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CDD43" w14:textId="43EB90FC" w:rsidR="00E668CF" w:rsidRPr="00F55BF3" w:rsidRDefault="005158B8">
      <w:r w:rsidRPr="00F55BF3">
        <w:rPr>
          <w:rFonts w:ascii="Arial" w:hAnsi="Arial" w:cs="Arial"/>
          <w:b/>
          <w:bCs/>
          <w:noProof/>
          <w:lang w:eastAsia="en-AU"/>
        </w:rPr>
        <w:drawing>
          <wp:anchor distT="0" distB="0" distL="114300" distR="114300" simplePos="0" relativeHeight="251659264" behindDoc="1" locked="0" layoutInCell="1" allowOverlap="1" wp14:anchorId="3F38BBC4" wp14:editId="6FA75567">
            <wp:simplePos x="0" y="0"/>
            <wp:positionH relativeFrom="page">
              <wp:posOffset>9525</wp:posOffset>
            </wp:positionH>
            <wp:positionV relativeFrom="margin">
              <wp:posOffset>-1504950</wp:posOffset>
            </wp:positionV>
            <wp:extent cx="8054975" cy="11229975"/>
            <wp:effectExtent l="0" t="0" r="3175"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8061559" cy="11239154"/>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3"/>
        <w:gridCol w:w="8462"/>
      </w:tblGrid>
      <w:tr w:rsidR="00F55BF3" w:rsidRPr="00F55BF3" w14:paraId="63C5101A" w14:textId="77777777" w:rsidTr="005158B8">
        <w:trPr>
          <w:trHeight w:val="826"/>
        </w:trPr>
        <w:tc>
          <w:tcPr>
            <w:tcW w:w="43" w:type="dxa"/>
            <w:tcBorders>
              <w:right w:val="single" w:sz="18" w:space="0" w:color="4472C4" w:themeColor="accent1"/>
            </w:tcBorders>
          </w:tcPr>
          <w:p w14:paraId="77881062" w14:textId="77777777" w:rsidR="00046174" w:rsidRPr="00F55BF3" w:rsidRDefault="00046174" w:rsidP="008B4BF9">
            <w:pPr>
              <w:rPr>
                <w:rFonts w:ascii="Arial" w:hAnsi="Arial" w:cs="Arial"/>
                <w:b/>
                <w:bCs/>
                <w:sz w:val="34"/>
                <w:szCs w:val="34"/>
              </w:rPr>
            </w:pPr>
          </w:p>
        </w:tc>
        <w:tc>
          <w:tcPr>
            <w:tcW w:w="8462" w:type="dxa"/>
            <w:tcBorders>
              <w:top w:val="single" w:sz="18" w:space="0" w:color="4472C4" w:themeColor="accent1"/>
              <w:left w:val="single" w:sz="18" w:space="0" w:color="4472C4" w:themeColor="accent1"/>
              <w:bottom w:val="single" w:sz="18" w:space="0" w:color="4472C4" w:themeColor="accent1"/>
              <w:right w:val="single" w:sz="18" w:space="0" w:color="4472C4" w:themeColor="accent1"/>
            </w:tcBorders>
            <w:shd w:val="clear" w:color="auto" w:fill="FFFFFF" w:themeFill="background1"/>
            <w:vAlign w:val="center"/>
          </w:tcPr>
          <w:p w14:paraId="39E983A0" w14:textId="77777777" w:rsidR="00046174" w:rsidRPr="00F55BF3" w:rsidRDefault="00046174" w:rsidP="008B4BF9">
            <w:pPr>
              <w:pStyle w:val="Heading1"/>
              <w:jc w:val="left"/>
              <w:outlineLvl w:val="0"/>
              <w:rPr>
                <w:rFonts w:ascii="Arial" w:hAnsi="Arial" w:cs="Arial"/>
                <w:bCs/>
                <w:color w:val="auto"/>
                <w:sz w:val="40"/>
                <w:szCs w:val="40"/>
                <w:shd w:val="clear" w:color="auto" w:fill="FBF7F5"/>
              </w:rPr>
            </w:pPr>
          </w:p>
          <w:p w14:paraId="4E6B6D10" w14:textId="77777777" w:rsidR="00046174" w:rsidRPr="00F55BF3" w:rsidRDefault="00046174" w:rsidP="008B4BF9">
            <w:pPr>
              <w:jc w:val="center"/>
              <w:rPr>
                <w:rFonts w:ascii="Arial" w:hAnsi="Arial" w:cs="Arial"/>
                <w:b/>
                <w:bCs/>
                <w:sz w:val="40"/>
                <w:szCs w:val="40"/>
              </w:rPr>
            </w:pPr>
            <w:r w:rsidRPr="00F55BF3">
              <w:rPr>
                <w:rFonts w:ascii="Arial" w:hAnsi="Arial" w:cs="Arial"/>
                <w:b/>
                <w:bCs/>
                <w:sz w:val="40"/>
                <w:szCs w:val="40"/>
              </w:rPr>
              <w:t>STRATEGIC MANAGEMENT FOR SMEs</w:t>
            </w:r>
          </w:p>
          <w:p w14:paraId="0A43D3C9" w14:textId="77777777" w:rsidR="00046174" w:rsidRPr="00F55BF3" w:rsidRDefault="00046174" w:rsidP="008B4BF9">
            <w:pPr>
              <w:jc w:val="center"/>
              <w:rPr>
                <w:rFonts w:ascii="Arial" w:hAnsi="Arial" w:cs="Arial"/>
                <w:b/>
                <w:bCs/>
                <w:sz w:val="40"/>
                <w:szCs w:val="40"/>
              </w:rPr>
            </w:pPr>
          </w:p>
          <w:p w14:paraId="672078BE" w14:textId="77777777" w:rsidR="00046174" w:rsidRPr="00F55BF3" w:rsidRDefault="00046174" w:rsidP="008B4BF9">
            <w:pPr>
              <w:jc w:val="center"/>
              <w:rPr>
                <w:rFonts w:ascii="Arial" w:hAnsi="Arial" w:cs="Arial"/>
                <w:b/>
                <w:bCs/>
                <w:sz w:val="40"/>
                <w:szCs w:val="40"/>
              </w:rPr>
            </w:pPr>
            <w:r w:rsidRPr="00F55BF3">
              <w:rPr>
                <w:rFonts w:ascii="Arial" w:hAnsi="Arial" w:cs="Arial"/>
                <w:b/>
                <w:bCs/>
                <w:sz w:val="40"/>
                <w:szCs w:val="40"/>
              </w:rPr>
              <w:t>BMSW6104_CARD</w:t>
            </w:r>
          </w:p>
        </w:tc>
      </w:tr>
    </w:tbl>
    <w:p w14:paraId="1A0791AF" w14:textId="77777777" w:rsidR="00046174" w:rsidRPr="00F55BF3" w:rsidRDefault="00046174" w:rsidP="00046174">
      <w:pPr>
        <w:pStyle w:val="GraphicAnchor"/>
        <w:rPr>
          <w:rFonts w:ascii="Arial" w:hAnsi="Arial" w:cs="Arial"/>
          <w:b/>
          <w:bCs/>
          <w:noProof/>
          <w:lang w:eastAsia="en-AU"/>
        </w:rPr>
      </w:pPr>
    </w:p>
    <w:p w14:paraId="2F6CB10E" w14:textId="77777777" w:rsidR="00046174" w:rsidRPr="00F55BF3" w:rsidRDefault="00046174" w:rsidP="00046174">
      <w:pPr>
        <w:pStyle w:val="GraphicAnchor"/>
        <w:rPr>
          <w:rFonts w:ascii="Arial" w:hAnsi="Arial" w:cs="Arial"/>
          <w:b/>
          <w:bCs/>
          <w:noProof/>
          <w:lang w:eastAsia="en-AU"/>
        </w:rPr>
      </w:pPr>
    </w:p>
    <w:p w14:paraId="77D12EB0" w14:textId="77777777" w:rsidR="00046174" w:rsidRPr="00F55BF3" w:rsidRDefault="00046174" w:rsidP="00046174">
      <w:pPr>
        <w:pStyle w:val="GraphicAnchor"/>
        <w:rPr>
          <w:rFonts w:ascii="Arial" w:hAnsi="Arial" w:cs="Arial"/>
          <w:b/>
          <w:bCs/>
          <w:noProof/>
          <w:lang w:eastAsia="en-AU"/>
        </w:rPr>
      </w:pPr>
    </w:p>
    <w:p w14:paraId="2EF91684" w14:textId="77777777" w:rsidR="00046174" w:rsidRPr="00F55BF3" w:rsidRDefault="00046174" w:rsidP="00046174">
      <w:pPr>
        <w:pStyle w:val="GraphicAnchor"/>
        <w:rPr>
          <w:rFonts w:ascii="Arial" w:hAnsi="Arial" w:cs="Arial"/>
          <w:b/>
          <w:bCs/>
          <w:noProof/>
          <w:lang w:eastAsia="en-AU"/>
        </w:rPr>
      </w:pPr>
    </w:p>
    <w:p w14:paraId="24E1941B" w14:textId="77777777" w:rsidR="00046174" w:rsidRPr="00F55BF3" w:rsidRDefault="00046174" w:rsidP="00046174">
      <w:pPr>
        <w:pStyle w:val="GraphicAnchor"/>
        <w:rPr>
          <w:rFonts w:ascii="Arial" w:hAnsi="Arial" w:cs="Arial"/>
          <w:b/>
          <w:bCs/>
          <w:noProof/>
          <w:lang w:eastAsia="en-AU"/>
        </w:rPr>
      </w:pPr>
    </w:p>
    <w:p w14:paraId="7CFB9497" w14:textId="77777777" w:rsidR="00046174" w:rsidRPr="00F55BF3" w:rsidRDefault="00046174" w:rsidP="00046174">
      <w:pPr>
        <w:pStyle w:val="GraphicAnchor"/>
        <w:rPr>
          <w:rFonts w:ascii="Arial" w:hAnsi="Arial" w:cs="Arial"/>
          <w:b/>
          <w:bCs/>
          <w:noProof/>
          <w:lang w:eastAsia="en-AU"/>
        </w:rPr>
      </w:pPr>
    </w:p>
    <w:p w14:paraId="5A805B51" w14:textId="77777777" w:rsidR="00046174" w:rsidRPr="00F55BF3" w:rsidRDefault="00046174" w:rsidP="00046174">
      <w:pPr>
        <w:pStyle w:val="GraphicAnchor"/>
        <w:rPr>
          <w:rFonts w:ascii="Arial" w:hAnsi="Arial" w:cs="Arial"/>
          <w:b/>
          <w:bCs/>
          <w:noProof/>
          <w:lang w:eastAsia="en-AU"/>
        </w:rPr>
      </w:pPr>
    </w:p>
    <w:p w14:paraId="093C1303" w14:textId="77777777" w:rsidR="00046174" w:rsidRPr="00F55BF3" w:rsidRDefault="00046174" w:rsidP="00046174">
      <w:pPr>
        <w:pStyle w:val="GraphicAnchor"/>
        <w:rPr>
          <w:rFonts w:ascii="Arial" w:hAnsi="Arial" w:cs="Arial"/>
          <w:b/>
          <w:bCs/>
          <w:noProof/>
          <w:lang w:eastAsia="en-AU"/>
        </w:rPr>
      </w:pPr>
    </w:p>
    <w:p w14:paraId="60B212BC" w14:textId="77777777" w:rsidR="00046174" w:rsidRPr="00F55BF3" w:rsidRDefault="00046174" w:rsidP="00046174">
      <w:pPr>
        <w:pStyle w:val="GraphicAnchor"/>
        <w:rPr>
          <w:rFonts w:ascii="Arial" w:hAnsi="Arial" w:cs="Arial"/>
          <w:b/>
          <w:bCs/>
          <w:noProof/>
          <w:lang w:eastAsia="en-AU"/>
        </w:rPr>
      </w:pPr>
    </w:p>
    <w:p w14:paraId="2A859C6D" w14:textId="77777777" w:rsidR="00046174" w:rsidRPr="00F55BF3" w:rsidRDefault="00046174" w:rsidP="00046174">
      <w:pPr>
        <w:pStyle w:val="GraphicAnchor"/>
        <w:rPr>
          <w:rFonts w:ascii="Arial" w:hAnsi="Arial" w:cs="Arial"/>
          <w:b/>
          <w:bCs/>
          <w:noProof/>
          <w:lang w:eastAsia="en-AU"/>
        </w:rPr>
      </w:pPr>
    </w:p>
    <w:p w14:paraId="62CECB2D" w14:textId="77777777" w:rsidR="00046174" w:rsidRPr="00F55BF3" w:rsidRDefault="00046174" w:rsidP="00046174">
      <w:pPr>
        <w:pStyle w:val="GraphicAnchor"/>
        <w:rPr>
          <w:rFonts w:ascii="Arial" w:hAnsi="Arial" w:cs="Arial"/>
          <w:b/>
          <w:bCs/>
          <w:noProof/>
          <w:lang w:eastAsia="en-AU"/>
        </w:rPr>
      </w:pPr>
    </w:p>
    <w:p w14:paraId="3255656D" w14:textId="77777777" w:rsidR="00046174" w:rsidRPr="00F55BF3" w:rsidRDefault="00046174" w:rsidP="00046174">
      <w:pPr>
        <w:pStyle w:val="GraphicAnchor"/>
        <w:rPr>
          <w:rFonts w:ascii="Arial" w:hAnsi="Arial" w:cs="Arial"/>
          <w:b/>
          <w:bCs/>
          <w:noProof/>
          <w:lang w:eastAsia="en-AU"/>
        </w:rPr>
      </w:pPr>
    </w:p>
    <w:p w14:paraId="1120C58A" w14:textId="77777777" w:rsidR="00046174" w:rsidRPr="00F55BF3" w:rsidRDefault="00046174" w:rsidP="00046174">
      <w:pPr>
        <w:pStyle w:val="GraphicAnchor"/>
        <w:rPr>
          <w:rFonts w:ascii="Arial" w:hAnsi="Arial" w:cs="Arial"/>
          <w:b/>
          <w:bCs/>
          <w:noProof/>
          <w:lang w:eastAsia="en-AU"/>
        </w:rPr>
      </w:pPr>
    </w:p>
    <w:p w14:paraId="314708CA" w14:textId="77777777" w:rsidR="00046174" w:rsidRPr="00F55BF3" w:rsidRDefault="00046174" w:rsidP="00046174">
      <w:pPr>
        <w:pStyle w:val="GraphicAnchor"/>
        <w:rPr>
          <w:rFonts w:ascii="Arial" w:hAnsi="Arial" w:cs="Arial"/>
          <w:b/>
          <w:bCs/>
          <w:noProof/>
          <w:lang w:eastAsia="en-AU"/>
        </w:rPr>
      </w:pPr>
    </w:p>
    <w:p w14:paraId="0D28F611" w14:textId="77777777" w:rsidR="00046174" w:rsidRPr="00F55BF3" w:rsidRDefault="00046174" w:rsidP="00046174">
      <w:pPr>
        <w:pStyle w:val="GraphicAnchor"/>
        <w:rPr>
          <w:rFonts w:ascii="Arial" w:hAnsi="Arial" w:cs="Arial"/>
          <w:b/>
          <w:bCs/>
          <w:noProof/>
          <w:lang w:eastAsia="en-AU"/>
        </w:rPr>
      </w:pPr>
    </w:p>
    <w:p w14:paraId="7774A4FE" w14:textId="77777777" w:rsidR="00046174" w:rsidRPr="00F55BF3" w:rsidRDefault="00046174" w:rsidP="00046174">
      <w:pPr>
        <w:pStyle w:val="GraphicAnchor"/>
        <w:rPr>
          <w:rFonts w:ascii="Arial" w:hAnsi="Arial" w:cs="Arial"/>
          <w:b/>
          <w:bCs/>
          <w:noProof/>
          <w:lang w:eastAsia="en-AU"/>
        </w:rPr>
      </w:pPr>
    </w:p>
    <w:p w14:paraId="50EA94AA" w14:textId="77777777" w:rsidR="00046174" w:rsidRPr="00F55BF3" w:rsidRDefault="00046174" w:rsidP="00046174">
      <w:pPr>
        <w:pStyle w:val="GraphicAnchor"/>
        <w:rPr>
          <w:rFonts w:ascii="Arial" w:hAnsi="Arial" w:cs="Arial"/>
          <w:b/>
          <w:bCs/>
          <w:noProof/>
          <w:lang w:eastAsia="en-AU"/>
        </w:rPr>
      </w:pPr>
    </w:p>
    <w:p w14:paraId="52562947" w14:textId="77777777" w:rsidR="00046174" w:rsidRPr="00F55BF3" w:rsidRDefault="00046174" w:rsidP="00046174">
      <w:pPr>
        <w:pStyle w:val="GraphicAnchor"/>
        <w:rPr>
          <w:rFonts w:ascii="Arial" w:hAnsi="Arial" w:cs="Arial"/>
          <w:b/>
          <w:bCs/>
          <w:noProof/>
          <w:lang w:eastAsia="en-AU"/>
        </w:rPr>
      </w:pPr>
    </w:p>
    <w:p w14:paraId="4E7A7BBB" w14:textId="77777777" w:rsidR="00046174" w:rsidRPr="00F55BF3" w:rsidRDefault="00046174" w:rsidP="00046174">
      <w:pPr>
        <w:pStyle w:val="GraphicAnchor"/>
        <w:rPr>
          <w:rFonts w:ascii="Arial" w:hAnsi="Arial" w:cs="Arial"/>
          <w:b/>
          <w:bCs/>
          <w:noProof/>
          <w:lang w:eastAsia="en-AU"/>
        </w:rPr>
      </w:pPr>
    </w:p>
    <w:p w14:paraId="4BE9A733" w14:textId="77777777" w:rsidR="00046174" w:rsidRPr="00F55BF3" w:rsidRDefault="00046174" w:rsidP="00046174">
      <w:pPr>
        <w:pStyle w:val="GraphicAnchor"/>
        <w:rPr>
          <w:rFonts w:ascii="Arial" w:hAnsi="Arial" w:cs="Arial"/>
          <w:b/>
          <w:bCs/>
          <w:noProof/>
          <w:lang w:eastAsia="en-AU"/>
        </w:rPr>
      </w:pPr>
    </w:p>
    <w:p w14:paraId="5DC02971" w14:textId="77777777" w:rsidR="00046174" w:rsidRPr="00F55BF3" w:rsidRDefault="00046174" w:rsidP="00046174">
      <w:pPr>
        <w:pStyle w:val="GraphicAnchor"/>
        <w:rPr>
          <w:rFonts w:ascii="Arial" w:hAnsi="Arial" w:cs="Arial"/>
          <w:b/>
          <w:bCs/>
          <w:noProof/>
          <w:lang w:eastAsia="en-AU"/>
        </w:rPr>
      </w:pPr>
    </w:p>
    <w:p w14:paraId="3002ACB1" w14:textId="77777777" w:rsidR="00046174" w:rsidRPr="00F55BF3" w:rsidRDefault="00046174" w:rsidP="00046174">
      <w:pPr>
        <w:pStyle w:val="GraphicAnchor"/>
        <w:rPr>
          <w:rFonts w:ascii="Arial" w:hAnsi="Arial" w:cs="Arial"/>
          <w:b/>
          <w:bCs/>
          <w:noProof/>
          <w:lang w:eastAsia="en-AU"/>
        </w:rPr>
      </w:pPr>
    </w:p>
    <w:p w14:paraId="71A7D791" w14:textId="77777777" w:rsidR="00046174" w:rsidRPr="00F55BF3" w:rsidRDefault="00046174" w:rsidP="00046174">
      <w:pPr>
        <w:pStyle w:val="GraphicAnchor"/>
        <w:rPr>
          <w:rFonts w:ascii="Arial" w:hAnsi="Arial" w:cs="Arial"/>
          <w:b/>
          <w:bCs/>
          <w:noProof/>
          <w:lang w:eastAsia="en-AU"/>
        </w:rPr>
      </w:pPr>
    </w:p>
    <w:p w14:paraId="4F05CAA3" w14:textId="77777777" w:rsidR="00046174" w:rsidRPr="00F55BF3" w:rsidRDefault="00046174" w:rsidP="00046174">
      <w:pPr>
        <w:pStyle w:val="GraphicAnchor"/>
        <w:rPr>
          <w:rFonts w:ascii="Arial" w:hAnsi="Arial" w:cs="Arial"/>
          <w:b/>
          <w:bCs/>
          <w:noProof/>
          <w:lang w:eastAsia="en-AU"/>
        </w:rPr>
      </w:pPr>
    </w:p>
    <w:p w14:paraId="2C3BBDE3" w14:textId="77777777" w:rsidR="00046174" w:rsidRPr="00F55BF3" w:rsidRDefault="00046174" w:rsidP="00046174">
      <w:pPr>
        <w:pStyle w:val="GraphicAnchor"/>
        <w:rPr>
          <w:rFonts w:ascii="Arial" w:hAnsi="Arial" w:cs="Arial"/>
          <w:b/>
          <w:bCs/>
        </w:rPr>
      </w:pP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3"/>
        <w:gridCol w:w="2372"/>
        <w:gridCol w:w="4531"/>
        <w:gridCol w:w="1559"/>
        <w:gridCol w:w="1127"/>
        <w:gridCol w:w="1158"/>
      </w:tblGrid>
      <w:tr w:rsidR="00F55BF3" w:rsidRPr="00F55BF3" w14:paraId="44649C78" w14:textId="77777777" w:rsidTr="005158B8">
        <w:trPr>
          <w:trHeight w:val="80"/>
        </w:trPr>
        <w:tc>
          <w:tcPr>
            <w:tcW w:w="10790" w:type="dxa"/>
            <w:gridSpan w:val="6"/>
          </w:tcPr>
          <w:p w14:paraId="0AF06BCF" w14:textId="780A7305" w:rsidR="00046174" w:rsidRPr="00F55BF3" w:rsidRDefault="00046174" w:rsidP="008B4BF9">
            <w:pPr>
              <w:rPr>
                <w:rFonts w:ascii="Arial" w:hAnsi="Arial" w:cs="Arial"/>
                <w:b/>
                <w:bCs/>
              </w:rPr>
            </w:pPr>
          </w:p>
        </w:tc>
      </w:tr>
      <w:tr w:rsidR="00F55BF3" w:rsidRPr="00F55BF3" w14:paraId="02F37208" w14:textId="77777777" w:rsidTr="005158B8">
        <w:trPr>
          <w:trHeight w:val="1068"/>
        </w:trPr>
        <w:tc>
          <w:tcPr>
            <w:tcW w:w="43" w:type="dxa"/>
            <w:tcBorders>
              <w:right w:val="single" w:sz="18" w:space="0" w:color="4472C4" w:themeColor="accent1"/>
            </w:tcBorders>
          </w:tcPr>
          <w:p w14:paraId="62D3913E" w14:textId="77777777" w:rsidR="00046174" w:rsidRPr="00F55BF3" w:rsidRDefault="00046174" w:rsidP="008B4BF9">
            <w:pPr>
              <w:rPr>
                <w:rFonts w:ascii="Arial" w:hAnsi="Arial" w:cs="Arial"/>
                <w:b/>
                <w:bCs/>
                <w:sz w:val="46"/>
                <w:szCs w:val="46"/>
              </w:rPr>
            </w:pPr>
          </w:p>
        </w:tc>
        <w:tc>
          <w:tcPr>
            <w:tcW w:w="8462" w:type="dxa"/>
            <w:gridSpan w:val="3"/>
            <w:tcBorders>
              <w:top w:val="single" w:sz="18" w:space="0" w:color="4472C4" w:themeColor="accent1"/>
              <w:left w:val="single" w:sz="18" w:space="0" w:color="4472C4" w:themeColor="accent1"/>
              <w:bottom w:val="single" w:sz="18" w:space="0" w:color="4472C4" w:themeColor="accent1"/>
              <w:right w:val="single" w:sz="18" w:space="0" w:color="4472C4" w:themeColor="accent1"/>
            </w:tcBorders>
            <w:shd w:val="clear" w:color="auto" w:fill="FFFFFF" w:themeFill="background1"/>
            <w:vAlign w:val="center"/>
          </w:tcPr>
          <w:p w14:paraId="6977D5B5" w14:textId="77777777" w:rsidR="00046174" w:rsidRPr="00F55BF3" w:rsidRDefault="00046174" w:rsidP="008B4BF9">
            <w:pPr>
              <w:rPr>
                <w:rFonts w:ascii="Arial" w:hAnsi="Arial" w:cs="Arial"/>
                <w:b/>
                <w:bCs/>
                <w:sz w:val="32"/>
                <w:szCs w:val="32"/>
              </w:rPr>
            </w:pPr>
          </w:p>
          <w:p w14:paraId="354E66F5" w14:textId="77777777" w:rsidR="00046174" w:rsidRPr="00F55BF3" w:rsidRDefault="00046174" w:rsidP="008B4BF9">
            <w:pPr>
              <w:jc w:val="center"/>
              <w:rPr>
                <w:rFonts w:ascii="Arial" w:hAnsi="Arial" w:cs="Arial"/>
                <w:b/>
                <w:bCs/>
                <w:sz w:val="32"/>
                <w:szCs w:val="32"/>
              </w:rPr>
            </w:pPr>
            <w:r w:rsidRPr="00F55BF3">
              <w:rPr>
                <w:rStyle w:val="normaltextrun"/>
                <w:rFonts w:ascii="Arial" w:hAnsi="Arial" w:cs="Arial"/>
                <w:b/>
                <w:bCs/>
                <w:sz w:val="32"/>
                <w:szCs w:val="32"/>
                <w:shd w:val="clear" w:color="auto" w:fill="FFFFFF"/>
              </w:rPr>
              <w:t>DOES THE ORGANISATION HAVE THE RIGHT STRATEGY FOR TODAY'S CHALLENGING ENVIRONMENT</w:t>
            </w:r>
          </w:p>
        </w:tc>
        <w:tc>
          <w:tcPr>
            <w:tcW w:w="2285" w:type="dxa"/>
            <w:gridSpan w:val="2"/>
            <w:tcBorders>
              <w:left w:val="single" w:sz="18" w:space="0" w:color="4472C4" w:themeColor="accent1"/>
            </w:tcBorders>
          </w:tcPr>
          <w:p w14:paraId="1BD0958E" w14:textId="77777777" w:rsidR="00046174" w:rsidRPr="00F55BF3" w:rsidRDefault="00046174" w:rsidP="008B4BF9">
            <w:pPr>
              <w:rPr>
                <w:rFonts w:ascii="Arial" w:hAnsi="Arial" w:cs="Arial"/>
                <w:b/>
                <w:bCs/>
              </w:rPr>
            </w:pPr>
          </w:p>
          <w:p w14:paraId="2C06262E" w14:textId="77777777" w:rsidR="00046174" w:rsidRPr="00F55BF3" w:rsidRDefault="00046174" w:rsidP="008B4BF9">
            <w:pPr>
              <w:rPr>
                <w:rFonts w:ascii="Arial" w:hAnsi="Arial" w:cs="Arial"/>
                <w:b/>
                <w:bCs/>
              </w:rPr>
            </w:pPr>
          </w:p>
        </w:tc>
      </w:tr>
      <w:tr w:rsidR="00F55BF3" w:rsidRPr="00F55BF3" w14:paraId="6FDF707B" w14:textId="77777777" w:rsidTr="005158B8">
        <w:trPr>
          <w:trHeight w:val="2548"/>
        </w:trPr>
        <w:tc>
          <w:tcPr>
            <w:tcW w:w="43" w:type="dxa"/>
          </w:tcPr>
          <w:p w14:paraId="506A3CAD" w14:textId="77777777" w:rsidR="00046174" w:rsidRPr="00F55BF3" w:rsidRDefault="00046174" w:rsidP="008B4BF9">
            <w:pPr>
              <w:rPr>
                <w:rFonts w:ascii="Arial" w:hAnsi="Arial" w:cs="Arial"/>
                <w:sz w:val="46"/>
                <w:szCs w:val="46"/>
              </w:rPr>
            </w:pPr>
          </w:p>
        </w:tc>
        <w:tc>
          <w:tcPr>
            <w:tcW w:w="9589" w:type="dxa"/>
            <w:gridSpan w:val="4"/>
          </w:tcPr>
          <w:p w14:paraId="16A6934B" w14:textId="77777777" w:rsidR="00046174" w:rsidRPr="00F55BF3" w:rsidRDefault="00046174" w:rsidP="008B4BF9">
            <w:pPr>
              <w:jc w:val="center"/>
              <w:rPr>
                <w:rFonts w:ascii="Arial" w:hAnsi="Arial" w:cs="Arial"/>
                <w:b/>
                <w:bCs/>
                <w:sz w:val="32"/>
                <w:szCs w:val="32"/>
              </w:rPr>
            </w:pPr>
          </w:p>
        </w:tc>
        <w:tc>
          <w:tcPr>
            <w:tcW w:w="1158" w:type="dxa"/>
          </w:tcPr>
          <w:p w14:paraId="0F6D5195" w14:textId="77777777" w:rsidR="00046174" w:rsidRPr="00F55BF3" w:rsidRDefault="00046174" w:rsidP="008B4BF9">
            <w:pPr>
              <w:rPr>
                <w:rFonts w:ascii="Arial" w:hAnsi="Arial" w:cs="Arial"/>
              </w:rPr>
            </w:pPr>
          </w:p>
        </w:tc>
      </w:tr>
      <w:tr w:rsidR="00F55BF3" w:rsidRPr="00F55BF3" w14:paraId="484502FD" w14:textId="77777777" w:rsidTr="005158B8">
        <w:trPr>
          <w:trHeight w:val="929"/>
        </w:trPr>
        <w:tc>
          <w:tcPr>
            <w:tcW w:w="2415" w:type="dxa"/>
            <w:gridSpan w:val="2"/>
          </w:tcPr>
          <w:p w14:paraId="69EB1717" w14:textId="77777777" w:rsidR="00046174" w:rsidRPr="00F55BF3" w:rsidRDefault="00046174" w:rsidP="008B4BF9">
            <w:pPr>
              <w:rPr>
                <w:rFonts w:ascii="Arial" w:hAnsi="Arial" w:cs="Arial"/>
              </w:rPr>
            </w:pPr>
          </w:p>
        </w:tc>
        <w:tc>
          <w:tcPr>
            <w:tcW w:w="4531" w:type="dxa"/>
            <w:shd w:val="clear" w:color="auto" w:fill="FFFFFF" w:themeFill="background1"/>
          </w:tcPr>
          <w:p w14:paraId="7AE1C9A9" w14:textId="77777777" w:rsidR="00046174" w:rsidRPr="00F55BF3" w:rsidRDefault="00046174" w:rsidP="008B4BF9">
            <w:pPr>
              <w:jc w:val="center"/>
              <w:rPr>
                <w:rFonts w:ascii="Arial" w:hAnsi="Arial" w:cs="Arial"/>
                <w:sz w:val="48"/>
                <w:szCs w:val="48"/>
              </w:rPr>
            </w:pPr>
          </w:p>
        </w:tc>
        <w:tc>
          <w:tcPr>
            <w:tcW w:w="3844" w:type="dxa"/>
            <w:gridSpan w:val="3"/>
          </w:tcPr>
          <w:p w14:paraId="43023F59" w14:textId="77777777" w:rsidR="00046174" w:rsidRPr="00F55BF3" w:rsidRDefault="00046174" w:rsidP="008B4BF9">
            <w:pPr>
              <w:rPr>
                <w:rFonts w:ascii="Arial" w:hAnsi="Arial" w:cs="Arial"/>
              </w:rPr>
            </w:pPr>
          </w:p>
        </w:tc>
      </w:tr>
      <w:tr w:rsidR="00F55BF3" w:rsidRPr="00F55BF3" w14:paraId="532205FE" w14:textId="77777777" w:rsidTr="005158B8">
        <w:trPr>
          <w:trHeight w:val="1483"/>
        </w:trPr>
        <w:tc>
          <w:tcPr>
            <w:tcW w:w="2415" w:type="dxa"/>
            <w:gridSpan w:val="2"/>
          </w:tcPr>
          <w:p w14:paraId="1A906C98" w14:textId="77777777" w:rsidR="00046174" w:rsidRPr="00F55BF3" w:rsidRDefault="00046174" w:rsidP="008B4BF9">
            <w:pPr>
              <w:rPr>
                <w:rFonts w:ascii="Arial" w:hAnsi="Arial" w:cs="Arial"/>
              </w:rPr>
            </w:pPr>
          </w:p>
        </w:tc>
        <w:tc>
          <w:tcPr>
            <w:tcW w:w="4531" w:type="dxa"/>
            <w:shd w:val="clear" w:color="auto" w:fill="FFFFFF" w:themeFill="background1"/>
          </w:tcPr>
          <w:p w14:paraId="31A2BE0A" w14:textId="77777777" w:rsidR="00046174" w:rsidRPr="00F55BF3" w:rsidRDefault="00046174" w:rsidP="008B4BF9">
            <w:pPr>
              <w:jc w:val="center"/>
              <w:rPr>
                <w:rFonts w:ascii="Arial" w:hAnsi="Arial" w:cs="Arial"/>
                <w:b/>
                <w:bCs/>
                <w:sz w:val="32"/>
                <w:szCs w:val="32"/>
              </w:rPr>
            </w:pPr>
            <w:r w:rsidRPr="00F55BF3">
              <w:rPr>
                <w:rFonts w:ascii="Arial" w:hAnsi="Arial" w:cs="Arial"/>
                <w:b/>
                <w:bCs/>
                <w:sz w:val="32"/>
                <w:szCs w:val="32"/>
              </w:rPr>
              <w:t>Sarwat Zareen Asfi</w:t>
            </w:r>
          </w:p>
          <w:p w14:paraId="4B614FA9" w14:textId="77777777" w:rsidR="00046174" w:rsidRPr="00F55BF3" w:rsidRDefault="00046174" w:rsidP="008B4BF9">
            <w:pPr>
              <w:jc w:val="center"/>
              <w:rPr>
                <w:rFonts w:ascii="Arial" w:hAnsi="Arial" w:cs="Arial"/>
                <w:b/>
                <w:bCs/>
                <w:sz w:val="32"/>
                <w:szCs w:val="32"/>
              </w:rPr>
            </w:pPr>
            <w:r w:rsidRPr="00F55BF3">
              <w:rPr>
                <w:rFonts w:ascii="Arial" w:hAnsi="Arial" w:cs="Arial"/>
                <w:b/>
                <w:bCs/>
                <w:sz w:val="32"/>
                <w:szCs w:val="32"/>
              </w:rPr>
              <w:t>1905650</w:t>
            </w:r>
          </w:p>
          <w:p w14:paraId="6F39F1EA" w14:textId="77777777" w:rsidR="00046174" w:rsidRPr="00F55BF3" w:rsidRDefault="00046174" w:rsidP="008B4BF9">
            <w:pPr>
              <w:jc w:val="center"/>
              <w:rPr>
                <w:rFonts w:ascii="Arial" w:hAnsi="Arial" w:cs="Arial"/>
                <w:b/>
                <w:bCs/>
                <w:sz w:val="32"/>
                <w:szCs w:val="32"/>
              </w:rPr>
            </w:pPr>
          </w:p>
          <w:p w14:paraId="1D0290F3" w14:textId="77777777" w:rsidR="00046174" w:rsidRPr="00F55BF3" w:rsidRDefault="00046174" w:rsidP="008B4BF9">
            <w:pPr>
              <w:jc w:val="center"/>
              <w:rPr>
                <w:rFonts w:ascii="Arial" w:hAnsi="Arial" w:cs="Arial"/>
                <w:b/>
                <w:bCs/>
                <w:sz w:val="32"/>
                <w:szCs w:val="32"/>
              </w:rPr>
            </w:pPr>
          </w:p>
          <w:p w14:paraId="761FE28B" w14:textId="77777777" w:rsidR="00046174" w:rsidRPr="00F55BF3" w:rsidRDefault="00046174" w:rsidP="008B4BF9">
            <w:pPr>
              <w:jc w:val="center"/>
              <w:rPr>
                <w:rFonts w:ascii="Arial" w:hAnsi="Arial" w:cs="Arial"/>
                <w:b/>
                <w:bCs/>
                <w:sz w:val="32"/>
                <w:szCs w:val="32"/>
              </w:rPr>
            </w:pPr>
            <w:r w:rsidRPr="00F55BF3">
              <w:rPr>
                <w:rFonts w:ascii="Arial" w:hAnsi="Arial" w:cs="Arial"/>
                <w:b/>
                <w:bCs/>
                <w:sz w:val="32"/>
                <w:szCs w:val="32"/>
              </w:rPr>
              <w:t xml:space="preserve">Lecturer: Christian </w:t>
            </w:r>
            <w:proofErr w:type="spellStart"/>
            <w:r w:rsidRPr="00F55BF3">
              <w:rPr>
                <w:rFonts w:ascii="Arial" w:hAnsi="Arial" w:cs="Arial"/>
                <w:b/>
                <w:bCs/>
                <w:sz w:val="32"/>
                <w:szCs w:val="32"/>
              </w:rPr>
              <w:t>Felices</w:t>
            </w:r>
            <w:proofErr w:type="spellEnd"/>
            <w:r w:rsidRPr="00F55BF3">
              <w:rPr>
                <w:rFonts w:ascii="Arial" w:hAnsi="Arial" w:cs="Arial"/>
                <w:b/>
                <w:bCs/>
                <w:sz w:val="32"/>
                <w:szCs w:val="32"/>
              </w:rPr>
              <w:t xml:space="preserve"> </w:t>
            </w:r>
          </w:p>
          <w:p w14:paraId="4042EAE1" w14:textId="77777777" w:rsidR="00046174" w:rsidRPr="00F55BF3" w:rsidRDefault="00046174" w:rsidP="008B4BF9">
            <w:pPr>
              <w:jc w:val="center"/>
              <w:rPr>
                <w:rFonts w:ascii="Arial" w:hAnsi="Arial" w:cs="Arial"/>
                <w:b/>
                <w:bCs/>
                <w:sz w:val="32"/>
                <w:szCs w:val="32"/>
              </w:rPr>
            </w:pPr>
          </w:p>
        </w:tc>
        <w:tc>
          <w:tcPr>
            <w:tcW w:w="3844" w:type="dxa"/>
            <w:gridSpan w:val="3"/>
          </w:tcPr>
          <w:p w14:paraId="6239814B" w14:textId="77777777" w:rsidR="00046174" w:rsidRPr="00F55BF3" w:rsidRDefault="00046174" w:rsidP="008B4BF9">
            <w:pPr>
              <w:rPr>
                <w:rFonts w:ascii="Arial" w:hAnsi="Arial" w:cs="Arial"/>
              </w:rPr>
            </w:pPr>
          </w:p>
        </w:tc>
      </w:tr>
    </w:tbl>
    <w:p w14:paraId="5B4CC2C1" w14:textId="77777777" w:rsidR="00046174" w:rsidRPr="00F55BF3" w:rsidRDefault="00046174" w:rsidP="00046174">
      <w:pPr>
        <w:rPr>
          <w:rFonts w:ascii="Arial" w:hAnsi="Arial" w:cs="Arial"/>
        </w:rPr>
      </w:pPr>
      <w:r w:rsidRPr="00F55BF3">
        <w:rPr>
          <w:rFonts w:ascii="Arial" w:hAnsi="Arial" w:cs="Arial"/>
        </w:rPr>
        <w:br w:type="page"/>
      </w:r>
    </w:p>
    <w:p w14:paraId="2AD84C04" w14:textId="77777777" w:rsidR="00046174" w:rsidRPr="00F55BF3" w:rsidRDefault="00046174" w:rsidP="00046174">
      <w:pPr>
        <w:pStyle w:val="Heading1"/>
        <w:rPr>
          <w:rFonts w:ascii="Arial" w:hAnsi="Arial" w:cs="Arial"/>
          <w:color w:val="auto"/>
          <w:sz w:val="32"/>
          <w:szCs w:val="32"/>
        </w:rPr>
      </w:pPr>
    </w:p>
    <w:p w14:paraId="46E9107E" w14:textId="77777777" w:rsidR="00046174" w:rsidRPr="00F55BF3" w:rsidRDefault="00046174" w:rsidP="00046174">
      <w:pPr>
        <w:pStyle w:val="Heading1"/>
        <w:rPr>
          <w:color w:val="auto"/>
        </w:rPr>
      </w:pPr>
      <w:bookmarkStart w:id="0" w:name="_Toc106830095"/>
      <w:bookmarkStart w:id="1" w:name="_Toc107427928"/>
      <w:r w:rsidRPr="00F55BF3">
        <w:rPr>
          <w:color w:val="auto"/>
        </w:rPr>
        <w:t>EXECUTIVE SUMMARY</w:t>
      </w:r>
      <w:bookmarkEnd w:id="0"/>
      <w:bookmarkEnd w:id="1"/>
      <w:r w:rsidRPr="00F55BF3">
        <w:rPr>
          <w:color w:val="auto"/>
        </w:rPr>
        <w:t xml:space="preserve"> </w:t>
      </w:r>
    </w:p>
    <w:p w14:paraId="762A7FD9" w14:textId="77777777" w:rsidR="00046174" w:rsidRPr="00F55BF3" w:rsidRDefault="00046174" w:rsidP="00046174">
      <w:pPr>
        <w:spacing w:line="360" w:lineRule="auto"/>
        <w:jc w:val="both"/>
        <w:rPr>
          <w:rFonts w:ascii="Arial" w:hAnsi="Arial" w:cs="Arial"/>
        </w:rPr>
      </w:pPr>
    </w:p>
    <w:p w14:paraId="57778C03" w14:textId="44ED9291" w:rsidR="00046174" w:rsidRPr="00F55BF3" w:rsidRDefault="00046174" w:rsidP="00046174">
      <w:pPr>
        <w:spacing w:line="360" w:lineRule="auto"/>
        <w:jc w:val="both"/>
        <w:rPr>
          <w:rFonts w:ascii="Arial" w:hAnsi="Arial" w:cs="Arial"/>
        </w:rPr>
      </w:pPr>
      <w:r w:rsidRPr="00F55BF3">
        <w:rPr>
          <w:rFonts w:ascii="Arial" w:hAnsi="Arial" w:cs="Arial"/>
        </w:rPr>
        <w:t xml:space="preserve">The company selected for this report is Pfizer Incorporated. Pfizer is an international biopharmaceutical company established by cousins Charles Pfizer and Charles </w:t>
      </w:r>
      <w:proofErr w:type="spellStart"/>
      <w:r w:rsidRPr="00F55BF3">
        <w:rPr>
          <w:rFonts w:ascii="Arial" w:hAnsi="Arial" w:cs="Arial"/>
        </w:rPr>
        <w:t>Erhat</w:t>
      </w:r>
      <w:proofErr w:type="spellEnd"/>
      <w:r w:rsidRPr="00F55BF3">
        <w:rPr>
          <w:rFonts w:ascii="Arial" w:hAnsi="Arial" w:cs="Arial"/>
        </w:rPr>
        <w:t xml:space="preserve"> in 1849 in Brooklyn, NY, USA. Pfizer is listed among the world's premier biopharmaceutical companies; its strategic policies and management have built an excellent reputation. This report provides a background to the organisation, Pfizer's progress and development over the past five </w:t>
      </w:r>
      <w:r w:rsidR="001A27E6" w:rsidRPr="00F55BF3">
        <w:rPr>
          <w:rFonts w:ascii="Arial" w:hAnsi="Arial" w:cs="Arial"/>
        </w:rPr>
        <w:t>years,</w:t>
      </w:r>
      <w:r w:rsidRPr="00F55BF3">
        <w:rPr>
          <w:rFonts w:ascii="Arial" w:hAnsi="Arial" w:cs="Arial"/>
        </w:rPr>
        <w:t xml:space="preserve"> and a review of changes in vision and mission statements. </w:t>
      </w:r>
    </w:p>
    <w:p w14:paraId="20432363" w14:textId="77777777" w:rsidR="00046174" w:rsidRPr="00F55BF3" w:rsidRDefault="00046174" w:rsidP="00046174">
      <w:pPr>
        <w:spacing w:line="360" w:lineRule="auto"/>
        <w:jc w:val="both"/>
        <w:rPr>
          <w:rFonts w:ascii="Arial" w:hAnsi="Arial" w:cs="Arial"/>
        </w:rPr>
      </w:pPr>
      <w:r w:rsidRPr="00F55BF3">
        <w:rPr>
          <w:rFonts w:ascii="Arial" w:hAnsi="Arial" w:cs="Arial"/>
        </w:rPr>
        <w:t>The centre of focus is on product development, horizontal &amp; vertical integration, and diversity of work culture. Further research determined the company's current strategy, performance and production and found that Pfizer Inc is one of the big biopharmaceutical giants of the world and will continue to flourish in the biotechnology sector due to its novel technology and brand reputation. Nevertheless, the company must increase its market appearance by gaining control of its market share because COVID-19 proved that the biopharma competition would increase tremendously. Therefore, the management teams, product development teams, and leadership of the company need to think creatively and encourage diversity, seek future opportunities to expand, make more investments in the corporate social-responsibility area, be more innovative, and must adhere to Food and Drug Administration (FDA) rules &amp; regulations. The conclusion and recommendation define the range of strengths and areas that could be improved within the organisation adhering to the company's strategy. Appendices are provided for further evidence.</w:t>
      </w:r>
    </w:p>
    <w:p w14:paraId="4AB14DB4" w14:textId="77777777" w:rsidR="00046174" w:rsidRPr="00F55BF3" w:rsidRDefault="00046174" w:rsidP="00046174">
      <w:pPr>
        <w:spacing w:line="480" w:lineRule="auto"/>
        <w:rPr>
          <w:rFonts w:ascii="Arial" w:hAnsi="Arial" w:cs="Arial"/>
        </w:rPr>
      </w:pPr>
      <w:r w:rsidRPr="00F55BF3">
        <w:rPr>
          <w:rFonts w:ascii="Arial" w:hAnsi="Arial" w:cs="Arial"/>
        </w:rPr>
        <w:br w:type="page"/>
      </w:r>
    </w:p>
    <w:p w14:paraId="0EFEC9D6" w14:textId="77777777" w:rsidR="00046174" w:rsidRPr="00F55BF3" w:rsidRDefault="00046174" w:rsidP="00046174">
      <w:pPr>
        <w:rPr>
          <w:rFonts w:ascii="Arial" w:hAnsi="Arial" w:cs="Arial"/>
          <w:sz w:val="32"/>
          <w:szCs w:val="32"/>
        </w:rPr>
      </w:pPr>
      <w:bookmarkStart w:id="2" w:name="_Toc106830096"/>
    </w:p>
    <w:sdt>
      <w:sdtPr>
        <w:rPr>
          <w:rFonts w:asciiTheme="minorHAnsi" w:eastAsiaTheme="minorHAnsi" w:hAnsiTheme="minorHAnsi" w:cstheme="minorBidi"/>
          <w:color w:val="auto"/>
          <w:sz w:val="24"/>
          <w:szCs w:val="24"/>
          <w:lang w:val="en-GB"/>
        </w:rPr>
        <w:id w:val="1188944994"/>
        <w:docPartObj>
          <w:docPartGallery w:val="Table of Contents"/>
          <w:docPartUnique/>
        </w:docPartObj>
      </w:sdtPr>
      <w:sdtEndPr>
        <w:rPr>
          <w:b/>
          <w:bCs/>
          <w:noProof/>
        </w:rPr>
      </w:sdtEndPr>
      <w:sdtContent>
        <w:p w14:paraId="5F91C93E" w14:textId="77777777" w:rsidR="00046174" w:rsidRPr="00F55BF3" w:rsidRDefault="00046174" w:rsidP="00CC4753">
          <w:pPr>
            <w:pStyle w:val="TOCHeading"/>
            <w:tabs>
              <w:tab w:val="left" w:pos="2268"/>
            </w:tabs>
            <w:rPr>
              <w:color w:val="auto"/>
            </w:rPr>
          </w:pPr>
          <w:r w:rsidRPr="00F55BF3">
            <w:rPr>
              <w:color w:val="auto"/>
            </w:rPr>
            <w:t>Contents</w:t>
          </w:r>
        </w:p>
        <w:p w14:paraId="6E0FAD83" w14:textId="5D7FB7CE" w:rsidR="00CC4753" w:rsidRDefault="00046174">
          <w:pPr>
            <w:pStyle w:val="TOC1"/>
            <w:tabs>
              <w:tab w:val="right" w:leader="dot" w:pos="9016"/>
            </w:tabs>
            <w:rPr>
              <w:rFonts w:cstheme="minorBidi"/>
              <w:noProof/>
              <w:lang w:val="en-GB" w:eastAsia="en-GB"/>
            </w:rPr>
          </w:pPr>
          <w:r w:rsidRPr="00F55BF3">
            <w:fldChar w:fldCharType="begin"/>
          </w:r>
          <w:r w:rsidRPr="00F55BF3">
            <w:instrText xml:space="preserve"> TOC \o "1-3" \h \z \u </w:instrText>
          </w:r>
          <w:r w:rsidRPr="00F55BF3">
            <w:fldChar w:fldCharType="separate"/>
          </w:r>
          <w:hyperlink w:anchor="_Toc107427928" w:history="1">
            <w:r w:rsidR="00CC4753" w:rsidRPr="00B76008">
              <w:rPr>
                <w:rStyle w:val="Hyperlink"/>
                <w:noProof/>
              </w:rPr>
              <w:t>EXECUTIVE SUMMARY</w:t>
            </w:r>
            <w:r w:rsidR="00CC4753">
              <w:rPr>
                <w:noProof/>
                <w:webHidden/>
              </w:rPr>
              <w:tab/>
            </w:r>
            <w:r w:rsidR="00CC4753">
              <w:rPr>
                <w:noProof/>
                <w:webHidden/>
              </w:rPr>
              <w:fldChar w:fldCharType="begin"/>
            </w:r>
            <w:r w:rsidR="00CC4753">
              <w:rPr>
                <w:noProof/>
                <w:webHidden/>
              </w:rPr>
              <w:instrText xml:space="preserve"> PAGEREF _Toc107427928 \h </w:instrText>
            </w:r>
            <w:r w:rsidR="00CC4753">
              <w:rPr>
                <w:noProof/>
                <w:webHidden/>
              </w:rPr>
            </w:r>
            <w:r w:rsidR="00CC4753">
              <w:rPr>
                <w:noProof/>
                <w:webHidden/>
              </w:rPr>
              <w:fldChar w:fldCharType="separate"/>
            </w:r>
            <w:r w:rsidR="00CC4753">
              <w:rPr>
                <w:noProof/>
                <w:webHidden/>
              </w:rPr>
              <w:t>2</w:t>
            </w:r>
            <w:r w:rsidR="00CC4753">
              <w:rPr>
                <w:noProof/>
                <w:webHidden/>
              </w:rPr>
              <w:fldChar w:fldCharType="end"/>
            </w:r>
          </w:hyperlink>
        </w:p>
        <w:p w14:paraId="6A80752C" w14:textId="742D2722" w:rsidR="00CC4753" w:rsidRDefault="00CC4753">
          <w:pPr>
            <w:pStyle w:val="TOC1"/>
            <w:tabs>
              <w:tab w:val="right" w:leader="dot" w:pos="9016"/>
            </w:tabs>
            <w:rPr>
              <w:rFonts w:cstheme="minorBidi"/>
              <w:noProof/>
              <w:lang w:val="en-GB" w:eastAsia="en-GB"/>
            </w:rPr>
          </w:pPr>
          <w:hyperlink w:anchor="_Toc107427929" w:history="1">
            <w:r w:rsidRPr="00B76008">
              <w:rPr>
                <w:rStyle w:val="Hyperlink"/>
                <w:noProof/>
              </w:rPr>
              <w:t>INTRODUCTION</w:t>
            </w:r>
            <w:r>
              <w:rPr>
                <w:noProof/>
                <w:webHidden/>
              </w:rPr>
              <w:tab/>
            </w:r>
            <w:r>
              <w:rPr>
                <w:noProof/>
                <w:webHidden/>
              </w:rPr>
              <w:fldChar w:fldCharType="begin"/>
            </w:r>
            <w:r>
              <w:rPr>
                <w:noProof/>
                <w:webHidden/>
              </w:rPr>
              <w:instrText xml:space="preserve"> PAGEREF _Toc107427929 \h </w:instrText>
            </w:r>
            <w:r>
              <w:rPr>
                <w:noProof/>
                <w:webHidden/>
              </w:rPr>
            </w:r>
            <w:r>
              <w:rPr>
                <w:noProof/>
                <w:webHidden/>
              </w:rPr>
              <w:fldChar w:fldCharType="separate"/>
            </w:r>
            <w:r>
              <w:rPr>
                <w:noProof/>
                <w:webHidden/>
              </w:rPr>
              <w:t>4</w:t>
            </w:r>
            <w:r>
              <w:rPr>
                <w:noProof/>
                <w:webHidden/>
              </w:rPr>
              <w:fldChar w:fldCharType="end"/>
            </w:r>
          </w:hyperlink>
        </w:p>
        <w:p w14:paraId="5D1BF91E" w14:textId="415AD31A" w:rsidR="00CC4753" w:rsidRDefault="00CC4753">
          <w:pPr>
            <w:pStyle w:val="TOC1"/>
            <w:tabs>
              <w:tab w:val="right" w:leader="dot" w:pos="9016"/>
            </w:tabs>
            <w:rPr>
              <w:rFonts w:cstheme="minorBidi"/>
              <w:noProof/>
              <w:lang w:val="en-GB" w:eastAsia="en-GB"/>
            </w:rPr>
          </w:pPr>
          <w:hyperlink w:anchor="_Toc107427930" w:history="1">
            <w:r w:rsidRPr="00B76008">
              <w:rPr>
                <w:rStyle w:val="Hyperlink"/>
                <w:noProof/>
              </w:rPr>
              <w:t>Pfizer Background and Strategic Direction for the past five years</w:t>
            </w:r>
            <w:r>
              <w:rPr>
                <w:noProof/>
                <w:webHidden/>
              </w:rPr>
              <w:tab/>
            </w:r>
            <w:r>
              <w:rPr>
                <w:noProof/>
                <w:webHidden/>
              </w:rPr>
              <w:fldChar w:fldCharType="begin"/>
            </w:r>
            <w:r>
              <w:rPr>
                <w:noProof/>
                <w:webHidden/>
              </w:rPr>
              <w:instrText xml:space="preserve"> PAGEREF _Toc107427930 \h </w:instrText>
            </w:r>
            <w:r>
              <w:rPr>
                <w:noProof/>
                <w:webHidden/>
              </w:rPr>
            </w:r>
            <w:r>
              <w:rPr>
                <w:noProof/>
                <w:webHidden/>
              </w:rPr>
              <w:fldChar w:fldCharType="separate"/>
            </w:r>
            <w:r>
              <w:rPr>
                <w:noProof/>
                <w:webHidden/>
              </w:rPr>
              <w:t>5</w:t>
            </w:r>
            <w:r>
              <w:rPr>
                <w:noProof/>
                <w:webHidden/>
              </w:rPr>
              <w:fldChar w:fldCharType="end"/>
            </w:r>
          </w:hyperlink>
        </w:p>
        <w:p w14:paraId="1530CF77" w14:textId="1EE46C1F" w:rsidR="00CC4753" w:rsidRDefault="00CC4753">
          <w:pPr>
            <w:pStyle w:val="TOC1"/>
            <w:tabs>
              <w:tab w:val="right" w:leader="dot" w:pos="9016"/>
            </w:tabs>
            <w:rPr>
              <w:rFonts w:cstheme="minorBidi"/>
              <w:noProof/>
              <w:lang w:val="en-GB" w:eastAsia="en-GB"/>
            </w:rPr>
          </w:pPr>
          <w:hyperlink w:anchor="_Toc107427931" w:history="1">
            <w:r w:rsidRPr="00B76008">
              <w:rPr>
                <w:rStyle w:val="Hyperlink"/>
                <w:noProof/>
              </w:rPr>
              <w:t>Current Competitors</w:t>
            </w:r>
            <w:r>
              <w:rPr>
                <w:noProof/>
                <w:webHidden/>
              </w:rPr>
              <w:tab/>
            </w:r>
            <w:r>
              <w:rPr>
                <w:noProof/>
                <w:webHidden/>
              </w:rPr>
              <w:fldChar w:fldCharType="begin"/>
            </w:r>
            <w:r>
              <w:rPr>
                <w:noProof/>
                <w:webHidden/>
              </w:rPr>
              <w:instrText xml:space="preserve"> PAGEREF _Toc107427931 \h </w:instrText>
            </w:r>
            <w:r>
              <w:rPr>
                <w:noProof/>
                <w:webHidden/>
              </w:rPr>
            </w:r>
            <w:r>
              <w:rPr>
                <w:noProof/>
                <w:webHidden/>
              </w:rPr>
              <w:fldChar w:fldCharType="separate"/>
            </w:r>
            <w:r>
              <w:rPr>
                <w:noProof/>
                <w:webHidden/>
              </w:rPr>
              <w:t>5</w:t>
            </w:r>
            <w:r>
              <w:rPr>
                <w:noProof/>
                <w:webHidden/>
              </w:rPr>
              <w:fldChar w:fldCharType="end"/>
            </w:r>
          </w:hyperlink>
        </w:p>
        <w:p w14:paraId="0C93BA5C" w14:textId="73F92293" w:rsidR="00CC4753" w:rsidRDefault="00CC4753">
          <w:pPr>
            <w:pStyle w:val="TOC1"/>
            <w:tabs>
              <w:tab w:val="right" w:leader="dot" w:pos="9016"/>
            </w:tabs>
            <w:rPr>
              <w:rFonts w:cstheme="minorBidi"/>
              <w:noProof/>
              <w:lang w:val="en-GB" w:eastAsia="en-GB"/>
            </w:rPr>
          </w:pPr>
          <w:hyperlink w:anchor="_Toc107427932" w:history="1">
            <w:r w:rsidRPr="00B76008">
              <w:rPr>
                <w:rStyle w:val="Hyperlink"/>
                <w:noProof/>
              </w:rPr>
              <w:t>Analysis of Mission &amp; Vision Statement of Pfizer</w:t>
            </w:r>
            <w:r>
              <w:rPr>
                <w:noProof/>
                <w:webHidden/>
              </w:rPr>
              <w:tab/>
            </w:r>
            <w:r>
              <w:rPr>
                <w:noProof/>
                <w:webHidden/>
              </w:rPr>
              <w:fldChar w:fldCharType="begin"/>
            </w:r>
            <w:r>
              <w:rPr>
                <w:noProof/>
                <w:webHidden/>
              </w:rPr>
              <w:instrText xml:space="preserve"> PAGEREF _Toc107427932 \h </w:instrText>
            </w:r>
            <w:r>
              <w:rPr>
                <w:noProof/>
                <w:webHidden/>
              </w:rPr>
            </w:r>
            <w:r>
              <w:rPr>
                <w:noProof/>
                <w:webHidden/>
              </w:rPr>
              <w:fldChar w:fldCharType="separate"/>
            </w:r>
            <w:r>
              <w:rPr>
                <w:noProof/>
                <w:webHidden/>
              </w:rPr>
              <w:t>6</w:t>
            </w:r>
            <w:r>
              <w:rPr>
                <w:noProof/>
                <w:webHidden/>
              </w:rPr>
              <w:fldChar w:fldCharType="end"/>
            </w:r>
          </w:hyperlink>
        </w:p>
        <w:p w14:paraId="1A6122C2" w14:textId="1E74E806" w:rsidR="00CC4753" w:rsidRDefault="00CC4753">
          <w:pPr>
            <w:pStyle w:val="TOC1"/>
            <w:tabs>
              <w:tab w:val="right" w:leader="dot" w:pos="9016"/>
            </w:tabs>
            <w:rPr>
              <w:rFonts w:cstheme="minorBidi"/>
              <w:noProof/>
              <w:lang w:val="en-GB" w:eastAsia="en-GB"/>
            </w:rPr>
          </w:pPr>
          <w:hyperlink w:anchor="_Toc107427933" w:history="1">
            <w:r w:rsidRPr="00B76008">
              <w:rPr>
                <w:rStyle w:val="Hyperlink"/>
                <w:noProof/>
              </w:rPr>
              <w:t>Stakeholder Analysis</w:t>
            </w:r>
            <w:r>
              <w:rPr>
                <w:noProof/>
                <w:webHidden/>
              </w:rPr>
              <w:tab/>
            </w:r>
            <w:r>
              <w:rPr>
                <w:noProof/>
                <w:webHidden/>
              </w:rPr>
              <w:fldChar w:fldCharType="begin"/>
            </w:r>
            <w:r>
              <w:rPr>
                <w:noProof/>
                <w:webHidden/>
              </w:rPr>
              <w:instrText xml:space="preserve"> PAGEREF _Toc107427933 \h </w:instrText>
            </w:r>
            <w:r>
              <w:rPr>
                <w:noProof/>
                <w:webHidden/>
              </w:rPr>
            </w:r>
            <w:r>
              <w:rPr>
                <w:noProof/>
                <w:webHidden/>
              </w:rPr>
              <w:fldChar w:fldCharType="separate"/>
            </w:r>
            <w:r>
              <w:rPr>
                <w:noProof/>
                <w:webHidden/>
              </w:rPr>
              <w:t>7</w:t>
            </w:r>
            <w:r>
              <w:rPr>
                <w:noProof/>
                <w:webHidden/>
              </w:rPr>
              <w:fldChar w:fldCharType="end"/>
            </w:r>
          </w:hyperlink>
        </w:p>
        <w:p w14:paraId="1B7F1CF5" w14:textId="280B3D85" w:rsidR="00CC4753" w:rsidRDefault="00CC4753">
          <w:pPr>
            <w:pStyle w:val="TOC1"/>
            <w:tabs>
              <w:tab w:val="right" w:leader="dot" w:pos="9016"/>
            </w:tabs>
            <w:rPr>
              <w:rFonts w:cstheme="minorBidi"/>
              <w:noProof/>
              <w:lang w:val="en-GB" w:eastAsia="en-GB"/>
            </w:rPr>
          </w:pPr>
          <w:hyperlink w:anchor="_Toc107427934" w:history="1">
            <w:r w:rsidRPr="00B76008">
              <w:rPr>
                <w:rStyle w:val="Hyperlink"/>
                <w:noProof/>
              </w:rPr>
              <w:t>COVID-19 VACCINE</w:t>
            </w:r>
            <w:r>
              <w:rPr>
                <w:noProof/>
                <w:webHidden/>
              </w:rPr>
              <w:tab/>
            </w:r>
            <w:r>
              <w:rPr>
                <w:noProof/>
                <w:webHidden/>
              </w:rPr>
              <w:fldChar w:fldCharType="begin"/>
            </w:r>
            <w:r>
              <w:rPr>
                <w:noProof/>
                <w:webHidden/>
              </w:rPr>
              <w:instrText xml:space="preserve"> PAGEREF _Toc107427934 \h </w:instrText>
            </w:r>
            <w:r>
              <w:rPr>
                <w:noProof/>
                <w:webHidden/>
              </w:rPr>
            </w:r>
            <w:r>
              <w:rPr>
                <w:noProof/>
                <w:webHidden/>
              </w:rPr>
              <w:fldChar w:fldCharType="separate"/>
            </w:r>
            <w:r>
              <w:rPr>
                <w:noProof/>
                <w:webHidden/>
              </w:rPr>
              <w:t>9</w:t>
            </w:r>
            <w:r>
              <w:rPr>
                <w:noProof/>
                <w:webHidden/>
              </w:rPr>
              <w:fldChar w:fldCharType="end"/>
            </w:r>
          </w:hyperlink>
        </w:p>
        <w:p w14:paraId="7686AA7C" w14:textId="4575FE54" w:rsidR="00CC4753" w:rsidRDefault="00CC4753">
          <w:pPr>
            <w:pStyle w:val="TOC2"/>
            <w:tabs>
              <w:tab w:val="right" w:leader="dot" w:pos="9016"/>
            </w:tabs>
            <w:rPr>
              <w:rFonts w:cstheme="minorBidi"/>
              <w:noProof/>
              <w:lang w:val="en-GB" w:eastAsia="en-GB"/>
            </w:rPr>
          </w:pPr>
          <w:hyperlink w:anchor="_Toc107427935" w:history="1">
            <w:r w:rsidRPr="00B76008">
              <w:rPr>
                <w:rStyle w:val="Hyperlink"/>
                <w:noProof/>
              </w:rPr>
              <w:t>COVID-19 VACCINE REVENUE</w:t>
            </w:r>
            <w:r>
              <w:rPr>
                <w:noProof/>
                <w:webHidden/>
              </w:rPr>
              <w:tab/>
            </w:r>
            <w:r>
              <w:rPr>
                <w:noProof/>
                <w:webHidden/>
              </w:rPr>
              <w:fldChar w:fldCharType="begin"/>
            </w:r>
            <w:r>
              <w:rPr>
                <w:noProof/>
                <w:webHidden/>
              </w:rPr>
              <w:instrText xml:space="preserve"> PAGEREF _Toc107427935 \h </w:instrText>
            </w:r>
            <w:r>
              <w:rPr>
                <w:noProof/>
                <w:webHidden/>
              </w:rPr>
            </w:r>
            <w:r>
              <w:rPr>
                <w:noProof/>
                <w:webHidden/>
              </w:rPr>
              <w:fldChar w:fldCharType="separate"/>
            </w:r>
            <w:r>
              <w:rPr>
                <w:noProof/>
                <w:webHidden/>
              </w:rPr>
              <w:t>10</w:t>
            </w:r>
            <w:r>
              <w:rPr>
                <w:noProof/>
                <w:webHidden/>
              </w:rPr>
              <w:fldChar w:fldCharType="end"/>
            </w:r>
          </w:hyperlink>
        </w:p>
        <w:p w14:paraId="27473BD4" w14:textId="4F041E3D" w:rsidR="00CC4753" w:rsidRDefault="00CC4753">
          <w:pPr>
            <w:pStyle w:val="TOC1"/>
            <w:tabs>
              <w:tab w:val="right" w:leader="dot" w:pos="9016"/>
            </w:tabs>
            <w:rPr>
              <w:rFonts w:cstheme="minorBidi"/>
              <w:noProof/>
              <w:lang w:val="en-GB" w:eastAsia="en-GB"/>
            </w:rPr>
          </w:pPr>
          <w:hyperlink w:anchor="_Toc107427936" w:history="1">
            <w:r w:rsidRPr="00B76008">
              <w:rPr>
                <w:rStyle w:val="Hyperlink"/>
                <w:noProof/>
              </w:rPr>
              <w:t>ENVIRONMENTAL ANALYSIS</w:t>
            </w:r>
            <w:r>
              <w:rPr>
                <w:noProof/>
                <w:webHidden/>
              </w:rPr>
              <w:tab/>
            </w:r>
            <w:r>
              <w:rPr>
                <w:noProof/>
                <w:webHidden/>
              </w:rPr>
              <w:fldChar w:fldCharType="begin"/>
            </w:r>
            <w:r>
              <w:rPr>
                <w:noProof/>
                <w:webHidden/>
              </w:rPr>
              <w:instrText xml:space="preserve"> PAGEREF _Toc107427936 \h </w:instrText>
            </w:r>
            <w:r>
              <w:rPr>
                <w:noProof/>
                <w:webHidden/>
              </w:rPr>
            </w:r>
            <w:r>
              <w:rPr>
                <w:noProof/>
                <w:webHidden/>
              </w:rPr>
              <w:fldChar w:fldCharType="separate"/>
            </w:r>
            <w:r>
              <w:rPr>
                <w:noProof/>
                <w:webHidden/>
              </w:rPr>
              <w:t>10</w:t>
            </w:r>
            <w:r>
              <w:rPr>
                <w:noProof/>
                <w:webHidden/>
              </w:rPr>
              <w:fldChar w:fldCharType="end"/>
            </w:r>
          </w:hyperlink>
        </w:p>
        <w:p w14:paraId="72CEF354" w14:textId="1FD47FDB" w:rsidR="00CC4753" w:rsidRDefault="00CC4753">
          <w:pPr>
            <w:pStyle w:val="TOC2"/>
            <w:tabs>
              <w:tab w:val="right" w:leader="dot" w:pos="9016"/>
            </w:tabs>
            <w:rPr>
              <w:rFonts w:cstheme="minorBidi"/>
              <w:noProof/>
              <w:lang w:val="en-GB" w:eastAsia="en-GB"/>
            </w:rPr>
          </w:pPr>
          <w:hyperlink w:anchor="_Toc107427937" w:history="1">
            <w:r w:rsidRPr="00B76008">
              <w:rPr>
                <w:rStyle w:val="Hyperlink"/>
                <w:noProof/>
              </w:rPr>
              <w:t>S.W.O.T ANALYSIS</w:t>
            </w:r>
            <w:r>
              <w:rPr>
                <w:noProof/>
                <w:webHidden/>
              </w:rPr>
              <w:tab/>
            </w:r>
            <w:r>
              <w:rPr>
                <w:noProof/>
                <w:webHidden/>
              </w:rPr>
              <w:fldChar w:fldCharType="begin"/>
            </w:r>
            <w:r>
              <w:rPr>
                <w:noProof/>
                <w:webHidden/>
              </w:rPr>
              <w:instrText xml:space="preserve"> PAGEREF _Toc107427937 \h </w:instrText>
            </w:r>
            <w:r>
              <w:rPr>
                <w:noProof/>
                <w:webHidden/>
              </w:rPr>
            </w:r>
            <w:r>
              <w:rPr>
                <w:noProof/>
                <w:webHidden/>
              </w:rPr>
              <w:fldChar w:fldCharType="separate"/>
            </w:r>
            <w:r>
              <w:rPr>
                <w:noProof/>
                <w:webHidden/>
              </w:rPr>
              <w:t>10</w:t>
            </w:r>
            <w:r>
              <w:rPr>
                <w:noProof/>
                <w:webHidden/>
              </w:rPr>
              <w:fldChar w:fldCharType="end"/>
            </w:r>
          </w:hyperlink>
        </w:p>
        <w:p w14:paraId="0859CA04" w14:textId="36BC19A0" w:rsidR="00CC4753" w:rsidRDefault="00CC4753">
          <w:pPr>
            <w:pStyle w:val="TOC2"/>
            <w:tabs>
              <w:tab w:val="right" w:leader="dot" w:pos="9016"/>
            </w:tabs>
            <w:rPr>
              <w:rFonts w:cstheme="minorBidi"/>
              <w:noProof/>
              <w:lang w:val="en-GB" w:eastAsia="en-GB"/>
            </w:rPr>
          </w:pPr>
          <w:hyperlink w:anchor="_Toc107427938" w:history="1">
            <w:r w:rsidRPr="00B76008">
              <w:rPr>
                <w:rStyle w:val="Hyperlink"/>
                <w:noProof/>
              </w:rPr>
              <w:t>PESTLE ANALYSIS</w:t>
            </w:r>
            <w:r>
              <w:rPr>
                <w:noProof/>
                <w:webHidden/>
              </w:rPr>
              <w:tab/>
            </w:r>
            <w:r>
              <w:rPr>
                <w:noProof/>
                <w:webHidden/>
              </w:rPr>
              <w:fldChar w:fldCharType="begin"/>
            </w:r>
            <w:r>
              <w:rPr>
                <w:noProof/>
                <w:webHidden/>
              </w:rPr>
              <w:instrText xml:space="preserve"> PAGEREF _Toc107427938 \h </w:instrText>
            </w:r>
            <w:r>
              <w:rPr>
                <w:noProof/>
                <w:webHidden/>
              </w:rPr>
            </w:r>
            <w:r>
              <w:rPr>
                <w:noProof/>
                <w:webHidden/>
              </w:rPr>
              <w:fldChar w:fldCharType="separate"/>
            </w:r>
            <w:r>
              <w:rPr>
                <w:noProof/>
                <w:webHidden/>
              </w:rPr>
              <w:t>11</w:t>
            </w:r>
            <w:r>
              <w:rPr>
                <w:noProof/>
                <w:webHidden/>
              </w:rPr>
              <w:fldChar w:fldCharType="end"/>
            </w:r>
          </w:hyperlink>
        </w:p>
        <w:p w14:paraId="77A7AF86" w14:textId="3C188CA7" w:rsidR="00CC4753" w:rsidRDefault="00CC4753">
          <w:pPr>
            <w:pStyle w:val="TOC2"/>
            <w:tabs>
              <w:tab w:val="right" w:leader="dot" w:pos="9016"/>
            </w:tabs>
            <w:rPr>
              <w:rFonts w:cstheme="minorBidi"/>
              <w:noProof/>
              <w:lang w:val="en-GB" w:eastAsia="en-GB"/>
            </w:rPr>
          </w:pPr>
          <w:hyperlink w:anchor="_Toc107427939" w:history="1">
            <w:r w:rsidRPr="00B76008">
              <w:rPr>
                <w:rStyle w:val="Hyperlink"/>
                <w:noProof/>
              </w:rPr>
              <w:t>PORTER'S FIVE FORCES ANALYSIS</w:t>
            </w:r>
            <w:r>
              <w:rPr>
                <w:noProof/>
                <w:webHidden/>
              </w:rPr>
              <w:tab/>
            </w:r>
            <w:r>
              <w:rPr>
                <w:noProof/>
                <w:webHidden/>
              </w:rPr>
              <w:fldChar w:fldCharType="begin"/>
            </w:r>
            <w:r>
              <w:rPr>
                <w:noProof/>
                <w:webHidden/>
              </w:rPr>
              <w:instrText xml:space="preserve"> PAGEREF _Toc107427939 \h </w:instrText>
            </w:r>
            <w:r>
              <w:rPr>
                <w:noProof/>
                <w:webHidden/>
              </w:rPr>
            </w:r>
            <w:r>
              <w:rPr>
                <w:noProof/>
                <w:webHidden/>
              </w:rPr>
              <w:fldChar w:fldCharType="separate"/>
            </w:r>
            <w:r>
              <w:rPr>
                <w:noProof/>
                <w:webHidden/>
              </w:rPr>
              <w:t>12</w:t>
            </w:r>
            <w:r>
              <w:rPr>
                <w:noProof/>
                <w:webHidden/>
              </w:rPr>
              <w:fldChar w:fldCharType="end"/>
            </w:r>
          </w:hyperlink>
        </w:p>
        <w:p w14:paraId="7705B118" w14:textId="563E7ADA" w:rsidR="00CC4753" w:rsidRDefault="00CC4753">
          <w:pPr>
            <w:pStyle w:val="TOC1"/>
            <w:tabs>
              <w:tab w:val="right" w:leader="dot" w:pos="9016"/>
            </w:tabs>
            <w:rPr>
              <w:rFonts w:cstheme="minorBidi"/>
              <w:noProof/>
              <w:lang w:val="en-GB" w:eastAsia="en-GB"/>
            </w:rPr>
          </w:pPr>
          <w:hyperlink w:anchor="_Toc107427940" w:history="1">
            <w:r w:rsidRPr="00B76008">
              <w:rPr>
                <w:rStyle w:val="Hyperlink"/>
                <w:noProof/>
              </w:rPr>
              <w:t>EVALUATION OF CURRENT BUSINESS STRATEGY</w:t>
            </w:r>
            <w:r>
              <w:rPr>
                <w:noProof/>
                <w:webHidden/>
              </w:rPr>
              <w:tab/>
            </w:r>
            <w:r>
              <w:rPr>
                <w:noProof/>
                <w:webHidden/>
              </w:rPr>
              <w:fldChar w:fldCharType="begin"/>
            </w:r>
            <w:r>
              <w:rPr>
                <w:noProof/>
                <w:webHidden/>
              </w:rPr>
              <w:instrText xml:space="preserve"> PAGEREF _Toc107427940 \h </w:instrText>
            </w:r>
            <w:r>
              <w:rPr>
                <w:noProof/>
                <w:webHidden/>
              </w:rPr>
            </w:r>
            <w:r>
              <w:rPr>
                <w:noProof/>
                <w:webHidden/>
              </w:rPr>
              <w:fldChar w:fldCharType="separate"/>
            </w:r>
            <w:r>
              <w:rPr>
                <w:noProof/>
                <w:webHidden/>
              </w:rPr>
              <w:t>13</w:t>
            </w:r>
            <w:r>
              <w:rPr>
                <w:noProof/>
                <w:webHidden/>
              </w:rPr>
              <w:fldChar w:fldCharType="end"/>
            </w:r>
          </w:hyperlink>
        </w:p>
        <w:p w14:paraId="3067EB04" w14:textId="4B95EA38" w:rsidR="00CC4753" w:rsidRDefault="00CC4753">
          <w:pPr>
            <w:pStyle w:val="TOC2"/>
            <w:tabs>
              <w:tab w:val="right" w:leader="dot" w:pos="9016"/>
            </w:tabs>
            <w:rPr>
              <w:rFonts w:cstheme="minorBidi"/>
              <w:noProof/>
              <w:lang w:val="en-GB" w:eastAsia="en-GB"/>
            </w:rPr>
          </w:pPr>
          <w:hyperlink w:anchor="_Toc107427941" w:history="1">
            <w:r w:rsidRPr="00B76008">
              <w:rPr>
                <w:rStyle w:val="Hyperlink"/>
                <w:noProof/>
              </w:rPr>
              <w:t>ADVANTAGES OF PFIZER'S BUSINESS STRATEGY</w:t>
            </w:r>
            <w:r>
              <w:rPr>
                <w:noProof/>
                <w:webHidden/>
              </w:rPr>
              <w:tab/>
            </w:r>
            <w:r>
              <w:rPr>
                <w:noProof/>
                <w:webHidden/>
              </w:rPr>
              <w:fldChar w:fldCharType="begin"/>
            </w:r>
            <w:r>
              <w:rPr>
                <w:noProof/>
                <w:webHidden/>
              </w:rPr>
              <w:instrText xml:space="preserve"> PAGEREF _Toc107427941 \h </w:instrText>
            </w:r>
            <w:r>
              <w:rPr>
                <w:noProof/>
                <w:webHidden/>
              </w:rPr>
            </w:r>
            <w:r>
              <w:rPr>
                <w:noProof/>
                <w:webHidden/>
              </w:rPr>
              <w:fldChar w:fldCharType="separate"/>
            </w:r>
            <w:r>
              <w:rPr>
                <w:noProof/>
                <w:webHidden/>
              </w:rPr>
              <w:t>14</w:t>
            </w:r>
            <w:r>
              <w:rPr>
                <w:noProof/>
                <w:webHidden/>
              </w:rPr>
              <w:fldChar w:fldCharType="end"/>
            </w:r>
          </w:hyperlink>
        </w:p>
        <w:p w14:paraId="1DAFD7B0" w14:textId="7A5B1FB1" w:rsidR="00CC4753" w:rsidRDefault="00CC4753">
          <w:pPr>
            <w:pStyle w:val="TOC2"/>
            <w:tabs>
              <w:tab w:val="right" w:leader="dot" w:pos="9016"/>
            </w:tabs>
            <w:rPr>
              <w:rFonts w:cstheme="minorBidi"/>
              <w:noProof/>
              <w:lang w:val="en-GB" w:eastAsia="en-GB"/>
            </w:rPr>
          </w:pPr>
          <w:hyperlink w:anchor="_Toc107427942" w:history="1">
            <w:r w:rsidRPr="00B76008">
              <w:rPr>
                <w:rStyle w:val="Hyperlink"/>
                <w:noProof/>
              </w:rPr>
              <w:t>DISADVANTAGES OF PFIZER'S BUSINESS STRATEGY</w:t>
            </w:r>
            <w:r>
              <w:rPr>
                <w:noProof/>
                <w:webHidden/>
              </w:rPr>
              <w:tab/>
            </w:r>
            <w:r>
              <w:rPr>
                <w:noProof/>
                <w:webHidden/>
              </w:rPr>
              <w:fldChar w:fldCharType="begin"/>
            </w:r>
            <w:r>
              <w:rPr>
                <w:noProof/>
                <w:webHidden/>
              </w:rPr>
              <w:instrText xml:space="preserve"> PAGEREF _Toc107427942 \h </w:instrText>
            </w:r>
            <w:r>
              <w:rPr>
                <w:noProof/>
                <w:webHidden/>
              </w:rPr>
            </w:r>
            <w:r>
              <w:rPr>
                <w:noProof/>
                <w:webHidden/>
              </w:rPr>
              <w:fldChar w:fldCharType="separate"/>
            </w:r>
            <w:r>
              <w:rPr>
                <w:noProof/>
                <w:webHidden/>
              </w:rPr>
              <w:t>15</w:t>
            </w:r>
            <w:r>
              <w:rPr>
                <w:noProof/>
                <w:webHidden/>
              </w:rPr>
              <w:fldChar w:fldCharType="end"/>
            </w:r>
          </w:hyperlink>
        </w:p>
        <w:p w14:paraId="7DF24F9A" w14:textId="7D972296" w:rsidR="00CC4753" w:rsidRDefault="00CC4753">
          <w:pPr>
            <w:pStyle w:val="TOC1"/>
            <w:tabs>
              <w:tab w:val="right" w:leader="dot" w:pos="9016"/>
            </w:tabs>
            <w:rPr>
              <w:rFonts w:cstheme="minorBidi"/>
              <w:noProof/>
              <w:lang w:val="en-GB" w:eastAsia="en-GB"/>
            </w:rPr>
          </w:pPr>
          <w:hyperlink w:anchor="_Toc107427943" w:history="1">
            <w:r w:rsidRPr="00B76008">
              <w:rPr>
                <w:rStyle w:val="Hyperlink"/>
                <w:noProof/>
              </w:rPr>
              <w:t>CONCLUSION</w:t>
            </w:r>
            <w:r>
              <w:rPr>
                <w:noProof/>
                <w:webHidden/>
              </w:rPr>
              <w:tab/>
            </w:r>
            <w:r>
              <w:rPr>
                <w:noProof/>
                <w:webHidden/>
              </w:rPr>
              <w:fldChar w:fldCharType="begin"/>
            </w:r>
            <w:r>
              <w:rPr>
                <w:noProof/>
                <w:webHidden/>
              </w:rPr>
              <w:instrText xml:space="preserve"> PAGEREF _Toc107427943 \h </w:instrText>
            </w:r>
            <w:r>
              <w:rPr>
                <w:noProof/>
                <w:webHidden/>
              </w:rPr>
            </w:r>
            <w:r>
              <w:rPr>
                <w:noProof/>
                <w:webHidden/>
              </w:rPr>
              <w:fldChar w:fldCharType="separate"/>
            </w:r>
            <w:r>
              <w:rPr>
                <w:noProof/>
                <w:webHidden/>
              </w:rPr>
              <w:t>17</w:t>
            </w:r>
            <w:r>
              <w:rPr>
                <w:noProof/>
                <w:webHidden/>
              </w:rPr>
              <w:fldChar w:fldCharType="end"/>
            </w:r>
          </w:hyperlink>
        </w:p>
        <w:p w14:paraId="53E4D0E3" w14:textId="13BD2649" w:rsidR="00CC4753" w:rsidRDefault="00CC4753">
          <w:pPr>
            <w:pStyle w:val="TOC1"/>
            <w:tabs>
              <w:tab w:val="right" w:leader="dot" w:pos="9016"/>
            </w:tabs>
            <w:rPr>
              <w:rFonts w:cstheme="minorBidi"/>
              <w:noProof/>
              <w:lang w:val="en-GB" w:eastAsia="en-GB"/>
            </w:rPr>
          </w:pPr>
          <w:hyperlink w:anchor="_Toc107427944" w:history="1">
            <w:r w:rsidRPr="00B76008">
              <w:rPr>
                <w:rStyle w:val="Hyperlink"/>
                <w:noProof/>
              </w:rPr>
              <w:t>RECOMMENDATIONS</w:t>
            </w:r>
            <w:r>
              <w:rPr>
                <w:noProof/>
                <w:webHidden/>
              </w:rPr>
              <w:tab/>
            </w:r>
            <w:r>
              <w:rPr>
                <w:noProof/>
                <w:webHidden/>
              </w:rPr>
              <w:fldChar w:fldCharType="begin"/>
            </w:r>
            <w:r>
              <w:rPr>
                <w:noProof/>
                <w:webHidden/>
              </w:rPr>
              <w:instrText xml:space="preserve"> PAGEREF _Toc107427944 \h </w:instrText>
            </w:r>
            <w:r>
              <w:rPr>
                <w:noProof/>
                <w:webHidden/>
              </w:rPr>
            </w:r>
            <w:r>
              <w:rPr>
                <w:noProof/>
                <w:webHidden/>
              </w:rPr>
              <w:fldChar w:fldCharType="separate"/>
            </w:r>
            <w:r>
              <w:rPr>
                <w:noProof/>
                <w:webHidden/>
              </w:rPr>
              <w:t>18</w:t>
            </w:r>
            <w:r>
              <w:rPr>
                <w:noProof/>
                <w:webHidden/>
              </w:rPr>
              <w:fldChar w:fldCharType="end"/>
            </w:r>
          </w:hyperlink>
        </w:p>
        <w:p w14:paraId="0C2E7DBE" w14:textId="41D7F9BA" w:rsidR="00CC4753" w:rsidRDefault="00CC4753">
          <w:pPr>
            <w:pStyle w:val="TOC1"/>
            <w:tabs>
              <w:tab w:val="right" w:leader="dot" w:pos="9016"/>
            </w:tabs>
            <w:rPr>
              <w:rFonts w:cstheme="minorBidi"/>
              <w:noProof/>
              <w:lang w:val="en-GB" w:eastAsia="en-GB"/>
            </w:rPr>
          </w:pPr>
          <w:hyperlink w:anchor="_Toc107427945" w:history="1">
            <w:r w:rsidRPr="00B76008">
              <w:rPr>
                <w:rStyle w:val="Hyperlink"/>
                <w:noProof/>
              </w:rPr>
              <w:t>REFERENCES</w:t>
            </w:r>
            <w:r>
              <w:rPr>
                <w:noProof/>
                <w:webHidden/>
              </w:rPr>
              <w:tab/>
            </w:r>
            <w:r>
              <w:rPr>
                <w:noProof/>
                <w:webHidden/>
              </w:rPr>
              <w:fldChar w:fldCharType="begin"/>
            </w:r>
            <w:r>
              <w:rPr>
                <w:noProof/>
                <w:webHidden/>
              </w:rPr>
              <w:instrText xml:space="preserve"> PAGEREF _Toc107427945 \h </w:instrText>
            </w:r>
            <w:r>
              <w:rPr>
                <w:noProof/>
                <w:webHidden/>
              </w:rPr>
            </w:r>
            <w:r>
              <w:rPr>
                <w:noProof/>
                <w:webHidden/>
              </w:rPr>
              <w:fldChar w:fldCharType="separate"/>
            </w:r>
            <w:r>
              <w:rPr>
                <w:noProof/>
                <w:webHidden/>
              </w:rPr>
              <w:t>19</w:t>
            </w:r>
            <w:r>
              <w:rPr>
                <w:noProof/>
                <w:webHidden/>
              </w:rPr>
              <w:fldChar w:fldCharType="end"/>
            </w:r>
          </w:hyperlink>
        </w:p>
        <w:p w14:paraId="6E9A9D5D" w14:textId="3D410888" w:rsidR="00CC4753" w:rsidRDefault="00CC4753">
          <w:pPr>
            <w:pStyle w:val="TOC1"/>
            <w:tabs>
              <w:tab w:val="right" w:leader="dot" w:pos="9016"/>
            </w:tabs>
            <w:rPr>
              <w:rFonts w:cstheme="minorBidi"/>
              <w:noProof/>
              <w:lang w:val="en-GB" w:eastAsia="en-GB"/>
            </w:rPr>
          </w:pPr>
          <w:hyperlink w:anchor="_Toc107427946" w:history="1">
            <w:r w:rsidRPr="00B76008">
              <w:rPr>
                <w:rStyle w:val="Hyperlink"/>
                <w:noProof/>
              </w:rPr>
              <w:t>APPENDICES</w:t>
            </w:r>
            <w:r>
              <w:rPr>
                <w:noProof/>
                <w:webHidden/>
              </w:rPr>
              <w:tab/>
            </w:r>
            <w:r>
              <w:rPr>
                <w:noProof/>
                <w:webHidden/>
              </w:rPr>
              <w:fldChar w:fldCharType="begin"/>
            </w:r>
            <w:r>
              <w:rPr>
                <w:noProof/>
                <w:webHidden/>
              </w:rPr>
              <w:instrText xml:space="preserve"> PAGEREF _Toc107427946 \h </w:instrText>
            </w:r>
            <w:r>
              <w:rPr>
                <w:noProof/>
                <w:webHidden/>
              </w:rPr>
            </w:r>
            <w:r>
              <w:rPr>
                <w:noProof/>
                <w:webHidden/>
              </w:rPr>
              <w:fldChar w:fldCharType="separate"/>
            </w:r>
            <w:r>
              <w:rPr>
                <w:noProof/>
                <w:webHidden/>
              </w:rPr>
              <w:t>23</w:t>
            </w:r>
            <w:r>
              <w:rPr>
                <w:noProof/>
                <w:webHidden/>
              </w:rPr>
              <w:fldChar w:fldCharType="end"/>
            </w:r>
          </w:hyperlink>
        </w:p>
        <w:p w14:paraId="3C93F398" w14:textId="7EC21B06" w:rsidR="00CC4753" w:rsidRDefault="00CC4753">
          <w:pPr>
            <w:pStyle w:val="TOC2"/>
            <w:tabs>
              <w:tab w:val="right" w:leader="dot" w:pos="9016"/>
            </w:tabs>
            <w:rPr>
              <w:rFonts w:cstheme="minorBidi"/>
              <w:noProof/>
              <w:lang w:val="en-GB" w:eastAsia="en-GB"/>
            </w:rPr>
          </w:pPr>
          <w:hyperlink w:anchor="_Toc107427947" w:history="1">
            <w:r w:rsidRPr="00B76008">
              <w:rPr>
                <w:rStyle w:val="Hyperlink"/>
                <w:noProof/>
              </w:rPr>
              <w:t>Appendix A</w:t>
            </w:r>
            <w:r>
              <w:rPr>
                <w:noProof/>
                <w:webHidden/>
              </w:rPr>
              <w:tab/>
            </w:r>
            <w:r>
              <w:rPr>
                <w:noProof/>
                <w:webHidden/>
              </w:rPr>
              <w:fldChar w:fldCharType="begin"/>
            </w:r>
            <w:r>
              <w:rPr>
                <w:noProof/>
                <w:webHidden/>
              </w:rPr>
              <w:instrText xml:space="preserve"> PAGEREF _Toc107427947 \h </w:instrText>
            </w:r>
            <w:r>
              <w:rPr>
                <w:noProof/>
                <w:webHidden/>
              </w:rPr>
            </w:r>
            <w:r>
              <w:rPr>
                <w:noProof/>
                <w:webHidden/>
              </w:rPr>
              <w:fldChar w:fldCharType="separate"/>
            </w:r>
            <w:r>
              <w:rPr>
                <w:noProof/>
                <w:webHidden/>
              </w:rPr>
              <w:t>23</w:t>
            </w:r>
            <w:r>
              <w:rPr>
                <w:noProof/>
                <w:webHidden/>
              </w:rPr>
              <w:fldChar w:fldCharType="end"/>
            </w:r>
          </w:hyperlink>
        </w:p>
        <w:p w14:paraId="12F4DCF9" w14:textId="306AA83F" w:rsidR="00CC4753" w:rsidRDefault="00CC4753">
          <w:pPr>
            <w:pStyle w:val="TOC2"/>
            <w:tabs>
              <w:tab w:val="right" w:leader="dot" w:pos="9016"/>
            </w:tabs>
            <w:rPr>
              <w:rFonts w:cstheme="minorBidi"/>
              <w:noProof/>
              <w:lang w:val="en-GB" w:eastAsia="en-GB"/>
            </w:rPr>
          </w:pPr>
          <w:hyperlink w:anchor="_Toc107427948" w:history="1">
            <w:r w:rsidRPr="00B76008">
              <w:rPr>
                <w:rStyle w:val="Hyperlink"/>
                <w:noProof/>
              </w:rPr>
              <w:t>Appendix B</w:t>
            </w:r>
            <w:r>
              <w:rPr>
                <w:noProof/>
                <w:webHidden/>
              </w:rPr>
              <w:tab/>
            </w:r>
            <w:r>
              <w:rPr>
                <w:noProof/>
                <w:webHidden/>
              </w:rPr>
              <w:fldChar w:fldCharType="begin"/>
            </w:r>
            <w:r>
              <w:rPr>
                <w:noProof/>
                <w:webHidden/>
              </w:rPr>
              <w:instrText xml:space="preserve"> PAGEREF _Toc107427948 \h </w:instrText>
            </w:r>
            <w:r>
              <w:rPr>
                <w:noProof/>
                <w:webHidden/>
              </w:rPr>
            </w:r>
            <w:r>
              <w:rPr>
                <w:noProof/>
                <w:webHidden/>
              </w:rPr>
              <w:fldChar w:fldCharType="separate"/>
            </w:r>
            <w:r>
              <w:rPr>
                <w:noProof/>
                <w:webHidden/>
              </w:rPr>
              <w:t>24</w:t>
            </w:r>
            <w:r>
              <w:rPr>
                <w:noProof/>
                <w:webHidden/>
              </w:rPr>
              <w:fldChar w:fldCharType="end"/>
            </w:r>
          </w:hyperlink>
        </w:p>
        <w:p w14:paraId="56CDEC43" w14:textId="57BABAC3" w:rsidR="00CC4753" w:rsidRDefault="00CC4753">
          <w:pPr>
            <w:pStyle w:val="TOC2"/>
            <w:tabs>
              <w:tab w:val="right" w:leader="dot" w:pos="9016"/>
            </w:tabs>
            <w:rPr>
              <w:rFonts w:cstheme="minorBidi"/>
              <w:noProof/>
              <w:lang w:val="en-GB" w:eastAsia="en-GB"/>
            </w:rPr>
          </w:pPr>
          <w:hyperlink w:anchor="_Toc107427949" w:history="1">
            <w:r w:rsidRPr="00B76008">
              <w:rPr>
                <w:rStyle w:val="Hyperlink"/>
                <w:noProof/>
              </w:rPr>
              <w:t>Appendix C</w:t>
            </w:r>
            <w:r>
              <w:rPr>
                <w:noProof/>
                <w:webHidden/>
              </w:rPr>
              <w:tab/>
            </w:r>
            <w:r>
              <w:rPr>
                <w:noProof/>
                <w:webHidden/>
              </w:rPr>
              <w:fldChar w:fldCharType="begin"/>
            </w:r>
            <w:r>
              <w:rPr>
                <w:noProof/>
                <w:webHidden/>
              </w:rPr>
              <w:instrText xml:space="preserve"> PAGEREF _Toc107427949 \h </w:instrText>
            </w:r>
            <w:r>
              <w:rPr>
                <w:noProof/>
                <w:webHidden/>
              </w:rPr>
            </w:r>
            <w:r>
              <w:rPr>
                <w:noProof/>
                <w:webHidden/>
              </w:rPr>
              <w:fldChar w:fldCharType="separate"/>
            </w:r>
            <w:r>
              <w:rPr>
                <w:noProof/>
                <w:webHidden/>
              </w:rPr>
              <w:t>25</w:t>
            </w:r>
            <w:r>
              <w:rPr>
                <w:noProof/>
                <w:webHidden/>
              </w:rPr>
              <w:fldChar w:fldCharType="end"/>
            </w:r>
          </w:hyperlink>
        </w:p>
        <w:p w14:paraId="34ED9BD6" w14:textId="003AF45A" w:rsidR="00CC4753" w:rsidRDefault="00CC4753">
          <w:pPr>
            <w:pStyle w:val="TOC2"/>
            <w:tabs>
              <w:tab w:val="right" w:leader="dot" w:pos="9016"/>
            </w:tabs>
            <w:rPr>
              <w:rFonts w:cstheme="minorBidi"/>
              <w:noProof/>
              <w:lang w:val="en-GB" w:eastAsia="en-GB"/>
            </w:rPr>
          </w:pPr>
          <w:hyperlink w:anchor="_Toc107427950" w:history="1">
            <w:r w:rsidRPr="00B76008">
              <w:rPr>
                <w:rStyle w:val="Hyperlink"/>
                <w:noProof/>
              </w:rPr>
              <w:t>Appendix D</w:t>
            </w:r>
            <w:r>
              <w:rPr>
                <w:noProof/>
                <w:webHidden/>
              </w:rPr>
              <w:tab/>
            </w:r>
            <w:r>
              <w:rPr>
                <w:noProof/>
                <w:webHidden/>
              </w:rPr>
              <w:fldChar w:fldCharType="begin"/>
            </w:r>
            <w:r>
              <w:rPr>
                <w:noProof/>
                <w:webHidden/>
              </w:rPr>
              <w:instrText xml:space="preserve"> PAGEREF _Toc107427950 \h </w:instrText>
            </w:r>
            <w:r>
              <w:rPr>
                <w:noProof/>
                <w:webHidden/>
              </w:rPr>
            </w:r>
            <w:r>
              <w:rPr>
                <w:noProof/>
                <w:webHidden/>
              </w:rPr>
              <w:fldChar w:fldCharType="separate"/>
            </w:r>
            <w:r>
              <w:rPr>
                <w:noProof/>
                <w:webHidden/>
              </w:rPr>
              <w:t>26</w:t>
            </w:r>
            <w:r>
              <w:rPr>
                <w:noProof/>
                <w:webHidden/>
              </w:rPr>
              <w:fldChar w:fldCharType="end"/>
            </w:r>
          </w:hyperlink>
        </w:p>
        <w:p w14:paraId="1A801DE3" w14:textId="2F8F99E8" w:rsidR="00CC4753" w:rsidRDefault="00CC4753">
          <w:pPr>
            <w:pStyle w:val="TOC2"/>
            <w:tabs>
              <w:tab w:val="right" w:leader="dot" w:pos="9016"/>
            </w:tabs>
            <w:rPr>
              <w:rFonts w:cstheme="minorBidi"/>
              <w:noProof/>
              <w:lang w:val="en-GB" w:eastAsia="en-GB"/>
            </w:rPr>
          </w:pPr>
          <w:hyperlink w:anchor="_Toc107427951" w:history="1">
            <w:r w:rsidRPr="00B76008">
              <w:rPr>
                <w:rStyle w:val="Hyperlink"/>
                <w:noProof/>
              </w:rPr>
              <w:t>Appendix E</w:t>
            </w:r>
            <w:r>
              <w:rPr>
                <w:noProof/>
                <w:webHidden/>
              </w:rPr>
              <w:tab/>
            </w:r>
            <w:r>
              <w:rPr>
                <w:noProof/>
                <w:webHidden/>
              </w:rPr>
              <w:fldChar w:fldCharType="begin"/>
            </w:r>
            <w:r>
              <w:rPr>
                <w:noProof/>
                <w:webHidden/>
              </w:rPr>
              <w:instrText xml:space="preserve"> PAGEREF _Toc107427951 \h </w:instrText>
            </w:r>
            <w:r>
              <w:rPr>
                <w:noProof/>
                <w:webHidden/>
              </w:rPr>
            </w:r>
            <w:r>
              <w:rPr>
                <w:noProof/>
                <w:webHidden/>
              </w:rPr>
              <w:fldChar w:fldCharType="separate"/>
            </w:r>
            <w:r>
              <w:rPr>
                <w:noProof/>
                <w:webHidden/>
              </w:rPr>
              <w:t>27</w:t>
            </w:r>
            <w:r>
              <w:rPr>
                <w:noProof/>
                <w:webHidden/>
              </w:rPr>
              <w:fldChar w:fldCharType="end"/>
            </w:r>
          </w:hyperlink>
        </w:p>
        <w:p w14:paraId="40074955" w14:textId="7DF99884" w:rsidR="00CC4753" w:rsidRDefault="00CC4753">
          <w:pPr>
            <w:pStyle w:val="TOC2"/>
            <w:tabs>
              <w:tab w:val="right" w:leader="dot" w:pos="9016"/>
            </w:tabs>
            <w:rPr>
              <w:rFonts w:cstheme="minorBidi"/>
              <w:noProof/>
              <w:lang w:val="en-GB" w:eastAsia="en-GB"/>
            </w:rPr>
          </w:pPr>
          <w:hyperlink w:anchor="_Toc107427952" w:history="1">
            <w:r w:rsidRPr="00B76008">
              <w:rPr>
                <w:rStyle w:val="Hyperlink"/>
                <w:noProof/>
              </w:rPr>
              <w:t>Appendix F</w:t>
            </w:r>
            <w:r>
              <w:rPr>
                <w:noProof/>
                <w:webHidden/>
              </w:rPr>
              <w:tab/>
            </w:r>
            <w:r>
              <w:rPr>
                <w:noProof/>
                <w:webHidden/>
              </w:rPr>
              <w:fldChar w:fldCharType="begin"/>
            </w:r>
            <w:r>
              <w:rPr>
                <w:noProof/>
                <w:webHidden/>
              </w:rPr>
              <w:instrText xml:space="preserve"> PAGEREF _Toc107427952 \h </w:instrText>
            </w:r>
            <w:r>
              <w:rPr>
                <w:noProof/>
                <w:webHidden/>
              </w:rPr>
            </w:r>
            <w:r>
              <w:rPr>
                <w:noProof/>
                <w:webHidden/>
              </w:rPr>
              <w:fldChar w:fldCharType="separate"/>
            </w:r>
            <w:r>
              <w:rPr>
                <w:noProof/>
                <w:webHidden/>
              </w:rPr>
              <w:t>28</w:t>
            </w:r>
            <w:r>
              <w:rPr>
                <w:noProof/>
                <w:webHidden/>
              </w:rPr>
              <w:fldChar w:fldCharType="end"/>
            </w:r>
          </w:hyperlink>
        </w:p>
        <w:p w14:paraId="472896EB" w14:textId="729520BC" w:rsidR="00046174" w:rsidRPr="00F55BF3" w:rsidRDefault="00046174" w:rsidP="00046174">
          <w:r w:rsidRPr="00F55BF3">
            <w:rPr>
              <w:b/>
              <w:bCs/>
              <w:noProof/>
            </w:rPr>
            <w:fldChar w:fldCharType="end"/>
          </w:r>
        </w:p>
      </w:sdtContent>
    </w:sdt>
    <w:p w14:paraId="7B327D73" w14:textId="77777777" w:rsidR="00046174" w:rsidRPr="00F55BF3" w:rsidRDefault="00046174" w:rsidP="00046174">
      <w:pPr>
        <w:rPr>
          <w:rFonts w:ascii="Arial" w:hAnsi="Arial" w:cs="Arial"/>
          <w:sz w:val="32"/>
          <w:szCs w:val="32"/>
        </w:rPr>
      </w:pPr>
    </w:p>
    <w:p w14:paraId="5B039AF0" w14:textId="77777777" w:rsidR="00046174" w:rsidRPr="00F55BF3" w:rsidRDefault="00046174" w:rsidP="00046174">
      <w:pPr>
        <w:rPr>
          <w:rFonts w:ascii="Arial" w:hAnsi="Arial" w:cs="Arial"/>
          <w:sz w:val="32"/>
          <w:szCs w:val="32"/>
        </w:rPr>
      </w:pPr>
    </w:p>
    <w:p w14:paraId="345BD443" w14:textId="77777777" w:rsidR="00046174" w:rsidRPr="00F55BF3" w:rsidRDefault="00046174" w:rsidP="00046174">
      <w:pPr>
        <w:rPr>
          <w:rFonts w:ascii="Arial" w:hAnsi="Arial" w:cs="Arial"/>
          <w:sz w:val="32"/>
          <w:szCs w:val="32"/>
        </w:rPr>
      </w:pPr>
    </w:p>
    <w:p w14:paraId="41EAD778" w14:textId="77777777" w:rsidR="00046174" w:rsidRPr="00F55BF3" w:rsidRDefault="00046174" w:rsidP="00046174">
      <w:pPr>
        <w:rPr>
          <w:rFonts w:ascii="Arial" w:hAnsi="Arial" w:cs="Arial"/>
          <w:sz w:val="32"/>
          <w:szCs w:val="32"/>
        </w:rPr>
      </w:pPr>
    </w:p>
    <w:p w14:paraId="6958FB38" w14:textId="77777777" w:rsidR="00046174" w:rsidRPr="00F55BF3" w:rsidRDefault="00046174" w:rsidP="00046174">
      <w:pPr>
        <w:rPr>
          <w:rFonts w:ascii="Arial" w:hAnsi="Arial" w:cs="Arial"/>
          <w:sz w:val="32"/>
          <w:szCs w:val="32"/>
        </w:rPr>
      </w:pPr>
    </w:p>
    <w:p w14:paraId="15AA9160" w14:textId="77777777" w:rsidR="00046174" w:rsidRPr="00F55BF3" w:rsidRDefault="00046174" w:rsidP="00046174">
      <w:pPr>
        <w:rPr>
          <w:rFonts w:ascii="Arial" w:hAnsi="Arial" w:cs="Arial"/>
          <w:sz w:val="32"/>
          <w:szCs w:val="32"/>
        </w:rPr>
      </w:pPr>
    </w:p>
    <w:p w14:paraId="4B97D748" w14:textId="77777777" w:rsidR="00046174" w:rsidRPr="00F55BF3" w:rsidRDefault="00046174" w:rsidP="00046174">
      <w:pPr>
        <w:rPr>
          <w:rFonts w:ascii="Arial" w:hAnsi="Arial" w:cs="Arial"/>
          <w:sz w:val="32"/>
          <w:szCs w:val="32"/>
        </w:rPr>
      </w:pPr>
    </w:p>
    <w:p w14:paraId="1B2AC2F8" w14:textId="77777777" w:rsidR="00046174" w:rsidRPr="00F55BF3" w:rsidRDefault="00046174" w:rsidP="00F55BF3">
      <w:pPr>
        <w:pStyle w:val="Heading1"/>
      </w:pPr>
      <w:bookmarkStart w:id="3" w:name="_Toc107427929"/>
      <w:r w:rsidRPr="00F55BF3">
        <w:rPr>
          <w:color w:val="auto"/>
        </w:rPr>
        <w:lastRenderedPageBreak/>
        <w:t>INTRODUCTION</w:t>
      </w:r>
      <w:bookmarkEnd w:id="2"/>
      <w:bookmarkEnd w:id="3"/>
    </w:p>
    <w:p w14:paraId="52866774" w14:textId="77777777" w:rsidR="00046174" w:rsidRPr="00F55BF3" w:rsidRDefault="00046174" w:rsidP="00046174">
      <w:pPr>
        <w:spacing w:line="360" w:lineRule="auto"/>
        <w:jc w:val="both"/>
        <w:rPr>
          <w:rFonts w:ascii="Arial" w:hAnsi="Arial" w:cs="Arial"/>
        </w:rPr>
      </w:pPr>
    </w:p>
    <w:p w14:paraId="093BB24C" w14:textId="77777777" w:rsidR="00046174" w:rsidRPr="00F55BF3" w:rsidRDefault="00046174" w:rsidP="00046174">
      <w:pPr>
        <w:pStyle w:val="EndNoteBibliography"/>
        <w:spacing w:before="120" w:after="120" w:line="360" w:lineRule="auto"/>
        <w:jc w:val="both"/>
        <w:rPr>
          <w:rFonts w:ascii="Arial" w:hAnsi="Arial" w:cs="Arial"/>
          <w:sz w:val="24"/>
          <w:szCs w:val="24"/>
          <w:shd w:val="clear" w:color="auto" w:fill="FFFFFF"/>
        </w:rPr>
      </w:pPr>
      <w:r w:rsidRPr="00F55BF3">
        <w:rPr>
          <w:rFonts w:ascii="Arial" w:hAnsi="Arial" w:cs="Arial"/>
          <w:sz w:val="24"/>
          <w:szCs w:val="24"/>
        </w:rPr>
        <w:t xml:space="preserve">Pfizer Incorporation is a leading biopharmaceutical company globally with a groundbreaking record of producing medical products; established 170 years ago. The company has an unparalleled reputation in research &amp; development (R&amp;D) of revolutionary products and distributes various medical items in around 125 countries worldwide. The healthcare products are made utilising extensive knowledge and by experts in the field of chemistry and biology at Pfizer </w:t>
      </w:r>
      <w:r w:rsidRPr="00F55BF3">
        <w:rPr>
          <w:rFonts w:ascii="Arial" w:hAnsi="Arial" w:cs="Arial"/>
          <w:sz w:val="24"/>
          <w:szCs w:val="24"/>
          <w:shd w:val="clear" w:color="auto" w:fill="FFFFFF"/>
        </w:rPr>
        <w:t xml:space="preserve">(Llamas and Miller, 2022). </w:t>
      </w:r>
    </w:p>
    <w:p w14:paraId="5233C954" w14:textId="77777777" w:rsidR="00046174" w:rsidRPr="00F55BF3" w:rsidRDefault="00046174" w:rsidP="00046174">
      <w:pPr>
        <w:pStyle w:val="EndNoteBibliography"/>
        <w:spacing w:before="120" w:after="120" w:line="360" w:lineRule="auto"/>
        <w:jc w:val="both"/>
        <w:rPr>
          <w:rFonts w:ascii="Arial" w:hAnsi="Arial" w:cs="Arial"/>
          <w:sz w:val="24"/>
          <w:szCs w:val="24"/>
          <w:shd w:val="clear" w:color="auto" w:fill="FFFFFF"/>
        </w:rPr>
      </w:pPr>
      <w:r w:rsidRPr="00F55BF3">
        <w:rPr>
          <w:rFonts w:ascii="Arial" w:hAnsi="Arial" w:cs="Arial"/>
          <w:sz w:val="24"/>
          <w:szCs w:val="24"/>
        </w:rPr>
        <w:t xml:space="preserve">The headquarters of Pfizer is in New York, USA, its research and development wings are located in Massachusetts, Missouri, Connecticut, and California. In addition, some of the R&amp;D wings are also established in foreign lands such as India, UK, and China. The company has a workforce of about ninety thousand worldwide, and its manufacturing operations are conducted in sixty different cities worldwide (Pfizer, 2018a). </w:t>
      </w:r>
    </w:p>
    <w:p w14:paraId="27BF6C71" w14:textId="3262E4EA" w:rsidR="00046174" w:rsidRPr="00F55BF3" w:rsidRDefault="00046174" w:rsidP="00046174">
      <w:pPr>
        <w:spacing w:line="360" w:lineRule="auto"/>
        <w:jc w:val="both"/>
        <w:rPr>
          <w:rFonts w:ascii="Arial" w:hAnsi="Arial" w:cs="Arial"/>
        </w:rPr>
      </w:pPr>
      <w:r w:rsidRPr="00F55BF3">
        <w:rPr>
          <w:rFonts w:ascii="Arial" w:hAnsi="Arial" w:cs="Arial"/>
        </w:rPr>
        <w:t xml:space="preserve">The organisation's internal and external environmental factors will be reviewed to critically evaluate the current implemented business strategy of the company using S.W.O.T/ Internal Factor Analysis system (IFAS) and PESTLE/ External Factor Analysis system (EFAS). The results will be further discussed to evaluate the advantages and disadvantages to Pfizer and its stakeholders. Research of the Pfizer's statistics reveals the company is doing very </w:t>
      </w:r>
      <w:r w:rsidR="001A27E6" w:rsidRPr="00F55BF3">
        <w:rPr>
          <w:rFonts w:ascii="Arial" w:hAnsi="Arial" w:cs="Arial"/>
        </w:rPr>
        <w:t>well, however</w:t>
      </w:r>
      <w:r w:rsidRPr="00F55BF3">
        <w:rPr>
          <w:rFonts w:ascii="Arial" w:hAnsi="Arial" w:cs="Arial"/>
        </w:rPr>
        <w:t xml:space="preserve">,  biopharmaceutical companies face never-ending competition to deliver effective drugs to the market. Further recommendations will be determined based on the IFAS and EFAS, which include the strategic position of Pfizer, which can be enhanced by implementing an effective business strategy and empowering decision-making bodies to take measures to keep themselves ahead of the competition. </w:t>
      </w:r>
    </w:p>
    <w:p w14:paraId="75AFE51E" w14:textId="77777777" w:rsidR="00046174" w:rsidRPr="00F55BF3" w:rsidRDefault="00046174" w:rsidP="00046174">
      <w:pPr>
        <w:rPr>
          <w:rFonts w:ascii="Arial" w:hAnsi="Arial" w:cs="Arial"/>
        </w:rPr>
      </w:pPr>
      <w:r w:rsidRPr="00F55BF3">
        <w:rPr>
          <w:rFonts w:ascii="Arial" w:hAnsi="Arial" w:cs="Arial"/>
        </w:rPr>
        <w:br w:type="page"/>
      </w:r>
    </w:p>
    <w:p w14:paraId="77F5A755" w14:textId="77777777" w:rsidR="00046174" w:rsidRPr="00F55BF3" w:rsidRDefault="00046174" w:rsidP="00F55BF3">
      <w:pPr>
        <w:pStyle w:val="Heading1"/>
        <w:rPr>
          <w:color w:val="auto"/>
          <w:sz w:val="34"/>
          <w:szCs w:val="34"/>
        </w:rPr>
      </w:pPr>
      <w:bookmarkStart w:id="4" w:name="_Toc106830097"/>
      <w:bookmarkStart w:id="5" w:name="_Toc107427930"/>
      <w:r w:rsidRPr="00F55BF3">
        <w:rPr>
          <w:color w:val="auto"/>
          <w:sz w:val="34"/>
          <w:szCs w:val="34"/>
        </w:rPr>
        <w:lastRenderedPageBreak/>
        <w:t>Pfizer Background and Strategic Direction for the past five years</w:t>
      </w:r>
      <w:bookmarkEnd w:id="4"/>
      <w:bookmarkEnd w:id="5"/>
      <w:r w:rsidRPr="00F55BF3">
        <w:rPr>
          <w:color w:val="auto"/>
          <w:sz w:val="34"/>
          <w:szCs w:val="34"/>
        </w:rPr>
        <w:t xml:space="preserve"> </w:t>
      </w:r>
    </w:p>
    <w:p w14:paraId="26215666" w14:textId="77777777" w:rsidR="00046174" w:rsidRPr="00F55BF3" w:rsidRDefault="00046174" w:rsidP="00046174">
      <w:pPr>
        <w:spacing w:line="360" w:lineRule="auto"/>
        <w:jc w:val="both"/>
        <w:rPr>
          <w:rFonts w:ascii="Arial" w:hAnsi="Arial" w:cs="Arial"/>
        </w:rPr>
      </w:pPr>
    </w:p>
    <w:p w14:paraId="67FC5DE5" w14:textId="77777777"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rPr>
        <w:t xml:space="preserve">Pfizer Inc. is a reputed biopharmaceutical organisation; the company has maintained its reputation by providing top of the line medical products that are always in compliance with the guidelines of FDA. Moreover, the company has the vision to innovate the way that the therapy of a patient is conducted and significantly improve them </w:t>
      </w:r>
      <w:r w:rsidRPr="00F55BF3">
        <w:rPr>
          <w:rFonts w:ascii="Arial" w:hAnsi="Arial" w:cs="Arial"/>
          <w:noProof/>
        </w:rPr>
        <w:t>(Courla, 2021)</w:t>
      </w:r>
      <w:r w:rsidRPr="00F55BF3">
        <w:rPr>
          <w:rFonts w:ascii="Arial" w:hAnsi="Arial" w:cs="Arial"/>
        </w:rPr>
        <w:t xml:space="preserve">. Even in extreme conditions such as during the Covid 19 Pandemic, the company delivered its promise by producing a vaccine  </w:t>
      </w:r>
      <w:r w:rsidRPr="00F55BF3">
        <w:rPr>
          <w:rFonts w:ascii="Arial" w:hAnsi="Arial" w:cs="Arial"/>
          <w:shd w:val="clear" w:color="auto" w:fill="FFFFFF"/>
        </w:rPr>
        <w:t>(</w:t>
      </w:r>
      <w:proofErr w:type="spellStart"/>
      <w:r w:rsidRPr="00F55BF3">
        <w:rPr>
          <w:rFonts w:ascii="Arial" w:hAnsi="Arial" w:cs="Arial"/>
          <w:shd w:val="clear" w:color="auto" w:fill="FFFFFF"/>
        </w:rPr>
        <w:t>Mullard</w:t>
      </w:r>
      <w:proofErr w:type="spellEnd"/>
      <w:r w:rsidRPr="00F55BF3">
        <w:rPr>
          <w:rFonts w:ascii="Arial" w:hAnsi="Arial" w:cs="Arial"/>
          <w:shd w:val="clear" w:color="auto" w:fill="FFFFFF"/>
        </w:rPr>
        <w:t>, 2018</w:t>
      </w:r>
      <w:r w:rsidRPr="00F55BF3">
        <w:rPr>
          <w:rFonts w:ascii="Arial" w:hAnsi="Arial" w:cs="Arial"/>
          <w:noProof/>
        </w:rPr>
        <w:t>)</w:t>
      </w:r>
      <w:r w:rsidRPr="00F55BF3">
        <w:rPr>
          <w:rFonts w:ascii="Arial" w:hAnsi="Arial" w:cs="Arial"/>
        </w:rPr>
        <w:t xml:space="preserve">. </w:t>
      </w:r>
    </w:p>
    <w:p w14:paraId="57AB0809" w14:textId="77777777" w:rsidR="00046174" w:rsidRPr="00F55BF3" w:rsidRDefault="00046174" w:rsidP="00046174">
      <w:pPr>
        <w:spacing w:line="360" w:lineRule="auto"/>
        <w:jc w:val="both"/>
        <w:rPr>
          <w:rFonts w:ascii="Arial" w:hAnsi="Arial" w:cs="Arial"/>
        </w:rPr>
      </w:pPr>
      <w:r w:rsidRPr="00F55BF3">
        <w:rPr>
          <w:rFonts w:ascii="Arial" w:hAnsi="Arial" w:cs="Arial"/>
        </w:rPr>
        <w:t>In recent years, Pfizer Inc. has divided its operations into two main categories to address the ever-growing needs of quality medical care products. Pfizer Essential Health Department (EH) and Pfizer Innovative Health Department (IH). The purpose of this division is to streamline the operations and cover a wide area of medicine, pharmacology, chemistry, and biology. The essential health department (EH) at Pfizer deals with the research and development of new drugs and medical treatments such as gene therapy, an infusion system, medicinal sciences, and precision medicine (Pfizer Inc, 2022a).</w:t>
      </w:r>
    </w:p>
    <w:p w14:paraId="5760260C" w14:textId="77777777" w:rsidR="00046174" w:rsidRPr="00F55BF3" w:rsidRDefault="00046174" w:rsidP="00046174">
      <w:pPr>
        <w:pStyle w:val="EndNoteBibliography"/>
        <w:spacing w:line="360" w:lineRule="auto"/>
        <w:jc w:val="both"/>
        <w:rPr>
          <w:rFonts w:ascii="Arial" w:hAnsi="Arial" w:cs="Arial"/>
          <w:sz w:val="24"/>
          <w:szCs w:val="24"/>
          <w:shd w:val="clear" w:color="auto" w:fill="FFFFFF"/>
        </w:rPr>
      </w:pPr>
      <w:r w:rsidRPr="00F55BF3">
        <w:rPr>
          <w:rFonts w:ascii="Arial" w:hAnsi="Arial" w:cs="Arial"/>
          <w:sz w:val="24"/>
          <w:szCs w:val="24"/>
        </w:rPr>
        <w:t xml:space="preserve">Alternatively, the IH division focuses on large-scale treatment of diseases and medical conditions using therapeutic techniques and develops new kinds of vaccines for consumers worldwide. The popular vaccines the  IH department at Pfizer produces are staphylococcus aureus, pneumococcal, and clostridium difficile (Statista, 2018). Similarly, this division also deals in immunology, rare diseases, oncology, and is responsible for making healthcare items such as pain killers, dietary alternatives, and vitamins (Pfizer Inc, 2022b). </w:t>
      </w:r>
    </w:p>
    <w:p w14:paraId="1EA07FF7" w14:textId="450B4ADC"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shd w:val="clear" w:color="auto" w:fill="FFFFFF"/>
        </w:rPr>
        <w:t xml:space="preserve">Pfizer's CEO Albert </w:t>
      </w:r>
      <w:proofErr w:type="spellStart"/>
      <w:r w:rsidRPr="00F55BF3">
        <w:rPr>
          <w:rFonts w:ascii="Arial" w:hAnsi="Arial" w:cs="Arial"/>
          <w:shd w:val="clear" w:color="auto" w:fill="FFFFFF"/>
        </w:rPr>
        <w:t>Bourla</w:t>
      </w:r>
      <w:proofErr w:type="spellEnd"/>
      <w:r w:rsidRPr="00F55BF3">
        <w:rPr>
          <w:rFonts w:ascii="Arial" w:hAnsi="Arial" w:cs="Arial"/>
          <w:shd w:val="clear" w:color="auto" w:fill="FFFFFF"/>
        </w:rPr>
        <w:t xml:space="preserve"> identified that the company's mission is to achieve the business transformation to become a leaner, scientifically driven organisation and keep its focus on patients. However, eventually, their objective is to be innovative and deliver </w:t>
      </w:r>
      <w:r w:rsidR="001A27E6" w:rsidRPr="00F55BF3">
        <w:rPr>
          <w:rFonts w:ascii="Arial" w:hAnsi="Arial" w:cs="Arial"/>
          <w:shd w:val="clear" w:color="auto" w:fill="FFFFFF"/>
        </w:rPr>
        <w:t>twenty-five</w:t>
      </w:r>
      <w:r w:rsidRPr="00F55BF3">
        <w:rPr>
          <w:rFonts w:ascii="Arial" w:hAnsi="Arial" w:cs="Arial"/>
          <w:shd w:val="clear" w:color="auto" w:fill="FFFFFF"/>
        </w:rPr>
        <w:t xml:space="preserve"> drug developments by 2025 </w:t>
      </w:r>
      <w:r w:rsidRPr="00F55BF3">
        <w:rPr>
          <w:rFonts w:ascii="Arial" w:hAnsi="Arial" w:cs="Arial"/>
        </w:rPr>
        <w:t>(Leister, 2021)</w:t>
      </w:r>
      <w:r w:rsidRPr="00F55BF3">
        <w:rPr>
          <w:rFonts w:ascii="Arial" w:hAnsi="Arial" w:cs="Arial"/>
          <w:shd w:val="clear" w:color="auto" w:fill="FFFFFF"/>
        </w:rPr>
        <w:t>.</w:t>
      </w:r>
    </w:p>
    <w:p w14:paraId="0E59E5E6" w14:textId="77777777" w:rsidR="00046174" w:rsidRPr="00F55BF3" w:rsidRDefault="00046174" w:rsidP="00046174">
      <w:pPr>
        <w:spacing w:line="360" w:lineRule="auto"/>
        <w:jc w:val="both"/>
        <w:rPr>
          <w:rFonts w:ascii="Arial" w:hAnsi="Arial" w:cs="Arial"/>
        </w:rPr>
      </w:pPr>
    </w:p>
    <w:p w14:paraId="3D19538B" w14:textId="491B60FA" w:rsidR="00046174" w:rsidRPr="00F55BF3" w:rsidRDefault="00046174" w:rsidP="00F55BF3">
      <w:pPr>
        <w:pStyle w:val="Heading1"/>
        <w:jc w:val="left"/>
        <w:rPr>
          <w:color w:val="auto"/>
          <w:sz w:val="34"/>
          <w:szCs w:val="34"/>
        </w:rPr>
      </w:pPr>
      <w:bookmarkStart w:id="6" w:name="_Toc106830098"/>
      <w:bookmarkStart w:id="7" w:name="_Toc107427931"/>
      <w:r w:rsidRPr="00F55BF3">
        <w:rPr>
          <w:color w:val="auto"/>
          <w:sz w:val="34"/>
          <w:szCs w:val="34"/>
        </w:rPr>
        <w:t>Current Competitors</w:t>
      </w:r>
      <w:bookmarkEnd w:id="6"/>
      <w:bookmarkEnd w:id="7"/>
      <w:r w:rsidRPr="00F55BF3">
        <w:rPr>
          <w:color w:val="auto"/>
          <w:sz w:val="34"/>
          <w:szCs w:val="34"/>
        </w:rPr>
        <w:t xml:space="preserve"> </w:t>
      </w:r>
    </w:p>
    <w:p w14:paraId="79ED886D" w14:textId="08D2B756" w:rsidR="00046174" w:rsidRPr="00F55BF3" w:rsidRDefault="00046174" w:rsidP="00F55BF3">
      <w:pPr>
        <w:spacing w:line="360" w:lineRule="auto"/>
        <w:rPr>
          <w:rFonts w:ascii="Arial" w:hAnsi="Arial" w:cs="Arial"/>
        </w:rPr>
      </w:pPr>
      <w:r w:rsidRPr="00F55BF3">
        <w:rPr>
          <w:rFonts w:ascii="Arial" w:hAnsi="Arial" w:cs="Arial"/>
        </w:rPr>
        <w:t xml:space="preserve">Pfizer is listed as one of the top biopharma companies in the world, with a net profit in sales of about $54 Billion, and it has R&amp;D and distribution platforms which </w:t>
      </w:r>
      <w:r w:rsidR="001A27E6" w:rsidRPr="00F55BF3">
        <w:rPr>
          <w:rFonts w:ascii="Arial" w:hAnsi="Arial" w:cs="Arial"/>
        </w:rPr>
        <w:t>are in</w:t>
      </w:r>
      <w:r w:rsidRPr="00F55BF3">
        <w:rPr>
          <w:rFonts w:ascii="Arial" w:hAnsi="Arial" w:cs="Arial"/>
        </w:rPr>
        <w:t xml:space="preserve"> various parts of the world (</w:t>
      </w:r>
      <w:proofErr w:type="spellStart"/>
      <w:r w:rsidRPr="00F55BF3">
        <w:rPr>
          <w:rFonts w:ascii="Arial" w:hAnsi="Arial" w:cs="Arial"/>
        </w:rPr>
        <w:t>Schuhmacher</w:t>
      </w:r>
      <w:proofErr w:type="spellEnd"/>
      <w:r w:rsidRPr="00F55BF3">
        <w:rPr>
          <w:rFonts w:ascii="Arial" w:hAnsi="Arial" w:cs="Arial"/>
        </w:rPr>
        <w:t xml:space="preserve"> et al., 2016). The company faces toe-to-toe competition from other biopharmaceutical giants listed below:</w:t>
      </w:r>
    </w:p>
    <w:p w14:paraId="2897C645" w14:textId="77777777" w:rsidR="00046174" w:rsidRPr="00F55BF3" w:rsidRDefault="00046174" w:rsidP="00046174">
      <w:pPr>
        <w:ind w:firstLine="720"/>
        <w:jc w:val="center"/>
        <w:rPr>
          <w:rFonts w:ascii="Arial" w:hAnsi="Arial" w:cs="Arial"/>
          <w:i/>
          <w:iCs/>
        </w:rPr>
      </w:pPr>
      <w:bookmarkStart w:id="8" w:name="_Toc105791203"/>
      <w:r w:rsidRPr="00F55BF3">
        <w:rPr>
          <w:rFonts w:ascii="Arial" w:hAnsi="Arial" w:cs="Arial"/>
          <w:b/>
          <w:bCs/>
          <w:i/>
          <w:iCs/>
          <w:noProof/>
        </w:rPr>
        <w:lastRenderedPageBreak/>
        <w:drawing>
          <wp:inline distT="0" distB="0" distL="0" distR="0" wp14:anchorId="46A6347D" wp14:editId="71388430">
            <wp:extent cx="5629275" cy="1981126"/>
            <wp:effectExtent l="0" t="0" r="0" b="63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663584" cy="1993200"/>
                    </a:xfrm>
                    <a:prstGeom prst="rect">
                      <a:avLst/>
                    </a:prstGeom>
                  </pic:spPr>
                </pic:pic>
              </a:graphicData>
            </a:graphic>
          </wp:inline>
        </w:drawing>
      </w:r>
      <w:bookmarkEnd w:id="8"/>
    </w:p>
    <w:p w14:paraId="619E0487" w14:textId="77777777" w:rsidR="00046174" w:rsidRPr="00F55BF3" w:rsidRDefault="00046174" w:rsidP="00046174">
      <w:pPr>
        <w:pStyle w:val="Heading2"/>
      </w:pPr>
      <w:bookmarkStart w:id="9" w:name="_Toc106830099"/>
    </w:p>
    <w:p w14:paraId="0620A97B" w14:textId="77777777" w:rsidR="00046174" w:rsidRPr="00F55BF3" w:rsidRDefault="00046174" w:rsidP="00F55BF3">
      <w:pPr>
        <w:pStyle w:val="Heading1"/>
        <w:jc w:val="left"/>
        <w:rPr>
          <w:color w:val="auto"/>
          <w:sz w:val="34"/>
          <w:szCs w:val="34"/>
        </w:rPr>
      </w:pPr>
      <w:bookmarkStart w:id="10" w:name="_Toc107427932"/>
      <w:r w:rsidRPr="00F55BF3">
        <w:rPr>
          <w:color w:val="auto"/>
          <w:sz w:val="34"/>
          <w:szCs w:val="34"/>
        </w:rPr>
        <w:t>Analysis of Mission &amp; Vision Statement of Pfizer</w:t>
      </w:r>
      <w:bookmarkEnd w:id="9"/>
      <w:bookmarkEnd w:id="10"/>
    </w:p>
    <w:p w14:paraId="2E127F85" w14:textId="77777777" w:rsidR="00046174" w:rsidRPr="00F55BF3" w:rsidRDefault="00046174" w:rsidP="00F55BF3">
      <w:pPr>
        <w:rPr>
          <w:rFonts w:ascii="Arial" w:hAnsi="Arial" w:cs="Arial"/>
          <w:sz w:val="34"/>
          <w:szCs w:val="34"/>
        </w:rPr>
      </w:pPr>
    </w:p>
    <w:p w14:paraId="16B2CEC3"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Pfizer built a strong mission &amp; vision statement as a pharmaceutical company. Their mission statement is as follows:  </w:t>
      </w:r>
    </w:p>
    <w:p w14:paraId="64B2C037" w14:textId="77777777" w:rsidR="00046174" w:rsidRPr="00F55BF3" w:rsidRDefault="00046174" w:rsidP="00046174">
      <w:pPr>
        <w:spacing w:line="360" w:lineRule="auto"/>
        <w:ind w:left="288" w:right="288"/>
        <w:jc w:val="both"/>
        <w:rPr>
          <w:rFonts w:ascii="Arial" w:hAnsi="Arial" w:cs="Arial"/>
          <w:i/>
          <w:iCs/>
        </w:rPr>
      </w:pPr>
      <w:r w:rsidRPr="00F55BF3">
        <w:rPr>
          <w:rFonts w:ascii="Arial" w:hAnsi="Arial" w:cs="Arial"/>
          <w:i/>
          <w:iCs/>
        </w:rPr>
        <w:t xml:space="preserve">"At Pfizer, we innovate every day to make the world a healthier place. It was the vision of Charles Pfizer at the very beginning, and it holds true today in everything we do. From scientific discovery to breakthrough products to our essential partnerships around the world, we are committed to quality healthcare for everyone. Because every individual matter </w:t>
      </w:r>
      <w:r w:rsidRPr="00F55BF3">
        <w:rPr>
          <w:rFonts w:ascii="Arial" w:hAnsi="Arial" w:cs="Arial"/>
          <w:i/>
          <w:iCs/>
          <w:noProof/>
        </w:rPr>
        <w:t>(Pfizer, 2018)</w:t>
      </w:r>
      <w:r w:rsidRPr="00F55BF3">
        <w:rPr>
          <w:rFonts w:ascii="Arial" w:hAnsi="Arial" w:cs="Arial"/>
          <w:i/>
          <w:iCs/>
        </w:rPr>
        <w:t>."</w:t>
      </w:r>
    </w:p>
    <w:p w14:paraId="3884F2B8" w14:textId="77777777" w:rsidR="00046174" w:rsidRPr="00F55BF3" w:rsidRDefault="00046174" w:rsidP="00046174">
      <w:pPr>
        <w:spacing w:line="360" w:lineRule="auto"/>
        <w:jc w:val="both"/>
        <w:rPr>
          <w:rFonts w:ascii="Arial" w:hAnsi="Arial" w:cs="Arial"/>
          <w:b/>
          <w:bCs/>
        </w:rPr>
      </w:pPr>
      <w:r w:rsidRPr="00F55BF3">
        <w:rPr>
          <w:rFonts w:ascii="Arial" w:hAnsi="Arial" w:cs="Arial"/>
        </w:rPr>
        <w:t xml:space="preserve">In recent years, the mission statement has been dramatically modified to achieve the said purpose, and key facts have been incorporated into the mission agenda, such as Pfizer is now committed to delivering more effective and high-quality healthcare products because for the company, every life matters </w:t>
      </w:r>
      <w:r w:rsidRPr="00F55BF3">
        <w:rPr>
          <w:rFonts w:ascii="Arial" w:hAnsi="Arial" w:cs="Arial"/>
          <w:noProof/>
        </w:rPr>
        <w:t>(Hot et al., 2019)</w:t>
      </w:r>
      <w:r w:rsidRPr="00F55BF3">
        <w:rPr>
          <w:rFonts w:ascii="Arial" w:hAnsi="Arial" w:cs="Arial"/>
        </w:rPr>
        <w:t xml:space="preserve">. Pfizer Inc. modified its mission statement and implemented a new strategic management plan to develop and implement strategic decisions for resource allocation. Even after the long duration of 170 years, the company still idealises the mission of Charles Pfizer by producing high-quality healthcare products and has kept pace with modern competition by modifying the mission principles in accordance with the requirement of current competitional advantage (Cooper and </w:t>
      </w:r>
      <w:proofErr w:type="spellStart"/>
      <w:r w:rsidRPr="00F55BF3">
        <w:rPr>
          <w:rFonts w:ascii="Arial" w:hAnsi="Arial" w:cs="Arial"/>
        </w:rPr>
        <w:t>Edgett</w:t>
      </w:r>
      <w:proofErr w:type="spellEnd"/>
      <w:r w:rsidRPr="00F55BF3">
        <w:rPr>
          <w:rFonts w:ascii="Arial" w:hAnsi="Arial" w:cs="Arial"/>
        </w:rPr>
        <w:t>, 2009)</w:t>
      </w:r>
      <w:r w:rsidRPr="00F55BF3">
        <w:rPr>
          <w:rFonts w:ascii="Arial" w:hAnsi="Arial" w:cs="Arial"/>
          <w:b/>
          <w:bCs/>
        </w:rPr>
        <w:t>.</w:t>
      </w:r>
    </w:p>
    <w:p w14:paraId="5F605688"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Pfizer's mission &amp; vision statement are affected by modern technology advancements over the past few decades; however, Pfizer has managed to retain the most crucial aspects of the original idea presented by Charles Pfizer </w:t>
      </w:r>
      <w:r w:rsidRPr="00F55BF3">
        <w:rPr>
          <w:rFonts w:ascii="Arial" w:hAnsi="Arial" w:cs="Arial"/>
          <w:noProof/>
        </w:rPr>
        <w:t>(David, 2016)</w:t>
      </w:r>
      <w:r w:rsidRPr="00F55BF3">
        <w:rPr>
          <w:rFonts w:ascii="Arial" w:hAnsi="Arial" w:cs="Arial"/>
        </w:rPr>
        <w:t>.</w:t>
      </w:r>
    </w:p>
    <w:p w14:paraId="166C049E" w14:textId="77777777" w:rsidR="00046174" w:rsidRPr="00F55BF3" w:rsidRDefault="00046174" w:rsidP="00046174">
      <w:bookmarkStart w:id="11" w:name="_Toc106830100"/>
    </w:p>
    <w:p w14:paraId="04EC53BC" w14:textId="77777777" w:rsidR="0018499A" w:rsidRDefault="0018499A" w:rsidP="00046174">
      <w:pPr>
        <w:pStyle w:val="Style1"/>
        <w:jc w:val="left"/>
        <w:rPr>
          <w:color w:val="auto"/>
          <w:sz w:val="34"/>
          <w:szCs w:val="34"/>
        </w:rPr>
      </w:pPr>
    </w:p>
    <w:p w14:paraId="4E3C683D" w14:textId="77777777" w:rsidR="0018499A" w:rsidRDefault="0018499A" w:rsidP="00046174">
      <w:pPr>
        <w:pStyle w:val="Style1"/>
        <w:jc w:val="left"/>
        <w:rPr>
          <w:color w:val="auto"/>
          <w:sz w:val="34"/>
          <w:szCs w:val="34"/>
        </w:rPr>
      </w:pPr>
    </w:p>
    <w:p w14:paraId="496B2F07" w14:textId="795508B8" w:rsidR="00046174" w:rsidRPr="0018499A" w:rsidRDefault="00046174" w:rsidP="00046174">
      <w:pPr>
        <w:pStyle w:val="Style1"/>
        <w:jc w:val="left"/>
        <w:rPr>
          <w:color w:val="auto"/>
          <w:sz w:val="34"/>
          <w:szCs w:val="34"/>
        </w:rPr>
      </w:pPr>
      <w:bookmarkStart w:id="12" w:name="_Toc107427933"/>
      <w:r w:rsidRPr="0018499A">
        <w:rPr>
          <w:color w:val="auto"/>
          <w:sz w:val="34"/>
          <w:szCs w:val="34"/>
        </w:rPr>
        <w:lastRenderedPageBreak/>
        <w:t>Stakeholder Analysis</w:t>
      </w:r>
      <w:bookmarkEnd w:id="11"/>
      <w:bookmarkEnd w:id="12"/>
      <w:r w:rsidRPr="0018499A">
        <w:rPr>
          <w:color w:val="auto"/>
          <w:sz w:val="34"/>
          <w:szCs w:val="34"/>
        </w:rPr>
        <w:t xml:space="preserve"> </w:t>
      </w:r>
    </w:p>
    <w:p w14:paraId="2FF7F0EB" w14:textId="77777777"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rPr>
        <w:t xml:space="preserve">The company has about 5,558,221 shares in the New York trade market, London Stock Exchange, and Frankfurt Stock Exchange, which is an outstanding amount </w:t>
      </w:r>
      <w:r w:rsidRPr="00F55BF3">
        <w:rPr>
          <w:rFonts w:ascii="Arial" w:hAnsi="Arial" w:cs="Arial"/>
          <w:shd w:val="clear" w:color="auto" w:fill="FFFFFF"/>
        </w:rPr>
        <w:t xml:space="preserve">(Howard, 2021a). </w:t>
      </w:r>
      <w:r w:rsidRPr="00F55BF3">
        <w:rPr>
          <w:rFonts w:ascii="Arial" w:hAnsi="Arial" w:cs="Arial"/>
        </w:rPr>
        <w:t xml:space="preserve">An average person with a stable income can buy shares directly through Pfizer or Computershare on a free float of above 99.92%. The shares of Pfizer are controlled by institutional investors, which comprise about 67% of total shares, and individual stakeholders hold the remaining 33%. The biggest investor as of 2020 is Vanguard Group which owns approximately 8.2% of the overall shares. </w:t>
      </w:r>
    </w:p>
    <w:p w14:paraId="55E224E3" w14:textId="77777777" w:rsidR="00046174" w:rsidRPr="00F55BF3" w:rsidRDefault="00046174" w:rsidP="00046174">
      <w:pPr>
        <w:keepNext/>
        <w:spacing w:line="360" w:lineRule="auto"/>
        <w:jc w:val="center"/>
        <w:rPr>
          <w:rFonts w:ascii="Arial" w:hAnsi="Arial" w:cs="Arial"/>
        </w:rPr>
      </w:pPr>
      <w:r w:rsidRPr="00F55BF3">
        <w:rPr>
          <w:rFonts w:ascii="Arial" w:hAnsi="Arial" w:cs="Arial"/>
          <w:noProof/>
        </w:rPr>
        <w:drawing>
          <wp:inline distT="0" distB="0" distL="0" distR="0" wp14:anchorId="20340B0B" wp14:editId="0798642A">
            <wp:extent cx="4072597" cy="2256573"/>
            <wp:effectExtent l="0" t="0" r="4445"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7875" cy="2259498"/>
                    </a:xfrm>
                    <a:prstGeom prst="rect">
                      <a:avLst/>
                    </a:prstGeom>
                    <a:noFill/>
                    <a:ln>
                      <a:noFill/>
                    </a:ln>
                  </pic:spPr>
                </pic:pic>
              </a:graphicData>
            </a:graphic>
          </wp:inline>
        </w:drawing>
      </w:r>
    </w:p>
    <w:p w14:paraId="5FADF72C" w14:textId="77777777" w:rsidR="00046174" w:rsidRPr="00F55BF3" w:rsidRDefault="00046174" w:rsidP="00046174">
      <w:pPr>
        <w:jc w:val="center"/>
        <w:rPr>
          <w:rFonts w:ascii="Arial" w:hAnsi="Arial" w:cs="Arial"/>
          <w:shd w:val="clear" w:color="auto" w:fill="FFFFFF"/>
        </w:rPr>
      </w:pPr>
      <w:bookmarkStart w:id="13" w:name="_Toc105791150"/>
      <w:r w:rsidRPr="00F55BF3">
        <w:rPr>
          <w:rFonts w:ascii="Arial" w:hAnsi="Arial" w:cs="Arial"/>
        </w:rPr>
        <w:t xml:space="preserve">Figure </w:t>
      </w:r>
      <w:r w:rsidRPr="00F55BF3">
        <w:rPr>
          <w:rFonts w:ascii="Arial" w:hAnsi="Arial" w:cs="Arial"/>
          <w:noProof/>
        </w:rPr>
        <w:t>1</w:t>
      </w:r>
      <w:r w:rsidRPr="00F55BF3">
        <w:rPr>
          <w:rFonts w:ascii="Arial" w:hAnsi="Arial" w:cs="Arial"/>
        </w:rPr>
        <w:t>: Stakeholder structure of Pfizer -</w:t>
      </w:r>
      <w:r w:rsidRPr="00F55BF3">
        <w:rPr>
          <w:rFonts w:ascii="Arial" w:hAnsi="Arial" w:cs="Arial"/>
          <w:i/>
          <w:iCs/>
        </w:rPr>
        <w:t xml:space="preserve"> </w:t>
      </w:r>
      <w:r w:rsidRPr="00F55BF3">
        <w:rPr>
          <w:rFonts w:ascii="Arial" w:hAnsi="Arial" w:cs="Arial"/>
          <w:shd w:val="clear" w:color="auto" w:fill="FFFFFF"/>
        </w:rPr>
        <w:t>(Howard, 2021)</w:t>
      </w:r>
    </w:p>
    <w:p w14:paraId="2FF0439A" w14:textId="77777777" w:rsidR="00046174" w:rsidRPr="00F55BF3" w:rsidRDefault="00046174" w:rsidP="00046174">
      <w:pPr>
        <w:jc w:val="center"/>
        <w:rPr>
          <w:rFonts w:ascii="Arial" w:hAnsi="Arial" w:cs="Arial"/>
          <w:shd w:val="clear" w:color="auto" w:fill="FFFFFF"/>
        </w:rPr>
      </w:pPr>
    </w:p>
    <w:bookmarkEnd w:id="13"/>
    <w:p w14:paraId="2F5E4503" w14:textId="77777777" w:rsidR="00046174" w:rsidRPr="00F55BF3" w:rsidRDefault="00046174" w:rsidP="00046174">
      <w:pPr>
        <w:spacing w:line="360" w:lineRule="auto"/>
        <w:jc w:val="both"/>
        <w:rPr>
          <w:rFonts w:ascii="Arial" w:hAnsi="Arial" w:cs="Arial"/>
          <w:i/>
          <w:iCs/>
        </w:rPr>
      </w:pPr>
      <w:r w:rsidRPr="00F55BF3">
        <w:rPr>
          <w:rFonts w:ascii="Arial" w:hAnsi="Arial" w:cs="Arial"/>
        </w:rPr>
        <w:t xml:space="preserve">The company has always maintained good relationships with its stakeholders and improved continuously in delivering its corporate social responsibility. Pfizer remains engaged with stakeholders to understand its operations' broader context and impact, gain knowledge about expectations for its performance, and assess the emerging issues that could potentially affect the business. Stakeholders are an integral part of its operations, and Pfizer recognises the inherent connectivity of its goals and stakeholders. It not only engages with the stakeholders on a monetary level but also connects the organisations with moral obligations toward the societal and environmental issues. This approach has helped the company identify mutual goals and perspectives that it shares with its stakeholders and formulate a collaborative strategy to develop these relationships further to turn these goals into achievements. The prime purpose of these relations is to reach a common goal and improve local and global health and prosperity </w:t>
      </w:r>
      <w:r w:rsidRPr="00F55BF3">
        <w:rPr>
          <w:rFonts w:ascii="Arial" w:hAnsi="Arial" w:cs="Arial"/>
          <w:noProof/>
        </w:rPr>
        <w:t>(Pfizer, 2021a</w:t>
      </w:r>
      <w:r w:rsidRPr="00F55BF3">
        <w:rPr>
          <w:rFonts w:ascii="Arial" w:hAnsi="Arial" w:cs="Arial"/>
          <w:i/>
          <w:iCs/>
          <w:noProof/>
        </w:rPr>
        <w:t>)</w:t>
      </w:r>
      <w:r w:rsidRPr="00F55BF3">
        <w:rPr>
          <w:rFonts w:ascii="Arial" w:hAnsi="Arial" w:cs="Arial"/>
          <w:i/>
          <w:iCs/>
        </w:rPr>
        <w:t xml:space="preserve">. </w:t>
      </w:r>
    </w:p>
    <w:p w14:paraId="4E8A444E"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Over the past few years, the stakeholders have helped achieve this goal by providing valuable inputs related to the products and services offered by the company and its </w:t>
      </w:r>
      <w:r w:rsidRPr="00F55BF3">
        <w:rPr>
          <w:rFonts w:ascii="Arial" w:hAnsi="Arial" w:cs="Arial"/>
        </w:rPr>
        <w:lastRenderedPageBreak/>
        <w:t xml:space="preserve">subsidiaries. For example, in 2020, stakeholders from more than two dozen private companies and public organisations met with Pfizer Inc and helped the company develop efficient drugs to counter the worldwide Coronavirus Pandemic by providing access to medical strategies. As a result, these stakeholders helped the company combat the pandemic and offer future opportunities in this area. In addition, many of these stakeholders have become partners with the company to develop innovative approaches by accessing state of the art medical strategies </w:t>
      </w:r>
      <w:r w:rsidRPr="00F55BF3">
        <w:rPr>
          <w:rFonts w:ascii="Arial" w:hAnsi="Arial" w:cs="Arial"/>
          <w:noProof/>
        </w:rPr>
        <w:t>(Pfizer, 2021b)</w:t>
      </w:r>
      <w:r w:rsidRPr="00F55BF3">
        <w:rPr>
          <w:rFonts w:ascii="Arial" w:hAnsi="Arial" w:cs="Arial"/>
        </w:rPr>
        <w:t xml:space="preserve">. </w:t>
      </w:r>
    </w:p>
    <w:p w14:paraId="296B315D"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The company has stakeholders at distinct levels, for example, at international level the company has aligned its interest with European Medicines Agency (EMA), the Steve Biko </w:t>
      </w:r>
      <w:proofErr w:type="spellStart"/>
      <w:r w:rsidRPr="00F55BF3">
        <w:rPr>
          <w:rFonts w:ascii="Arial" w:hAnsi="Arial" w:cs="Arial"/>
        </w:rPr>
        <w:t>Center</w:t>
      </w:r>
      <w:proofErr w:type="spellEnd"/>
      <w:r w:rsidRPr="00F55BF3">
        <w:rPr>
          <w:rFonts w:ascii="Arial" w:hAnsi="Arial" w:cs="Arial"/>
        </w:rPr>
        <w:t xml:space="preserve"> for Bioethics at the University of the Witwatersrand in Johannesburg, the </w:t>
      </w:r>
      <w:proofErr w:type="spellStart"/>
      <w:r w:rsidRPr="00F55BF3">
        <w:rPr>
          <w:rFonts w:ascii="Arial" w:hAnsi="Arial" w:cs="Arial"/>
        </w:rPr>
        <w:t>MiP</w:t>
      </w:r>
      <w:proofErr w:type="spellEnd"/>
      <w:r w:rsidRPr="00F55BF3">
        <w:rPr>
          <w:rFonts w:ascii="Arial" w:hAnsi="Arial" w:cs="Arial"/>
        </w:rPr>
        <w:t xml:space="preserve"> Consortium, malaria and maternal health experts in the WHO, South Africa, the UK Medicines and Healthcare Products Regulatory Agency (MHRA), and the London School of Hygiene and Tropical Medicine.</w:t>
      </w:r>
    </w:p>
    <w:p w14:paraId="10518C23" w14:textId="77777777" w:rsidR="00046174" w:rsidRPr="00F55BF3" w:rsidRDefault="00046174" w:rsidP="00046174">
      <w:pPr>
        <w:keepNext/>
        <w:spacing w:line="360" w:lineRule="auto"/>
        <w:jc w:val="center"/>
        <w:rPr>
          <w:rFonts w:ascii="Arial" w:hAnsi="Arial" w:cs="Arial"/>
        </w:rPr>
      </w:pPr>
      <w:r w:rsidRPr="00F55BF3">
        <w:rPr>
          <w:rFonts w:ascii="Arial" w:hAnsi="Arial" w:cs="Arial"/>
          <w:noProof/>
        </w:rPr>
        <w:drawing>
          <wp:inline distT="0" distB="0" distL="0" distR="0" wp14:anchorId="7C475773" wp14:editId="57F2DFD2">
            <wp:extent cx="6467475" cy="156988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77639" cy="1572350"/>
                    </a:xfrm>
                    <a:prstGeom prst="rect">
                      <a:avLst/>
                    </a:prstGeom>
                    <a:noFill/>
                    <a:ln>
                      <a:noFill/>
                    </a:ln>
                  </pic:spPr>
                </pic:pic>
              </a:graphicData>
            </a:graphic>
          </wp:inline>
        </w:drawing>
      </w:r>
    </w:p>
    <w:p w14:paraId="2379DBE8" w14:textId="77777777" w:rsidR="00046174" w:rsidRPr="00F55BF3" w:rsidRDefault="00046174" w:rsidP="00046174">
      <w:pPr>
        <w:pStyle w:val="Caption"/>
        <w:jc w:val="center"/>
        <w:rPr>
          <w:rFonts w:ascii="Arial" w:hAnsi="Arial" w:cs="Arial"/>
          <w:i w:val="0"/>
          <w:iCs w:val="0"/>
          <w:color w:val="auto"/>
          <w:sz w:val="24"/>
          <w:szCs w:val="24"/>
        </w:rPr>
      </w:pPr>
      <w:bookmarkStart w:id="14" w:name="_Toc105791151"/>
      <w:r w:rsidRPr="00F55BF3">
        <w:rPr>
          <w:rFonts w:ascii="Arial" w:hAnsi="Arial" w:cs="Arial"/>
          <w:i w:val="0"/>
          <w:iCs w:val="0"/>
          <w:color w:val="auto"/>
          <w:sz w:val="24"/>
          <w:szCs w:val="24"/>
        </w:rPr>
        <w:t xml:space="preserve">Figure </w:t>
      </w:r>
      <w:r w:rsidRPr="00F55BF3">
        <w:rPr>
          <w:rFonts w:ascii="Arial" w:hAnsi="Arial" w:cs="Arial"/>
          <w:i w:val="0"/>
          <w:iCs w:val="0"/>
          <w:noProof/>
          <w:color w:val="auto"/>
          <w:sz w:val="24"/>
          <w:szCs w:val="24"/>
        </w:rPr>
        <w:t>2</w:t>
      </w:r>
      <w:r w:rsidRPr="00F55BF3">
        <w:rPr>
          <w:rFonts w:ascii="Arial" w:hAnsi="Arial" w:cs="Arial"/>
          <w:i w:val="0"/>
          <w:iCs w:val="0"/>
          <w:color w:val="auto"/>
          <w:sz w:val="24"/>
          <w:szCs w:val="24"/>
        </w:rPr>
        <w:t>: International Stakeholders of Pfizer Inc.</w:t>
      </w:r>
      <w:bookmarkEnd w:id="14"/>
    </w:p>
    <w:p w14:paraId="14F607CF" w14:textId="718EAC69" w:rsidR="00046174" w:rsidRPr="00F55BF3" w:rsidRDefault="00046174" w:rsidP="00046174">
      <w:pPr>
        <w:spacing w:line="360" w:lineRule="auto"/>
        <w:jc w:val="both"/>
        <w:rPr>
          <w:rFonts w:ascii="Arial" w:hAnsi="Arial" w:cs="Arial"/>
        </w:rPr>
      </w:pPr>
      <w:r w:rsidRPr="00F55BF3">
        <w:rPr>
          <w:rFonts w:ascii="Arial" w:hAnsi="Arial" w:cs="Arial"/>
        </w:rPr>
        <w:t xml:space="preserve">This diversity has enabled the company to become involved in large trials to strengthen findings, and it also helped the company bring additional challenges by managing policies in compliance with international guidelines </w:t>
      </w:r>
      <w:r w:rsidRPr="00F55BF3">
        <w:rPr>
          <w:rFonts w:ascii="Arial" w:hAnsi="Arial" w:cs="Arial"/>
          <w:noProof/>
        </w:rPr>
        <w:t>(Pfizer, 2022)</w:t>
      </w:r>
      <w:r w:rsidRPr="00F55BF3">
        <w:rPr>
          <w:rFonts w:ascii="Arial" w:hAnsi="Arial" w:cs="Arial"/>
        </w:rPr>
        <w:t>. The company engages with multiple pharmaceutical companies and governmental departments on a national level.</w:t>
      </w:r>
    </w:p>
    <w:p w14:paraId="09793D4C" w14:textId="77777777" w:rsidR="00727FBB" w:rsidRPr="00F55BF3" w:rsidRDefault="00727FBB" w:rsidP="00046174">
      <w:pPr>
        <w:spacing w:line="360" w:lineRule="auto"/>
        <w:jc w:val="both"/>
        <w:rPr>
          <w:rFonts w:ascii="Arial" w:hAnsi="Arial" w:cs="Arial"/>
        </w:rPr>
      </w:pPr>
    </w:p>
    <w:p w14:paraId="3D965057" w14:textId="77777777" w:rsidR="00046174" w:rsidRPr="00F55BF3" w:rsidRDefault="00046174" w:rsidP="00046174">
      <w:pPr>
        <w:keepNext/>
        <w:spacing w:line="360" w:lineRule="auto"/>
        <w:jc w:val="center"/>
        <w:rPr>
          <w:rFonts w:ascii="Arial" w:hAnsi="Arial" w:cs="Arial"/>
        </w:rPr>
      </w:pPr>
      <w:r w:rsidRPr="00F55BF3">
        <w:rPr>
          <w:rFonts w:ascii="Arial" w:hAnsi="Arial" w:cs="Arial"/>
          <w:noProof/>
        </w:rPr>
        <w:drawing>
          <wp:inline distT="0" distB="0" distL="0" distR="0" wp14:anchorId="1B815DAC" wp14:editId="6BC2D150">
            <wp:extent cx="3714750" cy="1552846"/>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3822" cy="1585900"/>
                    </a:xfrm>
                    <a:prstGeom prst="rect">
                      <a:avLst/>
                    </a:prstGeom>
                    <a:noFill/>
                    <a:ln>
                      <a:noFill/>
                    </a:ln>
                  </pic:spPr>
                </pic:pic>
              </a:graphicData>
            </a:graphic>
          </wp:inline>
        </w:drawing>
      </w:r>
    </w:p>
    <w:p w14:paraId="4A94DFAA" w14:textId="77777777" w:rsidR="00046174" w:rsidRPr="00F55BF3" w:rsidRDefault="00046174" w:rsidP="00046174">
      <w:pPr>
        <w:pStyle w:val="Caption"/>
        <w:jc w:val="center"/>
        <w:rPr>
          <w:rFonts w:ascii="Arial" w:hAnsi="Arial" w:cs="Arial"/>
          <w:i w:val="0"/>
          <w:iCs w:val="0"/>
          <w:color w:val="auto"/>
          <w:sz w:val="24"/>
          <w:szCs w:val="24"/>
        </w:rPr>
      </w:pPr>
      <w:bookmarkStart w:id="15" w:name="_Toc105791152"/>
      <w:r w:rsidRPr="00F55BF3">
        <w:rPr>
          <w:rFonts w:ascii="Arial" w:hAnsi="Arial" w:cs="Arial"/>
          <w:i w:val="0"/>
          <w:iCs w:val="0"/>
          <w:color w:val="auto"/>
          <w:sz w:val="24"/>
          <w:szCs w:val="24"/>
        </w:rPr>
        <w:t xml:space="preserve">Figure </w:t>
      </w:r>
      <w:r w:rsidRPr="00F55BF3">
        <w:rPr>
          <w:rFonts w:ascii="Arial" w:hAnsi="Arial" w:cs="Arial"/>
          <w:i w:val="0"/>
          <w:iCs w:val="0"/>
          <w:noProof/>
          <w:color w:val="auto"/>
          <w:sz w:val="24"/>
          <w:szCs w:val="24"/>
        </w:rPr>
        <w:t>3</w:t>
      </w:r>
      <w:r w:rsidRPr="00F55BF3">
        <w:rPr>
          <w:rFonts w:ascii="Arial" w:hAnsi="Arial" w:cs="Arial"/>
          <w:i w:val="0"/>
          <w:iCs w:val="0"/>
          <w:color w:val="auto"/>
          <w:sz w:val="24"/>
          <w:szCs w:val="24"/>
        </w:rPr>
        <w:t>: National Stakeholders of Pfizer Inc</w:t>
      </w:r>
      <w:bookmarkEnd w:id="15"/>
      <w:r w:rsidRPr="00F55BF3">
        <w:rPr>
          <w:rFonts w:ascii="Arial" w:hAnsi="Arial" w:cs="Arial"/>
          <w:i w:val="0"/>
          <w:iCs w:val="0"/>
          <w:color w:val="auto"/>
          <w:sz w:val="24"/>
          <w:szCs w:val="24"/>
        </w:rPr>
        <w:t xml:space="preserve"> (</w:t>
      </w:r>
      <w:proofErr w:type="spellStart"/>
      <w:r w:rsidRPr="00F55BF3">
        <w:rPr>
          <w:rFonts w:ascii="Arial" w:hAnsi="Arial" w:cs="Arial"/>
          <w:i w:val="0"/>
          <w:iCs w:val="0"/>
          <w:color w:val="auto"/>
          <w:sz w:val="24"/>
          <w:szCs w:val="24"/>
        </w:rPr>
        <w:t>Burlton</w:t>
      </w:r>
      <w:proofErr w:type="spellEnd"/>
      <w:r w:rsidRPr="00F55BF3">
        <w:rPr>
          <w:rFonts w:ascii="Arial" w:hAnsi="Arial" w:cs="Arial"/>
          <w:i w:val="0"/>
          <w:iCs w:val="0"/>
          <w:color w:val="auto"/>
          <w:sz w:val="24"/>
          <w:szCs w:val="24"/>
        </w:rPr>
        <w:t>, 2001)</w:t>
      </w:r>
    </w:p>
    <w:p w14:paraId="4C55503A" w14:textId="77777777" w:rsidR="00046174" w:rsidRPr="00F55BF3" w:rsidRDefault="00046174" w:rsidP="00046174">
      <w:pPr>
        <w:spacing w:line="360" w:lineRule="auto"/>
        <w:jc w:val="both"/>
        <w:rPr>
          <w:rFonts w:ascii="Arial" w:hAnsi="Arial" w:cs="Arial"/>
        </w:rPr>
      </w:pPr>
      <w:r w:rsidRPr="00F55BF3">
        <w:rPr>
          <w:rFonts w:ascii="Arial" w:hAnsi="Arial" w:cs="Arial"/>
        </w:rPr>
        <w:lastRenderedPageBreak/>
        <w:t>Pfizer has a unique method to accommodate the needs of stakeholders and encourages its strategy management team to keep growing its stakeholder bank by meeting and following up with new stakeholders (</w:t>
      </w:r>
      <w:proofErr w:type="spellStart"/>
      <w:r w:rsidRPr="00F55BF3">
        <w:rPr>
          <w:rFonts w:ascii="Arial" w:hAnsi="Arial" w:cs="Arial"/>
        </w:rPr>
        <w:t>Burlton</w:t>
      </w:r>
      <w:proofErr w:type="spellEnd"/>
      <w:r w:rsidRPr="00F55BF3">
        <w:rPr>
          <w:rFonts w:ascii="Arial" w:hAnsi="Arial" w:cs="Arial"/>
        </w:rPr>
        <w:t xml:space="preserve">, 2001). </w:t>
      </w:r>
    </w:p>
    <w:p w14:paraId="7FF3A83E" w14:textId="77777777" w:rsidR="00046174" w:rsidRPr="00F55BF3" w:rsidRDefault="00046174" w:rsidP="00046174">
      <w:pPr>
        <w:spacing w:line="360" w:lineRule="auto"/>
        <w:jc w:val="both"/>
        <w:rPr>
          <w:rFonts w:ascii="Arial" w:hAnsi="Arial" w:cs="Arial"/>
        </w:rPr>
      </w:pPr>
    </w:p>
    <w:p w14:paraId="7343D35A" w14:textId="5673A6DF" w:rsidR="00046174" w:rsidRPr="001D46DA" w:rsidRDefault="00046174" w:rsidP="00046174">
      <w:pPr>
        <w:pStyle w:val="Style1"/>
        <w:jc w:val="left"/>
        <w:rPr>
          <w:color w:val="auto"/>
          <w:sz w:val="34"/>
          <w:szCs w:val="34"/>
        </w:rPr>
      </w:pPr>
      <w:bookmarkStart w:id="16" w:name="_Toc106830101"/>
      <w:bookmarkStart w:id="17" w:name="_Toc107427934"/>
      <w:r w:rsidRPr="0018499A">
        <w:rPr>
          <w:color w:val="auto"/>
          <w:sz w:val="34"/>
          <w:szCs w:val="34"/>
        </w:rPr>
        <w:t>COVID-19 VACCINE</w:t>
      </w:r>
      <w:bookmarkEnd w:id="16"/>
      <w:bookmarkEnd w:id="17"/>
    </w:p>
    <w:p w14:paraId="0C100E3F" w14:textId="77777777" w:rsidR="00046174" w:rsidRPr="00F55BF3" w:rsidRDefault="00046174" w:rsidP="00046174">
      <w:pPr>
        <w:spacing w:line="360" w:lineRule="auto"/>
        <w:jc w:val="both"/>
        <w:rPr>
          <w:rFonts w:ascii="Arial" w:hAnsi="Arial" w:cs="Arial"/>
        </w:rPr>
      </w:pPr>
      <w:r w:rsidRPr="00F55BF3">
        <w:rPr>
          <w:rFonts w:ascii="Arial" w:hAnsi="Arial" w:cs="Arial"/>
        </w:rPr>
        <w:t>During the global coronavirus outbreak, Pfizer Inc. played a particularly key role by providing an effective vaccine to combat the virus. The vaccine was developed by collaborating with another advanced biopharma technological organisation BioNTech7, it took around six months to complete the vaccine officially; however, clinical trials began in late 2020. The vaccine was made available for people over sixteen years old after authorisation from the  FDA on December 11, 2020. Pfizer vaccine was first introduced in the USA for emergency patients only; after its massive success, it was dispatched to Europe on 21st December 2020, and later introduced to the global market (Wilson et al., 2020).</w:t>
      </w:r>
    </w:p>
    <w:p w14:paraId="5EFF45C0" w14:textId="77777777" w:rsidR="00046174" w:rsidRPr="00F55BF3" w:rsidRDefault="00046174" w:rsidP="00046174">
      <w:pPr>
        <w:spacing w:line="360" w:lineRule="auto"/>
        <w:jc w:val="both"/>
        <w:rPr>
          <w:rFonts w:ascii="Arial" w:hAnsi="Arial" w:cs="Arial"/>
        </w:rPr>
      </w:pPr>
      <w:r w:rsidRPr="00F55BF3">
        <w:rPr>
          <w:rFonts w:ascii="Arial" w:hAnsi="Arial" w:cs="Arial"/>
        </w:rPr>
        <w:t>Due to the massive success of this vaccine its demand expanded globally, and in 2</w:t>
      </w:r>
      <w:r w:rsidRPr="00F55BF3">
        <w:rPr>
          <w:rFonts w:ascii="Arial" w:hAnsi="Arial" w:cs="Arial"/>
          <w:vertAlign w:val="superscript"/>
        </w:rPr>
        <w:t>nd</w:t>
      </w:r>
      <w:r w:rsidRPr="00F55BF3">
        <w:rPr>
          <w:rFonts w:ascii="Arial" w:hAnsi="Arial" w:cs="Arial"/>
        </w:rPr>
        <w:t xml:space="preserve"> quarter of 2021, the vaccine was available for individuals under 15 years old after emergency approval from EMA and FDA. In countries where a sudden spike of corona patients, for example, Italy was recorded were classified as red zones, and the  Pfizer vaccine was made available on a priority basis to bring the cases down </w:t>
      </w:r>
      <w:r w:rsidRPr="00F55BF3">
        <w:rPr>
          <w:rFonts w:ascii="Arial" w:hAnsi="Arial" w:cs="Arial"/>
          <w:noProof/>
        </w:rPr>
        <w:t>(Isidori et al., 2020)</w:t>
      </w:r>
      <w:r w:rsidRPr="00F55BF3">
        <w:rPr>
          <w:rFonts w:ascii="Arial" w:hAnsi="Arial" w:cs="Arial"/>
        </w:rPr>
        <w:t xml:space="preserve">. </w:t>
      </w:r>
    </w:p>
    <w:p w14:paraId="0223BFCE" w14:textId="1AAD3F46" w:rsidR="00046174" w:rsidRPr="00F55BF3" w:rsidRDefault="00046174" w:rsidP="00046174">
      <w:pPr>
        <w:spacing w:line="360" w:lineRule="auto"/>
        <w:jc w:val="both"/>
        <w:rPr>
          <w:rFonts w:ascii="Arial" w:hAnsi="Arial" w:cs="Arial"/>
        </w:rPr>
      </w:pPr>
      <w:r w:rsidRPr="00F55BF3">
        <w:rPr>
          <w:rFonts w:ascii="Arial" w:hAnsi="Arial" w:cs="Arial"/>
        </w:rPr>
        <w:t>It has been shown that both companies made an astonishing profit and according to the agreement between biopharma, the R&amp;D cost and gross profit were divided into two equal shares. Therefore, it was an opportunity for Pfizer to increase its market reach, by the end of 2</w:t>
      </w:r>
      <w:r w:rsidRPr="00F55BF3">
        <w:rPr>
          <w:rFonts w:ascii="Arial" w:hAnsi="Arial" w:cs="Arial"/>
          <w:vertAlign w:val="superscript"/>
        </w:rPr>
        <w:t>nd</w:t>
      </w:r>
      <w:r w:rsidRPr="00F55BF3">
        <w:rPr>
          <w:rFonts w:ascii="Arial" w:hAnsi="Arial" w:cs="Arial"/>
        </w:rPr>
        <w:t xml:space="preserve"> quarter of 2021 about 1 billion doses of the vaccine were shipped to the Europe, delivery of a further 2 billion doses </w:t>
      </w:r>
      <w:r w:rsidR="005C2384" w:rsidRPr="00F55BF3">
        <w:rPr>
          <w:rFonts w:ascii="Arial" w:hAnsi="Arial" w:cs="Arial"/>
        </w:rPr>
        <w:t>were</w:t>
      </w:r>
      <w:r w:rsidRPr="00F55BF3">
        <w:rPr>
          <w:rFonts w:ascii="Arial" w:hAnsi="Arial" w:cs="Arial"/>
        </w:rPr>
        <w:t xml:space="preserve"> planned by the end of 3</w:t>
      </w:r>
      <w:r w:rsidRPr="00F55BF3">
        <w:rPr>
          <w:rFonts w:ascii="Arial" w:hAnsi="Arial" w:cs="Arial"/>
          <w:vertAlign w:val="superscript"/>
        </w:rPr>
        <w:t>rd</w:t>
      </w:r>
      <w:r w:rsidRPr="00F55BF3">
        <w:rPr>
          <w:rFonts w:ascii="Arial" w:hAnsi="Arial" w:cs="Arial"/>
        </w:rPr>
        <w:t xml:space="preserve"> quarter, a further batch of 3 billion doses was in the manufacturing phase. The average price of a single dose was initially set at $20, with an estimated initial revenue of about $51 billion </w:t>
      </w:r>
      <w:r w:rsidRPr="00F55BF3">
        <w:rPr>
          <w:rFonts w:ascii="Arial" w:hAnsi="Arial" w:cs="Arial"/>
          <w:noProof/>
        </w:rPr>
        <w:t>(Martonosi et al., 2021a)</w:t>
      </w:r>
      <w:r w:rsidRPr="00F55BF3">
        <w:rPr>
          <w:rFonts w:ascii="Arial" w:hAnsi="Arial" w:cs="Arial"/>
        </w:rPr>
        <w:t>. In addition, to the progress made during the development of Covid-19 the vaccine is also being used by the research and development team to strengthen the vaccine further and develop this research in other therapeutic areas (See Appendix A).</w:t>
      </w:r>
    </w:p>
    <w:p w14:paraId="3081E847" w14:textId="1EDEF49D" w:rsidR="00046174" w:rsidRPr="00F55BF3" w:rsidRDefault="00046174" w:rsidP="00046174">
      <w:pPr>
        <w:spacing w:line="360" w:lineRule="auto"/>
        <w:jc w:val="both"/>
        <w:rPr>
          <w:rFonts w:ascii="Arial" w:hAnsi="Arial" w:cs="Arial"/>
        </w:rPr>
      </w:pPr>
    </w:p>
    <w:p w14:paraId="6A5AF4FD" w14:textId="77777777" w:rsidR="00727FBB" w:rsidRPr="00F55BF3" w:rsidRDefault="00727FBB" w:rsidP="00046174">
      <w:pPr>
        <w:spacing w:line="360" w:lineRule="auto"/>
        <w:jc w:val="both"/>
        <w:rPr>
          <w:rFonts w:ascii="Arial" w:hAnsi="Arial" w:cs="Arial"/>
        </w:rPr>
      </w:pPr>
    </w:p>
    <w:p w14:paraId="02B8A63E" w14:textId="3E757277" w:rsidR="00046174" w:rsidRPr="0018499A" w:rsidRDefault="00046174" w:rsidP="0018499A">
      <w:pPr>
        <w:pStyle w:val="Heading2"/>
        <w:rPr>
          <w:sz w:val="34"/>
          <w:szCs w:val="34"/>
        </w:rPr>
      </w:pPr>
      <w:bookmarkStart w:id="18" w:name="_Toc106830102"/>
      <w:bookmarkStart w:id="19" w:name="_Toc107427935"/>
      <w:r w:rsidRPr="0018499A">
        <w:rPr>
          <w:sz w:val="34"/>
          <w:szCs w:val="34"/>
        </w:rPr>
        <w:lastRenderedPageBreak/>
        <w:t>COVID-19 VACCINE REVENUE</w:t>
      </w:r>
      <w:bookmarkEnd w:id="18"/>
      <w:bookmarkEnd w:id="19"/>
      <w:r w:rsidRPr="0018499A">
        <w:rPr>
          <w:sz w:val="34"/>
          <w:szCs w:val="34"/>
        </w:rPr>
        <w:t xml:space="preserve"> </w:t>
      </w:r>
    </w:p>
    <w:p w14:paraId="00CE56B8" w14:textId="77777777" w:rsidR="00046174" w:rsidRPr="00F55BF3" w:rsidRDefault="00046174" w:rsidP="00046174">
      <w:pPr>
        <w:spacing w:line="360" w:lineRule="auto"/>
        <w:jc w:val="both"/>
        <w:rPr>
          <w:rFonts w:ascii="Arial" w:hAnsi="Arial" w:cs="Arial"/>
        </w:rPr>
      </w:pPr>
    </w:p>
    <w:p w14:paraId="06E17B2F"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The prediction of exact figures was difficult at the beginning of the outbreak because the cases were radically increasing in some countries, while in some countries,  patients were developing natural immunity against coronavirus </w:t>
      </w:r>
      <w:r w:rsidRPr="00F55BF3">
        <w:rPr>
          <w:rFonts w:ascii="Arial" w:hAnsi="Arial" w:cs="Arial"/>
          <w:noProof/>
        </w:rPr>
        <w:t>(Francis et al., 2022)</w:t>
      </w:r>
      <w:r w:rsidRPr="00F55BF3">
        <w:rPr>
          <w:rFonts w:ascii="Arial" w:hAnsi="Arial" w:cs="Arial"/>
        </w:rPr>
        <w:t xml:space="preserve">. Moreover, the introduction of the Moderna vaccine, which became one of the most formidable competitors of Pfizer made it impossible to estimate the exact figure </w:t>
      </w:r>
      <w:r w:rsidRPr="00F55BF3">
        <w:rPr>
          <w:rFonts w:ascii="Arial" w:hAnsi="Arial" w:cs="Arial"/>
          <w:noProof/>
        </w:rPr>
        <w:t>(Kollewe, 2021)</w:t>
      </w:r>
      <w:r w:rsidRPr="00F55BF3">
        <w:rPr>
          <w:rFonts w:ascii="Arial" w:hAnsi="Arial" w:cs="Arial"/>
        </w:rPr>
        <w:t>.</w:t>
      </w:r>
    </w:p>
    <w:p w14:paraId="133F763D"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Therefore, the strategy development team performed a sensitive analysis to produce a logical figure for the year 2022 initially based on the impact of the 2021 and projected an astounding figure of $12 billion by considering multiple scenarios </w:t>
      </w:r>
      <w:r w:rsidRPr="00F55BF3">
        <w:rPr>
          <w:rFonts w:ascii="Arial" w:hAnsi="Arial" w:cs="Arial"/>
          <w:noProof/>
        </w:rPr>
        <w:t>(Martonosi et al., 2021b)</w:t>
      </w:r>
      <w:r w:rsidRPr="00F55BF3">
        <w:rPr>
          <w:rFonts w:ascii="Arial" w:hAnsi="Arial" w:cs="Arial"/>
        </w:rPr>
        <w:t xml:space="preserve">. </w:t>
      </w:r>
    </w:p>
    <w:p w14:paraId="04A7C368" w14:textId="6B3211F0" w:rsidR="00046174" w:rsidRPr="00F55BF3" w:rsidRDefault="00046174" w:rsidP="00046174">
      <w:pPr>
        <w:spacing w:line="360" w:lineRule="auto"/>
        <w:jc w:val="both"/>
        <w:rPr>
          <w:rFonts w:ascii="Arial" w:hAnsi="Arial" w:cs="Arial"/>
        </w:rPr>
      </w:pPr>
      <w:r w:rsidRPr="00F55BF3">
        <w:rPr>
          <w:rFonts w:ascii="Arial" w:hAnsi="Arial" w:cs="Arial"/>
        </w:rPr>
        <w:t xml:space="preserve">The revenue forecast was made by keeping in mind the uncertainty </w:t>
      </w:r>
      <w:r w:rsidR="005C2384" w:rsidRPr="00F55BF3">
        <w:rPr>
          <w:rFonts w:ascii="Arial" w:hAnsi="Arial" w:cs="Arial"/>
        </w:rPr>
        <w:t>authorises</w:t>
      </w:r>
      <w:r w:rsidRPr="00F55BF3">
        <w:rPr>
          <w:rFonts w:ascii="Arial" w:hAnsi="Arial" w:cs="Arial"/>
        </w:rPr>
        <w:t xml:space="preserve"> and decrease in number of corona patients. The results were affected by the profit from 2</w:t>
      </w:r>
      <w:r w:rsidRPr="00F55BF3">
        <w:rPr>
          <w:rFonts w:ascii="Arial" w:hAnsi="Arial" w:cs="Arial"/>
          <w:vertAlign w:val="superscript"/>
        </w:rPr>
        <w:t>nd</w:t>
      </w:r>
      <w:r w:rsidRPr="00F55BF3">
        <w:rPr>
          <w:rFonts w:ascii="Arial" w:hAnsi="Arial" w:cs="Arial"/>
        </w:rPr>
        <w:t xml:space="preserve"> and 3</w:t>
      </w:r>
      <w:r w:rsidRPr="00F55BF3">
        <w:rPr>
          <w:rFonts w:ascii="Arial" w:hAnsi="Arial" w:cs="Arial"/>
          <w:vertAlign w:val="superscript"/>
        </w:rPr>
        <w:t>rd</w:t>
      </w:r>
      <w:r w:rsidRPr="00F55BF3">
        <w:rPr>
          <w:rFonts w:ascii="Arial" w:hAnsi="Arial" w:cs="Arial"/>
        </w:rPr>
        <w:t xml:space="preserve"> quarter of 2021 (</w:t>
      </w:r>
      <w:proofErr w:type="spellStart"/>
      <w:r w:rsidRPr="00F55BF3">
        <w:rPr>
          <w:rFonts w:ascii="Arial" w:hAnsi="Arial" w:cs="Arial"/>
        </w:rPr>
        <w:t>Florko</w:t>
      </w:r>
      <w:proofErr w:type="spellEnd"/>
      <w:r w:rsidRPr="00F55BF3">
        <w:rPr>
          <w:rFonts w:ascii="Arial" w:hAnsi="Arial" w:cs="Arial"/>
        </w:rPr>
        <w:t xml:space="preserve">, 2018). According to the official statement made by the company the prices of dosage may vary from region to region and company has no hold over it. For figures of Covid Vaccine revenue (See Appendix F). </w:t>
      </w:r>
    </w:p>
    <w:p w14:paraId="33003020" w14:textId="77777777" w:rsidR="00046174" w:rsidRPr="00F55BF3" w:rsidRDefault="00046174" w:rsidP="00046174">
      <w:pPr>
        <w:spacing w:line="360" w:lineRule="auto"/>
        <w:jc w:val="both"/>
        <w:rPr>
          <w:rFonts w:ascii="Arial" w:hAnsi="Arial" w:cs="Arial"/>
        </w:rPr>
      </w:pPr>
    </w:p>
    <w:p w14:paraId="29430244" w14:textId="77777777" w:rsidR="00046174" w:rsidRPr="0018499A" w:rsidRDefault="00046174" w:rsidP="00046174">
      <w:pPr>
        <w:pStyle w:val="Heading1"/>
        <w:jc w:val="left"/>
        <w:rPr>
          <w:color w:val="auto"/>
          <w:sz w:val="50"/>
          <w:szCs w:val="50"/>
        </w:rPr>
      </w:pPr>
      <w:bookmarkStart w:id="20" w:name="_Toc106830103"/>
      <w:bookmarkStart w:id="21" w:name="_Toc107427936"/>
      <w:r w:rsidRPr="0018499A">
        <w:rPr>
          <w:color w:val="auto"/>
          <w:sz w:val="50"/>
          <w:szCs w:val="50"/>
        </w:rPr>
        <w:t>ENVIRONMENTAL ANALYSIS</w:t>
      </w:r>
      <w:bookmarkEnd w:id="20"/>
      <w:bookmarkEnd w:id="21"/>
    </w:p>
    <w:p w14:paraId="0ABAB110" w14:textId="77777777" w:rsidR="00046174" w:rsidRPr="00F55BF3" w:rsidRDefault="00046174" w:rsidP="00046174">
      <w:pPr>
        <w:rPr>
          <w:rFonts w:ascii="Arial" w:hAnsi="Arial" w:cs="Arial"/>
          <w:b/>
          <w:sz w:val="32"/>
          <w:szCs w:val="32"/>
        </w:rPr>
      </w:pPr>
    </w:p>
    <w:p w14:paraId="37277BCB" w14:textId="77777777" w:rsidR="00046174" w:rsidRPr="0018499A" w:rsidRDefault="00046174" w:rsidP="0018499A">
      <w:pPr>
        <w:pStyle w:val="Heading2"/>
        <w:rPr>
          <w:sz w:val="44"/>
          <w:szCs w:val="44"/>
        </w:rPr>
      </w:pPr>
      <w:bookmarkStart w:id="22" w:name="_Toc106830104"/>
      <w:bookmarkStart w:id="23" w:name="_Toc107427937"/>
      <w:r w:rsidRPr="0018499A">
        <w:rPr>
          <w:sz w:val="44"/>
          <w:szCs w:val="44"/>
        </w:rPr>
        <w:t>S.W.O.T ANALYSIS</w:t>
      </w:r>
      <w:bookmarkEnd w:id="22"/>
      <w:bookmarkEnd w:id="23"/>
      <w:r w:rsidRPr="0018499A">
        <w:rPr>
          <w:sz w:val="44"/>
          <w:szCs w:val="44"/>
        </w:rPr>
        <w:t xml:space="preserve"> </w:t>
      </w:r>
    </w:p>
    <w:p w14:paraId="00C4F171" w14:textId="77777777" w:rsidR="00046174" w:rsidRPr="00F55BF3" w:rsidRDefault="00046174" w:rsidP="00046174">
      <w:pPr>
        <w:pStyle w:val="EndNoteBibliography"/>
        <w:spacing w:before="120" w:after="120" w:line="360" w:lineRule="auto"/>
        <w:jc w:val="both"/>
        <w:rPr>
          <w:rFonts w:ascii="Arial" w:hAnsi="Arial" w:cs="Arial"/>
        </w:rPr>
      </w:pPr>
      <w:r w:rsidRPr="00F55BF3">
        <w:rPr>
          <w:rFonts w:ascii="Arial" w:hAnsi="Arial" w:cs="Arial"/>
        </w:rPr>
        <w:t xml:space="preserve">The Strengths, Weaknesses, Opportunities, and Threats analysis is widely described as the best method to define the professional growth of an organisation and its impacting environmental factors (Crawford, 2012). S.W.O.T analysis is a method used to formulate a strategic plan which is then implemented to effectively increase the development and growth of a company compared to its competitors </w:t>
      </w:r>
      <w:r w:rsidRPr="00F55BF3">
        <w:rPr>
          <w:rFonts w:ascii="Arial" w:hAnsi="Arial" w:cs="Arial"/>
          <w:sz w:val="21"/>
          <w:szCs w:val="21"/>
          <w:shd w:val="clear" w:color="auto" w:fill="FFFFFF"/>
        </w:rPr>
        <w:t>(Benzaghta et al., 2021)</w:t>
      </w:r>
      <w:r w:rsidRPr="00F55BF3">
        <w:rPr>
          <w:rFonts w:ascii="Arial" w:hAnsi="Arial" w:cs="Arial"/>
        </w:rPr>
        <w:t xml:space="preserve">. The S.W.O.T analysis of Pfizer shows the areas in which further improvement is needed and opportunities that the business has to grow in a more streamlined and professional way (Yazhini and Keerthi, 2018). The overview of Pfizer S.W.O.T analysis can be seen in (Appendix B). </w:t>
      </w:r>
    </w:p>
    <w:p w14:paraId="1E6F3599" w14:textId="77777777" w:rsidR="00046174" w:rsidRPr="00F55BF3" w:rsidRDefault="00046174" w:rsidP="00046174">
      <w:pPr>
        <w:spacing w:line="360" w:lineRule="auto"/>
        <w:jc w:val="both"/>
        <w:rPr>
          <w:rStyle w:val="fontstyle01"/>
          <w:rFonts w:ascii="Arial" w:hAnsi="Arial" w:cs="Arial"/>
          <w:color w:val="auto"/>
        </w:rPr>
      </w:pPr>
      <w:r w:rsidRPr="00F55BF3">
        <w:rPr>
          <w:rFonts w:ascii="Arial" w:hAnsi="Arial" w:cs="Arial"/>
        </w:rPr>
        <w:t xml:space="preserve">The greatest strength of Pfizer is that it is one of the largest biopharmaceutical companies in the world, only second to </w:t>
      </w:r>
      <w:r w:rsidRPr="00F55BF3">
        <w:rPr>
          <w:rStyle w:val="fontstyle01"/>
          <w:rFonts w:ascii="Arial" w:hAnsi="Arial" w:cs="Arial"/>
          <w:color w:val="auto"/>
        </w:rPr>
        <w:t xml:space="preserve">Johnson &amp; Johnson after its tremendous growth between 2015 – 2017. The company covered a large gap of $49.1 billion in a mere two years, and since then, it has dominated the biopharma category. Apart from </w:t>
      </w:r>
      <w:r w:rsidRPr="00F55BF3">
        <w:rPr>
          <w:rStyle w:val="fontstyle01"/>
          <w:rFonts w:ascii="Arial" w:hAnsi="Arial" w:cs="Arial"/>
          <w:color w:val="auto"/>
        </w:rPr>
        <w:lastRenderedPageBreak/>
        <w:t xml:space="preserve">this, the company has strong R&amp;D departments in four different prime locations of the USA. Moreover, it has R&amp;D wings in various other countries </w:t>
      </w:r>
      <w:r w:rsidRPr="00F55BF3">
        <w:rPr>
          <w:rStyle w:val="fontstyle01"/>
          <w:rFonts w:ascii="Arial" w:hAnsi="Arial" w:cs="Arial"/>
          <w:noProof/>
          <w:color w:val="auto"/>
        </w:rPr>
        <w:t>(De-Madaria et al., 2022a)</w:t>
      </w:r>
      <w:r w:rsidRPr="00F55BF3">
        <w:rPr>
          <w:rStyle w:val="fontstyle01"/>
          <w:rFonts w:ascii="Arial" w:hAnsi="Arial" w:cs="Arial"/>
          <w:color w:val="auto"/>
        </w:rPr>
        <w:t>. The company also has a strong brand reputation through which it has generated astonishing revenue by selling its revolutionary drugs. The IFAS can be seen in (Appendix D) for its internal factor analysis system.</w:t>
      </w:r>
    </w:p>
    <w:p w14:paraId="2B67F53E" w14:textId="77777777" w:rsidR="00046174" w:rsidRPr="00F55BF3" w:rsidRDefault="00046174" w:rsidP="00046174">
      <w:pPr>
        <w:spacing w:line="360" w:lineRule="auto"/>
        <w:jc w:val="both"/>
        <w:rPr>
          <w:rStyle w:val="fontstyle01"/>
          <w:rFonts w:ascii="Arial" w:hAnsi="Arial" w:cs="Arial"/>
          <w:color w:val="auto"/>
        </w:rPr>
      </w:pPr>
    </w:p>
    <w:p w14:paraId="589E3DCF" w14:textId="77777777" w:rsidR="00046174" w:rsidRPr="0018499A" w:rsidRDefault="00046174" w:rsidP="0018499A">
      <w:pPr>
        <w:pStyle w:val="Heading2"/>
        <w:rPr>
          <w:sz w:val="46"/>
          <w:szCs w:val="46"/>
        </w:rPr>
      </w:pPr>
      <w:bookmarkStart w:id="24" w:name="_Toc106830105"/>
      <w:bookmarkStart w:id="25" w:name="_Toc107427938"/>
      <w:r w:rsidRPr="0018499A">
        <w:rPr>
          <w:sz w:val="46"/>
          <w:szCs w:val="46"/>
        </w:rPr>
        <w:t>PESTLE ANALYSIS</w:t>
      </w:r>
      <w:bookmarkEnd w:id="24"/>
      <w:bookmarkEnd w:id="25"/>
    </w:p>
    <w:p w14:paraId="49B6100E" w14:textId="77777777" w:rsidR="00046174" w:rsidRPr="00F55BF3" w:rsidRDefault="00046174" w:rsidP="00046174">
      <w:pPr>
        <w:pStyle w:val="Style1"/>
        <w:jc w:val="left"/>
        <w:rPr>
          <w:color w:val="auto"/>
        </w:rPr>
      </w:pPr>
    </w:p>
    <w:p w14:paraId="6892CB77" w14:textId="4D43BD17" w:rsidR="00046174" w:rsidRPr="00F55BF3" w:rsidRDefault="00046174" w:rsidP="00046174">
      <w:pPr>
        <w:spacing w:line="360" w:lineRule="auto"/>
        <w:jc w:val="both"/>
        <w:rPr>
          <w:rStyle w:val="fontstyle01"/>
          <w:rFonts w:ascii="Arial" w:hAnsi="Arial" w:cs="Arial"/>
          <w:color w:val="auto"/>
        </w:rPr>
      </w:pPr>
      <w:r w:rsidRPr="00F55BF3">
        <w:rPr>
          <w:rFonts w:ascii="Arial" w:hAnsi="Arial" w:cs="Arial"/>
        </w:rPr>
        <w:t xml:space="preserve">With the changing world businesses are changing their trends to keep up with market strategy. PESTLE analysis can support Pfizer in </w:t>
      </w:r>
      <w:r w:rsidR="005C2384" w:rsidRPr="00F55BF3">
        <w:rPr>
          <w:rFonts w:ascii="Arial" w:hAnsi="Arial" w:cs="Arial"/>
        </w:rPr>
        <w:t>pinpointing</w:t>
      </w:r>
      <w:r w:rsidRPr="00F55BF3">
        <w:rPr>
          <w:rFonts w:ascii="Arial" w:hAnsi="Arial" w:cs="Arial"/>
        </w:rPr>
        <w:t xml:space="preserve"> the key external forces that can affect the company's strategy and competitive environment. </w:t>
      </w:r>
      <w:r w:rsidRPr="00F55BF3">
        <w:rPr>
          <w:rStyle w:val="fontstyle01"/>
          <w:rFonts w:ascii="Arial" w:hAnsi="Arial" w:cs="Arial"/>
          <w:color w:val="auto"/>
        </w:rPr>
        <w:t>The current global pandemic has provided Pfizer with a boost, it now has more suitable opportunities to expand its operations into different countries</w:t>
      </w:r>
      <w:r w:rsidR="004D7EC3" w:rsidRPr="00F55BF3">
        <w:rPr>
          <w:rStyle w:val="fontstyle01"/>
          <w:rFonts w:ascii="Arial" w:hAnsi="Arial" w:cs="Arial"/>
          <w:color w:val="auto"/>
        </w:rPr>
        <w:t xml:space="preserve">. </w:t>
      </w:r>
      <w:r w:rsidRPr="00F55BF3">
        <w:rPr>
          <w:rStyle w:val="fontstyle01"/>
          <w:rFonts w:ascii="Arial" w:hAnsi="Arial" w:cs="Arial"/>
          <w:color w:val="auto"/>
        </w:rPr>
        <w:t xml:space="preserve">The company has a profound influence in biopharmaceutical sector, and it is constantly strengthening this grip by merging with other famous brands such as Wyeth and GSK </w:t>
      </w:r>
      <w:r w:rsidRPr="00F55BF3">
        <w:rPr>
          <w:rStyle w:val="fontstyle01"/>
          <w:rFonts w:ascii="Arial" w:hAnsi="Arial" w:cs="Arial"/>
          <w:noProof/>
          <w:color w:val="auto"/>
        </w:rPr>
        <w:t>(De-Madaria et al., 2022b)</w:t>
      </w:r>
      <w:r w:rsidRPr="00F55BF3">
        <w:rPr>
          <w:rStyle w:val="fontstyle01"/>
          <w:rFonts w:ascii="Arial" w:hAnsi="Arial" w:cs="Arial"/>
          <w:color w:val="auto"/>
        </w:rPr>
        <w:t xml:space="preserve">. </w:t>
      </w:r>
    </w:p>
    <w:p w14:paraId="62948106" w14:textId="77777777" w:rsidR="00046174" w:rsidRPr="00F55BF3" w:rsidRDefault="00046174" w:rsidP="00046174">
      <w:pPr>
        <w:pStyle w:val="EndNoteBibliography"/>
        <w:spacing w:line="360" w:lineRule="auto"/>
        <w:jc w:val="both"/>
        <w:rPr>
          <w:rStyle w:val="fontstyle01"/>
          <w:rFonts w:ascii="Arial" w:hAnsi="Arial" w:cs="Arial"/>
          <w:color w:val="auto"/>
        </w:rPr>
      </w:pPr>
      <w:r w:rsidRPr="00F55BF3">
        <w:rPr>
          <w:rStyle w:val="fontstyle01"/>
          <w:rFonts w:ascii="Arial" w:hAnsi="Arial" w:cs="Arial"/>
          <w:color w:val="auto"/>
        </w:rPr>
        <w:t xml:space="preserve">Pfizer is not without its weaknesses; for example, since the lawsuits faced by other pharmaceutical giants in the past ten years, the company has reduced its R&amp;D operations and become very considerate in launching new drugs to the market. Moreover, the increased costs of older drugs produced by Pfizer have greatly impacted its market values, and the lawsuit against the jurisdiction of Pfizer in foreign lands has also affected the company and its subsidiaries greatly </w:t>
      </w:r>
      <w:r w:rsidRPr="00F55BF3">
        <w:rPr>
          <w:rFonts w:ascii="Arial" w:hAnsi="Arial" w:cs="Arial"/>
          <w:sz w:val="24"/>
          <w:szCs w:val="24"/>
        </w:rPr>
        <w:t>(Singh et al., 2010).</w:t>
      </w:r>
    </w:p>
    <w:p w14:paraId="7626B97D" w14:textId="77777777" w:rsidR="00046174" w:rsidRPr="00F55BF3" w:rsidRDefault="00046174" w:rsidP="00046174">
      <w:pPr>
        <w:pStyle w:val="Bibliography"/>
        <w:spacing w:after="160" w:line="360" w:lineRule="auto"/>
        <w:jc w:val="both"/>
        <w:rPr>
          <w:rFonts w:ascii="Arial" w:hAnsi="Arial" w:cs="Arial"/>
        </w:rPr>
      </w:pPr>
      <w:r w:rsidRPr="00F55BF3">
        <w:rPr>
          <w:rStyle w:val="fontstyle01"/>
          <w:rFonts w:ascii="Arial" w:hAnsi="Arial" w:cs="Arial"/>
          <w:color w:val="auto"/>
        </w:rPr>
        <w:t xml:space="preserve">On the other hand, these opportunities are not without threats. The recent lawsuit has affected the company's reputation; primarily, Pfizer's drug pricing scandal has added fuel to the fire </w:t>
      </w:r>
      <w:r w:rsidRPr="00F55BF3">
        <w:rPr>
          <w:rFonts w:ascii="Arial" w:hAnsi="Arial" w:cs="Arial"/>
        </w:rPr>
        <w:t>(</w:t>
      </w:r>
      <w:proofErr w:type="spellStart"/>
      <w:r w:rsidRPr="00F55BF3">
        <w:rPr>
          <w:rFonts w:ascii="Arial" w:hAnsi="Arial" w:cs="Arial"/>
        </w:rPr>
        <w:t>Kratochvil</w:t>
      </w:r>
      <w:proofErr w:type="spellEnd"/>
      <w:r w:rsidRPr="00F55BF3">
        <w:rPr>
          <w:rFonts w:ascii="Arial" w:hAnsi="Arial" w:cs="Arial"/>
        </w:rPr>
        <w:t xml:space="preserve"> and Nell, 2019a). </w:t>
      </w:r>
    </w:p>
    <w:p w14:paraId="46A6E958" w14:textId="77777777" w:rsidR="00046174" w:rsidRPr="00F55BF3" w:rsidRDefault="00046174" w:rsidP="00046174">
      <w:pPr>
        <w:pStyle w:val="Bibliography"/>
        <w:spacing w:after="160" w:line="360" w:lineRule="auto"/>
        <w:jc w:val="both"/>
        <w:rPr>
          <w:rStyle w:val="fontstyle01"/>
          <w:rFonts w:ascii="Arial" w:hAnsi="Arial" w:cs="Arial"/>
          <w:color w:val="auto"/>
        </w:rPr>
      </w:pPr>
      <w:r w:rsidRPr="00F55BF3">
        <w:rPr>
          <w:rStyle w:val="fontstyle01"/>
          <w:rFonts w:ascii="Arial" w:hAnsi="Arial" w:cs="Arial"/>
          <w:color w:val="auto"/>
        </w:rPr>
        <w:t xml:space="preserve">The company is facing tremendous dislike on social media. The public hated the act of bribery to suppress the charges in international media, and this struck a massive blow to Pfizer's market value, which dropped by $6.95 billion, causing the company to shut down two of its R&amp;D wings </w:t>
      </w:r>
      <w:r w:rsidRPr="00F55BF3">
        <w:rPr>
          <w:rStyle w:val="fontstyle01"/>
          <w:rFonts w:ascii="Arial" w:hAnsi="Arial" w:cs="Arial"/>
          <w:noProof/>
          <w:color w:val="auto"/>
        </w:rPr>
        <w:t>(Beiko et al., 2018)</w:t>
      </w:r>
      <w:r w:rsidRPr="00F55BF3">
        <w:rPr>
          <w:rStyle w:val="fontstyle01"/>
          <w:rFonts w:ascii="Arial" w:hAnsi="Arial" w:cs="Arial"/>
          <w:color w:val="auto"/>
        </w:rPr>
        <w:t xml:space="preserve">. The increasing influence of local and international legal policies is also negatively affecting increasing taxes and regulation fees. </w:t>
      </w:r>
    </w:p>
    <w:p w14:paraId="0C52B568" w14:textId="77777777" w:rsidR="00046174" w:rsidRPr="00F55BF3" w:rsidRDefault="00046174" w:rsidP="00046174">
      <w:pPr>
        <w:spacing w:line="360" w:lineRule="auto"/>
        <w:jc w:val="both"/>
        <w:rPr>
          <w:rStyle w:val="fontstyle01"/>
          <w:rFonts w:ascii="Arial" w:hAnsi="Arial" w:cs="Arial"/>
          <w:color w:val="auto"/>
        </w:rPr>
      </w:pPr>
      <w:r w:rsidRPr="00F55BF3">
        <w:rPr>
          <w:rStyle w:val="fontstyle01"/>
          <w:rFonts w:ascii="Arial" w:hAnsi="Arial" w:cs="Arial"/>
          <w:color w:val="auto"/>
        </w:rPr>
        <w:lastRenderedPageBreak/>
        <w:t xml:space="preserve">Pfizer must put effort into streamlining its international relations, improving its brand reputation, and overserving closely the highly influential external and internal factors. </w:t>
      </w:r>
    </w:p>
    <w:p w14:paraId="5C06017D" w14:textId="77777777" w:rsidR="00046174" w:rsidRPr="00F55BF3" w:rsidRDefault="00046174" w:rsidP="00046174">
      <w:pPr>
        <w:spacing w:line="360" w:lineRule="auto"/>
        <w:jc w:val="both"/>
        <w:rPr>
          <w:rFonts w:ascii="Arial" w:hAnsi="Arial" w:cs="Arial"/>
        </w:rPr>
      </w:pPr>
      <w:r w:rsidRPr="00F55BF3">
        <w:rPr>
          <w:rFonts w:ascii="Arial" w:eastAsia="Times New Roman" w:hAnsi="Arial" w:cs="Arial"/>
          <w:lang w:eastAsia="en-GB"/>
        </w:rPr>
        <w:t>Pfizer seems to develop and influence its proficiencies and fundamental capabilities, to achieve long-term goals and objectives and effective strategies it is essential to conduct pestle analysis</w:t>
      </w:r>
      <w:r w:rsidRPr="00F55BF3">
        <w:rPr>
          <w:rFonts w:ascii="Arial" w:hAnsi="Arial" w:cs="Arial"/>
        </w:rPr>
        <w:t>. Pfizer Pestle analysis can be seen in (Appendix E) followed by EFAS (Appendix C).</w:t>
      </w:r>
    </w:p>
    <w:p w14:paraId="64D4572A" w14:textId="77777777" w:rsidR="00046174" w:rsidRPr="00F55BF3" w:rsidRDefault="00046174" w:rsidP="00046174">
      <w:pPr>
        <w:pStyle w:val="Style1"/>
        <w:jc w:val="left"/>
        <w:rPr>
          <w:color w:val="auto"/>
        </w:rPr>
      </w:pPr>
      <w:bookmarkStart w:id="26" w:name="_Toc106830106"/>
    </w:p>
    <w:p w14:paraId="4120CE69" w14:textId="77777777" w:rsidR="00046174" w:rsidRPr="0018499A" w:rsidRDefault="00046174" w:rsidP="0018499A">
      <w:pPr>
        <w:pStyle w:val="Heading2"/>
        <w:rPr>
          <w:sz w:val="44"/>
          <w:szCs w:val="44"/>
        </w:rPr>
      </w:pPr>
      <w:bookmarkStart w:id="27" w:name="_Toc107427939"/>
      <w:r w:rsidRPr="0018499A">
        <w:rPr>
          <w:sz w:val="44"/>
          <w:szCs w:val="44"/>
        </w:rPr>
        <w:t>PORTER'S FIVE FORCES ANALYSIS</w:t>
      </w:r>
      <w:bookmarkEnd w:id="26"/>
      <w:bookmarkEnd w:id="27"/>
    </w:p>
    <w:p w14:paraId="229B580E" w14:textId="77777777" w:rsidR="00046174" w:rsidRPr="00F55BF3" w:rsidRDefault="00046174" w:rsidP="00046174">
      <w:pPr>
        <w:rPr>
          <w:rStyle w:val="fontstyle01"/>
          <w:rFonts w:ascii="Arial" w:hAnsi="Arial" w:cs="Arial"/>
          <w:color w:val="auto"/>
        </w:rPr>
      </w:pPr>
    </w:p>
    <w:p w14:paraId="3C8DD69F" w14:textId="77777777" w:rsidR="00046174" w:rsidRPr="00F55BF3" w:rsidRDefault="00046174" w:rsidP="00046174">
      <w:pPr>
        <w:spacing w:line="360" w:lineRule="auto"/>
        <w:jc w:val="both"/>
        <w:rPr>
          <w:rStyle w:val="fontstyle01"/>
          <w:rFonts w:ascii="Arial" w:hAnsi="Arial" w:cs="Arial"/>
          <w:color w:val="auto"/>
        </w:rPr>
      </w:pPr>
      <w:r w:rsidRPr="00F55BF3">
        <w:rPr>
          <w:rFonts w:ascii="Arial" w:hAnsi="Arial" w:cs="Arial"/>
        </w:rPr>
        <w:t>The Porter's five force analysis of Pfizer highlighted the potential threats and areas of growth for the company</w:t>
      </w:r>
      <w:r w:rsidRPr="00F55BF3">
        <w:rPr>
          <w:rStyle w:val="fontstyle01"/>
          <w:rFonts w:ascii="Arial" w:hAnsi="Arial" w:cs="Arial"/>
          <w:color w:val="auto"/>
        </w:rPr>
        <w:t>. Porter analysis is a straightforward but effective tool that can identify sources of competition in the industrial sector. The strategy can be adjusted and boosted when forces are affecting the industry.</w:t>
      </w:r>
    </w:p>
    <w:p w14:paraId="52FBE196" w14:textId="77777777" w:rsidR="00046174" w:rsidRPr="00F55BF3" w:rsidRDefault="00046174" w:rsidP="00046174">
      <w:pPr>
        <w:spacing w:line="360" w:lineRule="auto"/>
        <w:jc w:val="both"/>
        <w:rPr>
          <w:rFonts w:ascii="Arial" w:hAnsi="Arial" w:cs="Arial"/>
        </w:rPr>
      </w:pPr>
      <w:r w:rsidRPr="00F55BF3">
        <w:rPr>
          <w:rFonts w:ascii="Arial" w:hAnsi="Arial" w:cs="Arial"/>
        </w:rPr>
        <w:t>The overview of Porter's Five Force Model of Pfizer is provided in figure 5.</w:t>
      </w:r>
    </w:p>
    <w:p w14:paraId="240A1348" w14:textId="77777777" w:rsidR="00046174" w:rsidRPr="00F55BF3" w:rsidRDefault="00046174" w:rsidP="00046174">
      <w:pPr>
        <w:rPr>
          <w:rFonts w:ascii="Arial" w:hAnsi="Arial" w:cs="Arial"/>
        </w:rPr>
      </w:pPr>
    </w:p>
    <w:p w14:paraId="31927831" w14:textId="77777777" w:rsidR="00046174" w:rsidRPr="00F55BF3" w:rsidRDefault="00046174" w:rsidP="00046174">
      <w:pPr>
        <w:keepNext/>
        <w:jc w:val="center"/>
        <w:rPr>
          <w:rFonts w:ascii="Arial" w:hAnsi="Arial" w:cs="Arial"/>
        </w:rPr>
      </w:pPr>
      <w:r w:rsidRPr="00F55BF3">
        <w:rPr>
          <w:rFonts w:ascii="Arial" w:hAnsi="Arial" w:cs="Arial"/>
          <w:noProof/>
        </w:rPr>
        <w:drawing>
          <wp:inline distT="0" distB="0" distL="0" distR="0" wp14:anchorId="2E33E852" wp14:editId="1864645D">
            <wp:extent cx="2295525" cy="1795218"/>
            <wp:effectExtent l="0" t="0" r="0" b="0"/>
            <wp:docPr id="6" name="Picture 6"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rad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5935" cy="1803359"/>
                    </a:xfrm>
                    <a:prstGeom prst="rect">
                      <a:avLst/>
                    </a:prstGeom>
                    <a:noFill/>
                    <a:ln>
                      <a:noFill/>
                    </a:ln>
                  </pic:spPr>
                </pic:pic>
              </a:graphicData>
            </a:graphic>
          </wp:inline>
        </w:drawing>
      </w:r>
    </w:p>
    <w:p w14:paraId="5B19AAC5" w14:textId="77777777" w:rsidR="00046174" w:rsidRPr="00F55BF3" w:rsidRDefault="00046174" w:rsidP="00046174">
      <w:pPr>
        <w:pStyle w:val="Caption"/>
        <w:jc w:val="center"/>
        <w:rPr>
          <w:rFonts w:ascii="Arial" w:hAnsi="Arial" w:cs="Arial"/>
          <w:i w:val="0"/>
          <w:iCs w:val="0"/>
          <w:color w:val="auto"/>
          <w:sz w:val="24"/>
          <w:szCs w:val="24"/>
        </w:rPr>
      </w:pPr>
      <w:bookmarkStart w:id="28" w:name="_Toc105791154"/>
      <w:r w:rsidRPr="00F55BF3">
        <w:rPr>
          <w:rFonts w:ascii="Arial" w:hAnsi="Arial" w:cs="Arial"/>
          <w:i w:val="0"/>
          <w:iCs w:val="0"/>
          <w:color w:val="auto"/>
          <w:sz w:val="24"/>
          <w:szCs w:val="24"/>
        </w:rPr>
        <w:t xml:space="preserve">Figure </w:t>
      </w:r>
      <w:r w:rsidRPr="00F55BF3">
        <w:rPr>
          <w:rFonts w:ascii="Arial" w:hAnsi="Arial" w:cs="Arial"/>
          <w:i w:val="0"/>
          <w:iCs w:val="0"/>
          <w:noProof/>
          <w:color w:val="auto"/>
          <w:sz w:val="24"/>
          <w:szCs w:val="24"/>
        </w:rPr>
        <w:t>5</w:t>
      </w:r>
      <w:r w:rsidRPr="00F55BF3">
        <w:rPr>
          <w:rFonts w:ascii="Arial" w:hAnsi="Arial" w:cs="Arial"/>
          <w:i w:val="0"/>
          <w:iCs w:val="0"/>
          <w:color w:val="auto"/>
          <w:sz w:val="24"/>
          <w:szCs w:val="24"/>
        </w:rPr>
        <w:t>: Porter's 5 Forces for Pfizer</w:t>
      </w:r>
      <w:bookmarkEnd w:id="28"/>
    </w:p>
    <w:p w14:paraId="02B91F89" w14:textId="77777777" w:rsidR="00046174" w:rsidRPr="00F55BF3" w:rsidRDefault="00046174" w:rsidP="00046174"/>
    <w:p w14:paraId="15F47550" w14:textId="77777777" w:rsidR="005C2384" w:rsidRPr="00F55BF3" w:rsidRDefault="005C2384" w:rsidP="00046174">
      <w:pPr>
        <w:spacing w:line="360" w:lineRule="auto"/>
        <w:jc w:val="both"/>
        <w:rPr>
          <w:rStyle w:val="fontstyle01"/>
          <w:rFonts w:ascii="Arial" w:hAnsi="Arial" w:cs="Arial"/>
          <w:b/>
          <w:color w:val="auto"/>
        </w:rPr>
      </w:pPr>
    </w:p>
    <w:p w14:paraId="56913844" w14:textId="29DE5FC7" w:rsidR="00046174" w:rsidRPr="0018499A" w:rsidRDefault="00046174" w:rsidP="00046174">
      <w:pPr>
        <w:spacing w:line="360" w:lineRule="auto"/>
        <w:jc w:val="both"/>
        <w:rPr>
          <w:rStyle w:val="fontstyle01"/>
          <w:rFonts w:ascii="Arial" w:hAnsi="Arial" w:cs="Arial"/>
          <w:b/>
          <w:color w:val="auto"/>
          <w:sz w:val="26"/>
          <w:szCs w:val="26"/>
        </w:rPr>
      </w:pPr>
      <w:r w:rsidRPr="0018499A">
        <w:rPr>
          <w:rStyle w:val="fontstyle01"/>
          <w:rFonts w:ascii="Arial" w:hAnsi="Arial" w:cs="Arial"/>
          <w:b/>
          <w:color w:val="auto"/>
          <w:sz w:val="26"/>
          <w:szCs w:val="26"/>
        </w:rPr>
        <w:t>Threat of New of New Entrants: LOW</w:t>
      </w:r>
    </w:p>
    <w:p w14:paraId="1C286491" w14:textId="77777777" w:rsidR="00046174" w:rsidRPr="00F55BF3" w:rsidRDefault="00046174" w:rsidP="00046174">
      <w:pPr>
        <w:spacing w:line="360" w:lineRule="auto"/>
        <w:jc w:val="both"/>
        <w:rPr>
          <w:rStyle w:val="fontstyle01"/>
          <w:rFonts w:ascii="Arial" w:hAnsi="Arial" w:cs="Arial"/>
          <w:color w:val="auto"/>
        </w:rPr>
      </w:pPr>
      <w:r w:rsidRPr="00F55BF3">
        <w:rPr>
          <w:rStyle w:val="fontstyle01"/>
          <w:rFonts w:ascii="Arial" w:hAnsi="Arial" w:cs="Arial"/>
          <w:color w:val="auto"/>
        </w:rPr>
        <w:t xml:space="preserve">Due to the significant role of Pfizer during the Covid 19 outbreak, the public approval ratings of the company have skyrocketed, and it is now facing little threat from new entrants. Moreover, healthcare is a serious business, and no business can enter this industry without acquiring proper licensing and approval from EMA and FDA authorities. Furthermore, most pharmaceutical companies have patented popular drugs and medical technologies, so unless a business has miracle drug or medical technology, it will be challenging to penetrate the market </w:t>
      </w:r>
      <w:r w:rsidRPr="00F55BF3">
        <w:rPr>
          <w:rStyle w:val="fontstyle01"/>
          <w:rFonts w:ascii="Arial" w:hAnsi="Arial" w:cs="Arial"/>
          <w:noProof/>
          <w:color w:val="auto"/>
        </w:rPr>
        <w:t>(Gassmann et al., 2018)</w:t>
      </w:r>
      <w:r w:rsidRPr="00F55BF3">
        <w:rPr>
          <w:rStyle w:val="fontstyle01"/>
          <w:rFonts w:ascii="Arial" w:hAnsi="Arial" w:cs="Arial"/>
          <w:color w:val="auto"/>
        </w:rPr>
        <w:t xml:space="preserve">. </w:t>
      </w:r>
    </w:p>
    <w:p w14:paraId="6ECC54E0" w14:textId="77777777" w:rsidR="0018499A" w:rsidRDefault="0018499A" w:rsidP="00046174">
      <w:pPr>
        <w:spacing w:line="360" w:lineRule="auto"/>
        <w:jc w:val="both"/>
        <w:rPr>
          <w:rStyle w:val="fontstyle01"/>
          <w:rFonts w:ascii="Arial" w:hAnsi="Arial" w:cs="Arial"/>
          <w:b/>
          <w:color w:val="auto"/>
          <w:sz w:val="26"/>
          <w:szCs w:val="26"/>
        </w:rPr>
      </w:pPr>
    </w:p>
    <w:p w14:paraId="206CB610" w14:textId="4CAB9DAA" w:rsidR="00046174" w:rsidRPr="0018499A" w:rsidRDefault="00046174" w:rsidP="00046174">
      <w:pPr>
        <w:spacing w:line="360" w:lineRule="auto"/>
        <w:jc w:val="both"/>
        <w:rPr>
          <w:rStyle w:val="fontstyle01"/>
          <w:rFonts w:ascii="Arial" w:hAnsi="Arial" w:cs="Arial"/>
          <w:b/>
          <w:color w:val="auto"/>
          <w:sz w:val="26"/>
          <w:szCs w:val="26"/>
        </w:rPr>
      </w:pPr>
      <w:r w:rsidRPr="0018499A">
        <w:rPr>
          <w:rStyle w:val="fontstyle01"/>
          <w:rFonts w:ascii="Arial" w:hAnsi="Arial" w:cs="Arial"/>
          <w:b/>
          <w:color w:val="auto"/>
          <w:sz w:val="26"/>
          <w:szCs w:val="26"/>
        </w:rPr>
        <w:lastRenderedPageBreak/>
        <w:t>Bargaining Power of Buyers: MEDIUM</w:t>
      </w:r>
    </w:p>
    <w:p w14:paraId="059135CB" w14:textId="77777777" w:rsidR="00046174" w:rsidRPr="00F55BF3" w:rsidRDefault="00046174" w:rsidP="00046174">
      <w:pPr>
        <w:spacing w:line="360" w:lineRule="auto"/>
        <w:jc w:val="both"/>
        <w:rPr>
          <w:rStyle w:val="fontstyle01"/>
          <w:rFonts w:ascii="Arial" w:hAnsi="Arial" w:cs="Arial"/>
          <w:b/>
          <w:bCs/>
          <w:color w:val="auto"/>
        </w:rPr>
      </w:pPr>
      <w:r w:rsidRPr="00F55BF3">
        <w:rPr>
          <w:rStyle w:val="fontstyle01"/>
          <w:rFonts w:ascii="Arial" w:hAnsi="Arial" w:cs="Arial"/>
          <w:color w:val="auto"/>
        </w:rPr>
        <w:t xml:space="preserve">Europe is gradually becoming the hub of medical innovations, impacting the buyer power in the area. However, as of 2021, there has been observed a medium threat considering buyers' bargaining power in Europe and the USA. Since most drugs, technologies and medical procedures are patented, producers have the edge when setting the prices. Therefore, Pfizer has serious power in this arena </w:t>
      </w:r>
      <w:r w:rsidRPr="00F55BF3">
        <w:rPr>
          <w:rFonts w:ascii="Arial" w:hAnsi="Arial" w:cs="Arial"/>
        </w:rPr>
        <w:t>(Pfizer Inc, 2021)</w:t>
      </w:r>
      <w:r w:rsidRPr="00F55BF3">
        <w:rPr>
          <w:rStyle w:val="fontstyle01"/>
          <w:rFonts w:ascii="Arial" w:hAnsi="Arial" w:cs="Arial"/>
          <w:color w:val="auto"/>
        </w:rPr>
        <w:t xml:space="preserve">. </w:t>
      </w:r>
    </w:p>
    <w:p w14:paraId="1DDD6161" w14:textId="77777777" w:rsidR="00727FBB" w:rsidRPr="00F55BF3" w:rsidRDefault="00727FBB" w:rsidP="00046174">
      <w:pPr>
        <w:spacing w:line="360" w:lineRule="auto"/>
        <w:jc w:val="both"/>
        <w:rPr>
          <w:rStyle w:val="fontstyle01"/>
          <w:rFonts w:ascii="Arial" w:hAnsi="Arial" w:cs="Arial"/>
          <w:b/>
          <w:color w:val="auto"/>
        </w:rPr>
      </w:pPr>
    </w:p>
    <w:p w14:paraId="2EC96624" w14:textId="66C49036" w:rsidR="00046174" w:rsidRPr="00F55BF3" w:rsidRDefault="00046174" w:rsidP="00046174">
      <w:pPr>
        <w:spacing w:line="360" w:lineRule="auto"/>
        <w:jc w:val="both"/>
        <w:rPr>
          <w:rStyle w:val="fontstyle01"/>
          <w:rFonts w:ascii="Arial" w:hAnsi="Arial" w:cs="Arial"/>
          <w:b/>
          <w:color w:val="auto"/>
        </w:rPr>
      </w:pPr>
      <w:r w:rsidRPr="00F55BF3">
        <w:rPr>
          <w:rStyle w:val="fontstyle01"/>
          <w:rFonts w:ascii="Arial" w:hAnsi="Arial" w:cs="Arial"/>
          <w:b/>
          <w:color w:val="auto"/>
        </w:rPr>
        <w:t>Bargaining Power of Suppliers: LOW</w:t>
      </w:r>
    </w:p>
    <w:p w14:paraId="2D3CDBFE" w14:textId="77777777" w:rsidR="00046174" w:rsidRPr="00F55BF3" w:rsidRDefault="00046174" w:rsidP="00046174">
      <w:pPr>
        <w:spacing w:line="360" w:lineRule="auto"/>
        <w:jc w:val="both"/>
        <w:rPr>
          <w:rStyle w:val="fontstyle01"/>
          <w:rFonts w:ascii="Arial" w:hAnsi="Arial" w:cs="Arial"/>
          <w:color w:val="auto"/>
        </w:rPr>
      </w:pPr>
      <w:r w:rsidRPr="00F55BF3">
        <w:rPr>
          <w:rStyle w:val="fontstyle01"/>
          <w:rFonts w:ascii="Arial" w:hAnsi="Arial" w:cs="Arial"/>
          <w:color w:val="auto"/>
        </w:rPr>
        <w:t xml:space="preserve">Pfizer faces a low threat in this area as the sales are concentrated in larger companies, and providers have high competition. Moreover, the raw materials for the drugs are readily available </w:t>
      </w:r>
      <w:r w:rsidRPr="00F55BF3">
        <w:rPr>
          <w:rStyle w:val="fontstyle01"/>
          <w:rFonts w:ascii="Arial" w:hAnsi="Arial" w:cs="Arial"/>
          <w:noProof/>
          <w:color w:val="auto"/>
        </w:rPr>
        <w:t>(Kratochvil and Nell, 2019b)</w:t>
      </w:r>
      <w:r w:rsidRPr="00F55BF3">
        <w:rPr>
          <w:rStyle w:val="fontstyle01"/>
          <w:rFonts w:ascii="Arial" w:hAnsi="Arial" w:cs="Arial"/>
          <w:color w:val="auto"/>
        </w:rPr>
        <w:t xml:space="preserve">. </w:t>
      </w:r>
    </w:p>
    <w:p w14:paraId="12D064BC" w14:textId="77777777" w:rsidR="00046174" w:rsidRPr="00F55BF3" w:rsidRDefault="00046174" w:rsidP="00046174">
      <w:pPr>
        <w:spacing w:line="360" w:lineRule="auto"/>
        <w:jc w:val="both"/>
        <w:rPr>
          <w:rStyle w:val="fontstyle01"/>
          <w:rFonts w:ascii="Arial" w:hAnsi="Arial" w:cs="Arial"/>
          <w:color w:val="auto"/>
        </w:rPr>
      </w:pPr>
    </w:p>
    <w:p w14:paraId="5FB54262" w14:textId="77777777" w:rsidR="00046174" w:rsidRPr="00F55BF3" w:rsidRDefault="00046174" w:rsidP="00046174">
      <w:pPr>
        <w:spacing w:line="360" w:lineRule="auto"/>
        <w:jc w:val="both"/>
        <w:rPr>
          <w:rStyle w:val="fontstyle01"/>
          <w:rFonts w:ascii="Arial" w:hAnsi="Arial" w:cs="Arial"/>
          <w:b/>
          <w:color w:val="auto"/>
        </w:rPr>
      </w:pPr>
      <w:r w:rsidRPr="00F55BF3">
        <w:rPr>
          <w:rStyle w:val="fontstyle01"/>
          <w:rFonts w:ascii="Arial" w:hAnsi="Arial" w:cs="Arial"/>
          <w:b/>
          <w:color w:val="auto"/>
        </w:rPr>
        <w:t>Threat of Substitutes Products: MEDIUM to HIGH</w:t>
      </w:r>
    </w:p>
    <w:p w14:paraId="40B00A04" w14:textId="77777777" w:rsidR="00046174" w:rsidRPr="00F55BF3" w:rsidRDefault="00046174" w:rsidP="00046174">
      <w:pPr>
        <w:spacing w:line="360" w:lineRule="auto"/>
        <w:jc w:val="both"/>
        <w:rPr>
          <w:rStyle w:val="fontstyle01"/>
          <w:rFonts w:ascii="Arial" w:hAnsi="Arial" w:cs="Arial"/>
          <w:color w:val="auto"/>
        </w:rPr>
      </w:pPr>
      <w:r w:rsidRPr="00F55BF3">
        <w:rPr>
          <w:rStyle w:val="fontstyle01"/>
          <w:rFonts w:ascii="Arial" w:hAnsi="Arial" w:cs="Arial"/>
          <w:color w:val="auto"/>
        </w:rPr>
        <w:t xml:space="preserve">Few products are patented for a certain period, and open-source pharma companies can manufacture them after the time expires. Therefore, the threat in this category is medium to high depending on the products </w:t>
      </w:r>
      <w:r w:rsidRPr="00F55BF3">
        <w:rPr>
          <w:rStyle w:val="fontstyle01"/>
          <w:rFonts w:ascii="Arial" w:hAnsi="Arial" w:cs="Arial"/>
          <w:noProof/>
          <w:color w:val="auto"/>
        </w:rPr>
        <w:t>(Kratochvil and Nell, 2019c)</w:t>
      </w:r>
      <w:r w:rsidRPr="00F55BF3">
        <w:rPr>
          <w:rStyle w:val="fontstyle01"/>
          <w:rFonts w:ascii="Arial" w:hAnsi="Arial" w:cs="Arial"/>
          <w:color w:val="auto"/>
        </w:rPr>
        <w:t xml:space="preserve">. </w:t>
      </w:r>
    </w:p>
    <w:p w14:paraId="42578829" w14:textId="77777777" w:rsidR="00727FBB" w:rsidRPr="00F55BF3" w:rsidRDefault="00727FBB" w:rsidP="00046174">
      <w:pPr>
        <w:spacing w:line="360" w:lineRule="auto"/>
        <w:jc w:val="both"/>
        <w:rPr>
          <w:rStyle w:val="fontstyle01"/>
          <w:rFonts w:ascii="Arial" w:hAnsi="Arial" w:cs="Arial"/>
          <w:b/>
          <w:color w:val="auto"/>
        </w:rPr>
      </w:pPr>
    </w:p>
    <w:p w14:paraId="3C7D0602" w14:textId="50ED8015" w:rsidR="00046174" w:rsidRPr="00F55BF3" w:rsidRDefault="00046174" w:rsidP="00046174">
      <w:pPr>
        <w:spacing w:line="360" w:lineRule="auto"/>
        <w:jc w:val="both"/>
        <w:rPr>
          <w:rStyle w:val="fontstyle01"/>
          <w:rFonts w:ascii="Arial" w:hAnsi="Arial" w:cs="Arial"/>
          <w:b/>
          <w:color w:val="auto"/>
        </w:rPr>
      </w:pPr>
      <w:r w:rsidRPr="00F55BF3">
        <w:rPr>
          <w:rStyle w:val="fontstyle01"/>
          <w:rFonts w:ascii="Arial" w:hAnsi="Arial" w:cs="Arial"/>
          <w:b/>
          <w:color w:val="auto"/>
        </w:rPr>
        <w:t>Industry Rivalry: HIGH</w:t>
      </w:r>
    </w:p>
    <w:p w14:paraId="235C4A4D" w14:textId="77777777" w:rsidR="00046174" w:rsidRPr="00F55BF3" w:rsidRDefault="00046174" w:rsidP="00046174">
      <w:pPr>
        <w:spacing w:line="360" w:lineRule="auto"/>
        <w:jc w:val="both"/>
        <w:rPr>
          <w:rStyle w:val="fontstyle01"/>
          <w:rFonts w:ascii="Arial" w:hAnsi="Arial" w:cs="Arial"/>
          <w:color w:val="auto"/>
        </w:rPr>
      </w:pPr>
      <w:r w:rsidRPr="00F55BF3">
        <w:rPr>
          <w:rStyle w:val="fontstyle01"/>
          <w:rFonts w:ascii="Arial" w:hAnsi="Arial" w:cs="Arial"/>
          <w:color w:val="auto"/>
        </w:rPr>
        <w:t xml:space="preserve">Pfizer Inc. is a powerful biopharmaceutical company, and its competitors are also major pharmaceutical companies such as Johnson &amp; Johnson, </w:t>
      </w:r>
      <w:proofErr w:type="spellStart"/>
      <w:r w:rsidRPr="00F55BF3">
        <w:rPr>
          <w:rStyle w:val="fontstyle01"/>
          <w:rFonts w:ascii="Arial" w:hAnsi="Arial" w:cs="Arial"/>
          <w:color w:val="auto"/>
        </w:rPr>
        <w:t>Novastis</w:t>
      </w:r>
      <w:proofErr w:type="spellEnd"/>
      <w:r w:rsidRPr="00F55BF3">
        <w:rPr>
          <w:rStyle w:val="fontstyle01"/>
          <w:rFonts w:ascii="Arial" w:hAnsi="Arial" w:cs="Arial"/>
          <w:color w:val="auto"/>
        </w:rPr>
        <w:t xml:space="preserve">, Bayer, and Sanofi, which also possess strong brand recognition; therefore, the competition is remarkably high among these companies to steal the best spot. Profit margins are extremely high in this business; however, Pfizer is also facing a challenging time with lawsuits. Moreover, it needs a huge budget for R&amp;D to keep up with the innovation trends and become more competitive </w:t>
      </w:r>
      <w:r w:rsidRPr="00F55BF3">
        <w:rPr>
          <w:rStyle w:val="fontstyle01"/>
          <w:rFonts w:ascii="Arial" w:hAnsi="Arial" w:cs="Arial"/>
          <w:noProof/>
          <w:color w:val="auto"/>
        </w:rPr>
        <w:t>(Pagliarulo, 2019)</w:t>
      </w:r>
      <w:r w:rsidRPr="00F55BF3">
        <w:rPr>
          <w:rStyle w:val="fontstyle01"/>
          <w:rFonts w:ascii="Arial" w:hAnsi="Arial" w:cs="Arial"/>
          <w:color w:val="auto"/>
        </w:rPr>
        <w:t xml:space="preserve">. </w:t>
      </w:r>
    </w:p>
    <w:p w14:paraId="2D4254B4" w14:textId="77777777" w:rsidR="00046174" w:rsidRPr="00F55BF3" w:rsidRDefault="00046174" w:rsidP="00046174">
      <w:bookmarkStart w:id="29" w:name="_Toc106830107"/>
    </w:p>
    <w:p w14:paraId="64B83EA7" w14:textId="77777777" w:rsidR="00046174" w:rsidRPr="00C6635C" w:rsidRDefault="00046174" w:rsidP="0018499A">
      <w:pPr>
        <w:pStyle w:val="Heading1"/>
        <w:rPr>
          <w:color w:val="auto"/>
          <w:sz w:val="44"/>
          <w:szCs w:val="44"/>
        </w:rPr>
      </w:pPr>
      <w:bookmarkStart w:id="30" w:name="_Toc107427940"/>
      <w:r w:rsidRPr="00C6635C">
        <w:rPr>
          <w:color w:val="auto"/>
          <w:sz w:val="44"/>
          <w:szCs w:val="44"/>
        </w:rPr>
        <w:t>EVALUATION OF CURRENT BUSINESS STRATEGY</w:t>
      </w:r>
      <w:bookmarkEnd w:id="29"/>
      <w:bookmarkEnd w:id="30"/>
    </w:p>
    <w:p w14:paraId="0B486E87" w14:textId="77777777" w:rsidR="00046174" w:rsidRPr="00F55BF3" w:rsidRDefault="00046174" w:rsidP="00046174">
      <w:pPr>
        <w:rPr>
          <w:rFonts w:ascii="Arial" w:hAnsi="Arial" w:cs="Arial"/>
          <w:sz w:val="32"/>
          <w:szCs w:val="32"/>
        </w:rPr>
      </w:pPr>
    </w:p>
    <w:p w14:paraId="74C4ED0F"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Pfizer Inc. is following a </w:t>
      </w:r>
      <w:r w:rsidRPr="00F55BF3">
        <w:rPr>
          <w:rFonts w:ascii="Arial" w:hAnsi="Arial" w:cs="Arial"/>
          <w:i/>
          <w:iCs/>
        </w:rPr>
        <w:t>"Blockbuster"</w:t>
      </w:r>
      <w:r w:rsidRPr="00F55BF3">
        <w:rPr>
          <w:rFonts w:ascii="Arial" w:hAnsi="Arial" w:cs="Arial"/>
        </w:rPr>
        <w:t xml:space="preserve"> business strategy; this model primarily relies on research and development to launch bulk products to the market. Through its business model, Pfizer expects to earn at least $1.2 billion annually </w:t>
      </w:r>
      <w:r w:rsidRPr="00F55BF3">
        <w:rPr>
          <w:rFonts w:ascii="Arial" w:hAnsi="Arial" w:cs="Arial"/>
          <w:noProof/>
        </w:rPr>
        <w:t>(Segers and Gaile-Sarkane, 2021)</w:t>
      </w:r>
      <w:r w:rsidRPr="00F55BF3">
        <w:rPr>
          <w:rFonts w:ascii="Arial" w:hAnsi="Arial" w:cs="Arial"/>
        </w:rPr>
        <w:t xml:space="preserve">. In other words, blockbuster business strategy is focused on investing huge sums of money in the research and development of products in the hope of getting a tenfold return </w:t>
      </w:r>
      <w:r w:rsidRPr="00F55BF3">
        <w:rPr>
          <w:rFonts w:ascii="Arial" w:hAnsi="Arial" w:cs="Arial"/>
          <w:noProof/>
        </w:rPr>
        <w:t>(Wu et al., 2021)</w:t>
      </w:r>
      <w:r w:rsidRPr="00F55BF3">
        <w:rPr>
          <w:rFonts w:ascii="Arial" w:hAnsi="Arial" w:cs="Arial"/>
        </w:rPr>
        <w:t xml:space="preserve">. </w:t>
      </w:r>
    </w:p>
    <w:p w14:paraId="41C7453F" w14:textId="77777777" w:rsidR="00046174" w:rsidRPr="00F55BF3" w:rsidRDefault="00046174" w:rsidP="00046174">
      <w:pPr>
        <w:spacing w:line="360" w:lineRule="auto"/>
        <w:jc w:val="both"/>
        <w:rPr>
          <w:rFonts w:ascii="Arial" w:hAnsi="Arial" w:cs="Arial"/>
        </w:rPr>
      </w:pPr>
    </w:p>
    <w:p w14:paraId="14B851D7" w14:textId="77777777" w:rsidR="00046174" w:rsidRPr="00C6635C" w:rsidRDefault="00046174" w:rsidP="00C6635C">
      <w:pPr>
        <w:pStyle w:val="Heading2"/>
        <w:rPr>
          <w:sz w:val="40"/>
          <w:szCs w:val="40"/>
        </w:rPr>
      </w:pPr>
      <w:bookmarkStart w:id="31" w:name="_Toc106830108"/>
      <w:bookmarkStart w:id="32" w:name="_Toc107427941"/>
      <w:r w:rsidRPr="00C6635C">
        <w:rPr>
          <w:sz w:val="40"/>
          <w:szCs w:val="40"/>
        </w:rPr>
        <w:t>ADVANTAGES OF PFIZER'S BUSINESS STRATEGY</w:t>
      </w:r>
      <w:bookmarkEnd w:id="31"/>
      <w:bookmarkEnd w:id="32"/>
      <w:r w:rsidRPr="00C6635C">
        <w:rPr>
          <w:sz w:val="40"/>
          <w:szCs w:val="40"/>
        </w:rPr>
        <w:t xml:space="preserve"> </w:t>
      </w:r>
    </w:p>
    <w:p w14:paraId="7E28514F" w14:textId="77777777" w:rsidR="00046174" w:rsidRPr="00F55BF3" w:rsidRDefault="00046174" w:rsidP="00046174">
      <w:pPr>
        <w:spacing w:line="360" w:lineRule="auto"/>
        <w:jc w:val="both"/>
        <w:rPr>
          <w:rFonts w:ascii="Arial" w:hAnsi="Arial" w:cs="Arial"/>
        </w:rPr>
      </w:pPr>
    </w:p>
    <w:p w14:paraId="6BC44A58" w14:textId="77777777"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rPr>
        <w:t xml:space="preserve">The company aims to utilise a blockbuster business model and boost its reputation among the people by creating new drugs and opportunities to expand the R&amp;D wings in other countries. Part of this business strategy also focuses on restricting key main operations to introduce new products and establish the sales market of older but stable products. Pfizer  is concerned with developing, valuing, and registering new drugs to improve the life of health-conscious patients </w:t>
      </w:r>
      <w:r w:rsidRPr="00F55BF3">
        <w:rPr>
          <w:rFonts w:ascii="Arial" w:hAnsi="Arial" w:cs="Arial"/>
          <w:noProof/>
        </w:rPr>
        <w:t>(Stefanović, 2021)</w:t>
      </w:r>
      <w:r w:rsidRPr="00F55BF3">
        <w:rPr>
          <w:rFonts w:ascii="Arial" w:hAnsi="Arial" w:cs="Arial"/>
        </w:rPr>
        <w:t>. When it comes to older drugs offered by the company, it has established a category of Peri-LOE items which deals exclusively in legacy products and its establishment in the emerging markets (</w:t>
      </w:r>
      <w:proofErr w:type="spellStart"/>
      <w:r w:rsidRPr="00F55BF3">
        <w:rPr>
          <w:rFonts w:ascii="Arial" w:hAnsi="Arial" w:cs="Arial"/>
        </w:rPr>
        <w:t>Hitt</w:t>
      </w:r>
      <w:proofErr w:type="spellEnd"/>
      <w:r w:rsidRPr="00F55BF3">
        <w:rPr>
          <w:rFonts w:ascii="Arial" w:hAnsi="Arial" w:cs="Arial"/>
        </w:rPr>
        <w:t xml:space="preserve"> et al., 2019a)</w:t>
      </w:r>
    </w:p>
    <w:p w14:paraId="6464FB8A" w14:textId="70133568"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rPr>
        <w:t xml:space="preserve">Along with the blockbuster business strategy, Pfizer also integrated an additional pricing strategy to determine the price range of </w:t>
      </w:r>
      <w:r w:rsidR="00727FBB" w:rsidRPr="00F55BF3">
        <w:rPr>
          <w:rFonts w:ascii="Arial" w:hAnsi="Arial" w:cs="Arial"/>
        </w:rPr>
        <w:t>products</w:t>
      </w:r>
      <w:r w:rsidRPr="00F55BF3">
        <w:rPr>
          <w:rFonts w:ascii="Arial" w:hAnsi="Arial" w:cs="Arial"/>
        </w:rPr>
        <w:t xml:space="preserve"> in compliance with FDA rules. The price of products will vary depending on the launch market, national conditions, and competition dynamics with respect for the marketplace </w:t>
      </w:r>
      <w:r w:rsidRPr="00F55BF3">
        <w:rPr>
          <w:rFonts w:ascii="Arial" w:hAnsi="Arial" w:cs="Arial"/>
          <w:noProof/>
        </w:rPr>
        <w:t>(Bonnici, 2015)</w:t>
      </w:r>
      <w:r w:rsidRPr="00F55BF3">
        <w:rPr>
          <w:rFonts w:ascii="Arial" w:hAnsi="Arial" w:cs="Arial"/>
        </w:rPr>
        <w:t>. The advantage of this pricing strategy is its compliance with the corporate business model, customer expectations, competitors' pricing model, and clients' behaviour patterns. The pricing scandal of 2015 was a blessing in disguise for the company because they caught public attention and reviewed its pricing model to make it more feasible according to the target market (</w:t>
      </w:r>
      <w:proofErr w:type="spellStart"/>
      <w:r w:rsidRPr="00F55BF3">
        <w:rPr>
          <w:rFonts w:ascii="Arial" w:hAnsi="Arial" w:cs="Arial"/>
        </w:rPr>
        <w:t>Hitt</w:t>
      </w:r>
      <w:proofErr w:type="spellEnd"/>
      <w:r w:rsidRPr="00F55BF3">
        <w:rPr>
          <w:rFonts w:ascii="Arial" w:hAnsi="Arial" w:cs="Arial"/>
        </w:rPr>
        <w:t xml:space="preserve"> et al., 2019b). </w:t>
      </w:r>
    </w:p>
    <w:p w14:paraId="1112DACA" w14:textId="77777777" w:rsidR="00046174" w:rsidRPr="00F55BF3" w:rsidRDefault="00046174" w:rsidP="00046174">
      <w:pPr>
        <w:spacing w:line="360" w:lineRule="auto"/>
        <w:jc w:val="both"/>
        <w:rPr>
          <w:rStyle w:val="fontstyle01"/>
          <w:rFonts w:ascii="Arial" w:hAnsi="Arial" w:cs="Arial"/>
          <w:color w:val="auto"/>
        </w:rPr>
      </w:pPr>
      <w:r w:rsidRPr="00F55BF3">
        <w:rPr>
          <w:rFonts w:ascii="Arial" w:hAnsi="Arial" w:cs="Arial"/>
        </w:rPr>
        <w:t>Pfizer also has a growth strategy in place to make aggressive mergers with other brands to acquire more assets and increase its market value. Pfizer has a twofold growth business model, which includes expanding its operational capacity and acquiring other brands to gain higher profit margins. The advantage of this strategy is that the company managed to sell their products to the consumers of other brands such as GSK, Bayer and Roche. From 2006 onwards, it has gained an astonishing market value of $16.6 billion through its</w:t>
      </w:r>
      <w:r w:rsidRPr="00F55BF3">
        <w:rPr>
          <w:rStyle w:val="fontstyle01"/>
          <w:rFonts w:ascii="Arial" w:hAnsi="Arial" w:cs="Arial"/>
          <w:color w:val="auto"/>
        </w:rPr>
        <w:t xml:space="preserve"> drug sale and infused technologies </w:t>
      </w:r>
      <w:r w:rsidRPr="00F55BF3">
        <w:rPr>
          <w:rStyle w:val="fontstyle01"/>
          <w:rFonts w:ascii="Arial" w:hAnsi="Arial" w:cs="Arial"/>
          <w:noProof/>
          <w:color w:val="auto"/>
        </w:rPr>
        <w:t>(Wei, 2021)</w:t>
      </w:r>
      <w:r w:rsidRPr="00F55BF3">
        <w:rPr>
          <w:rStyle w:val="fontstyle01"/>
          <w:rFonts w:ascii="Arial" w:hAnsi="Arial" w:cs="Arial"/>
          <w:color w:val="auto"/>
        </w:rPr>
        <w:t xml:space="preserve">. </w:t>
      </w:r>
    </w:p>
    <w:p w14:paraId="1B604250" w14:textId="77777777" w:rsidR="00046174" w:rsidRPr="00F55BF3" w:rsidRDefault="00046174" w:rsidP="00046174">
      <w:pPr>
        <w:spacing w:line="360" w:lineRule="auto"/>
        <w:jc w:val="both"/>
        <w:rPr>
          <w:rStyle w:val="fontstyle01"/>
          <w:rFonts w:ascii="Arial" w:hAnsi="Arial" w:cs="Arial"/>
          <w:b/>
          <w:bCs/>
          <w:noProof/>
          <w:color w:val="auto"/>
        </w:rPr>
      </w:pPr>
      <w:r w:rsidRPr="00F55BF3">
        <w:rPr>
          <w:rStyle w:val="fontstyle01"/>
          <w:rFonts w:ascii="Arial" w:hAnsi="Arial" w:cs="Arial"/>
          <w:color w:val="auto"/>
        </w:rPr>
        <w:t xml:space="preserve">Pfizer was able to get all these benefits from its business strategy and agile business model because they believe it is vital for the company to have well-established R&amp;D wings, feasible pricing strategy, and the importance of merger &amp; asset acquisitions </w:t>
      </w:r>
      <w:r w:rsidRPr="00F55BF3">
        <w:rPr>
          <w:rFonts w:ascii="Arial" w:hAnsi="Arial" w:cs="Arial"/>
        </w:rPr>
        <w:t>(Teece, 2010)</w:t>
      </w:r>
      <w:r w:rsidRPr="00F55BF3">
        <w:rPr>
          <w:rStyle w:val="fontstyle01"/>
          <w:rFonts w:ascii="Arial" w:hAnsi="Arial" w:cs="Arial"/>
          <w:color w:val="auto"/>
        </w:rPr>
        <w:t xml:space="preserve">. According to the latest updates, Pfizer has invested more than $47 </w:t>
      </w:r>
      <w:r w:rsidRPr="00F55BF3">
        <w:rPr>
          <w:rStyle w:val="fontstyle01"/>
          <w:rFonts w:ascii="Arial" w:hAnsi="Arial" w:cs="Arial"/>
          <w:color w:val="auto"/>
        </w:rPr>
        <w:lastRenderedPageBreak/>
        <w:t xml:space="preserve">billion in R&amp;D to develop modern technologies and revolutionary drugs </w:t>
      </w:r>
      <w:r w:rsidRPr="00F55BF3">
        <w:rPr>
          <w:rStyle w:val="fontstyle01"/>
          <w:rFonts w:ascii="Arial" w:hAnsi="Arial" w:cs="Arial"/>
          <w:noProof/>
          <w:color w:val="auto"/>
        </w:rPr>
        <w:t>(Kim et al., 2008)</w:t>
      </w:r>
      <w:r w:rsidRPr="00F55BF3">
        <w:rPr>
          <w:rStyle w:val="fontstyle01"/>
          <w:rFonts w:ascii="Arial" w:hAnsi="Arial" w:cs="Arial"/>
          <w:color w:val="auto"/>
        </w:rPr>
        <w:t xml:space="preserve">. The target market of Pfizer Inc. is simply all those individuals who want to consume medicine for the betterment of their health and life expectancy </w:t>
      </w:r>
      <w:r w:rsidRPr="00F55BF3">
        <w:rPr>
          <w:rStyle w:val="fontstyle01"/>
          <w:rFonts w:ascii="Arial" w:hAnsi="Arial" w:cs="Arial"/>
          <w:noProof/>
          <w:color w:val="auto"/>
        </w:rPr>
        <w:t>(Kirkwood, 2019a)</w:t>
      </w:r>
      <w:r w:rsidRPr="00F55BF3">
        <w:rPr>
          <w:rStyle w:val="fontstyle01"/>
          <w:rFonts w:ascii="Arial" w:hAnsi="Arial" w:cs="Arial"/>
          <w:color w:val="auto"/>
        </w:rPr>
        <w:t xml:space="preserve">. </w:t>
      </w:r>
    </w:p>
    <w:p w14:paraId="56DCC31D" w14:textId="77777777" w:rsidR="00046174" w:rsidRPr="00F55BF3" w:rsidRDefault="00046174" w:rsidP="00046174">
      <w:pPr>
        <w:rPr>
          <w:rFonts w:ascii="Arial" w:hAnsi="Arial" w:cs="Arial"/>
          <w:b/>
          <w:sz w:val="32"/>
          <w:szCs w:val="32"/>
        </w:rPr>
      </w:pPr>
    </w:p>
    <w:p w14:paraId="6E361762" w14:textId="77777777" w:rsidR="00046174" w:rsidRPr="00C6635C" w:rsidRDefault="00046174" w:rsidP="00C6635C">
      <w:pPr>
        <w:pStyle w:val="Heading2"/>
        <w:rPr>
          <w:sz w:val="40"/>
          <w:szCs w:val="40"/>
        </w:rPr>
      </w:pPr>
      <w:bookmarkStart w:id="33" w:name="_Toc106830109"/>
      <w:bookmarkStart w:id="34" w:name="_Toc107427942"/>
      <w:r w:rsidRPr="00C6635C">
        <w:rPr>
          <w:sz w:val="40"/>
          <w:szCs w:val="40"/>
        </w:rPr>
        <w:t>DISADVANTAGES OF PFIZER'S BUSINESS STRATEGY</w:t>
      </w:r>
      <w:bookmarkEnd w:id="33"/>
      <w:bookmarkEnd w:id="34"/>
    </w:p>
    <w:p w14:paraId="2C2C015D" w14:textId="027611FB" w:rsidR="00046174" w:rsidRPr="00F55BF3" w:rsidRDefault="00046174" w:rsidP="00046174">
      <w:pPr>
        <w:pStyle w:val="Heading2"/>
      </w:pPr>
    </w:p>
    <w:p w14:paraId="2F3D22E1" w14:textId="77777777"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rPr>
        <w:t>Businesses do not choose a strategy with disadvantages; however, there can be shortcomings caused by neglecting the key factors of a business strategy in implementation. Therefore, the business model is evaluated to determine its effectiveness in achieving the organisational goals and objectives and its shortcomings. The activities in the evaluation process involve critically observing a company's firm strategies, comparing actual results with the theoretical or projected results and defining the areas of shortcomings (Johnson et al., 2017).</w:t>
      </w:r>
    </w:p>
    <w:p w14:paraId="576FE043" w14:textId="77777777" w:rsidR="00046174" w:rsidRPr="00F55BF3" w:rsidRDefault="00046174" w:rsidP="00046174">
      <w:pPr>
        <w:spacing w:line="360" w:lineRule="auto"/>
        <w:jc w:val="both"/>
        <w:rPr>
          <w:rFonts w:ascii="Arial" w:hAnsi="Arial" w:cs="Arial"/>
        </w:rPr>
      </w:pPr>
      <w:r w:rsidRPr="00F55BF3">
        <w:rPr>
          <w:rFonts w:ascii="Arial" w:hAnsi="Arial" w:cs="Arial"/>
        </w:rPr>
        <w:t>The strategy evaluation of Pfizer Inc. revealed that implementation is completed excellently; however, the ever-changing international policies and aggressive competition from the other biopharmaceutical brands caused  few shortcomings in below mentioned areas:</w:t>
      </w:r>
    </w:p>
    <w:p w14:paraId="79FB51F6"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Pfizer has a great reputation but still finds it challenging to penetrate new and emerging markets. This is because the company does not emphasise its strengths and solely focuses on the customers </w:t>
      </w:r>
      <w:r w:rsidRPr="00F55BF3">
        <w:rPr>
          <w:rFonts w:ascii="Arial" w:hAnsi="Arial" w:cs="Arial"/>
          <w:noProof/>
        </w:rPr>
        <w:t>(Kirkwood, 2019b)</w:t>
      </w:r>
      <w:r w:rsidRPr="00F55BF3">
        <w:rPr>
          <w:rFonts w:ascii="Arial" w:hAnsi="Arial" w:cs="Arial"/>
        </w:rPr>
        <w:t xml:space="preserve">. Although employees are the biggest asset of any company, Pfizer's mission &amp; vision statement, in addition to its business strategy, lacks appreciation for their efforts; thus, it is an added disadvantage to the reputation of the company, and it is constantly failing to acquire a workforce in new countries which is essential  to penetrate new markets </w:t>
      </w:r>
      <w:r w:rsidRPr="00F55BF3">
        <w:rPr>
          <w:rFonts w:ascii="Arial" w:hAnsi="Arial" w:cs="Arial"/>
          <w:shd w:val="clear" w:color="auto" w:fill="FFFFFF"/>
        </w:rPr>
        <w:t>(Austin, 2000)</w:t>
      </w:r>
      <w:r w:rsidRPr="00F55BF3">
        <w:rPr>
          <w:rFonts w:ascii="Arial" w:hAnsi="Arial" w:cs="Arial"/>
        </w:rPr>
        <w:t>.</w:t>
      </w:r>
    </w:p>
    <w:p w14:paraId="24612706" w14:textId="042CBA61" w:rsidR="00046174" w:rsidRPr="00F55BF3" w:rsidRDefault="00046174" w:rsidP="005C2384">
      <w:pPr>
        <w:spacing w:line="360" w:lineRule="auto"/>
        <w:jc w:val="both"/>
        <w:rPr>
          <w:rFonts w:ascii="Arial" w:hAnsi="Arial" w:cs="Arial"/>
        </w:rPr>
      </w:pPr>
      <w:r w:rsidRPr="00F55BF3">
        <w:rPr>
          <w:rFonts w:ascii="Arial" w:hAnsi="Arial" w:cs="Arial"/>
        </w:rPr>
        <w:t>The second shortcomin</w:t>
      </w:r>
      <w:r w:rsidR="005C2384" w:rsidRPr="00F55BF3">
        <w:rPr>
          <w:rFonts w:ascii="Arial" w:hAnsi="Arial" w:cs="Arial"/>
        </w:rPr>
        <w:t xml:space="preserve">g is </w:t>
      </w:r>
      <w:r w:rsidRPr="00F55BF3">
        <w:rPr>
          <w:rFonts w:ascii="Arial" w:hAnsi="Arial" w:cs="Arial"/>
        </w:rPr>
        <w:t>in the area of product advertisement</w:t>
      </w:r>
      <w:r w:rsidR="002B3369" w:rsidRPr="00F55BF3">
        <w:rPr>
          <w:rFonts w:ascii="Arial" w:hAnsi="Arial" w:cs="Arial"/>
        </w:rPr>
        <w:t>, t</w:t>
      </w:r>
      <w:r w:rsidRPr="00F55BF3">
        <w:rPr>
          <w:rFonts w:ascii="Arial" w:hAnsi="Arial" w:cs="Arial"/>
        </w:rPr>
        <w:t xml:space="preserve">he company is more focused in getting the products to the market than marketing its value and benefits to the customers. The products offered by the company have an immense potential in the areas of vaccines, and anti-inflammatory drugs but due to the lack of proper advertisement, the company is not able to get high revenue from these items </w:t>
      </w:r>
      <w:r w:rsidRPr="00F55BF3">
        <w:rPr>
          <w:rFonts w:ascii="Arial" w:hAnsi="Arial" w:cs="Arial"/>
          <w:noProof/>
        </w:rPr>
        <w:t>(Jerving, 2021)</w:t>
      </w:r>
      <w:r w:rsidRPr="00F55BF3">
        <w:rPr>
          <w:rFonts w:ascii="Arial" w:hAnsi="Arial" w:cs="Arial"/>
        </w:rPr>
        <w:t>.</w:t>
      </w:r>
    </w:p>
    <w:p w14:paraId="3E22E58D" w14:textId="77777777" w:rsidR="00046174" w:rsidRPr="00F55BF3" w:rsidRDefault="00046174" w:rsidP="00046174">
      <w:pPr>
        <w:spacing w:line="360" w:lineRule="auto"/>
        <w:jc w:val="both"/>
        <w:rPr>
          <w:rFonts w:ascii="Arial" w:hAnsi="Arial" w:cs="Arial"/>
          <w:shd w:val="clear" w:color="auto" w:fill="FFFFFF"/>
        </w:rPr>
      </w:pPr>
      <w:r w:rsidRPr="00F55BF3">
        <w:rPr>
          <w:rFonts w:ascii="Arial" w:hAnsi="Arial" w:cs="Arial"/>
        </w:rPr>
        <w:t xml:space="preserve">The company also lacks initiative in terms of global market penetration. For example, the large segment of targeted customers in the US who are above the age of sixty and </w:t>
      </w:r>
      <w:r w:rsidRPr="00F55BF3">
        <w:rPr>
          <w:rFonts w:ascii="Arial" w:hAnsi="Arial" w:cs="Arial"/>
        </w:rPr>
        <w:lastRenderedPageBreak/>
        <w:t xml:space="preserve">show symptoms of severe chronic diseases, high blood pressure, intense heart problems, and high cholesterol level or diabetes. The company can identify a common cause through its R&amp;D facilities and design a drug to address the needs of these patients  </w:t>
      </w:r>
      <w:r w:rsidRPr="00F55BF3">
        <w:rPr>
          <w:rFonts w:ascii="Arial" w:hAnsi="Arial" w:cs="Arial"/>
          <w:shd w:val="clear" w:color="auto" w:fill="FFFFFF"/>
        </w:rPr>
        <w:t>(Howard, 2021b)</w:t>
      </w:r>
    </w:p>
    <w:p w14:paraId="5BCD19ED" w14:textId="150E1584" w:rsidR="00046174" w:rsidRPr="00F55BF3" w:rsidRDefault="00046174" w:rsidP="00046174">
      <w:pPr>
        <w:spacing w:line="360" w:lineRule="auto"/>
        <w:jc w:val="both"/>
        <w:rPr>
          <w:rFonts w:ascii="Arial" w:hAnsi="Arial" w:cs="Arial"/>
        </w:rPr>
      </w:pPr>
      <w:r w:rsidRPr="00F55BF3">
        <w:rPr>
          <w:rFonts w:ascii="Arial" w:hAnsi="Arial" w:cs="Arial"/>
        </w:rPr>
        <w:t xml:space="preserve">Pfizer Inc. is a very peculiar organisation regarding the interest of stakeholders and leadership; therefore, taking bold steps for the company is difficult sometimes, but the leadership and upper management </w:t>
      </w:r>
      <w:r w:rsidR="002B3369" w:rsidRPr="00F55BF3">
        <w:rPr>
          <w:rFonts w:ascii="Arial" w:hAnsi="Arial" w:cs="Arial"/>
        </w:rPr>
        <w:t>must</w:t>
      </w:r>
      <w:r w:rsidRPr="00F55BF3">
        <w:rPr>
          <w:rFonts w:ascii="Arial" w:hAnsi="Arial" w:cs="Arial"/>
        </w:rPr>
        <w:t xml:space="preserve"> understand opportunities come at the expense of high risks. The organisation must evolve with modern trends and restrengthen its research and development departments to gain the breakthrough it desperately needs </w:t>
      </w:r>
      <w:r w:rsidRPr="00F55BF3">
        <w:rPr>
          <w:rFonts w:ascii="Arial" w:hAnsi="Arial" w:cs="Arial"/>
          <w:noProof/>
        </w:rPr>
        <w:t>(Pagnattaro, 2004)</w:t>
      </w:r>
      <w:r w:rsidRPr="00F55BF3">
        <w:rPr>
          <w:rFonts w:ascii="Arial" w:hAnsi="Arial" w:cs="Arial"/>
        </w:rPr>
        <w:t xml:space="preserve">. The company is already looking into new medical drugs, for example, medicine for cancer patients, biosimilars, new vaccines, and gene therapy techniques. Pfizer has enough capital to fund these ventures; it is just the matter of finding the right product and the opportunity to introduce the product in the consumer market. On the other hand, the company is notorious for not putting effort into patient renewals, and because of this, many drugs and medical treatments are being adopted by other pharmaceuticals as alternatives, causing Pfizer a major blow in market value. </w:t>
      </w:r>
    </w:p>
    <w:p w14:paraId="666892C7" w14:textId="77777777" w:rsidR="00046174" w:rsidRPr="00F55BF3" w:rsidRDefault="00046174" w:rsidP="00046174">
      <w:pPr>
        <w:spacing w:line="360" w:lineRule="auto"/>
        <w:jc w:val="both"/>
        <w:rPr>
          <w:rStyle w:val="fontstyle01"/>
          <w:rFonts w:ascii="Arial" w:hAnsi="Arial" w:cs="Arial"/>
          <w:color w:val="auto"/>
        </w:rPr>
      </w:pPr>
      <w:r w:rsidRPr="00F55BF3">
        <w:rPr>
          <w:rFonts w:ascii="Arial" w:hAnsi="Arial" w:cs="Arial"/>
        </w:rPr>
        <w:t xml:space="preserve">But despite this the stakeholders can still hope for the success of the company,  due to their new ventures </w:t>
      </w:r>
      <w:r w:rsidRPr="00F55BF3">
        <w:rPr>
          <w:rFonts w:ascii="Arial" w:hAnsi="Arial" w:cs="Arial"/>
          <w:i/>
          <w:iCs/>
        </w:rPr>
        <w:t>"Prevnar Vaccine"</w:t>
      </w:r>
      <w:r w:rsidRPr="00F55BF3">
        <w:rPr>
          <w:rFonts w:ascii="Arial" w:hAnsi="Arial" w:cs="Arial"/>
        </w:rPr>
        <w:t xml:space="preserve"> and </w:t>
      </w:r>
      <w:r w:rsidRPr="00F55BF3">
        <w:rPr>
          <w:rFonts w:ascii="Arial" w:hAnsi="Arial" w:cs="Arial"/>
          <w:i/>
          <w:iCs/>
        </w:rPr>
        <w:t>"</w:t>
      </w:r>
      <w:proofErr w:type="spellStart"/>
      <w:r w:rsidRPr="00F55BF3">
        <w:rPr>
          <w:rFonts w:ascii="Arial" w:hAnsi="Arial" w:cs="Arial"/>
          <w:i/>
          <w:iCs/>
        </w:rPr>
        <w:t>Ibrance</w:t>
      </w:r>
      <w:proofErr w:type="spellEnd"/>
      <w:r w:rsidRPr="00F55BF3">
        <w:rPr>
          <w:rFonts w:ascii="Arial" w:hAnsi="Arial" w:cs="Arial"/>
          <w:i/>
          <w:iCs/>
        </w:rPr>
        <w:t xml:space="preserve"> Cancer Therapy"</w:t>
      </w:r>
      <w:r w:rsidRPr="00F55BF3">
        <w:rPr>
          <w:rFonts w:ascii="Arial" w:hAnsi="Arial" w:cs="Arial"/>
        </w:rPr>
        <w:t xml:space="preserve"> on which about </w:t>
      </w:r>
      <w:r w:rsidRPr="00F55BF3">
        <w:rPr>
          <w:rStyle w:val="fontstyle01"/>
          <w:rFonts w:ascii="Arial" w:hAnsi="Arial" w:cs="Arial"/>
          <w:color w:val="auto"/>
        </w:rPr>
        <w:t xml:space="preserve">$4.7 billion in R&amp;D is used to develop new prototypes and trial vaccines </w:t>
      </w:r>
      <w:r w:rsidRPr="00F55BF3">
        <w:rPr>
          <w:rFonts w:ascii="Arial" w:hAnsi="Arial" w:cs="Arial"/>
        </w:rPr>
        <w:t xml:space="preserve">(Barney and </w:t>
      </w:r>
      <w:proofErr w:type="spellStart"/>
      <w:r w:rsidRPr="00F55BF3">
        <w:rPr>
          <w:rFonts w:ascii="Arial" w:hAnsi="Arial" w:cs="Arial"/>
        </w:rPr>
        <w:t>Hesterly</w:t>
      </w:r>
      <w:proofErr w:type="spellEnd"/>
      <w:r w:rsidRPr="00F55BF3">
        <w:rPr>
          <w:rFonts w:ascii="Arial" w:hAnsi="Arial" w:cs="Arial"/>
        </w:rPr>
        <w:t>, 2018)</w:t>
      </w:r>
      <w:r w:rsidRPr="00F55BF3">
        <w:rPr>
          <w:rStyle w:val="fontstyle01"/>
          <w:rFonts w:ascii="Arial" w:hAnsi="Arial" w:cs="Arial"/>
          <w:color w:val="auto"/>
        </w:rPr>
        <w:t xml:space="preserve">. </w:t>
      </w:r>
    </w:p>
    <w:p w14:paraId="54D3DBE5" w14:textId="31FF4C05" w:rsidR="00046174" w:rsidRPr="00F55BF3" w:rsidRDefault="00046174" w:rsidP="00046174">
      <w:pPr>
        <w:spacing w:line="360" w:lineRule="auto"/>
        <w:jc w:val="both"/>
        <w:rPr>
          <w:rFonts w:ascii="Arial" w:hAnsi="Arial" w:cs="Arial"/>
          <w:shd w:val="clear" w:color="auto" w:fill="FFFFFF"/>
        </w:rPr>
      </w:pPr>
    </w:p>
    <w:p w14:paraId="2A1418E2" w14:textId="0742D319" w:rsidR="00AF2B62" w:rsidRPr="00F55BF3" w:rsidRDefault="00AF2B62">
      <w:pPr>
        <w:rPr>
          <w:rFonts w:ascii="Arial" w:hAnsi="Arial" w:cs="Arial"/>
          <w:shd w:val="clear" w:color="auto" w:fill="FFFFFF"/>
        </w:rPr>
      </w:pPr>
      <w:r w:rsidRPr="00F55BF3">
        <w:rPr>
          <w:rFonts w:ascii="Arial" w:hAnsi="Arial" w:cs="Arial"/>
          <w:shd w:val="clear" w:color="auto" w:fill="FFFFFF"/>
        </w:rPr>
        <w:br w:type="page"/>
      </w:r>
    </w:p>
    <w:p w14:paraId="65842076" w14:textId="548C8A7D" w:rsidR="00046174" w:rsidRPr="001E1920" w:rsidRDefault="00046174" w:rsidP="001E1920">
      <w:pPr>
        <w:pStyle w:val="Heading1"/>
        <w:jc w:val="left"/>
        <w:rPr>
          <w:color w:val="auto"/>
          <w:sz w:val="48"/>
          <w:szCs w:val="48"/>
        </w:rPr>
      </w:pPr>
      <w:bookmarkStart w:id="35" w:name="_Toc106830110"/>
      <w:bookmarkStart w:id="36" w:name="_Toc107427943"/>
      <w:r w:rsidRPr="001E1920">
        <w:rPr>
          <w:color w:val="auto"/>
          <w:sz w:val="48"/>
          <w:szCs w:val="48"/>
        </w:rPr>
        <w:lastRenderedPageBreak/>
        <w:t>CONCLUSION</w:t>
      </w:r>
      <w:bookmarkEnd w:id="35"/>
      <w:bookmarkEnd w:id="36"/>
      <w:r w:rsidRPr="001E1920">
        <w:rPr>
          <w:color w:val="auto"/>
          <w:sz w:val="48"/>
          <w:szCs w:val="48"/>
        </w:rPr>
        <w:t xml:space="preserve"> </w:t>
      </w:r>
    </w:p>
    <w:p w14:paraId="2EA9C975" w14:textId="77777777" w:rsidR="00046174" w:rsidRPr="00F55BF3" w:rsidRDefault="00046174" w:rsidP="00046174">
      <w:pPr>
        <w:pStyle w:val="Style1"/>
        <w:jc w:val="left"/>
        <w:rPr>
          <w:color w:val="auto"/>
        </w:rPr>
      </w:pPr>
    </w:p>
    <w:p w14:paraId="18DE4076" w14:textId="77777777" w:rsidR="00046174" w:rsidRPr="00F55BF3" w:rsidRDefault="00046174" w:rsidP="00046174">
      <w:pPr>
        <w:spacing w:line="360" w:lineRule="auto"/>
        <w:jc w:val="both"/>
        <w:rPr>
          <w:rFonts w:ascii="Arial" w:hAnsi="Arial" w:cs="Arial"/>
        </w:rPr>
      </w:pPr>
      <w:r w:rsidRPr="00F55BF3">
        <w:rPr>
          <w:rFonts w:ascii="Arial" w:hAnsi="Arial" w:cs="Arial"/>
        </w:rPr>
        <w:t>Pfizer Inc. has a strong business strategy, and the company has maintained a particularly good portfolio as a biopharmaceutical giant. Although Pfizer has few shortcomings in the strategies identified in the S.W.O.T analysis, it also showed that although the company is facing serious threats from competitors it still has lots of new opportunities to explore. Currently, the company's two main profitable products are identified as the company's major source of revenue. The first one is,</w:t>
      </w:r>
    </w:p>
    <w:p w14:paraId="39A1FD65" w14:textId="3464EA6A" w:rsidR="00046174" w:rsidRPr="00F55BF3" w:rsidRDefault="00046174" w:rsidP="00046174">
      <w:pPr>
        <w:spacing w:line="360" w:lineRule="auto"/>
        <w:jc w:val="both"/>
        <w:rPr>
          <w:rStyle w:val="fontstyle01"/>
          <w:rFonts w:ascii="Arial" w:hAnsi="Arial" w:cs="Arial"/>
          <w:color w:val="auto"/>
        </w:rPr>
      </w:pPr>
      <w:r w:rsidRPr="00F55BF3">
        <w:rPr>
          <w:rFonts w:ascii="Arial" w:hAnsi="Arial" w:cs="Arial"/>
        </w:rPr>
        <w:t>Prevnar 13, a vaccine to prevent pneumococcal bacteria from causing infection in lungs, brain cells, and subjects' blood. Prevnar 13 is approved by FDA as it is suitable for people surpassing the age of sixty-five. For years</w:t>
      </w:r>
      <w:r w:rsidR="002B3369" w:rsidRPr="00F55BF3">
        <w:rPr>
          <w:rFonts w:ascii="Arial" w:hAnsi="Arial" w:cs="Arial"/>
        </w:rPr>
        <w:t xml:space="preserve"> PREVNAR</w:t>
      </w:r>
      <w:r w:rsidRPr="00F55BF3">
        <w:rPr>
          <w:rFonts w:ascii="Arial" w:hAnsi="Arial" w:cs="Arial"/>
        </w:rPr>
        <w:t xml:space="preserve"> has proved to be the top selling drug of Pfizer it contributes about </w:t>
      </w:r>
      <w:r w:rsidRPr="00F55BF3">
        <w:rPr>
          <w:rStyle w:val="fontstyle01"/>
          <w:rFonts w:ascii="Arial" w:hAnsi="Arial" w:cs="Arial"/>
          <w:color w:val="auto"/>
        </w:rPr>
        <w:t xml:space="preserve">$6 billion to its annual revenue year after year </w:t>
      </w:r>
      <w:r w:rsidRPr="00F55BF3">
        <w:rPr>
          <w:rStyle w:val="fontstyle01"/>
          <w:rFonts w:ascii="Arial" w:hAnsi="Arial" w:cs="Arial"/>
          <w:noProof/>
          <w:color w:val="auto"/>
        </w:rPr>
        <w:t>(Inc, 2018)</w:t>
      </w:r>
      <w:r w:rsidRPr="00F55BF3">
        <w:rPr>
          <w:rStyle w:val="fontstyle01"/>
          <w:rFonts w:ascii="Arial" w:hAnsi="Arial" w:cs="Arial"/>
          <w:color w:val="auto"/>
        </w:rPr>
        <w:t>. The second most prized drug of this company is</w:t>
      </w:r>
      <w:r w:rsidR="002B3369" w:rsidRPr="00F55BF3">
        <w:rPr>
          <w:rStyle w:val="fontstyle01"/>
          <w:rFonts w:ascii="Arial" w:hAnsi="Arial" w:cs="Arial"/>
          <w:color w:val="auto"/>
        </w:rPr>
        <w:t xml:space="preserve"> IBRANCE </w:t>
      </w:r>
      <w:r w:rsidRPr="00F55BF3">
        <w:rPr>
          <w:rStyle w:val="fontstyle01"/>
          <w:rFonts w:ascii="Arial" w:hAnsi="Arial" w:cs="Arial"/>
          <w:color w:val="auto"/>
        </w:rPr>
        <w:t xml:space="preserve">cancer medicine and according to the stats, it was the second most sold drug by the company in 2019 </w:t>
      </w:r>
      <w:r w:rsidRPr="00F55BF3">
        <w:rPr>
          <w:rStyle w:val="fontstyle01"/>
          <w:rFonts w:ascii="Arial" w:hAnsi="Arial" w:cs="Arial"/>
          <w:noProof/>
          <w:color w:val="auto"/>
        </w:rPr>
        <w:t>(Ellis, 2019)</w:t>
      </w:r>
      <w:r w:rsidRPr="00F55BF3">
        <w:rPr>
          <w:rStyle w:val="fontstyle01"/>
          <w:rFonts w:ascii="Arial" w:hAnsi="Arial" w:cs="Arial"/>
          <w:color w:val="auto"/>
        </w:rPr>
        <w:t xml:space="preserve">. It proves that the company can reach new heights by investing in new ventures and securing new markets. The S.W.O.T analysis further confirmed that if the company capitalise on its advantages and addresses its shortcomings by carefully monitoring its internal and externals issues it can become the world's leading biopharmaceutical company. Moreover, the IFAS and EFAS scores prove that the current situation of the company is stable, however, Pfizer need to keep an eye on their general business strategy, which will allow them further to spot and exploit new opportunities. </w:t>
      </w:r>
      <w:bookmarkStart w:id="37" w:name="_Toc106830111"/>
    </w:p>
    <w:p w14:paraId="3408E279" w14:textId="0FE1A65A" w:rsidR="009F21C4" w:rsidRPr="00F55BF3" w:rsidRDefault="009F21C4">
      <w:pPr>
        <w:rPr>
          <w:rStyle w:val="fontstyle01"/>
          <w:rFonts w:ascii="Arial" w:hAnsi="Arial" w:cs="Arial"/>
          <w:color w:val="auto"/>
        </w:rPr>
      </w:pPr>
      <w:r w:rsidRPr="00F55BF3">
        <w:rPr>
          <w:rStyle w:val="fontstyle01"/>
          <w:rFonts w:ascii="Arial" w:hAnsi="Arial" w:cs="Arial"/>
          <w:color w:val="auto"/>
        </w:rPr>
        <w:br w:type="page"/>
      </w:r>
    </w:p>
    <w:p w14:paraId="00FFBF6B" w14:textId="53E4F859" w:rsidR="00046174" w:rsidRPr="001E1920" w:rsidRDefault="00046174" w:rsidP="001E1920">
      <w:pPr>
        <w:pStyle w:val="Heading1"/>
        <w:jc w:val="left"/>
        <w:rPr>
          <w:color w:val="auto"/>
          <w:sz w:val="46"/>
          <w:szCs w:val="46"/>
        </w:rPr>
      </w:pPr>
      <w:bookmarkStart w:id="38" w:name="_Toc107427944"/>
      <w:bookmarkEnd w:id="37"/>
      <w:r w:rsidRPr="001E1920">
        <w:rPr>
          <w:color w:val="auto"/>
          <w:sz w:val="46"/>
          <w:szCs w:val="46"/>
        </w:rPr>
        <w:lastRenderedPageBreak/>
        <w:t>RECOMMENDATIONS</w:t>
      </w:r>
      <w:bookmarkEnd w:id="38"/>
    </w:p>
    <w:p w14:paraId="6E5F0D70" w14:textId="77777777" w:rsidR="00046174" w:rsidRPr="00F55BF3" w:rsidRDefault="00046174" w:rsidP="00046174">
      <w:pPr>
        <w:rPr>
          <w:rFonts w:ascii="Arial" w:hAnsi="Arial" w:cs="Arial"/>
        </w:rPr>
      </w:pPr>
    </w:p>
    <w:p w14:paraId="4F9369EA" w14:textId="77777777" w:rsidR="00046174" w:rsidRPr="00F55BF3" w:rsidRDefault="00046174" w:rsidP="00046174">
      <w:pPr>
        <w:spacing w:line="360" w:lineRule="auto"/>
        <w:jc w:val="both"/>
        <w:rPr>
          <w:rStyle w:val="fontstyle01"/>
          <w:rFonts w:ascii="Arial" w:hAnsi="Arial" w:cs="Arial"/>
          <w:color w:val="auto"/>
        </w:rPr>
      </w:pPr>
      <w:r w:rsidRPr="00F55BF3">
        <w:rPr>
          <w:rStyle w:val="fontstyle01"/>
          <w:rFonts w:ascii="Arial" w:hAnsi="Arial" w:cs="Arial"/>
          <w:color w:val="auto"/>
        </w:rPr>
        <w:t xml:space="preserve">The company needs to enhance its capabilities in certain areas further. Firstly, they need to put real effort into the core values by providing a high-quality work environment to employees, creating value in their products, and recognising employees for their efforts. Following are major core values Pfizer needs to address </w:t>
      </w:r>
      <w:r w:rsidRPr="00F55BF3">
        <w:rPr>
          <w:rStyle w:val="fontstyle01"/>
          <w:rFonts w:ascii="Arial" w:hAnsi="Arial" w:cs="Arial"/>
          <w:noProof/>
          <w:color w:val="auto"/>
        </w:rPr>
        <w:t>(Pfizer, 2018b)</w:t>
      </w:r>
      <w:r w:rsidRPr="00F55BF3">
        <w:rPr>
          <w:rStyle w:val="fontstyle01"/>
          <w:rFonts w:ascii="Arial" w:hAnsi="Arial" w:cs="Arial"/>
          <w:color w:val="auto"/>
        </w:rPr>
        <w:t>:</w:t>
      </w:r>
    </w:p>
    <w:p w14:paraId="65530E7F"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Consumer Focused Approach</w:t>
      </w:r>
    </w:p>
    <w:p w14:paraId="3E600BD5"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Sense of Community</w:t>
      </w:r>
    </w:p>
    <w:p w14:paraId="05B2C13A"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Employee Recognition</w:t>
      </w:r>
    </w:p>
    <w:p w14:paraId="35AB6F31"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Raising the Bars of Performance</w:t>
      </w:r>
    </w:p>
    <w:p w14:paraId="0CD56938"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Integrity</w:t>
      </w:r>
    </w:p>
    <w:p w14:paraId="72324895"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High-Quality</w:t>
      </w:r>
    </w:p>
    <w:p w14:paraId="0E1761A9" w14:textId="77777777" w:rsidR="00046174" w:rsidRPr="00F55BF3" w:rsidRDefault="00046174" w:rsidP="00046174">
      <w:pPr>
        <w:pStyle w:val="ListParagraph"/>
        <w:numPr>
          <w:ilvl w:val="0"/>
          <w:numId w:val="9"/>
        </w:numPr>
        <w:spacing w:line="360" w:lineRule="auto"/>
        <w:jc w:val="both"/>
        <w:rPr>
          <w:rFonts w:ascii="Arial" w:hAnsi="Arial" w:cs="Arial"/>
          <w:sz w:val="24"/>
          <w:szCs w:val="24"/>
        </w:rPr>
      </w:pPr>
      <w:r w:rsidRPr="00F55BF3">
        <w:rPr>
          <w:rFonts w:ascii="Arial" w:hAnsi="Arial" w:cs="Arial"/>
          <w:sz w:val="24"/>
          <w:szCs w:val="24"/>
        </w:rPr>
        <w:t>Diversity &amp; Innovation</w:t>
      </w:r>
    </w:p>
    <w:p w14:paraId="320A48AB" w14:textId="77777777" w:rsidR="00046174" w:rsidRPr="00F55BF3" w:rsidRDefault="00046174" w:rsidP="00046174">
      <w:pPr>
        <w:spacing w:line="360" w:lineRule="auto"/>
        <w:jc w:val="both"/>
        <w:rPr>
          <w:rFonts w:ascii="Arial" w:hAnsi="Arial" w:cs="Arial"/>
        </w:rPr>
      </w:pPr>
      <w:r w:rsidRPr="00F55BF3">
        <w:rPr>
          <w:rFonts w:ascii="Arial" w:hAnsi="Arial" w:cs="Arial"/>
        </w:rPr>
        <w:t xml:space="preserve">Furthermore, the company has a vision to transform the medical industry by introducing new and effective technologies; it is looking into this by exploring further opportunities to expand. However, examining the company's profile, it is a biopharmaceutical company, not a biotechnical company. Therefore, its prime focus must be on creating new drugs to help patients with rare diseases and venture into biotechnology; the company should think about creating a separate R&amp;D wing, hiring biotechnology experts, and revising its business plan to accommodate these changes. Pfizer is proud of its company's cultural aspects. Just as Pfizer invested a vast number of resources in helping the community through its motto </w:t>
      </w:r>
      <w:r w:rsidRPr="00F55BF3">
        <w:rPr>
          <w:rFonts w:ascii="Arial" w:hAnsi="Arial" w:cs="Arial"/>
          <w:i/>
          <w:iCs/>
        </w:rPr>
        <w:t>"Happier, Healthier, &amp; Longer Live"</w:t>
      </w:r>
      <w:r w:rsidRPr="00F55BF3">
        <w:rPr>
          <w:rFonts w:ascii="Arial" w:hAnsi="Arial" w:cs="Arial"/>
        </w:rPr>
        <w:t xml:space="preserve"> </w:t>
      </w:r>
      <w:r w:rsidRPr="00F55BF3">
        <w:rPr>
          <w:rFonts w:ascii="Arial" w:hAnsi="Arial" w:cs="Arial"/>
          <w:noProof/>
        </w:rPr>
        <w:t>(Pfizer, 2018)</w:t>
      </w:r>
      <w:r w:rsidRPr="00F55BF3">
        <w:rPr>
          <w:rFonts w:ascii="Arial" w:hAnsi="Arial" w:cs="Arial"/>
        </w:rPr>
        <w:t xml:space="preserve">. </w:t>
      </w:r>
    </w:p>
    <w:p w14:paraId="4F928B68" w14:textId="4D0EC0CF" w:rsidR="00046174" w:rsidRPr="00F55BF3" w:rsidRDefault="00046174" w:rsidP="00046174">
      <w:pPr>
        <w:pStyle w:val="EndNoteBibliography"/>
        <w:spacing w:line="360" w:lineRule="auto"/>
        <w:jc w:val="both"/>
        <w:rPr>
          <w:rFonts w:ascii="Arial" w:hAnsi="Arial" w:cs="Arial"/>
          <w:sz w:val="24"/>
          <w:szCs w:val="24"/>
          <w:shd w:val="clear" w:color="auto" w:fill="FFFFFF"/>
        </w:rPr>
      </w:pPr>
      <w:r w:rsidRPr="00F55BF3">
        <w:rPr>
          <w:rFonts w:ascii="Arial" w:hAnsi="Arial" w:cs="Arial"/>
        </w:rPr>
        <w:t xml:space="preserve">Pfizer has created an excellent environment for employees and promoted the culture of colleagues in the company. Due to its effective cultural values, the company won the Top Corporation Award for maintaining its cultural values for more than ten years consecutively </w:t>
      </w:r>
      <w:r w:rsidRPr="00F55BF3">
        <w:rPr>
          <w:rFonts w:ascii="Arial" w:hAnsi="Arial" w:cs="Arial"/>
          <w:sz w:val="24"/>
          <w:szCs w:val="24"/>
          <w:shd w:val="clear" w:color="auto" w:fill="FFFFFF"/>
        </w:rPr>
        <w:t>(Bourla, 2022)</w:t>
      </w:r>
      <w:r w:rsidRPr="00F55BF3">
        <w:rPr>
          <w:rFonts w:ascii="Arial" w:hAnsi="Arial" w:cs="Arial"/>
        </w:rPr>
        <w:t xml:space="preserve">. Moreover, the company should think to increase its focus on investment to penetrate further in the market and development of new products using new and diversified technologies. In relation to the cultural aspects of Pfizer the organisation must continue to treat their employees as assets and deliver its internal &amp; external corporate responsibilities to raise the bars of standards for other biopharmaceutical companies. Moreover, Pfizer's business strategies related to management should always be streamlined with business goals to secure the organisation's business objectives. </w:t>
      </w:r>
    </w:p>
    <w:p w14:paraId="0D47D3F0" w14:textId="55176BFA" w:rsidR="00046174" w:rsidRPr="001E1920" w:rsidRDefault="00046174" w:rsidP="001E1920">
      <w:pPr>
        <w:pStyle w:val="Heading1"/>
        <w:jc w:val="left"/>
        <w:rPr>
          <w:color w:val="auto"/>
          <w:sz w:val="46"/>
          <w:szCs w:val="46"/>
        </w:rPr>
      </w:pPr>
      <w:bookmarkStart w:id="39" w:name="_Toc106830112"/>
      <w:bookmarkStart w:id="40" w:name="_Toc107427945"/>
      <w:r w:rsidRPr="001E1920">
        <w:rPr>
          <w:color w:val="auto"/>
          <w:sz w:val="46"/>
          <w:szCs w:val="46"/>
        </w:rPr>
        <w:lastRenderedPageBreak/>
        <w:t>REFERENCES</w:t>
      </w:r>
      <w:bookmarkEnd w:id="39"/>
      <w:bookmarkEnd w:id="40"/>
      <w:r w:rsidRPr="001E1920">
        <w:rPr>
          <w:color w:val="auto"/>
          <w:sz w:val="46"/>
          <w:szCs w:val="46"/>
        </w:rPr>
        <w:t xml:space="preserve"> </w:t>
      </w:r>
    </w:p>
    <w:p w14:paraId="179A4860" w14:textId="77777777" w:rsidR="00046174" w:rsidRPr="00F55BF3" w:rsidRDefault="00046174" w:rsidP="00A05C27">
      <w:pPr>
        <w:pStyle w:val="EndNoteBibliography"/>
        <w:spacing w:before="240"/>
        <w:jc w:val="both"/>
        <w:rPr>
          <w:rFonts w:ascii="Arial" w:hAnsi="Arial" w:cs="Arial"/>
          <w:sz w:val="24"/>
          <w:szCs w:val="24"/>
        </w:rPr>
      </w:pPr>
      <w:r w:rsidRPr="00F55BF3">
        <w:rPr>
          <w:rFonts w:ascii="Arial" w:hAnsi="Arial" w:cs="Arial"/>
          <w:sz w:val="24"/>
          <w:szCs w:val="24"/>
          <w:shd w:val="clear" w:color="auto" w:fill="FFFFFF"/>
        </w:rPr>
        <w:t>Austin, J., (2000). Strategic Collaboration Between Nonprofits and Businesses. </w:t>
      </w:r>
      <w:r w:rsidRPr="00F55BF3">
        <w:rPr>
          <w:rFonts w:ascii="Arial" w:hAnsi="Arial" w:cs="Arial"/>
          <w:i/>
          <w:iCs/>
          <w:sz w:val="24"/>
          <w:szCs w:val="24"/>
          <w:shd w:val="clear" w:color="auto" w:fill="FFFFFF"/>
        </w:rPr>
        <w:t>Nonprofit and Voluntary Sector Quarterly</w:t>
      </w:r>
      <w:r w:rsidRPr="00F55BF3">
        <w:rPr>
          <w:rFonts w:ascii="Arial" w:hAnsi="Arial" w:cs="Arial"/>
          <w:sz w:val="24"/>
          <w:szCs w:val="24"/>
          <w:shd w:val="clear" w:color="auto" w:fill="FFFFFF"/>
        </w:rPr>
        <w:t>, 29(1), pp.69-97.</w:t>
      </w:r>
    </w:p>
    <w:p w14:paraId="14D74878" w14:textId="77777777" w:rsidR="00046174" w:rsidRPr="00F55BF3" w:rsidRDefault="00046174" w:rsidP="00A05C27">
      <w:pPr>
        <w:pStyle w:val="Bibliography"/>
        <w:spacing w:before="240" w:after="160"/>
        <w:jc w:val="both"/>
        <w:rPr>
          <w:rFonts w:ascii="Arial" w:hAnsi="Arial" w:cs="Arial"/>
        </w:rPr>
      </w:pPr>
      <w:bookmarkStart w:id="41" w:name="_Hlk107126130"/>
      <w:r w:rsidRPr="00F55BF3">
        <w:rPr>
          <w:rFonts w:ascii="Arial" w:hAnsi="Arial" w:cs="Arial"/>
        </w:rPr>
        <w:t>Barney</w:t>
      </w:r>
      <w:bookmarkEnd w:id="41"/>
      <w:r w:rsidRPr="00F55BF3">
        <w:rPr>
          <w:rFonts w:ascii="Arial" w:hAnsi="Arial" w:cs="Arial"/>
        </w:rPr>
        <w:t xml:space="preserve">, J. and </w:t>
      </w:r>
      <w:proofErr w:type="spellStart"/>
      <w:r w:rsidRPr="00F55BF3">
        <w:rPr>
          <w:rFonts w:ascii="Arial" w:hAnsi="Arial" w:cs="Arial"/>
        </w:rPr>
        <w:t>Hesterly</w:t>
      </w:r>
      <w:proofErr w:type="spellEnd"/>
      <w:r w:rsidRPr="00F55BF3">
        <w:rPr>
          <w:rFonts w:ascii="Arial" w:hAnsi="Arial" w:cs="Arial"/>
        </w:rPr>
        <w:t xml:space="preserve">, W. (2018) </w:t>
      </w:r>
      <w:r w:rsidRPr="00F55BF3">
        <w:rPr>
          <w:rFonts w:ascii="Arial" w:hAnsi="Arial" w:cs="Arial"/>
          <w:i/>
          <w:iCs/>
        </w:rPr>
        <w:t xml:space="preserve">Strategic Management and Competitive Advantage: Concepts and Cases, </w:t>
      </w:r>
      <w:proofErr w:type="spellStart"/>
      <w:r w:rsidRPr="00F55BF3">
        <w:rPr>
          <w:rFonts w:ascii="Arial" w:hAnsi="Arial" w:cs="Arial"/>
          <w:i/>
          <w:iCs/>
        </w:rPr>
        <w:t>EBook</w:t>
      </w:r>
      <w:proofErr w:type="spellEnd"/>
      <w:r w:rsidRPr="00F55BF3">
        <w:rPr>
          <w:rFonts w:ascii="Arial" w:hAnsi="Arial" w:cs="Arial"/>
          <w:i/>
          <w:iCs/>
        </w:rPr>
        <w:t>, Global Edition</w:t>
      </w:r>
      <w:r w:rsidRPr="00F55BF3">
        <w:rPr>
          <w:rFonts w:ascii="Arial" w:hAnsi="Arial" w:cs="Arial"/>
        </w:rPr>
        <w:t>, Harlow, UNITED KINGDOM, Pearson Education, Limited. Available at: http://ebookcentral.proquest.com/lib/trinity/detail.action?docID=5573680 [Accessed: 20th June 2022].</w:t>
      </w:r>
    </w:p>
    <w:p w14:paraId="2203E2E9" w14:textId="77777777" w:rsidR="00046174" w:rsidRPr="00F55BF3" w:rsidRDefault="00046174" w:rsidP="00A05C27">
      <w:pPr>
        <w:spacing w:before="240"/>
        <w:jc w:val="both"/>
        <w:rPr>
          <w:rFonts w:ascii="Arial" w:hAnsi="Arial" w:cs="Arial"/>
        </w:rPr>
      </w:pPr>
      <w:proofErr w:type="spellStart"/>
      <w:r w:rsidRPr="00F55BF3">
        <w:rPr>
          <w:rFonts w:ascii="Arial" w:hAnsi="Arial" w:cs="Arial"/>
          <w:shd w:val="clear" w:color="auto" w:fill="FFFFFF"/>
        </w:rPr>
        <w:t>Beiko</w:t>
      </w:r>
      <w:proofErr w:type="spellEnd"/>
      <w:r w:rsidRPr="00F55BF3">
        <w:rPr>
          <w:rFonts w:ascii="Arial" w:hAnsi="Arial" w:cs="Arial"/>
          <w:shd w:val="clear" w:color="auto" w:fill="FFFFFF"/>
        </w:rPr>
        <w:t xml:space="preserve">, D., Murray, E., Davies, T.O., </w:t>
      </w:r>
      <w:proofErr w:type="spellStart"/>
      <w:r w:rsidRPr="00F55BF3">
        <w:rPr>
          <w:rFonts w:ascii="Arial" w:hAnsi="Arial" w:cs="Arial"/>
          <w:shd w:val="clear" w:color="auto" w:fill="FFFFFF"/>
        </w:rPr>
        <w:t>Oake</w:t>
      </w:r>
      <w:proofErr w:type="spellEnd"/>
      <w:r w:rsidRPr="00F55BF3">
        <w:rPr>
          <w:rFonts w:ascii="Arial" w:hAnsi="Arial" w:cs="Arial"/>
          <w:shd w:val="clear" w:color="auto" w:fill="FFFFFF"/>
        </w:rPr>
        <w:t>, J.S. and Houle, A.M., (2018). Exploring the business of urology: Strategy and strategic planning. </w:t>
      </w:r>
      <w:r w:rsidRPr="00F55BF3">
        <w:rPr>
          <w:rFonts w:ascii="Arial" w:hAnsi="Arial" w:cs="Arial"/>
          <w:i/>
          <w:iCs/>
          <w:shd w:val="clear" w:color="auto" w:fill="FFFFFF"/>
        </w:rPr>
        <w:t>Canadian Urological Association Journal</w:t>
      </w:r>
      <w:r w:rsidRPr="00F55BF3">
        <w:rPr>
          <w:rFonts w:ascii="Arial" w:hAnsi="Arial" w:cs="Arial"/>
          <w:shd w:val="clear" w:color="auto" w:fill="FFFFFF"/>
        </w:rPr>
        <w:t>, </w:t>
      </w:r>
      <w:r w:rsidRPr="00F55BF3">
        <w:rPr>
          <w:rFonts w:ascii="Arial" w:hAnsi="Arial" w:cs="Arial"/>
          <w:i/>
          <w:iCs/>
          <w:shd w:val="clear" w:color="auto" w:fill="FFFFFF"/>
        </w:rPr>
        <w:t>12</w:t>
      </w:r>
      <w:r w:rsidRPr="00F55BF3">
        <w:rPr>
          <w:rFonts w:ascii="Arial" w:hAnsi="Arial" w:cs="Arial"/>
          <w:shd w:val="clear" w:color="auto" w:fill="FFFFFF"/>
        </w:rPr>
        <w:t xml:space="preserve">(2), p.13. </w:t>
      </w:r>
      <w:proofErr w:type="spellStart"/>
      <w:r w:rsidRPr="00F55BF3">
        <w:rPr>
          <w:rFonts w:ascii="Arial" w:hAnsi="Arial" w:cs="Arial"/>
          <w:shd w:val="clear" w:color="auto" w:fill="FFFFFF"/>
        </w:rPr>
        <w:t>doi</w:t>
      </w:r>
      <w:proofErr w:type="spellEnd"/>
      <w:r w:rsidRPr="00F55BF3">
        <w:rPr>
          <w:rFonts w:ascii="Arial" w:hAnsi="Arial" w:cs="Arial"/>
          <w:shd w:val="clear" w:color="auto" w:fill="FFFFFF"/>
        </w:rPr>
        <w:t>: </w:t>
      </w:r>
      <w:hyperlink r:id="rId11" w:tgtFrame="_blank" w:history="1">
        <w:r w:rsidRPr="00F55BF3">
          <w:rPr>
            <w:rStyle w:val="Hyperlink"/>
            <w:rFonts w:ascii="Arial" w:hAnsi="Arial" w:cs="Arial"/>
            <w:color w:val="auto"/>
            <w:shd w:val="clear" w:color="auto" w:fill="FFFFFF"/>
          </w:rPr>
          <w:t>10.5489/cuaj.5083</w:t>
        </w:r>
      </w:hyperlink>
    </w:p>
    <w:p w14:paraId="0A24CAC8" w14:textId="77777777" w:rsidR="00046174" w:rsidRPr="00F55BF3" w:rsidRDefault="00046174" w:rsidP="00A05C27">
      <w:pPr>
        <w:pStyle w:val="EndNoteBibliography"/>
        <w:spacing w:before="240"/>
        <w:jc w:val="both"/>
        <w:rPr>
          <w:rFonts w:ascii="Arial" w:hAnsi="Arial" w:cs="Arial"/>
          <w:sz w:val="24"/>
          <w:szCs w:val="24"/>
          <w:shd w:val="clear" w:color="auto" w:fill="FFFFFF"/>
        </w:rPr>
      </w:pPr>
      <w:r w:rsidRPr="00F55BF3">
        <w:rPr>
          <w:rFonts w:ascii="Arial" w:hAnsi="Arial" w:cs="Arial"/>
          <w:sz w:val="24"/>
          <w:szCs w:val="24"/>
          <w:shd w:val="clear" w:color="auto" w:fill="FFFFFF"/>
        </w:rPr>
        <w:t>Benzaghta, M. A., Elwalda, A., Mousa, M. M., Erkan, I., &amp; Rahman, M. (2021). SWOT analysis applications: An integrative literature review. </w:t>
      </w:r>
      <w:r w:rsidRPr="00F55BF3">
        <w:rPr>
          <w:rStyle w:val="Emphasis"/>
          <w:rFonts w:ascii="Arial" w:hAnsi="Arial" w:cs="Arial"/>
          <w:sz w:val="24"/>
          <w:szCs w:val="24"/>
          <w:bdr w:val="none" w:sz="0" w:space="0" w:color="auto" w:frame="1"/>
          <w:shd w:val="clear" w:color="auto" w:fill="FFFFFF"/>
        </w:rPr>
        <w:t>Journal of Global Business Insights, 6</w:t>
      </w:r>
      <w:r w:rsidRPr="00F55BF3">
        <w:rPr>
          <w:rFonts w:ascii="Arial" w:hAnsi="Arial" w:cs="Arial"/>
          <w:sz w:val="24"/>
          <w:szCs w:val="24"/>
          <w:shd w:val="clear" w:color="auto" w:fill="FFFFFF"/>
        </w:rPr>
        <w:t>(1), 55-73. Doi.org/10.5038/2640-6489.6.1.1148</w:t>
      </w:r>
    </w:p>
    <w:p w14:paraId="40840EBB" w14:textId="77777777" w:rsidR="00046174" w:rsidRPr="00F55BF3" w:rsidRDefault="00046174" w:rsidP="00A05C27">
      <w:pPr>
        <w:pStyle w:val="EndNoteBibliography"/>
        <w:spacing w:before="240"/>
        <w:jc w:val="both"/>
        <w:rPr>
          <w:rFonts w:ascii="Arial" w:hAnsi="Arial" w:cs="Arial"/>
          <w:sz w:val="24"/>
          <w:szCs w:val="24"/>
          <w:shd w:val="clear" w:color="auto" w:fill="FFFFFF"/>
        </w:rPr>
      </w:pPr>
      <w:r w:rsidRPr="00F55BF3">
        <w:rPr>
          <w:rFonts w:ascii="Arial" w:hAnsi="Arial" w:cs="Arial"/>
          <w:sz w:val="24"/>
          <w:szCs w:val="24"/>
          <w:shd w:val="clear" w:color="auto" w:fill="FFFFFF"/>
        </w:rPr>
        <w:t>Bonnici, S.T., (2015). </w:t>
      </w:r>
      <w:r w:rsidRPr="00F55BF3">
        <w:rPr>
          <w:rFonts w:ascii="Arial" w:hAnsi="Arial" w:cs="Arial"/>
          <w:i/>
          <w:iCs/>
          <w:sz w:val="24"/>
          <w:szCs w:val="24"/>
          <w:shd w:val="clear" w:color="auto" w:fill="FFFFFF"/>
        </w:rPr>
        <w:t xml:space="preserve">Pricing Strategy. Pricing Strategy. In Wiley Encyclopedia of Management – Volume 12 Strategic Management. </w:t>
      </w:r>
      <w:r w:rsidRPr="00F55BF3">
        <w:rPr>
          <w:rFonts w:ascii="Arial" w:hAnsi="Arial" w:cs="Arial"/>
          <w:sz w:val="24"/>
          <w:szCs w:val="24"/>
          <w:shd w:val="clear" w:color="auto" w:fill="FFFFFF"/>
        </w:rPr>
        <w:t>Available at:&lt;https://www.academia.edu/39884975/Pricing_Strategy_Sammut_Bonnici_T_and_Channon_D_F_2015_Pricing_Strategy_In_Wiley_Encyclopedia_of_Management_Volume_12_Strategic_Management_eds_C_L_Cooper_J_McGee_and_T_Sammut_Bonnici_&gt; [Accessed: 22nd June 2022].</w:t>
      </w:r>
      <w:bookmarkStart w:id="42" w:name="_Hlk106818824"/>
    </w:p>
    <w:bookmarkEnd w:id="42"/>
    <w:p w14:paraId="2535FEFE" w14:textId="77777777" w:rsidR="00046174" w:rsidRPr="00F55BF3" w:rsidRDefault="00046174" w:rsidP="00A05C27">
      <w:pPr>
        <w:pStyle w:val="EndNoteBibliography"/>
        <w:jc w:val="both"/>
        <w:rPr>
          <w:rFonts w:ascii="Arial" w:hAnsi="Arial" w:cs="Arial"/>
          <w:sz w:val="24"/>
          <w:szCs w:val="24"/>
          <w:shd w:val="clear" w:color="auto" w:fill="FFFFFF"/>
        </w:rPr>
      </w:pPr>
      <w:r w:rsidRPr="00F55BF3">
        <w:rPr>
          <w:rFonts w:ascii="Arial" w:hAnsi="Arial" w:cs="Arial"/>
          <w:sz w:val="24"/>
          <w:szCs w:val="24"/>
          <w:shd w:val="clear" w:color="auto" w:fill="FFFFFF"/>
        </w:rPr>
        <w:t>Bourla, A., (2022)  </w:t>
      </w:r>
      <w:r w:rsidRPr="00F55BF3">
        <w:rPr>
          <w:rFonts w:ascii="Arial" w:hAnsi="Arial" w:cs="Arial"/>
          <w:i/>
          <w:iCs/>
          <w:sz w:val="24"/>
          <w:szCs w:val="24"/>
          <w:shd w:val="clear" w:color="auto" w:fill="FFFFFF"/>
        </w:rPr>
        <w:t>Pfizer Mission, Vision &amp; Values</w:t>
      </w:r>
      <w:r w:rsidRPr="00F55BF3">
        <w:rPr>
          <w:rFonts w:ascii="Arial" w:hAnsi="Arial" w:cs="Arial"/>
          <w:sz w:val="24"/>
          <w:szCs w:val="24"/>
          <w:shd w:val="clear" w:color="auto" w:fill="FFFFFF"/>
        </w:rPr>
        <w:t>. Available at: &lt;https://www.co: mparably.com/companies/pfizer/mission&gt; [Accessed 22nd June 2022].</w:t>
      </w:r>
    </w:p>
    <w:p w14:paraId="23840EB2" w14:textId="77777777" w:rsidR="00046174" w:rsidRPr="00F55BF3" w:rsidRDefault="00046174" w:rsidP="00A05C27">
      <w:pPr>
        <w:spacing w:before="240"/>
        <w:jc w:val="both"/>
        <w:rPr>
          <w:rFonts w:ascii="Arial" w:hAnsi="Arial" w:cs="Arial"/>
          <w:shd w:val="clear" w:color="auto" w:fill="FFFFFF"/>
        </w:rPr>
      </w:pPr>
      <w:proofErr w:type="spellStart"/>
      <w:r w:rsidRPr="00F55BF3">
        <w:rPr>
          <w:rFonts w:ascii="Arial" w:hAnsi="Arial" w:cs="Arial"/>
          <w:shd w:val="clear" w:color="auto" w:fill="FFFFFF"/>
        </w:rPr>
        <w:t>Burlton</w:t>
      </w:r>
      <w:proofErr w:type="spellEnd"/>
      <w:r w:rsidRPr="00F55BF3">
        <w:rPr>
          <w:rFonts w:ascii="Arial" w:hAnsi="Arial" w:cs="Arial"/>
          <w:shd w:val="clear" w:color="auto" w:fill="FFFFFF"/>
        </w:rPr>
        <w:t>, R.,(2001). </w:t>
      </w:r>
      <w:r w:rsidRPr="00F55BF3">
        <w:rPr>
          <w:rFonts w:ascii="Arial" w:hAnsi="Arial" w:cs="Arial"/>
          <w:i/>
          <w:iCs/>
          <w:shd w:val="clear" w:color="auto" w:fill="FFFFFF"/>
        </w:rPr>
        <w:t>Business process management: profiting from process</w:t>
      </w:r>
      <w:r w:rsidRPr="00F55BF3">
        <w:rPr>
          <w:rFonts w:ascii="Arial" w:hAnsi="Arial" w:cs="Arial"/>
          <w:shd w:val="clear" w:color="auto" w:fill="FFFFFF"/>
        </w:rPr>
        <w:t>. Pearson Education.</w:t>
      </w:r>
    </w:p>
    <w:p w14:paraId="1C3493E4"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Cooper, R. G. and </w:t>
      </w:r>
      <w:proofErr w:type="spellStart"/>
      <w:r w:rsidRPr="00F55BF3">
        <w:rPr>
          <w:rFonts w:ascii="Arial" w:hAnsi="Arial" w:cs="Arial"/>
        </w:rPr>
        <w:t>Edgett</w:t>
      </w:r>
      <w:proofErr w:type="spellEnd"/>
      <w:r w:rsidRPr="00F55BF3">
        <w:rPr>
          <w:rFonts w:ascii="Arial" w:hAnsi="Arial" w:cs="Arial"/>
        </w:rPr>
        <w:t xml:space="preserve">, S. J. (2009) </w:t>
      </w:r>
      <w:r w:rsidRPr="00F55BF3">
        <w:rPr>
          <w:rFonts w:ascii="Arial" w:hAnsi="Arial" w:cs="Arial"/>
          <w:i/>
          <w:iCs/>
        </w:rPr>
        <w:t>Product Innovation and Technology Strategy</w:t>
      </w:r>
      <w:r w:rsidRPr="00F55BF3">
        <w:rPr>
          <w:rFonts w:ascii="Arial" w:hAnsi="Arial" w:cs="Arial"/>
        </w:rPr>
        <w:t>, Stage-Gate International, Ontario, Canada.</w:t>
      </w:r>
    </w:p>
    <w:p w14:paraId="281A4169"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Courla</w:t>
      </w:r>
      <w:proofErr w:type="spellEnd"/>
      <w:r w:rsidRPr="00F55BF3">
        <w:rPr>
          <w:rFonts w:ascii="Arial" w:hAnsi="Arial" w:cs="Arial"/>
        </w:rPr>
        <w:t xml:space="preserve"> (2021) </w:t>
      </w:r>
      <w:r w:rsidRPr="00F55BF3">
        <w:rPr>
          <w:rFonts w:ascii="Arial" w:hAnsi="Arial" w:cs="Arial"/>
          <w:i/>
          <w:iCs/>
        </w:rPr>
        <w:t>Pfizer Mission, Vision &amp; Values</w:t>
      </w:r>
      <w:r w:rsidRPr="00F55BF3">
        <w:rPr>
          <w:rFonts w:ascii="Arial" w:hAnsi="Arial" w:cs="Arial"/>
        </w:rPr>
        <w:t xml:space="preserve">. Available at </w:t>
      </w:r>
      <w:hyperlink r:id="rId12" w:history="1">
        <w:r w:rsidRPr="00F55BF3">
          <w:rPr>
            <w:rStyle w:val="Hyperlink"/>
            <w:rFonts w:ascii="Arial" w:hAnsi="Arial" w:cs="Arial"/>
            <w:color w:val="auto"/>
          </w:rPr>
          <w:t>https://www.comparably.com/companies/pfizer/mission</w:t>
        </w:r>
      </w:hyperlink>
      <w:r w:rsidRPr="00F55BF3">
        <w:rPr>
          <w:rFonts w:ascii="Arial" w:hAnsi="Arial" w:cs="Arial"/>
        </w:rPr>
        <w:t xml:space="preserve">  [Accessed: 23rd June 2022].</w:t>
      </w:r>
    </w:p>
    <w:p w14:paraId="124C19BC"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Crawford, C. L. (2012) '</w:t>
      </w:r>
      <w:r w:rsidRPr="00F55BF3">
        <w:rPr>
          <w:rFonts w:ascii="Arial" w:hAnsi="Arial" w:cs="Arial"/>
          <w:i/>
          <w:iCs/>
        </w:rPr>
        <w:t xml:space="preserve">Using a collaborative </w:t>
      </w:r>
      <w:proofErr w:type="spellStart"/>
      <w:r w:rsidRPr="00F55BF3">
        <w:rPr>
          <w:rFonts w:ascii="Arial" w:hAnsi="Arial" w:cs="Arial"/>
          <w:i/>
          <w:iCs/>
        </w:rPr>
        <w:t>center</w:t>
      </w:r>
      <w:proofErr w:type="spellEnd"/>
      <w:r w:rsidRPr="00F55BF3">
        <w:rPr>
          <w:rFonts w:ascii="Arial" w:hAnsi="Arial" w:cs="Arial"/>
          <w:i/>
          <w:iCs/>
        </w:rPr>
        <w:t xml:space="preserve"> for integrative reviews and evidence summaries to narrow the education-practice-research gap</w:t>
      </w:r>
      <w:r w:rsidRPr="00F55BF3">
        <w:rPr>
          <w:rFonts w:ascii="Arial" w:hAnsi="Arial" w:cs="Arial"/>
        </w:rPr>
        <w:t xml:space="preserve">,' California, Western University of Health Sciences. Available at </w:t>
      </w:r>
      <w:hyperlink r:id="rId13" w:history="1">
        <w:r w:rsidRPr="00F55BF3">
          <w:rPr>
            <w:rStyle w:val="Hyperlink"/>
            <w:rFonts w:ascii="Arial" w:hAnsi="Arial" w:cs="Arial"/>
            <w:color w:val="auto"/>
          </w:rPr>
          <w:t>https://www.proquest.com/docview/1346223204/abstract/EB3104938C4D41D3PQ/1</w:t>
        </w:r>
      </w:hyperlink>
      <w:r w:rsidRPr="00F55BF3">
        <w:rPr>
          <w:rFonts w:ascii="Arial" w:hAnsi="Arial" w:cs="Arial"/>
        </w:rPr>
        <w:t xml:space="preserve">  [Accessed: 26th June 2022].</w:t>
      </w:r>
    </w:p>
    <w:p w14:paraId="0C840ACE" w14:textId="77777777" w:rsidR="00046174" w:rsidRPr="00F55BF3" w:rsidRDefault="00046174" w:rsidP="00A05C27">
      <w:pPr>
        <w:pStyle w:val="EndNoteBibliography"/>
        <w:spacing w:before="240"/>
        <w:jc w:val="both"/>
        <w:rPr>
          <w:rFonts w:ascii="Arial" w:hAnsi="Arial" w:cs="Arial"/>
          <w:sz w:val="24"/>
          <w:szCs w:val="24"/>
        </w:rPr>
      </w:pPr>
      <w:r w:rsidRPr="00F55BF3">
        <w:rPr>
          <w:rFonts w:ascii="Arial" w:hAnsi="Arial" w:cs="Arial"/>
          <w:sz w:val="24"/>
          <w:szCs w:val="24"/>
        </w:rPr>
        <w:t xml:space="preserve">DAVID, F. R., &amp; DAVID, F. R. (2016). </w:t>
      </w:r>
      <w:r w:rsidRPr="00F55BF3">
        <w:rPr>
          <w:rFonts w:ascii="Arial" w:hAnsi="Arial" w:cs="Arial"/>
          <w:i/>
          <w:sz w:val="24"/>
          <w:szCs w:val="24"/>
        </w:rPr>
        <w:t>Strategic management: A competitive advantage approach, concepts and cases</w:t>
      </w:r>
      <w:r w:rsidRPr="00F55BF3">
        <w:rPr>
          <w:rFonts w:ascii="Arial" w:hAnsi="Arial" w:cs="Arial"/>
          <w:sz w:val="24"/>
          <w:szCs w:val="24"/>
        </w:rPr>
        <w:t>. 17</w:t>
      </w:r>
      <w:r w:rsidRPr="00F55BF3">
        <w:rPr>
          <w:rFonts w:ascii="Arial" w:hAnsi="Arial" w:cs="Arial"/>
          <w:sz w:val="24"/>
          <w:szCs w:val="24"/>
          <w:vertAlign w:val="superscript"/>
        </w:rPr>
        <w:t>th</w:t>
      </w:r>
      <w:r w:rsidRPr="00F55BF3">
        <w:rPr>
          <w:rFonts w:ascii="Arial" w:hAnsi="Arial" w:cs="Arial"/>
          <w:sz w:val="24"/>
          <w:szCs w:val="24"/>
        </w:rPr>
        <w:t xml:space="preserve"> ed, Pearson.</w:t>
      </w:r>
    </w:p>
    <w:p w14:paraId="409F3B94"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De-</w:t>
      </w:r>
      <w:proofErr w:type="spellStart"/>
      <w:r w:rsidRPr="00F55BF3">
        <w:rPr>
          <w:rFonts w:ascii="Arial" w:hAnsi="Arial" w:cs="Arial"/>
        </w:rPr>
        <w:t>Madaria</w:t>
      </w:r>
      <w:proofErr w:type="spellEnd"/>
      <w:r w:rsidRPr="00F55BF3">
        <w:rPr>
          <w:rFonts w:ascii="Arial" w:hAnsi="Arial" w:cs="Arial"/>
        </w:rPr>
        <w:t xml:space="preserve">, E., Mira, J. J., Carrillo, I., </w:t>
      </w:r>
      <w:proofErr w:type="spellStart"/>
      <w:r w:rsidRPr="00F55BF3">
        <w:rPr>
          <w:rFonts w:ascii="Arial" w:hAnsi="Arial" w:cs="Arial"/>
        </w:rPr>
        <w:t>Afif</w:t>
      </w:r>
      <w:proofErr w:type="spellEnd"/>
      <w:r w:rsidRPr="00F55BF3">
        <w:rPr>
          <w:rFonts w:ascii="Arial" w:hAnsi="Arial" w:cs="Arial"/>
        </w:rPr>
        <w:t xml:space="preserve">, W., Ang, D., </w:t>
      </w:r>
      <w:proofErr w:type="spellStart"/>
      <w:r w:rsidRPr="00F55BF3">
        <w:rPr>
          <w:rFonts w:ascii="Arial" w:hAnsi="Arial" w:cs="Arial"/>
        </w:rPr>
        <w:t>Antelo</w:t>
      </w:r>
      <w:proofErr w:type="spellEnd"/>
      <w:r w:rsidRPr="00F55BF3">
        <w:rPr>
          <w:rFonts w:ascii="Arial" w:hAnsi="Arial" w:cs="Arial"/>
        </w:rPr>
        <w:t xml:space="preserve">, M., </w:t>
      </w:r>
      <w:proofErr w:type="spellStart"/>
      <w:r w:rsidRPr="00F55BF3">
        <w:rPr>
          <w:rFonts w:ascii="Arial" w:hAnsi="Arial" w:cs="Arial"/>
        </w:rPr>
        <w:t>Bollipo</w:t>
      </w:r>
      <w:proofErr w:type="spellEnd"/>
      <w:r w:rsidRPr="00F55BF3">
        <w:rPr>
          <w:rFonts w:ascii="Arial" w:hAnsi="Arial" w:cs="Arial"/>
        </w:rPr>
        <w:t xml:space="preserve">, S., Castells, A., Chahal, P., Heinrich, H., Law, J. K., (2022) 'The present and future of gastroenterology and hepatology: an international SWOT analysis (the </w:t>
      </w:r>
      <w:r w:rsidRPr="00F55BF3">
        <w:rPr>
          <w:rFonts w:ascii="Arial" w:hAnsi="Arial" w:cs="Arial"/>
        </w:rPr>
        <w:lastRenderedPageBreak/>
        <w:t xml:space="preserve">GASTROSWOT project)', </w:t>
      </w:r>
      <w:r w:rsidRPr="00F55BF3">
        <w:rPr>
          <w:rFonts w:ascii="Arial" w:hAnsi="Arial" w:cs="Arial"/>
          <w:i/>
          <w:iCs/>
        </w:rPr>
        <w:t>The Lancet Gastroenterology &amp; Hepatology</w:t>
      </w:r>
      <w:r w:rsidRPr="00F55BF3">
        <w:rPr>
          <w:rFonts w:ascii="Arial" w:hAnsi="Arial" w:cs="Arial"/>
        </w:rPr>
        <w:t>, 7 (5), pp. 485–494. DOI: 10.1016/S2468-1253(21)00442-8 [Accessed: 23rd June 2022].</w:t>
      </w:r>
    </w:p>
    <w:p w14:paraId="37BD8631"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Florko</w:t>
      </w:r>
      <w:proofErr w:type="spellEnd"/>
      <w:r w:rsidRPr="00F55BF3">
        <w:rPr>
          <w:rFonts w:ascii="Arial" w:hAnsi="Arial" w:cs="Arial"/>
        </w:rPr>
        <w:t xml:space="preserve">, N. (2018) 'Pfizer Petition Puts Competitors in Hot Seat Over Biosimilar Advertising', </w:t>
      </w:r>
      <w:proofErr w:type="spellStart"/>
      <w:r w:rsidRPr="00F55BF3">
        <w:rPr>
          <w:rFonts w:ascii="Arial" w:hAnsi="Arial" w:cs="Arial"/>
          <w:i/>
          <w:iCs/>
        </w:rPr>
        <w:t>InsideHealthPolicy.com's</w:t>
      </w:r>
      <w:proofErr w:type="spellEnd"/>
      <w:r w:rsidRPr="00F55BF3">
        <w:rPr>
          <w:rFonts w:ascii="Arial" w:hAnsi="Arial" w:cs="Arial"/>
          <w:i/>
          <w:iCs/>
        </w:rPr>
        <w:t xml:space="preserve"> FDA Week</w:t>
      </w:r>
      <w:r w:rsidRPr="00F55BF3">
        <w:rPr>
          <w:rFonts w:ascii="Arial" w:hAnsi="Arial" w:cs="Arial"/>
        </w:rPr>
        <w:t xml:space="preserve">, Inside Washington Publishers, 24 (36), pp. 1–12. Available at </w:t>
      </w:r>
      <w:hyperlink r:id="rId14" w:history="1">
        <w:r w:rsidRPr="00F55BF3">
          <w:rPr>
            <w:rStyle w:val="Hyperlink"/>
            <w:rFonts w:ascii="Arial" w:hAnsi="Arial" w:cs="Arial"/>
            <w:color w:val="auto"/>
          </w:rPr>
          <w:t>https://www.jstor.org/stable/27044499</w:t>
        </w:r>
      </w:hyperlink>
      <w:r w:rsidRPr="00F55BF3">
        <w:rPr>
          <w:rFonts w:ascii="Arial" w:hAnsi="Arial" w:cs="Arial"/>
        </w:rPr>
        <w:t xml:space="preserve">  [Accessed: 23rd June 2022].</w:t>
      </w:r>
    </w:p>
    <w:p w14:paraId="7CD1CF14"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Francis, A. I., </w:t>
      </w:r>
      <w:proofErr w:type="spellStart"/>
      <w:r w:rsidRPr="00F55BF3">
        <w:rPr>
          <w:rFonts w:ascii="Arial" w:hAnsi="Arial" w:cs="Arial"/>
        </w:rPr>
        <w:t>Ghany</w:t>
      </w:r>
      <w:proofErr w:type="spellEnd"/>
      <w:r w:rsidRPr="00F55BF3">
        <w:rPr>
          <w:rFonts w:ascii="Arial" w:hAnsi="Arial" w:cs="Arial"/>
        </w:rPr>
        <w:t xml:space="preserve">, S., </w:t>
      </w:r>
      <w:proofErr w:type="spellStart"/>
      <w:r w:rsidRPr="00F55BF3">
        <w:rPr>
          <w:rFonts w:ascii="Arial" w:hAnsi="Arial" w:cs="Arial"/>
        </w:rPr>
        <w:t>Gilkes</w:t>
      </w:r>
      <w:proofErr w:type="spellEnd"/>
      <w:r w:rsidRPr="00F55BF3">
        <w:rPr>
          <w:rFonts w:ascii="Arial" w:hAnsi="Arial" w:cs="Arial"/>
        </w:rPr>
        <w:t xml:space="preserve">, T. and </w:t>
      </w:r>
      <w:proofErr w:type="spellStart"/>
      <w:r w:rsidRPr="00F55BF3">
        <w:rPr>
          <w:rFonts w:ascii="Arial" w:hAnsi="Arial" w:cs="Arial"/>
        </w:rPr>
        <w:t>Umakanthan</w:t>
      </w:r>
      <w:proofErr w:type="spellEnd"/>
      <w:r w:rsidRPr="00F55BF3">
        <w:rPr>
          <w:rFonts w:ascii="Arial" w:hAnsi="Arial" w:cs="Arial"/>
        </w:rPr>
        <w:t xml:space="preserve">, S. (2022)' Review of COVID-19 vaccine subtypes, efficacy and geographical distributions', </w:t>
      </w:r>
      <w:r w:rsidRPr="00F55BF3">
        <w:rPr>
          <w:rFonts w:ascii="Arial" w:hAnsi="Arial" w:cs="Arial"/>
          <w:i/>
          <w:iCs/>
        </w:rPr>
        <w:t>Postgraduate Medical Journal</w:t>
      </w:r>
      <w:r w:rsidRPr="00F55BF3">
        <w:rPr>
          <w:rFonts w:ascii="Arial" w:hAnsi="Arial" w:cs="Arial"/>
        </w:rPr>
        <w:t>, The Fellowship of Postgraduate Medicine, 98 (1159), pp. 389–394. DOI: 10.1136/postgradmedj-2021-140654 [Accessed: 26th June 2022].</w:t>
      </w:r>
    </w:p>
    <w:p w14:paraId="180224D5"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Gassmann, O., </w:t>
      </w:r>
      <w:proofErr w:type="spellStart"/>
      <w:r w:rsidRPr="00F55BF3">
        <w:rPr>
          <w:rFonts w:ascii="Arial" w:hAnsi="Arial" w:cs="Arial"/>
        </w:rPr>
        <w:t>Schuhmacher</w:t>
      </w:r>
      <w:proofErr w:type="spellEnd"/>
      <w:r w:rsidRPr="00F55BF3">
        <w:rPr>
          <w:rFonts w:ascii="Arial" w:hAnsi="Arial" w:cs="Arial"/>
        </w:rPr>
        <w:t xml:space="preserve">, A., von </w:t>
      </w:r>
      <w:proofErr w:type="spellStart"/>
      <w:r w:rsidRPr="00F55BF3">
        <w:rPr>
          <w:rFonts w:ascii="Arial" w:hAnsi="Arial" w:cs="Arial"/>
        </w:rPr>
        <w:t>Zedtwitz</w:t>
      </w:r>
      <w:proofErr w:type="spellEnd"/>
      <w:r w:rsidRPr="00F55BF3">
        <w:rPr>
          <w:rFonts w:ascii="Arial" w:hAnsi="Arial" w:cs="Arial"/>
        </w:rPr>
        <w:t xml:space="preserve">, M. and </w:t>
      </w:r>
      <w:proofErr w:type="spellStart"/>
      <w:r w:rsidRPr="00F55BF3">
        <w:rPr>
          <w:rFonts w:ascii="Arial" w:hAnsi="Arial" w:cs="Arial"/>
        </w:rPr>
        <w:t>Reepmeyer</w:t>
      </w:r>
      <w:proofErr w:type="spellEnd"/>
      <w:r w:rsidRPr="00F55BF3">
        <w:rPr>
          <w:rFonts w:ascii="Arial" w:hAnsi="Arial" w:cs="Arial"/>
        </w:rPr>
        <w:t xml:space="preserve">, G. (2018) 'The Industry Challenge: Who Would Want to Be in This Business?', </w:t>
      </w:r>
      <w:r w:rsidRPr="00F55BF3">
        <w:rPr>
          <w:rFonts w:ascii="Arial" w:hAnsi="Arial" w:cs="Arial"/>
          <w:i/>
          <w:iCs/>
        </w:rPr>
        <w:t>Leading Pharmaceutical Innovation: How to Win the Life Science Race</w:t>
      </w:r>
      <w:r w:rsidRPr="00F55BF3">
        <w:rPr>
          <w:rFonts w:ascii="Arial" w:hAnsi="Arial" w:cs="Arial"/>
        </w:rPr>
        <w:t>, Cham, Springer International Publishing, pp. 17–39. DOI: 10.1007/978-3-319-66833-8_2 [Accessed: 26th June 2022].</w:t>
      </w:r>
    </w:p>
    <w:p w14:paraId="254BCEE1"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Hitt</w:t>
      </w:r>
      <w:proofErr w:type="spellEnd"/>
      <w:r w:rsidRPr="00F55BF3">
        <w:rPr>
          <w:rFonts w:ascii="Arial" w:hAnsi="Arial" w:cs="Arial"/>
        </w:rPr>
        <w:t xml:space="preserve">, M. A., Ireland, R. D. and </w:t>
      </w:r>
      <w:proofErr w:type="spellStart"/>
      <w:r w:rsidRPr="00F55BF3">
        <w:rPr>
          <w:rFonts w:ascii="Arial" w:hAnsi="Arial" w:cs="Arial"/>
        </w:rPr>
        <w:t>Hoskisson</w:t>
      </w:r>
      <w:proofErr w:type="spellEnd"/>
      <w:r w:rsidRPr="00F55BF3">
        <w:rPr>
          <w:rFonts w:ascii="Arial" w:hAnsi="Arial" w:cs="Arial"/>
        </w:rPr>
        <w:t xml:space="preserve">, R. E. (2019) </w:t>
      </w:r>
      <w:r w:rsidRPr="00F55BF3">
        <w:rPr>
          <w:rFonts w:ascii="Arial" w:hAnsi="Arial" w:cs="Arial"/>
          <w:i/>
          <w:iCs/>
        </w:rPr>
        <w:t>Strategic Management: Concepts and Cases: Competitiveness and Globalisation</w:t>
      </w:r>
      <w:r w:rsidRPr="00F55BF3">
        <w:rPr>
          <w:rFonts w:ascii="Arial" w:hAnsi="Arial" w:cs="Arial"/>
        </w:rPr>
        <w:t>, Cengage Learning.</w:t>
      </w:r>
    </w:p>
    <w:p w14:paraId="684C5CDC"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Hot, A., </w:t>
      </w:r>
      <w:proofErr w:type="spellStart"/>
      <w:r w:rsidRPr="00F55BF3">
        <w:rPr>
          <w:rFonts w:ascii="Arial" w:hAnsi="Arial" w:cs="Arial"/>
        </w:rPr>
        <w:t>Mählitz</w:t>
      </w:r>
      <w:proofErr w:type="spellEnd"/>
      <w:r w:rsidRPr="00F55BF3">
        <w:rPr>
          <w:rFonts w:ascii="Arial" w:hAnsi="Arial" w:cs="Arial"/>
        </w:rPr>
        <w:t xml:space="preserve">, M., </w:t>
      </w:r>
      <w:proofErr w:type="spellStart"/>
      <w:r w:rsidRPr="00F55BF3">
        <w:rPr>
          <w:rFonts w:ascii="Arial" w:hAnsi="Arial" w:cs="Arial"/>
        </w:rPr>
        <w:t>Nicolini</w:t>
      </w:r>
      <w:proofErr w:type="spellEnd"/>
      <w:r w:rsidRPr="00F55BF3">
        <w:rPr>
          <w:rFonts w:ascii="Arial" w:hAnsi="Arial" w:cs="Arial"/>
        </w:rPr>
        <w:t xml:space="preserve">, P. W. and </w:t>
      </w:r>
      <w:proofErr w:type="spellStart"/>
      <w:r w:rsidRPr="00F55BF3">
        <w:rPr>
          <w:rFonts w:ascii="Arial" w:hAnsi="Arial" w:cs="Arial"/>
        </w:rPr>
        <w:t>Stegmüller</w:t>
      </w:r>
      <w:proofErr w:type="spellEnd"/>
      <w:r w:rsidRPr="00F55BF3">
        <w:rPr>
          <w:rFonts w:ascii="Arial" w:hAnsi="Arial" w:cs="Arial"/>
        </w:rPr>
        <w:t xml:space="preserve">, R. (2019) ‘AstraZeneca versus Pfizer’, </w:t>
      </w:r>
      <w:r w:rsidRPr="00F55BF3">
        <w:rPr>
          <w:rFonts w:ascii="Arial" w:hAnsi="Arial" w:cs="Arial"/>
          <w:i/>
          <w:iCs/>
        </w:rPr>
        <w:t>European J. of International Management</w:t>
      </w:r>
      <w:r w:rsidRPr="00F55BF3">
        <w:rPr>
          <w:rFonts w:ascii="Arial" w:hAnsi="Arial" w:cs="Arial"/>
        </w:rPr>
        <w:t>, 13 (5), p. 637. DOI: 10.1504/EJIM.2019.102023 [Accessed: 27th June 2022].</w:t>
      </w:r>
    </w:p>
    <w:p w14:paraId="54935CEE" w14:textId="77777777" w:rsidR="00046174" w:rsidRPr="00F55BF3" w:rsidRDefault="00046174" w:rsidP="00A05C27">
      <w:pPr>
        <w:spacing w:before="240"/>
        <w:jc w:val="both"/>
        <w:rPr>
          <w:rFonts w:ascii="Arial" w:hAnsi="Arial" w:cs="Arial"/>
          <w:shd w:val="clear" w:color="auto" w:fill="FFFFFF"/>
        </w:rPr>
      </w:pPr>
      <w:r w:rsidRPr="00F55BF3">
        <w:rPr>
          <w:rFonts w:ascii="Arial" w:hAnsi="Arial" w:cs="Arial"/>
          <w:shd w:val="clear" w:color="auto" w:fill="FFFFFF"/>
        </w:rPr>
        <w:t xml:space="preserve">Howard, A.P., Slaughter, L.S., Carey, K.M. and Lillard, J.W., (2021). Bridges to biotechnology and </w:t>
      </w:r>
      <w:proofErr w:type="spellStart"/>
      <w:r w:rsidRPr="00F55BF3">
        <w:rPr>
          <w:rFonts w:ascii="Arial" w:hAnsi="Arial" w:cs="Arial"/>
          <w:shd w:val="clear" w:color="auto" w:fill="FFFFFF"/>
        </w:rPr>
        <w:t>bioentrepreneurship</w:t>
      </w:r>
      <w:proofErr w:type="spellEnd"/>
      <w:r w:rsidRPr="00F55BF3">
        <w:rPr>
          <w:rFonts w:ascii="Arial" w:hAnsi="Arial" w:cs="Arial"/>
          <w:shd w:val="clear" w:color="auto" w:fill="FFFFFF"/>
        </w:rPr>
        <w:t>: improving diversity in the biotechnology sector. </w:t>
      </w:r>
      <w:r w:rsidRPr="00F55BF3">
        <w:rPr>
          <w:rFonts w:ascii="Arial" w:hAnsi="Arial" w:cs="Arial"/>
          <w:i/>
          <w:iCs/>
          <w:shd w:val="clear" w:color="auto" w:fill="FFFFFF"/>
        </w:rPr>
        <w:t>Nature Biotechnology</w:t>
      </w:r>
      <w:r w:rsidRPr="00F55BF3">
        <w:rPr>
          <w:rFonts w:ascii="Arial" w:hAnsi="Arial" w:cs="Arial"/>
          <w:shd w:val="clear" w:color="auto" w:fill="FFFFFF"/>
        </w:rPr>
        <w:t>, </w:t>
      </w:r>
      <w:r w:rsidRPr="00F55BF3">
        <w:rPr>
          <w:rFonts w:ascii="Arial" w:hAnsi="Arial" w:cs="Arial"/>
          <w:i/>
          <w:iCs/>
          <w:shd w:val="clear" w:color="auto" w:fill="FFFFFF"/>
        </w:rPr>
        <w:t>39</w:t>
      </w:r>
      <w:r w:rsidRPr="00F55BF3">
        <w:rPr>
          <w:rFonts w:ascii="Arial" w:hAnsi="Arial" w:cs="Arial"/>
          <w:shd w:val="clear" w:color="auto" w:fill="FFFFFF"/>
        </w:rPr>
        <w:t>(11), pp.1468-1474.</w:t>
      </w:r>
    </w:p>
    <w:p w14:paraId="3460FDB7"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Isidori</w:t>
      </w:r>
      <w:proofErr w:type="spellEnd"/>
      <w:r w:rsidRPr="00F55BF3">
        <w:rPr>
          <w:rFonts w:ascii="Arial" w:hAnsi="Arial" w:cs="Arial"/>
        </w:rPr>
        <w:t xml:space="preserve">, A. M., </w:t>
      </w:r>
      <w:proofErr w:type="spellStart"/>
      <w:r w:rsidRPr="00F55BF3">
        <w:rPr>
          <w:rFonts w:ascii="Arial" w:hAnsi="Arial" w:cs="Arial"/>
        </w:rPr>
        <w:t>Arnaldi</w:t>
      </w:r>
      <w:proofErr w:type="spellEnd"/>
      <w:r w:rsidRPr="00F55BF3">
        <w:rPr>
          <w:rFonts w:ascii="Arial" w:hAnsi="Arial" w:cs="Arial"/>
        </w:rPr>
        <w:t xml:space="preserve">, G., </w:t>
      </w:r>
      <w:proofErr w:type="spellStart"/>
      <w:r w:rsidRPr="00F55BF3">
        <w:rPr>
          <w:rFonts w:ascii="Arial" w:hAnsi="Arial" w:cs="Arial"/>
        </w:rPr>
        <w:t>Boscaro</w:t>
      </w:r>
      <w:proofErr w:type="spellEnd"/>
      <w:r w:rsidRPr="00F55BF3">
        <w:rPr>
          <w:rFonts w:ascii="Arial" w:hAnsi="Arial" w:cs="Arial"/>
        </w:rPr>
        <w:t xml:space="preserve">, M., </w:t>
      </w:r>
      <w:proofErr w:type="spellStart"/>
      <w:r w:rsidRPr="00F55BF3">
        <w:rPr>
          <w:rFonts w:ascii="Arial" w:hAnsi="Arial" w:cs="Arial"/>
        </w:rPr>
        <w:t>Falorni</w:t>
      </w:r>
      <w:proofErr w:type="spellEnd"/>
      <w:r w:rsidRPr="00F55BF3">
        <w:rPr>
          <w:rFonts w:ascii="Arial" w:hAnsi="Arial" w:cs="Arial"/>
        </w:rPr>
        <w:t xml:space="preserve">, A., Giordano, C., Giordano, R., </w:t>
      </w:r>
      <w:proofErr w:type="spellStart"/>
      <w:r w:rsidRPr="00F55BF3">
        <w:rPr>
          <w:rFonts w:ascii="Arial" w:hAnsi="Arial" w:cs="Arial"/>
        </w:rPr>
        <w:t>Pivonello</w:t>
      </w:r>
      <w:proofErr w:type="spellEnd"/>
      <w:r w:rsidRPr="00F55BF3">
        <w:rPr>
          <w:rFonts w:ascii="Arial" w:hAnsi="Arial" w:cs="Arial"/>
        </w:rPr>
        <w:t xml:space="preserve">, R., </w:t>
      </w:r>
      <w:proofErr w:type="spellStart"/>
      <w:r w:rsidRPr="00F55BF3">
        <w:rPr>
          <w:rFonts w:ascii="Arial" w:hAnsi="Arial" w:cs="Arial"/>
        </w:rPr>
        <w:t>Pofi</w:t>
      </w:r>
      <w:proofErr w:type="spellEnd"/>
      <w:r w:rsidRPr="00F55BF3">
        <w:rPr>
          <w:rFonts w:ascii="Arial" w:hAnsi="Arial" w:cs="Arial"/>
        </w:rPr>
        <w:t xml:space="preserve">, R., </w:t>
      </w:r>
      <w:proofErr w:type="spellStart"/>
      <w:r w:rsidRPr="00F55BF3">
        <w:rPr>
          <w:rFonts w:ascii="Arial" w:hAnsi="Arial" w:cs="Arial"/>
        </w:rPr>
        <w:t>Hasenmajer</w:t>
      </w:r>
      <w:proofErr w:type="spellEnd"/>
      <w:r w:rsidRPr="00F55BF3">
        <w:rPr>
          <w:rFonts w:ascii="Arial" w:hAnsi="Arial" w:cs="Arial"/>
        </w:rPr>
        <w:t xml:space="preserve">, V., </w:t>
      </w:r>
      <w:proofErr w:type="spellStart"/>
      <w:r w:rsidRPr="00F55BF3">
        <w:rPr>
          <w:rFonts w:ascii="Arial" w:hAnsi="Arial" w:cs="Arial"/>
        </w:rPr>
        <w:t>Venneri</w:t>
      </w:r>
      <w:proofErr w:type="spellEnd"/>
      <w:r w:rsidRPr="00F55BF3">
        <w:rPr>
          <w:rFonts w:ascii="Arial" w:hAnsi="Arial" w:cs="Arial"/>
        </w:rPr>
        <w:t xml:space="preserve">, M. A., </w:t>
      </w:r>
      <w:proofErr w:type="spellStart"/>
      <w:r w:rsidRPr="00F55BF3">
        <w:rPr>
          <w:rFonts w:ascii="Arial" w:hAnsi="Arial" w:cs="Arial"/>
        </w:rPr>
        <w:t>Sbardella</w:t>
      </w:r>
      <w:proofErr w:type="spellEnd"/>
      <w:r w:rsidRPr="00F55BF3">
        <w:rPr>
          <w:rFonts w:ascii="Arial" w:hAnsi="Arial" w:cs="Arial"/>
        </w:rPr>
        <w:t xml:space="preserve">, E., </w:t>
      </w:r>
      <w:proofErr w:type="spellStart"/>
      <w:r w:rsidRPr="00F55BF3">
        <w:rPr>
          <w:rFonts w:ascii="Arial" w:hAnsi="Arial" w:cs="Arial"/>
        </w:rPr>
        <w:t>Simeoli</w:t>
      </w:r>
      <w:proofErr w:type="spellEnd"/>
      <w:r w:rsidRPr="00F55BF3">
        <w:rPr>
          <w:rFonts w:ascii="Arial" w:hAnsi="Arial" w:cs="Arial"/>
        </w:rPr>
        <w:t xml:space="preserve">, C., </w:t>
      </w:r>
      <w:proofErr w:type="spellStart"/>
      <w:r w:rsidRPr="00F55BF3">
        <w:rPr>
          <w:rFonts w:ascii="Arial" w:hAnsi="Arial" w:cs="Arial"/>
        </w:rPr>
        <w:t>Scaroni</w:t>
      </w:r>
      <w:proofErr w:type="spellEnd"/>
      <w:r w:rsidRPr="00F55BF3">
        <w:rPr>
          <w:rFonts w:ascii="Arial" w:hAnsi="Arial" w:cs="Arial"/>
        </w:rPr>
        <w:t xml:space="preserve">, C. and </w:t>
      </w:r>
      <w:proofErr w:type="spellStart"/>
      <w:r w:rsidRPr="00F55BF3">
        <w:rPr>
          <w:rFonts w:ascii="Arial" w:hAnsi="Arial" w:cs="Arial"/>
        </w:rPr>
        <w:t>Lenzi</w:t>
      </w:r>
      <w:proofErr w:type="spellEnd"/>
      <w:r w:rsidRPr="00F55BF3">
        <w:rPr>
          <w:rFonts w:ascii="Arial" w:hAnsi="Arial" w:cs="Arial"/>
        </w:rPr>
        <w:t xml:space="preserve">, A. (2020) ‘COVID-19 infection and glucocorticoids: update from the Italian Society of Endocrinology Expert Opinion on steroid replacement in adrenal insufficiency’, </w:t>
      </w:r>
      <w:r w:rsidRPr="00F55BF3">
        <w:rPr>
          <w:rFonts w:ascii="Arial" w:hAnsi="Arial" w:cs="Arial"/>
          <w:i/>
          <w:iCs/>
        </w:rPr>
        <w:t>Journal of Endocrinological Investigation</w:t>
      </w:r>
      <w:r w:rsidRPr="00F55BF3">
        <w:rPr>
          <w:rFonts w:ascii="Arial" w:hAnsi="Arial" w:cs="Arial"/>
        </w:rPr>
        <w:t>,  43 (8), pp. 1141–1147. DOI: 10.1007/s40618-020-01266-w [Accessed: 27th June 2022].</w:t>
      </w:r>
    </w:p>
    <w:p w14:paraId="07F21480" w14:textId="77777777" w:rsidR="00046174" w:rsidRPr="00F55BF3" w:rsidRDefault="00046174" w:rsidP="00A05C27">
      <w:pPr>
        <w:spacing w:before="240"/>
        <w:jc w:val="both"/>
        <w:rPr>
          <w:rFonts w:ascii="Arial" w:hAnsi="Arial" w:cs="Arial"/>
          <w:shd w:val="clear" w:color="auto" w:fill="FFFFFF"/>
        </w:rPr>
      </w:pPr>
      <w:r w:rsidRPr="00F55BF3">
        <w:rPr>
          <w:rFonts w:ascii="Arial" w:hAnsi="Arial" w:cs="Arial"/>
          <w:shd w:val="clear" w:color="auto" w:fill="FFFFFF"/>
        </w:rPr>
        <w:t xml:space="preserve">J Ellis, M., (2022) </w:t>
      </w:r>
      <w:r w:rsidRPr="00F55BF3">
        <w:rPr>
          <w:rFonts w:ascii="Arial" w:hAnsi="Arial" w:cs="Arial"/>
          <w:i/>
          <w:iCs/>
          <w:shd w:val="clear" w:color="auto" w:fill="FFFFFF"/>
        </w:rPr>
        <w:t>Proclinical.com.</w:t>
      </w:r>
      <w:r w:rsidRPr="00F55BF3">
        <w:rPr>
          <w:rFonts w:ascii="Arial" w:hAnsi="Arial" w:cs="Arial"/>
          <w:shd w:val="clear" w:color="auto" w:fill="FFFFFF"/>
        </w:rPr>
        <w:t xml:space="preserve"> Available at: </w:t>
      </w:r>
      <w:hyperlink r:id="rId15" w:history="1">
        <w:r w:rsidRPr="00F55BF3">
          <w:rPr>
            <w:rStyle w:val="Hyperlink"/>
            <w:rFonts w:ascii="Arial" w:hAnsi="Arial" w:cs="Arial"/>
            <w:color w:val="auto"/>
            <w:shd w:val="clear" w:color="auto" w:fill="FFFFFF"/>
          </w:rPr>
          <w:t>https://www.proclinical.com/blogs/2019-3/the-top-10-pharmaceutical-companies-in-theworld-2019</w:t>
        </w:r>
      </w:hyperlink>
      <w:r w:rsidRPr="00F55BF3">
        <w:rPr>
          <w:rFonts w:ascii="Arial" w:hAnsi="Arial" w:cs="Arial"/>
          <w:shd w:val="clear" w:color="auto" w:fill="FFFFFF"/>
        </w:rPr>
        <w:t xml:space="preserve">  [Accessed: 26th June 2022].</w:t>
      </w:r>
    </w:p>
    <w:p w14:paraId="6D091CC2"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Jerving</w:t>
      </w:r>
      <w:proofErr w:type="spellEnd"/>
      <w:r w:rsidRPr="00F55BF3">
        <w:rPr>
          <w:rFonts w:ascii="Arial" w:hAnsi="Arial" w:cs="Arial"/>
        </w:rPr>
        <w:t xml:space="preserve">, S., (2021) </w:t>
      </w:r>
      <w:r w:rsidRPr="00F55BF3">
        <w:rPr>
          <w:rFonts w:ascii="Arial" w:hAnsi="Arial" w:cs="Arial"/>
          <w:i/>
          <w:iCs/>
        </w:rPr>
        <w:t>Pfizer outlines challenges in localising vaccine manufacturing</w:t>
      </w:r>
      <w:r w:rsidRPr="00F55BF3">
        <w:rPr>
          <w:rFonts w:ascii="Arial" w:hAnsi="Arial" w:cs="Arial"/>
        </w:rPr>
        <w:t xml:space="preserve">. Available at </w:t>
      </w:r>
      <w:hyperlink r:id="rId16" w:history="1">
        <w:r w:rsidRPr="00F55BF3">
          <w:rPr>
            <w:rStyle w:val="Hyperlink"/>
            <w:rFonts w:ascii="Arial" w:hAnsi="Arial" w:cs="Arial"/>
            <w:color w:val="auto"/>
          </w:rPr>
          <w:t>https://www.devex.com/news/sponsored/pfizer-outlines-challenges-in-localizing-vaccine-manufacturing-102273</w:t>
        </w:r>
      </w:hyperlink>
      <w:r w:rsidRPr="00F55BF3">
        <w:rPr>
          <w:rFonts w:ascii="Arial" w:hAnsi="Arial" w:cs="Arial"/>
        </w:rPr>
        <w:t xml:space="preserve">  [Accessed: 27th June 2022].</w:t>
      </w:r>
    </w:p>
    <w:p w14:paraId="11A12967"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Johnson, G., </w:t>
      </w:r>
      <w:r w:rsidRPr="00F55BF3">
        <w:rPr>
          <w:rFonts w:ascii="Arial" w:hAnsi="Arial" w:cs="Arial"/>
          <w:shd w:val="clear" w:color="auto" w:fill="FFFFFF"/>
        </w:rPr>
        <w:t xml:space="preserve">Whittington, R., Scholes, K., Angwin, D. and </w:t>
      </w:r>
      <w:proofErr w:type="spellStart"/>
      <w:r w:rsidRPr="00F55BF3">
        <w:rPr>
          <w:rFonts w:ascii="Arial" w:hAnsi="Arial" w:cs="Arial"/>
          <w:shd w:val="clear" w:color="auto" w:fill="FFFFFF"/>
        </w:rPr>
        <w:t>Regnér</w:t>
      </w:r>
      <w:proofErr w:type="spellEnd"/>
      <w:r w:rsidRPr="00F55BF3">
        <w:rPr>
          <w:rFonts w:ascii="Arial" w:hAnsi="Arial" w:cs="Arial"/>
          <w:shd w:val="clear" w:color="auto" w:fill="FFFFFF"/>
        </w:rPr>
        <w:t>, P.,</w:t>
      </w:r>
      <w:r w:rsidRPr="00F55BF3">
        <w:rPr>
          <w:rFonts w:ascii="Arial" w:hAnsi="Arial" w:cs="Arial"/>
        </w:rPr>
        <w:t xml:space="preserve"> (2017) </w:t>
      </w:r>
      <w:r w:rsidRPr="00F55BF3">
        <w:rPr>
          <w:rFonts w:ascii="Arial" w:hAnsi="Arial" w:cs="Arial"/>
          <w:i/>
          <w:iCs/>
        </w:rPr>
        <w:t>Exploring Strategy: Text and Cases</w:t>
      </w:r>
      <w:r w:rsidRPr="00F55BF3">
        <w:rPr>
          <w:rFonts w:ascii="Arial" w:hAnsi="Arial" w:cs="Arial"/>
        </w:rPr>
        <w:t>. 11</w:t>
      </w:r>
      <w:r w:rsidRPr="00F55BF3">
        <w:rPr>
          <w:rFonts w:ascii="Arial" w:hAnsi="Arial" w:cs="Arial"/>
          <w:vertAlign w:val="superscript"/>
        </w:rPr>
        <w:t>th</w:t>
      </w:r>
      <w:r w:rsidRPr="00F55BF3">
        <w:rPr>
          <w:rFonts w:ascii="Arial" w:hAnsi="Arial" w:cs="Arial"/>
        </w:rPr>
        <w:t xml:space="preserve"> ed. Harlow, Pearson Education.</w:t>
      </w:r>
    </w:p>
    <w:p w14:paraId="6EBE0FAF"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shd w:val="clear" w:color="auto" w:fill="FFFFFF"/>
        </w:rPr>
        <w:t xml:space="preserve">Kim, D., </w:t>
      </w:r>
      <w:proofErr w:type="spellStart"/>
      <w:r w:rsidRPr="00F55BF3">
        <w:rPr>
          <w:rFonts w:ascii="Arial" w:hAnsi="Arial" w:cs="Arial"/>
          <w:shd w:val="clear" w:color="auto" w:fill="FFFFFF"/>
        </w:rPr>
        <w:t>Labkoff</w:t>
      </w:r>
      <w:proofErr w:type="spellEnd"/>
      <w:r w:rsidRPr="00F55BF3">
        <w:rPr>
          <w:rFonts w:ascii="Arial" w:hAnsi="Arial" w:cs="Arial"/>
          <w:shd w:val="clear" w:color="auto" w:fill="FFFFFF"/>
        </w:rPr>
        <w:t>, S. and Holliday, S., (2008). Opportunities for Electronic Health Record Data to Support Business Functions in the Pharmaceutical Industry--A Case Study from Pfizer, Inc. </w:t>
      </w:r>
      <w:r w:rsidRPr="00F55BF3">
        <w:rPr>
          <w:rFonts w:ascii="Arial" w:hAnsi="Arial" w:cs="Arial"/>
          <w:i/>
          <w:iCs/>
          <w:shd w:val="clear" w:color="auto" w:fill="FFFFFF"/>
        </w:rPr>
        <w:t>Journal of the American Medical Informatics Association</w:t>
      </w:r>
      <w:r w:rsidRPr="00F55BF3">
        <w:rPr>
          <w:rFonts w:ascii="Arial" w:hAnsi="Arial" w:cs="Arial"/>
          <w:shd w:val="clear" w:color="auto" w:fill="FFFFFF"/>
        </w:rPr>
        <w:t xml:space="preserve">, 15(5), pp.581-584. </w:t>
      </w:r>
      <w:r w:rsidRPr="00F55BF3">
        <w:rPr>
          <w:rFonts w:ascii="Arial" w:hAnsi="Arial" w:cs="Arial"/>
        </w:rPr>
        <w:t>DOI: 10.1197/jamia.M2605 [Accessed: 27th June 2022].</w:t>
      </w:r>
    </w:p>
    <w:p w14:paraId="0C6CA06B"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lastRenderedPageBreak/>
        <w:t xml:space="preserve">Kirkwood, A., (2019) 'the reality of virtual pharmaceutical companies. </w:t>
      </w:r>
      <w:r w:rsidRPr="00F55BF3">
        <w:rPr>
          <w:rFonts w:ascii="Arial" w:hAnsi="Arial" w:cs="Arial"/>
          <w:i/>
          <w:iCs/>
        </w:rPr>
        <w:t>Drug Discovery, p.11.</w:t>
      </w:r>
      <w:r w:rsidRPr="00F55BF3">
        <w:rPr>
          <w:rFonts w:ascii="Arial" w:hAnsi="Arial" w:cs="Arial"/>
        </w:rPr>
        <w:t xml:space="preserve"> Available at </w:t>
      </w:r>
      <w:hyperlink r:id="rId17" w:history="1">
        <w:r w:rsidRPr="00F55BF3">
          <w:rPr>
            <w:rStyle w:val="Hyperlink"/>
            <w:rFonts w:ascii="Arial" w:hAnsi="Arial" w:cs="Arial"/>
            <w:color w:val="auto"/>
          </w:rPr>
          <w:t>https://www.ddw-online.com/media/32/(1)-the-reality-of-virtual.pdf</w:t>
        </w:r>
      </w:hyperlink>
      <w:r w:rsidRPr="00F55BF3">
        <w:rPr>
          <w:rFonts w:ascii="Arial" w:hAnsi="Arial" w:cs="Arial"/>
        </w:rPr>
        <w:t xml:space="preserve"> [Accessed: 27th June 2022].</w:t>
      </w:r>
    </w:p>
    <w:p w14:paraId="3E52D574"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Kollewe</w:t>
      </w:r>
      <w:proofErr w:type="spellEnd"/>
      <w:r w:rsidRPr="00F55BF3">
        <w:rPr>
          <w:rFonts w:ascii="Arial" w:hAnsi="Arial" w:cs="Arial"/>
        </w:rPr>
        <w:t xml:space="preserve">, J. (2021) 'From Pfizer to Moderna: who's making billions from Covid-19 vaccines?', </w:t>
      </w:r>
      <w:r w:rsidRPr="00F55BF3">
        <w:rPr>
          <w:rFonts w:ascii="Arial" w:hAnsi="Arial" w:cs="Arial"/>
          <w:i/>
          <w:iCs/>
        </w:rPr>
        <w:t>The Guardian</w:t>
      </w:r>
      <w:r w:rsidRPr="00F55BF3">
        <w:rPr>
          <w:rFonts w:ascii="Arial" w:hAnsi="Arial" w:cs="Arial"/>
        </w:rPr>
        <w:t xml:space="preserve">, 6th March. Available at </w:t>
      </w:r>
      <w:hyperlink r:id="rId18" w:history="1">
        <w:r w:rsidRPr="00F55BF3">
          <w:rPr>
            <w:rStyle w:val="Hyperlink"/>
            <w:rFonts w:ascii="Arial" w:hAnsi="Arial" w:cs="Arial"/>
            <w:color w:val="auto"/>
          </w:rPr>
          <w:t>https://www.theguardian.com/business/2021/mar/06/from-pfizer-to-moderna-whos-making-billions-from-covid-vaccines</w:t>
        </w:r>
      </w:hyperlink>
      <w:r w:rsidRPr="00F55BF3">
        <w:rPr>
          <w:rFonts w:ascii="Arial" w:hAnsi="Arial" w:cs="Arial"/>
        </w:rPr>
        <w:t xml:space="preserve"> [Accessed 28th June 2022].</w:t>
      </w:r>
    </w:p>
    <w:p w14:paraId="0AD39FE8"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Kratochvil</w:t>
      </w:r>
      <w:proofErr w:type="spellEnd"/>
      <w:r w:rsidRPr="00F55BF3">
        <w:rPr>
          <w:rFonts w:ascii="Arial" w:hAnsi="Arial" w:cs="Arial"/>
        </w:rPr>
        <w:t>, R. and Nell, P. C. (2019) '</w:t>
      </w:r>
      <w:r w:rsidRPr="00F55BF3">
        <w:rPr>
          <w:rFonts w:ascii="Arial" w:hAnsi="Arial" w:cs="Arial"/>
          <w:i/>
          <w:iCs/>
        </w:rPr>
        <w:t>Pfizer and the Challenges of the Global Pharmaceutical Industry</w:t>
      </w:r>
      <w:r w:rsidRPr="00F55BF3">
        <w:rPr>
          <w:rFonts w:ascii="Arial" w:hAnsi="Arial" w:cs="Arial"/>
        </w:rPr>
        <w:t xml:space="preserve">. Available at </w:t>
      </w:r>
      <w:hyperlink r:id="rId19" w:history="1">
        <w:r w:rsidRPr="00F55BF3">
          <w:rPr>
            <w:rStyle w:val="Hyperlink"/>
            <w:rFonts w:ascii="Arial" w:hAnsi="Arial" w:cs="Arial"/>
            <w:color w:val="auto"/>
          </w:rPr>
          <w:t>https://research.cbs.dk/en/publications/pfizer-and-the-challenges-of-the-global-pharmaceutical-industry</w:t>
        </w:r>
      </w:hyperlink>
      <w:r w:rsidRPr="00F55BF3">
        <w:rPr>
          <w:rFonts w:ascii="Arial" w:hAnsi="Arial" w:cs="Arial"/>
        </w:rPr>
        <w:t xml:space="preserve"> A. Ivey Publishing, Ontario[Accessed 28th June 2022].</w:t>
      </w:r>
    </w:p>
    <w:p w14:paraId="73AA35CF" w14:textId="77777777" w:rsidR="00046174" w:rsidRPr="00F55BF3" w:rsidRDefault="00046174" w:rsidP="00A05C27">
      <w:pPr>
        <w:pStyle w:val="EndNoteBibliography"/>
        <w:spacing w:before="240"/>
        <w:jc w:val="both"/>
        <w:rPr>
          <w:rFonts w:ascii="Arial" w:hAnsi="Arial" w:cs="Arial"/>
          <w:sz w:val="24"/>
          <w:szCs w:val="24"/>
        </w:rPr>
      </w:pPr>
      <w:r w:rsidRPr="00F55BF3">
        <w:rPr>
          <w:rFonts w:ascii="Arial" w:hAnsi="Arial" w:cs="Arial"/>
          <w:sz w:val="24"/>
          <w:szCs w:val="24"/>
          <w:shd w:val="clear" w:color="auto" w:fill="FFFFFF"/>
        </w:rPr>
        <w:t>Leister, B., (2021). </w:t>
      </w:r>
      <w:r w:rsidRPr="00F55BF3">
        <w:rPr>
          <w:rFonts w:ascii="Arial" w:hAnsi="Arial" w:cs="Arial"/>
          <w:i/>
          <w:iCs/>
          <w:sz w:val="24"/>
          <w:szCs w:val="24"/>
          <w:shd w:val="clear" w:color="auto" w:fill="FFFFFF"/>
        </w:rPr>
        <w:t>Pfizer's Digital Strategy and Transformation</w:t>
      </w:r>
      <w:r w:rsidRPr="00F55BF3">
        <w:rPr>
          <w:rFonts w:ascii="Arial" w:hAnsi="Arial" w:cs="Arial"/>
          <w:sz w:val="24"/>
          <w:szCs w:val="24"/>
          <w:shd w:val="clear" w:color="auto" w:fill="FFFFFF"/>
        </w:rPr>
        <w:t xml:space="preserve">. Pubs - Bio-IT World. Available at: </w:t>
      </w:r>
      <w:hyperlink r:id="rId20" w:history="1">
        <w:r w:rsidRPr="00F55BF3">
          <w:rPr>
            <w:rStyle w:val="Hyperlink"/>
            <w:rFonts w:ascii="Arial" w:hAnsi="Arial" w:cs="Arial"/>
            <w:color w:val="auto"/>
            <w:sz w:val="24"/>
            <w:szCs w:val="24"/>
            <w:shd w:val="clear" w:color="auto" w:fill="FFFFFF"/>
          </w:rPr>
          <w:t>https://www.bio-itworld.com/news/2021/07/20/pfizer-s-digital-strategy-and-transformation</w:t>
        </w:r>
      </w:hyperlink>
      <w:r w:rsidRPr="00F55BF3">
        <w:rPr>
          <w:rFonts w:ascii="Arial" w:hAnsi="Arial" w:cs="Arial"/>
          <w:sz w:val="24"/>
          <w:szCs w:val="24"/>
          <w:shd w:val="clear" w:color="auto" w:fill="FFFFFF"/>
        </w:rPr>
        <w:t xml:space="preserve"> [Accessed: 24th June 2022].</w:t>
      </w:r>
    </w:p>
    <w:p w14:paraId="63DF3EAF" w14:textId="77777777" w:rsidR="00046174" w:rsidRPr="00F55BF3" w:rsidRDefault="00046174" w:rsidP="00A05C27">
      <w:pPr>
        <w:pStyle w:val="EndNoteBibliography"/>
        <w:spacing w:before="240"/>
        <w:jc w:val="both"/>
        <w:rPr>
          <w:rFonts w:ascii="Arial" w:hAnsi="Arial" w:cs="Arial"/>
          <w:sz w:val="24"/>
          <w:szCs w:val="24"/>
          <w:shd w:val="clear" w:color="auto" w:fill="FFFFFF"/>
        </w:rPr>
      </w:pPr>
      <w:bookmarkStart w:id="43" w:name="_Hlk107126171"/>
      <w:r w:rsidRPr="00F55BF3">
        <w:rPr>
          <w:rFonts w:ascii="Arial" w:hAnsi="Arial" w:cs="Arial"/>
          <w:sz w:val="24"/>
          <w:szCs w:val="24"/>
          <w:shd w:val="clear" w:color="auto" w:fill="FFFFFF"/>
        </w:rPr>
        <w:t>Llamas</w:t>
      </w:r>
      <w:bookmarkEnd w:id="43"/>
      <w:r w:rsidRPr="00F55BF3">
        <w:rPr>
          <w:rFonts w:ascii="Arial" w:hAnsi="Arial" w:cs="Arial"/>
          <w:sz w:val="24"/>
          <w:szCs w:val="24"/>
          <w:shd w:val="clear" w:color="auto" w:fill="FFFFFF"/>
        </w:rPr>
        <w:t>, M. and Miller, E., (2022). </w:t>
      </w:r>
      <w:r w:rsidRPr="00F55BF3">
        <w:rPr>
          <w:rFonts w:ascii="Arial" w:hAnsi="Arial" w:cs="Arial"/>
          <w:i/>
          <w:iCs/>
          <w:sz w:val="24"/>
          <w:szCs w:val="24"/>
          <w:shd w:val="clear" w:color="auto" w:fill="FFFFFF"/>
        </w:rPr>
        <w:t>Pfizer | Company History, Products &amp; Lawsuits, COVID-19 Vaccine</w:t>
      </w:r>
      <w:r w:rsidRPr="00F55BF3">
        <w:rPr>
          <w:rFonts w:ascii="Arial" w:hAnsi="Arial" w:cs="Arial"/>
          <w:sz w:val="24"/>
          <w:szCs w:val="24"/>
          <w:shd w:val="clear" w:color="auto" w:fill="FFFFFF"/>
        </w:rPr>
        <w:t xml:space="preserve">. [online] Drugwatch.com. Available at: </w:t>
      </w:r>
      <w:hyperlink r:id="rId21" w:history="1">
        <w:r w:rsidRPr="00F55BF3">
          <w:rPr>
            <w:rStyle w:val="Hyperlink"/>
            <w:rFonts w:ascii="Arial" w:hAnsi="Arial" w:cs="Arial"/>
            <w:color w:val="auto"/>
            <w:sz w:val="24"/>
            <w:szCs w:val="24"/>
            <w:shd w:val="clear" w:color="auto" w:fill="FFFFFF"/>
          </w:rPr>
          <w:t>https://www.drugwatch.com/manufacturers/pfizer/</w:t>
        </w:r>
      </w:hyperlink>
      <w:r w:rsidRPr="00F55BF3">
        <w:rPr>
          <w:rFonts w:ascii="Arial" w:hAnsi="Arial" w:cs="Arial"/>
          <w:sz w:val="24"/>
          <w:szCs w:val="24"/>
          <w:shd w:val="clear" w:color="auto" w:fill="FFFFFF"/>
        </w:rPr>
        <w:t xml:space="preserve">  [Accessed: 22nd June 2022].</w:t>
      </w:r>
    </w:p>
    <w:p w14:paraId="06749C6A"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Martonosi</w:t>
      </w:r>
      <w:proofErr w:type="spellEnd"/>
      <w:r w:rsidRPr="00F55BF3">
        <w:rPr>
          <w:rFonts w:ascii="Arial" w:hAnsi="Arial" w:cs="Arial"/>
        </w:rPr>
        <w:t xml:space="preserve">, S. E., Behzad, B. and Cummings, K. (2021) 'Pricing the COVID-19 vaccine: A mathematical approach', </w:t>
      </w:r>
      <w:r w:rsidRPr="00F55BF3">
        <w:rPr>
          <w:rFonts w:ascii="Arial" w:hAnsi="Arial" w:cs="Arial"/>
          <w:i/>
          <w:iCs/>
        </w:rPr>
        <w:t>Omega</w:t>
      </w:r>
      <w:r w:rsidRPr="00F55BF3">
        <w:rPr>
          <w:rFonts w:ascii="Arial" w:hAnsi="Arial" w:cs="Arial"/>
        </w:rPr>
        <w:t>, 103, p. 102451. DOI: 10.1016/j.omega.2021.102451 [Accessed: 21st June 2022].</w:t>
      </w:r>
    </w:p>
    <w:p w14:paraId="42A14402" w14:textId="77777777" w:rsidR="00046174" w:rsidRPr="00F55BF3" w:rsidRDefault="00046174" w:rsidP="00A05C27">
      <w:pPr>
        <w:spacing w:before="240"/>
        <w:jc w:val="both"/>
        <w:rPr>
          <w:rFonts w:ascii="Arial" w:hAnsi="Arial" w:cs="Arial"/>
          <w:shd w:val="clear" w:color="auto" w:fill="FFFFFF"/>
        </w:rPr>
      </w:pPr>
      <w:proofErr w:type="spellStart"/>
      <w:r w:rsidRPr="00F55BF3">
        <w:rPr>
          <w:rFonts w:ascii="Arial" w:hAnsi="Arial" w:cs="Arial"/>
          <w:shd w:val="clear" w:color="auto" w:fill="FFFFFF"/>
        </w:rPr>
        <w:t>Mullard</w:t>
      </w:r>
      <w:proofErr w:type="spellEnd"/>
      <w:r w:rsidRPr="00F55BF3">
        <w:rPr>
          <w:rFonts w:ascii="Arial" w:hAnsi="Arial" w:cs="Arial"/>
          <w:shd w:val="clear" w:color="auto" w:fill="FFFFFF"/>
        </w:rPr>
        <w:t>, A., (2018). Pfizer exits neuroscience. </w:t>
      </w:r>
      <w:r w:rsidRPr="00F55BF3">
        <w:rPr>
          <w:rFonts w:ascii="Arial" w:hAnsi="Arial" w:cs="Arial"/>
          <w:i/>
          <w:iCs/>
          <w:shd w:val="clear" w:color="auto" w:fill="FFFFFF"/>
        </w:rPr>
        <w:t>Nature Reviews Drug Discovery</w:t>
      </w:r>
      <w:r w:rsidRPr="00F55BF3">
        <w:rPr>
          <w:rFonts w:ascii="Arial" w:hAnsi="Arial" w:cs="Arial"/>
          <w:shd w:val="clear" w:color="auto" w:fill="FFFFFF"/>
        </w:rPr>
        <w:t>, 17(2), pp.86-86.</w:t>
      </w:r>
    </w:p>
    <w:p w14:paraId="3FBACEBA" w14:textId="77777777" w:rsidR="00046174" w:rsidRPr="00F55BF3" w:rsidRDefault="00046174" w:rsidP="00A05C27">
      <w:pPr>
        <w:spacing w:before="240"/>
        <w:jc w:val="both"/>
        <w:rPr>
          <w:rFonts w:ascii="Arial" w:hAnsi="Arial" w:cs="Arial"/>
          <w:shd w:val="clear" w:color="auto" w:fill="FFFFFF"/>
        </w:rPr>
      </w:pPr>
      <w:r w:rsidRPr="00F55BF3">
        <w:rPr>
          <w:rFonts w:ascii="Arial" w:hAnsi="Arial" w:cs="Arial"/>
          <w:shd w:val="clear" w:color="auto" w:fill="FFFFFF"/>
        </w:rPr>
        <w:t>Pagliarulo, N (2019) </w:t>
      </w:r>
      <w:r w:rsidRPr="00F55BF3">
        <w:rPr>
          <w:rFonts w:ascii="Arial" w:hAnsi="Arial" w:cs="Arial"/>
          <w:i/>
          <w:iCs/>
          <w:shd w:val="clear" w:color="auto" w:fill="FFFFFF"/>
        </w:rPr>
        <w:t>Pfizer faces 2019 burdened by competitive challenges</w:t>
      </w:r>
      <w:r w:rsidRPr="00F55BF3">
        <w:rPr>
          <w:rFonts w:ascii="Arial" w:hAnsi="Arial" w:cs="Arial"/>
          <w:shd w:val="clear" w:color="auto" w:fill="FFFFFF"/>
        </w:rPr>
        <w:t xml:space="preserve">. Available at: </w:t>
      </w:r>
      <w:hyperlink r:id="rId22" w:history="1">
        <w:r w:rsidRPr="00F55BF3">
          <w:rPr>
            <w:rStyle w:val="Hyperlink"/>
            <w:rFonts w:ascii="Arial" w:hAnsi="Arial" w:cs="Arial"/>
            <w:color w:val="auto"/>
            <w:shd w:val="clear" w:color="auto" w:fill="FFFFFF"/>
          </w:rPr>
          <w:t>https://www.biopharmadive.com/news/pfizer-faces-2019-burdened-by-competitive-challenges/547106/</w:t>
        </w:r>
      </w:hyperlink>
      <w:r w:rsidRPr="00F55BF3">
        <w:rPr>
          <w:rFonts w:ascii="Arial" w:hAnsi="Arial" w:cs="Arial"/>
          <w:shd w:val="clear" w:color="auto" w:fill="FFFFFF"/>
        </w:rPr>
        <w:t xml:space="preserve"> [Accessed: 27th June 2022].</w:t>
      </w:r>
    </w:p>
    <w:p w14:paraId="7C9992C7" w14:textId="77777777" w:rsidR="00046174" w:rsidRPr="00F55BF3" w:rsidRDefault="00046174" w:rsidP="00A05C27">
      <w:pPr>
        <w:spacing w:before="240"/>
        <w:jc w:val="both"/>
        <w:rPr>
          <w:rFonts w:ascii="Arial" w:hAnsi="Arial" w:cs="Arial"/>
          <w:shd w:val="clear" w:color="auto" w:fill="FFFFFF"/>
        </w:rPr>
      </w:pPr>
      <w:proofErr w:type="spellStart"/>
      <w:r w:rsidRPr="00F55BF3">
        <w:rPr>
          <w:rFonts w:ascii="Arial" w:hAnsi="Arial" w:cs="Arial"/>
          <w:shd w:val="clear" w:color="auto" w:fill="FFFFFF"/>
        </w:rPr>
        <w:t>Pagnattaro</w:t>
      </w:r>
      <w:proofErr w:type="spellEnd"/>
      <w:r w:rsidRPr="00F55BF3">
        <w:rPr>
          <w:rFonts w:ascii="Arial" w:hAnsi="Arial" w:cs="Arial"/>
          <w:shd w:val="clear" w:color="auto" w:fill="FFFFFF"/>
        </w:rPr>
        <w:t>, M.A (2004) International Legal and Ethical Considerations at Pfizer, Inc. </w:t>
      </w:r>
      <w:r w:rsidRPr="00F55BF3">
        <w:rPr>
          <w:rFonts w:ascii="Arial" w:hAnsi="Arial" w:cs="Arial"/>
          <w:i/>
          <w:iCs/>
          <w:shd w:val="clear" w:color="auto" w:fill="FFFFFF"/>
        </w:rPr>
        <w:t>The Journal of Legal Studies and Education. 22 (2)</w:t>
      </w:r>
      <w:r w:rsidRPr="00F55BF3">
        <w:rPr>
          <w:rFonts w:ascii="Arial" w:hAnsi="Arial" w:cs="Arial"/>
          <w:shd w:val="clear" w:color="auto" w:fill="FFFFFF"/>
        </w:rPr>
        <w:t>, p.169-197.</w:t>
      </w:r>
    </w:p>
    <w:p w14:paraId="2AA0DB00"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Pfizer Inc (2021) </w:t>
      </w:r>
      <w:r w:rsidRPr="00F55BF3">
        <w:rPr>
          <w:rFonts w:ascii="Arial" w:hAnsi="Arial" w:cs="Arial"/>
          <w:i/>
          <w:iCs/>
        </w:rPr>
        <w:t>Pfizer and The Medicines Patent Pool (MPP) Sign Licensing Agreement for COVID-19 Oral Antiviral Treatment Candidate to Expand Access in Low- and Middle-Income Countries.</w:t>
      </w:r>
      <w:r w:rsidRPr="00F55BF3">
        <w:rPr>
          <w:rFonts w:ascii="Arial" w:hAnsi="Arial" w:cs="Arial"/>
        </w:rPr>
        <w:t xml:space="preserve"> Available at </w:t>
      </w:r>
      <w:hyperlink r:id="rId23" w:history="1">
        <w:r w:rsidRPr="00F55BF3">
          <w:rPr>
            <w:rStyle w:val="Hyperlink"/>
            <w:rFonts w:ascii="Arial" w:hAnsi="Arial" w:cs="Arial"/>
            <w:color w:val="auto"/>
          </w:rPr>
          <w:t>https://www.pfizer.com/news/press-release/press-release-detail/pfizer-and-medicines-patent-pool-mpp-sign-licensing</w:t>
        </w:r>
      </w:hyperlink>
      <w:r w:rsidRPr="00F55BF3">
        <w:rPr>
          <w:rFonts w:ascii="Arial" w:hAnsi="Arial" w:cs="Arial"/>
        </w:rPr>
        <w:t xml:space="preserve"> [Accessed: 28th June 2022].</w:t>
      </w:r>
    </w:p>
    <w:p w14:paraId="77FE4878"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Pfizer Inc (2022) </w:t>
      </w:r>
      <w:r w:rsidRPr="00F55BF3">
        <w:rPr>
          <w:rFonts w:ascii="Arial" w:hAnsi="Arial" w:cs="Arial"/>
          <w:i/>
          <w:iCs/>
        </w:rPr>
        <w:t>History | Pfizer</w:t>
      </w:r>
      <w:r w:rsidRPr="00F55BF3">
        <w:rPr>
          <w:rFonts w:ascii="Arial" w:hAnsi="Arial" w:cs="Arial"/>
        </w:rPr>
        <w:t xml:space="preserve"> [Online]. Available at </w:t>
      </w:r>
      <w:hyperlink r:id="rId24" w:history="1">
        <w:r w:rsidRPr="00F55BF3">
          <w:rPr>
            <w:rStyle w:val="Hyperlink"/>
            <w:rFonts w:ascii="Arial" w:hAnsi="Arial" w:cs="Arial"/>
            <w:color w:val="auto"/>
          </w:rPr>
          <w:t>https://www.pfizer.com/about/history</w:t>
        </w:r>
      </w:hyperlink>
      <w:r w:rsidRPr="00F55BF3">
        <w:rPr>
          <w:rFonts w:ascii="Arial" w:hAnsi="Arial" w:cs="Arial"/>
        </w:rPr>
        <w:t xml:space="preserve">  (Accessed: 21st June 2022).</w:t>
      </w:r>
    </w:p>
    <w:p w14:paraId="712F09A5" w14:textId="77777777" w:rsidR="00046174" w:rsidRPr="00F55BF3" w:rsidRDefault="00046174" w:rsidP="00A05C27">
      <w:pPr>
        <w:spacing w:before="240"/>
        <w:jc w:val="both"/>
        <w:rPr>
          <w:rFonts w:ascii="Arial" w:hAnsi="Arial" w:cs="Arial"/>
          <w:shd w:val="clear" w:color="auto" w:fill="FFFFFF"/>
        </w:rPr>
      </w:pPr>
      <w:r w:rsidRPr="00F55BF3">
        <w:rPr>
          <w:rFonts w:ascii="Arial" w:hAnsi="Arial" w:cs="Arial"/>
          <w:shd w:val="clear" w:color="auto" w:fill="FFFFFF"/>
        </w:rPr>
        <w:t>Pfizer (2018) </w:t>
      </w:r>
      <w:r w:rsidRPr="00F55BF3">
        <w:rPr>
          <w:rFonts w:ascii="Arial" w:hAnsi="Arial" w:cs="Arial"/>
          <w:i/>
          <w:iCs/>
          <w:shd w:val="clear" w:color="auto" w:fill="FFFFFF"/>
        </w:rPr>
        <w:t>Candidate Through Commercialization | Pfizer</w:t>
      </w:r>
      <w:r w:rsidRPr="00F55BF3">
        <w:rPr>
          <w:rFonts w:ascii="Arial" w:hAnsi="Arial" w:cs="Arial"/>
          <w:shd w:val="clear" w:color="auto" w:fill="FFFFFF"/>
        </w:rPr>
        <w:t xml:space="preserve">. Available at: </w:t>
      </w:r>
      <w:hyperlink r:id="rId25" w:history="1">
        <w:r w:rsidRPr="00F55BF3">
          <w:rPr>
            <w:rStyle w:val="Hyperlink"/>
            <w:rFonts w:ascii="Arial" w:hAnsi="Arial" w:cs="Arial"/>
            <w:color w:val="auto"/>
            <w:shd w:val="clear" w:color="auto" w:fill="FFFFFF"/>
          </w:rPr>
          <w:t>https://www.pfizer.com/partners/biopharmaceuticals</w:t>
        </w:r>
      </w:hyperlink>
      <w:r w:rsidRPr="00F55BF3">
        <w:rPr>
          <w:rFonts w:ascii="Arial" w:hAnsi="Arial" w:cs="Arial"/>
          <w:shd w:val="clear" w:color="auto" w:fill="FFFFFF"/>
        </w:rPr>
        <w:t xml:space="preserve"> [Accessed: 27th June 2022].</w:t>
      </w:r>
    </w:p>
    <w:p w14:paraId="3491E811" w14:textId="2071C84E" w:rsidR="00046174" w:rsidRPr="00F55BF3" w:rsidRDefault="00046174" w:rsidP="00A05C27">
      <w:pPr>
        <w:pStyle w:val="EndNoteBibliography"/>
        <w:spacing w:before="240"/>
        <w:jc w:val="both"/>
        <w:rPr>
          <w:rFonts w:ascii="Arial" w:hAnsi="Arial" w:cs="Arial"/>
          <w:sz w:val="24"/>
          <w:szCs w:val="24"/>
        </w:rPr>
      </w:pPr>
      <w:r w:rsidRPr="00F55BF3">
        <w:rPr>
          <w:rFonts w:ascii="Arial" w:hAnsi="Arial" w:cs="Arial"/>
          <w:sz w:val="24"/>
          <w:szCs w:val="24"/>
        </w:rPr>
        <w:t xml:space="preserve">PFIZER (2018). </w:t>
      </w:r>
      <w:r w:rsidRPr="00F55BF3">
        <w:rPr>
          <w:rFonts w:ascii="Arial" w:hAnsi="Arial" w:cs="Arial"/>
          <w:i/>
          <w:sz w:val="24"/>
          <w:szCs w:val="24"/>
        </w:rPr>
        <w:t>Mission &amp; Purpose: Pfizer Inc. Working together for a healthier world</w:t>
      </w:r>
      <w:r w:rsidRPr="00F55BF3">
        <w:rPr>
          <w:rFonts w:ascii="Arial" w:hAnsi="Arial" w:cs="Arial"/>
          <w:sz w:val="24"/>
          <w:szCs w:val="24"/>
        </w:rPr>
        <w:t xml:space="preserve">. Available at: </w:t>
      </w:r>
      <w:hyperlink r:id="rId26" w:history="1">
        <w:r w:rsidRPr="00F55BF3">
          <w:rPr>
            <w:rStyle w:val="Hyperlink"/>
            <w:rFonts w:ascii="Arial" w:hAnsi="Arial" w:cs="Arial"/>
            <w:color w:val="auto"/>
            <w:sz w:val="24"/>
            <w:szCs w:val="24"/>
          </w:rPr>
          <w:t>http://www.pfizer.com/careers/en/mission-purpose</w:t>
        </w:r>
      </w:hyperlink>
      <w:r w:rsidRPr="00F55BF3">
        <w:rPr>
          <w:rFonts w:ascii="Arial" w:hAnsi="Arial" w:cs="Arial"/>
          <w:sz w:val="24"/>
          <w:szCs w:val="24"/>
        </w:rPr>
        <w:t>. [Accessed: 28th June, 2022]</w:t>
      </w:r>
      <w:r w:rsidR="00A05C27" w:rsidRPr="00F55BF3">
        <w:rPr>
          <w:rFonts w:ascii="Arial" w:hAnsi="Arial" w:cs="Arial"/>
          <w:sz w:val="24"/>
          <w:szCs w:val="24"/>
        </w:rPr>
        <w:t>.</w:t>
      </w:r>
    </w:p>
    <w:p w14:paraId="4EBAAB78" w14:textId="77777777" w:rsidR="00046174" w:rsidRPr="00F55BF3" w:rsidRDefault="00046174" w:rsidP="00A05C27">
      <w:pPr>
        <w:spacing w:before="240"/>
        <w:jc w:val="both"/>
        <w:rPr>
          <w:rFonts w:ascii="Arial" w:hAnsi="Arial" w:cs="Arial"/>
        </w:rPr>
      </w:pPr>
      <w:proofErr w:type="spellStart"/>
      <w:r w:rsidRPr="00F55BF3">
        <w:rPr>
          <w:rFonts w:ascii="Arial" w:hAnsi="Arial" w:cs="Arial"/>
        </w:rPr>
        <w:lastRenderedPageBreak/>
        <w:t>Schuhmacher</w:t>
      </w:r>
      <w:proofErr w:type="spellEnd"/>
      <w:r w:rsidRPr="00F55BF3">
        <w:rPr>
          <w:rFonts w:ascii="Arial" w:hAnsi="Arial" w:cs="Arial"/>
        </w:rPr>
        <w:t xml:space="preserve">, A., Gassmann, O. and Hinder, M. (2016) 'Changing R&amp;D models in research-based pharmaceutical companies', </w:t>
      </w:r>
      <w:r w:rsidRPr="00F55BF3">
        <w:rPr>
          <w:rFonts w:ascii="Arial" w:hAnsi="Arial" w:cs="Arial"/>
          <w:i/>
          <w:iCs/>
        </w:rPr>
        <w:t>Journal of Translational Medicine</w:t>
      </w:r>
      <w:r w:rsidRPr="00F55BF3">
        <w:rPr>
          <w:rFonts w:ascii="Arial" w:hAnsi="Arial" w:cs="Arial"/>
        </w:rPr>
        <w:t>, 14 (1), p. 105. DOI: 10.1186/s12967-016-0838-4 [Accessed: 24th June 2022].</w:t>
      </w:r>
    </w:p>
    <w:p w14:paraId="6A510AC2" w14:textId="58AACC10"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Segers</w:t>
      </w:r>
      <w:proofErr w:type="spellEnd"/>
      <w:r w:rsidRPr="00F55BF3">
        <w:rPr>
          <w:rFonts w:ascii="Arial" w:hAnsi="Arial" w:cs="Arial"/>
        </w:rPr>
        <w:t xml:space="preserve">, J.-P. and </w:t>
      </w:r>
      <w:proofErr w:type="spellStart"/>
      <w:r w:rsidRPr="00F55BF3">
        <w:rPr>
          <w:rFonts w:ascii="Arial" w:hAnsi="Arial" w:cs="Arial"/>
        </w:rPr>
        <w:t>Gaile-Sarkane</w:t>
      </w:r>
      <w:proofErr w:type="spellEnd"/>
      <w:r w:rsidRPr="00F55BF3">
        <w:rPr>
          <w:rFonts w:ascii="Arial" w:hAnsi="Arial" w:cs="Arial"/>
        </w:rPr>
        <w:t xml:space="preserve">, E. (2021) 'Big pharma's search for a COVID-19 vaccine: Take It to The Limit!', </w:t>
      </w:r>
      <w:r w:rsidRPr="00F55BF3">
        <w:rPr>
          <w:rFonts w:ascii="Arial" w:hAnsi="Arial" w:cs="Arial"/>
          <w:i/>
          <w:iCs/>
        </w:rPr>
        <w:t>Journal of Innovation Management</w:t>
      </w:r>
      <w:r w:rsidRPr="00F55BF3">
        <w:rPr>
          <w:rFonts w:ascii="Arial" w:hAnsi="Arial" w:cs="Arial"/>
        </w:rPr>
        <w:t>, 9(2), p. I–VII. DOI: 10.24840/2183-0606_009.002_0001 [Accessed: 28th June 2022]</w:t>
      </w:r>
    </w:p>
    <w:p w14:paraId="4216B175"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Singh, D. N. K., </w:t>
      </w:r>
      <w:proofErr w:type="spellStart"/>
      <w:r w:rsidRPr="00F55BF3">
        <w:rPr>
          <w:rFonts w:ascii="Arial" w:hAnsi="Arial" w:cs="Arial"/>
        </w:rPr>
        <w:t>Sadan</w:t>
      </w:r>
      <w:proofErr w:type="spellEnd"/>
      <w:r w:rsidRPr="00F55BF3">
        <w:rPr>
          <w:rFonts w:ascii="Arial" w:hAnsi="Arial" w:cs="Arial"/>
        </w:rPr>
        <w:t>,' H. and Road, A. (2010) 'GLOBAL JOURNAL OF BUSINESS MANAGEMENT', p. 141.</w:t>
      </w:r>
    </w:p>
    <w:p w14:paraId="7BA2AE71"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Statista (2018) </w:t>
      </w:r>
      <w:r w:rsidRPr="00F55BF3">
        <w:rPr>
          <w:rFonts w:ascii="Arial" w:hAnsi="Arial" w:cs="Arial"/>
          <w:i/>
          <w:iCs/>
        </w:rPr>
        <w:t>Pfizer: top-selling products 2020</w:t>
      </w:r>
      <w:r w:rsidRPr="00F55BF3">
        <w:rPr>
          <w:rFonts w:ascii="Arial" w:hAnsi="Arial" w:cs="Arial"/>
        </w:rPr>
        <w:t xml:space="preserve">. Available at </w:t>
      </w:r>
      <w:hyperlink r:id="rId27" w:history="1">
        <w:r w:rsidRPr="00F55BF3">
          <w:rPr>
            <w:rStyle w:val="Hyperlink"/>
            <w:rFonts w:ascii="Arial" w:hAnsi="Arial" w:cs="Arial"/>
            <w:color w:val="auto"/>
          </w:rPr>
          <w:t>https://www.statista.com/statistics/253788/pfizers-top-products-based-on-revenues/</w:t>
        </w:r>
      </w:hyperlink>
      <w:r w:rsidRPr="00F55BF3">
        <w:rPr>
          <w:rFonts w:ascii="Arial" w:hAnsi="Arial" w:cs="Arial"/>
        </w:rPr>
        <w:t xml:space="preserve"> [Accessed: 21st June 2022].</w:t>
      </w:r>
    </w:p>
    <w:p w14:paraId="2B0B1632"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Stefanović, S. (2021) 'Business Model of the Sharing Economy Platform: Who are the "Winners" and who are the "Losers" of the COVID-19 Pandemic?', </w:t>
      </w:r>
      <w:r w:rsidRPr="00F55BF3">
        <w:rPr>
          <w:rFonts w:ascii="Arial" w:hAnsi="Arial" w:cs="Arial"/>
          <w:i/>
          <w:iCs/>
        </w:rPr>
        <w:t>Economic Themes</w:t>
      </w:r>
      <w:r w:rsidRPr="00F55BF3">
        <w:rPr>
          <w:rFonts w:ascii="Arial" w:hAnsi="Arial" w:cs="Arial"/>
        </w:rPr>
        <w:t>, 59 (1), pp. 23–44. DOI: 10.2478/ethemes-2021-0002 [Accessed: 28th June 2022].</w:t>
      </w:r>
    </w:p>
    <w:p w14:paraId="635F3A6D"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Teece, D. J. (2010) 'Technological Innovation and the Theory of the Firm: The Role of Enterprise-Level Knowledge, Complementarities, and (Dynamic) Capabilities', in </w:t>
      </w:r>
      <w:r w:rsidRPr="00F55BF3">
        <w:rPr>
          <w:rFonts w:ascii="Arial" w:hAnsi="Arial" w:cs="Arial"/>
          <w:i/>
          <w:iCs/>
        </w:rPr>
        <w:t>Handbook of the Economics of Innovation</w:t>
      </w:r>
      <w:r w:rsidRPr="00F55BF3">
        <w:rPr>
          <w:rFonts w:ascii="Arial" w:hAnsi="Arial" w:cs="Arial"/>
        </w:rPr>
        <w:t>, Handbook of The Economics of Innovation, 1, pp. 679–730. DOI: 10.1016/S0169-7218(10)01016-6 (Accessed: 26th June 2022).</w:t>
      </w:r>
    </w:p>
    <w:p w14:paraId="575165A0"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Wei, Z. (2021) 'Equity Research: </w:t>
      </w:r>
      <w:r w:rsidRPr="00F55BF3">
        <w:rPr>
          <w:rFonts w:ascii="Arial" w:hAnsi="Arial" w:cs="Arial"/>
          <w:i/>
          <w:iCs/>
        </w:rPr>
        <w:t>GlaxoSmithKline Strategy and Forecast'</w:t>
      </w:r>
      <w:r w:rsidRPr="00F55BF3">
        <w:rPr>
          <w:rFonts w:ascii="Arial" w:hAnsi="Arial" w:cs="Arial"/>
        </w:rPr>
        <w:t xml:space="preserve">. Available at: </w:t>
      </w:r>
      <w:hyperlink r:id="rId28" w:history="1">
        <w:r w:rsidRPr="00F55BF3">
          <w:rPr>
            <w:rStyle w:val="Hyperlink"/>
            <w:rFonts w:ascii="Arial" w:hAnsi="Arial" w:cs="Arial"/>
            <w:color w:val="auto"/>
          </w:rPr>
          <w:t>http://hdl.handle.net/10362/122736</w:t>
        </w:r>
      </w:hyperlink>
      <w:r w:rsidRPr="00F55BF3">
        <w:rPr>
          <w:rFonts w:ascii="Arial" w:hAnsi="Arial" w:cs="Arial"/>
        </w:rPr>
        <w:t xml:space="preserve"> [Accessed: 28th June 2022].</w:t>
      </w:r>
    </w:p>
    <w:p w14:paraId="68B498E5" w14:textId="77777777" w:rsidR="00046174" w:rsidRPr="00F55BF3" w:rsidRDefault="00046174" w:rsidP="00A05C27">
      <w:pPr>
        <w:pStyle w:val="Bibliography"/>
        <w:spacing w:before="240"/>
        <w:jc w:val="both"/>
        <w:rPr>
          <w:rFonts w:ascii="Arial" w:hAnsi="Arial" w:cs="Arial"/>
        </w:rPr>
      </w:pPr>
      <w:r w:rsidRPr="00F55BF3">
        <w:rPr>
          <w:rFonts w:ascii="Arial" w:hAnsi="Arial" w:cs="Arial"/>
        </w:rPr>
        <w:t xml:space="preserve">Wilson, M. E., </w:t>
      </w:r>
      <w:proofErr w:type="spellStart"/>
      <w:r w:rsidRPr="00F55BF3">
        <w:rPr>
          <w:rFonts w:ascii="Arial" w:hAnsi="Arial" w:cs="Arial"/>
        </w:rPr>
        <w:t>Dobler</w:t>
      </w:r>
      <w:proofErr w:type="spellEnd"/>
      <w:r w:rsidRPr="00F55BF3">
        <w:rPr>
          <w:rFonts w:ascii="Arial" w:hAnsi="Arial" w:cs="Arial"/>
        </w:rPr>
        <w:t xml:space="preserve">, C. C., Morrow, A. S., </w:t>
      </w:r>
      <w:proofErr w:type="spellStart"/>
      <w:r w:rsidRPr="00F55BF3">
        <w:rPr>
          <w:rFonts w:ascii="Arial" w:hAnsi="Arial" w:cs="Arial"/>
        </w:rPr>
        <w:t>Beuschel</w:t>
      </w:r>
      <w:proofErr w:type="spellEnd"/>
      <w:r w:rsidRPr="00F55BF3">
        <w:rPr>
          <w:rFonts w:ascii="Arial" w:hAnsi="Arial" w:cs="Arial"/>
        </w:rPr>
        <w:t xml:space="preserve">, B., </w:t>
      </w:r>
      <w:proofErr w:type="spellStart"/>
      <w:r w:rsidRPr="00F55BF3">
        <w:rPr>
          <w:rFonts w:ascii="Arial" w:hAnsi="Arial" w:cs="Arial"/>
        </w:rPr>
        <w:t>Alsawas</w:t>
      </w:r>
      <w:proofErr w:type="spellEnd"/>
      <w:r w:rsidRPr="00F55BF3">
        <w:rPr>
          <w:rFonts w:ascii="Arial" w:hAnsi="Arial" w:cs="Arial"/>
        </w:rPr>
        <w:t xml:space="preserve">, M., </w:t>
      </w:r>
      <w:proofErr w:type="spellStart"/>
      <w:r w:rsidRPr="00F55BF3">
        <w:rPr>
          <w:rFonts w:ascii="Arial" w:hAnsi="Arial" w:cs="Arial"/>
        </w:rPr>
        <w:t>Benkhadra</w:t>
      </w:r>
      <w:proofErr w:type="spellEnd"/>
      <w:r w:rsidRPr="00F55BF3">
        <w:rPr>
          <w:rFonts w:ascii="Arial" w:hAnsi="Arial" w:cs="Arial"/>
        </w:rPr>
        <w:t xml:space="preserve">, R., </w:t>
      </w:r>
      <w:proofErr w:type="spellStart"/>
      <w:r w:rsidRPr="00F55BF3">
        <w:rPr>
          <w:rFonts w:ascii="Arial" w:hAnsi="Arial" w:cs="Arial"/>
        </w:rPr>
        <w:t>Seisa</w:t>
      </w:r>
      <w:proofErr w:type="spellEnd"/>
      <w:r w:rsidRPr="00F55BF3">
        <w:rPr>
          <w:rFonts w:ascii="Arial" w:hAnsi="Arial" w:cs="Arial"/>
        </w:rPr>
        <w:t xml:space="preserve">, M., Mittal, A., Sanchez, M., </w:t>
      </w:r>
      <w:proofErr w:type="spellStart"/>
      <w:r w:rsidRPr="00F55BF3">
        <w:rPr>
          <w:rFonts w:ascii="Arial" w:hAnsi="Arial" w:cs="Arial"/>
        </w:rPr>
        <w:t>Daraz</w:t>
      </w:r>
      <w:proofErr w:type="spellEnd"/>
      <w:r w:rsidRPr="00F55BF3">
        <w:rPr>
          <w:rFonts w:ascii="Arial" w:hAnsi="Arial" w:cs="Arial"/>
        </w:rPr>
        <w:t xml:space="preserve">, L., </w:t>
      </w:r>
      <w:proofErr w:type="spellStart"/>
      <w:r w:rsidRPr="00F55BF3">
        <w:rPr>
          <w:rFonts w:ascii="Arial" w:hAnsi="Arial" w:cs="Arial"/>
        </w:rPr>
        <w:t>Holets</w:t>
      </w:r>
      <w:proofErr w:type="spellEnd"/>
      <w:r w:rsidRPr="00F55BF3">
        <w:rPr>
          <w:rFonts w:ascii="Arial" w:hAnsi="Arial" w:cs="Arial"/>
        </w:rPr>
        <w:t xml:space="preserve">, S., Murad, M. H. and Wang, Z. (2020)' Association of Home </w:t>
      </w:r>
      <w:proofErr w:type="spellStart"/>
      <w:r w:rsidRPr="00F55BF3">
        <w:rPr>
          <w:rFonts w:ascii="Arial" w:hAnsi="Arial" w:cs="Arial"/>
        </w:rPr>
        <w:t>Noninvasive</w:t>
      </w:r>
      <w:proofErr w:type="spellEnd"/>
      <w:r w:rsidRPr="00F55BF3">
        <w:rPr>
          <w:rFonts w:ascii="Arial" w:hAnsi="Arial" w:cs="Arial"/>
        </w:rPr>
        <w:t xml:space="preserve"> Positive Pressure Ventilation with Clinical Outcomes in Chronic Obstructive Pulmonary Disease: </w:t>
      </w:r>
      <w:r w:rsidRPr="00F55BF3">
        <w:rPr>
          <w:rFonts w:ascii="Arial" w:hAnsi="Arial" w:cs="Arial"/>
          <w:i/>
          <w:iCs/>
        </w:rPr>
        <w:t>A Systematic Review and Meta-analysis'</w:t>
      </w:r>
      <w:r w:rsidRPr="00F55BF3">
        <w:rPr>
          <w:rFonts w:ascii="Arial" w:hAnsi="Arial" w:cs="Arial"/>
        </w:rPr>
        <w:t xml:space="preserve">, </w:t>
      </w:r>
      <w:r w:rsidRPr="00F55BF3">
        <w:rPr>
          <w:rFonts w:ascii="Arial" w:hAnsi="Arial" w:cs="Arial"/>
          <w:i/>
          <w:iCs/>
        </w:rPr>
        <w:t>JAMA</w:t>
      </w:r>
      <w:r w:rsidRPr="00F55BF3">
        <w:rPr>
          <w:rFonts w:ascii="Arial" w:hAnsi="Arial" w:cs="Arial"/>
        </w:rPr>
        <w:t>, 323 (5) pp. 455–465. DOI: 10.1001/jama.2019.22343 [Accessed: 28th June 2022].</w:t>
      </w:r>
    </w:p>
    <w:p w14:paraId="735A6700" w14:textId="77777777" w:rsidR="00046174" w:rsidRPr="00F55BF3" w:rsidRDefault="00046174" w:rsidP="00A05C27">
      <w:pPr>
        <w:pStyle w:val="Bibliography"/>
        <w:spacing w:before="240" w:after="160"/>
        <w:jc w:val="both"/>
        <w:rPr>
          <w:rFonts w:ascii="Arial" w:hAnsi="Arial" w:cs="Arial"/>
        </w:rPr>
      </w:pPr>
      <w:r w:rsidRPr="00F55BF3">
        <w:rPr>
          <w:rFonts w:ascii="Arial" w:hAnsi="Arial" w:cs="Arial"/>
        </w:rPr>
        <w:t xml:space="preserve">Wu, S. S., Fernando, K., Allerton, C., Jansen, K. U., Vincent, M. S. and </w:t>
      </w:r>
      <w:proofErr w:type="spellStart"/>
      <w:r w:rsidRPr="00F55BF3">
        <w:rPr>
          <w:rFonts w:ascii="Arial" w:hAnsi="Arial" w:cs="Arial"/>
        </w:rPr>
        <w:t>Dolsten</w:t>
      </w:r>
      <w:proofErr w:type="spellEnd"/>
      <w:r w:rsidRPr="00F55BF3">
        <w:rPr>
          <w:rFonts w:ascii="Arial" w:hAnsi="Arial" w:cs="Arial"/>
        </w:rPr>
        <w:t xml:space="preserve">, M. (2021) 'Reviving an R&amp;D pipeline: a step change in the Phase II success rate', </w:t>
      </w:r>
      <w:r w:rsidRPr="00F55BF3">
        <w:rPr>
          <w:rFonts w:ascii="Arial" w:hAnsi="Arial" w:cs="Arial"/>
          <w:i/>
          <w:iCs/>
        </w:rPr>
        <w:t>Drug Discovery Today</w:t>
      </w:r>
      <w:r w:rsidRPr="00F55BF3">
        <w:rPr>
          <w:rFonts w:ascii="Arial" w:hAnsi="Arial" w:cs="Arial"/>
        </w:rPr>
        <w:t xml:space="preserve">, </w:t>
      </w:r>
      <w:r w:rsidRPr="00F55BF3">
        <w:rPr>
          <w:rFonts w:ascii="Arial" w:hAnsi="Arial" w:cs="Arial"/>
          <w:i/>
          <w:iCs/>
          <w:shd w:val="clear" w:color="auto" w:fill="FFFFFF"/>
        </w:rPr>
        <w:t>26</w:t>
      </w:r>
      <w:r w:rsidRPr="00F55BF3">
        <w:rPr>
          <w:rFonts w:ascii="Arial" w:hAnsi="Arial" w:cs="Arial"/>
          <w:shd w:val="clear" w:color="auto" w:fill="FFFFFF"/>
        </w:rPr>
        <w:t>(2), pp.308-314</w:t>
      </w:r>
      <w:r w:rsidRPr="00F55BF3">
        <w:rPr>
          <w:rFonts w:ascii="Arial" w:hAnsi="Arial" w:cs="Arial"/>
        </w:rPr>
        <w:t>. DOI: 10.1016/j.drudis.2020.10.019 [Accessed: 28th June 2022].</w:t>
      </w:r>
    </w:p>
    <w:p w14:paraId="6E2E54B9" w14:textId="77777777" w:rsidR="00046174" w:rsidRPr="00F55BF3" w:rsidRDefault="00046174" w:rsidP="00A05C27">
      <w:pPr>
        <w:pStyle w:val="Bibliography"/>
        <w:spacing w:before="240" w:after="160"/>
        <w:jc w:val="both"/>
        <w:rPr>
          <w:rFonts w:ascii="Arial" w:hAnsi="Arial" w:cs="Arial"/>
        </w:rPr>
      </w:pPr>
      <w:proofErr w:type="spellStart"/>
      <w:r w:rsidRPr="00F55BF3">
        <w:rPr>
          <w:rFonts w:ascii="Arial" w:hAnsi="Arial" w:cs="Arial"/>
        </w:rPr>
        <w:t>Yazhini</w:t>
      </w:r>
      <w:proofErr w:type="spellEnd"/>
      <w:r w:rsidRPr="00F55BF3">
        <w:rPr>
          <w:rFonts w:ascii="Arial" w:hAnsi="Arial" w:cs="Arial"/>
        </w:rPr>
        <w:t xml:space="preserve">, T. K. and Keerthi, H. K. (2018) </w:t>
      </w:r>
      <w:r w:rsidRPr="00F55BF3">
        <w:rPr>
          <w:rFonts w:ascii="Arial" w:hAnsi="Arial" w:cs="Arial"/>
          <w:i/>
          <w:iCs/>
        </w:rPr>
        <w:t>'A Study on Effectiveness of Employee Welfare Measures at Pfizer, Chennai.'</w:t>
      </w:r>
      <w:r w:rsidRPr="00F55BF3">
        <w:rPr>
          <w:rFonts w:ascii="Arial" w:hAnsi="Arial" w:cs="Arial"/>
        </w:rPr>
        <w:t xml:space="preserve">, Acharya Institute of Technology. Available at </w:t>
      </w:r>
      <w:hyperlink r:id="rId29" w:history="1">
        <w:r w:rsidRPr="00F55BF3">
          <w:rPr>
            <w:rStyle w:val="Hyperlink"/>
            <w:rFonts w:ascii="Arial" w:hAnsi="Arial" w:cs="Arial"/>
            <w:color w:val="auto"/>
          </w:rPr>
          <w:t>http://13.232.72.61:8080/jspui/handle/123456789/1161</w:t>
        </w:r>
      </w:hyperlink>
      <w:r w:rsidRPr="00F55BF3">
        <w:rPr>
          <w:rFonts w:ascii="Arial" w:hAnsi="Arial" w:cs="Arial"/>
        </w:rPr>
        <w:t xml:space="preserve"> [Accessed: 28th June 2022].</w:t>
      </w:r>
    </w:p>
    <w:p w14:paraId="02752270" w14:textId="77777777" w:rsidR="00046174" w:rsidRPr="00F55BF3" w:rsidRDefault="00046174" w:rsidP="00A05C27">
      <w:pPr>
        <w:jc w:val="both"/>
        <w:rPr>
          <w:rFonts w:ascii="Arial" w:hAnsi="Arial" w:cs="Arial"/>
        </w:rPr>
      </w:pPr>
      <w:r w:rsidRPr="00F55BF3">
        <w:rPr>
          <w:rFonts w:ascii="Arial" w:hAnsi="Arial" w:cs="Arial"/>
        </w:rPr>
        <w:br w:type="page"/>
      </w:r>
    </w:p>
    <w:p w14:paraId="62B6E572" w14:textId="77777777" w:rsidR="00046174" w:rsidRPr="00F55BF3" w:rsidRDefault="00046174" w:rsidP="00046174">
      <w:pPr>
        <w:rPr>
          <w:rFonts w:ascii="Arial" w:hAnsi="Arial" w:cs="Arial"/>
          <w:b/>
          <w:sz w:val="32"/>
          <w:szCs w:val="32"/>
        </w:rPr>
      </w:pPr>
    </w:p>
    <w:p w14:paraId="1D8D408D" w14:textId="09C1AAB1" w:rsidR="00046174" w:rsidRPr="00F55BF3" w:rsidRDefault="00046174" w:rsidP="00046174">
      <w:pPr>
        <w:pStyle w:val="Style1"/>
        <w:jc w:val="left"/>
        <w:rPr>
          <w:color w:val="auto"/>
        </w:rPr>
      </w:pPr>
      <w:bookmarkStart w:id="44" w:name="_Toc106830113"/>
      <w:bookmarkStart w:id="45" w:name="_Toc107427946"/>
      <w:r w:rsidRPr="00F55BF3">
        <w:rPr>
          <w:color w:val="auto"/>
        </w:rPr>
        <w:t>APPENDICES</w:t>
      </w:r>
      <w:bookmarkEnd w:id="44"/>
      <w:bookmarkEnd w:id="45"/>
      <w:r w:rsidRPr="00F55BF3">
        <w:rPr>
          <w:color w:val="auto"/>
        </w:rPr>
        <w:t xml:space="preserve"> </w:t>
      </w:r>
    </w:p>
    <w:p w14:paraId="65BDF960" w14:textId="4414D71A" w:rsidR="00970FC3" w:rsidRPr="00F55BF3" w:rsidRDefault="00970FC3" w:rsidP="00046174">
      <w:pPr>
        <w:pStyle w:val="Style1"/>
        <w:jc w:val="left"/>
        <w:rPr>
          <w:color w:val="auto"/>
        </w:rPr>
      </w:pPr>
    </w:p>
    <w:p w14:paraId="6E8CEA9E" w14:textId="2F119800" w:rsidR="00970FC3" w:rsidRPr="00F55BF3" w:rsidRDefault="00970FC3" w:rsidP="00046174">
      <w:pPr>
        <w:pStyle w:val="Style1"/>
        <w:jc w:val="left"/>
        <w:rPr>
          <w:color w:val="auto"/>
        </w:rPr>
      </w:pPr>
    </w:p>
    <w:p w14:paraId="5101015B" w14:textId="77777777" w:rsidR="00970FC3" w:rsidRPr="00F55BF3" w:rsidRDefault="00970FC3" w:rsidP="00046174">
      <w:pPr>
        <w:pStyle w:val="Style1"/>
        <w:jc w:val="left"/>
        <w:rPr>
          <w:color w:val="auto"/>
        </w:rPr>
      </w:pPr>
    </w:p>
    <w:p w14:paraId="4EF22E8C" w14:textId="77777777" w:rsidR="00046174" w:rsidRPr="00F55BF3" w:rsidRDefault="00046174" w:rsidP="00046174">
      <w:pPr>
        <w:rPr>
          <w:rFonts w:ascii="Arial" w:hAnsi="Arial" w:cs="Arial"/>
        </w:rPr>
      </w:pPr>
    </w:p>
    <w:p w14:paraId="3BF09C15" w14:textId="08ADAC8F" w:rsidR="00046174" w:rsidRPr="000A4478" w:rsidRDefault="00046174" w:rsidP="000A4478">
      <w:pPr>
        <w:pStyle w:val="Heading2"/>
        <w:rPr>
          <w:sz w:val="46"/>
          <w:szCs w:val="46"/>
        </w:rPr>
      </w:pPr>
      <w:bookmarkStart w:id="46" w:name="_Toc106830114"/>
      <w:bookmarkStart w:id="47" w:name="_Toc107427947"/>
      <w:r w:rsidRPr="000A4478">
        <w:rPr>
          <w:sz w:val="46"/>
          <w:szCs w:val="46"/>
        </w:rPr>
        <w:t>Appendix A</w:t>
      </w:r>
      <w:bookmarkEnd w:id="47"/>
    </w:p>
    <w:p w14:paraId="18A0A8B3" w14:textId="77777777" w:rsidR="00046174" w:rsidRPr="00F55BF3" w:rsidRDefault="00046174" w:rsidP="00046174"/>
    <w:bookmarkEnd w:id="46"/>
    <w:p w14:paraId="6674910C" w14:textId="77777777" w:rsidR="00046174" w:rsidRPr="00F55BF3" w:rsidRDefault="00046174" w:rsidP="00046174">
      <w:r w:rsidRPr="00F55BF3">
        <w:rPr>
          <w:noProof/>
        </w:rPr>
        <w:drawing>
          <wp:inline distT="0" distB="0" distL="0" distR="0" wp14:anchorId="5E6AFDB4" wp14:editId="4993CBE4">
            <wp:extent cx="6220693" cy="2295845"/>
            <wp:effectExtent l="0" t="0" r="8890" b="9525"/>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220693" cy="2295845"/>
                    </a:xfrm>
                    <a:prstGeom prst="rect">
                      <a:avLst/>
                    </a:prstGeom>
                  </pic:spPr>
                </pic:pic>
              </a:graphicData>
            </a:graphic>
          </wp:inline>
        </w:drawing>
      </w:r>
    </w:p>
    <w:p w14:paraId="20ED7824" w14:textId="77777777" w:rsidR="00046174" w:rsidRPr="00F55BF3" w:rsidRDefault="00046174" w:rsidP="00046174">
      <w:r w:rsidRPr="00F55BF3">
        <w:br w:type="page"/>
      </w:r>
    </w:p>
    <w:p w14:paraId="5126BD71" w14:textId="2E9DD33B" w:rsidR="00046174" w:rsidRPr="00F55BF3" w:rsidRDefault="00046174" w:rsidP="00046174"/>
    <w:p w14:paraId="77BD49BC" w14:textId="33C2A031" w:rsidR="00970FC3" w:rsidRPr="00F55BF3" w:rsidRDefault="00970FC3" w:rsidP="00046174"/>
    <w:p w14:paraId="4C884B0C" w14:textId="2C8F61F6" w:rsidR="00970FC3" w:rsidRPr="00F55BF3" w:rsidRDefault="00970FC3" w:rsidP="00046174"/>
    <w:p w14:paraId="13ADE91F" w14:textId="7AED0A9F" w:rsidR="00970FC3" w:rsidRPr="00F55BF3" w:rsidRDefault="00970FC3" w:rsidP="00046174"/>
    <w:p w14:paraId="72BD7E5A" w14:textId="464AE1E5" w:rsidR="00970FC3" w:rsidRPr="00F55BF3" w:rsidRDefault="00970FC3" w:rsidP="00046174"/>
    <w:p w14:paraId="41C8F1C5" w14:textId="5FB8BE1D" w:rsidR="00970FC3" w:rsidRPr="00F55BF3" w:rsidRDefault="00970FC3" w:rsidP="00046174"/>
    <w:p w14:paraId="4D625333" w14:textId="28FB7E11" w:rsidR="00970FC3" w:rsidRPr="00F55BF3" w:rsidRDefault="00970FC3" w:rsidP="00046174"/>
    <w:p w14:paraId="5320232C" w14:textId="77777777" w:rsidR="00970FC3" w:rsidRPr="00F55BF3" w:rsidRDefault="00970FC3" w:rsidP="00046174"/>
    <w:p w14:paraId="563E7303" w14:textId="77777777" w:rsidR="00046174" w:rsidRPr="000A4478" w:rsidRDefault="00046174" w:rsidP="000A4478">
      <w:pPr>
        <w:pStyle w:val="Heading2"/>
        <w:rPr>
          <w:sz w:val="46"/>
          <w:szCs w:val="46"/>
        </w:rPr>
      </w:pPr>
      <w:bookmarkStart w:id="48" w:name="_Toc106830115"/>
      <w:bookmarkStart w:id="49" w:name="_Toc107427948"/>
      <w:r w:rsidRPr="000A4478">
        <w:rPr>
          <w:sz w:val="46"/>
          <w:szCs w:val="46"/>
        </w:rPr>
        <w:t>Appendix B</w:t>
      </w:r>
      <w:bookmarkStart w:id="50" w:name="_Toc105791205"/>
      <w:bookmarkEnd w:id="49"/>
    </w:p>
    <w:bookmarkEnd w:id="48"/>
    <w:bookmarkEnd w:id="50"/>
    <w:p w14:paraId="34CF2790" w14:textId="77777777" w:rsidR="00046174" w:rsidRPr="00F55BF3" w:rsidRDefault="00046174" w:rsidP="00046174">
      <w:pPr>
        <w:jc w:val="center"/>
      </w:pPr>
      <w:r w:rsidRPr="00F55BF3">
        <w:rPr>
          <w:noProof/>
        </w:rPr>
        <w:drawing>
          <wp:inline distT="0" distB="0" distL="0" distR="0" wp14:anchorId="4601BA14" wp14:editId="4B4C5959">
            <wp:extent cx="5686425" cy="4732854"/>
            <wp:effectExtent l="0" t="0" r="0" b="0"/>
            <wp:docPr id="39" name="Picture 3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10542" cy="4752927"/>
                    </a:xfrm>
                    <a:prstGeom prst="rect">
                      <a:avLst/>
                    </a:prstGeom>
                  </pic:spPr>
                </pic:pic>
              </a:graphicData>
            </a:graphic>
          </wp:inline>
        </w:drawing>
      </w:r>
    </w:p>
    <w:p w14:paraId="0A2D8141" w14:textId="0A503FC1" w:rsidR="00046174" w:rsidRPr="00F55BF3" w:rsidRDefault="00046174" w:rsidP="00046174">
      <w:bookmarkStart w:id="51" w:name="_Toc106830116"/>
      <w:r w:rsidRPr="00F55BF3">
        <w:br w:type="page"/>
      </w:r>
    </w:p>
    <w:p w14:paraId="43AA9492" w14:textId="2C87F138" w:rsidR="00970FC3" w:rsidRPr="00F55BF3" w:rsidRDefault="00970FC3" w:rsidP="00046174"/>
    <w:p w14:paraId="763DAC89" w14:textId="52F2A875" w:rsidR="00970FC3" w:rsidRPr="00F55BF3" w:rsidRDefault="00970FC3" w:rsidP="00046174"/>
    <w:p w14:paraId="42356D0A" w14:textId="1990569F" w:rsidR="00970FC3" w:rsidRPr="00F55BF3" w:rsidRDefault="00970FC3" w:rsidP="00046174"/>
    <w:p w14:paraId="5157D1D3" w14:textId="16575FDC" w:rsidR="00970FC3" w:rsidRPr="00F55BF3" w:rsidRDefault="00970FC3" w:rsidP="00046174"/>
    <w:p w14:paraId="3105367E" w14:textId="77777777" w:rsidR="00970FC3" w:rsidRPr="00F55BF3" w:rsidRDefault="00970FC3" w:rsidP="00046174">
      <w:pPr>
        <w:rPr>
          <w:b/>
          <w:sz w:val="48"/>
          <w:szCs w:val="48"/>
        </w:rPr>
      </w:pPr>
    </w:p>
    <w:p w14:paraId="0EC44819" w14:textId="77777777" w:rsidR="00046174" w:rsidRPr="000A4478" w:rsidRDefault="00046174" w:rsidP="000A4478">
      <w:pPr>
        <w:pStyle w:val="Heading2"/>
        <w:rPr>
          <w:sz w:val="44"/>
          <w:szCs w:val="44"/>
        </w:rPr>
      </w:pPr>
      <w:bookmarkStart w:id="52" w:name="_Toc107427949"/>
      <w:r w:rsidRPr="000A4478">
        <w:rPr>
          <w:sz w:val="44"/>
          <w:szCs w:val="44"/>
        </w:rPr>
        <w:t>Appendix C</w:t>
      </w:r>
      <w:bookmarkEnd w:id="52"/>
    </w:p>
    <w:p w14:paraId="1B0EA460" w14:textId="77777777" w:rsidR="00046174" w:rsidRPr="00F55BF3" w:rsidRDefault="00046174" w:rsidP="00046174"/>
    <w:bookmarkEnd w:id="51"/>
    <w:p w14:paraId="1BC4C0AF" w14:textId="77777777" w:rsidR="00046174" w:rsidRPr="00F55BF3" w:rsidRDefault="00046174" w:rsidP="00046174">
      <w:pPr>
        <w:jc w:val="center"/>
        <w:rPr>
          <w:rFonts w:ascii="Arial" w:hAnsi="Arial" w:cs="Arial"/>
          <w:bCs/>
          <w:sz w:val="32"/>
          <w:szCs w:val="32"/>
        </w:rPr>
      </w:pPr>
      <w:r w:rsidRPr="00F55BF3">
        <w:rPr>
          <w:rFonts w:ascii="Arial" w:hAnsi="Arial" w:cs="Arial"/>
          <w:bCs/>
          <w:noProof/>
          <w:sz w:val="32"/>
          <w:szCs w:val="32"/>
        </w:rPr>
        <w:drawing>
          <wp:inline distT="0" distB="0" distL="0" distR="0" wp14:anchorId="4B0C7B21" wp14:editId="38DC8BFD">
            <wp:extent cx="4602939" cy="3123979"/>
            <wp:effectExtent l="0" t="0" r="7620" b="63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630905" cy="3142960"/>
                    </a:xfrm>
                    <a:prstGeom prst="rect">
                      <a:avLst/>
                    </a:prstGeom>
                  </pic:spPr>
                </pic:pic>
              </a:graphicData>
            </a:graphic>
          </wp:inline>
        </w:drawing>
      </w:r>
    </w:p>
    <w:p w14:paraId="6620A9D3" w14:textId="77777777" w:rsidR="00046174" w:rsidRPr="00F55BF3" w:rsidRDefault="00046174" w:rsidP="00046174">
      <w:pPr>
        <w:rPr>
          <w:rFonts w:ascii="Arial" w:hAnsi="Arial" w:cs="Arial"/>
          <w:bCs/>
          <w:sz w:val="32"/>
          <w:szCs w:val="32"/>
        </w:rPr>
      </w:pPr>
      <w:r w:rsidRPr="00F55BF3">
        <w:rPr>
          <w:rFonts w:ascii="Arial" w:hAnsi="Arial" w:cs="Arial"/>
          <w:bCs/>
          <w:sz w:val="32"/>
          <w:szCs w:val="32"/>
        </w:rPr>
        <w:br w:type="page"/>
      </w:r>
    </w:p>
    <w:p w14:paraId="0E2002F5" w14:textId="41CAA97E" w:rsidR="00046174" w:rsidRPr="00F55BF3" w:rsidRDefault="00046174" w:rsidP="00046174">
      <w:pPr>
        <w:rPr>
          <w:rFonts w:ascii="Arial" w:hAnsi="Arial" w:cs="Arial"/>
          <w:bCs/>
          <w:sz w:val="32"/>
          <w:szCs w:val="32"/>
        </w:rPr>
      </w:pPr>
    </w:p>
    <w:p w14:paraId="16D515D3" w14:textId="2C4B6978" w:rsidR="00970FC3" w:rsidRPr="00F55BF3" w:rsidRDefault="00970FC3" w:rsidP="00046174">
      <w:pPr>
        <w:rPr>
          <w:rFonts w:ascii="Arial" w:hAnsi="Arial" w:cs="Arial"/>
          <w:bCs/>
          <w:sz w:val="32"/>
          <w:szCs w:val="32"/>
        </w:rPr>
      </w:pPr>
    </w:p>
    <w:p w14:paraId="6419F4BD" w14:textId="392B085C" w:rsidR="00970FC3" w:rsidRPr="00F55BF3" w:rsidRDefault="00970FC3" w:rsidP="00046174">
      <w:pPr>
        <w:rPr>
          <w:rFonts w:ascii="Arial" w:hAnsi="Arial" w:cs="Arial"/>
          <w:bCs/>
          <w:sz w:val="32"/>
          <w:szCs w:val="32"/>
        </w:rPr>
      </w:pPr>
    </w:p>
    <w:p w14:paraId="42EC7C46" w14:textId="4A32A35B" w:rsidR="00970FC3" w:rsidRPr="00F55BF3" w:rsidRDefault="00970FC3" w:rsidP="00046174">
      <w:pPr>
        <w:rPr>
          <w:rFonts w:ascii="Arial" w:hAnsi="Arial" w:cs="Arial"/>
          <w:bCs/>
          <w:sz w:val="32"/>
          <w:szCs w:val="32"/>
        </w:rPr>
      </w:pPr>
    </w:p>
    <w:p w14:paraId="13B1B39A" w14:textId="77777777" w:rsidR="00970FC3" w:rsidRPr="00F55BF3" w:rsidRDefault="00970FC3" w:rsidP="00046174">
      <w:pPr>
        <w:rPr>
          <w:rFonts w:ascii="Arial" w:hAnsi="Arial" w:cs="Arial"/>
          <w:bCs/>
          <w:sz w:val="32"/>
          <w:szCs w:val="32"/>
        </w:rPr>
      </w:pPr>
    </w:p>
    <w:p w14:paraId="7D1E3BC7" w14:textId="77777777" w:rsidR="00046174" w:rsidRPr="000A4478" w:rsidRDefault="00046174" w:rsidP="000A4478">
      <w:pPr>
        <w:pStyle w:val="Heading2"/>
        <w:rPr>
          <w:sz w:val="44"/>
          <w:szCs w:val="44"/>
        </w:rPr>
      </w:pPr>
      <w:bookmarkStart w:id="53" w:name="_Toc106830117"/>
      <w:bookmarkStart w:id="54" w:name="_Toc107427950"/>
      <w:r w:rsidRPr="000A4478">
        <w:rPr>
          <w:sz w:val="44"/>
          <w:szCs w:val="44"/>
        </w:rPr>
        <w:t>Appendix D</w:t>
      </w:r>
      <w:bookmarkEnd w:id="54"/>
    </w:p>
    <w:p w14:paraId="0BE84C23" w14:textId="77777777" w:rsidR="00046174" w:rsidRPr="00F55BF3" w:rsidRDefault="00046174" w:rsidP="00046174"/>
    <w:bookmarkEnd w:id="53"/>
    <w:p w14:paraId="69BDA484" w14:textId="77777777" w:rsidR="00046174" w:rsidRPr="00F55BF3" w:rsidRDefault="00046174" w:rsidP="00046174">
      <w:pPr>
        <w:jc w:val="center"/>
        <w:rPr>
          <w:rFonts w:ascii="Arial" w:hAnsi="Arial" w:cs="Arial"/>
        </w:rPr>
      </w:pPr>
      <w:r w:rsidRPr="00F55BF3">
        <w:rPr>
          <w:rFonts w:ascii="Arial" w:hAnsi="Arial" w:cs="Arial"/>
          <w:noProof/>
        </w:rPr>
        <w:drawing>
          <wp:inline distT="0" distB="0" distL="0" distR="0" wp14:anchorId="7FF32B11" wp14:editId="2EC83A4A">
            <wp:extent cx="4562475" cy="3374982"/>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586364" cy="3392653"/>
                    </a:xfrm>
                    <a:prstGeom prst="rect">
                      <a:avLst/>
                    </a:prstGeom>
                  </pic:spPr>
                </pic:pic>
              </a:graphicData>
            </a:graphic>
          </wp:inline>
        </w:drawing>
      </w:r>
    </w:p>
    <w:p w14:paraId="2B5D58EF" w14:textId="0E922E49" w:rsidR="00046174" w:rsidRPr="00F55BF3" w:rsidRDefault="00046174" w:rsidP="00046174">
      <w:pPr>
        <w:rPr>
          <w:rFonts w:ascii="Arial" w:hAnsi="Arial" w:cs="Arial"/>
        </w:rPr>
      </w:pPr>
      <w:r w:rsidRPr="00F55BF3">
        <w:rPr>
          <w:rFonts w:ascii="Arial" w:hAnsi="Arial" w:cs="Arial"/>
        </w:rPr>
        <w:br w:type="page"/>
      </w:r>
    </w:p>
    <w:p w14:paraId="190659FF" w14:textId="6AC93594" w:rsidR="00970FC3" w:rsidRPr="00F55BF3" w:rsidRDefault="00970FC3" w:rsidP="00046174">
      <w:pPr>
        <w:rPr>
          <w:rFonts w:ascii="Arial" w:hAnsi="Arial" w:cs="Arial"/>
        </w:rPr>
      </w:pPr>
    </w:p>
    <w:p w14:paraId="441960E2" w14:textId="2201AA37" w:rsidR="00970FC3" w:rsidRPr="00F55BF3" w:rsidRDefault="00970FC3" w:rsidP="00046174">
      <w:pPr>
        <w:rPr>
          <w:rFonts w:ascii="Arial" w:hAnsi="Arial" w:cs="Arial"/>
        </w:rPr>
      </w:pPr>
    </w:p>
    <w:p w14:paraId="34EBD600" w14:textId="58D6925C" w:rsidR="00970FC3" w:rsidRPr="00F55BF3" w:rsidRDefault="00970FC3" w:rsidP="00046174">
      <w:pPr>
        <w:rPr>
          <w:rFonts w:ascii="Arial" w:hAnsi="Arial" w:cs="Arial"/>
        </w:rPr>
      </w:pPr>
    </w:p>
    <w:p w14:paraId="3AB9B953" w14:textId="1061668F" w:rsidR="00970FC3" w:rsidRPr="00F55BF3" w:rsidRDefault="00970FC3" w:rsidP="00046174">
      <w:pPr>
        <w:rPr>
          <w:rFonts w:ascii="Arial" w:hAnsi="Arial" w:cs="Arial"/>
        </w:rPr>
      </w:pPr>
    </w:p>
    <w:p w14:paraId="03A840D0" w14:textId="7D82FFC4" w:rsidR="00970FC3" w:rsidRPr="00F55BF3" w:rsidRDefault="00970FC3" w:rsidP="00046174">
      <w:pPr>
        <w:rPr>
          <w:rFonts w:ascii="Arial" w:hAnsi="Arial" w:cs="Arial"/>
        </w:rPr>
      </w:pPr>
    </w:p>
    <w:p w14:paraId="259B0F4C" w14:textId="77777777" w:rsidR="00970FC3" w:rsidRPr="00F55BF3" w:rsidRDefault="00970FC3" w:rsidP="00046174">
      <w:pPr>
        <w:rPr>
          <w:rFonts w:ascii="Arial" w:hAnsi="Arial" w:cs="Arial"/>
        </w:rPr>
      </w:pPr>
    </w:p>
    <w:p w14:paraId="3729A1C4" w14:textId="77777777" w:rsidR="00046174" w:rsidRPr="000A4478" w:rsidRDefault="00046174" w:rsidP="000A4478">
      <w:pPr>
        <w:pStyle w:val="Heading2"/>
        <w:rPr>
          <w:sz w:val="44"/>
          <w:szCs w:val="44"/>
        </w:rPr>
      </w:pPr>
      <w:bookmarkStart w:id="55" w:name="_Toc106703508"/>
      <w:bookmarkStart w:id="56" w:name="_Toc106830118"/>
      <w:bookmarkStart w:id="57" w:name="_Toc107427951"/>
      <w:r w:rsidRPr="000A4478">
        <w:rPr>
          <w:sz w:val="44"/>
          <w:szCs w:val="44"/>
        </w:rPr>
        <w:t>Appendix E</w:t>
      </w:r>
      <w:bookmarkEnd w:id="57"/>
    </w:p>
    <w:p w14:paraId="532FA6FB" w14:textId="77777777" w:rsidR="00046174" w:rsidRPr="00F55BF3" w:rsidRDefault="00046174" w:rsidP="00046174"/>
    <w:bookmarkEnd w:id="55"/>
    <w:bookmarkEnd w:id="56"/>
    <w:p w14:paraId="6625CFA9" w14:textId="77777777" w:rsidR="00046174" w:rsidRPr="00F55BF3" w:rsidRDefault="00046174" w:rsidP="00046174">
      <w:pPr>
        <w:jc w:val="center"/>
        <w:rPr>
          <w:rFonts w:ascii="Arial" w:hAnsi="Arial" w:cs="Arial"/>
        </w:rPr>
      </w:pPr>
      <w:r w:rsidRPr="00F55BF3">
        <w:rPr>
          <w:rFonts w:ascii="Arial" w:hAnsi="Arial" w:cs="Arial"/>
          <w:noProof/>
        </w:rPr>
        <w:drawing>
          <wp:inline distT="0" distB="0" distL="0" distR="0" wp14:anchorId="52710053" wp14:editId="54264904">
            <wp:extent cx="5986185" cy="5210175"/>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005123" cy="5226658"/>
                    </a:xfrm>
                    <a:prstGeom prst="rect">
                      <a:avLst/>
                    </a:prstGeom>
                  </pic:spPr>
                </pic:pic>
              </a:graphicData>
            </a:graphic>
          </wp:inline>
        </w:drawing>
      </w:r>
    </w:p>
    <w:p w14:paraId="539C767D" w14:textId="77777777" w:rsidR="00046174" w:rsidRPr="00F55BF3" w:rsidRDefault="00046174" w:rsidP="00046174">
      <w:pPr>
        <w:pStyle w:val="Style1"/>
        <w:rPr>
          <w:color w:val="auto"/>
        </w:rPr>
      </w:pPr>
    </w:p>
    <w:p w14:paraId="347A690F" w14:textId="2D59D466" w:rsidR="00046174" w:rsidRPr="00F55BF3" w:rsidRDefault="00046174" w:rsidP="00046174">
      <w:r w:rsidRPr="00F55BF3">
        <w:br w:type="page"/>
      </w:r>
    </w:p>
    <w:p w14:paraId="6A362146" w14:textId="0B0266DE" w:rsidR="00970FC3" w:rsidRPr="00F55BF3" w:rsidRDefault="00970FC3" w:rsidP="00046174"/>
    <w:p w14:paraId="763119FA" w14:textId="684D3FD4" w:rsidR="00970FC3" w:rsidRPr="00F55BF3" w:rsidRDefault="00970FC3" w:rsidP="00046174"/>
    <w:p w14:paraId="7696897F" w14:textId="5879D18F" w:rsidR="00970FC3" w:rsidRPr="00F55BF3" w:rsidRDefault="00970FC3" w:rsidP="00046174"/>
    <w:p w14:paraId="54693F21" w14:textId="6F1A4F86" w:rsidR="00970FC3" w:rsidRPr="00F55BF3" w:rsidRDefault="00970FC3" w:rsidP="00046174"/>
    <w:p w14:paraId="5F69C688" w14:textId="77777777" w:rsidR="00970FC3" w:rsidRPr="00F55BF3" w:rsidRDefault="00970FC3" w:rsidP="00046174">
      <w:pPr>
        <w:rPr>
          <w:b/>
          <w:sz w:val="48"/>
          <w:szCs w:val="48"/>
        </w:rPr>
      </w:pPr>
    </w:p>
    <w:p w14:paraId="571D4182" w14:textId="77777777" w:rsidR="00046174" w:rsidRPr="001A2EC8" w:rsidRDefault="00046174" w:rsidP="001A2EC8">
      <w:pPr>
        <w:pStyle w:val="Heading2"/>
        <w:rPr>
          <w:sz w:val="46"/>
          <w:szCs w:val="46"/>
        </w:rPr>
      </w:pPr>
      <w:bookmarkStart w:id="58" w:name="_Toc107427952"/>
      <w:r w:rsidRPr="001A2EC8">
        <w:rPr>
          <w:sz w:val="46"/>
          <w:szCs w:val="46"/>
        </w:rPr>
        <w:t>Appendix F</w:t>
      </w:r>
      <w:bookmarkEnd w:id="58"/>
    </w:p>
    <w:p w14:paraId="186708FF" w14:textId="77777777" w:rsidR="00046174" w:rsidRPr="00F55BF3" w:rsidRDefault="00046174" w:rsidP="00046174">
      <w:pPr>
        <w:jc w:val="center"/>
      </w:pPr>
      <w:r w:rsidRPr="00F55BF3">
        <w:rPr>
          <w:noProof/>
        </w:rPr>
        <w:drawing>
          <wp:inline distT="0" distB="0" distL="0" distR="0" wp14:anchorId="5BCC08A0" wp14:editId="3D73CABA">
            <wp:extent cx="4333240" cy="2219099"/>
            <wp:effectExtent l="0" t="0" r="0" b="0"/>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363460" cy="2234575"/>
                    </a:xfrm>
                    <a:prstGeom prst="rect">
                      <a:avLst/>
                    </a:prstGeom>
                  </pic:spPr>
                </pic:pic>
              </a:graphicData>
            </a:graphic>
          </wp:inline>
        </w:drawing>
      </w:r>
    </w:p>
    <w:p w14:paraId="43D0E046" w14:textId="77777777" w:rsidR="00046174" w:rsidRPr="00F55BF3" w:rsidRDefault="00046174" w:rsidP="00046174">
      <w:pPr>
        <w:jc w:val="center"/>
        <w:rPr>
          <w:rFonts w:ascii="Calibri" w:hAnsi="Calibri" w:cs="Calibri"/>
          <w:b/>
          <w:bCs/>
          <w:sz w:val="28"/>
          <w:szCs w:val="28"/>
        </w:rPr>
      </w:pPr>
      <w:r w:rsidRPr="00F55BF3">
        <w:rPr>
          <w:rFonts w:ascii="Calibri" w:hAnsi="Calibri" w:cs="Calibri"/>
          <w:b/>
          <w:bCs/>
          <w:sz w:val="28"/>
          <w:szCs w:val="28"/>
        </w:rPr>
        <w:t>Revenue Chart of Covid -</w:t>
      </w:r>
    </w:p>
    <w:p w14:paraId="0F3642BA" w14:textId="77777777" w:rsidR="00046174" w:rsidRPr="00F55BF3" w:rsidRDefault="00046174"/>
    <w:sectPr w:rsidR="00046174" w:rsidRPr="00F55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BB18FAE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F269C4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71A5B7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B57A83A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C4304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B22643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720BD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350EB8C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3C5057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5B2228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B8E0AAF"/>
    <w:multiLevelType w:val="hybridMultilevel"/>
    <w:tmpl w:val="132CF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0EC71C9"/>
    <w:multiLevelType w:val="hybridMultilevel"/>
    <w:tmpl w:val="B69E3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20C1057"/>
    <w:multiLevelType w:val="hybridMultilevel"/>
    <w:tmpl w:val="990833E0"/>
    <w:lvl w:ilvl="0" w:tplc="098A5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4" w15:restartNumberingAfterBreak="0">
    <w:nsid w:val="27371792"/>
    <w:multiLevelType w:val="hybridMultilevel"/>
    <w:tmpl w:val="FE04A66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80690E"/>
    <w:multiLevelType w:val="hybridMultilevel"/>
    <w:tmpl w:val="03D8B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3808DD"/>
    <w:multiLevelType w:val="hybridMultilevel"/>
    <w:tmpl w:val="C7B027C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1F6F5E"/>
    <w:multiLevelType w:val="hybridMultilevel"/>
    <w:tmpl w:val="3814D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532792"/>
    <w:multiLevelType w:val="hybridMultilevel"/>
    <w:tmpl w:val="7D606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32D3D4E"/>
    <w:multiLevelType w:val="hybridMultilevel"/>
    <w:tmpl w:val="1326E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7E5922"/>
    <w:multiLevelType w:val="hybridMultilevel"/>
    <w:tmpl w:val="DE2AA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D146DC"/>
    <w:multiLevelType w:val="hybridMultilevel"/>
    <w:tmpl w:val="5FA82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6B08A6"/>
    <w:multiLevelType w:val="hybridMultilevel"/>
    <w:tmpl w:val="0896A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3765910">
    <w:abstractNumId w:val="13"/>
  </w:num>
  <w:num w:numId="2" w16cid:durableId="1864324460">
    <w:abstractNumId w:val="12"/>
  </w:num>
  <w:num w:numId="3" w16cid:durableId="1519470004">
    <w:abstractNumId w:val="16"/>
  </w:num>
  <w:num w:numId="4" w16cid:durableId="1514341933">
    <w:abstractNumId w:val="20"/>
  </w:num>
  <w:num w:numId="5" w16cid:durableId="348878462">
    <w:abstractNumId w:val="19"/>
  </w:num>
  <w:num w:numId="6" w16cid:durableId="476072141">
    <w:abstractNumId w:val="15"/>
  </w:num>
  <w:num w:numId="7" w16cid:durableId="920145472">
    <w:abstractNumId w:val="22"/>
  </w:num>
  <w:num w:numId="8" w16cid:durableId="1143473945">
    <w:abstractNumId w:val="21"/>
  </w:num>
  <w:num w:numId="9" w16cid:durableId="15153973">
    <w:abstractNumId w:val="18"/>
  </w:num>
  <w:num w:numId="10" w16cid:durableId="749078170">
    <w:abstractNumId w:val="14"/>
  </w:num>
  <w:num w:numId="11" w16cid:durableId="2090344055">
    <w:abstractNumId w:val="17"/>
  </w:num>
  <w:num w:numId="12" w16cid:durableId="1845438387">
    <w:abstractNumId w:val="10"/>
  </w:num>
  <w:num w:numId="13" w16cid:durableId="967932620">
    <w:abstractNumId w:val="11"/>
  </w:num>
  <w:num w:numId="14" w16cid:durableId="1040129083">
    <w:abstractNumId w:val="9"/>
  </w:num>
  <w:num w:numId="15" w16cid:durableId="828907509">
    <w:abstractNumId w:val="7"/>
  </w:num>
  <w:num w:numId="16" w16cid:durableId="1145512092">
    <w:abstractNumId w:val="6"/>
  </w:num>
  <w:num w:numId="17" w16cid:durableId="865018957">
    <w:abstractNumId w:val="5"/>
  </w:num>
  <w:num w:numId="18" w16cid:durableId="1633054006">
    <w:abstractNumId w:val="4"/>
  </w:num>
  <w:num w:numId="19" w16cid:durableId="2054766450">
    <w:abstractNumId w:val="8"/>
  </w:num>
  <w:num w:numId="20" w16cid:durableId="1248535696">
    <w:abstractNumId w:val="3"/>
  </w:num>
  <w:num w:numId="21" w16cid:durableId="1408264837">
    <w:abstractNumId w:val="2"/>
  </w:num>
  <w:num w:numId="22" w16cid:durableId="993490232">
    <w:abstractNumId w:val="1"/>
  </w:num>
  <w:num w:numId="23" w16cid:durableId="1205631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C0MDW3sDSzMLIwMDFQ0lEKTi0uzszPAykwrAUABV3+dCwAAAA="/>
  </w:docVars>
  <w:rsids>
    <w:rsidRoot w:val="00046174"/>
    <w:rsid w:val="00046174"/>
    <w:rsid w:val="000A4478"/>
    <w:rsid w:val="000F4FFF"/>
    <w:rsid w:val="001242FA"/>
    <w:rsid w:val="0018499A"/>
    <w:rsid w:val="001A2370"/>
    <w:rsid w:val="001A27E6"/>
    <w:rsid w:val="001A2EC8"/>
    <w:rsid w:val="001D46DA"/>
    <w:rsid w:val="001E1784"/>
    <w:rsid w:val="001E1920"/>
    <w:rsid w:val="00202FB5"/>
    <w:rsid w:val="00236486"/>
    <w:rsid w:val="002B3369"/>
    <w:rsid w:val="00425DC6"/>
    <w:rsid w:val="004D7EC3"/>
    <w:rsid w:val="00513EC0"/>
    <w:rsid w:val="005158B8"/>
    <w:rsid w:val="00552321"/>
    <w:rsid w:val="005C2384"/>
    <w:rsid w:val="006709B0"/>
    <w:rsid w:val="00707D0E"/>
    <w:rsid w:val="00727FBB"/>
    <w:rsid w:val="00866468"/>
    <w:rsid w:val="008C2983"/>
    <w:rsid w:val="00970FC3"/>
    <w:rsid w:val="009F21C4"/>
    <w:rsid w:val="00A05C27"/>
    <w:rsid w:val="00A24C18"/>
    <w:rsid w:val="00A80AE6"/>
    <w:rsid w:val="00AF2B62"/>
    <w:rsid w:val="00C34CCD"/>
    <w:rsid w:val="00C6635C"/>
    <w:rsid w:val="00CC4753"/>
    <w:rsid w:val="00D20177"/>
    <w:rsid w:val="00D94CE8"/>
    <w:rsid w:val="00E80524"/>
    <w:rsid w:val="00F55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ADB7D"/>
  <w15:chartTrackingRefBased/>
  <w15:docId w15:val="{83843C74-9560-4516-A8CD-8006BFAF0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1" w:unhideWhenUsed="1" w:qFormat="1"/>
    <w:lsdException w:name="heading 3" w:semiHidden="1" w:uiPriority="2" w:unhideWhenUsed="1" w:qFormat="1"/>
    <w:lsdException w:name="heading 4" w:semiHidden="1" w:uiPriority="3"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6"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524"/>
  </w:style>
  <w:style w:type="paragraph" w:styleId="Heading1">
    <w:name w:val="heading 1"/>
    <w:basedOn w:val="Normal"/>
    <w:next w:val="Normal"/>
    <w:link w:val="Heading1Char"/>
    <w:qFormat/>
    <w:rsid w:val="00046174"/>
    <w:pPr>
      <w:jc w:val="center"/>
      <w:outlineLvl w:val="0"/>
    </w:pPr>
    <w:rPr>
      <w:rFonts w:asciiTheme="majorHAnsi" w:hAnsiTheme="majorHAnsi"/>
      <w:b/>
      <w:color w:val="4472C4" w:themeColor="accent1"/>
      <w:sz w:val="52"/>
      <w:szCs w:val="52"/>
      <w:lang w:val="en-US"/>
    </w:rPr>
  </w:style>
  <w:style w:type="paragraph" w:styleId="Heading2">
    <w:name w:val="heading 2"/>
    <w:basedOn w:val="Normal"/>
    <w:next w:val="Normal"/>
    <w:link w:val="Heading2Char"/>
    <w:uiPriority w:val="1"/>
    <w:qFormat/>
    <w:rsid w:val="00046174"/>
    <w:pPr>
      <w:outlineLvl w:val="1"/>
    </w:pPr>
    <w:rPr>
      <w:b/>
      <w:sz w:val="48"/>
      <w:szCs w:val="48"/>
      <w:lang w:val="en-US"/>
    </w:rPr>
  </w:style>
  <w:style w:type="paragraph" w:styleId="Heading3">
    <w:name w:val="heading 3"/>
    <w:basedOn w:val="Heading2"/>
    <w:next w:val="Normal"/>
    <w:link w:val="Heading3Char"/>
    <w:uiPriority w:val="2"/>
    <w:qFormat/>
    <w:rsid w:val="00046174"/>
    <w:pPr>
      <w:spacing w:after="240"/>
      <w:outlineLvl w:val="2"/>
    </w:pPr>
    <w:rPr>
      <w:b w:val="0"/>
      <w:sz w:val="36"/>
      <w:szCs w:val="36"/>
    </w:rPr>
  </w:style>
  <w:style w:type="paragraph" w:styleId="Heading4">
    <w:name w:val="heading 4"/>
    <w:basedOn w:val="Normal"/>
    <w:next w:val="Normal"/>
    <w:link w:val="Heading4Char"/>
    <w:uiPriority w:val="3"/>
    <w:qFormat/>
    <w:rsid w:val="00046174"/>
    <w:pPr>
      <w:jc w:val="center"/>
      <w:outlineLvl w:val="3"/>
    </w:pPr>
    <w:rPr>
      <w:rFonts w:asciiTheme="majorHAnsi" w:hAnsiTheme="majorHAnsi"/>
      <w:b/>
      <w:color w:val="4472C4" w:themeColor="accent1"/>
      <w:sz w:val="28"/>
      <w:szCs w:val="28"/>
      <w:lang w:val="en-US"/>
    </w:rPr>
  </w:style>
  <w:style w:type="paragraph" w:styleId="Heading5">
    <w:name w:val="heading 5"/>
    <w:basedOn w:val="Normal"/>
    <w:next w:val="Normal"/>
    <w:link w:val="Heading5Char"/>
    <w:uiPriority w:val="4"/>
    <w:qFormat/>
    <w:rsid w:val="00046174"/>
    <w:pPr>
      <w:spacing w:before="240"/>
      <w:outlineLvl w:val="4"/>
    </w:pPr>
    <w:rPr>
      <w:rFonts w:asciiTheme="majorHAnsi" w:hAnsiTheme="majorHAnsi"/>
      <w:b/>
      <w:color w:val="4472C4" w:themeColor="accent1"/>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46174"/>
  </w:style>
  <w:style w:type="character" w:customStyle="1" w:styleId="Heading1Char">
    <w:name w:val="Heading 1 Char"/>
    <w:basedOn w:val="DefaultParagraphFont"/>
    <w:link w:val="Heading1"/>
    <w:rsid w:val="00046174"/>
    <w:rPr>
      <w:rFonts w:asciiTheme="majorHAnsi" w:hAnsiTheme="majorHAnsi"/>
      <w:b/>
      <w:color w:val="4472C4" w:themeColor="accent1"/>
      <w:sz w:val="52"/>
      <w:szCs w:val="52"/>
      <w:lang w:val="en-US"/>
    </w:rPr>
  </w:style>
  <w:style w:type="character" w:customStyle="1" w:styleId="Heading2Char">
    <w:name w:val="Heading 2 Char"/>
    <w:basedOn w:val="DefaultParagraphFont"/>
    <w:link w:val="Heading2"/>
    <w:uiPriority w:val="1"/>
    <w:rsid w:val="00046174"/>
    <w:rPr>
      <w:b/>
      <w:sz w:val="48"/>
      <w:szCs w:val="48"/>
      <w:lang w:val="en-US"/>
    </w:rPr>
  </w:style>
  <w:style w:type="character" w:customStyle="1" w:styleId="Heading3Char">
    <w:name w:val="Heading 3 Char"/>
    <w:basedOn w:val="DefaultParagraphFont"/>
    <w:link w:val="Heading3"/>
    <w:uiPriority w:val="2"/>
    <w:rsid w:val="00046174"/>
    <w:rPr>
      <w:sz w:val="36"/>
      <w:szCs w:val="36"/>
      <w:lang w:val="en-US"/>
    </w:rPr>
  </w:style>
  <w:style w:type="character" w:customStyle="1" w:styleId="Heading4Char">
    <w:name w:val="Heading 4 Char"/>
    <w:basedOn w:val="DefaultParagraphFont"/>
    <w:link w:val="Heading4"/>
    <w:uiPriority w:val="3"/>
    <w:rsid w:val="00046174"/>
    <w:rPr>
      <w:rFonts w:asciiTheme="majorHAnsi" w:hAnsiTheme="majorHAnsi"/>
      <w:b/>
      <w:color w:val="4472C4" w:themeColor="accent1"/>
      <w:sz w:val="28"/>
      <w:szCs w:val="28"/>
      <w:lang w:val="en-US"/>
    </w:rPr>
  </w:style>
  <w:style w:type="character" w:customStyle="1" w:styleId="Heading5Char">
    <w:name w:val="Heading 5 Char"/>
    <w:basedOn w:val="DefaultParagraphFont"/>
    <w:link w:val="Heading5"/>
    <w:uiPriority w:val="4"/>
    <w:rsid w:val="00046174"/>
    <w:rPr>
      <w:rFonts w:asciiTheme="majorHAnsi" w:hAnsiTheme="majorHAnsi"/>
      <w:b/>
      <w:color w:val="4472C4" w:themeColor="accent1"/>
      <w:sz w:val="28"/>
      <w:szCs w:val="28"/>
      <w:lang w:val="en-US"/>
    </w:rPr>
  </w:style>
  <w:style w:type="paragraph" w:customStyle="1" w:styleId="GraphicAnchor">
    <w:name w:val="Graphic Anchor"/>
    <w:basedOn w:val="Normal"/>
    <w:uiPriority w:val="8"/>
    <w:qFormat/>
    <w:rsid w:val="00046174"/>
    <w:rPr>
      <w:sz w:val="10"/>
      <w:lang w:val="en-US"/>
    </w:rPr>
  </w:style>
  <w:style w:type="paragraph" w:styleId="BalloonText">
    <w:name w:val="Balloon Text"/>
    <w:basedOn w:val="Normal"/>
    <w:link w:val="BalloonTextChar"/>
    <w:uiPriority w:val="99"/>
    <w:semiHidden/>
    <w:rsid w:val="00046174"/>
    <w:rPr>
      <w:rFonts w:ascii="Times New Roman" w:hAnsi="Times New Roman" w:cs="Times New Roman"/>
      <w:sz w:val="18"/>
      <w:szCs w:val="18"/>
      <w:lang w:val="en-US"/>
    </w:rPr>
  </w:style>
  <w:style w:type="character" w:customStyle="1" w:styleId="BalloonTextChar">
    <w:name w:val="Balloon Text Char"/>
    <w:basedOn w:val="DefaultParagraphFont"/>
    <w:link w:val="BalloonText"/>
    <w:uiPriority w:val="99"/>
    <w:semiHidden/>
    <w:rsid w:val="00046174"/>
    <w:rPr>
      <w:rFonts w:ascii="Times New Roman" w:hAnsi="Times New Roman" w:cs="Times New Roman"/>
      <w:sz w:val="18"/>
      <w:szCs w:val="18"/>
      <w:lang w:val="en-US"/>
    </w:rPr>
  </w:style>
  <w:style w:type="table" w:styleId="TableGrid">
    <w:name w:val="Table Grid"/>
    <w:basedOn w:val="TableNormal"/>
    <w:uiPriority w:val="39"/>
    <w:rsid w:val="00046174"/>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basedOn w:val="Normal"/>
    <w:uiPriority w:val="5"/>
    <w:qFormat/>
    <w:rsid w:val="00046174"/>
    <w:rPr>
      <w:sz w:val="28"/>
      <w:szCs w:val="28"/>
      <w:lang w:val="en-US"/>
    </w:rPr>
  </w:style>
  <w:style w:type="paragraph" w:styleId="Header">
    <w:name w:val="header"/>
    <w:basedOn w:val="Footer"/>
    <w:link w:val="HeaderChar"/>
    <w:uiPriority w:val="99"/>
    <w:semiHidden/>
    <w:rsid w:val="00046174"/>
    <w:rPr>
      <w:rFonts w:ascii="Georgia" w:hAnsi="Georgia"/>
    </w:rPr>
  </w:style>
  <w:style w:type="character" w:customStyle="1" w:styleId="HeaderChar">
    <w:name w:val="Header Char"/>
    <w:basedOn w:val="DefaultParagraphFont"/>
    <w:link w:val="Header"/>
    <w:uiPriority w:val="99"/>
    <w:semiHidden/>
    <w:rsid w:val="00046174"/>
    <w:rPr>
      <w:rFonts w:ascii="Georgia" w:hAnsi="Georgia"/>
      <w:b/>
      <w:color w:val="4472C4" w:themeColor="accent1"/>
      <w:lang w:val="en-US"/>
    </w:rPr>
  </w:style>
  <w:style w:type="paragraph" w:styleId="Footer">
    <w:name w:val="footer"/>
    <w:basedOn w:val="Normal"/>
    <w:link w:val="FooterChar"/>
    <w:uiPriority w:val="99"/>
    <w:rsid w:val="00046174"/>
    <w:pPr>
      <w:tabs>
        <w:tab w:val="center" w:pos="4680"/>
        <w:tab w:val="right" w:pos="9360"/>
      </w:tabs>
    </w:pPr>
    <w:rPr>
      <w:rFonts w:asciiTheme="majorHAnsi" w:hAnsiTheme="majorHAnsi"/>
      <w:b/>
      <w:color w:val="4472C4" w:themeColor="accent1"/>
      <w:lang w:val="en-US"/>
    </w:rPr>
  </w:style>
  <w:style w:type="character" w:customStyle="1" w:styleId="FooterChar">
    <w:name w:val="Footer Char"/>
    <w:basedOn w:val="DefaultParagraphFont"/>
    <w:link w:val="Footer"/>
    <w:uiPriority w:val="99"/>
    <w:rsid w:val="00046174"/>
    <w:rPr>
      <w:rFonts w:asciiTheme="majorHAnsi" w:hAnsiTheme="majorHAnsi"/>
      <w:b/>
      <w:color w:val="4472C4" w:themeColor="accent1"/>
      <w:lang w:val="en-US"/>
    </w:rPr>
  </w:style>
  <w:style w:type="character" w:styleId="PageNumber">
    <w:name w:val="page number"/>
    <w:basedOn w:val="DefaultParagraphFont"/>
    <w:uiPriority w:val="99"/>
    <w:semiHidden/>
    <w:rsid w:val="00046174"/>
  </w:style>
  <w:style w:type="paragraph" w:styleId="Quote">
    <w:name w:val="Quote"/>
    <w:basedOn w:val="Normal"/>
    <w:next w:val="Normal"/>
    <w:link w:val="QuoteChar"/>
    <w:uiPriority w:val="6"/>
    <w:qFormat/>
    <w:rsid w:val="00046174"/>
    <w:rPr>
      <w:color w:val="4472C4" w:themeColor="accent1"/>
      <w:sz w:val="96"/>
      <w:szCs w:val="96"/>
      <w:lang w:val="en-US"/>
    </w:rPr>
  </w:style>
  <w:style w:type="character" w:customStyle="1" w:styleId="QuoteChar">
    <w:name w:val="Quote Char"/>
    <w:basedOn w:val="DefaultParagraphFont"/>
    <w:link w:val="Quote"/>
    <w:uiPriority w:val="6"/>
    <w:rsid w:val="00046174"/>
    <w:rPr>
      <w:color w:val="4472C4" w:themeColor="accent1"/>
      <w:sz w:val="96"/>
      <w:szCs w:val="96"/>
      <w:lang w:val="en-US"/>
    </w:rPr>
  </w:style>
  <w:style w:type="character" w:styleId="PlaceholderText">
    <w:name w:val="Placeholder Text"/>
    <w:basedOn w:val="DefaultParagraphFont"/>
    <w:uiPriority w:val="99"/>
    <w:semiHidden/>
    <w:rsid w:val="00046174"/>
    <w:rPr>
      <w:color w:val="808080"/>
    </w:rPr>
  </w:style>
  <w:style w:type="character" w:customStyle="1" w:styleId="normaltextrun">
    <w:name w:val="normaltextrun"/>
    <w:basedOn w:val="DefaultParagraphFont"/>
    <w:rsid w:val="00046174"/>
  </w:style>
  <w:style w:type="character" w:customStyle="1" w:styleId="eop">
    <w:name w:val="eop"/>
    <w:basedOn w:val="DefaultParagraphFont"/>
    <w:rsid w:val="00046174"/>
  </w:style>
  <w:style w:type="paragraph" w:styleId="TOCHeading">
    <w:name w:val="TOC Heading"/>
    <w:basedOn w:val="Heading1"/>
    <w:next w:val="Normal"/>
    <w:uiPriority w:val="39"/>
    <w:unhideWhenUsed/>
    <w:qFormat/>
    <w:rsid w:val="00046174"/>
    <w:pPr>
      <w:keepNext/>
      <w:keepLines/>
      <w:spacing w:before="240" w:line="259" w:lineRule="auto"/>
      <w:jc w:val="left"/>
      <w:outlineLvl w:val="9"/>
    </w:pPr>
    <w:rPr>
      <w:rFonts w:eastAsiaTheme="majorEastAsia" w:cstheme="majorBidi"/>
      <w:b w:val="0"/>
      <w:color w:val="2F5496" w:themeColor="accent1" w:themeShade="BF"/>
      <w:sz w:val="32"/>
      <w:szCs w:val="32"/>
    </w:rPr>
  </w:style>
  <w:style w:type="paragraph" w:styleId="TOC2">
    <w:name w:val="toc 2"/>
    <w:basedOn w:val="Normal"/>
    <w:next w:val="Normal"/>
    <w:autoRedefine/>
    <w:uiPriority w:val="39"/>
    <w:unhideWhenUsed/>
    <w:rsid w:val="00046174"/>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046174"/>
    <w:pPr>
      <w:spacing w:after="100" w:line="259" w:lineRule="auto"/>
    </w:pPr>
    <w:rPr>
      <w:rFonts w:eastAsiaTheme="minorEastAsia" w:cs="Times New Roman"/>
      <w:sz w:val="22"/>
      <w:szCs w:val="22"/>
      <w:lang w:val="en-US"/>
    </w:rPr>
  </w:style>
  <w:style w:type="paragraph" w:styleId="TOC3">
    <w:name w:val="toc 3"/>
    <w:basedOn w:val="Normal"/>
    <w:next w:val="Normal"/>
    <w:autoRedefine/>
    <w:uiPriority w:val="39"/>
    <w:unhideWhenUsed/>
    <w:rsid w:val="00046174"/>
    <w:pPr>
      <w:spacing w:after="100" w:line="259" w:lineRule="auto"/>
      <w:ind w:left="440"/>
    </w:pPr>
    <w:rPr>
      <w:rFonts w:eastAsiaTheme="minorEastAsia" w:cs="Times New Roman"/>
      <w:sz w:val="22"/>
      <w:szCs w:val="22"/>
      <w:lang w:val="en-US"/>
    </w:rPr>
  </w:style>
  <w:style w:type="character" w:styleId="Hyperlink">
    <w:name w:val="Hyperlink"/>
    <w:basedOn w:val="DefaultParagraphFont"/>
    <w:uiPriority w:val="99"/>
    <w:unhideWhenUsed/>
    <w:rsid w:val="00046174"/>
    <w:rPr>
      <w:color w:val="0563C1" w:themeColor="hyperlink"/>
      <w:u w:val="single"/>
    </w:rPr>
  </w:style>
  <w:style w:type="character" w:styleId="CommentReference">
    <w:name w:val="annotation reference"/>
    <w:basedOn w:val="DefaultParagraphFont"/>
    <w:uiPriority w:val="99"/>
    <w:semiHidden/>
    <w:unhideWhenUsed/>
    <w:rsid w:val="00046174"/>
    <w:rPr>
      <w:sz w:val="16"/>
      <w:szCs w:val="16"/>
    </w:rPr>
  </w:style>
  <w:style w:type="paragraph" w:styleId="CommentText">
    <w:name w:val="annotation text"/>
    <w:basedOn w:val="Normal"/>
    <w:link w:val="CommentTextChar"/>
    <w:uiPriority w:val="99"/>
    <w:unhideWhenUsed/>
    <w:rsid w:val="00046174"/>
    <w:pPr>
      <w:spacing w:after="160"/>
    </w:pPr>
    <w:rPr>
      <w:sz w:val="20"/>
      <w:szCs w:val="20"/>
      <w:lang w:val="en-US"/>
    </w:rPr>
  </w:style>
  <w:style w:type="character" w:customStyle="1" w:styleId="CommentTextChar">
    <w:name w:val="Comment Text Char"/>
    <w:basedOn w:val="DefaultParagraphFont"/>
    <w:link w:val="CommentText"/>
    <w:uiPriority w:val="99"/>
    <w:rsid w:val="00046174"/>
    <w:rPr>
      <w:sz w:val="20"/>
      <w:szCs w:val="20"/>
      <w:lang w:val="en-US"/>
    </w:rPr>
  </w:style>
  <w:style w:type="paragraph" w:styleId="Caption">
    <w:name w:val="caption"/>
    <w:basedOn w:val="Normal"/>
    <w:next w:val="Normal"/>
    <w:uiPriority w:val="35"/>
    <w:unhideWhenUsed/>
    <w:qFormat/>
    <w:rsid w:val="00046174"/>
    <w:pPr>
      <w:spacing w:after="200"/>
    </w:pPr>
    <w:rPr>
      <w:i/>
      <w:iCs/>
      <w:color w:val="44546A" w:themeColor="text2"/>
      <w:sz w:val="18"/>
      <w:szCs w:val="18"/>
      <w:lang w:val="en-US"/>
    </w:rPr>
  </w:style>
  <w:style w:type="paragraph" w:styleId="ListParagraph">
    <w:name w:val="List Paragraph"/>
    <w:basedOn w:val="Normal"/>
    <w:uiPriority w:val="34"/>
    <w:qFormat/>
    <w:rsid w:val="00046174"/>
    <w:pPr>
      <w:spacing w:after="160" w:line="259" w:lineRule="auto"/>
      <w:ind w:left="720"/>
      <w:contextualSpacing/>
    </w:pPr>
    <w:rPr>
      <w:sz w:val="22"/>
      <w:szCs w:val="22"/>
      <w:lang w:val="en-US"/>
    </w:rPr>
  </w:style>
  <w:style w:type="character" w:customStyle="1" w:styleId="fontstyle01">
    <w:name w:val="fontstyle01"/>
    <w:basedOn w:val="DefaultParagraphFont"/>
    <w:rsid w:val="00046174"/>
    <w:rPr>
      <w:rFonts w:ascii="TimesNewRomanPSMT" w:hAnsi="TimesNewRomanPSMT" w:hint="default"/>
      <w:b w:val="0"/>
      <w:bCs w:val="0"/>
      <w:i w:val="0"/>
      <w:iCs w:val="0"/>
      <w:color w:val="000000"/>
      <w:sz w:val="24"/>
      <w:szCs w:val="24"/>
    </w:rPr>
  </w:style>
  <w:style w:type="paragraph" w:customStyle="1" w:styleId="EndNoteBibliography">
    <w:name w:val="EndNote Bibliography"/>
    <w:basedOn w:val="Normal"/>
    <w:link w:val="EndNoteBibliographyChar"/>
    <w:rsid w:val="00046174"/>
    <w:pPr>
      <w:spacing w:after="160"/>
    </w:pPr>
    <w:rPr>
      <w:rFonts w:ascii="Calibri" w:hAnsi="Calibri" w:cs="Calibri"/>
      <w:noProof/>
      <w:sz w:val="22"/>
      <w:szCs w:val="22"/>
      <w:lang w:val="en-US"/>
    </w:rPr>
  </w:style>
  <w:style w:type="character" w:customStyle="1" w:styleId="EndNoteBibliographyChar">
    <w:name w:val="EndNote Bibliography Char"/>
    <w:basedOn w:val="DefaultParagraphFont"/>
    <w:link w:val="EndNoteBibliography"/>
    <w:rsid w:val="00046174"/>
    <w:rPr>
      <w:rFonts w:ascii="Calibri" w:hAnsi="Calibri" w:cs="Calibri"/>
      <w:noProof/>
      <w:sz w:val="22"/>
      <w:szCs w:val="22"/>
      <w:lang w:val="en-US"/>
    </w:rPr>
  </w:style>
  <w:style w:type="character" w:styleId="Emphasis">
    <w:name w:val="Emphasis"/>
    <w:basedOn w:val="DefaultParagraphFont"/>
    <w:uiPriority w:val="20"/>
    <w:qFormat/>
    <w:rsid w:val="00046174"/>
    <w:rPr>
      <w:i/>
      <w:iCs/>
    </w:rPr>
  </w:style>
  <w:style w:type="character" w:styleId="FollowedHyperlink">
    <w:name w:val="FollowedHyperlink"/>
    <w:basedOn w:val="DefaultParagraphFont"/>
    <w:uiPriority w:val="99"/>
    <w:semiHidden/>
    <w:rsid w:val="00046174"/>
    <w:rPr>
      <w:color w:val="954F72" w:themeColor="followedHyperlink"/>
      <w:u w:val="single"/>
    </w:rPr>
  </w:style>
  <w:style w:type="character" w:styleId="UnresolvedMention">
    <w:name w:val="Unresolved Mention"/>
    <w:basedOn w:val="DefaultParagraphFont"/>
    <w:uiPriority w:val="99"/>
    <w:semiHidden/>
    <w:unhideWhenUsed/>
    <w:rsid w:val="00046174"/>
    <w:rPr>
      <w:color w:val="605E5C"/>
      <w:shd w:val="clear" w:color="auto" w:fill="E1DFDD"/>
    </w:rPr>
  </w:style>
  <w:style w:type="paragraph" w:customStyle="1" w:styleId="Style1">
    <w:name w:val="Style1"/>
    <w:basedOn w:val="Heading1"/>
    <w:link w:val="Style1Char"/>
    <w:uiPriority w:val="7"/>
    <w:qFormat/>
    <w:rsid w:val="00046174"/>
    <w:rPr>
      <w:rFonts w:ascii="Arial" w:hAnsi="Arial" w:cs="Arial"/>
      <w:sz w:val="32"/>
      <w:szCs w:val="32"/>
    </w:rPr>
  </w:style>
  <w:style w:type="paragraph" w:styleId="CommentSubject">
    <w:name w:val="annotation subject"/>
    <w:basedOn w:val="CommentText"/>
    <w:next w:val="CommentText"/>
    <w:link w:val="CommentSubjectChar"/>
    <w:uiPriority w:val="99"/>
    <w:semiHidden/>
    <w:unhideWhenUsed/>
    <w:rsid w:val="00046174"/>
    <w:pPr>
      <w:spacing w:after="0"/>
    </w:pPr>
    <w:rPr>
      <w:b/>
      <w:bCs/>
    </w:rPr>
  </w:style>
  <w:style w:type="character" w:customStyle="1" w:styleId="CommentSubjectChar">
    <w:name w:val="Comment Subject Char"/>
    <w:basedOn w:val="CommentTextChar"/>
    <w:link w:val="CommentSubject"/>
    <w:uiPriority w:val="99"/>
    <w:semiHidden/>
    <w:rsid w:val="00046174"/>
    <w:rPr>
      <w:b/>
      <w:bCs/>
      <w:sz w:val="20"/>
      <w:szCs w:val="20"/>
      <w:lang w:val="en-US"/>
    </w:rPr>
  </w:style>
  <w:style w:type="character" w:customStyle="1" w:styleId="Style1Char">
    <w:name w:val="Style1 Char"/>
    <w:basedOn w:val="Heading1Char"/>
    <w:link w:val="Style1"/>
    <w:uiPriority w:val="7"/>
    <w:rsid w:val="00046174"/>
    <w:rPr>
      <w:rFonts w:ascii="Arial" w:hAnsi="Arial" w:cs="Arial"/>
      <w:b/>
      <w:color w:val="4472C4" w:themeColor="accent1"/>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proquest.com/docview/1346223204/abstract/EB3104938C4D41D3PQ/1" TargetMode="External"/><Relationship Id="rId18" Type="http://schemas.openxmlformats.org/officeDocument/2006/relationships/hyperlink" Target="https://www.theguardian.com/business/2021/mar/06/from-pfizer-to-moderna-whos-making-billions-from-covid-vaccines" TargetMode="External"/><Relationship Id="rId26" Type="http://schemas.openxmlformats.org/officeDocument/2006/relationships/hyperlink" Target="http://www.pfizer.com/careers/en/mission-purpose" TargetMode="External"/><Relationship Id="rId3" Type="http://schemas.openxmlformats.org/officeDocument/2006/relationships/settings" Target="settings.xml"/><Relationship Id="rId21" Type="http://schemas.openxmlformats.org/officeDocument/2006/relationships/hyperlink" Target="https://www.drugwatch.com/manufacturers/pfizer/" TargetMode="External"/><Relationship Id="rId34" Type="http://schemas.openxmlformats.org/officeDocument/2006/relationships/image" Target="media/image11.png"/><Relationship Id="rId7" Type="http://schemas.openxmlformats.org/officeDocument/2006/relationships/image" Target="media/image3.png"/><Relationship Id="rId12" Type="http://schemas.openxmlformats.org/officeDocument/2006/relationships/hyperlink" Target="https://www.comparably.com/companies/pfizer/mission" TargetMode="External"/><Relationship Id="rId17" Type="http://schemas.openxmlformats.org/officeDocument/2006/relationships/hyperlink" Target="https://www.ddw-online.com/media/32/(1)-the-reality-of-virtual.pdf" TargetMode="External"/><Relationship Id="rId25" Type="http://schemas.openxmlformats.org/officeDocument/2006/relationships/hyperlink" Target="https://www.pfizer.com/partners/biopharmaceuticals" TargetMode="External"/><Relationship Id="rId33"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devex.com/news/sponsored/pfizer-outlines-challenges-in-localizing-vaccine-manufacturing-102273" TargetMode="External"/><Relationship Id="rId20" Type="http://schemas.openxmlformats.org/officeDocument/2006/relationships/hyperlink" Target="https://www.bio-itworld.com/news/2021/07/20/pfizer-s-digital-strategy-and-transformation" TargetMode="External"/><Relationship Id="rId29" Type="http://schemas.openxmlformats.org/officeDocument/2006/relationships/hyperlink" Target="http://13.232.72.61:8080/jspui/handle/123456789/116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5489%2Fcuaj.5083" TargetMode="External"/><Relationship Id="rId24" Type="http://schemas.openxmlformats.org/officeDocument/2006/relationships/hyperlink" Target="https://www.pfizer.com/about/history" TargetMode="External"/><Relationship Id="rId32" Type="http://schemas.openxmlformats.org/officeDocument/2006/relationships/image" Target="media/image9.png"/><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proclinical.com/blogs/2019-3/the-top-10-pharmaceutical-companies-in-theworld-2019" TargetMode="External"/><Relationship Id="rId23" Type="http://schemas.openxmlformats.org/officeDocument/2006/relationships/hyperlink" Target="https://www.pfizer.com/news/press-release/press-release-detail/pfizer-and-medicines-patent-pool-mpp-sign-licensing" TargetMode="External"/><Relationship Id="rId28" Type="http://schemas.openxmlformats.org/officeDocument/2006/relationships/hyperlink" Target="http://hdl.handle.net/10362/122736" TargetMode="External"/><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research.cbs.dk/en/publications/pfizer-and-the-challenges-of-the-global-pharmaceutical-industry"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jstor.org/stable/27044499" TargetMode="External"/><Relationship Id="rId22" Type="http://schemas.openxmlformats.org/officeDocument/2006/relationships/hyperlink" Target="https://www.biopharmadive.com/news/pfizer-faces-2019-burdened-by-competitive-challenges/547106/" TargetMode="External"/><Relationship Id="rId27" Type="http://schemas.openxmlformats.org/officeDocument/2006/relationships/hyperlink" Target="https://www.statista.com/statistics/253788/pfizers-top-products-based-on-revenues/" TargetMode="External"/><Relationship Id="rId30" Type="http://schemas.openxmlformats.org/officeDocument/2006/relationships/image" Target="media/image7.png"/><Relationship Id="rId35"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28</Pages>
  <Words>6820</Words>
  <Characters>38880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 (1905650)</dc:creator>
  <cp:keywords/>
  <dc:description/>
  <cp:lastModifiedBy>Sarwat Asfi (1905650)</cp:lastModifiedBy>
  <cp:revision>14</cp:revision>
  <dcterms:created xsi:type="dcterms:W3CDTF">2022-06-29T16:38:00Z</dcterms:created>
  <dcterms:modified xsi:type="dcterms:W3CDTF">2022-06-29T19:48:00Z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zotero-version="6.0.9"&gt;&lt;session id="g2czgcKP"/&gt;&lt;style id="http://www.zotero.org/styles/the-open-university-harvard" hasBibliography="1" bibliographyStyleHasBeenSet="0"/&gt;&lt;prefs&gt;&lt;pref name="fieldType" value="Field"/&gt;&lt;/prefs&gt;&lt;/data&gt;</vt:lpwstr>
  </property>
</Properties>
</file>