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803AB" w14:textId="77777777" w:rsidR="00F50DCA" w:rsidRDefault="00C473BA">
      <w:pPr>
        <w:spacing w:after="0" w:line="259" w:lineRule="auto"/>
        <w:ind w:left="0" w:firstLine="0"/>
      </w:pPr>
      <w:r>
        <w:rPr>
          <w:noProof/>
        </w:rPr>
        <w:drawing>
          <wp:inline distT="0" distB="0" distL="0" distR="0" wp14:anchorId="19EFACDB" wp14:editId="1AC6FF77">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7"/>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36219BD3" w14:textId="77777777" w:rsidR="00F50DCA" w:rsidRDefault="00C473BA">
      <w:pPr>
        <w:spacing w:after="0" w:line="259" w:lineRule="auto"/>
        <w:ind w:left="0" w:firstLine="0"/>
      </w:pPr>
      <w:r>
        <w:rPr>
          <w:rFonts w:ascii="Times New Roman" w:eastAsia="Times New Roman" w:hAnsi="Times New Roman" w:cs="Times New Roman"/>
        </w:rPr>
        <w:t xml:space="preserve"> </w:t>
      </w:r>
    </w:p>
    <w:p w14:paraId="4263CC49" w14:textId="77777777" w:rsidR="00F50DCA" w:rsidRDefault="00C473BA">
      <w:pPr>
        <w:spacing w:after="0" w:line="259" w:lineRule="auto"/>
        <w:ind w:left="0" w:firstLine="0"/>
      </w:pPr>
      <w:r>
        <w:rPr>
          <w:rFonts w:ascii="Times New Roman" w:eastAsia="Times New Roman" w:hAnsi="Times New Roman" w:cs="Times New Roman"/>
        </w:rPr>
        <w:t xml:space="preserve"> </w:t>
      </w:r>
    </w:p>
    <w:p w14:paraId="09A0F62C" w14:textId="77777777" w:rsidR="00F50DCA" w:rsidRDefault="00C473BA">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7F10ADCD" w14:textId="77777777" w:rsidR="00F50DCA" w:rsidRDefault="00C473BA">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3DE89E0A" w14:textId="77777777" w:rsidR="00F50DCA" w:rsidRDefault="00C473BA">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2003B62F" w14:textId="77777777" w:rsidR="00F50DCA" w:rsidRDefault="00C473BA">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4970E6AA" w14:textId="77777777" w:rsidR="00F50DCA" w:rsidRDefault="00C473BA">
      <w:pPr>
        <w:spacing w:after="0" w:line="259" w:lineRule="auto"/>
        <w:ind w:left="67" w:firstLine="0"/>
        <w:jc w:val="center"/>
      </w:pPr>
      <w:r>
        <w:rPr>
          <w:rFonts w:ascii="Times New Roman" w:eastAsia="Times New Roman" w:hAnsi="Times New Roman" w:cs="Times New Roman"/>
          <w:b/>
        </w:rPr>
        <w:t xml:space="preserve"> </w:t>
      </w:r>
    </w:p>
    <w:p w14:paraId="0B4DED70" w14:textId="77777777" w:rsidR="00F50DCA" w:rsidRDefault="00C473BA">
      <w:pPr>
        <w:spacing w:after="0" w:line="259" w:lineRule="auto"/>
        <w:ind w:left="20"/>
        <w:jc w:val="center"/>
      </w:pPr>
      <w:r>
        <w:rPr>
          <w:rFonts w:ascii="Times New Roman" w:eastAsia="Times New Roman" w:hAnsi="Times New Roman" w:cs="Times New Roman"/>
          <w:b/>
        </w:rPr>
        <w:t xml:space="preserve">MODULE CODE: LCBB4001 </w:t>
      </w:r>
    </w:p>
    <w:p w14:paraId="479AA7D2" w14:textId="77777777" w:rsidR="00F50DCA" w:rsidRDefault="00C473BA">
      <w:pPr>
        <w:spacing w:after="0" w:line="259" w:lineRule="auto"/>
        <w:ind w:left="20"/>
        <w:jc w:val="center"/>
      </w:pPr>
      <w:r>
        <w:rPr>
          <w:rFonts w:ascii="Times New Roman" w:eastAsia="Times New Roman" w:hAnsi="Times New Roman" w:cs="Times New Roman"/>
          <w:b/>
        </w:rPr>
        <w:t xml:space="preserve">COD Y MODWL: LCBB4001 </w:t>
      </w:r>
    </w:p>
    <w:p w14:paraId="1324FDBB" w14:textId="77777777" w:rsidR="00F50DCA" w:rsidRDefault="00C473BA">
      <w:pPr>
        <w:spacing w:after="216" w:line="259" w:lineRule="auto"/>
        <w:ind w:left="20" w:right="4"/>
        <w:jc w:val="center"/>
      </w:pPr>
      <w:r>
        <w:rPr>
          <w:rFonts w:ascii="Times New Roman" w:eastAsia="Times New Roman" w:hAnsi="Times New Roman" w:cs="Times New Roman"/>
          <w:b/>
        </w:rPr>
        <w:t xml:space="preserve">ACCOUNTING FUNDAMENTALS </w:t>
      </w:r>
    </w:p>
    <w:p w14:paraId="0D26ABA1" w14:textId="77777777" w:rsidR="00F50DCA" w:rsidRDefault="00C473BA">
      <w:pPr>
        <w:spacing w:after="213" w:line="265" w:lineRule="auto"/>
        <w:ind w:left="10"/>
      </w:pPr>
      <w:r>
        <w:rPr>
          <w:rFonts w:ascii="Times New Roman" w:eastAsia="Times New Roman" w:hAnsi="Times New Roman" w:cs="Times New Roman"/>
          <w:b/>
        </w:rPr>
        <w:t xml:space="preserve">TIME:  9:00AM TO 4:00PM </w:t>
      </w:r>
    </w:p>
    <w:p w14:paraId="1F92F7E9" w14:textId="77777777" w:rsidR="00F50DCA" w:rsidRDefault="00C473BA">
      <w:pPr>
        <w:spacing w:after="0" w:line="259" w:lineRule="auto"/>
        <w:ind w:left="0" w:firstLine="0"/>
      </w:pPr>
      <w:r>
        <w:rPr>
          <w:rFonts w:ascii="Times New Roman" w:eastAsia="Times New Roman" w:hAnsi="Times New Roman" w:cs="Times New Roman"/>
        </w:rPr>
        <w:t xml:space="preserve"> </w:t>
      </w:r>
    </w:p>
    <w:p w14:paraId="643D76DD" w14:textId="77777777" w:rsidR="00F50DCA" w:rsidRDefault="00C473BA">
      <w:pPr>
        <w:spacing w:after="0" w:line="259" w:lineRule="auto"/>
        <w:ind w:left="0" w:firstLine="0"/>
      </w:pPr>
      <w:r>
        <w:rPr>
          <w:rFonts w:ascii="Times New Roman" w:eastAsia="Times New Roman" w:hAnsi="Times New Roman" w:cs="Times New Roman"/>
        </w:rPr>
        <w:t xml:space="preserve"> </w:t>
      </w:r>
    </w:p>
    <w:p w14:paraId="2505F898" w14:textId="77777777" w:rsidR="00F50DCA" w:rsidRDefault="00C473BA">
      <w:pPr>
        <w:spacing w:after="0" w:line="259" w:lineRule="auto"/>
        <w:ind w:left="0" w:firstLine="0"/>
      </w:pPr>
      <w:r>
        <w:rPr>
          <w:rFonts w:ascii="Times New Roman" w:eastAsia="Times New Roman" w:hAnsi="Times New Roman" w:cs="Times New Roman"/>
        </w:rPr>
        <w:t xml:space="preserve"> </w:t>
      </w:r>
    </w:p>
    <w:p w14:paraId="711E9FCE" w14:textId="464FC70B" w:rsidR="00F50DCA" w:rsidRDefault="00C473BA">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sidR="00B30C99">
        <w:rPr>
          <w:rFonts w:ascii="Times New Roman" w:eastAsia="Times New Roman" w:hAnsi="Times New Roman" w:cs="Times New Roman"/>
        </w:rPr>
        <w:t xml:space="preserve">   </w:t>
      </w:r>
      <w:r>
        <w:rPr>
          <w:rFonts w:ascii="Times New Roman" w:eastAsia="Times New Roman" w:hAnsi="Times New Roman" w:cs="Times New Roman"/>
        </w:rPr>
        <w:tab/>
        <w:t>:</w:t>
      </w:r>
      <w:r w:rsidR="00B30C99">
        <w:rPr>
          <w:rFonts w:ascii="Times New Roman" w:eastAsia="Times New Roman" w:hAnsi="Times New Roman" w:cs="Times New Roman"/>
        </w:rPr>
        <w:t xml:space="preserve"> </w:t>
      </w:r>
      <w:r>
        <w:rPr>
          <w:rFonts w:ascii="Times New Roman" w:eastAsia="Times New Roman" w:hAnsi="Times New Roman" w:cs="Times New Roman"/>
          <w:u w:val="single" w:color="000000"/>
        </w:rPr>
        <w:t xml:space="preserve"> </w:t>
      </w:r>
      <w:r w:rsidR="00B30C99">
        <w:rPr>
          <w:rFonts w:ascii="Times New Roman" w:eastAsia="Times New Roman" w:hAnsi="Times New Roman" w:cs="Times New Roman"/>
          <w:u w:val="single" w:color="000000"/>
        </w:rPr>
        <w:t>Bianca Petronela Paunescu</w:t>
      </w:r>
      <w:r>
        <w:rPr>
          <w:rFonts w:ascii="Times New Roman" w:eastAsia="Times New Roman" w:hAnsi="Times New Roman" w:cs="Times New Roman"/>
        </w:rPr>
        <w:t xml:space="preserve"> </w:t>
      </w:r>
    </w:p>
    <w:p w14:paraId="3EE591B4" w14:textId="77777777" w:rsidR="00F50DCA" w:rsidRDefault="00C473BA">
      <w:pPr>
        <w:spacing w:after="0" w:line="259" w:lineRule="auto"/>
        <w:ind w:left="0" w:firstLine="0"/>
      </w:pPr>
      <w:r>
        <w:rPr>
          <w:rFonts w:ascii="Times New Roman" w:eastAsia="Times New Roman" w:hAnsi="Times New Roman" w:cs="Times New Roman"/>
        </w:rPr>
        <w:t xml:space="preserve"> </w:t>
      </w:r>
    </w:p>
    <w:p w14:paraId="08138794" w14:textId="152BDE15" w:rsidR="00F50DCA" w:rsidRDefault="00C473BA">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sidR="00B30C99">
        <w:rPr>
          <w:rFonts w:ascii="Times New Roman" w:eastAsia="Times New Roman" w:hAnsi="Times New Roman" w:cs="Times New Roman"/>
        </w:rPr>
        <w:tab/>
      </w:r>
      <w:r>
        <w:rPr>
          <w:rFonts w:ascii="Times New Roman" w:eastAsia="Times New Roman" w:hAnsi="Times New Roman" w:cs="Times New Roman"/>
        </w:rPr>
        <w:t xml:space="preserve">: </w:t>
      </w:r>
      <w:r w:rsidR="00B30C99">
        <w:rPr>
          <w:rFonts w:ascii="Times New Roman" w:eastAsia="Times New Roman" w:hAnsi="Times New Roman" w:cs="Times New Roman"/>
          <w:u w:val="single" w:color="000000"/>
        </w:rPr>
        <w:t>2024896</w:t>
      </w:r>
      <w:r>
        <w:rPr>
          <w:rFonts w:ascii="Times New Roman" w:eastAsia="Times New Roman" w:hAnsi="Times New Roman" w:cs="Times New Roman"/>
        </w:rPr>
        <w:t xml:space="preserve"> </w:t>
      </w:r>
    </w:p>
    <w:p w14:paraId="7044DC6E" w14:textId="77777777" w:rsidR="00F50DCA" w:rsidRDefault="00C473BA">
      <w:pPr>
        <w:spacing w:after="0" w:line="259" w:lineRule="auto"/>
        <w:ind w:left="0" w:firstLine="0"/>
      </w:pPr>
      <w:r>
        <w:rPr>
          <w:rFonts w:ascii="Times New Roman" w:eastAsia="Times New Roman" w:hAnsi="Times New Roman" w:cs="Times New Roman"/>
        </w:rPr>
        <w:t xml:space="preserve"> </w:t>
      </w:r>
    </w:p>
    <w:p w14:paraId="1CC9537C" w14:textId="19C6B383" w:rsidR="00F50DCA" w:rsidRDefault="00C473BA">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r>
      <w:r w:rsidR="00B30C9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B30C99">
        <w:rPr>
          <w:rFonts w:ascii="Times New Roman" w:eastAsia="Times New Roman" w:hAnsi="Times New Roman" w:cs="Times New Roman"/>
          <w:u w:val="single" w:color="000000"/>
        </w:rPr>
        <w:t>27.08.2021/ 9:00</w:t>
      </w:r>
      <w:r w:rsidR="002C00E8">
        <w:rPr>
          <w:rFonts w:ascii="Times New Roman" w:eastAsia="Times New Roman" w:hAnsi="Times New Roman" w:cs="Times New Roman"/>
          <w:u w:val="single" w:color="000000"/>
        </w:rPr>
        <w:t>AM</w:t>
      </w:r>
      <w:r w:rsidR="00DF075A">
        <w:rPr>
          <w:rFonts w:ascii="Times New Roman" w:eastAsia="Times New Roman" w:hAnsi="Times New Roman" w:cs="Times New Roman"/>
          <w:u w:val="single" w:color="000000"/>
        </w:rPr>
        <w:t>-4:00 PM</w:t>
      </w:r>
    </w:p>
    <w:p w14:paraId="729488B2" w14:textId="77777777" w:rsidR="00F50DCA" w:rsidRDefault="00C473BA">
      <w:pPr>
        <w:spacing w:after="0" w:line="238" w:lineRule="auto"/>
        <w:ind w:left="0" w:right="3137" w:firstLine="0"/>
      </w:pPr>
      <w:r>
        <w:rPr>
          <w:rFonts w:ascii="Times New Roman" w:eastAsia="Times New Roman" w:hAnsi="Times New Roman" w:cs="Times New Roman"/>
        </w:rPr>
        <w:t xml:space="preserve">                                                                                                   </w:t>
      </w:r>
    </w:p>
    <w:p w14:paraId="474D0DE6" w14:textId="77777777" w:rsidR="00F50DCA" w:rsidRDefault="00C473BA">
      <w:pPr>
        <w:spacing w:after="160" w:line="259" w:lineRule="auto"/>
        <w:ind w:left="0" w:firstLine="0"/>
      </w:pPr>
      <w:r>
        <w:rPr>
          <w:rFonts w:ascii="Calibri" w:eastAsia="Calibri" w:hAnsi="Calibri" w:cs="Calibri"/>
          <w:sz w:val="22"/>
        </w:rPr>
        <w:t xml:space="preserve"> </w:t>
      </w:r>
    </w:p>
    <w:p w14:paraId="721B067F" w14:textId="77777777" w:rsidR="00F50DCA" w:rsidRDefault="00C473BA">
      <w:pPr>
        <w:spacing w:after="158" w:line="259" w:lineRule="auto"/>
        <w:ind w:left="0" w:firstLine="0"/>
      </w:pPr>
      <w:r>
        <w:rPr>
          <w:rFonts w:ascii="Calibri" w:eastAsia="Calibri" w:hAnsi="Calibri" w:cs="Calibri"/>
          <w:sz w:val="22"/>
        </w:rPr>
        <w:t xml:space="preserve"> </w:t>
      </w:r>
    </w:p>
    <w:p w14:paraId="11D51D17" w14:textId="77777777" w:rsidR="00F50DCA" w:rsidRDefault="00C473BA">
      <w:pPr>
        <w:spacing w:after="160" w:line="259" w:lineRule="auto"/>
        <w:ind w:left="0" w:firstLine="0"/>
      </w:pPr>
      <w:r>
        <w:rPr>
          <w:rFonts w:ascii="Calibri" w:eastAsia="Calibri" w:hAnsi="Calibri" w:cs="Calibri"/>
          <w:sz w:val="22"/>
        </w:rPr>
        <w:t xml:space="preserve"> </w:t>
      </w:r>
    </w:p>
    <w:p w14:paraId="37C9C503" w14:textId="77777777" w:rsidR="00F50DCA" w:rsidRDefault="00C473BA">
      <w:pPr>
        <w:spacing w:after="158" w:line="259" w:lineRule="auto"/>
        <w:ind w:left="0" w:firstLine="0"/>
      </w:pPr>
      <w:r>
        <w:rPr>
          <w:rFonts w:ascii="Calibri" w:eastAsia="Calibri" w:hAnsi="Calibri" w:cs="Calibri"/>
          <w:sz w:val="22"/>
        </w:rPr>
        <w:t xml:space="preserve"> </w:t>
      </w:r>
    </w:p>
    <w:p w14:paraId="5297CCC5" w14:textId="77777777" w:rsidR="00F50DCA" w:rsidRDefault="00C473BA">
      <w:pPr>
        <w:spacing w:after="158" w:line="259" w:lineRule="auto"/>
        <w:ind w:left="0" w:firstLine="0"/>
      </w:pPr>
      <w:r>
        <w:rPr>
          <w:rFonts w:ascii="Calibri" w:eastAsia="Calibri" w:hAnsi="Calibri" w:cs="Calibri"/>
          <w:sz w:val="22"/>
        </w:rPr>
        <w:t xml:space="preserve"> </w:t>
      </w:r>
    </w:p>
    <w:p w14:paraId="249782C0" w14:textId="77777777" w:rsidR="00F50DCA" w:rsidRDefault="00C473BA">
      <w:pPr>
        <w:spacing w:after="160" w:line="259" w:lineRule="auto"/>
        <w:ind w:left="0" w:firstLine="0"/>
      </w:pPr>
      <w:r>
        <w:rPr>
          <w:rFonts w:ascii="Calibri" w:eastAsia="Calibri" w:hAnsi="Calibri" w:cs="Calibri"/>
          <w:sz w:val="22"/>
        </w:rPr>
        <w:t xml:space="preserve"> </w:t>
      </w:r>
    </w:p>
    <w:p w14:paraId="637FC9C7" w14:textId="77777777" w:rsidR="00F50DCA" w:rsidRDefault="00C473BA">
      <w:pPr>
        <w:spacing w:after="158" w:line="259" w:lineRule="auto"/>
        <w:ind w:left="0" w:firstLine="0"/>
      </w:pPr>
      <w:r>
        <w:rPr>
          <w:rFonts w:ascii="Calibri" w:eastAsia="Calibri" w:hAnsi="Calibri" w:cs="Calibri"/>
          <w:sz w:val="22"/>
        </w:rPr>
        <w:t xml:space="preserve"> </w:t>
      </w:r>
    </w:p>
    <w:p w14:paraId="386CC2D1" w14:textId="77777777" w:rsidR="00F50DCA" w:rsidRDefault="00C473BA">
      <w:pPr>
        <w:spacing w:after="160" w:line="259" w:lineRule="auto"/>
        <w:ind w:left="0" w:firstLine="0"/>
      </w:pPr>
      <w:r>
        <w:rPr>
          <w:rFonts w:ascii="Calibri" w:eastAsia="Calibri" w:hAnsi="Calibri" w:cs="Calibri"/>
          <w:sz w:val="22"/>
        </w:rPr>
        <w:t xml:space="preserve"> </w:t>
      </w:r>
    </w:p>
    <w:p w14:paraId="3F7A9881" w14:textId="77777777" w:rsidR="00F50DCA" w:rsidRDefault="00C473BA">
      <w:pPr>
        <w:spacing w:after="158" w:line="259" w:lineRule="auto"/>
        <w:ind w:left="0" w:firstLine="0"/>
      </w:pPr>
      <w:r>
        <w:rPr>
          <w:rFonts w:ascii="Calibri" w:eastAsia="Calibri" w:hAnsi="Calibri" w:cs="Calibri"/>
          <w:sz w:val="22"/>
        </w:rPr>
        <w:t xml:space="preserve"> </w:t>
      </w:r>
    </w:p>
    <w:p w14:paraId="5D3958C4" w14:textId="77777777" w:rsidR="00F50DCA" w:rsidRDefault="00C473BA">
      <w:pPr>
        <w:spacing w:after="158" w:line="259" w:lineRule="auto"/>
        <w:ind w:left="0" w:firstLine="0"/>
      </w:pPr>
      <w:r>
        <w:rPr>
          <w:rFonts w:ascii="Calibri" w:eastAsia="Calibri" w:hAnsi="Calibri" w:cs="Calibri"/>
          <w:sz w:val="22"/>
        </w:rPr>
        <w:t xml:space="preserve"> </w:t>
      </w:r>
    </w:p>
    <w:p w14:paraId="7C0F311D" w14:textId="77777777" w:rsidR="00F50DCA" w:rsidRDefault="00C473BA">
      <w:pPr>
        <w:spacing w:after="0" w:line="259" w:lineRule="auto"/>
        <w:ind w:left="0" w:firstLine="0"/>
      </w:pPr>
      <w:r>
        <w:rPr>
          <w:rFonts w:ascii="Calibri" w:eastAsia="Calibri" w:hAnsi="Calibri" w:cs="Calibri"/>
          <w:sz w:val="22"/>
        </w:rPr>
        <w:t xml:space="preserve"> </w:t>
      </w:r>
    </w:p>
    <w:p w14:paraId="6DDC2489" w14:textId="77777777" w:rsidR="00F50DCA" w:rsidRDefault="00C473BA">
      <w:pPr>
        <w:spacing w:after="161" w:line="259" w:lineRule="auto"/>
        <w:ind w:left="715"/>
      </w:pPr>
      <w:r>
        <w:rPr>
          <w:b/>
        </w:rPr>
        <w:lastRenderedPageBreak/>
        <w:t xml:space="preserve">QUESTION 1 </w:t>
      </w:r>
    </w:p>
    <w:p w14:paraId="2940E6CF" w14:textId="08833C0C" w:rsidR="00F50DCA" w:rsidRDefault="00C473BA" w:rsidP="00E72972">
      <w:pPr>
        <w:spacing w:after="160" w:line="259" w:lineRule="auto"/>
        <w:ind w:left="720" w:firstLine="0"/>
      </w:pPr>
      <w:r>
        <w:t xml:space="preserve"> </w:t>
      </w:r>
    </w:p>
    <w:p w14:paraId="31A1F34D" w14:textId="1A8A1DE3" w:rsidR="002678F7" w:rsidRPr="002678F7" w:rsidRDefault="002678F7" w:rsidP="00E72972">
      <w:pPr>
        <w:pStyle w:val="ListParagraph"/>
        <w:numPr>
          <w:ilvl w:val="0"/>
          <w:numId w:val="3"/>
        </w:numPr>
        <w:spacing w:line="480" w:lineRule="auto"/>
        <w:ind w:firstLine="284"/>
        <w:rPr>
          <w:rFonts w:ascii="Arial" w:hAnsi="Arial" w:cs="Arial"/>
          <w:sz w:val="24"/>
          <w:szCs w:val="24"/>
        </w:rPr>
      </w:pPr>
      <w:r w:rsidRPr="002678F7">
        <w:rPr>
          <w:rFonts w:ascii="Arial" w:hAnsi="Arial" w:cs="Arial"/>
          <w:sz w:val="24"/>
          <w:szCs w:val="24"/>
        </w:rPr>
        <w:t>Selling price – Cost per unit= Contribution/unit</w:t>
      </w:r>
    </w:p>
    <w:p w14:paraId="59284863" w14:textId="4A74BC26" w:rsidR="00B30C99" w:rsidRDefault="00E72972" w:rsidP="00E72972">
      <w:pPr>
        <w:pStyle w:val="ListParagraph"/>
        <w:spacing w:line="480" w:lineRule="auto"/>
        <w:ind w:firstLine="284"/>
        <w:rPr>
          <w:rFonts w:ascii="Arial" w:hAnsi="Arial" w:cs="Arial"/>
          <w:sz w:val="24"/>
          <w:szCs w:val="24"/>
        </w:rPr>
      </w:pPr>
      <w:r>
        <w:rPr>
          <w:rFonts w:ascii="Arial" w:hAnsi="Arial" w:cs="Arial"/>
          <w:sz w:val="24"/>
          <w:szCs w:val="24"/>
        </w:rPr>
        <w:t xml:space="preserve">       </w:t>
      </w:r>
      <w:r w:rsidR="00B30C99" w:rsidRPr="00B30C99">
        <w:rPr>
          <w:rFonts w:ascii="Arial" w:hAnsi="Arial" w:cs="Arial"/>
          <w:sz w:val="24"/>
          <w:szCs w:val="24"/>
        </w:rPr>
        <w:t>£11</w:t>
      </w:r>
      <w:r w:rsidR="00B30C99">
        <w:rPr>
          <w:rFonts w:ascii="Arial" w:hAnsi="Arial" w:cs="Arial"/>
          <w:sz w:val="24"/>
          <w:szCs w:val="24"/>
        </w:rPr>
        <w:t xml:space="preserve"> </w:t>
      </w:r>
      <w:r w:rsidR="00B30C99" w:rsidRPr="00B30C99">
        <w:rPr>
          <w:rFonts w:ascii="Arial" w:hAnsi="Arial" w:cs="Arial"/>
          <w:sz w:val="24"/>
          <w:szCs w:val="24"/>
        </w:rPr>
        <w:t xml:space="preserve">- £6= £5 </w:t>
      </w:r>
    </w:p>
    <w:p w14:paraId="4A2C1390" w14:textId="77777777" w:rsidR="007A1991" w:rsidRPr="00B30C99" w:rsidRDefault="007A1991" w:rsidP="00E72972">
      <w:pPr>
        <w:pStyle w:val="ListParagraph"/>
        <w:spacing w:line="480" w:lineRule="auto"/>
        <w:ind w:firstLine="284"/>
        <w:rPr>
          <w:rFonts w:ascii="Arial" w:hAnsi="Arial" w:cs="Arial"/>
          <w:sz w:val="24"/>
          <w:szCs w:val="24"/>
        </w:rPr>
      </w:pPr>
    </w:p>
    <w:p w14:paraId="0BCB37DA" w14:textId="69564FAD" w:rsidR="007E5F6F" w:rsidRDefault="00B30C99" w:rsidP="00E72972">
      <w:pPr>
        <w:pStyle w:val="ListParagraph"/>
        <w:spacing w:line="480" w:lineRule="auto"/>
        <w:ind w:firstLine="284"/>
        <w:rPr>
          <w:rFonts w:ascii="Arial" w:hAnsi="Arial" w:cs="Arial"/>
          <w:sz w:val="24"/>
          <w:szCs w:val="24"/>
        </w:rPr>
      </w:pPr>
      <w:r w:rsidRPr="00B30C99">
        <w:rPr>
          <w:rFonts w:ascii="Arial" w:hAnsi="Arial" w:cs="Arial"/>
          <w:sz w:val="24"/>
          <w:szCs w:val="24"/>
        </w:rPr>
        <w:t>BEP UNITS:</w:t>
      </w:r>
      <w:r w:rsidR="007E5F6F">
        <w:rPr>
          <w:rFonts w:ascii="Arial" w:hAnsi="Arial" w:cs="Arial"/>
          <w:sz w:val="24"/>
          <w:szCs w:val="24"/>
        </w:rPr>
        <w:t xml:space="preserve"> </w:t>
      </w:r>
      <w:r w:rsidR="00341C9B">
        <w:rPr>
          <w:rFonts w:ascii="Arial" w:hAnsi="Arial" w:cs="Arial"/>
          <w:sz w:val="24"/>
          <w:szCs w:val="24"/>
        </w:rPr>
        <w:t>Fixed costs / Contribution unit</w:t>
      </w:r>
      <w:r w:rsidR="007E5F6F">
        <w:rPr>
          <w:rFonts w:ascii="Arial" w:hAnsi="Arial" w:cs="Arial"/>
          <w:sz w:val="24"/>
          <w:szCs w:val="24"/>
        </w:rPr>
        <w:t xml:space="preserve"> </w:t>
      </w:r>
      <w:r w:rsidRPr="00B30C99">
        <w:rPr>
          <w:rFonts w:ascii="Arial" w:hAnsi="Arial" w:cs="Arial"/>
          <w:sz w:val="24"/>
          <w:szCs w:val="24"/>
        </w:rPr>
        <w:t xml:space="preserve"> </w:t>
      </w:r>
    </w:p>
    <w:p w14:paraId="796DE9DC" w14:textId="6F7C3A08" w:rsidR="00B30C99" w:rsidRDefault="00B30C99" w:rsidP="00E72972">
      <w:pPr>
        <w:pStyle w:val="ListParagraph"/>
        <w:spacing w:line="480" w:lineRule="auto"/>
        <w:ind w:firstLine="284"/>
        <w:rPr>
          <w:rFonts w:ascii="Arial" w:hAnsi="Arial" w:cs="Arial"/>
          <w:sz w:val="24"/>
          <w:szCs w:val="24"/>
        </w:rPr>
      </w:pPr>
      <w:r w:rsidRPr="00B30C99">
        <w:rPr>
          <w:rFonts w:ascii="Arial" w:hAnsi="Arial" w:cs="Arial"/>
          <w:sz w:val="24"/>
          <w:szCs w:val="24"/>
        </w:rPr>
        <w:t xml:space="preserve">350,000 / 5= </w:t>
      </w:r>
      <w:r w:rsidRPr="00B30C99">
        <w:rPr>
          <w:rFonts w:ascii="Arial" w:hAnsi="Arial" w:cs="Arial"/>
          <w:sz w:val="24"/>
          <w:szCs w:val="24"/>
          <w:highlight w:val="yellow"/>
        </w:rPr>
        <w:t>70,000</w:t>
      </w:r>
      <w:r w:rsidRPr="00B30C99">
        <w:rPr>
          <w:rFonts w:ascii="Arial" w:hAnsi="Arial" w:cs="Arial"/>
          <w:sz w:val="24"/>
          <w:szCs w:val="24"/>
        </w:rPr>
        <w:t xml:space="preserve"> units</w:t>
      </w:r>
    </w:p>
    <w:p w14:paraId="47208CA1" w14:textId="77777777" w:rsidR="007A1991" w:rsidRPr="00B30C99" w:rsidRDefault="007A1991" w:rsidP="00E72972">
      <w:pPr>
        <w:pStyle w:val="ListParagraph"/>
        <w:spacing w:line="480" w:lineRule="auto"/>
        <w:ind w:firstLine="284"/>
        <w:rPr>
          <w:rFonts w:ascii="Arial" w:hAnsi="Arial" w:cs="Arial"/>
          <w:sz w:val="24"/>
          <w:szCs w:val="24"/>
        </w:rPr>
      </w:pPr>
    </w:p>
    <w:p w14:paraId="1887B8BE" w14:textId="5F32D588" w:rsidR="009A6B48" w:rsidRDefault="00B30C99" w:rsidP="00E72972">
      <w:pPr>
        <w:pStyle w:val="ListParagraph"/>
        <w:spacing w:line="480" w:lineRule="auto"/>
        <w:ind w:firstLine="284"/>
        <w:rPr>
          <w:rFonts w:ascii="Arial" w:hAnsi="Arial" w:cs="Arial"/>
          <w:sz w:val="24"/>
          <w:szCs w:val="24"/>
        </w:rPr>
      </w:pPr>
      <w:r w:rsidRPr="00B30C99">
        <w:rPr>
          <w:rFonts w:ascii="Arial" w:hAnsi="Arial" w:cs="Arial"/>
          <w:sz w:val="24"/>
          <w:szCs w:val="24"/>
        </w:rPr>
        <w:t xml:space="preserve">BEP REVENUE: </w:t>
      </w:r>
      <w:r w:rsidR="00DA0AA2">
        <w:rPr>
          <w:rFonts w:ascii="Arial" w:hAnsi="Arial" w:cs="Arial"/>
          <w:sz w:val="24"/>
          <w:szCs w:val="24"/>
        </w:rPr>
        <w:t>BEP UNITS x Selling price</w:t>
      </w:r>
    </w:p>
    <w:p w14:paraId="08B18C58" w14:textId="080A91CA" w:rsidR="00B30C99" w:rsidRPr="00B30C99" w:rsidRDefault="00B30C99" w:rsidP="00E72972">
      <w:pPr>
        <w:pStyle w:val="ListParagraph"/>
        <w:spacing w:line="480" w:lineRule="auto"/>
        <w:ind w:firstLine="284"/>
        <w:rPr>
          <w:rFonts w:ascii="Arial" w:hAnsi="Arial" w:cs="Arial"/>
          <w:sz w:val="24"/>
          <w:szCs w:val="24"/>
        </w:rPr>
      </w:pPr>
      <w:r w:rsidRPr="00B30C99">
        <w:rPr>
          <w:rFonts w:ascii="Arial" w:hAnsi="Arial" w:cs="Arial"/>
          <w:sz w:val="24"/>
          <w:szCs w:val="24"/>
        </w:rPr>
        <w:t xml:space="preserve">70,000 x 11= </w:t>
      </w:r>
      <w:r w:rsidRPr="00B30C99">
        <w:rPr>
          <w:rFonts w:ascii="Arial" w:hAnsi="Arial" w:cs="Arial"/>
          <w:sz w:val="24"/>
          <w:szCs w:val="24"/>
          <w:highlight w:val="yellow"/>
        </w:rPr>
        <w:t>£770,000</w:t>
      </w:r>
    </w:p>
    <w:p w14:paraId="1E61C358" w14:textId="77777777" w:rsidR="00B30C99" w:rsidRPr="00B30C99" w:rsidRDefault="00B30C99" w:rsidP="00E72972">
      <w:pPr>
        <w:pStyle w:val="ListParagraph"/>
        <w:spacing w:line="480" w:lineRule="auto"/>
        <w:ind w:firstLine="284"/>
        <w:rPr>
          <w:rFonts w:ascii="Arial" w:hAnsi="Arial" w:cs="Arial"/>
          <w:sz w:val="24"/>
          <w:szCs w:val="24"/>
        </w:rPr>
      </w:pPr>
    </w:p>
    <w:p w14:paraId="278FC35D" w14:textId="0CBE9348" w:rsidR="00B30C99" w:rsidRPr="00B30C99" w:rsidRDefault="003371D2" w:rsidP="003371D2">
      <w:pPr>
        <w:pStyle w:val="ListParagraph"/>
        <w:spacing w:line="480" w:lineRule="auto"/>
        <w:ind w:left="1004"/>
        <w:rPr>
          <w:rFonts w:ascii="Arial" w:hAnsi="Arial" w:cs="Arial"/>
          <w:sz w:val="24"/>
          <w:szCs w:val="24"/>
        </w:rPr>
      </w:pPr>
      <w:r>
        <w:rPr>
          <w:rFonts w:ascii="Arial" w:hAnsi="Arial" w:cs="Arial"/>
          <w:sz w:val="24"/>
          <w:szCs w:val="24"/>
        </w:rPr>
        <w:t xml:space="preserve">b) </w:t>
      </w:r>
      <w:r w:rsidR="00B30C99" w:rsidRPr="00B30C99">
        <w:rPr>
          <w:rFonts w:ascii="Arial" w:hAnsi="Arial" w:cs="Arial"/>
          <w:sz w:val="24"/>
          <w:szCs w:val="24"/>
        </w:rPr>
        <w:t>75,000</w:t>
      </w:r>
      <w:r w:rsidR="00B30C99">
        <w:rPr>
          <w:rFonts w:ascii="Arial" w:hAnsi="Arial" w:cs="Arial"/>
          <w:sz w:val="24"/>
          <w:szCs w:val="24"/>
        </w:rPr>
        <w:t xml:space="preserve"> </w:t>
      </w:r>
      <w:r w:rsidR="00B30C99" w:rsidRPr="00B30C99">
        <w:rPr>
          <w:rFonts w:ascii="Arial" w:hAnsi="Arial" w:cs="Arial"/>
          <w:sz w:val="24"/>
          <w:szCs w:val="24"/>
        </w:rPr>
        <w:t>- 70,000= 5,000 units over BEP</w:t>
      </w:r>
      <w:r w:rsidR="00B30C99">
        <w:rPr>
          <w:rFonts w:ascii="Arial" w:hAnsi="Arial" w:cs="Arial"/>
          <w:sz w:val="24"/>
          <w:szCs w:val="24"/>
        </w:rPr>
        <w:t xml:space="preserve"> UNITS</w:t>
      </w:r>
    </w:p>
    <w:p w14:paraId="514689B2" w14:textId="7B077A79" w:rsidR="00B30C99" w:rsidRDefault="00B30C99" w:rsidP="00E72972">
      <w:pPr>
        <w:pStyle w:val="ListParagraph"/>
        <w:spacing w:line="480" w:lineRule="auto"/>
        <w:ind w:firstLine="284"/>
        <w:rPr>
          <w:rFonts w:ascii="Arial" w:hAnsi="Arial" w:cs="Arial"/>
          <w:sz w:val="24"/>
          <w:szCs w:val="24"/>
        </w:rPr>
      </w:pPr>
      <w:r>
        <w:rPr>
          <w:rFonts w:ascii="Arial" w:hAnsi="Arial" w:cs="Arial"/>
          <w:sz w:val="24"/>
          <w:szCs w:val="24"/>
        </w:rPr>
        <w:t xml:space="preserve">  </w:t>
      </w:r>
      <w:r w:rsidR="003371D2">
        <w:rPr>
          <w:rFonts w:ascii="Arial" w:hAnsi="Arial" w:cs="Arial"/>
          <w:sz w:val="24"/>
          <w:szCs w:val="24"/>
        </w:rPr>
        <w:t xml:space="preserve">    </w:t>
      </w:r>
      <w:r w:rsidRPr="00B30C99">
        <w:rPr>
          <w:rFonts w:ascii="Arial" w:hAnsi="Arial" w:cs="Arial"/>
          <w:sz w:val="24"/>
          <w:szCs w:val="24"/>
        </w:rPr>
        <w:t>5,000 x 5</w:t>
      </w:r>
      <w:r>
        <w:rPr>
          <w:rFonts w:ascii="Arial" w:hAnsi="Arial" w:cs="Arial"/>
          <w:sz w:val="24"/>
          <w:szCs w:val="24"/>
        </w:rPr>
        <w:t xml:space="preserve"> (contribution/unit) = </w:t>
      </w:r>
      <w:r w:rsidRPr="00B30C99">
        <w:rPr>
          <w:rFonts w:ascii="Arial" w:hAnsi="Arial" w:cs="Arial"/>
          <w:sz w:val="24"/>
          <w:szCs w:val="24"/>
          <w:highlight w:val="yellow"/>
        </w:rPr>
        <w:t>£25,000</w:t>
      </w:r>
      <w:r>
        <w:rPr>
          <w:rFonts w:ascii="Arial" w:hAnsi="Arial" w:cs="Arial"/>
          <w:sz w:val="24"/>
          <w:szCs w:val="24"/>
        </w:rPr>
        <w:t xml:space="preserve"> profit</w:t>
      </w:r>
    </w:p>
    <w:p w14:paraId="4F80DA03" w14:textId="1D3885AD" w:rsidR="00B30C99" w:rsidRDefault="00B30C99" w:rsidP="00E72972">
      <w:pPr>
        <w:pStyle w:val="ListParagraph"/>
        <w:spacing w:line="480" w:lineRule="auto"/>
        <w:ind w:firstLine="284"/>
        <w:rPr>
          <w:rFonts w:ascii="Arial" w:hAnsi="Arial" w:cs="Arial"/>
          <w:sz w:val="24"/>
          <w:szCs w:val="24"/>
        </w:rPr>
      </w:pPr>
    </w:p>
    <w:p w14:paraId="44557011" w14:textId="0955E04B" w:rsidR="005463B8" w:rsidRPr="003371D2" w:rsidRDefault="00194054" w:rsidP="003371D2">
      <w:pPr>
        <w:pStyle w:val="ListParagraph"/>
        <w:numPr>
          <w:ilvl w:val="0"/>
          <w:numId w:val="13"/>
        </w:numPr>
        <w:spacing w:line="480" w:lineRule="auto"/>
        <w:rPr>
          <w:rFonts w:ascii="Arial" w:hAnsi="Arial" w:cs="Arial"/>
          <w:sz w:val="24"/>
          <w:szCs w:val="28"/>
        </w:rPr>
      </w:pPr>
      <w:r w:rsidRPr="003371D2">
        <w:rPr>
          <w:rFonts w:ascii="Arial" w:hAnsi="Arial" w:cs="Arial"/>
          <w:sz w:val="24"/>
          <w:szCs w:val="28"/>
        </w:rPr>
        <w:t>New selling price: £13</w:t>
      </w:r>
    </w:p>
    <w:p w14:paraId="3DE41338" w14:textId="2BCF9CB6" w:rsidR="00194054" w:rsidRDefault="00194054" w:rsidP="00E72972">
      <w:pPr>
        <w:pStyle w:val="ListParagraph"/>
        <w:spacing w:line="480" w:lineRule="auto"/>
        <w:ind w:firstLine="284"/>
        <w:rPr>
          <w:rFonts w:ascii="Arial" w:hAnsi="Arial" w:cs="Arial"/>
          <w:sz w:val="24"/>
          <w:szCs w:val="24"/>
        </w:rPr>
      </w:pPr>
      <w:r>
        <w:rPr>
          <w:rFonts w:ascii="Arial" w:hAnsi="Arial" w:cs="Arial"/>
          <w:sz w:val="24"/>
          <w:szCs w:val="24"/>
        </w:rPr>
        <w:t>New variable cost: £</w:t>
      </w:r>
      <w:r w:rsidR="00F26741">
        <w:rPr>
          <w:rFonts w:ascii="Arial" w:hAnsi="Arial" w:cs="Arial"/>
          <w:sz w:val="24"/>
          <w:szCs w:val="24"/>
        </w:rPr>
        <w:t>7</w:t>
      </w:r>
    </w:p>
    <w:p w14:paraId="56BBBB65" w14:textId="6BD1A3C0" w:rsidR="00545D43" w:rsidRDefault="00545D43" w:rsidP="00E72972">
      <w:pPr>
        <w:pStyle w:val="ListParagraph"/>
        <w:spacing w:line="480" w:lineRule="auto"/>
        <w:ind w:firstLine="284"/>
        <w:rPr>
          <w:rFonts w:ascii="Arial" w:hAnsi="Arial" w:cs="Arial"/>
          <w:sz w:val="24"/>
          <w:szCs w:val="24"/>
        </w:rPr>
      </w:pPr>
      <w:r>
        <w:rPr>
          <w:rFonts w:ascii="Arial" w:hAnsi="Arial" w:cs="Arial"/>
          <w:sz w:val="24"/>
          <w:szCs w:val="24"/>
        </w:rPr>
        <w:t>New fixed charges: £350,000 + 10,000 (Advertising campaign)</w:t>
      </w:r>
    </w:p>
    <w:p w14:paraId="58549BE8" w14:textId="4E8BB8DC" w:rsidR="00F26741" w:rsidRDefault="00F26741" w:rsidP="00E72972">
      <w:pPr>
        <w:pStyle w:val="ListParagraph"/>
        <w:spacing w:line="480" w:lineRule="auto"/>
        <w:ind w:firstLine="284"/>
        <w:rPr>
          <w:rFonts w:ascii="Arial" w:hAnsi="Arial" w:cs="Arial"/>
          <w:sz w:val="24"/>
          <w:szCs w:val="24"/>
        </w:rPr>
      </w:pPr>
      <w:r>
        <w:rPr>
          <w:rFonts w:ascii="Arial" w:hAnsi="Arial" w:cs="Arial"/>
          <w:sz w:val="24"/>
          <w:szCs w:val="24"/>
        </w:rPr>
        <w:t>New Sales: 80,000</w:t>
      </w:r>
    </w:p>
    <w:p w14:paraId="3D02729E" w14:textId="4ECA5CC2" w:rsidR="00B30C99" w:rsidRDefault="00AA2C15" w:rsidP="00E72972">
      <w:pPr>
        <w:pStyle w:val="ListParagraph"/>
        <w:spacing w:line="480" w:lineRule="auto"/>
        <w:ind w:firstLine="284"/>
        <w:rPr>
          <w:rFonts w:ascii="Arial" w:hAnsi="Arial" w:cs="Arial"/>
          <w:sz w:val="24"/>
          <w:szCs w:val="24"/>
        </w:rPr>
      </w:pPr>
      <w:r>
        <w:rPr>
          <w:rFonts w:ascii="Arial" w:hAnsi="Arial" w:cs="Arial"/>
          <w:sz w:val="24"/>
          <w:szCs w:val="24"/>
        </w:rPr>
        <w:t>£13</w:t>
      </w:r>
      <w:r w:rsidR="00653D2F">
        <w:rPr>
          <w:rFonts w:ascii="Arial" w:hAnsi="Arial" w:cs="Arial"/>
          <w:sz w:val="24"/>
          <w:szCs w:val="24"/>
        </w:rPr>
        <w:t xml:space="preserve"> - £7 = 6 contribution/unit</w:t>
      </w:r>
    </w:p>
    <w:p w14:paraId="7CA15BA4" w14:textId="72771697" w:rsidR="00653D2F" w:rsidRDefault="00653D2F" w:rsidP="00E72972">
      <w:pPr>
        <w:pStyle w:val="ListParagraph"/>
        <w:spacing w:line="480" w:lineRule="auto"/>
        <w:ind w:firstLine="284"/>
        <w:rPr>
          <w:rFonts w:ascii="Arial" w:hAnsi="Arial" w:cs="Arial"/>
          <w:sz w:val="24"/>
          <w:szCs w:val="24"/>
        </w:rPr>
      </w:pPr>
      <w:r>
        <w:rPr>
          <w:rFonts w:ascii="Arial" w:hAnsi="Arial" w:cs="Arial"/>
          <w:sz w:val="24"/>
          <w:szCs w:val="24"/>
        </w:rPr>
        <w:t>360,000</w:t>
      </w:r>
      <w:r w:rsidR="00E44735">
        <w:rPr>
          <w:rFonts w:ascii="Arial" w:hAnsi="Arial" w:cs="Arial"/>
          <w:sz w:val="24"/>
          <w:szCs w:val="24"/>
        </w:rPr>
        <w:t xml:space="preserve">(new fixed charges) / 6= 60,000 units </w:t>
      </w:r>
    </w:p>
    <w:p w14:paraId="5DAA940B" w14:textId="1121F5B5" w:rsidR="00E44735" w:rsidRDefault="005041A8" w:rsidP="00E72972">
      <w:pPr>
        <w:pStyle w:val="ListParagraph"/>
        <w:spacing w:line="480" w:lineRule="auto"/>
        <w:ind w:firstLine="284"/>
        <w:rPr>
          <w:rFonts w:ascii="Arial" w:hAnsi="Arial" w:cs="Arial"/>
          <w:sz w:val="24"/>
          <w:szCs w:val="24"/>
        </w:rPr>
      </w:pPr>
      <w:r>
        <w:rPr>
          <w:rFonts w:ascii="Arial" w:hAnsi="Arial" w:cs="Arial"/>
          <w:sz w:val="24"/>
          <w:szCs w:val="24"/>
        </w:rPr>
        <w:t>80,000(new sells) – 60,000= 20,000 units over BEP</w:t>
      </w:r>
    </w:p>
    <w:p w14:paraId="5EDBE65C" w14:textId="11F799D0" w:rsidR="002415FF" w:rsidRDefault="00F60713" w:rsidP="00E72972">
      <w:pPr>
        <w:pStyle w:val="ListParagraph"/>
        <w:spacing w:line="480" w:lineRule="auto"/>
        <w:ind w:firstLine="284"/>
        <w:rPr>
          <w:rFonts w:ascii="Arial" w:hAnsi="Arial" w:cs="Arial"/>
          <w:sz w:val="24"/>
          <w:szCs w:val="24"/>
        </w:rPr>
      </w:pPr>
      <w:r>
        <w:rPr>
          <w:rFonts w:ascii="Arial" w:hAnsi="Arial" w:cs="Arial"/>
          <w:sz w:val="24"/>
          <w:szCs w:val="24"/>
        </w:rPr>
        <w:t xml:space="preserve">New Profit: </w:t>
      </w:r>
      <w:r w:rsidR="002415FF">
        <w:rPr>
          <w:rFonts w:ascii="Arial" w:hAnsi="Arial" w:cs="Arial"/>
          <w:sz w:val="24"/>
          <w:szCs w:val="24"/>
        </w:rPr>
        <w:t xml:space="preserve">20,000 x 6(contribution/unit)= </w:t>
      </w:r>
      <w:r w:rsidRPr="00F60713">
        <w:rPr>
          <w:rFonts w:ascii="Arial" w:hAnsi="Arial" w:cs="Arial"/>
          <w:sz w:val="24"/>
          <w:szCs w:val="24"/>
          <w:highlight w:val="yellow"/>
        </w:rPr>
        <w:t>£120,000</w:t>
      </w:r>
      <w:r>
        <w:rPr>
          <w:rFonts w:ascii="Arial" w:hAnsi="Arial" w:cs="Arial"/>
          <w:sz w:val="24"/>
          <w:szCs w:val="24"/>
        </w:rPr>
        <w:t xml:space="preserve"> </w:t>
      </w:r>
      <w:r w:rsidR="007776BA">
        <w:rPr>
          <w:rFonts w:ascii="Arial" w:hAnsi="Arial" w:cs="Arial"/>
          <w:sz w:val="24"/>
          <w:szCs w:val="24"/>
        </w:rPr>
        <w:t>profit</w:t>
      </w:r>
    </w:p>
    <w:p w14:paraId="62D48139" w14:textId="77777777" w:rsidR="00E72972" w:rsidRDefault="00E72972" w:rsidP="00E44735">
      <w:pPr>
        <w:pStyle w:val="ListParagraph"/>
        <w:rPr>
          <w:rFonts w:ascii="Arial" w:hAnsi="Arial" w:cs="Arial"/>
          <w:sz w:val="24"/>
          <w:szCs w:val="24"/>
        </w:rPr>
      </w:pPr>
    </w:p>
    <w:p w14:paraId="01E5B730" w14:textId="77777777" w:rsidR="009B4E63" w:rsidRDefault="009B4E63" w:rsidP="00E44735">
      <w:pPr>
        <w:pStyle w:val="ListParagraph"/>
        <w:rPr>
          <w:rFonts w:ascii="Arial" w:hAnsi="Arial" w:cs="Arial"/>
          <w:sz w:val="24"/>
          <w:szCs w:val="24"/>
        </w:rPr>
      </w:pPr>
    </w:p>
    <w:p w14:paraId="76C9ADB4" w14:textId="6193EF4D" w:rsidR="003371D2" w:rsidRDefault="002D2AC4" w:rsidP="003371D2">
      <w:pPr>
        <w:pStyle w:val="ListParagraph"/>
        <w:numPr>
          <w:ilvl w:val="0"/>
          <w:numId w:val="13"/>
        </w:numPr>
        <w:spacing w:line="480" w:lineRule="auto"/>
        <w:rPr>
          <w:rFonts w:ascii="Arial" w:hAnsi="Arial" w:cs="Arial"/>
          <w:sz w:val="24"/>
          <w:szCs w:val="24"/>
        </w:rPr>
      </w:pPr>
      <w:r w:rsidRPr="00E72972">
        <w:rPr>
          <w:rFonts w:ascii="Arial" w:hAnsi="Arial" w:cs="Arial"/>
          <w:sz w:val="24"/>
          <w:szCs w:val="24"/>
        </w:rPr>
        <w:t xml:space="preserve">Break even </w:t>
      </w:r>
      <w:r w:rsidR="0090288C" w:rsidRPr="00E72972">
        <w:rPr>
          <w:rFonts w:ascii="Arial" w:hAnsi="Arial" w:cs="Arial"/>
          <w:sz w:val="24"/>
          <w:szCs w:val="24"/>
        </w:rPr>
        <w:t xml:space="preserve">in management accounting </w:t>
      </w:r>
      <w:r w:rsidR="00C943DB" w:rsidRPr="00E72972">
        <w:rPr>
          <w:rFonts w:ascii="Arial" w:hAnsi="Arial" w:cs="Arial"/>
          <w:sz w:val="24"/>
          <w:szCs w:val="24"/>
        </w:rPr>
        <w:t xml:space="preserve">is defined as </w:t>
      </w:r>
      <w:r w:rsidR="00A862E7" w:rsidRPr="00E72972">
        <w:rPr>
          <w:rFonts w:ascii="Arial" w:hAnsi="Arial" w:cs="Arial"/>
          <w:sz w:val="24"/>
          <w:szCs w:val="24"/>
        </w:rPr>
        <w:t>“</w:t>
      </w:r>
      <w:r w:rsidR="00C943DB" w:rsidRPr="00E72972">
        <w:rPr>
          <w:rFonts w:ascii="Arial" w:hAnsi="Arial" w:cs="Arial"/>
          <w:sz w:val="24"/>
          <w:szCs w:val="24"/>
        </w:rPr>
        <w:t xml:space="preserve">the separation </w:t>
      </w:r>
      <w:r w:rsidR="003371D2">
        <w:rPr>
          <w:rFonts w:ascii="Arial" w:hAnsi="Arial" w:cs="Arial"/>
          <w:sz w:val="24"/>
          <w:szCs w:val="24"/>
        </w:rPr>
        <w:t xml:space="preserve">of </w:t>
      </w:r>
    </w:p>
    <w:p w14:paraId="721437F4" w14:textId="4C33B593" w:rsidR="00B30C99" w:rsidRPr="003371D2" w:rsidRDefault="00C943DB" w:rsidP="000662EB">
      <w:pPr>
        <w:spacing w:line="480" w:lineRule="auto"/>
        <w:ind w:left="0"/>
        <w:rPr>
          <w:szCs w:val="24"/>
        </w:rPr>
      </w:pPr>
      <w:r w:rsidRPr="003371D2">
        <w:rPr>
          <w:szCs w:val="24"/>
        </w:rPr>
        <w:lastRenderedPageBreak/>
        <w:t>fixed costs and variable</w:t>
      </w:r>
      <w:r w:rsidR="003D2D9D" w:rsidRPr="003371D2">
        <w:rPr>
          <w:szCs w:val="24"/>
        </w:rPr>
        <w:t xml:space="preserve"> costs to determine the optimum production, sales, or level of activity at which the business </w:t>
      </w:r>
      <w:r w:rsidR="00224EC0" w:rsidRPr="003371D2">
        <w:rPr>
          <w:szCs w:val="24"/>
        </w:rPr>
        <w:t>begins</w:t>
      </w:r>
      <w:r w:rsidR="003D2D9D" w:rsidRPr="003371D2">
        <w:rPr>
          <w:szCs w:val="24"/>
        </w:rPr>
        <w:t xml:space="preserve"> to be profitable.</w:t>
      </w:r>
      <w:r w:rsidR="00A862E7" w:rsidRPr="003371D2">
        <w:rPr>
          <w:szCs w:val="24"/>
        </w:rPr>
        <w:t>”</w:t>
      </w:r>
      <w:r w:rsidR="0090288C" w:rsidRPr="003371D2">
        <w:rPr>
          <w:szCs w:val="24"/>
        </w:rPr>
        <w:t xml:space="preserve"> </w:t>
      </w:r>
      <w:r w:rsidR="00EC16DF" w:rsidRPr="003371D2">
        <w:rPr>
          <w:szCs w:val="24"/>
        </w:rPr>
        <w:t>(The AMA Dictionary of Business and Management)</w:t>
      </w:r>
      <w:r w:rsidR="00A862E7" w:rsidRPr="003371D2">
        <w:rPr>
          <w:szCs w:val="24"/>
        </w:rPr>
        <w:t>.</w:t>
      </w:r>
    </w:p>
    <w:p w14:paraId="01CE33D0" w14:textId="69B8315F" w:rsidR="00A862E7" w:rsidRPr="00E72972" w:rsidRDefault="00021F2C" w:rsidP="000662EB">
      <w:pPr>
        <w:spacing w:line="480" w:lineRule="auto"/>
        <w:ind w:left="0" w:firstLine="284"/>
        <w:rPr>
          <w:szCs w:val="24"/>
        </w:rPr>
      </w:pPr>
      <w:r w:rsidRPr="00E72972">
        <w:rPr>
          <w:szCs w:val="24"/>
        </w:rPr>
        <w:t xml:space="preserve">Fixed costs are stated to remain constant regardless of product volume variation, whereas variable costs are believed to vary directly with production volume. </w:t>
      </w:r>
      <w:r w:rsidR="000442FC" w:rsidRPr="00E72972">
        <w:rPr>
          <w:szCs w:val="24"/>
        </w:rPr>
        <w:t xml:space="preserve">But there are limitations when it comes to break even analysis. Fixed costs are only fixed to a certain point. </w:t>
      </w:r>
    </w:p>
    <w:p w14:paraId="6FE0370C" w14:textId="69A34CA8" w:rsidR="00021F2C" w:rsidRPr="00E72972" w:rsidRDefault="000442FC" w:rsidP="000662EB">
      <w:pPr>
        <w:spacing w:line="480" w:lineRule="auto"/>
        <w:ind w:left="0" w:firstLine="284"/>
        <w:rPr>
          <w:szCs w:val="24"/>
        </w:rPr>
      </w:pPr>
      <w:r w:rsidRPr="00E72972">
        <w:rPr>
          <w:szCs w:val="24"/>
        </w:rPr>
        <w:t xml:space="preserve">In our case, </w:t>
      </w:r>
      <w:r w:rsidR="00021F2C" w:rsidRPr="00E72972">
        <w:rPr>
          <w:szCs w:val="24"/>
        </w:rPr>
        <w:t xml:space="preserve">as the advertising </w:t>
      </w:r>
      <w:r w:rsidR="004E5C52" w:rsidRPr="00E72972">
        <w:rPr>
          <w:szCs w:val="24"/>
        </w:rPr>
        <w:t xml:space="preserve">cost appears, the fixed cost </w:t>
      </w:r>
      <w:r w:rsidR="006F0846" w:rsidRPr="00E72972">
        <w:rPr>
          <w:szCs w:val="24"/>
        </w:rPr>
        <w:t>increases</w:t>
      </w:r>
      <w:r w:rsidR="006B41DE" w:rsidRPr="00E72972">
        <w:rPr>
          <w:szCs w:val="24"/>
        </w:rPr>
        <w:t xml:space="preserve"> and not only that. </w:t>
      </w:r>
      <w:r w:rsidR="007776BA" w:rsidRPr="00E72972">
        <w:rPr>
          <w:szCs w:val="24"/>
        </w:rPr>
        <w:t xml:space="preserve">The advertising </w:t>
      </w:r>
      <w:r w:rsidR="00B2361D" w:rsidRPr="00E72972">
        <w:rPr>
          <w:szCs w:val="24"/>
        </w:rPr>
        <w:t>campaign boo</w:t>
      </w:r>
      <w:r w:rsidR="002B08E2" w:rsidRPr="00E72972">
        <w:rPr>
          <w:szCs w:val="24"/>
        </w:rPr>
        <w:t>s</w:t>
      </w:r>
      <w:r w:rsidR="00B2361D" w:rsidRPr="00E72972">
        <w:rPr>
          <w:szCs w:val="24"/>
        </w:rPr>
        <w:t xml:space="preserve">ts the sales, </w:t>
      </w:r>
      <w:r w:rsidR="002B08E2" w:rsidRPr="00E72972">
        <w:rPr>
          <w:szCs w:val="24"/>
        </w:rPr>
        <w:t>increasing th</w:t>
      </w:r>
      <w:r w:rsidR="000662EB">
        <w:rPr>
          <w:szCs w:val="24"/>
        </w:rPr>
        <w:t xml:space="preserve">e </w:t>
      </w:r>
      <w:r w:rsidR="002B08E2" w:rsidRPr="00E72972">
        <w:rPr>
          <w:szCs w:val="24"/>
        </w:rPr>
        <w:t xml:space="preserve">company’s profit. </w:t>
      </w:r>
    </w:p>
    <w:p w14:paraId="3C69BBD7" w14:textId="17D4903A" w:rsidR="00F50DCA" w:rsidRPr="00E72972" w:rsidRDefault="00F50DCA" w:rsidP="009C14EC">
      <w:pPr>
        <w:spacing w:after="160" w:line="480" w:lineRule="auto"/>
        <w:ind w:left="0" w:firstLine="0"/>
        <w:rPr>
          <w:szCs w:val="24"/>
        </w:rPr>
      </w:pPr>
    </w:p>
    <w:p w14:paraId="6D7B55E6" w14:textId="1894233A" w:rsidR="005D6634" w:rsidRPr="00E72972" w:rsidRDefault="00C473BA" w:rsidP="009C14EC">
      <w:pPr>
        <w:spacing w:after="161" w:line="480" w:lineRule="auto"/>
        <w:ind w:left="715" w:firstLine="284"/>
        <w:rPr>
          <w:szCs w:val="24"/>
        </w:rPr>
      </w:pPr>
      <w:r w:rsidRPr="00E72972">
        <w:rPr>
          <w:b/>
          <w:szCs w:val="24"/>
        </w:rPr>
        <w:t xml:space="preserve">QUESTION 2 </w:t>
      </w:r>
    </w:p>
    <w:p w14:paraId="00A65F3B" w14:textId="36688D31" w:rsidR="005D6634" w:rsidRPr="00E72972" w:rsidRDefault="005D6634" w:rsidP="00E72972">
      <w:pPr>
        <w:pStyle w:val="item"/>
        <w:shd w:val="clear" w:color="auto" w:fill="FFFFFF"/>
        <w:spacing w:line="480" w:lineRule="auto"/>
        <w:ind w:firstLine="284"/>
        <w:rPr>
          <w:rFonts w:ascii="Arial" w:hAnsi="Arial" w:cs="Arial"/>
        </w:rPr>
      </w:pPr>
      <w:r w:rsidRPr="00E72972">
        <w:rPr>
          <w:rFonts w:ascii="Arial" w:hAnsi="Arial" w:cs="Arial"/>
        </w:rPr>
        <w:t xml:space="preserve">a) Financial Accounting includes all the methods and procedures that are used to maintain track of financial and monetary transactions that occur within a company. Financial accounting is a method of storing, classifying, and summarising data for a variety of purposes. A manual or computerised system can be used to keep financial accounting records (or a combination of both methods). The yearly financial statement is one of financial accounting's outputs, which is largely utilised for external accountability. Throughout the year, financial accounting output must be precise and up-to-date. (Financial Management Essentials A Handbook for NGOs,2012). </w:t>
      </w:r>
    </w:p>
    <w:p w14:paraId="6E318F8D" w14:textId="6588893E" w:rsidR="004561DB" w:rsidRPr="00E72972" w:rsidRDefault="004561DB" w:rsidP="00E72972">
      <w:pPr>
        <w:pStyle w:val="item"/>
        <w:shd w:val="clear" w:color="auto" w:fill="FFFFFF"/>
        <w:spacing w:line="480" w:lineRule="auto"/>
        <w:ind w:firstLine="284"/>
        <w:rPr>
          <w:rFonts w:ascii="Arial" w:hAnsi="Arial" w:cs="Arial"/>
        </w:rPr>
      </w:pPr>
      <w:r w:rsidRPr="00E72972">
        <w:rPr>
          <w:rFonts w:ascii="Arial" w:hAnsi="Arial" w:cs="Arial"/>
        </w:rPr>
        <w:t>Management accounting is accounting for management</w:t>
      </w:r>
      <w:r w:rsidR="00125E1E">
        <w:rPr>
          <w:rFonts w:ascii="Arial" w:hAnsi="Arial" w:cs="Arial"/>
        </w:rPr>
        <w:t>.</w:t>
      </w:r>
      <w:r w:rsidR="00125E1E" w:rsidRPr="00125E1E">
        <w:t xml:space="preserve"> </w:t>
      </w:r>
      <w:r w:rsidR="00125E1E" w:rsidRPr="00125E1E">
        <w:rPr>
          <w:rFonts w:ascii="Arial" w:hAnsi="Arial" w:cs="Arial"/>
        </w:rPr>
        <w:t>Management accounting collects the information obtained by the financial accounting process, compares it to the budget, and then analyses it for decision-making and control.</w:t>
      </w:r>
      <w:r w:rsidR="00125E1E">
        <w:rPr>
          <w:rFonts w:ascii="Arial" w:hAnsi="Arial" w:cs="Arial"/>
        </w:rPr>
        <w:t xml:space="preserve"> </w:t>
      </w:r>
      <w:r w:rsidR="001962E3" w:rsidRPr="001962E3">
        <w:rPr>
          <w:rFonts w:ascii="Arial" w:hAnsi="Arial" w:cs="Arial"/>
        </w:rPr>
        <w:t xml:space="preserve">The reports generated by the management accounting process are primarily for internal use, </w:t>
      </w:r>
      <w:r w:rsidR="001962E3" w:rsidRPr="001962E3">
        <w:rPr>
          <w:rFonts w:ascii="Arial" w:hAnsi="Arial" w:cs="Arial"/>
        </w:rPr>
        <w:lastRenderedPageBreak/>
        <w:t xml:space="preserve">which is a key distinction between management accounting and financial accounting, which provides data to external </w:t>
      </w:r>
      <w:r w:rsidR="00D94979">
        <w:rPr>
          <w:rFonts w:ascii="Arial" w:hAnsi="Arial" w:cs="Arial"/>
        </w:rPr>
        <w:t>users</w:t>
      </w:r>
      <w:r w:rsidR="001962E3" w:rsidRPr="001962E3">
        <w:rPr>
          <w:rFonts w:ascii="Arial" w:hAnsi="Arial" w:cs="Arial"/>
        </w:rPr>
        <w:t>.</w:t>
      </w:r>
      <w:r w:rsidR="001962E3">
        <w:rPr>
          <w:rFonts w:ascii="Arial" w:hAnsi="Arial" w:cs="Arial"/>
        </w:rPr>
        <w:t xml:space="preserve"> </w:t>
      </w:r>
      <w:r w:rsidR="005B2EC0" w:rsidRPr="00E72972">
        <w:rPr>
          <w:rFonts w:ascii="Arial" w:hAnsi="Arial" w:cs="Arial"/>
        </w:rPr>
        <w:t>The information provided</w:t>
      </w:r>
      <w:r w:rsidRPr="00E72972">
        <w:rPr>
          <w:rFonts w:ascii="Arial" w:hAnsi="Arial" w:cs="Arial"/>
        </w:rPr>
        <w:t xml:space="preserve"> </w:t>
      </w:r>
      <w:r w:rsidR="009A01EE" w:rsidRPr="00E72972">
        <w:rPr>
          <w:rFonts w:ascii="Arial" w:hAnsi="Arial" w:cs="Arial"/>
        </w:rPr>
        <w:t xml:space="preserve">by management accounting </w:t>
      </w:r>
      <w:r w:rsidRPr="00E72972">
        <w:rPr>
          <w:rFonts w:ascii="Arial" w:hAnsi="Arial" w:cs="Arial"/>
        </w:rPr>
        <w:t xml:space="preserve">may </w:t>
      </w:r>
      <w:r w:rsidR="00E846CA" w:rsidRPr="00E72972">
        <w:rPr>
          <w:rFonts w:ascii="Arial" w:hAnsi="Arial" w:cs="Arial"/>
        </w:rPr>
        <w:t>be</w:t>
      </w:r>
      <w:r w:rsidR="006D4AB0" w:rsidRPr="00E72972">
        <w:rPr>
          <w:rFonts w:ascii="Arial" w:hAnsi="Arial" w:cs="Arial"/>
        </w:rPr>
        <w:t xml:space="preserve"> </w:t>
      </w:r>
      <w:r w:rsidRPr="00E72972">
        <w:rPr>
          <w:rFonts w:ascii="Arial" w:hAnsi="Arial" w:cs="Arial"/>
        </w:rPr>
        <w:t>financial or non-financial</w:t>
      </w:r>
      <w:r w:rsidR="00A343CE" w:rsidRPr="00E72972">
        <w:rPr>
          <w:rFonts w:ascii="Arial" w:hAnsi="Arial" w:cs="Arial"/>
        </w:rPr>
        <w:t>,</w:t>
      </w:r>
      <w:r w:rsidR="00310E0A">
        <w:rPr>
          <w:rFonts w:ascii="Arial" w:hAnsi="Arial" w:cs="Arial"/>
        </w:rPr>
        <w:t xml:space="preserve"> </w:t>
      </w:r>
      <w:r w:rsidRPr="00E72972">
        <w:rPr>
          <w:rFonts w:ascii="Arial" w:hAnsi="Arial" w:cs="Arial"/>
        </w:rPr>
        <w:t>based</w:t>
      </w:r>
      <w:r w:rsidR="00B2670E">
        <w:rPr>
          <w:rFonts w:ascii="Arial" w:hAnsi="Arial" w:cs="Arial"/>
        </w:rPr>
        <w:t xml:space="preserve"> o</w:t>
      </w:r>
      <w:r w:rsidRPr="00E72972">
        <w:rPr>
          <w:rFonts w:ascii="Arial" w:hAnsi="Arial" w:cs="Arial"/>
        </w:rPr>
        <w:t>n the past or the future</w:t>
      </w:r>
      <w:r w:rsidR="00BA2330" w:rsidRPr="00E72972">
        <w:rPr>
          <w:rFonts w:ascii="Arial" w:hAnsi="Arial" w:cs="Arial"/>
        </w:rPr>
        <w:t xml:space="preserve">, </w:t>
      </w:r>
      <w:r w:rsidR="00310E0A" w:rsidRPr="00E72972">
        <w:rPr>
          <w:rFonts w:ascii="Arial" w:hAnsi="Arial" w:cs="Arial"/>
        </w:rPr>
        <w:t>actual or estimated</w:t>
      </w:r>
      <w:r w:rsidR="000D4E26" w:rsidRPr="00E72972">
        <w:rPr>
          <w:rFonts w:ascii="Arial" w:hAnsi="Arial" w:cs="Arial"/>
        </w:rPr>
        <w:t xml:space="preserve">, </w:t>
      </w:r>
      <w:r w:rsidRPr="00E72972">
        <w:rPr>
          <w:rFonts w:ascii="Arial" w:hAnsi="Arial" w:cs="Arial"/>
        </w:rPr>
        <w:t>related to profits/losses, costs/incomes, volumes, trends, etc.</w:t>
      </w:r>
    </w:p>
    <w:p w14:paraId="2A834AB7" w14:textId="264969EF" w:rsidR="00454F64" w:rsidRPr="00E72972" w:rsidRDefault="004561DB" w:rsidP="002C0B79">
      <w:pPr>
        <w:pStyle w:val="item"/>
        <w:shd w:val="clear" w:color="auto" w:fill="FFFFFF"/>
        <w:spacing w:line="480" w:lineRule="auto"/>
        <w:ind w:firstLine="284"/>
        <w:rPr>
          <w:rFonts w:ascii="Arial" w:hAnsi="Arial" w:cs="Arial"/>
        </w:rPr>
      </w:pPr>
      <w:r w:rsidRPr="00E72972">
        <w:rPr>
          <w:rFonts w:ascii="Arial" w:hAnsi="Arial" w:cs="Arial"/>
        </w:rPr>
        <w:t>The purposes of Management accounting are:</w:t>
      </w:r>
      <w:r w:rsidR="002C0B79">
        <w:rPr>
          <w:rFonts w:ascii="Arial" w:hAnsi="Arial" w:cs="Arial"/>
        </w:rPr>
        <w:t xml:space="preserve"> </w:t>
      </w:r>
      <w:r w:rsidR="00454F64" w:rsidRPr="00E72972">
        <w:rPr>
          <w:rFonts w:ascii="Arial" w:hAnsi="Arial" w:cs="Arial"/>
        </w:rPr>
        <w:t>planning</w:t>
      </w:r>
      <w:r w:rsidR="002F3B06" w:rsidRPr="00E72972">
        <w:rPr>
          <w:rFonts w:ascii="Arial" w:hAnsi="Arial" w:cs="Arial"/>
        </w:rPr>
        <w:t>,</w:t>
      </w:r>
      <w:r w:rsidR="00454F64" w:rsidRPr="00E72972">
        <w:rPr>
          <w:rFonts w:ascii="Arial" w:hAnsi="Arial" w:cs="Arial"/>
        </w:rPr>
        <w:t xml:space="preserve"> </w:t>
      </w:r>
      <w:r w:rsidR="00416133">
        <w:rPr>
          <w:rFonts w:ascii="Arial" w:hAnsi="Arial" w:cs="Arial"/>
        </w:rPr>
        <w:t xml:space="preserve">budgeting, </w:t>
      </w:r>
      <w:r w:rsidR="00C56596" w:rsidRPr="00E72972">
        <w:rPr>
          <w:rFonts w:ascii="Arial" w:hAnsi="Arial" w:cs="Arial"/>
        </w:rPr>
        <w:t>c</w:t>
      </w:r>
      <w:r w:rsidR="00454F64" w:rsidRPr="00E72972">
        <w:rPr>
          <w:rFonts w:ascii="Arial" w:hAnsi="Arial" w:cs="Arial"/>
        </w:rPr>
        <w:t xml:space="preserve">alculating the profitability of products, </w:t>
      </w:r>
      <w:r w:rsidR="00C56596" w:rsidRPr="00E72972">
        <w:rPr>
          <w:rFonts w:ascii="Arial" w:hAnsi="Arial" w:cs="Arial"/>
        </w:rPr>
        <w:t>c</w:t>
      </w:r>
      <w:r w:rsidR="00454F64" w:rsidRPr="00E72972">
        <w:rPr>
          <w:rFonts w:ascii="Arial" w:hAnsi="Arial" w:cs="Arial"/>
        </w:rPr>
        <w:t>omparing results and performance</w:t>
      </w:r>
      <w:r w:rsidR="000D4E26" w:rsidRPr="00E72972">
        <w:rPr>
          <w:rFonts w:ascii="Arial" w:hAnsi="Arial" w:cs="Arial"/>
        </w:rPr>
        <w:t xml:space="preserve">, </w:t>
      </w:r>
      <w:r w:rsidR="00C56596" w:rsidRPr="00E72972">
        <w:rPr>
          <w:rFonts w:ascii="Arial" w:hAnsi="Arial" w:cs="Arial"/>
        </w:rPr>
        <w:t>m</w:t>
      </w:r>
      <w:r w:rsidR="00454F64" w:rsidRPr="00E72972">
        <w:rPr>
          <w:rFonts w:ascii="Arial" w:hAnsi="Arial" w:cs="Arial"/>
        </w:rPr>
        <w:t>easuring organisational performance</w:t>
      </w:r>
      <w:r w:rsidR="000D4E26" w:rsidRPr="00E72972">
        <w:rPr>
          <w:rFonts w:ascii="Arial" w:hAnsi="Arial" w:cs="Arial"/>
        </w:rPr>
        <w:t xml:space="preserve">, </w:t>
      </w:r>
      <w:r w:rsidR="00345F7B" w:rsidRPr="00E72972">
        <w:rPr>
          <w:rFonts w:ascii="Arial" w:hAnsi="Arial" w:cs="Arial"/>
        </w:rPr>
        <w:t>evaluating the results of previous and prospective capital investments</w:t>
      </w:r>
      <w:r w:rsidR="000D4E26" w:rsidRPr="00E72972">
        <w:rPr>
          <w:rFonts w:ascii="Arial" w:hAnsi="Arial" w:cs="Arial"/>
        </w:rPr>
        <w:t>, etc.</w:t>
      </w:r>
    </w:p>
    <w:p w14:paraId="291F5D6A" w14:textId="1F94BB48" w:rsidR="00F50DCA" w:rsidRPr="00E72972" w:rsidRDefault="00F50DCA" w:rsidP="000662EB">
      <w:pPr>
        <w:spacing w:after="2" w:line="480" w:lineRule="auto"/>
        <w:ind w:left="0" w:firstLine="0"/>
        <w:rPr>
          <w:szCs w:val="24"/>
        </w:rPr>
      </w:pPr>
    </w:p>
    <w:p w14:paraId="3592B644" w14:textId="02A7EB5C" w:rsidR="00FF72CC" w:rsidRPr="00E72972" w:rsidRDefault="00BD2114" w:rsidP="000662EB">
      <w:pPr>
        <w:spacing w:after="0" w:line="480" w:lineRule="auto"/>
        <w:ind w:left="0" w:firstLine="720"/>
        <w:rPr>
          <w:color w:val="auto"/>
          <w:szCs w:val="24"/>
          <w:shd w:val="clear" w:color="auto" w:fill="FFFFFF"/>
        </w:rPr>
      </w:pPr>
      <w:r w:rsidRPr="00E72972">
        <w:rPr>
          <w:color w:val="auto"/>
          <w:szCs w:val="24"/>
          <w:shd w:val="clear" w:color="auto" w:fill="FFFFFF"/>
        </w:rPr>
        <w:t xml:space="preserve">b) </w:t>
      </w:r>
      <w:r w:rsidR="004E7CC2" w:rsidRPr="00E72972">
        <w:rPr>
          <w:color w:val="auto"/>
          <w:szCs w:val="24"/>
          <w:shd w:val="clear" w:color="auto" w:fill="FFFFFF"/>
        </w:rPr>
        <w:t>Management accountants may be able to have a significant impact on th</w:t>
      </w:r>
      <w:r w:rsidR="00FF72CC" w:rsidRPr="00E72972">
        <w:rPr>
          <w:color w:val="auto"/>
          <w:szCs w:val="24"/>
          <w:shd w:val="clear" w:color="auto" w:fill="FFFFFF"/>
        </w:rPr>
        <w:t xml:space="preserve">e </w:t>
      </w:r>
    </w:p>
    <w:p w14:paraId="74175C24" w14:textId="4230DA50" w:rsidR="00C4007F" w:rsidRPr="00E72972" w:rsidRDefault="004E7CC2" w:rsidP="000662EB">
      <w:pPr>
        <w:spacing w:after="0" w:line="480" w:lineRule="auto"/>
        <w:ind w:left="0" w:firstLine="0"/>
        <w:jc w:val="both"/>
        <w:rPr>
          <w:color w:val="auto"/>
          <w:szCs w:val="24"/>
          <w:shd w:val="clear" w:color="auto" w:fill="FFFFFF"/>
        </w:rPr>
      </w:pPr>
      <w:r w:rsidRPr="00E72972">
        <w:rPr>
          <w:color w:val="auto"/>
          <w:szCs w:val="24"/>
          <w:shd w:val="clear" w:color="auto" w:fill="FFFFFF"/>
        </w:rPr>
        <w:t>activities and strategies of a company.</w:t>
      </w:r>
      <w:r w:rsidR="00FF72CC" w:rsidRPr="00E72972">
        <w:rPr>
          <w:color w:val="auto"/>
          <w:szCs w:val="24"/>
          <w:shd w:val="clear" w:color="auto" w:fill="FFFFFF"/>
        </w:rPr>
        <w:t xml:space="preserve"> </w:t>
      </w:r>
      <w:r w:rsidRPr="00E72972">
        <w:rPr>
          <w:color w:val="auto"/>
          <w:szCs w:val="24"/>
          <w:shd w:val="clear" w:color="auto" w:fill="FFFFFF"/>
        </w:rPr>
        <w:t>The management accountant is usually not the one who makes the</w:t>
      </w:r>
      <w:r w:rsidR="00FF72CC" w:rsidRPr="00E72972">
        <w:rPr>
          <w:color w:val="auto"/>
          <w:szCs w:val="24"/>
          <w:shd w:val="clear" w:color="auto" w:fill="FFFFFF"/>
        </w:rPr>
        <w:t xml:space="preserve"> </w:t>
      </w:r>
      <w:r w:rsidRPr="00E72972">
        <w:rPr>
          <w:color w:val="auto"/>
          <w:szCs w:val="24"/>
          <w:shd w:val="clear" w:color="auto" w:fill="FFFFFF"/>
        </w:rPr>
        <w:t xml:space="preserve">decisions, but he or she supplies data </w:t>
      </w:r>
      <w:r w:rsidR="00643BFF" w:rsidRPr="00E72972">
        <w:rPr>
          <w:color w:val="auto"/>
          <w:szCs w:val="24"/>
          <w:shd w:val="clear" w:color="auto" w:fill="FFFFFF"/>
        </w:rPr>
        <w:t>based on which</w:t>
      </w:r>
      <w:r w:rsidRPr="00E72972">
        <w:rPr>
          <w:color w:val="auto"/>
          <w:szCs w:val="24"/>
          <w:shd w:val="clear" w:color="auto" w:fill="FFFFFF"/>
        </w:rPr>
        <w:t xml:space="preserve"> managers can make</w:t>
      </w:r>
      <w:r w:rsidR="00FF72CC" w:rsidRPr="00E72972">
        <w:rPr>
          <w:color w:val="auto"/>
          <w:szCs w:val="24"/>
          <w:shd w:val="clear" w:color="auto" w:fill="FFFFFF"/>
        </w:rPr>
        <w:t xml:space="preserve"> </w:t>
      </w:r>
      <w:r w:rsidRPr="00E72972">
        <w:rPr>
          <w:color w:val="auto"/>
          <w:szCs w:val="24"/>
          <w:shd w:val="clear" w:color="auto" w:fill="FFFFFF"/>
        </w:rPr>
        <w:t>decisions.</w:t>
      </w:r>
      <w:r w:rsidR="00F43FBE" w:rsidRPr="00F43FBE">
        <w:t xml:space="preserve"> </w:t>
      </w:r>
      <w:r w:rsidR="00F43FBE" w:rsidRPr="00F43FBE">
        <w:rPr>
          <w:color w:val="auto"/>
          <w:szCs w:val="24"/>
          <w:shd w:val="clear" w:color="auto" w:fill="FFFFFF"/>
        </w:rPr>
        <w:t>The management accountant is a key link in the chain of command between management and employees</w:t>
      </w:r>
      <w:r w:rsidR="00FF72CC" w:rsidRPr="00E72972">
        <w:rPr>
          <w:color w:val="auto"/>
          <w:szCs w:val="24"/>
          <w:shd w:val="clear" w:color="auto" w:fill="FFFFFF"/>
        </w:rPr>
        <w:t xml:space="preserve">, as well as </w:t>
      </w:r>
      <w:r w:rsidR="00951121" w:rsidRPr="00E72972">
        <w:rPr>
          <w:color w:val="auto"/>
          <w:szCs w:val="24"/>
          <w:shd w:val="clear" w:color="auto" w:fill="FFFFFF"/>
        </w:rPr>
        <w:t>between</w:t>
      </w:r>
      <w:r w:rsidR="00B66DB7" w:rsidRPr="00E72972">
        <w:rPr>
          <w:color w:val="auto"/>
          <w:szCs w:val="24"/>
          <w:shd w:val="clear" w:color="auto" w:fill="FFFFFF"/>
        </w:rPr>
        <w:t xml:space="preserve"> shareholders and management, by providing performance-monitoring data.</w:t>
      </w:r>
    </w:p>
    <w:p w14:paraId="5E09268A" w14:textId="77777777" w:rsidR="00C2319B" w:rsidRPr="00E72972" w:rsidRDefault="00051B56" w:rsidP="000662EB">
      <w:pPr>
        <w:spacing w:after="0" w:line="480" w:lineRule="auto"/>
        <w:ind w:left="0" w:firstLine="284"/>
        <w:jc w:val="both"/>
        <w:rPr>
          <w:color w:val="auto"/>
          <w:szCs w:val="24"/>
          <w:shd w:val="clear" w:color="auto" w:fill="FFFFFF"/>
        </w:rPr>
      </w:pPr>
      <w:r w:rsidRPr="00E72972">
        <w:rPr>
          <w:color w:val="auto"/>
          <w:szCs w:val="24"/>
          <w:shd w:val="clear" w:color="auto" w:fill="FFFFFF"/>
        </w:rPr>
        <w:t xml:space="preserve">When it comes to achieve the objectives of management accounting, </w:t>
      </w:r>
      <w:r w:rsidR="00216AF8" w:rsidRPr="00E72972">
        <w:rPr>
          <w:color w:val="auto"/>
          <w:szCs w:val="24"/>
          <w:shd w:val="clear" w:color="auto" w:fill="FFFFFF"/>
        </w:rPr>
        <w:t xml:space="preserve">the accountants are using the </w:t>
      </w:r>
      <w:r w:rsidR="00C2319B" w:rsidRPr="00E72972">
        <w:rPr>
          <w:color w:val="auto"/>
          <w:szCs w:val="24"/>
          <w:shd w:val="clear" w:color="auto" w:fill="FFFFFF"/>
        </w:rPr>
        <w:t>following techniques:</w:t>
      </w:r>
    </w:p>
    <w:p w14:paraId="4A56D1EF" w14:textId="3A3AFFE3" w:rsidR="00C2319B" w:rsidRPr="00673B50" w:rsidRDefault="00C2319B" w:rsidP="00673B50">
      <w:pPr>
        <w:pStyle w:val="ListParagraph"/>
        <w:numPr>
          <w:ilvl w:val="0"/>
          <w:numId w:val="11"/>
        </w:numPr>
        <w:spacing w:after="0" w:line="480" w:lineRule="auto"/>
        <w:ind w:left="357" w:hanging="357"/>
        <w:jc w:val="both"/>
        <w:rPr>
          <w:rFonts w:ascii="Arial" w:hAnsi="Arial" w:cs="Arial"/>
          <w:sz w:val="24"/>
          <w:szCs w:val="24"/>
          <w:shd w:val="clear" w:color="auto" w:fill="FFFFFF"/>
        </w:rPr>
      </w:pPr>
      <w:r w:rsidRPr="00673B50">
        <w:rPr>
          <w:rFonts w:ascii="Arial" w:hAnsi="Arial" w:cs="Arial"/>
          <w:b/>
          <w:bCs/>
          <w:sz w:val="24"/>
          <w:szCs w:val="24"/>
          <w:shd w:val="clear" w:color="auto" w:fill="FFFFFF"/>
        </w:rPr>
        <w:t>Financial Planning</w:t>
      </w:r>
      <w:r w:rsidRPr="00673B50">
        <w:rPr>
          <w:rFonts w:ascii="Arial" w:hAnsi="Arial" w:cs="Arial"/>
          <w:sz w:val="24"/>
          <w:szCs w:val="24"/>
          <w:shd w:val="clear" w:color="auto" w:fill="FFFFFF"/>
        </w:rPr>
        <w:t>:</w:t>
      </w:r>
      <w:r w:rsidR="00504C8C" w:rsidRPr="00504C8C">
        <w:t xml:space="preserve"> </w:t>
      </w:r>
      <w:r w:rsidR="00504C8C" w:rsidRPr="00504C8C">
        <w:rPr>
          <w:rFonts w:ascii="Arial" w:hAnsi="Arial" w:cs="Arial"/>
          <w:sz w:val="24"/>
          <w:szCs w:val="24"/>
          <w:shd w:val="clear" w:color="auto" w:fill="FFFFFF"/>
        </w:rPr>
        <w:t>Financial planning is the act of establishing ahead of time which financial operations a firm will need to achieve its objectives. It include determining the company's long and short-term financial objectives, establishing financial policies, and devising a financial strategy to achieve those objectives</w:t>
      </w:r>
      <w:r w:rsidR="007D7006" w:rsidRPr="00673B50">
        <w:rPr>
          <w:rFonts w:ascii="Arial" w:hAnsi="Arial" w:cs="Arial"/>
          <w:sz w:val="24"/>
          <w:szCs w:val="24"/>
          <w:shd w:val="clear" w:color="auto" w:fill="FFFFFF"/>
        </w:rPr>
        <w:t>.</w:t>
      </w:r>
    </w:p>
    <w:p w14:paraId="4D099BE6" w14:textId="06EE4891" w:rsidR="0024605E" w:rsidRPr="00673B50" w:rsidRDefault="0024605E" w:rsidP="00673B50">
      <w:pPr>
        <w:pStyle w:val="ListParagraph"/>
        <w:numPr>
          <w:ilvl w:val="0"/>
          <w:numId w:val="11"/>
        </w:numPr>
        <w:spacing w:after="0" w:line="480" w:lineRule="auto"/>
        <w:ind w:left="0" w:firstLine="284"/>
        <w:jc w:val="both"/>
        <w:rPr>
          <w:rFonts w:ascii="Arial" w:hAnsi="Arial" w:cs="Arial"/>
          <w:sz w:val="24"/>
          <w:szCs w:val="24"/>
          <w:shd w:val="clear" w:color="auto" w:fill="FFFFFF"/>
        </w:rPr>
      </w:pPr>
      <w:r w:rsidRPr="00673B50">
        <w:rPr>
          <w:rFonts w:ascii="Arial" w:hAnsi="Arial" w:cs="Arial"/>
          <w:b/>
          <w:bCs/>
          <w:sz w:val="24"/>
          <w:szCs w:val="24"/>
          <w:shd w:val="clear" w:color="auto" w:fill="FFFFFF"/>
        </w:rPr>
        <w:t>Financial Statement Analysis</w:t>
      </w:r>
      <w:r w:rsidR="001A1E73" w:rsidRPr="00673B50">
        <w:rPr>
          <w:rFonts w:ascii="Arial" w:hAnsi="Arial" w:cs="Arial"/>
          <w:sz w:val="24"/>
          <w:szCs w:val="24"/>
          <w:shd w:val="clear" w:color="auto" w:fill="FFFFFF"/>
        </w:rPr>
        <w:t xml:space="preserve">: </w:t>
      </w:r>
      <w:r w:rsidR="00F669F7">
        <w:rPr>
          <w:rFonts w:ascii="Arial" w:hAnsi="Arial" w:cs="Arial"/>
          <w:sz w:val="24"/>
          <w:szCs w:val="24"/>
          <w:shd w:val="clear" w:color="auto" w:fill="FFFFFF"/>
        </w:rPr>
        <w:t>Income statement</w:t>
      </w:r>
      <w:r w:rsidR="001A1E73" w:rsidRPr="00673B50">
        <w:rPr>
          <w:rFonts w:ascii="Arial" w:hAnsi="Arial" w:cs="Arial"/>
          <w:sz w:val="24"/>
          <w:szCs w:val="24"/>
          <w:shd w:val="clear" w:color="auto" w:fill="FFFFFF"/>
        </w:rPr>
        <w:t xml:space="preserve"> and Balance Sheet</w:t>
      </w:r>
      <w:r w:rsidR="00020C42" w:rsidRPr="00673B50">
        <w:rPr>
          <w:rFonts w:ascii="Arial" w:hAnsi="Arial" w:cs="Arial"/>
          <w:sz w:val="24"/>
          <w:szCs w:val="24"/>
          <w:shd w:val="clear" w:color="auto" w:fill="FFFFFF"/>
        </w:rPr>
        <w:t>:</w:t>
      </w:r>
      <w:r w:rsidR="004750F3" w:rsidRPr="00673B50">
        <w:rPr>
          <w:rFonts w:ascii="Arial" w:hAnsi="Arial" w:cs="Arial"/>
          <w:sz w:val="24"/>
          <w:szCs w:val="24"/>
          <w:shd w:val="clear" w:color="auto" w:fill="FFFFFF"/>
        </w:rPr>
        <w:t xml:space="preserve"> The purpose of the analysis is to determine the importance and meaning of the financial statement data </w:t>
      </w:r>
      <w:r w:rsidR="00C473BA" w:rsidRPr="00673B50">
        <w:rPr>
          <w:rFonts w:ascii="Arial" w:hAnsi="Arial" w:cs="Arial"/>
          <w:sz w:val="24"/>
          <w:szCs w:val="24"/>
          <w:shd w:val="clear" w:color="auto" w:fill="FFFFFF"/>
        </w:rPr>
        <w:t>to</w:t>
      </w:r>
      <w:r w:rsidR="004750F3" w:rsidRPr="00673B50">
        <w:rPr>
          <w:rFonts w:ascii="Arial" w:hAnsi="Arial" w:cs="Arial"/>
          <w:sz w:val="24"/>
          <w:szCs w:val="24"/>
          <w:shd w:val="clear" w:color="auto" w:fill="FFFFFF"/>
        </w:rPr>
        <w:t xml:space="preserve"> anticipate future earnings</w:t>
      </w:r>
      <w:r w:rsidR="00B25E67">
        <w:rPr>
          <w:rFonts w:ascii="Arial" w:hAnsi="Arial" w:cs="Arial"/>
          <w:sz w:val="24"/>
          <w:szCs w:val="24"/>
          <w:shd w:val="clear" w:color="auto" w:fill="FFFFFF"/>
        </w:rPr>
        <w:t xml:space="preserve">. </w:t>
      </w:r>
      <w:r w:rsidR="007164C0" w:rsidRPr="007164C0">
        <w:rPr>
          <w:rFonts w:ascii="Arial" w:hAnsi="Arial" w:cs="Arial"/>
          <w:sz w:val="24"/>
          <w:szCs w:val="24"/>
          <w:shd w:val="clear" w:color="auto" w:fill="FFFFFF"/>
        </w:rPr>
        <w:t xml:space="preserve">Some of the methods utilised in this sort </w:t>
      </w:r>
      <w:r w:rsidR="007164C0" w:rsidRPr="007164C0">
        <w:rPr>
          <w:rFonts w:ascii="Arial" w:hAnsi="Arial" w:cs="Arial"/>
          <w:sz w:val="24"/>
          <w:szCs w:val="24"/>
          <w:shd w:val="clear" w:color="auto" w:fill="FFFFFF"/>
        </w:rPr>
        <w:lastRenderedPageBreak/>
        <w:t>of study are comparative financial accounts, trend analysis, cash flow statements, and ratio analysis</w:t>
      </w:r>
      <w:r w:rsidR="004750F3" w:rsidRPr="00673B50">
        <w:rPr>
          <w:rFonts w:ascii="Arial" w:hAnsi="Arial" w:cs="Arial"/>
          <w:sz w:val="24"/>
          <w:szCs w:val="24"/>
          <w:shd w:val="clear" w:color="auto" w:fill="FFFFFF"/>
        </w:rPr>
        <w:t>.</w:t>
      </w:r>
      <w:r w:rsidR="007164C0">
        <w:rPr>
          <w:rFonts w:ascii="Arial" w:hAnsi="Arial" w:cs="Arial"/>
          <w:sz w:val="24"/>
          <w:szCs w:val="24"/>
          <w:shd w:val="clear" w:color="auto" w:fill="FFFFFF"/>
        </w:rPr>
        <w:t xml:space="preserve"> </w:t>
      </w:r>
      <w:r w:rsidR="004750F3" w:rsidRPr="00673B50">
        <w:rPr>
          <w:rFonts w:ascii="Arial" w:hAnsi="Arial" w:cs="Arial"/>
          <w:sz w:val="24"/>
          <w:szCs w:val="24"/>
          <w:shd w:val="clear" w:color="auto" w:fill="FFFFFF"/>
        </w:rPr>
        <w:t xml:space="preserve">This study </w:t>
      </w:r>
      <w:r w:rsidR="00221D69">
        <w:rPr>
          <w:rFonts w:ascii="Arial" w:hAnsi="Arial" w:cs="Arial"/>
          <w:sz w:val="24"/>
          <w:szCs w:val="24"/>
          <w:shd w:val="clear" w:color="auto" w:fill="FFFFFF"/>
        </w:rPr>
        <w:t>provides</w:t>
      </w:r>
      <w:r w:rsidR="004750F3" w:rsidRPr="00673B50">
        <w:rPr>
          <w:rFonts w:ascii="Arial" w:hAnsi="Arial" w:cs="Arial"/>
          <w:sz w:val="24"/>
          <w:szCs w:val="24"/>
          <w:shd w:val="clear" w:color="auto" w:fill="FFFFFF"/>
        </w:rPr>
        <w:t xml:space="preserve"> data that will benefit corporate executives, investors, and creditors.</w:t>
      </w:r>
    </w:p>
    <w:p w14:paraId="6528694D" w14:textId="4DD4C220" w:rsidR="00177E75" w:rsidRPr="00673B50" w:rsidRDefault="00177E75" w:rsidP="000662EB">
      <w:pPr>
        <w:pStyle w:val="ListParagraph"/>
        <w:numPr>
          <w:ilvl w:val="0"/>
          <w:numId w:val="11"/>
        </w:numPr>
        <w:spacing w:after="0" w:line="480" w:lineRule="auto"/>
        <w:ind w:left="0" w:firstLine="284"/>
        <w:jc w:val="both"/>
        <w:rPr>
          <w:rFonts w:ascii="Arial" w:hAnsi="Arial" w:cs="Arial"/>
          <w:sz w:val="24"/>
          <w:szCs w:val="24"/>
          <w:shd w:val="clear" w:color="auto" w:fill="FFFFFF"/>
        </w:rPr>
      </w:pPr>
      <w:r w:rsidRPr="00673B50">
        <w:rPr>
          <w:rFonts w:ascii="Arial" w:hAnsi="Arial" w:cs="Arial"/>
          <w:b/>
          <w:bCs/>
          <w:sz w:val="24"/>
          <w:szCs w:val="24"/>
          <w:shd w:val="clear" w:color="auto" w:fill="FFFFFF"/>
        </w:rPr>
        <w:t>Budgeting</w:t>
      </w:r>
      <w:r w:rsidR="00020C42" w:rsidRPr="00673B50">
        <w:rPr>
          <w:rFonts w:ascii="Arial" w:hAnsi="Arial" w:cs="Arial"/>
          <w:sz w:val="24"/>
          <w:szCs w:val="24"/>
          <w:shd w:val="clear" w:color="auto" w:fill="FFFFFF"/>
        </w:rPr>
        <w:t>:</w:t>
      </w:r>
      <w:r w:rsidR="0065221F" w:rsidRPr="00673B50">
        <w:rPr>
          <w:rFonts w:ascii="Arial" w:hAnsi="Arial" w:cs="Arial"/>
          <w:sz w:val="24"/>
          <w:szCs w:val="24"/>
          <w:shd w:val="clear" w:color="auto" w:fill="FFFFFF"/>
        </w:rPr>
        <w:t xml:space="preserve"> This is a data analysis performed to make capital expenditure decisions. The net present value and internal rate of return are calculated in this research to assist managers with capital budgeting decisions</w:t>
      </w:r>
      <w:r w:rsidR="00F43605">
        <w:rPr>
          <w:rFonts w:ascii="Arial" w:hAnsi="Arial" w:cs="Arial"/>
          <w:sz w:val="24"/>
          <w:szCs w:val="24"/>
          <w:shd w:val="clear" w:color="auto" w:fill="FFFFFF"/>
        </w:rPr>
        <w:t>.</w:t>
      </w:r>
      <w:r w:rsidR="00AA7EB7">
        <w:rPr>
          <w:rFonts w:ascii="Arial" w:hAnsi="Arial" w:cs="Arial"/>
          <w:sz w:val="24"/>
          <w:szCs w:val="24"/>
          <w:shd w:val="clear" w:color="auto" w:fill="FFFFFF"/>
        </w:rPr>
        <w:t xml:space="preserve"> (ACCA</w:t>
      </w:r>
      <w:r w:rsidR="00C3328D">
        <w:rPr>
          <w:rFonts w:ascii="Arial" w:hAnsi="Arial" w:cs="Arial"/>
          <w:sz w:val="24"/>
          <w:szCs w:val="24"/>
          <w:shd w:val="clear" w:color="auto" w:fill="FFFFFF"/>
        </w:rPr>
        <w:t>, Think Ahead).</w:t>
      </w:r>
    </w:p>
    <w:p w14:paraId="61F2CAAC" w14:textId="77777777" w:rsidR="0024605E" w:rsidRPr="00CF7FDC" w:rsidRDefault="0024605E" w:rsidP="00CF7FDC">
      <w:pPr>
        <w:spacing w:after="0" w:line="480" w:lineRule="auto"/>
        <w:ind w:left="720" w:firstLine="0"/>
        <w:jc w:val="both"/>
        <w:rPr>
          <w:shd w:val="clear" w:color="auto" w:fill="FFFFFF"/>
        </w:rPr>
      </w:pPr>
    </w:p>
    <w:p w14:paraId="79F0D757" w14:textId="720F26F7" w:rsidR="00FF72CC" w:rsidRPr="00C2319B" w:rsidRDefault="00951121" w:rsidP="00C2319B">
      <w:pPr>
        <w:pStyle w:val="ListParagraph"/>
        <w:spacing w:after="0" w:line="480" w:lineRule="auto"/>
        <w:ind w:left="1080"/>
        <w:jc w:val="both"/>
        <w:rPr>
          <w:rFonts w:ascii="Arial" w:hAnsi="Arial" w:cs="Arial"/>
          <w:shd w:val="clear" w:color="auto" w:fill="FFFFFF"/>
        </w:rPr>
      </w:pPr>
      <w:r w:rsidRPr="00C2319B">
        <w:rPr>
          <w:rFonts w:ascii="Arial" w:hAnsi="Arial" w:cs="Arial"/>
          <w:shd w:val="clear" w:color="auto" w:fill="FFFFFF"/>
        </w:rPr>
        <w:t xml:space="preserve">    </w:t>
      </w:r>
    </w:p>
    <w:p w14:paraId="1C7F5427" w14:textId="77777777" w:rsidR="00FF72CC" w:rsidRDefault="00FF72CC">
      <w:pPr>
        <w:spacing w:after="0" w:line="259" w:lineRule="auto"/>
        <w:ind w:left="720" w:firstLine="0"/>
        <w:rPr>
          <w:rFonts w:ascii="Open Sans" w:hAnsi="Open Sans" w:cs="Open Sans"/>
          <w:color w:val="2E2E2E"/>
          <w:shd w:val="clear" w:color="auto" w:fill="FFFFFF"/>
        </w:rPr>
      </w:pPr>
    </w:p>
    <w:p w14:paraId="33E4D76A" w14:textId="77777777" w:rsidR="00F7372D" w:rsidRDefault="00F7372D">
      <w:pPr>
        <w:spacing w:after="0" w:line="259" w:lineRule="auto"/>
        <w:ind w:left="720" w:firstLine="0"/>
      </w:pPr>
    </w:p>
    <w:p w14:paraId="44FA16AE" w14:textId="77777777" w:rsidR="00351DFC" w:rsidRDefault="00351DFC" w:rsidP="00351DFC">
      <w:pPr>
        <w:spacing w:after="0" w:line="259" w:lineRule="auto"/>
        <w:ind w:left="0" w:firstLine="0"/>
        <w:rPr>
          <w:b/>
        </w:rPr>
      </w:pPr>
    </w:p>
    <w:p w14:paraId="7583F1AD" w14:textId="77777777" w:rsidR="00351DFC" w:rsidRDefault="00351DFC" w:rsidP="00351DFC">
      <w:pPr>
        <w:spacing w:after="0" w:line="259" w:lineRule="auto"/>
        <w:ind w:left="0" w:firstLine="0"/>
        <w:rPr>
          <w:b/>
        </w:rPr>
      </w:pPr>
    </w:p>
    <w:p w14:paraId="37B5E6C9" w14:textId="77777777" w:rsidR="00351DFC" w:rsidRDefault="00351DFC" w:rsidP="00351DFC">
      <w:pPr>
        <w:spacing w:after="0" w:line="259" w:lineRule="auto"/>
        <w:ind w:left="0" w:firstLine="0"/>
        <w:rPr>
          <w:b/>
        </w:rPr>
      </w:pPr>
    </w:p>
    <w:p w14:paraId="79E3BE00" w14:textId="77777777" w:rsidR="00351DFC" w:rsidRDefault="00351DFC" w:rsidP="00351DFC">
      <w:pPr>
        <w:spacing w:after="0" w:line="259" w:lineRule="auto"/>
        <w:ind w:left="0" w:firstLine="0"/>
        <w:rPr>
          <w:b/>
        </w:rPr>
      </w:pPr>
    </w:p>
    <w:p w14:paraId="7545B1AC" w14:textId="77777777" w:rsidR="00351DFC" w:rsidRDefault="00351DFC" w:rsidP="00351DFC">
      <w:pPr>
        <w:spacing w:after="0" w:line="259" w:lineRule="auto"/>
        <w:ind w:left="0" w:firstLine="0"/>
        <w:rPr>
          <w:b/>
        </w:rPr>
      </w:pPr>
    </w:p>
    <w:p w14:paraId="4F6DBF9D" w14:textId="77777777" w:rsidR="00351DFC" w:rsidRDefault="00351DFC" w:rsidP="00351DFC">
      <w:pPr>
        <w:spacing w:after="0" w:line="259" w:lineRule="auto"/>
        <w:ind w:left="0" w:firstLine="0"/>
        <w:rPr>
          <w:b/>
        </w:rPr>
      </w:pPr>
    </w:p>
    <w:p w14:paraId="42155713" w14:textId="77777777" w:rsidR="00351DFC" w:rsidRDefault="00351DFC" w:rsidP="00351DFC">
      <w:pPr>
        <w:spacing w:after="0" w:line="259" w:lineRule="auto"/>
        <w:ind w:left="0" w:firstLine="0"/>
        <w:rPr>
          <w:b/>
        </w:rPr>
      </w:pPr>
    </w:p>
    <w:p w14:paraId="4E7F43A3" w14:textId="77777777" w:rsidR="00351DFC" w:rsidRDefault="00351DFC" w:rsidP="00351DFC">
      <w:pPr>
        <w:spacing w:after="0" w:line="259" w:lineRule="auto"/>
        <w:ind w:left="0" w:firstLine="0"/>
        <w:rPr>
          <w:b/>
        </w:rPr>
      </w:pPr>
    </w:p>
    <w:p w14:paraId="1685CE3B" w14:textId="77777777" w:rsidR="00351DFC" w:rsidRDefault="00351DFC" w:rsidP="00351DFC">
      <w:pPr>
        <w:spacing w:after="0" w:line="259" w:lineRule="auto"/>
        <w:ind w:left="0" w:firstLine="0"/>
        <w:rPr>
          <w:b/>
        </w:rPr>
      </w:pPr>
    </w:p>
    <w:p w14:paraId="5066FF04" w14:textId="77777777" w:rsidR="00351DFC" w:rsidRDefault="00351DFC" w:rsidP="00351DFC">
      <w:pPr>
        <w:spacing w:after="0" w:line="259" w:lineRule="auto"/>
        <w:ind w:left="0" w:firstLine="0"/>
        <w:rPr>
          <w:b/>
        </w:rPr>
      </w:pPr>
    </w:p>
    <w:p w14:paraId="5987546B" w14:textId="77777777" w:rsidR="00351DFC" w:rsidRDefault="00351DFC" w:rsidP="00351DFC">
      <w:pPr>
        <w:spacing w:after="0" w:line="259" w:lineRule="auto"/>
        <w:ind w:left="0" w:firstLine="0"/>
        <w:rPr>
          <w:b/>
        </w:rPr>
      </w:pPr>
    </w:p>
    <w:p w14:paraId="1FB9174F" w14:textId="77777777" w:rsidR="00351DFC" w:rsidRDefault="00351DFC" w:rsidP="00351DFC">
      <w:pPr>
        <w:spacing w:after="0" w:line="259" w:lineRule="auto"/>
        <w:ind w:left="0" w:firstLine="0"/>
        <w:rPr>
          <w:b/>
        </w:rPr>
      </w:pPr>
    </w:p>
    <w:p w14:paraId="4E8883DD" w14:textId="77777777" w:rsidR="00351DFC" w:rsidRDefault="00351DFC" w:rsidP="00351DFC">
      <w:pPr>
        <w:spacing w:after="0" w:line="259" w:lineRule="auto"/>
        <w:ind w:left="0" w:firstLine="0"/>
        <w:rPr>
          <w:b/>
        </w:rPr>
      </w:pPr>
    </w:p>
    <w:p w14:paraId="7E7FF904" w14:textId="77777777" w:rsidR="00351DFC" w:rsidRDefault="00351DFC" w:rsidP="00351DFC">
      <w:pPr>
        <w:spacing w:after="0" w:line="259" w:lineRule="auto"/>
        <w:ind w:left="0" w:firstLine="0"/>
        <w:rPr>
          <w:b/>
        </w:rPr>
      </w:pPr>
    </w:p>
    <w:p w14:paraId="061C6BCD" w14:textId="77777777" w:rsidR="00351DFC" w:rsidRDefault="00351DFC" w:rsidP="00351DFC">
      <w:pPr>
        <w:spacing w:after="0" w:line="259" w:lineRule="auto"/>
        <w:ind w:left="0" w:firstLine="0"/>
        <w:rPr>
          <w:b/>
        </w:rPr>
      </w:pPr>
    </w:p>
    <w:p w14:paraId="09D46AAF" w14:textId="77777777" w:rsidR="00351DFC" w:rsidRDefault="00351DFC" w:rsidP="00351DFC">
      <w:pPr>
        <w:spacing w:after="0" w:line="259" w:lineRule="auto"/>
        <w:ind w:left="0" w:firstLine="0"/>
        <w:rPr>
          <w:b/>
        </w:rPr>
      </w:pPr>
    </w:p>
    <w:p w14:paraId="5F50388F" w14:textId="580DFDB2" w:rsidR="00351DFC" w:rsidRDefault="00351DFC" w:rsidP="00351DFC">
      <w:pPr>
        <w:spacing w:after="0" w:line="259" w:lineRule="auto"/>
        <w:ind w:left="0" w:firstLine="0"/>
        <w:rPr>
          <w:b/>
        </w:rPr>
      </w:pPr>
    </w:p>
    <w:p w14:paraId="2BCA7FC4" w14:textId="12943D79" w:rsidR="00466325" w:rsidRDefault="00466325" w:rsidP="00351DFC">
      <w:pPr>
        <w:spacing w:after="0" w:line="259" w:lineRule="auto"/>
        <w:ind w:left="0" w:firstLine="0"/>
        <w:rPr>
          <w:b/>
        </w:rPr>
      </w:pPr>
    </w:p>
    <w:p w14:paraId="5C07186E" w14:textId="17412D1F" w:rsidR="00466325" w:rsidRDefault="00466325" w:rsidP="00351DFC">
      <w:pPr>
        <w:spacing w:after="0" w:line="259" w:lineRule="auto"/>
        <w:ind w:left="0" w:firstLine="0"/>
        <w:rPr>
          <w:b/>
        </w:rPr>
      </w:pPr>
    </w:p>
    <w:p w14:paraId="3A6CCD16" w14:textId="7B04A220" w:rsidR="00466325" w:rsidRDefault="00466325" w:rsidP="00351DFC">
      <w:pPr>
        <w:spacing w:after="0" w:line="259" w:lineRule="auto"/>
        <w:ind w:left="0" w:firstLine="0"/>
        <w:rPr>
          <w:b/>
        </w:rPr>
      </w:pPr>
    </w:p>
    <w:p w14:paraId="7BCC9D5B" w14:textId="77777777" w:rsidR="00466325" w:rsidRDefault="00466325" w:rsidP="00351DFC">
      <w:pPr>
        <w:spacing w:after="0" w:line="259" w:lineRule="auto"/>
        <w:ind w:left="0" w:firstLine="0"/>
        <w:rPr>
          <w:b/>
        </w:rPr>
      </w:pPr>
    </w:p>
    <w:p w14:paraId="643ABD07" w14:textId="77777777" w:rsidR="00351DFC" w:rsidRDefault="00351DFC" w:rsidP="00351DFC">
      <w:pPr>
        <w:spacing w:after="0" w:line="259" w:lineRule="auto"/>
        <w:ind w:left="0" w:firstLine="0"/>
        <w:rPr>
          <w:b/>
        </w:rPr>
      </w:pPr>
    </w:p>
    <w:p w14:paraId="4DF94146" w14:textId="77777777" w:rsidR="002C0B79" w:rsidRDefault="002C0B79" w:rsidP="00351DFC">
      <w:pPr>
        <w:spacing w:after="0" w:line="259" w:lineRule="auto"/>
        <w:ind w:left="0" w:firstLine="0"/>
        <w:rPr>
          <w:bCs/>
          <w:sz w:val="28"/>
          <w:szCs w:val="24"/>
        </w:rPr>
      </w:pPr>
    </w:p>
    <w:p w14:paraId="28323576" w14:textId="77777777" w:rsidR="002C0B79" w:rsidRDefault="002C0B79" w:rsidP="00351DFC">
      <w:pPr>
        <w:spacing w:after="0" w:line="259" w:lineRule="auto"/>
        <w:ind w:left="0" w:firstLine="0"/>
        <w:rPr>
          <w:bCs/>
          <w:sz w:val="28"/>
          <w:szCs w:val="24"/>
        </w:rPr>
      </w:pPr>
    </w:p>
    <w:p w14:paraId="27020D30" w14:textId="77777777" w:rsidR="002C0B79" w:rsidRDefault="002C0B79" w:rsidP="00351DFC">
      <w:pPr>
        <w:spacing w:after="0" w:line="259" w:lineRule="auto"/>
        <w:ind w:left="0" w:firstLine="0"/>
        <w:rPr>
          <w:bCs/>
          <w:sz w:val="28"/>
          <w:szCs w:val="24"/>
        </w:rPr>
      </w:pPr>
    </w:p>
    <w:p w14:paraId="419B7073" w14:textId="77777777" w:rsidR="002C0B79" w:rsidRDefault="002C0B79" w:rsidP="00351DFC">
      <w:pPr>
        <w:spacing w:after="0" w:line="259" w:lineRule="auto"/>
        <w:ind w:left="0" w:firstLine="0"/>
        <w:rPr>
          <w:bCs/>
          <w:sz w:val="28"/>
          <w:szCs w:val="24"/>
        </w:rPr>
      </w:pPr>
    </w:p>
    <w:p w14:paraId="4756E445" w14:textId="14C0C03C" w:rsidR="00351DFC" w:rsidRPr="0081062C" w:rsidRDefault="00351DFC" w:rsidP="00351DFC">
      <w:pPr>
        <w:spacing w:after="0" w:line="259" w:lineRule="auto"/>
        <w:ind w:left="0" w:firstLine="0"/>
        <w:rPr>
          <w:bCs/>
          <w:sz w:val="28"/>
          <w:szCs w:val="24"/>
        </w:rPr>
      </w:pPr>
      <w:r w:rsidRPr="0081062C">
        <w:rPr>
          <w:bCs/>
          <w:sz w:val="28"/>
          <w:szCs w:val="24"/>
        </w:rPr>
        <w:t>References:</w:t>
      </w:r>
    </w:p>
    <w:p w14:paraId="2AC93FEF" w14:textId="77777777" w:rsidR="000E5EBF" w:rsidRPr="0081062C" w:rsidRDefault="000E5EBF" w:rsidP="0081062C">
      <w:pPr>
        <w:spacing w:after="0" w:line="480" w:lineRule="auto"/>
        <w:ind w:left="0" w:firstLine="284"/>
        <w:rPr>
          <w:b/>
          <w:sz w:val="28"/>
          <w:szCs w:val="24"/>
        </w:rPr>
      </w:pPr>
    </w:p>
    <w:p w14:paraId="564B20DC" w14:textId="07E0ECAD" w:rsidR="009457C7" w:rsidRPr="00062CD8" w:rsidRDefault="009457C7" w:rsidP="00062CD8">
      <w:pPr>
        <w:pStyle w:val="ListParagraph"/>
        <w:numPr>
          <w:ilvl w:val="0"/>
          <w:numId w:val="14"/>
        </w:numPr>
        <w:shd w:val="clear" w:color="auto" w:fill="FFFFFF"/>
        <w:spacing w:after="240" w:line="480" w:lineRule="auto"/>
        <w:ind w:firstLine="284"/>
        <w:rPr>
          <w:rFonts w:ascii="Arial" w:eastAsia="Times New Roman" w:hAnsi="Arial" w:cs="Arial"/>
          <w:sz w:val="24"/>
          <w:szCs w:val="28"/>
        </w:rPr>
      </w:pPr>
      <w:r>
        <w:rPr>
          <w:rFonts w:ascii="Arial" w:eastAsia="Times New Roman" w:hAnsi="Arial" w:cs="Arial"/>
          <w:sz w:val="24"/>
          <w:szCs w:val="28"/>
        </w:rPr>
        <w:lastRenderedPageBreak/>
        <w:t>ACCA</w:t>
      </w:r>
      <w:r w:rsidR="000B74F0">
        <w:rPr>
          <w:rFonts w:ascii="Arial" w:eastAsia="Times New Roman" w:hAnsi="Arial" w:cs="Arial"/>
          <w:sz w:val="24"/>
          <w:szCs w:val="28"/>
        </w:rPr>
        <w:t xml:space="preserve">, Think Ahead, </w:t>
      </w:r>
      <w:r w:rsidR="00062CD8">
        <w:rPr>
          <w:rFonts w:ascii="Arial" w:eastAsia="Times New Roman" w:hAnsi="Arial" w:cs="Arial"/>
          <w:sz w:val="24"/>
          <w:szCs w:val="28"/>
        </w:rPr>
        <w:t xml:space="preserve">Available on: </w:t>
      </w:r>
      <w:hyperlink r:id="rId8" w:history="1">
        <w:r w:rsidR="00062CD8" w:rsidRPr="008672C5">
          <w:rPr>
            <w:rStyle w:val="Hyperlink"/>
            <w:rFonts w:ascii="Arial" w:eastAsia="Times New Roman" w:hAnsi="Arial" w:cs="Arial"/>
            <w:sz w:val="24"/>
            <w:szCs w:val="28"/>
          </w:rPr>
          <w:t>https://www.accaglobal.com/uk/en.html</w:t>
        </w:r>
      </w:hyperlink>
      <w:r w:rsidR="00062CD8">
        <w:rPr>
          <w:rFonts w:ascii="Arial" w:eastAsia="Times New Roman" w:hAnsi="Arial" w:cs="Arial"/>
          <w:sz w:val="24"/>
          <w:szCs w:val="28"/>
        </w:rPr>
        <w:t xml:space="preserve"> </w:t>
      </w:r>
      <w:r w:rsidR="00062CD8" w:rsidRPr="00062CD8">
        <w:rPr>
          <w:rFonts w:ascii="Arial" w:eastAsia="Times New Roman" w:hAnsi="Arial" w:cs="Arial"/>
          <w:sz w:val="24"/>
          <w:szCs w:val="24"/>
        </w:rPr>
        <w:t>(</w:t>
      </w:r>
      <w:r w:rsidR="000B74F0" w:rsidRPr="00062CD8">
        <w:rPr>
          <w:rFonts w:ascii="Arial" w:eastAsia="Times New Roman" w:hAnsi="Arial" w:cs="Arial"/>
          <w:sz w:val="24"/>
          <w:szCs w:val="24"/>
        </w:rPr>
        <w:t>Accessed on</w:t>
      </w:r>
      <w:r w:rsidR="00062CD8" w:rsidRPr="00062CD8">
        <w:rPr>
          <w:rFonts w:ascii="Arial" w:eastAsia="Times New Roman" w:hAnsi="Arial" w:cs="Arial"/>
          <w:sz w:val="24"/>
          <w:szCs w:val="24"/>
        </w:rPr>
        <w:t>: 27.08.2021)</w:t>
      </w:r>
    </w:p>
    <w:p w14:paraId="0D428240" w14:textId="3B26B06D" w:rsidR="0081062C" w:rsidRPr="0081062C" w:rsidRDefault="0081062C" w:rsidP="0081062C">
      <w:pPr>
        <w:pStyle w:val="ListParagraph"/>
        <w:numPr>
          <w:ilvl w:val="0"/>
          <w:numId w:val="14"/>
        </w:numPr>
        <w:shd w:val="clear" w:color="auto" w:fill="FFFFFF"/>
        <w:spacing w:after="240" w:line="480" w:lineRule="auto"/>
        <w:ind w:firstLine="284"/>
        <w:rPr>
          <w:rFonts w:ascii="Arial" w:eastAsia="Times New Roman" w:hAnsi="Arial" w:cs="Arial"/>
          <w:sz w:val="24"/>
          <w:szCs w:val="28"/>
        </w:rPr>
      </w:pPr>
      <w:r w:rsidRPr="0081062C">
        <w:rPr>
          <w:rFonts w:ascii="Arial" w:eastAsia="Times New Roman" w:hAnsi="Arial" w:cs="Arial"/>
          <w:sz w:val="24"/>
          <w:szCs w:val="28"/>
        </w:rPr>
        <w:t>Coombs, H., Hobbs, D. and Jenkins, E. (2005). Management Accounting: Principles and Applications. </w:t>
      </w:r>
      <w:r w:rsidRPr="0081062C">
        <w:rPr>
          <w:rFonts w:ascii="Arial" w:eastAsia="Times New Roman" w:hAnsi="Arial" w:cs="Arial"/>
          <w:i/>
          <w:iCs/>
          <w:sz w:val="24"/>
          <w:szCs w:val="28"/>
        </w:rPr>
        <w:t>Management Accounting: Principles and Applications</w:t>
      </w:r>
      <w:r w:rsidRPr="0081062C">
        <w:rPr>
          <w:rFonts w:ascii="Arial" w:eastAsia="Times New Roman" w:hAnsi="Arial" w:cs="Arial"/>
          <w:sz w:val="24"/>
          <w:szCs w:val="28"/>
        </w:rPr>
        <w:t>.</w:t>
      </w:r>
    </w:p>
    <w:p w14:paraId="4B8B912A" w14:textId="2FC1A056" w:rsidR="0081062C" w:rsidRPr="0081062C" w:rsidRDefault="0081062C" w:rsidP="0081062C">
      <w:pPr>
        <w:pStyle w:val="ListParagraph"/>
        <w:numPr>
          <w:ilvl w:val="0"/>
          <w:numId w:val="14"/>
        </w:numPr>
        <w:shd w:val="clear" w:color="auto" w:fill="FFFFFF"/>
        <w:spacing w:after="240" w:line="480" w:lineRule="auto"/>
        <w:ind w:firstLine="284"/>
        <w:rPr>
          <w:rFonts w:ascii="Arial" w:eastAsia="Times New Roman" w:hAnsi="Arial" w:cs="Arial"/>
          <w:sz w:val="24"/>
          <w:szCs w:val="28"/>
        </w:rPr>
      </w:pPr>
      <w:r w:rsidRPr="0081062C">
        <w:rPr>
          <w:rFonts w:ascii="Arial" w:eastAsia="Times New Roman" w:hAnsi="Arial" w:cs="Arial"/>
          <w:sz w:val="24"/>
          <w:szCs w:val="28"/>
        </w:rPr>
        <w:t>Gazely, A. and Lambert, M. (2006). </w:t>
      </w:r>
      <w:r w:rsidRPr="0081062C">
        <w:rPr>
          <w:rFonts w:ascii="Arial" w:eastAsia="Times New Roman" w:hAnsi="Arial" w:cs="Arial"/>
          <w:i/>
          <w:iCs/>
          <w:sz w:val="24"/>
          <w:szCs w:val="28"/>
        </w:rPr>
        <w:t>Management Accounting</w:t>
      </w:r>
      <w:r w:rsidRPr="0081062C">
        <w:rPr>
          <w:rFonts w:ascii="Arial" w:eastAsia="Times New Roman" w:hAnsi="Arial" w:cs="Arial"/>
          <w:sz w:val="24"/>
          <w:szCs w:val="28"/>
        </w:rPr>
        <w:t>. Sage Publications Ltd.</w:t>
      </w:r>
    </w:p>
    <w:p w14:paraId="444CCFC6" w14:textId="15CDA587" w:rsidR="0081062C" w:rsidRDefault="0081062C" w:rsidP="0081062C">
      <w:pPr>
        <w:pStyle w:val="ListParagraph"/>
        <w:numPr>
          <w:ilvl w:val="0"/>
          <w:numId w:val="14"/>
        </w:numPr>
        <w:shd w:val="clear" w:color="auto" w:fill="FFFFFF"/>
        <w:spacing w:after="240" w:line="480" w:lineRule="auto"/>
        <w:ind w:firstLine="284"/>
        <w:rPr>
          <w:rFonts w:ascii="Arial" w:eastAsia="Times New Roman" w:hAnsi="Arial" w:cs="Arial"/>
          <w:sz w:val="24"/>
          <w:szCs w:val="28"/>
        </w:rPr>
      </w:pPr>
      <w:r w:rsidRPr="0081062C">
        <w:rPr>
          <w:rFonts w:ascii="Arial" w:eastAsia="Times New Roman" w:hAnsi="Arial" w:cs="Arial"/>
          <w:sz w:val="24"/>
          <w:szCs w:val="28"/>
        </w:rPr>
        <w:t>Lewis, T. (2015). </w:t>
      </w:r>
      <w:r w:rsidRPr="0081062C">
        <w:rPr>
          <w:rFonts w:ascii="Arial" w:eastAsia="Times New Roman" w:hAnsi="Arial" w:cs="Arial"/>
          <w:i/>
          <w:iCs/>
          <w:sz w:val="24"/>
          <w:szCs w:val="28"/>
        </w:rPr>
        <w:t xml:space="preserve">Financial management </w:t>
      </w:r>
      <w:r w:rsidR="002F0440" w:rsidRPr="0081062C">
        <w:rPr>
          <w:rFonts w:ascii="Arial" w:eastAsia="Times New Roman" w:hAnsi="Arial" w:cs="Arial"/>
          <w:i/>
          <w:iCs/>
          <w:sz w:val="24"/>
          <w:szCs w:val="28"/>
        </w:rPr>
        <w:t>essentials:</w:t>
      </w:r>
      <w:r w:rsidRPr="0081062C">
        <w:rPr>
          <w:rFonts w:ascii="Arial" w:eastAsia="Times New Roman" w:hAnsi="Arial" w:cs="Arial"/>
          <w:i/>
          <w:iCs/>
          <w:sz w:val="24"/>
          <w:szCs w:val="28"/>
        </w:rPr>
        <w:t xml:space="preserve"> a handbook for NGOs.</w:t>
      </w:r>
      <w:r w:rsidRPr="0081062C">
        <w:rPr>
          <w:rFonts w:ascii="Arial" w:eastAsia="Times New Roman" w:hAnsi="Arial" w:cs="Arial"/>
          <w:sz w:val="24"/>
          <w:szCs w:val="28"/>
        </w:rPr>
        <w:t> Oxford: Mango (Management Accounting For Non-Governmental Organisations.</w:t>
      </w:r>
    </w:p>
    <w:p w14:paraId="0D53F33A" w14:textId="68A2DDB8" w:rsidR="00E353FC" w:rsidRPr="0081062C" w:rsidRDefault="00E353FC" w:rsidP="0081062C">
      <w:pPr>
        <w:pStyle w:val="ListParagraph"/>
        <w:numPr>
          <w:ilvl w:val="0"/>
          <w:numId w:val="14"/>
        </w:numPr>
        <w:shd w:val="clear" w:color="auto" w:fill="FFFFFF"/>
        <w:spacing w:after="240" w:line="480" w:lineRule="auto"/>
        <w:ind w:firstLine="284"/>
        <w:rPr>
          <w:rFonts w:ascii="Arial" w:eastAsia="Times New Roman" w:hAnsi="Arial" w:cs="Arial"/>
          <w:sz w:val="24"/>
          <w:szCs w:val="28"/>
        </w:rPr>
      </w:pPr>
      <w:r>
        <w:rPr>
          <w:rFonts w:ascii="Arial" w:eastAsia="Times New Roman" w:hAnsi="Arial" w:cs="Arial"/>
          <w:sz w:val="24"/>
          <w:szCs w:val="28"/>
        </w:rPr>
        <w:t>University Handbook, 2021</w:t>
      </w:r>
      <w:r w:rsidR="00251A32">
        <w:rPr>
          <w:rFonts w:ascii="Arial" w:eastAsia="Times New Roman" w:hAnsi="Arial" w:cs="Arial"/>
          <w:sz w:val="24"/>
          <w:szCs w:val="28"/>
        </w:rPr>
        <w:t>, Moodle.</w:t>
      </w:r>
    </w:p>
    <w:p w14:paraId="114B84E4" w14:textId="034091CF" w:rsidR="000E5EBF" w:rsidRPr="000E5EBF" w:rsidRDefault="000E5EBF" w:rsidP="00610EC5">
      <w:pPr>
        <w:pStyle w:val="ListParagraph"/>
        <w:shd w:val="clear" w:color="auto" w:fill="FFFFFF"/>
        <w:spacing w:after="0" w:line="240" w:lineRule="auto"/>
        <w:rPr>
          <w:rFonts w:ascii="Open Sans" w:eastAsia="Times New Roman" w:hAnsi="Open Sans" w:cs="Open Sans"/>
          <w:color w:val="333333"/>
          <w:sz w:val="21"/>
          <w:szCs w:val="21"/>
        </w:rPr>
      </w:pPr>
    </w:p>
    <w:p w14:paraId="444B5B05" w14:textId="135E7C0A" w:rsidR="00F50DCA" w:rsidRDefault="00C473BA" w:rsidP="00351DFC">
      <w:pPr>
        <w:spacing w:after="0" w:line="259" w:lineRule="auto"/>
        <w:ind w:left="0" w:firstLine="0"/>
      </w:pPr>
      <w:r>
        <w:rPr>
          <w:b/>
        </w:rPr>
        <w:t xml:space="preserve"> </w:t>
      </w:r>
    </w:p>
    <w:sectPr w:rsidR="00F50DCA" w:rsidSect="003371D2">
      <w:footerReference w:type="default" r:id="rId9"/>
      <w:pgSz w:w="11906" w:h="16838"/>
      <w:pgMar w:top="1440" w:right="1448" w:bottom="1616"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D8268" w14:textId="77777777" w:rsidR="003371D2" w:rsidRDefault="003371D2" w:rsidP="003371D2">
      <w:pPr>
        <w:spacing w:after="0" w:line="240" w:lineRule="auto"/>
      </w:pPr>
      <w:r>
        <w:separator/>
      </w:r>
    </w:p>
  </w:endnote>
  <w:endnote w:type="continuationSeparator" w:id="0">
    <w:p w14:paraId="087CB598" w14:textId="77777777" w:rsidR="003371D2" w:rsidRDefault="003371D2" w:rsidP="00337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603102"/>
      <w:docPartObj>
        <w:docPartGallery w:val="Page Numbers (Bottom of Page)"/>
        <w:docPartUnique/>
      </w:docPartObj>
    </w:sdtPr>
    <w:sdtEndPr>
      <w:rPr>
        <w:noProof/>
      </w:rPr>
    </w:sdtEndPr>
    <w:sdtContent>
      <w:p w14:paraId="00F0D728" w14:textId="2C14B788" w:rsidR="003371D2" w:rsidRDefault="003371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32958" w14:textId="77777777" w:rsidR="003371D2" w:rsidRDefault="003371D2" w:rsidP="003371D2">
    <w:pPr>
      <w:pStyle w:val="Footer"/>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C1EA1" w14:textId="77777777" w:rsidR="003371D2" w:rsidRDefault="003371D2" w:rsidP="003371D2">
      <w:pPr>
        <w:spacing w:after="0" w:line="240" w:lineRule="auto"/>
      </w:pPr>
      <w:r>
        <w:separator/>
      </w:r>
    </w:p>
  </w:footnote>
  <w:footnote w:type="continuationSeparator" w:id="0">
    <w:p w14:paraId="1D30C135" w14:textId="77777777" w:rsidR="003371D2" w:rsidRDefault="003371D2" w:rsidP="00337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42D9"/>
    <w:multiLevelType w:val="multilevel"/>
    <w:tmpl w:val="A684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732F8"/>
    <w:multiLevelType w:val="hybridMultilevel"/>
    <w:tmpl w:val="CAFEE89C"/>
    <w:lvl w:ilvl="0" w:tplc="50D2DE22">
      <w:start w:val="1"/>
      <w:numFmt w:val="decimal"/>
      <w:lvlText w:val="%1."/>
      <w:lvlJc w:val="left"/>
      <w:pPr>
        <w:ind w:left="502" w:hanging="360"/>
      </w:pPr>
      <w:rPr>
        <w:rFonts w:ascii="Arial" w:eastAsia="Arial" w:hAnsi="Arial" w:cs="Arial"/>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0C710030"/>
    <w:multiLevelType w:val="hybridMultilevel"/>
    <w:tmpl w:val="60F62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3465F4"/>
    <w:multiLevelType w:val="hybridMultilevel"/>
    <w:tmpl w:val="C930B4E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AD65AD"/>
    <w:multiLevelType w:val="multilevel"/>
    <w:tmpl w:val="E76E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E67E91"/>
    <w:multiLevelType w:val="hybridMultilevel"/>
    <w:tmpl w:val="97AC3D60"/>
    <w:lvl w:ilvl="0" w:tplc="E5A4861C">
      <w:start w:val="1"/>
      <w:numFmt w:val="bullet"/>
      <w:lvlText w:val="•"/>
      <w:lvlJc w:val="left"/>
      <w:pPr>
        <w:tabs>
          <w:tab w:val="num" w:pos="720"/>
        </w:tabs>
        <w:ind w:left="720" w:hanging="360"/>
      </w:pPr>
      <w:rPr>
        <w:rFonts w:ascii="Arial" w:hAnsi="Arial" w:hint="default"/>
      </w:rPr>
    </w:lvl>
    <w:lvl w:ilvl="1" w:tplc="5DD2BD98">
      <w:numFmt w:val="bullet"/>
      <w:lvlText w:val="–"/>
      <w:lvlJc w:val="left"/>
      <w:pPr>
        <w:tabs>
          <w:tab w:val="num" w:pos="1440"/>
        </w:tabs>
        <w:ind w:left="1440" w:hanging="360"/>
      </w:pPr>
      <w:rPr>
        <w:rFonts w:ascii="Arial" w:hAnsi="Arial" w:hint="default"/>
      </w:rPr>
    </w:lvl>
    <w:lvl w:ilvl="2" w:tplc="227A1D8A" w:tentative="1">
      <w:start w:val="1"/>
      <w:numFmt w:val="bullet"/>
      <w:lvlText w:val="•"/>
      <w:lvlJc w:val="left"/>
      <w:pPr>
        <w:tabs>
          <w:tab w:val="num" w:pos="2160"/>
        </w:tabs>
        <w:ind w:left="2160" w:hanging="360"/>
      </w:pPr>
      <w:rPr>
        <w:rFonts w:ascii="Arial" w:hAnsi="Arial" w:hint="default"/>
      </w:rPr>
    </w:lvl>
    <w:lvl w:ilvl="3" w:tplc="96B08156" w:tentative="1">
      <w:start w:val="1"/>
      <w:numFmt w:val="bullet"/>
      <w:lvlText w:val="•"/>
      <w:lvlJc w:val="left"/>
      <w:pPr>
        <w:tabs>
          <w:tab w:val="num" w:pos="2880"/>
        </w:tabs>
        <w:ind w:left="2880" w:hanging="360"/>
      </w:pPr>
      <w:rPr>
        <w:rFonts w:ascii="Arial" w:hAnsi="Arial" w:hint="default"/>
      </w:rPr>
    </w:lvl>
    <w:lvl w:ilvl="4" w:tplc="31A4E1D0" w:tentative="1">
      <w:start w:val="1"/>
      <w:numFmt w:val="bullet"/>
      <w:lvlText w:val="•"/>
      <w:lvlJc w:val="left"/>
      <w:pPr>
        <w:tabs>
          <w:tab w:val="num" w:pos="3600"/>
        </w:tabs>
        <w:ind w:left="3600" w:hanging="360"/>
      </w:pPr>
      <w:rPr>
        <w:rFonts w:ascii="Arial" w:hAnsi="Arial" w:hint="default"/>
      </w:rPr>
    </w:lvl>
    <w:lvl w:ilvl="5" w:tplc="7472B56A" w:tentative="1">
      <w:start w:val="1"/>
      <w:numFmt w:val="bullet"/>
      <w:lvlText w:val="•"/>
      <w:lvlJc w:val="left"/>
      <w:pPr>
        <w:tabs>
          <w:tab w:val="num" w:pos="4320"/>
        </w:tabs>
        <w:ind w:left="4320" w:hanging="360"/>
      </w:pPr>
      <w:rPr>
        <w:rFonts w:ascii="Arial" w:hAnsi="Arial" w:hint="default"/>
      </w:rPr>
    </w:lvl>
    <w:lvl w:ilvl="6" w:tplc="1BC0E924" w:tentative="1">
      <w:start w:val="1"/>
      <w:numFmt w:val="bullet"/>
      <w:lvlText w:val="•"/>
      <w:lvlJc w:val="left"/>
      <w:pPr>
        <w:tabs>
          <w:tab w:val="num" w:pos="5040"/>
        </w:tabs>
        <w:ind w:left="5040" w:hanging="360"/>
      </w:pPr>
      <w:rPr>
        <w:rFonts w:ascii="Arial" w:hAnsi="Arial" w:hint="default"/>
      </w:rPr>
    </w:lvl>
    <w:lvl w:ilvl="7" w:tplc="8F3425F6" w:tentative="1">
      <w:start w:val="1"/>
      <w:numFmt w:val="bullet"/>
      <w:lvlText w:val="•"/>
      <w:lvlJc w:val="left"/>
      <w:pPr>
        <w:tabs>
          <w:tab w:val="num" w:pos="5760"/>
        </w:tabs>
        <w:ind w:left="5760" w:hanging="360"/>
      </w:pPr>
      <w:rPr>
        <w:rFonts w:ascii="Arial" w:hAnsi="Arial" w:hint="default"/>
      </w:rPr>
    </w:lvl>
    <w:lvl w:ilvl="8" w:tplc="91A4B7E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161829"/>
    <w:multiLevelType w:val="hybridMultilevel"/>
    <w:tmpl w:val="1DB63042"/>
    <w:lvl w:ilvl="0" w:tplc="A1A25F94">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38B09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300DDA">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E88B27A">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6C33C2">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2C67C">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64EFAD8">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18B38E">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55E1EA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78E0DDB"/>
    <w:multiLevelType w:val="hybridMultilevel"/>
    <w:tmpl w:val="16F6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744B6"/>
    <w:multiLevelType w:val="hybridMultilevel"/>
    <w:tmpl w:val="72047FAC"/>
    <w:lvl w:ilvl="0" w:tplc="482077D0">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F8F3A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27853AE">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27C3136">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9A969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73A09B2">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AFC0868">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2001DC">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3A8A0E2">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E895AA5"/>
    <w:multiLevelType w:val="hybridMultilevel"/>
    <w:tmpl w:val="5C56AE1E"/>
    <w:lvl w:ilvl="0" w:tplc="08090017">
      <w:start w:val="3"/>
      <w:numFmt w:val="lowerLetter"/>
      <w:lvlText w:val="%1)"/>
      <w:lvlJc w:val="left"/>
      <w:pPr>
        <w:ind w:left="1364"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10" w15:restartNumberingAfterBreak="0">
    <w:nsid w:val="62C14261"/>
    <w:multiLevelType w:val="hybridMultilevel"/>
    <w:tmpl w:val="1DB63042"/>
    <w:lvl w:ilvl="0" w:tplc="A1A25F94">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38B09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300DDA">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E88B27A">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6C33C2">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2C67C">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64EFAD8">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18B38E">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55E1EA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56872A3"/>
    <w:multiLevelType w:val="multilevel"/>
    <w:tmpl w:val="46E2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C47CB6"/>
    <w:multiLevelType w:val="hybridMultilevel"/>
    <w:tmpl w:val="672C5AAE"/>
    <w:lvl w:ilvl="0" w:tplc="3BBE3B8E">
      <w:start w:val="1"/>
      <w:numFmt w:val="bullet"/>
      <w:lvlText w:val="•"/>
      <w:lvlJc w:val="left"/>
      <w:pPr>
        <w:tabs>
          <w:tab w:val="num" w:pos="720"/>
        </w:tabs>
        <w:ind w:left="720" w:hanging="360"/>
      </w:pPr>
      <w:rPr>
        <w:rFonts w:ascii="Arial" w:hAnsi="Arial" w:hint="default"/>
      </w:rPr>
    </w:lvl>
    <w:lvl w:ilvl="1" w:tplc="03201B50" w:tentative="1">
      <w:start w:val="1"/>
      <w:numFmt w:val="bullet"/>
      <w:lvlText w:val="•"/>
      <w:lvlJc w:val="left"/>
      <w:pPr>
        <w:tabs>
          <w:tab w:val="num" w:pos="1440"/>
        </w:tabs>
        <w:ind w:left="1440" w:hanging="360"/>
      </w:pPr>
      <w:rPr>
        <w:rFonts w:ascii="Arial" w:hAnsi="Arial" w:hint="default"/>
      </w:rPr>
    </w:lvl>
    <w:lvl w:ilvl="2" w:tplc="44FE11C8" w:tentative="1">
      <w:start w:val="1"/>
      <w:numFmt w:val="bullet"/>
      <w:lvlText w:val="•"/>
      <w:lvlJc w:val="left"/>
      <w:pPr>
        <w:tabs>
          <w:tab w:val="num" w:pos="2160"/>
        </w:tabs>
        <w:ind w:left="2160" w:hanging="360"/>
      </w:pPr>
      <w:rPr>
        <w:rFonts w:ascii="Arial" w:hAnsi="Arial" w:hint="default"/>
      </w:rPr>
    </w:lvl>
    <w:lvl w:ilvl="3" w:tplc="62D62982" w:tentative="1">
      <w:start w:val="1"/>
      <w:numFmt w:val="bullet"/>
      <w:lvlText w:val="•"/>
      <w:lvlJc w:val="left"/>
      <w:pPr>
        <w:tabs>
          <w:tab w:val="num" w:pos="2880"/>
        </w:tabs>
        <w:ind w:left="2880" w:hanging="360"/>
      </w:pPr>
      <w:rPr>
        <w:rFonts w:ascii="Arial" w:hAnsi="Arial" w:hint="default"/>
      </w:rPr>
    </w:lvl>
    <w:lvl w:ilvl="4" w:tplc="A4A03B08" w:tentative="1">
      <w:start w:val="1"/>
      <w:numFmt w:val="bullet"/>
      <w:lvlText w:val="•"/>
      <w:lvlJc w:val="left"/>
      <w:pPr>
        <w:tabs>
          <w:tab w:val="num" w:pos="3600"/>
        </w:tabs>
        <w:ind w:left="3600" w:hanging="360"/>
      </w:pPr>
      <w:rPr>
        <w:rFonts w:ascii="Arial" w:hAnsi="Arial" w:hint="default"/>
      </w:rPr>
    </w:lvl>
    <w:lvl w:ilvl="5" w:tplc="02B076C0" w:tentative="1">
      <w:start w:val="1"/>
      <w:numFmt w:val="bullet"/>
      <w:lvlText w:val="•"/>
      <w:lvlJc w:val="left"/>
      <w:pPr>
        <w:tabs>
          <w:tab w:val="num" w:pos="4320"/>
        </w:tabs>
        <w:ind w:left="4320" w:hanging="360"/>
      </w:pPr>
      <w:rPr>
        <w:rFonts w:ascii="Arial" w:hAnsi="Arial" w:hint="default"/>
      </w:rPr>
    </w:lvl>
    <w:lvl w:ilvl="6" w:tplc="0090EBCC" w:tentative="1">
      <w:start w:val="1"/>
      <w:numFmt w:val="bullet"/>
      <w:lvlText w:val="•"/>
      <w:lvlJc w:val="left"/>
      <w:pPr>
        <w:tabs>
          <w:tab w:val="num" w:pos="5040"/>
        </w:tabs>
        <w:ind w:left="5040" w:hanging="360"/>
      </w:pPr>
      <w:rPr>
        <w:rFonts w:ascii="Arial" w:hAnsi="Arial" w:hint="default"/>
      </w:rPr>
    </w:lvl>
    <w:lvl w:ilvl="7" w:tplc="852C67AA" w:tentative="1">
      <w:start w:val="1"/>
      <w:numFmt w:val="bullet"/>
      <w:lvlText w:val="•"/>
      <w:lvlJc w:val="left"/>
      <w:pPr>
        <w:tabs>
          <w:tab w:val="num" w:pos="5760"/>
        </w:tabs>
        <w:ind w:left="5760" w:hanging="360"/>
      </w:pPr>
      <w:rPr>
        <w:rFonts w:ascii="Arial" w:hAnsi="Arial" w:hint="default"/>
      </w:rPr>
    </w:lvl>
    <w:lvl w:ilvl="8" w:tplc="7A0EFF2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DD53A2D"/>
    <w:multiLevelType w:val="hybridMultilevel"/>
    <w:tmpl w:val="4F32B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12"/>
  </w:num>
  <w:num w:numId="5">
    <w:abstractNumId w:val="4"/>
  </w:num>
  <w:num w:numId="6">
    <w:abstractNumId w:val="0"/>
  </w:num>
  <w:num w:numId="7">
    <w:abstractNumId w:val="11"/>
  </w:num>
  <w:num w:numId="8">
    <w:abstractNumId w:val="10"/>
  </w:num>
  <w:num w:numId="9">
    <w:abstractNumId w:val="5"/>
  </w:num>
  <w:num w:numId="10">
    <w:abstractNumId w:val="7"/>
  </w:num>
  <w:num w:numId="11">
    <w:abstractNumId w:val="1"/>
  </w:num>
  <w:num w:numId="12">
    <w:abstractNumId w:val="13"/>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DCA"/>
    <w:rsid w:val="00020C42"/>
    <w:rsid w:val="00021F2C"/>
    <w:rsid w:val="000442FC"/>
    <w:rsid w:val="00051B56"/>
    <w:rsid w:val="000627EE"/>
    <w:rsid w:val="00062CD8"/>
    <w:rsid w:val="000662EB"/>
    <w:rsid w:val="000955CF"/>
    <w:rsid w:val="000B14D5"/>
    <w:rsid w:val="000B74F0"/>
    <w:rsid w:val="000C1699"/>
    <w:rsid w:val="000D4E26"/>
    <w:rsid w:val="000E5EBF"/>
    <w:rsid w:val="00100EC7"/>
    <w:rsid w:val="00125E1E"/>
    <w:rsid w:val="00145FED"/>
    <w:rsid w:val="00177E75"/>
    <w:rsid w:val="001925AE"/>
    <w:rsid w:val="00193E87"/>
    <w:rsid w:val="00194054"/>
    <w:rsid w:val="001962E3"/>
    <w:rsid w:val="001A1E73"/>
    <w:rsid w:val="001D5079"/>
    <w:rsid w:val="00216AF8"/>
    <w:rsid w:val="00221D69"/>
    <w:rsid w:val="00224EC0"/>
    <w:rsid w:val="002415FF"/>
    <w:rsid w:val="0024605E"/>
    <w:rsid w:val="00251A32"/>
    <w:rsid w:val="002678F7"/>
    <w:rsid w:val="002B08E2"/>
    <w:rsid w:val="002C00E8"/>
    <w:rsid w:val="002C0B79"/>
    <w:rsid w:val="002D11C6"/>
    <w:rsid w:val="002D2AC4"/>
    <w:rsid w:val="002D45D2"/>
    <w:rsid w:val="002F0440"/>
    <w:rsid w:val="002F3B06"/>
    <w:rsid w:val="00306E04"/>
    <w:rsid w:val="00310E0A"/>
    <w:rsid w:val="00311AAB"/>
    <w:rsid w:val="003371D2"/>
    <w:rsid w:val="00341BE7"/>
    <w:rsid w:val="00341C9B"/>
    <w:rsid w:val="00345F7B"/>
    <w:rsid w:val="00351DFC"/>
    <w:rsid w:val="003618C4"/>
    <w:rsid w:val="00397574"/>
    <w:rsid w:val="003A7248"/>
    <w:rsid w:val="003D2D9D"/>
    <w:rsid w:val="003E0028"/>
    <w:rsid w:val="003E7441"/>
    <w:rsid w:val="00415013"/>
    <w:rsid w:val="00416133"/>
    <w:rsid w:val="004275F0"/>
    <w:rsid w:val="00454F64"/>
    <w:rsid w:val="004561DB"/>
    <w:rsid w:val="00456F3D"/>
    <w:rsid w:val="0046035F"/>
    <w:rsid w:val="00466325"/>
    <w:rsid w:val="004750F3"/>
    <w:rsid w:val="00480836"/>
    <w:rsid w:val="0048169A"/>
    <w:rsid w:val="004C0AF3"/>
    <w:rsid w:val="004C61DC"/>
    <w:rsid w:val="004E5C52"/>
    <w:rsid w:val="004E7CC2"/>
    <w:rsid w:val="005041A8"/>
    <w:rsid w:val="00504C8C"/>
    <w:rsid w:val="00525B06"/>
    <w:rsid w:val="00545D43"/>
    <w:rsid w:val="005463B8"/>
    <w:rsid w:val="00566F3C"/>
    <w:rsid w:val="005675ED"/>
    <w:rsid w:val="005B2EC0"/>
    <w:rsid w:val="005D59CB"/>
    <w:rsid w:val="005D6634"/>
    <w:rsid w:val="00610EC5"/>
    <w:rsid w:val="00626DAF"/>
    <w:rsid w:val="00643BFF"/>
    <w:rsid w:val="0065221F"/>
    <w:rsid w:val="00653D2F"/>
    <w:rsid w:val="00673B50"/>
    <w:rsid w:val="00695F95"/>
    <w:rsid w:val="006B41DE"/>
    <w:rsid w:val="006C157D"/>
    <w:rsid w:val="006D4AB0"/>
    <w:rsid w:val="006E55FD"/>
    <w:rsid w:val="006F0846"/>
    <w:rsid w:val="007026B9"/>
    <w:rsid w:val="007164C0"/>
    <w:rsid w:val="007776BA"/>
    <w:rsid w:val="007A1991"/>
    <w:rsid w:val="007B1A46"/>
    <w:rsid w:val="007C5AAF"/>
    <w:rsid w:val="007D7006"/>
    <w:rsid w:val="007E5F6F"/>
    <w:rsid w:val="0081062C"/>
    <w:rsid w:val="008D6526"/>
    <w:rsid w:val="009026D5"/>
    <w:rsid w:val="0090288C"/>
    <w:rsid w:val="009457C7"/>
    <w:rsid w:val="00951121"/>
    <w:rsid w:val="00955DEB"/>
    <w:rsid w:val="009A01EE"/>
    <w:rsid w:val="009A6B48"/>
    <w:rsid w:val="009B4E63"/>
    <w:rsid w:val="009C14EC"/>
    <w:rsid w:val="00A343CE"/>
    <w:rsid w:val="00A649FB"/>
    <w:rsid w:val="00A862E7"/>
    <w:rsid w:val="00AA2C15"/>
    <w:rsid w:val="00AA7EB7"/>
    <w:rsid w:val="00B01A47"/>
    <w:rsid w:val="00B2361D"/>
    <w:rsid w:val="00B25E67"/>
    <w:rsid w:val="00B2670E"/>
    <w:rsid w:val="00B30C99"/>
    <w:rsid w:val="00B64AA7"/>
    <w:rsid w:val="00B66DB7"/>
    <w:rsid w:val="00B959ED"/>
    <w:rsid w:val="00B96577"/>
    <w:rsid w:val="00BA2330"/>
    <w:rsid w:val="00BD2114"/>
    <w:rsid w:val="00BD33C7"/>
    <w:rsid w:val="00BF6996"/>
    <w:rsid w:val="00C21B94"/>
    <w:rsid w:val="00C2319B"/>
    <w:rsid w:val="00C23E6F"/>
    <w:rsid w:val="00C27F84"/>
    <w:rsid w:val="00C3328D"/>
    <w:rsid w:val="00C4007F"/>
    <w:rsid w:val="00C473BA"/>
    <w:rsid w:val="00C56596"/>
    <w:rsid w:val="00C943DB"/>
    <w:rsid w:val="00CF7FDC"/>
    <w:rsid w:val="00D56691"/>
    <w:rsid w:val="00D84E91"/>
    <w:rsid w:val="00D94979"/>
    <w:rsid w:val="00DA0AA2"/>
    <w:rsid w:val="00DA5C53"/>
    <w:rsid w:val="00DC0163"/>
    <w:rsid w:val="00DF075A"/>
    <w:rsid w:val="00E02B4A"/>
    <w:rsid w:val="00E353FC"/>
    <w:rsid w:val="00E44735"/>
    <w:rsid w:val="00E67FEF"/>
    <w:rsid w:val="00E72972"/>
    <w:rsid w:val="00E846CA"/>
    <w:rsid w:val="00EB49EE"/>
    <w:rsid w:val="00EC16DF"/>
    <w:rsid w:val="00ED068E"/>
    <w:rsid w:val="00ED4591"/>
    <w:rsid w:val="00ED49C6"/>
    <w:rsid w:val="00ED5958"/>
    <w:rsid w:val="00EE4845"/>
    <w:rsid w:val="00F10346"/>
    <w:rsid w:val="00F224AF"/>
    <w:rsid w:val="00F26741"/>
    <w:rsid w:val="00F43605"/>
    <w:rsid w:val="00F43FBE"/>
    <w:rsid w:val="00F50DCA"/>
    <w:rsid w:val="00F60713"/>
    <w:rsid w:val="00F669F7"/>
    <w:rsid w:val="00F7372D"/>
    <w:rsid w:val="00FD1CF8"/>
    <w:rsid w:val="00FF7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8523D"/>
  <w15:docId w15:val="{82DC3689-217E-4206-A3A4-76ED4DC10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rPr>
  </w:style>
  <w:style w:type="paragraph" w:styleId="Heading1">
    <w:name w:val="heading 1"/>
    <w:basedOn w:val="Normal"/>
    <w:next w:val="Normal"/>
    <w:link w:val="Heading1Char"/>
    <w:uiPriority w:val="9"/>
    <w:qFormat/>
    <w:rsid w:val="00610E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7026B9"/>
    <w:pPr>
      <w:spacing w:before="100" w:beforeAutospacing="1" w:after="100" w:afterAutospacing="1" w:line="240" w:lineRule="auto"/>
      <w:ind w:left="0" w:firstLine="0"/>
      <w:outlineLvl w:val="3"/>
    </w:pPr>
    <w:rPr>
      <w:rFonts w:ascii="Times New Roman" w:eastAsia="Times New Roman" w:hAnsi="Times New Roman" w:cs="Times New Roman"/>
      <w:b/>
      <w:bCs/>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C99"/>
    <w:pPr>
      <w:spacing w:after="160" w:line="259" w:lineRule="auto"/>
      <w:ind w:left="720" w:firstLine="0"/>
      <w:contextualSpacing/>
    </w:pPr>
    <w:rPr>
      <w:rFonts w:asciiTheme="minorHAnsi" w:eastAsiaTheme="minorHAnsi" w:hAnsiTheme="minorHAnsi" w:cstheme="minorBidi"/>
      <w:color w:val="auto"/>
      <w:sz w:val="22"/>
      <w:lang w:eastAsia="en-US"/>
    </w:rPr>
  </w:style>
  <w:style w:type="paragraph" w:styleId="NormalWeb">
    <w:name w:val="Normal (Web)"/>
    <w:basedOn w:val="Normal"/>
    <w:uiPriority w:val="99"/>
    <w:unhideWhenUsed/>
    <w:rsid w:val="00C21B94"/>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customStyle="1" w:styleId="item">
    <w:name w:val="item"/>
    <w:basedOn w:val="Normal"/>
    <w:rsid w:val="00C21B94"/>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customStyle="1" w:styleId="hi-italic">
    <w:name w:val="hi-italic"/>
    <w:basedOn w:val="DefaultParagraphFont"/>
    <w:rsid w:val="00566F3C"/>
  </w:style>
  <w:style w:type="character" w:customStyle="1" w:styleId="Heading4Char">
    <w:name w:val="Heading 4 Char"/>
    <w:basedOn w:val="DefaultParagraphFont"/>
    <w:link w:val="Heading4"/>
    <w:uiPriority w:val="9"/>
    <w:rsid w:val="007026B9"/>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0E5EBF"/>
    <w:rPr>
      <w:color w:val="0000FF"/>
      <w:u w:val="single"/>
    </w:rPr>
  </w:style>
  <w:style w:type="character" w:customStyle="1" w:styleId="Heading1Char">
    <w:name w:val="Heading 1 Char"/>
    <w:basedOn w:val="DefaultParagraphFont"/>
    <w:link w:val="Heading1"/>
    <w:uiPriority w:val="9"/>
    <w:rsid w:val="00610EC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37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1D2"/>
    <w:rPr>
      <w:rFonts w:ascii="Arial" w:eastAsia="Arial" w:hAnsi="Arial" w:cs="Arial"/>
      <w:color w:val="000000"/>
      <w:sz w:val="24"/>
    </w:rPr>
  </w:style>
  <w:style w:type="paragraph" w:styleId="Footer">
    <w:name w:val="footer"/>
    <w:basedOn w:val="Normal"/>
    <w:link w:val="FooterChar"/>
    <w:uiPriority w:val="99"/>
    <w:unhideWhenUsed/>
    <w:rsid w:val="00337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1D2"/>
    <w:rPr>
      <w:rFonts w:ascii="Arial" w:eastAsia="Arial" w:hAnsi="Arial" w:cs="Arial"/>
      <w:color w:val="000000"/>
      <w:sz w:val="24"/>
    </w:rPr>
  </w:style>
  <w:style w:type="character" w:styleId="UnresolvedMention">
    <w:name w:val="Unresolved Mention"/>
    <w:basedOn w:val="DefaultParagraphFont"/>
    <w:uiPriority w:val="99"/>
    <w:semiHidden/>
    <w:unhideWhenUsed/>
    <w:rsid w:val="00062C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8875">
      <w:bodyDiv w:val="1"/>
      <w:marLeft w:val="0"/>
      <w:marRight w:val="0"/>
      <w:marTop w:val="0"/>
      <w:marBottom w:val="0"/>
      <w:divBdr>
        <w:top w:val="none" w:sz="0" w:space="0" w:color="auto"/>
        <w:left w:val="none" w:sz="0" w:space="0" w:color="auto"/>
        <w:bottom w:val="none" w:sz="0" w:space="0" w:color="auto"/>
        <w:right w:val="none" w:sz="0" w:space="0" w:color="auto"/>
      </w:divBdr>
    </w:div>
    <w:div w:id="49305393">
      <w:bodyDiv w:val="1"/>
      <w:marLeft w:val="0"/>
      <w:marRight w:val="0"/>
      <w:marTop w:val="0"/>
      <w:marBottom w:val="0"/>
      <w:divBdr>
        <w:top w:val="none" w:sz="0" w:space="0" w:color="auto"/>
        <w:left w:val="none" w:sz="0" w:space="0" w:color="auto"/>
        <w:bottom w:val="none" w:sz="0" w:space="0" w:color="auto"/>
        <w:right w:val="none" w:sz="0" w:space="0" w:color="auto"/>
      </w:divBdr>
    </w:div>
    <w:div w:id="340277642">
      <w:bodyDiv w:val="1"/>
      <w:marLeft w:val="0"/>
      <w:marRight w:val="0"/>
      <w:marTop w:val="0"/>
      <w:marBottom w:val="0"/>
      <w:divBdr>
        <w:top w:val="none" w:sz="0" w:space="0" w:color="auto"/>
        <w:left w:val="none" w:sz="0" w:space="0" w:color="auto"/>
        <w:bottom w:val="none" w:sz="0" w:space="0" w:color="auto"/>
        <w:right w:val="none" w:sz="0" w:space="0" w:color="auto"/>
      </w:divBdr>
    </w:div>
    <w:div w:id="666523533">
      <w:bodyDiv w:val="1"/>
      <w:marLeft w:val="0"/>
      <w:marRight w:val="0"/>
      <w:marTop w:val="0"/>
      <w:marBottom w:val="0"/>
      <w:divBdr>
        <w:top w:val="none" w:sz="0" w:space="0" w:color="auto"/>
        <w:left w:val="none" w:sz="0" w:space="0" w:color="auto"/>
        <w:bottom w:val="none" w:sz="0" w:space="0" w:color="auto"/>
        <w:right w:val="none" w:sz="0" w:space="0" w:color="auto"/>
      </w:divBdr>
    </w:div>
    <w:div w:id="970405437">
      <w:bodyDiv w:val="1"/>
      <w:marLeft w:val="0"/>
      <w:marRight w:val="0"/>
      <w:marTop w:val="0"/>
      <w:marBottom w:val="0"/>
      <w:divBdr>
        <w:top w:val="none" w:sz="0" w:space="0" w:color="auto"/>
        <w:left w:val="none" w:sz="0" w:space="0" w:color="auto"/>
        <w:bottom w:val="none" w:sz="0" w:space="0" w:color="auto"/>
        <w:right w:val="none" w:sz="0" w:space="0" w:color="auto"/>
      </w:divBdr>
    </w:div>
    <w:div w:id="984703462">
      <w:bodyDiv w:val="1"/>
      <w:marLeft w:val="0"/>
      <w:marRight w:val="0"/>
      <w:marTop w:val="0"/>
      <w:marBottom w:val="0"/>
      <w:divBdr>
        <w:top w:val="none" w:sz="0" w:space="0" w:color="auto"/>
        <w:left w:val="none" w:sz="0" w:space="0" w:color="auto"/>
        <w:bottom w:val="none" w:sz="0" w:space="0" w:color="auto"/>
        <w:right w:val="none" w:sz="0" w:space="0" w:color="auto"/>
      </w:divBdr>
    </w:div>
    <w:div w:id="1375345454">
      <w:bodyDiv w:val="1"/>
      <w:marLeft w:val="0"/>
      <w:marRight w:val="0"/>
      <w:marTop w:val="0"/>
      <w:marBottom w:val="0"/>
      <w:divBdr>
        <w:top w:val="none" w:sz="0" w:space="0" w:color="auto"/>
        <w:left w:val="none" w:sz="0" w:space="0" w:color="auto"/>
        <w:bottom w:val="none" w:sz="0" w:space="0" w:color="auto"/>
        <w:right w:val="none" w:sz="0" w:space="0" w:color="auto"/>
      </w:divBdr>
    </w:div>
    <w:div w:id="1520123814">
      <w:bodyDiv w:val="1"/>
      <w:marLeft w:val="0"/>
      <w:marRight w:val="0"/>
      <w:marTop w:val="0"/>
      <w:marBottom w:val="0"/>
      <w:divBdr>
        <w:top w:val="none" w:sz="0" w:space="0" w:color="auto"/>
        <w:left w:val="none" w:sz="0" w:space="0" w:color="auto"/>
        <w:bottom w:val="none" w:sz="0" w:space="0" w:color="auto"/>
        <w:right w:val="none" w:sz="0" w:space="0" w:color="auto"/>
      </w:divBdr>
      <w:divsChild>
        <w:div w:id="1639994806">
          <w:marLeft w:val="547"/>
          <w:marRight w:val="0"/>
          <w:marTop w:val="154"/>
          <w:marBottom w:val="0"/>
          <w:divBdr>
            <w:top w:val="none" w:sz="0" w:space="0" w:color="auto"/>
            <w:left w:val="none" w:sz="0" w:space="0" w:color="auto"/>
            <w:bottom w:val="none" w:sz="0" w:space="0" w:color="auto"/>
            <w:right w:val="none" w:sz="0" w:space="0" w:color="auto"/>
          </w:divBdr>
        </w:div>
      </w:divsChild>
    </w:div>
    <w:div w:id="1573151086">
      <w:bodyDiv w:val="1"/>
      <w:marLeft w:val="0"/>
      <w:marRight w:val="0"/>
      <w:marTop w:val="0"/>
      <w:marBottom w:val="0"/>
      <w:divBdr>
        <w:top w:val="none" w:sz="0" w:space="0" w:color="auto"/>
        <w:left w:val="none" w:sz="0" w:space="0" w:color="auto"/>
        <w:bottom w:val="none" w:sz="0" w:space="0" w:color="auto"/>
        <w:right w:val="none" w:sz="0" w:space="0" w:color="auto"/>
      </w:divBdr>
    </w:div>
    <w:div w:id="1624841731">
      <w:bodyDiv w:val="1"/>
      <w:marLeft w:val="0"/>
      <w:marRight w:val="0"/>
      <w:marTop w:val="0"/>
      <w:marBottom w:val="0"/>
      <w:divBdr>
        <w:top w:val="none" w:sz="0" w:space="0" w:color="auto"/>
        <w:left w:val="none" w:sz="0" w:space="0" w:color="auto"/>
        <w:bottom w:val="none" w:sz="0" w:space="0" w:color="auto"/>
        <w:right w:val="none" w:sz="0" w:space="0" w:color="auto"/>
      </w:divBdr>
      <w:divsChild>
        <w:div w:id="561478450">
          <w:marLeft w:val="706"/>
          <w:marRight w:val="0"/>
          <w:marTop w:val="115"/>
          <w:marBottom w:val="0"/>
          <w:divBdr>
            <w:top w:val="none" w:sz="0" w:space="0" w:color="auto"/>
            <w:left w:val="none" w:sz="0" w:space="0" w:color="auto"/>
            <w:bottom w:val="none" w:sz="0" w:space="0" w:color="auto"/>
            <w:right w:val="none" w:sz="0" w:space="0" w:color="auto"/>
          </w:divBdr>
        </w:div>
        <w:div w:id="953710359">
          <w:marLeft w:val="979"/>
          <w:marRight w:val="0"/>
          <w:marTop w:val="96"/>
          <w:marBottom w:val="0"/>
          <w:divBdr>
            <w:top w:val="none" w:sz="0" w:space="0" w:color="auto"/>
            <w:left w:val="none" w:sz="0" w:space="0" w:color="auto"/>
            <w:bottom w:val="none" w:sz="0" w:space="0" w:color="auto"/>
            <w:right w:val="none" w:sz="0" w:space="0" w:color="auto"/>
          </w:divBdr>
        </w:div>
        <w:div w:id="744572235">
          <w:marLeft w:val="979"/>
          <w:marRight w:val="0"/>
          <w:marTop w:val="96"/>
          <w:marBottom w:val="0"/>
          <w:divBdr>
            <w:top w:val="none" w:sz="0" w:space="0" w:color="auto"/>
            <w:left w:val="none" w:sz="0" w:space="0" w:color="auto"/>
            <w:bottom w:val="none" w:sz="0" w:space="0" w:color="auto"/>
            <w:right w:val="none" w:sz="0" w:space="0" w:color="auto"/>
          </w:divBdr>
        </w:div>
        <w:div w:id="2021929723">
          <w:marLeft w:val="979"/>
          <w:marRight w:val="0"/>
          <w:marTop w:val="96"/>
          <w:marBottom w:val="0"/>
          <w:divBdr>
            <w:top w:val="none" w:sz="0" w:space="0" w:color="auto"/>
            <w:left w:val="none" w:sz="0" w:space="0" w:color="auto"/>
            <w:bottom w:val="none" w:sz="0" w:space="0" w:color="auto"/>
            <w:right w:val="none" w:sz="0" w:space="0" w:color="auto"/>
          </w:divBdr>
        </w:div>
        <w:div w:id="604269775">
          <w:marLeft w:val="706"/>
          <w:marRight w:val="0"/>
          <w:marTop w:val="115"/>
          <w:marBottom w:val="0"/>
          <w:divBdr>
            <w:top w:val="none" w:sz="0" w:space="0" w:color="auto"/>
            <w:left w:val="none" w:sz="0" w:space="0" w:color="auto"/>
            <w:bottom w:val="none" w:sz="0" w:space="0" w:color="auto"/>
            <w:right w:val="none" w:sz="0" w:space="0" w:color="auto"/>
          </w:divBdr>
        </w:div>
        <w:div w:id="825053831">
          <w:marLeft w:val="706"/>
          <w:marRight w:val="0"/>
          <w:marTop w:val="115"/>
          <w:marBottom w:val="0"/>
          <w:divBdr>
            <w:top w:val="none" w:sz="0" w:space="0" w:color="auto"/>
            <w:left w:val="none" w:sz="0" w:space="0" w:color="auto"/>
            <w:bottom w:val="none" w:sz="0" w:space="0" w:color="auto"/>
            <w:right w:val="none" w:sz="0" w:space="0" w:color="auto"/>
          </w:divBdr>
        </w:div>
        <w:div w:id="1344698830">
          <w:marLeft w:val="979"/>
          <w:marRight w:val="0"/>
          <w:marTop w:val="96"/>
          <w:marBottom w:val="0"/>
          <w:divBdr>
            <w:top w:val="none" w:sz="0" w:space="0" w:color="auto"/>
            <w:left w:val="none" w:sz="0" w:space="0" w:color="auto"/>
            <w:bottom w:val="none" w:sz="0" w:space="0" w:color="auto"/>
            <w:right w:val="none" w:sz="0" w:space="0" w:color="auto"/>
          </w:divBdr>
        </w:div>
        <w:div w:id="1374580616">
          <w:marLeft w:val="979"/>
          <w:marRight w:val="0"/>
          <w:marTop w:val="96"/>
          <w:marBottom w:val="0"/>
          <w:divBdr>
            <w:top w:val="none" w:sz="0" w:space="0" w:color="auto"/>
            <w:left w:val="none" w:sz="0" w:space="0" w:color="auto"/>
            <w:bottom w:val="none" w:sz="0" w:space="0" w:color="auto"/>
            <w:right w:val="none" w:sz="0" w:space="0" w:color="auto"/>
          </w:divBdr>
        </w:div>
        <w:div w:id="778833913">
          <w:marLeft w:val="979"/>
          <w:marRight w:val="0"/>
          <w:marTop w:val="96"/>
          <w:marBottom w:val="0"/>
          <w:divBdr>
            <w:top w:val="none" w:sz="0" w:space="0" w:color="auto"/>
            <w:left w:val="none" w:sz="0" w:space="0" w:color="auto"/>
            <w:bottom w:val="none" w:sz="0" w:space="0" w:color="auto"/>
            <w:right w:val="none" w:sz="0" w:space="0" w:color="auto"/>
          </w:divBdr>
        </w:div>
      </w:divsChild>
    </w:div>
    <w:div w:id="1867253371">
      <w:bodyDiv w:val="1"/>
      <w:marLeft w:val="0"/>
      <w:marRight w:val="0"/>
      <w:marTop w:val="0"/>
      <w:marBottom w:val="0"/>
      <w:divBdr>
        <w:top w:val="none" w:sz="0" w:space="0" w:color="auto"/>
        <w:left w:val="none" w:sz="0" w:space="0" w:color="auto"/>
        <w:bottom w:val="none" w:sz="0" w:space="0" w:color="auto"/>
        <w:right w:val="none" w:sz="0" w:space="0" w:color="auto"/>
      </w:divBdr>
      <w:divsChild>
        <w:div w:id="849027171">
          <w:marLeft w:val="480"/>
          <w:marRight w:val="480"/>
          <w:marTop w:val="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caglobal.com/uk/en.htm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6</Pages>
  <Words>831</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Bianca Paunescu</cp:lastModifiedBy>
  <cp:revision>168</cp:revision>
  <dcterms:created xsi:type="dcterms:W3CDTF">2021-08-27T09:16:00Z</dcterms:created>
  <dcterms:modified xsi:type="dcterms:W3CDTF">2021-08-27T14:16:00Z</dcterms:modified>
</cp:coreProperties>
</file>