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8F229" w14:textId="64FF1A09" w:rsidR="00E611D9" w:rsidRDefault="009B47AE" w:rsidP="00C72A1F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r w:rsidRPr="009B47AE">
        <w:rPr>
          <w:i/>
        </w:rPr>
        <w:t>&lt;</w:t>
      </w:r>
      <w:r w:rsidR="00C72A1F" w:rsidRPr="00C72A1F">
        <w:rPr>
          <w:i/>
        </w:rPr>
        <w:t>https://uowtsd-my.sharepoint.com/:p:/g/personal/1250048_student_uwtsd_ac_uk/EXnoljCFpB5AkN6mIw5oYhkBaUkQLRNELLwAEenoYIqbBw?e=rDV9oM</w:t>
      </w:r>
      <w:r w:rsidR="00C72A1F" w:rsidRPr="009B47AE">
        <w:rPr>
          <w:i/>
        </w:rPr>
        <w:t xml:space="preserve"> </w:t>
      </w:r>
      <w:r w:rsidRPr="009B47AE">
        <w:rPr>
          <w:i/>
        </w:rPr>
        <w:t>&gt;</w:t>
      </w:r>
    </w:p>
    <w:p w14:paraId="20C4B590" w14:textId="77777777" w:rsidR="009B47AE" w:rsidRDefault="009B47AE" w:rsidP="00E611D9">
      <w:pPr>
        <w:pStyle w:val="AssignBody"/>
      </w:pPr>
      <w:bookmarkStart w:id="0" w:name="_GoBack"/>
      <w:bookmarkEnd w:id="0"/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7F4773F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588F9888" w14:textId="233C5D1C" w:rsidR="00C72A1F" w:rsidRDefault="00C72A1F" w:rsidP="00E611D9">
      <w:pPr>
        <w:pStyle w:val="AssignBody"/>
        <w:rPr>
          <w:b/>
        </w:rPr>
      </w:pPr>
    </w:p>
    <w:p w14:paraId="26A32EDF" w14:textId="77777777" w:rsidR="000457E5" w:rsidRDefault="000457E5" w:rsidP="000457E5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Castillo, R., Salguero, J. M., Fernández-Berrocal, P., &amp; Balluerka, N. (2013). Effects of an emotional intelligence intervention on aggression and empathy among adolescents. </w:t>
      </w:r>
      <w:r>
        <w:rPr>
          <w:i/>
          <w:iCs/>
          <w:noProof/>
          <w:lang w:val="en-US"/>
        </w:rPr>
        <w:t>Journal of Adolescence</w:t>
      </w:r>
      <w:r>
        <w:rPr>
          <w:noProof/>
          <w:lang w:val="en-US"/>
        </w:rPr>
        <w:t>, 883-892.</w:t>
      </w:r>
    </w:p>
    <w:p w14:paraId="03DE6E3A" w14:textId="71E09C5E" w:rsidR="000457E5" w:rsidRPr="000457E5" w:rsidRDefault="000457E5" w:rsidP="00E611D9">
      <w:pPr>
        <w:pStyle w:val="AssignBody"/>
        <w:rPr>
          <w:rFonts w:ascii="Calibri" w:hAnsi="Calibri" w:cs="Calibri"/>
          <w:b/>
        </w:rPr>
      </w:pPr>
      <w:r w:rsidRPr="000457E5">
        <w:rPr>
          <w:rFonts w:ascii="Calibri" w:hAnsi="Calibri" w:cs="Calibri"/>
          <w:color w:val="212226"/>
          <w:shd w:val="clear" w:color="auto" w:fill="FFFFFF"/>
        </w:rPr>
        <w:t>Donaldson, G. (2015). </w:t>
      </w:r>
      <w:r w:rsidRPr="000457E5">
        <w:rPr>
          <w:rFonts w:ascii="Calibri" w:hAnsi="Calibri" w:cs="Calibri"/>
          <w:i/>
          <w:iCs/>
          <w:color w:val="212226"/>
          <w:bdr w:val="none" w:sz="0" w:space="0" w:color="auto" w:frame="1"/>
          <w:shd w:val="clear" w:color="auto" w:fill="FFFFFF"/>
        </w:rPr>
        <w:t>Successful Futures: Independent Review of Curriculum and Assessment Arrangements in Wales</w:t>
      </w:r>
      <w:r w:rsidRPr="000457E5">
        <w:rPr>
          <w:rFonts w:ascii="Calibri" w:hAnsi="Calibri" w:cs="Calibri"/>
          <w:color w:val="212226"/>
          <w:shd w:val="clear" w:color="auto" w:fill="FFFFFF"/>
        </w:rPr>
        <w:t>. Cardiff: Welsh Government. Retrieved from </w:t>
      </w:r>
      <w:hyperlink r:id="rId9" w:tgtFrame="_blank" w:history="1">
        <w:r w:rsidRPr="000457E5">
          <w:rPr>
            <w:rStyle w:val="Hyperlink"/>
            <w:rFonts w:ascii="Calibri" w:hAnsi="Calibri" w:cs="Calibri"/>
            <w:color w:val="CE0000"/>
            <w:bdr w:val="none" w:sz="0" w:space="0" w:color="auto" w:frame="1"/>
            <w:shd w:val="clear" w:color="auto" w:fill="FFFFFF"/>
          </w:rPr>
          <w:t>https://gov.wales/docs/dcells/publications/150225-successful-futures-en.pdf</w:t>
        </w:r>
      </w:hyperlink>
    </w:p>
    <w:p w14:paraId="2759175D" w14:textId="5984E077" w:rsidR="00C72A1F" w:rsidRPr="000457E5" w:rsidRDefault="00C72A1F" w:rsidP="00C72A1F">
      <w:pPr>
        <w:pStyle w:val="Bibliography"/>
        <w:ind w:left="720" w:hanging="720"/>
        <w:rPr>
          <w:rFonts w:cs="Calibri"/>
          <w:noProof/>
          <w:lang w:val="en-US"/>
        </w:rPr>
      </w:pPr>
      <w:r w:rsidRPr="000457E5">
        <w:rPr>
          <w:rFonts w:cs="Calibri"/>
          <w:noProof/>
          <w:lang w:val="en-US"/>
        </w:rPr>
        <w:t>ESTYN. (2020</w:t>
      </w:r>
      <w:r w:rsidRPr="000457E5">
        <w:rPr>
          <w:rFonts w:cs="Calibri"/>
          <w:noProof/>
          <w:lang w:val="en-US"/>
        </w:rPr>
        <w:t xml:space="preserve">). </w:t>
      </w:r>
      <w:r w:rsidRPr="000457E5">
        <w:rPr>
          <w:rFonts w:cs="Calibri"/>
          <w:i/>
          <w:iCs/>
          <w:noProof/>
          <w:lang w:val="en-US"/>
        </w:rPr>
        <w:t>Inspection Report.</w:t>
      </w:r>
      <w:r w:rsidRPr="000457E5">
        <w:rPr>
          <w:rFonts w:cs="Calibri"/>
          <w:noProof/>
          <w:lang w:val="en-US"/>
        </w:rPr>
        <w:t xml:space="preserve"> Cardiff: ESTYN.</w:t>
      </w:r>
    </w:p>
    <w:p w14:paraId="7D8D38A1" w14:textId="0444DA5B" w:rsidR="00C72A1F" w:rsidRDefault="00C72A1F" w:rsidP="00C72A1F">
      <w:pPr>
        <w:pStyle w:val="Bibliography"/>
        <w:ind w:left="720" w:hanging="720"/>
        <w:rPr>
          <w:rFonts w:cs="Calibri"/>
          <w:noProof/>
          <w:lang w:val="en-US"/>
        </w:rPr>
      </w:pPr>
      <w:r w:rsidRPr="000457E5">
        <w:rPr>
          <w:rFonts w:cs="Calibri"/>
          <w:noProof/>
          <w:lang w:val="en-US"/>
        </w:rPr>
        <w:t>EmpathyLab, (2019</w:t>
      </w:r>
      <w:r w:rsidRPr="000457E5">
        <w:rPr>
          <w:rFonts w:cs="Calibri"/>
          <w:noProof/>
          <w:lang w:val="en-US"/>
        </w:rPr>
        <w:t xml:space="preserve">). </w:t>
      </w:r>
      <w:r w:rsidRPr="000457E5">
        <w:rPr>
          <w:rFonts w:cs="Calibri"/>
          <w:i/>
          <w:iCs/>
          <w:noProof/>
          <w:lang w:val="en-US"/>
        </w:rPr>
        <w:t>About Us</w:t>
      </w:r>
      <w:r w:rsidRPr="000457E5">
        <w:rPr>
          <w:rFonts w:cs="Calibri"/>
          <w:noProof/>
          <w:lang w:val="en-US"/>
        </w:rPr>
        <w:t xml:space="preserve">. Retrieved from EmpathyLab: </w:t>
      </w:r>
      <w:hyperlink r:id="rId10" w:history="1">
        <w:r w:rsidR="000457E5" w:rsidRPr="008E1457">
          <w:rPr>
            <w:rStyle w:val="Hyperlink"/>
            <w:rFonts w:cs="Calibri"/>
            <w:noProof/>
            <w:lang w:val="en-US"/>
          </w:rPr>
          <w:t>https://www.empathylab.uk/about</w:t>
        </w:r>
      </w:hyperlink>
    </w:p>
    <w:p w14:paraId="42152A98" w14:textId="77777777" w:rsidR="000457E5" w:rsidRDefault="000457E5" w:rsidP="000457E5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Riquelme, E., &amp; Munita, F. (2018). Mediated Reading of Children’s Literature as Paradigmatic Scenario to Develop Emotional Competence. </w:t>
      </w:r>
      <w:r>
        <w:rPr>
          <w:i/>
          <w:iCs/>
          <w:noProof/>
          <w:lang w:val="en-US"/>
        </w:rPr>
        <w:t>Psicologia: Teoria e Pesquisa</w:t>
      </w:r>
      <w:r>
        <w:rPr>
          <w:noProof/>
          <w:lang w:val="en-US"/>
        </w:rPr>
        <w:t>, 1-6.</w:t>
      </w:r>
    </w:p>
    <w:p w14:paraId="00AC49AD" w14:textId="67B415A9" w:rsidR="000457E5" w:rsidRDefault="000457E5" w:rsidP="000457E5">
      <w:pPr>
        <w:pStyle w:val="Bibliography"/>
        <w:ind w:left="720" w:hanging="720"/>
        <w:rPr>
          <w:noProof/>
          <w:lang w:val="en-US"/>
        </w:rPr>
      </w:pPr>
      <w:r>
        <w:rPr>
          <w:noProof/>
          <w:lang w:val="en-US"/>
        </w:rPr>
        <w:t xml:space="preserve">'X', S. (2019). </w:t>
      </w:r>
      <w:r>
        <w:rPr>
          <w:i/>
          <w:iCs/>
          <w:noProof/>
          <w:lang w:val="en-US"/>
        </w:rPr>
        <w:t>EmpathyLab.</w:t>
      </w:r>
      <w:r>
        <w:rPr>
          <w:noProof/>
          <w:lang w:val="en-US"/>
        </w:rPr>
        <w:t xml:space="preserve"> S</w:t>
      </w:r>
      <w:r>
        <w:rPr>
          <w:noProof/>
          <w:lang w:val="en-US"/>
        </w:rPr>
        <w:t>outh Wales</w:t>
      </w:r>
      <w:r>
        <w:rPr>
          <w:noProof/>
          <w:lang w:val="en-US"/>
        </w:rPr>
        <w:t>: School 'X'.</w:t>
      </w:r>
    </w:p>
    <w:p w14:paraId="59A4252C" w14:textId="77777777" w:rsidR="00C72A1F" w:rsidRPr="00C72A1F" w:rsidRDefault="00C72A1F" w:rsidP="00C72A1F">
      <w:pPr>
        <w:rPr>
          <w:lang w:val="en-US" w:eastAsia="en-GB"/>
        </w:rPr>
      </w:pPr>
    </w:p>
    <w:p w14:paraId="30417B2B" w14:textId="77777777" w:rsidR="00C72A1F" w:rsidRPr="00C72A1F" w:rsidRDefault="00C72A1F" w:rsidP="00E611D9">
      <w:pPr>
        <w:pStyle w:val="AssignBody"/>
        <w:rPr>
          <w:b/>
          <w:lang w:val="en-US"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6AD4D" w14:textId="77777777" w:rsidR="004551EA" w:rsidRDefault="004551EA" w:rsidP="00E611D9">
      <w:pPr>
        <w:spacing w:after="0" w:line="240" w:lineRule="auto"/>
      </w:pPr>
      <w:r>
        <w:separator/>
      </w:r>
    </w:p>
  </w:endnote>
  <w:endnote w:type="continuationSeparator" w:id="0">
    <w:p w14:paraId="1501D6CD" w14:textId="77777777" w:rsidR="004551EA" w:rsidRDefault="004551EA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1959A" w14:textId="6FAD5FE0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57E5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1DF27" w14:textId="77777777" w:rsidR="004551EA" w:rsidRDefault="004551EA" w:rsidP="00E611D9">
      <w:pPr>
        <w:spacing w:after="0" w:line="240" w:lineRule="auto"/>
      </w:pPr>
      <w:r>
        <w:separator/>
      </w:r>
    </w:p>
  </w:footnote>
  <w:footnote w:type="continuationSeparator" w:id="0">
    <w:p w14:paraId="73FA79D6" w14:textId="77777777" w:rsidR="004551EA" w:rsidRDefault="004551EA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9B811C3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C72A1F">
            <w:rPr>
              <w:rFonts w:ascii="Arial" w:hAnsi="Arial" w:cs="Arial"/>
            </w:rPr>
            <w:t>-7003</w:t>
          </w:r>
        </w:p>
      </w:tc>
      <w:tc>
        <w:tcPr>
          <w:tcW w:w="4508" w:type="dxa"/>
        </w:tcPr>
        <w:p w14:paraId="51D506A0" w14:textId="5D2B43B8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Student Number:</w:t>
          </w:r>
          <w:r w:rsidR="00C72A1F">
            <w:rPr>
              <w:rFonts w:ascii="Arial" w:hAnsi="Arial" w:cs="Arial"/>
            </w:rPr>
            <w:t xml:space="preserve"> 1250048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240"/>
    <w:rsid w:val="00044331"/>
    <w:rsid w:val="000457E5"/>
    <w:rsid w:val="00087FFD"/>
    <w:rsid w:val="002229F0"/>
    <w:rsid w:val="003B567F"/>
    <w:rsid w:val="003E55AE"/>
    <w:rsid w:val="00433F17"/>
    <w:rsid w:val="004551EA"/>
    <w:rsid w:val="005956FB"/>
    <w:rsid w:val="006419C3"/>
    <w:rsid w:val="00691A46"/>
    <w:rsid w:val="006B5861"/>
    <w:rsid w:val="00817F7A"/>
    <w:rsid w:val="009B47AE"/>
    <w:rsid w:val="00AD4EBD"/>
    <w:rsid w:val="00B67895"/>
    <w:rsid w:val="00BC651E"/>
    <w:rsid w:val="00BF60BB"/>
    <w:rsid w:val="00C72A1F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C72A1F"/>
    <w:pPr>
      <w:spacing w:before="100" w:beforeAutospacing="1" w:line="256" w:lineRule="auto"/>
    </w:pPr>
    <w:rPr>
      <w:rFonts w:ascii="Calibri" w:eastAsia="Times New Roman" w:hAnsi="Calibri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457E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ww.empathylab.uk/about" TargetMode="External"/><Relationship Id="rId4" Type="http://schemas.openxmlformats.org/officeDocument/2006/relationships/styles" Target="styles.xml"/><Relationship Id="rId9" Type="http://schemas.openxmlformats.org/officeDocument/2006/relationships/hyperlink" Target="https://gov.wales/docs/dcells/publications/150225-successful-futures-en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Abdul Al-hagin (1250048)</cp:lastModifiedBy>
  <cp:revision>2</cp:revision>
  <dcterms:created xsi:type="dcterms:W3CDTF">2020-04-05T15:07:00Z</dcterms:created>
  <dcterms:modified xsi:type="dcterms:W3CDTF">2020-04-05T15:07:00Z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