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p14">
  <w:body>
    <w:p w:rsidR="740E5CDF" w:rsidP="5355102F" w:rsidRDefault="740E5CDF" w14:paraId="0837575E" w14:textId="74C5D97C">
      <w:pPr>
        <w:pStyle w:val="Heading1"/>
        <w:spacing w:after="0" w:afterAutospacing="off" w:line="360" w:lineRule="auto"/>
        <w:jc w:val="center"/>
      </w:pPr>
      <w:r w:rsidR="740E5CDF">
        <w:rPr/>
        <w:t>Application Functionality Report</w:t>
      </w:r>
    </w:p>
    <w:p w:rsidR="740E5CDF" w:rsidP="5355102F" w:rsidRDefault="740E5CDF" w14:paraId="3004E8F4" w14:textId="76B78551">
      <w:pPr>
        <w:spacing w:after="0" w:afterAutospacing="off" w:line="360" w:lineRule="auto"/>
        <w:rPr>
          <w:rFonts w:eastAsia="Arial" w:cs="Arial"/>
          <w:color w:val="7030A0"/>
        </w:rPr>
      </w:pPr>
    </w:p>
    <w:p w:rsidR="740E5CDF" w:rsidP="5355102F" w:rsidRDefault="740E5CDF" w14:paraId="6367F715" w14:textId="0BB26B3C">
      <w:pPr>
        <w:pStyle w:val="Heading1"/>
        <w:spacing w:after="0" w:afterAutospacing="off" w:line="360" w:lineRule="auto"/>
      </w:pPr>
      <w:r w:rsidR="740E5CDF">
        <w:rPr/>
        <w:t>Introduction</w:t>
      </w:r>
    </w:p>
    <w:p w:rsidR="753EC2FF" w:rsidP="5355102F" w:rsidRDefault="7BF155CD" w14:paraId="3A9AFB0A" w14:textId="09B83D12">
      <w:pPr>
        <w:spacing w:after="0" w:afterAutospacing="off" w:line="360" w:lineRule="auto"/>
        <w:rPr>
          <w:rFonts w:eastAsia="Arial" w:cs="Arial"/>
        </w:rPr>
      </w:pPr>
      <w:r w:rsidRPr="5355102F" w:rsidR="7BF155CD">
        <w:rPr>
          <w:rFonts w:eastAsia="Arial" w:cs="Arial"/>
        </w:rPr>
        <w:t>In the report by the National Confidential Inquiry into Suicide and Safety in Mental Health (NCISH) which covers all four nations of the UK, it was shown that patients under the care of Mental Health services are at higher risk of suicide that the general population, comprising 27% of all suicides between 2008-2018 (NCISH, 2021a). Unfortunately, these patients are also at an increased risk of committing homicide, comprising 11% of the 6,383 total number of homicides in the UK (NCISH, 2021b). Even the treatment of the Mental Health conditions has intrinsic risk to patients' health due to the iatrogenic effects of the pharmacological management,</w:t>
      </w:r>
    </w:p>
    <w:p w:rsidR="753EC2FF" w:rsidP="5355102F" w:rsidRDefault="753EC2FF" w14:paraId="7D468E41" w14:textId="5110682A">
      <w:pPr>
        <w:spacing w:after="0" w:afterAutospacing="off" w:line="360" w:lineRule="auto"/>
        <w:rPr>
          <w:rFonts w:eastAsia="Arial" w:cs="Arial"/>
        </w:rPr>
      </w:pPr>
    </w:p>
    <w:p w:rsidR="753EC2FF" w:rsidP="5355102F" w:rsidRDefault="753EC2FF" w14:paraId="112CAEEA" w14:textId="03C7E80A">
      <w:pPr>
        <w:spacing w:after="0" w:afterAutospacing="off" w:line="360" w:lineRule="auto"/>
        <w:rPr>
          <w:rFonts w:eastAsia="Arial" w:cs="Arial"/>
        </w:rPr>
      </w:pPr>
      <w:r w:rsidRPr="5355102F" w:rsidR="753EC2FF">
        <w:rPr>
          <w:rFonts w:eastAsia="Arial" w:cs="Arial"/>
        </w:rPr>
        <w:t xml:space="preserve">It has been long known that patient with serious mental health conditions die sooner than the general population, with many estimates suggesting this could be a difference of around 10 years (Walker, McGee and Druss, 2015) with most of these causes being Heart Disease, Stroke, Cancer, and other Natural Causes (Walker, McGee and Druss, 2015, Druss </w:t>
      </w:r>
      <w:r w:rsidRPr="5355102F" w:rsidR="753EC2FF">
        <w:rPr>
          <w:rFonts w:eastAsia="Arial" w:cs="Arial"/>
          <w:i w:val="1"/>
          <w:iCs w:val="1"/>
        </w:rPr>
        <w:t>et al</w:t>
      </w:r>
      <w:r w:rsidRPr="5355102F" w:rsidR="753EC2FF">
        <w:rPr>
          <w:rFonts w:eastAsia="Arial" w:cs="Arial"/>
        </w:rPr>
        <w:t xml:space="preserve">, 2011). One more recent study suggests that this may be an underestimate, with evidence that these patients are dying even sooner, with an overall 16 Years of Potential Life Lost (Iturralde </w:t>
      </w:r>
      <w:r w:rsidRPr="5355102F" w:rsidR="753EC2FF">
        <w:rPr>
          <w:rFonts w:eastAsia="Arial" w:cs="Arial"/>
          <w:i w:val="1"/>
          <w:iCs w:val="1"/>
        </w:rPr>
        <w:t>et al</w:t>
      </w:r>
      <w:r w:rsidRPr="5355102F" w:rsidR="753EC2FF">
        <w:rPr>
          <w:rFonts w:eastAsia="Arial" w:cs="Arial"/>
        </w:rPr>
        <w:t>, 2021).</w:t>
      </w:r>
    </w:p>
    <w:p w:rsidR="753EC2FF" w:rsidP="5355102F" w:rsidRDefault="753EC2FF" w14:paraId="497C8BF7" w14:textId="121824C9">
      <w:pPr>
        <w:spacing w:after="0" w:afterAutospacing="off" w:line="360" w:lineRule="auto"/>
        <w:rPr>
          <w:rFonts w:eastAsia="Arial" w:cs="Arial"/>
        </w:rPr>
      </w:pPr>
    </w:p>
    <w:p w:rsidR="753EC2FF" w:rsidP="5355102F" w:rsidRDefault="7BF155CD" w14:paraId="3860AF56" w14:textId="09BEB997">
      <w:pPr>
        <w:spacing w:after="0" w:afterAutospacing="off" w:line="360" w:lineRule="auto"/>
        <w:rPr>
          <w:rFonts w:eastAsia="Arial" w:cs="Arial"/>
        </w:rPr>
      </w:pPr>
      <w:r w:rsidRPr="5355102F" w:rsidR="7BF155CD">
        <w:rPr>
          <w:rFonts w:eastAsia="Arial" w:cs="Arial"/>
        </w:rPr>
        <w:t xml:space="preserve">A running theme through these reports and research articles is that communication was identified as a key method of helping to mitigate the risks associated with patients who have a significant Mental Health Diagnosis (Baird </w:t>
      </w:r>
      <w:r w:rsidRPr="5355102F" w:rsidR="7BF155CD">
        <w:rPr>
          <w:rFonts w:eastAsia="Arial" w:cs="Arial"/>
          <w:i w:val="1"/>
          <w:iCs w:val="1"/>
        </w:rPr>
        <w:t>et al</w:t>
      </w:r>
      <w:r w:rsidRPr="5355102F" w:rsidR="7BF155CD">
        <w:rPr>
          <w:rFonts w:eastAsia="Arial" w:cs="Arial"/>
        </w:rPr>
        <w:t>, 2020) and can have a direct effect on the patient lifestyle, an approach that is gaining recognition (</w:t>
      </w:r>
      <w:r w:rsidRPr="5355102F" w:rsidR="7BF155CD">
        <w:rPr>
          <w:rFonts w:eastAsia="Arial" w:cs="Arial"/>
          <w:color w:val="212121"/>
        </w:rPr>
        <w:t xml:space="preserve">Przybylko </w:t>
      </w:r>
      <w:r w:rsidRPr="5355102F" w:rsidR="7BF155CD">
        <w:rPr>
          <w:rFonts w:eastAsia="Arial" w:cs="Arial"/>
          <w:i w:val="1"/>
          <w:iCs w:val="1"/>
          <w:color w:val="212121"/>
        </w:rPr>
        <w:t>et al</w:t>
      </w:r>
      <w:r w:rsidRPr="5355102F" w:rsidR="7BF155CD">
        <w:rPr>
          <w:rFonts w:eastAsia="Arial" w:cs="Arial"/>
          <w:color w:val="212121"/>
        </w:rPr>
        <w:t>, 2021</w:t>
      </w:r>
      <w:r w:rsidRPr="5355102F" w:rsidR="7BF155CD">
        <w:rPr>
          <w:rFonts w:eastAsia="Arial" w:cs="Arial"/>
        </w:rPr>
        <w:t xml:space="preserve">). The NCISH developed a toolkit specifically to enhance patient safety, which has an emphasise the importance of communication and interpersonal skills in the development of care plans, risk assessments and gathering good quality information (NCISH, 2021b). Contrary to this </w:t>
      </w:r>
      <w:proofErr w:type="gramStart"/>
      <w:r w:rsidRPr="5355102F" w:rsidR="7BF155CD">
        <w:rPr>
          <w:rFonts w:eastAsia="Arial" w:cs="Arial"/>
        </w:rPr>
        <w:t>a number of</w:t>
      </w:r>
      <w:proofErr w:type="gramEnd"/>
      <w:r w:rsidRPr="5355102F" w:rsidR="7BF155CD">
        <w:rPr>
          <w:rFonts w:eastAsia="Arial" w:cs="Arial"/>
        </w:rPr>
        <w:t xml:space="preserve"> authors have highlighted that, particularly in risk assessments, the patients are often the subject of the analysis and planning, rather than a participant in it (Coffey </w:t>
      </w:r>
      <w:r w:rsidRPr="5355102F" w:rsidR="7BF155CD">
        <w:rPr>
          <w:rFonts w:eastAsia="Arial" w:cs="Arial"/>
          <w:i w:val="1"/>
          <w:iCs w:val="1"/>
        </w:rPr>
        <w:t>et al</w:t>
      </w:r>
      <w:r w:rsidRPr="5355102F" w:rsidR="7BF155CD">
        <w:rPr>
          <w:rFonts w:eastAsia="Arial" w:cs="Arial"/>
        </w:rPr>
        <w:t xml:space="preserve">, 2016). This is against the best practice management of patient risk, and against the patient’s own </w:t>
      </w:r>
      <w:r w:rsidRPr="5355102F" w:rsidR="7BF155CD">
        <w:rPr>
          <w:rFonts w:eastAsia="Arial" w:cs="Arial"/>
        </w:rPr>
        <w:t xml:space="preserve">wishes to be involved in and central to the management of their conditions (Deering </w:t>
      </w:r>
      <w:r w:rsidRPr="5355102F" w:rsidR="7BF155CD">
        <w:rPr>
          <w:rFonts w:eastAsia="Arial" w:cs="Arial"/>
          <w:i w:val="1"/>
          <w:iCs w:val="1"/>
        </w:rPr>
        <w:t>et al</w:t>
      </w:r>
      <w:r w:rsidRPr="5355102F" w:rsidR="7BF155CD">
        <w:rPr>
          <w:rFonts w:eastAsia="Arial" w:cs="Arial"/>
        </w:rPr>
        <w:t>, 2019).</w:t>
      </w:r>
    </w:p>
    <w:p w:rsidR="753EC2FF" w:rsidP="5355102F" w:rsidRDefault="753EC2FF" w14:paraId="464A0895" w14:textId="0A683B36">
      <w:pPr>
        <w:spacing w:after="0" w:afterAutospacing="off" w:line="360" w:lineRule="auto"/>
        <w:rPr>
          <w:rFonts w:eastAsia="Arial" w:cs="Arial"/>
        </w:rPr>
      </w:pPr>
    </w:p>
    <w:p w:rsidR="753EC2FF" w:rsidP="5355102F" w:rsidRDefault="753EC2FF" w14:paraId="7F3695A1" w14:textId="6CBDC3D6">
      <w:pPr>
        <w:spacing w:after="0" w:afterAutospacing="off" w:line="360" w:lineRule="auto"/>
        <w:rPr>
          <w:rFonts w:eastAsia="Arial" w:cs="Arial"/>
        </w:rPr>
      </w:pPr>
      <w:r w:rsidRPr="5355102F" w:rsidR="753EC2FF">
        <w:rPr>
          <w:rFonts w:eastAsia="Arial" w:cs="Arial"/>
        </w:rPr>
        <w:t>Professional standards for all members of the Multi-Disciplinary Team (MDT) require recording information in a timely fashion and ensuring that it is sufficient for other colleagues to work safely, whether nurses (Nursing and Midwifery Council, 2018) Doctors (General Medical Council, 2019), Physiotherapists (Chartered Society of Physiotherapy, 2011), Occupational Therapists (Royal College of Occupational Therapists, 2021) or Pharmacists (2017). These standards are internationally recognised as being essential for patient care, safety and for management of any future litigation.</w:t>
      </w:r>
    </w:p>
    <w:p w:rsidR="5355102F" w:rsidP="5355102F" w:rsidRDefault="5355102F" w14:paraId="680C40DD" w14:textId="67FE794E">
      <w:pPr>
        <w:pStyle w:val="Normal"/>
        <w:spacing w:after="0" w:afterAutospacing="off" w:line="360" w:lineRule="auto"/>
        <w:rPr>
          <w:rFonts w:eastAsia="Arial" w:cs="Arial"/>
        </w:rPr>
      </w:pPr>
    </w:p>
    <w:p w:rsidR="753EC2FF" w:rsidP="5355102F" w:rsidRDefault="7BF155CD" w14:paraId="5E3DB80C" w14:textId="1EF45A0A">
      <w:pPr>
        <w:pStyle w:val="Heading1"/>
        <w:spacing w:after="0" w:afterAutospacing="off" w:line="360" w:lineRule="auto"/>
      </w:pPr>
      <w:r w:rsidR="7BF155CD">
        <w:rPr/>
        <w:t>Background</w:t>
      </w:r>
    </w:p>
    <w:p w:rsidR="753EC2FF" w:rsidP="5355102F" w:rsidRDefault="7BF155CD" w14:paraId="24BCE97B" w14:textId="2D02449A">
      <w:pPr>
        <w:spacing w:after="0" w:afterAutospacing="off" w:line="360" w:lineRule="auto"/>
        <w:rPr>
          <w:rFonts w:eastAsia="Arial" w:cs="Arial"/>
        </w:rPr>
      </w:pPr>
      <w:r w:rsidRPr="5355102F" w:rsidR="7BF155CD">
        <w:rPr>
          <w:rFonts w:eastAsia="Arial" w:cs="Arial"/>
        </w:rPr>
        <w:t xml:space="preserve">As part of the ongoing development of patient care within the Mental Health settings of Hywel Dda University Health Board (UHB), a decision was made to improve the timeliness of communication, through the mandatory use of a computerised record keeping piece of software called “Care Partner”. Hywel Dda UHB has the second smallest population in Wales, with only Swansea Bay UHB smaller, but covers over a quarter of Wales. The Mental Health setting of Hywel Dda UHB covers three Older Adult Mental Health Wards (St Non’s, Bryn Golau and Enlli), three Adult wards (Morlais, St Caradogs and Bryn Gofal), Cwm Seren ward houses the Psychiatric Intensive Care Unit (PICU) and one Low Secure Unit, three Crisis Teams and nine Community Mental Health Teams (CMHT). </w:t>
      </w:r>
    </w:p>
    <w:p w:rsidR="753EC2FF" w:rsidP="5355102F" w:rsidRDefault="753EC2FF" w14:paraId="09F3C543" w14:textId="3AD884CB">
      <w:pPr>
        <w:spacing w:after="0" w:afterAutospacing="off" w:line="360" w:lineRule="auto"/>
        <w:rPr>
          <w:rFonts w:eastAsia="Arial" w:cs="Arial"/>
        </w:rPr>
      </w:pPr>
    </w:p>
    <w:p w:rsidR="753EC2FF" w:rsidP="5355102F" w:rsidRDefault="753EC2FF" w14:paraId="13553F70" w14:textId="2060B054">
      <w:pPr>
        <w:spacing w:after="0" w:afterAutospacing="off" w:line="360" w:lineRule="auto"/>
        <w:rPr>
          <w:rFonts w:eastAsia="Arial" w:cs="Arial"/>
        </w:rPr>
      </w:pPr>
      <w:r w:rsidRPr="5355102F" w:rsidR="753EC2FF">
        <w:rPr>
          <w:rFonts w:eastAsia="Arial" w:cs="Arial"/>
        </w:rPr>
        <w:t xml:space="preserve">Due to the nature of the Hywel Dda UHB geography, the small number of staff in each team and the small number of beds available in each county, it is common for patients from the outskirts of the region to have to be placed in a different county. Unfortunately, while patients being admitted to a ward out of county happened frequently, the professional relationships were obviously strongest within the counties, and between the wards that feed into the PICU. This resulted in multiple </w:t>
      </w:r>
      <w:r w:rsidRPr="5355102F" w:rsidR="009B093E">
        <w:rPr>
          <w:rFonts w:eastAsia="Arial" w:cs="Arial"/>
        </w:rPr>
        <w:t xml:space="preserve">and significant </w:t>
      </w:r>
      <w:r w:rsidRPr="5355102F" w:rsidR="753EC2FF">
        <w:rPr>
          <w:rFonts w:eastAsia="Arial" w:cs="Arial"/>
        </w:rPr>
        <w:t xml:space="preserve">challenges to </w:t>
      </w:r>
      <w:r w:rsidRPr="5355102F" w:rsidR="009B093E">
        <w:rPr>
          <w:rFonts w:eastAsia="Arial" w:cs="Arial"/>
        </w:rPr>
        <w:t xml:space="preserve">delivering seamless </w:t>
      </w:r>
      <w:r w:rsidRPr="5355102F" w:rsidR="00165660">
        <w:rPr>
          <w:rFonts w:eastAsia="Arial" w:cs="Arial"/>
        </w:rPr>
        <w:t xml:space="preserve">patient care and </w:t>
      </w:r>
      <w:r w:rsidRPr="5355102F" w:rsidR="009B093E">
        <w:rPr>
          <w:rFonts w:eastAsia="Arial" w:cs="Arial"/>
        </w:rPr>
        <w:t xml:space="preserve">maintaining </w:t>
      </w:r>
      <w:r w:rsidRPr="5355102F" w:rsidR="00165660">
        <w:rPr>
          <w:rFonts w:eastAsia="Arial" w:cs="Arial"/>
        </w:rPr>
        <w:t>safety</w:t>
      </w:r>
      <w:r w:rsidRPr="5355102F" w:rsidR="009B093E">
        <w:rPr>
          <w:rFonts w:eastAsia="Arial" w:cs="Arial"/>
        </w:rPr>
        <w:t>.</w:t>
      </w:r>
    </w:p>
    <w:p w:rsidR="753EC2FF" w:rsidP="5355102F" w:rsidRDefault="753EC2FF" w14:paraId="22DC2564" w14:textId="28747203">
      <w:pPr>
        <w:spacing w:after="0" w:afterAutospacing="off" w:line="360" w:lineRule="auto"/>
        <w:rPr>
          <w:rFonts w:eastAsia="Arial" w:cs="Arial"/>
        </w:rPr>
      </w:pPr>
    </w:p>
    <w:p w:rsidR="753EC2FF" w:rsidP="5355102F" w:rsidRDefault="7BF155CD" w14:paraId="59E09B28" w14:textId="7C5A293B">
      <w:pPr>
        <w:spacing w:after="0" w:afterAutospacing="off" w:line="360" w:lineRule="auto"/>
        <w:rPr>
          <w:rFonts w:eastAsia="Arial" w:cs="Arial"/>
        </w:rPr>
      </w:pPr>
      <w:r w:rsidRPr="5355102F" w:rsidR="7BF155CD">
        <w:rPr>
          <w:rFonts w:eastAsia="Arial" w:cs="Arial"/>
        </w:rPr>
        <w:t>Prior to the introduction to the computer system, paper-based records would be posted to the community teams or sent through internal post between the wards</w:t>
      </w:r>
      <w:r w:rsidRPr="5355102F" w:rsidR="00753A61">
        <w:rPr>
          <w:rFonts w:eastAsia="Arial" w:cs="Arial"/>
        </w:rPr>
        <w:t>.</w:t>
      </w:r>
      <w:r w:rsidRPr="5355102F" w:rsidR="7BF155CD">
        <w:rPr>
          <w:rFonts w:eastAsia="Arial" w:cs="Arial"/>
        </w:rPr>
        <w:t xml:space="preserve"> </w:t>
      </w:r>
      <w:r w:rsidRPr="5355102F" w:rsidR="00753A61">
        <w:rPr>
          <w:rFonts w:eastAsia="Arial" w:cs="Arial"/>
        </w:rPr>
        <w:t>O</w:t>
      </w:r>
      <w:r w:rsidRPr="5355102F" w:rsidR="7BF155CD">
        <w:rPr>
          <w:rFonts w:eastAsia="Arial" w:cs="Arial"/>
        </w:rPr>
        <w:t xml:space="preserve">ften this led to periods of time when, if the referring professional was unable to contact the receiving team directly by phone or email, the patient was left without a professional handover between teams and lacking a current Care Plan or Risk Assessment. </w:t>
      </w:r>
      <w:r w:rsidRPr="5355102F" w:rsidR="00753A61">
        <w:rPr>
          <w:rFonts w:eastAsia="Arial" w:cs="Arial"/>
        </w:rPr>
        <w:t xml:space="preserve">This resulted in a </w:t>
      </w:r>
      <w:r w:rsidRPr="5355102F" w:rsidR="7BF155CD">
        <w:rPr>
          <w:rFonts w:eastAsia="Arial" w:cs="Arial"/>
        </w:rPr>
        <w:t xml:space="preserve">recognisable deterioration in mental state being missed, </w:t>
      </w:r>
      <w:r w:rsidRPr="5355102F" w:rsidR="00753A61">
        <w:rPr>
          <w:rFonts w:eastAsia="Arial" w:cs="Arial"/>
        </w:rPr>
        <w:t xml:space="preserve">avoidable </w:t>
      </w:r>
      <w:r w:rsidRPr="5355102F" w:rsidR="7BF155CD">
        <w:rPr>
          <w:rFonts w:eastAsia="Arial" w:cs="Arial"/>
        </w:rPr>
        <w:t xml:space="preserve">trigger factors occurring and </w:t>
      </w:r>
      <w:r w:rsidRPr="5355102F" w:rsidR="000A2F03">
        <w:rPr>
          <w:rFonts w:eastAsia="Arial" w:cs="Arial"/>
        </w:rPr>
        <w:t xml:space="preserve">failure to pass along </w:t>
      </w:r>
      <w:r w:rsidRPr="5355102F" w:rsidR="7BF155CD">
        <w:rPr>
          <w:rFonts w:eastAsia="Arial" w:cs="Arial"/>
        </w:rPr>
        <w:t xml:space="preserve">information that </w:t>
      </w:r>
      <w:r w:rsidRPr="5355102F" w:rsidR="000A2F03">
        <w:rPr>
          <w:rFonts w:eastAsia="Arial" w:cs="Arial"/>
        </w:rPr>
        <w:t xml:space="preserve">then resulted </w:t>
      </w:r>
      <w:r w:rsidRPr="5355102F" w:rsidR="7BF155CD">
        <w:rPr>
          <w:rFonts w:eastAsia="Arial" w:cs="Arial"/>
        </w:rPr>
        <w:t xml:space="preserve">in </w:t>
      </w:r>
      <w:r w:rsidRPr="5355102F" w:rsidR="000A2F03">
        <w:rPr>
          <w:rFonts w:eastAsia="Arial" w:cs="Arial"/>
        </w:rPr>
        <w:t xml:space="preserve">avoidable </w:t>
      </w:r>
      <w:r w:rsidRPr="5355102F" w:rsidR="7BF155CD">
        <w:rPr>
          <w:rFonts w:eastAsia="Arial" w:cs="Arial"/>
        </w:rPr>
        <w:t>conflict, as well as duplication of assessment and risk of litigation.</w:t>
      </w:r>
    </w:p>
    <w:p w:rsidR="753EC2FF" w:rsidP="5355102F" w:rsidRDefault="753EC2FF" w14:paraId="29C6E619" w14:textId="159B8FBD">
      <w:pPr>
        <w:spacing w:after="0" w:afterAutospacing="off" w:line="360" w:lineRule="auto"/>
        <w:rPr>
          <w:rFonts w:eastAsia="Arial" w:cs="Arial"/>
        </w:rPr>
      </w:pPr>
    </w:p>
    <w:p w:rsidR="753EC2FF" w:rsidP="5355102F" w:rsidRDefault="7BF155CD" w14:paraId="1F3273A2" w14:textId="05721326">
      <w:pPr>
        <w:spacing w:after="0" w:afterAutospacing="off" w:line="360" w:lineRule="auto"/>
        <w:rPr>
          <w:rFonts w:eastAsia="Arial" w:cs="Arial"/>
        </w:rPr>
      </w:pPr>
      <w:r w:rsidRPr="5355102F" w:rsidR="7BF155CD">
        <w:rPr>
          <w:rFonts w:eastAsia="Arial" w:cs="Arial"/>
        </w:rPr>
        <w:t>This software was introduced with the mandate that, as of the initiation date, paper-based records were to be stopped entirely. Multiple training courses were arranged for staff in each setting, on multiple occasions over the months prior to the start, delivered by the same teaching team, with the intent of delivering a consistent and standardised training schedule to ensure that, on the initiation date, all staff across the region would be able to know how to use the system, where to find the information and who uses each aspect of the system to ensure that there is minimal duplication.</w:t>
      </w:r>
    </w:p>
    <w:p w:rsidR="753EC2FF" w:rsidP="5355102F" w:rsidRDefault="753EC2FF" w14:paraId="3141C0D4" w14:textId="2B2C89B6">
      <w:pPr>
        <w:spacing w:after="0" w:afterAutospacing="off" w:line="360" w:lineRule="auto"/>
        <w:rPr>
          <w:rFonts w:eastAsia="Arial" w:cs="Arial"/>
        </w:rPr>
      </w:pPr>
    </w:p>
    <w:p w:rsidR="753EC2FF" w:rsidP="5355102F" w:rsidRDefault="753EC2FF" w14:paraId="27A9AF04" w14:textId="5FD97D90">
      <w:pPr>
        <w:pStyle w:val="Heading1"/>
        <w:spacing w:after="0" w:afterAutospacing="off" w:line="360" w:lineRule="auto"/>
      </w:pPr>
      <w:r w:rsidR="753EC2FF">
        <w:rPr/>
        <w:t>Method</w:t>
      </w:r>
    </w:p>
    <w:p w:rsidR="753EC2FF" w:rsidP="5355102F" w:rsidRDefault="5492ED3E" w14:paraId="185C40C7" w14:textId="51B28519">
      <w:pPr>
        <w:spacing w:after="0" w:afterAutospacing="off" w:line="360" w:lineRule="auto"/>
        <w:rPr>
          <w:rFonts w:eastAsia="Arial" w:cs="Arial"/>
        </w:rPr>
      </w:pPr>
      <w:r w:rsidRPr="5355102F" w:rsidR="5492ED3E">
        <w:rPr>
          <w:rFonts w:eastAsia="Arial" w:cs="Arial"/>
        </w:rPr>
        <w:t>The introduction of the software, and the interaction between the software, the staff and the organisation, will be examined with use of the “Fit between Individuals, Task and Technology” or FITT framework (Ammenwerth, Iller and Mahler, 2006). The system examines the interactions between the Task (defined in this instance as the ability to document the clinical tasks, processes and organisational needs), the Individual (specifically looking at knowledge and skills, computer anxiety and motivation) and the Technology (in terms of performance, usability and functionality), which then directly relate to the IT adoption within the area that the change has occurred (Figure 1.). The framework also supplies a number of specific options for interventions to change the Task, Individual or Technology.</w:t>
      </w:r>
    </w:p>
    <w:p w:rsidR="007900D3" w:rsidP="5355102F" w:rsidRDefault="007900D3" w14:paraId="57BFBB43" w14:textId="580ABD39">
      <w:pPr>
        <w:spacing w:after="0" w:afterAutospacing="off" w:line="360" w:lineRule="auto"/>
        <w:rPr>
          <w:rFonts w:eastAsia="Arial" w:cs="Arial"/>
        </w:rPr>
      </w:pPr>
    </w:p>
    <w:p w:rsidR="007900D3" w:rsidP="5355102F" w:rsidRDefault="587A88F4" w14:paraId="339EA3FA" w14:textId="28918405">
      <w:pPr>
        <w:spacing w:after="0" w:afterAutospacing="off" w:line="360" w:lineRule="auto"/>
        <w:jc w:val="center"/>
      </w:pPr>
      <w:r w:rsidR="587A88F4">
        <w:drawing>
          <wp:inline wp14:editId="50662376" wp14:anchorId="67D75DDF">
            <wp:extent cx="4572000" cy="2847975"/>
            <wp:effectExtent l="0" t="0" r="0" b="0"/>
            <wp:docPr id="1091401190" name="Picture 1091401190" title=""/>
            <wp:cNvGraphicFramePr>
              <a:graphicFrameLocks noChangeAspect="1"/>
            </wp:cNvGraphicFramePr>
            <a:graphic>
              <a:graphicData uri="http://schemas.openxmlformats.org/drawingml/2006/picture">
                <pic:pic>
                  <pic:nvPicPr>
                    <pic:cNvPr id="0" name="Picture 1091401190"/>
                    <pic:cNvPicPr/>
                  </pic:nvPicPr>
                  <pic:blipFill>
                    <a:blip r:embed="R73512b9085684e5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47975"/>
                    </a:xfrm>
                    <a:prstGeom prst="rect">
                      <a:avLst/>
                    </a:prstGeom>
                  </pic:spPr>
                </pic:pic>
              </a:graphicData>
            </a:graphic>
          </wp:inline>
        </w:drawing>
      </w:r>
    </w:p>
    <w:p w:rsidR="007900D3" w:rsidP="5355102F" w:rsidRDefault="007900D3" w14:paraId="68057932" w14:textId="77777777">
      <w:pPr>
        <w:spacing w:after="0" w:afterAutospacing="off" w:line="360" w:lineRule="auto"/>
        <w:jc w:val="right"/>
        <w:rPr>
          <w:rFonts w:eastAsia="Arial" w:cs="Arial"/>
        </w:rPr>
      </w:pPr>
      <w:r w:rsidRPr="5355102F" w:rsidR="007900D3">
        <w:rPr>
          <w:rFonts w:eastAsia="Arial" w:cs="Arial"/>
        </w:rPr>
        <w:t>Figure 1.</w:t>
      </w:r>
    </w:p>
    <w:p w:rsidR="753EC2FF" w:rsidP="5355102F" w:rsidRDefault="753EC2FF" w14:paraId="4CEC5D73" w14:textId="0552DD65">
      <w:pPr>
        <w:spacing w:after="0" w:afterAutospacing="off" w:line="360" w:lineRule="auto"/>
        <w:rPr>
          <w:rFonts w:eastAsia="Arial" w:cs="Arial"/>
        </w:rPr>
      </w:pPr>
    </w:p>
    <w:p w:rsidR="753EC2FF" w:rsidP="5355102F" w:rsidRDefault="7BF155CD" w14:paraId="0025A1AD" w14:textId="6658CB25">
      <w:pPr>
        <w:spacing w:after="0" w:afterAutospacing="off" w:line="360" w:lineRule="auto"/>
        <w:rPr>
          <w:rFonts w:eastAsia="Arial" w:cs="Arial"/>
        </w:rPr>
      </w:pPr>
      <w:r w:rsidRPr="5355102F" w:rsidR="7BF155CD">
        <w:rPr>
          <w:rFonts w:eastAsia="Arial" w:cs="Arial"/>
        </w:rPr>
        <w:t>The FITT framework can</w:t>
      </w:r>
      <w:r w:rsidRPr="5355102F" w:rsidR="673D960F">
        <w:rPr>
          <w:rFonts w:eastAsia="Arial" w:cs="Arial"/>
        </w:rPr>
        <w:t xml:space="preserve"> </w:t>
      </w:r>
      <w:r w:rsidRPr="5355102F" w:rsidR="7BF155CD">
        <w:rPr>
          <w:rFonts w:eastAsia="Arial" w:cs="Arial"/>
        </w:rPr>
        <w:t>also highlight any areas of problem or success, which will help to assist with the targeted use of an intervention to help resolve or mitigate the issue. In these cases, the diagram is added to with either a lightning bolt for an area of problem, or a sun for an area where the system is working. These annotations are added at the midpoint between the e.g., Task and Individual (when the issue is between the member of staff trying to perform the task and the task that is required to be documented). It is worth noting that this framework is extremely applicable to the situation described, being the introduction of the computerised notes system, as this is exactly the situation that the initial article was describing.</w:t>
      </w:r>
    </w:p>
    <w:p w:rsidR="33FE57BF" w:rsidP="5355102F" w:rsidRDefault="33FE57BF" w14:paraId="0ECB351A" w14:textId="37D9CB22">
      <w:pPr>
        <w:spacing w:after="0" w:afterAutospacing="off" w:line="360" w:lineRule="auto"/>
        <w:rPr>
          <w:rFonts w:eastAsia="Arial" w:cs="Arial"/>
        </w:rPr>
      </w:pPr>
    </w:p>
    <w:p w:rsidR="33FE57BF" w:rsidP="5355102F" w:rsidRDefault="7AB2A4C7" w14:paraId="58F1C8A9" w14:textId="792585D9">
      <w:pPr>
        <w:spacing w:after="0" w:afterAutospacing="off" w:line="360" w:lineRule="auto"/>
        <w:rPr>
          <w:rFonts w:eastAsia="Arial" w:cs="Arial"/>
        </w:rPr>
      </w:pPr>
      <w:r w:rsidRPr="5355102F" w:rsidR="7AB2A4C7">
        <w:rPr>
          <w:rFonts w:eastAsia="Arial" w:cs="Arial"/>
        </w:rPr>
        <w:t xml:space="preserve">Investigation of the introduction of the technology was to be through focus group interviews. These were semi-structured by design to examine the different areas that the software would work across, with the specific aim being to follow a patient through the journey, both in patients with an escalating Mental Health presentation, from routine CMHT management, through Crisis management and into the Inpatient setting, and their journey back out into the community. </w:t>
      </w:r>
    </w:p>
    <w:p w:rsidR="33FE57BF" w:rsidP="5355102F" w:rsidRDefault="33FE57BF" w14:paraId="5D226AB8" w14:textId="4AD8DFCA">
      <w:pPr>
        <w:spacing w:after="0" w:afterAutospacing="off" w:line="360" w:lineRule="auto"/>
        <w:rPr>
          <w:rFonts w:eastAsia="Arial" w:cs="Arial"/>
        </w:rPr>
      </w:pPr>
    </w:p>
    <w:p w:rsidR="0E9082BC" w:rsidP="5355102F" w:rsidRDefault="0E9082BC" w14:paraId="299EC06C" w14:textId="37498819">
      <w:pPr>
        <w:spacing w:after="0" w:afterAutospacing="off" w:line="360" w:lineRule="auto"/>
        <w:rPr>
          <w:rFonts w:eastAsia="Arial" w:cs="Arial"/>
        </w:rPr>
      </w:pPr>
      <w:r w:rsidRPr="5355102F" w:rsidR="0E9082BC">
        <w:rPr>
          <w:rFonts w:eastAsia="Arial" w:cs="Arial"/>
        </w:rPr>
        <w:t xml:space="preserve">At this point, the FITT framework is also useful in the development of the questions that were to be posed to the focus groups. The three aspects of “fit” that contribute directly to the IT adoption in this case are related to the questions that should be asked, with aim of investigating how the teams found the introduction of the Care Partner system. </w:t>
      </w:r>
      <w:r w:rsidRPr="5355102F" w:rsidR="673D960F">
        <w:rPr>
          <w:rFonts w:eastAsia="Arial" w:cs="Arial"/>
        </w:rPr>
        <w:t>It must be noted that the FITT framework will be used as published, as the situation described in the article is very similar to the situation under examination.</w:t>
      </w:r>
    </w:p>
    <w:p w:rsidR="0E9082BC" w:rsidP="5355102F" w:rsidRDefault="0E9082BC" w14:paraId="0D899E89" w14:textId="6E59453C">
      <w:pPr>
        <w:spacing w:after="0" w:afterAutospacing="off" w:line="360" w:lineRule="auto"/>
        <w:rPr>
          <w:rFonts w:eastAsia="Arial" w:cs="Arial"/>
        </w:rPr>
      </w:pPr>
    </w:p>
    <w:p w:rsidR="33FE57BF" w:rsidP="5355102F" w:rsidRDefault="33FE57BF" w14:paraId="24A3D21E" w14:textId="0FC67CDB">
      <w:pPr>
        <w:pStyle w:val="Heading1"/>
        <w:spacing w:after="0" w:afterAutospacing="off" w:line="360" w:lineRule="auto"/>
      </w:pPr>
      <w:r w:rsidR="33FE57BF">
        <w:rPr/>
        <w:t>Question Development</w:t>
      </w:r>
    </w:p>
    <w:p w:rsidR="00753A61" w:rsidP="5355102F" w:rsidRDefault="33FE57BF" w14:paraId="1A7D4F8B" w14:textId="13B1811D">
      <w:pPr>
        <w:spacing w:after="0" w:afterAutospacing="off" w:line="360" w:lineRule="auto"/>
        <w:rPr>
          <w:rFonts w:eastAsia="Arial" w:cs="Arial"/>
        </w:rPr>
      </w:pPr>
      <w:r w:rsidRPr="5355102F" w:rsidR="33FE57BF">
        <w:rPr>
          <w:rFonts w:eastAsia="Arial" w:cs="Arial"/>
        </w:rPr>
        <w:t xml:space="preserve">The questions </w:t>
      </w:r>
      <w:r w:rsidRPr="5355102F" w:rsidR="000A2F03">
        <w:rPr>
          <w:rFonts w:eastAsia="Arial" w:cs="Arial"/>
        </w:rPr>
        <w:t xml:space="preserve">(Appendix 1) </w:t>
      </w:r>
      <w:r w:rsidRPr="5355102F" w:rsidR="33FE57BF">
        <w:rPr>
          <w:rFonts w:eastAsia="Arial" w:cs="Arial"/>
        </w:rPr>
        <w:t>were designed to examine the staff member</w:t>
      </w:r>
      <w:r w:rsidRPr="5355102F" w:rsidR="000A2F03">
        <w:rPr>
          <w:rFonts w:eastAsia="Arial" w:cs="Arial"/>
        </w:rPr>
        <w:t>’</w:t>
      </w:r>
      <w:r w:rsidRPr="5355102F" w:rsidR="33FE57BF">
        <w:rPr>
          <w:rFonts w:eastAsia="Arial" w:cs="Arial"/>
        </w:rPr>
        <w:t xml:space="preserve">s opinion on both their experience of using the Care Partner system and their opinion on how the system had changed their clinical practice, patient safety and how the patient journey was managed and communicated between their different settings of care. The emphasis was on the open-ended nature of the questions, and the ability to develop conversation, which would then encourage honesty and frank conversation. </w:t>
      </w:r>
    </w:p>
    <w:p w:rsidR="33FE57BF" w:rsidP="5355102F" w:rsidRDefault="33FE57BF" w14:paraId="4A62882F" w14:textId="162D39E6">
      <w:pPr>
        <w:spacing w:after="0" w:afterAutospacing="off" w:line="360" w:lineRule="auto"/>
        <w:rPr>
          <w:rFonts w:eastAsia="Arial" w:cs="Arial"/>
          <w:u w:val="single"/>
        </w:rPr>
      </w:pPr>
    </w:p>
    <w:p w:rsidR="33FE57BF" w:rsidP="5355102F" w:rsidRDefault="33FE57BF" w14:paraId="4A52D262" w14:textId="6555728D">
      <w:pPr>
        <w:pStyle w:val="Heading1"/>
        <w:spacing w:after="0" w:afterAutospacing="off" w:line="360" w:lineRule="auto"/>
      </w:pPr>
      <w:r w:rsidR="33FE57BF">
        <w:rPr/>
        <w:t>Focus Group Interview</w:t>
      </w:r>
    </w:p>
    <w:p w:rsidR="33FE57BF" w:rsidP="5355102F" w:rsidRDefault="7AB2A4C7" w14:paraId="290BF851" w14:textId="7A9DCE35">
      <w:pPr>
        <w:spacing w:after="0" w:afterAutospacing="off" w:line="360" w:lineRule="auto"/>
        <w:rPr>
          <w:rFonts w:eastAsia="Arial" w:cs="Arial"/>
        </w:rPr>
      </w:pPr>
      <w:r w:rsidRPr="5355102F" w:rsidR="7AB2A4C7">
        <w:rPr>
          <w:rFonts w:eastAsia="Arial" w:cs="Arial"/>
        </w:rPr>
        <w:t xml:space="preserve">The data was gathered from focus group interviews with staff in three distinct groups, being the Older Adult CMHT, the Crisis Team and the Older Adult assessment ward. These groups were chosen for convenience as they are local to the researcher, and to offer a range of opinions as each team have different methods of working due to the nature of their patient group presentation, location of delivery of intervention and access to the patient. </w:t>
      </w:r>
    </w:p>
    <w:p w:rsidR="33FE57BF" w:rsidP="5355102F" w:rsidRDefault="33FE57BF" w14:paraId="60C81922" w14:textId="40F4173E">
      <w:pPr>
        <w:spacing w:after="0" w:afterAutospacing="off" w:line="360" w:lineRule="auto"/>
        <w:rPr>
          <w:rFonts w:eastAsia="Arial" w:cs="Arial"/>
        </w:rPr>
      </w:pPr>
    </w:p>
    <w:p w:rsidR="33FE57BF" w:rsidP="5355102F" w:rsidRDefault="0E9082BC" w14:paraId="2AB81B88" w14:textId="60BD4B3E">
      <w:pPr>
        <w:spacing w:after="0" w:afterAutospacing="off" w:line="360" w:lineRule="auto"/>
        <w:rPr>
          <w:rFonts w:eastAsia="Arial" w:cs="Arial"/>
        </w:rPr>
      </w:pPr>
      <w:r w:rsidRPr="5355102F" w:rsidR="0E9082BC">
        <w:rPr>
          <w:rFonts w:eastAsia="Arial" w:cs="Arial"/>
        </w:rPr>
        <w:t xml:space="preserve">Audio recordings were collected to ensure that data was not lost, and that the researcher was able to be present in the moment to help control the semi-structured interview schedule. </w:t>
      </w:r>
      <w:r w:rsidRPr="5355102F" w:rsidR="7AB2A4C7">
        <w:rPr>
          <w:rFonts w:eastAsia="Arial" w:cs="Arial"/>
        </w:rPr>
        <w:t xml:space="preserve">These interviews were transcribed, and the resulting transcription analysed by the author. The data generated from these focus groups was then subjected to thematic analysis with the use of a framework method of qualitative analysis (Gale </w:t>
      </w:r>
      <w:r w:rsidRPr="5355102F" w:rsidR="7AB2A4C7">
        <w:rPr>
          <w:rFonts w:eastAsia="Arial" w:cs="Arial"/>
          <w:i w:val="1"/>
          <w:iCs w:val="1"/>
        </w:rPr>
        <w:t>et al</w:t>
      </w:r>
      <w:r w:rsidRPr="5355102F" w:rsidR="7AB2A4C7">
        <w:rPr>
          <w:rFonts w:eastAsia="Arial" w:cs="Arial"/>
        </w:rPr>
        <w:t>, 2013).</w:t>
      </w:r>
      <w:r w:rsidRPr="5355102F" w:rsidR="0E9082BC">
        <w:rPr>
          <w:rFonts w:eastAsia="Arial" w:cs="Arial"/>
        </w:rPr>
        <w:t xml:space="preserve"> </w:t>
      </w:r>
    </w:p>
    <w:p w:rsidR="33FE57BF" w:rsidP="5355102F" w:rsidRDefault="33FE57BF" w14:paraId="42BA80DE" w14:textId="58ECE8E8">
      <w:pPr>
        <w:spacing w:after="0" w:afterAutospacing="off" w:line="360" w:lineRule="auto"/>
        <w:rPr>
          <w:rFonts w:eastAsia="Arial" w:cs="Arial"/>
        </w:rPr>
      </w:pPr>
    </w:p>
    <w:p w:rsidR="33FE57BF" w:rsidP="5355102F" w:rsidRDefault="7AB2A4C7" w14:paraId="29575C77" w14:textId="43032DB6">
      <w:pPr>
        <w:spacing w:after="0" w:afterAutospacing="off" w:line="360" w:lineRule="auto"/>
        <w:rPr>
          <w:rFonts w:eastAsia="Arial" w:cs="Arial"/>
        </w:rPr>
      </w:pPr>
      <w:r w:rsidRPr="5355102F" w:rsidR="7AB2A4C7">
        <w:rPr>
          <w:rFonts w:eastAsia="Arial" w:cs="Arial"/>
        </w:rPr>
        <w:t xml:space="preserve">These interviews were transcribed, and the resulting transcription analysed by the author. The data generated from these focus groups was then subjected to thematic analysis with the use of a framework method of qualitative analysis (Gale </w:t>
      </w:r>
      <w:r w:rsidRPr="5355102F" w:rsidR="7AB2A4C7">
        <w:rPr>
          <w:rFonts w:eastAsia="Arial" w:cs="Arial"/>
          <w:i w:val="1"/>
          <w:iCs w:val="1"/>
        </w:rPr>
        <w:t>et al</w:t>
      </w:r>
      <w:r w:rsidRPr="5355102F" w:rsidR="7AB2A4C7">
        <w:rPr>
          <w:rFonts w:eastAsia="Arial" w:cs="Arial"/>
        </w:rPr>
        <w:t>, 2013).</w:t>
      </w:r>
    </w:p>
    <w:p w:rsidR="5355102F" w:rsidP="5355102F" w:rsidRDefault="5355102F" w14:paraId="683607C3" w14:textId="2051CAD3">
      <w:pPr>
        <w:pStyle w:val="Normal"/>
        <w:spacing w:after="0" w:afterAutospacing="off" w:line="360" w:lineRule="auto"/>
        <w:rPr>
          <w:rFonts w:eastAsia="Arial" w:cs="Arial"/>
        </w:rPr>
      </w:pPr>
    </w:p>
    <w:p w:rsidR="5355102F" w:rsidP="5355102F" w:rsidRDefault="5355102F" w14:paraId="7A018A06" w14:textId="625DBC25">
      <w:pPr>
        <w:pStyle w:val="Normal"/>
        <w:spacing w:after="0" w:afterAutospacing="off" w:line="360" w:lineRule="auto"/>
        <w:rPr>
          <w:rFonts w:eastAsia="Arial" w:cs="Arial"/>
        </w:rPr>
      </w:pPr>
    </w:p>
    <w:p w:rsidR="33FE57BF" w:rsidP="5355102F" w:rsidRDefault="7AB2A4C7" w14:paraId="1F2FDF46" w14:textId="01B0C981">
      <w:pPr>
        <w:pStyle w:val="Heading1"/>
        <w:spacing w:after="0" w:afterAutospacing="off" w:line="360" w:lineRule="auto"/>
      </w:pPr>
      <w:r w:rsidR="7AB2A4C7">
        <w:rPr/>
        <w:t>Participants</w:t>
      </w:r>
    </w:p>
    <w:p w:rsidR="33FE57BF" w:rsidP="5355102F" w:rsidRDefault="0E9082BC" w14:paraId="61D058F7" w14:textId="7A80E515">
      <w:pPr>
        <w:spacing w:after="0" w:afterAutospacing="off" w:line="360" w:lineRule="auto"/>
        <w:rPr>
          <w:rFonts w:eastAsia="Arial" w:cs="Arial"/>
        </w:rPr>
      </w:pPr>
      <w:r w:rsidRPr="5355102F" w:rsidR="0E9082BC">
        <w:rPr>
          <w:rFonts w:eastAsia="Arial" w:cs="Arial"/>
        </w:rPr>
        <w:t>Participants were recruited through a convenient sample of colleagues that work in the same area as the researcher. The participants were interviewed in their pre-existing teams rather than trying to redistribute the staff into e.g., professional groups. There were two reasons for this, which were to foster open and honest conversation (which is more likely to occur in the pre-existing teams) and for the practical reason of being able to conduct the focus groups at the end of previously organised meetings (ward round and CMHT meetings).</w:t>
      </w:r>
      <w:r w:rsidRPr="5355102F" w:rsidR="005616FA">
        <w:rPr>
          <w:rFonts w:eastAsia="Arial" w:cs="Arial"/>
        </w:rPr>
        <w:t xml:space="preserve"> </w:t>
      </w:r>
      <w:r w:rsidRPr="5355102F" w:rsidR="0E9082BC">
        <w:rPr>
          <w:rFonts w:eastAsia="Arial" w:cs="Arial"/>
        </w:rPr>
        <w:t>In totally, there were twenty-three participants who were happy to attend the focus groups.</w:t>
      </w:r>
    </w:p>
    <w:p w:rsidR="33FE57BF" w:rsidP="5355102F" w:rsidRDefault="33FE57BF" w14:paraId="75DAE5D8" w14:textId="50E3AAE8">
      <w:pPr>
        <w:spacing w:after="0" w:afterAutospacing="off" w:line="360" w:lineRule="auto"/>
        <w:rPr>
          <w:rFonts w:eastAsia="Arial" w:cs="Arial"/>
        </w:rPr>
      </w:pPr>
    </w:p>
    <w:p w:rsidR="33FE57BF" w:rsidP="5355102F" w:rsidRDefault="7AB2A4C7" w14:paraId="5C34C798" w14:textId="5CBD5099">
      <w:pPr>
        <w:spacing w:after="0" w:afterAutospacing="off" w:line="360" w:lineRule="auto"/>
        <w:rPr>
          <w:rFonts w:eastAsia="Arial" w:cs="Arial"/>
        </w:rPr>
      </w:pPr>
      <w:r w:rsidRPr="5355102F" w:rsidR="7AB2A4C7">
        <w:rPr>
          <w:rFonts w:eastAsia="Arial" w:cs="Arial"/>
        </w:rPr>
        <w:t xml:space="preserve">Group 1 consisted of the Older Adult CMHT, being three </w:t>
      </w:r>
      <w:r w:rsidRPr="5355102F" w:rsidR="00BD22DC">
        <w:rPr>
          <w:rFonts w:eastAsia="Arial" w:cs="Arial"/>
        </w:rPr>
        <w:t xml:space="preserve">Band 6 </w:t>
      </w:r>
      <w:r w:rsidRPr="5355102F" w:rsidR="7AB2A4C7">
        <w:rPr>
          <w:rFonts w:eastAsia="Arial" w:cs="Arial"/>
        </w:rPr>
        <w:t>Community Psychiatric Nurses (CPN’s), one Consultant Psychiatrist, one Social Worker, two Occupational Therapists and two Nursing Assistants (NA’s). This is a long-established team, with many staff approaching retirement.</w:t>
      </w:r>
    </w:p>
    <w:p w:rsidR="33FE57BF" w:rsidP="5355102F" w:rsidRDefault="33FE57BF" w14:paraId="135A5469" w14:textId="6642EF7E">
      <w:pPr>
        <w:spacing w:after="0" w:afterAutospacing="off" w:line="360" w:lineRule="auto"/>
        <w:rPr>
          <w:rFonts w:eastAsia="Arial" w:cs="Arial"/>
        </w:rPr>
      </w:pPr>
    </w:p>
    <w:p w:rsidR="33FE57BF" w:rsidP="5355102F" w:rsidRDefault="7AB2A4C7" w14:paraId="685AE332" w14:textId="064D0728">
      <w:pPr>
        <w:spacing w:after="0" w:afterAutospacing="off" w:line="360" w:lineRule="auto"/>
        <w:rPr>
          <w:rFonts w:eastAsia="Arial" w:cs="Arial"/>
        </w:rPr>
      </w:pPr>
      <w:r w:rsidRPr="5355102F" w:rsidR="7AB2A4C7">
        <w:rPr>
          <w:rFonts w:eastAsia="Arial" w:cs="Arial"/>
        </w:rPr>
        <w:t xml:space="preserve">Group 2 consisted of the staff from the Crisis Team, being one Registrar in Psychiatry, four </w:t>
      </w:r>
      <w:r w:rsidRPr="5355102F" w:rsidR="0057635A">
        <w:rPr>
          <w:rFonts w:eastAsia="Arial" w:cs="Arial"/>
        </w:rPr>
        <w:t xml:space="preserve">Band 6 </w:t>
      </w:r>
      <w:r w:rsidRPr="5355102F" w:rsidR="7AB2A4C7">
        <w:rPr>
          <w:rFonts w:eastAsia="Arial" w:cs="Arial"/>
        </w:rPr>
        <w:t>CPN’s and two NA’s. This is a young and dynamic team, consisting of staff that have specifically chosen to work in a very fast paced and high-pressure environment.</w:t>
      </w:r>
    </w:p>
    <w:p w:rsidR="33FE57BF" w:rsidP="5355102F" w:rsidRDefault="33FE57BF" w14:paraId="2A7E2DEA" w14:textId="045F429A">
      <w:pPr>
        <w:spacing w:after="0" w:afterAutospacing="off" w:line="360" w:lineRule="auto"/>
        <w:rPr>
          <w:rFonts w:eastAsia="Arial" w:cs="Arial"/>
        </w:rPr>
      </w:pPr>
    </w:p>
    <w:p w:rsidR="33FE57BF" w:rsidP="5355102F" w:rsidRDefault="7AB2A4C7" w14:paraId="2A9A910F" w14:textId="5FB0D4D8">
      <w:pPr>
        <w:spacing w:after="0" w:afterAutospacing="off" w:line="360" w:lineRule="auto"/>
        <w:rPr>
          <w:rFonts w:eastAsia="Arial" w:cs="Arial"/>
        </w:rPr>
      </w:pPr>
      <w:r w:rsidRPr="5355102F" w:rsidR="7AB2A4C7">
        <w:rPr>
          <w:rFonts w:eastAsia="Arial" w:cs="Arial"/>
        </w:rPr>
        <w:t>Group 3 consisted of the Older Adult Assessment Ward, being one Charge Nurse, two Band 6 Registered Mental Health Nurses (RMN’s), 2 Band 5 RMN’s and 2 Health Care Assistants (HCA’s). This is an overall young team, as most newly qualified RMN’s work on the inpatient setting for a brief period and there is a high level of turnover within the HCA staff.</w:t>
      </w:r>
    </w:p>
    <w:p w:rsidR="33FE57BF" w:rsidP="5355102F" w:rsidRDefault="33FE57BF" w14:paraId="01067DF4" w14:textId="35F19410">
      <w:pPr>
        <w:spacing w:after="0" w:afterAutospacing="off" w:line="360" w:lineRule="auto"/>
        <w:rPr>
          <w:rFonts w:eastAsia="Arial" w:cs="Arial"/>
        </w:rPr>
      </w:pPr>
    </w:p>
    <w:p w:rsidR="33FE57BF" w:rsidP="5355102F" w:rsidRDefault="7AB2A4C7" w14:paraId="49CA1B98" w14:textId="200F2668">
      <w:pPr>
        <w:pStyle w:val="Heading1"/>
        <w:spacing w:after="0" w:afterAutospacing="off" w:line="360" w:lineRule="auto"/>
      </w:pPr>
      <w:r w:rsidR="7AB2A4C7">
        <w:rPr/>
        <w:t>Results</w:t>
      </w:r>
    </w:p>
    <w:p w:rsidR="004C2568" w:rsidP="5355102F" w:rsidRDefault="00F36231" w14:paraId="1A98FD67" w14:textId="3B015245">
      <w:pPr>
        <w:spacing w:after="0" w:afterAutospacing="off" w:line="360" w:lineRule="auto"/>
        <w:rPr>
          <w:rFonts w:eastAsia="Arial" w:cs="Arial"/>
        </w:rPr>
      </w:pPr>
      <w:r w:rsidRPr="5355102F" w:rsidR="00F36231">
        <w:rPr>
          <w:rFonts w:eastAsia="Arial" w:cs="Arial"/>
        </w:rPr>
        <w:t xml:space="preserve">Rather than working within a deductive “closed” system, where the codes were pre-determined in advance of the analysis, the data was categorisation into “open” codes, being the highest level of data interpretation. The development of these codes was through analysis of the transcripts </w:t>
      </w:r>
      <w:r w:rsidRPr="5355102F" w:rsidR="7AB2A4C7">
        <w:rPr>
          <w:rFonts w:eastAsia="Arial" w:cs="Arial"/>
        </w:rPr>
        <w:t>by the researcher and a colleague (</w:t>
      </w:r>
      <w:r w:rsidRPr="5355102F" w:rsidR="004C2568">
        <w:rPr>
          <w:rFonts w:eastAsia="Arial" w:cs="Arial"/>
        </w:rPr>
        <w:t>Band 7 Charge Nurse</w:t>
      </w:r>
      <w:r w:rsidRPr="5355102F" w:rsidR="7AB2A4C7">
        <w:rPr>
          <w:rFonts w:eastAsia="Arial" w:cs="Arial"/>
        </w:rPr>
        <w:t xml:space="preserve">) and coded into specific themes, allowing for further analysis based on those developing themes. </w:t>
      </w:r>
    </w:p>
    <w:p w:rsidR="004C2568" w:rsidP="5355102F" w:rsidRDefault="004C2568" w14:paraId="38DCA78E" w14:textId="77777777">
      <w:pPr>
        <w:spacing w:after="0" w:afterAutospacing="off" w:line="360" w:lineRule="auto"/>
        <w:rPr>
          <w:rFonts w:eastAsia="Arial" w:cs="Arial"/>
        </w:rPr>
      </w:pPr>
    </w:p>
    <w:p w:rsidR="7AB2A4C7" w:rsidP="5355102F" w:rsidRDefault="009F7408" w14:paraId="3A023E49" w14:textId="179EFD17">
      <w:pPr>
        <w:spacing w:after="0" w:afterAutospacing="off" w:line="360" w:lineRule="auto"/>
        <w:rPr>
          <w:rFonts w:eastAsia="Arial" w:cs="Arial"/>
          <w:u w:val="single"/>
        </w:rPr>
      </w:pPr>
      <w:r w:rsidRPr="5355102F" w:rsidR="009F7408">
        <w:rPr>
          <w:rFonts w:eastAsia="Arial" w:cs="Arial"/>
        </w:rPr>
        <w:t>These themes were developed through inductive analysis</w:t>
      </w:r>
      <w:r w:rsidRPr="5355102F" w:rsidR="004C2568">
        <w:rPr>
          <w:rFonts w:eastAsia="Arial" w:cs="Arial"/>
        </w:rPr>
        <w:t>,</w:t>
      </w:r>
      <w:r w:rsidRPr="5355102F" w:rsidR="009F7408">
        <w:rPr>
          <w:rFonts w:eastAsia="Arial" w:cs="Arial"/>
        </w:rPr>
        <w:t xml:space="preserve"> specifically examining individual, explicit ideas that were repeated through different individuals and teams. Using this approach, a</w:t>
      </w:r>
      <w:r w:rsidRPr="5355102F" w:rsidR="7AB2A4C7">
        <w:rPr>
          <w:rFonts w:eastAsia="Arial" w:cs="Arial"/>
        </w:rPr>
        <w:t xml:space="preserve">ll three groups developed similar lines of detail, which were coded and stratified into </w:t>
      </w:r>
      <w:r w:rsidRPr="5355102F" w:rsidR="00F36231">
        <w:rPr>
          <w:rFonts w:eastAsia="Arial" w:cs="Arial"/>
        </w:rPr>
        <w:t xml:space="preserve">specific </w:t>
      </w:r>
      <w:r w:rsidRPr="5355102F" w:rsidR="7AB2A4C7">
        <w:rPr>
          <w:rFonts w:eastAsia="Arial" w:cs="Arial"/>
        </w:rPr>
        <w:t>threads. The aspects that were common to all groups are listed below.</w:t>
      </w:r>
      <w:r w:rsidRPr="5355102F" w:rsidR="00F36231">
        <w:rPr>
          <w:rFonts w:eastAsia="Arial" w:cs="Arial"/>
        </w:rPr>
        <w:t xml:space="preserve"> </w:t>
      </w:r>
    </w:p>
    <w:p w:rsidR="5355102F" w:rsidP="5355102F" w:rsidRDefault="5355102F" w14:paraId="72AD17EE" w14:textId="436D3E46">
      <w:pPr>
        <w:pStyle w:val="Normal"/>
        <w:spacing w:after="0" w:afterAutospacing="off" w:line="360" w:lineRule="auto"/>
        <w:rPr>
          <w:rFonts w:eastAsia="Arial" w:cs="Arial"/>
        </w:rPr>
      </w:pPr>
    </w:p>
    <w:p w:rsidR="673D960F" w:rsidP="5355102F" w:rsidRDefault="673D960F" w14:paraId="747C33D7" w14:textId="53053E5D">
      <w:pPr>
        <w:pStyle w:val="Heading1"/>
        <w:spacing w:after="0" w:afterAutospacing="off" w:line="360" w:lineRule="auto"/>
      </w:pPr>
      <w:r w:rsidR="673D960F">
        <w:rPr/>
        <w:t>Analysis</w:t>
      </w:r>
    </w:p>
    <w:p w:rsidR="33FE57BF" w:rsidP="5355102F" w:rsidRDefault="7AB2A4C7" w14:paraId="08203829" w14:textId="70C6CCCC">
      <w:pPr>
        <w:spacing w:after="0" w:afterAutospacing="off" w:line="360" w:lineRule="auto"/>
        <w:rPr>
          <w:rFonts w:eastAsia="Arial" w:cs="Arial"/>
        </w:rPr>
      </w:pPr>
      <w:r w:rsidRPr="5355102F" w:rsidR="7AB2A4C7">
        <w:rPr>
          <w:rFonts w:eastAsia="Arial" w:cs="Arial"/>
        </w:rPr>
        <w:t xml:space="preserve">The first </w:t>
      </w:r>
      <w:r w:rsidRPr="5355102F" w:rsidR="00E85479">
        <w:rPr>
          <w:rFonts w:eastAsia="Arial" w:cs="Arial"/>
        </w:rPr>
        <w:t xml:space="preserve">and most vocal </w:t>
      </w:r>
      <w:r w:rsidRPr="5355102F" w:rsidR="00BD22DC">
        <w:rPr>
          <w:rFonts w:eastAsia="Arial" w:cs="Arial"/>
        </w:rPr>
        <w:t xml:space="preserve">theme </w:t>
      </w:r>
      <w:r w:rsidRPr="5355102F" w:rsidR="7AB2A4C7">
        <w:rPr>
          <w:rFonts w:eastAsia="Arial" w:cs="Arial"/>
        </w:rPr>
        <w:t xml:space="preserve">was </w:t>
      </w:r>
      <w:r w:rsidRPr="5355102F" w:rsidR="000D4050">
        <w:rPr>
          <w:rFonts w:eastAsia="Arial" w:cs="Arial"/>
        </w:rPr>
        <w:t xml:space="preserve">initial </w:t>
      </w:r>
      <w:r w:rsidRPr="5355102F" w:rsidR="7AB2A4C7">
        <w:rPr>
          <w:rFonts w:eastAsia="Arial" w:cs="Arial"/>
        </w:rPr>
        <w:t xml:space="preserve">staff reticence to transferring to the electronic notes. The reasons behind this were multifactorial, but the main issue was the staff feeling that they were not sufficiently technologically adept to use the computers. This issue was much higher in the older staff, and in those who had been working in the setting for an extended period, much like the clinicians that were described in the </w:t>
      </w:r>
      <w:r w:rsidRPr="5355102F" w:rsidR="7BF155CD">
        <w:rPr>
          <w:rFonts w:eastAsia="Arial" w:cs="Arial"/>
        </w:rPr>
        <w:t>Ammenwerth, Iller and Mahler paper introducing the FITT Framework (2006).</w:t>
      </w:r>
      <w:r w:rsidRPr="5355102F" w:rsidR="009F58EE">
        <w:rPr>
          <w:rFonts w:eastAsia="Arial" w:cs="Arial"/>
        </w:rPr>
        <w:t xml:space="preserve"> This was often combined with </w:t>
      </w:r>
      <w:r w:rsidRPr="5355102F" w:rsidR="7AB2A4C7">
        <w:rPr>
          <w:rFonts w:eastAsia="Arial" w:cs="Arial"/>
        </w:rPr>
        <w:t xml:space="preserve">a sense of resentment that the use of computers was taking staff away from direct patient care. </w:t>
      </w:r>
    </w:p>
    <w:p w:rsidR="33FE57BF" w:rsidP="5355102F" w:rsidRDefault="33FE57BF" w14:paraId="3C8EA921" w14:textId="5EC85623">
      <w:pPr>
        <w:spacing w:after="0" w:afterAutospacing="off" w:line="360" w:lineRule="auto"/>
        <w:rPr>
          <w:rFonts w:eastAsia="Arial" w:cs="Arial"/>
        </w:rPr>
      </w:pPr>
    </w:p>
    <w:p w:rsidR="33FE57BF" w:rsidP="5355102F" w:rsidRDefault="0E9082BC" w14:paraId="292D362A" w14:textId="1CA971B4">
      <w:pPr>
        <w:spacing w:after="0" w:afterAutospacing="off" w:line="360" w:lineRule="auto"/>
        <w:jc w:val="center"/>
        <w:rPr>
          <w:rFonts w:eastAsia="Arial" w:cs="Arial"/>
          <w:i w:val="1"/>
          <w:iCs w:val="1"/>
        </w:rPr>
      </w:pPr>
      <w:r w:rsidRPr="5355102F" w:rsidR="0E9082BC">
        <w:rPr>
          <w:rFonts w:eastAsia="Arial" w:cs="Arial"/>
          <w:i w:val="1"/>
          <w:iCs w:val="1"/>
        </w:rPr>
        <w:t>“If I had wanted to sit behind a computer all day, that’s the job I would have applied for. I could have been a secretary or something, but that’s not the life I wanted, you know? I didn’t want to be stuck at a desk. I don’t feel like I’m looking after my patients.</w:t>
      </w:r>
      <w:r w:rsidRPr="5355102F" w:rsidR="009F58EE">
        <w:rPr>
          <w:rFonts w:eastAsia="Arial" w:cs="Arial"/>
          <w:i w:val="1"/>
          <w:iCs w:val="1"/>
        </w:rPr>
        <w:t xml:space="preserve"> I just can’t get used to it.</w:t>
      </w:r>
      <w:r w:rsidRPr="5355102F" w:rsidR="0E9082BC">
        <w:rPr>
          <w:rFonts w:eastAsia="Arial" w:cs="Arial"/>
          <w:i w:val="1"/>
          <w:iCs w:val="1"/>
        </w:rPr>
        <w:t>”</w:t>
      </w:r>
    </w:p>
    <w:p w:rsidR="33FE57BF" w:rsidP="5355102F" w:rsidRDefault="0E9082BC" w14:paraId="38C004FD" w14:textId="27A91D7C">
      <w:pPr>
        <w:spacing w:after="0" w:afterAutospacing="off" w:line="360" w:lineRule="auto"/>
        <w:jc w:val="right"/>
        <w:rPr>
          <w:rFonts w:eastAsia="Arial" w:cs="Arial"/>
        </w:rPr>
      </w:pPr>
      <w:r w:rsidRPr="5355102F" w:rsidR="0E9082BC">
        <w:rPr>
          <w:rFonts w:eastAsia="Arial" w:cs="Arial"/>
        </w:rPr>
        <w:t>CPN (Older Adult CMHT)</w:t>
      </w:r>
    </w:p>
    <w:p w:rsidR="33FE57BF" w:rsidP="5355102F" w:rsidRDefault="33FE57BF" w14:paraId="4BBC583D" w14:textId="37BB7A90">
      <w:pPr>
        <w:spacing w:after="0" w:afterAutospacing="off" w:line="360" w:lineRule="auto"/>
        <w:rPr>
          <w:rFonts w:eastAsia="Arial" w:cs="Arial"/>
        </w:rPr>
      </w:pPr>
    </w:p>
    <w:p w:rsidR="003B63E3" w:rsidP="5355102F" w:rsidRDefault="7AB2A4C7" w14:paraId="14DEDD15" w14:textId="780D14CE">
      <w:pPr>
        <w:spacing w:after="0" w:afterAutospacing="off" w:line="360" w:lineRule="auto"/>
        <w:rPr>
          <w:rFonts w:eastAsia="Arial" w:cs="Arial"/>
        </w:rPr>
      </w:pPr>
      <w:r w:rsidRPr="5355102F" w:rsidR="7AB2A4C7">
        <w:rPr>
          <w:rFonts w:eastAsia="Arial" w:cs="Arial"/>
        </w:rPr>
        <w:t>This was due to lack of confidence in their own abilities, secondary was that they did not feel that there had been enough training in how to use the system</w:t>
      </w:r>
      <w:r w:rsidRPr="5355102F" w:rsidR="000C1940">
        <w:rPr>
          <w:rFonts w:eastAsia="Arial" w:cs="Arial"/>
        </w:rPr>
        <w:t xml:space="preserve">. This was particularly described due to </w:t>
      </w:r>
      <w:r w:rsidRPr="5355102F" w:rsidR="00E25B6A">
        <w:rPr>
          <w:rFonts w:eastAsia="Arial" w:cs="Arial"/>
        </w:rPr>
        <w:t>work pressure, lack of opportunity and what the staff felt to be tokenism</w:t>
      </w:r>
      <w:r w:rsidRPr="5355102F" w:rsidR="0096112F">
        <w:rPr>
          <w:rFonts w:eastAsia="Arial" w:cs="Arial"/>
        </w:rPr>
        <w:t>. Specifically</w:t>
      </w:r>
      <w:r w:rsidRPr="5355102F" w:rsidR="00C52F56">
        <w:rPr>
          <w:rFonts w:eastAsia="Arial" w:cs="Arial"/>
        </w:rPr>
        <w:t>,</w:t>
      </w:r>
      <w:r w:rsidRPr="5355102F" w:rsidR="0096112F">
        <w:rPr>
          <w:rFonts w:eastAsia="Arial" w:cs="Arial"/>
        </w:rPr>
        <w:t xml:space="preserve"> they felt that </w:t>
      </w:r>
      <w:r w:rsidRPr="5355102F" w:rsidR="00C52F56">
        <w:rPr>
          <w:rFonts w:eastAsia="Arial" w:cs="Arial"/>
        </w:rPr>
        <w:t xml:space="preserve">the </w:t>
      </w:r>
      <w:r w:rsidRPr="5355102F" w:rsidR="00075A75">
        <w:rPr>
          <w:rFonts w:eastAsia="Arial" w:cs="Arial"/>
        </w:rPr>
        <w:t xml:space="preserve">UHB had </w:t>
      </w:r>
      <w:r w:rsidRPr="5355102F" w:rsidR="00AB7562">
        <w:rPr>
          <w:rFonts w:eastAsia="Arial" w:cs="Arial"/>
        </w:rPr>
        <w:t xml:space="preserve">been unprepared for </w:t>
      </w:r>
      <w:r w:rsidRPr="5355102F" w:rsidR="0096112F">
        <w:rPr>
          <w:rFonts w:eastAsia="Arial" w:cs="Arial"/>
        </w:rPr>
        <w:t>training several hun</w:t>
      </w:r>
      <w:r w:rsidRPr="5355102F" w:rsidR="00C52F56">
        <w:rPr>
          <w:rFonts w:eastAsia="Arial" w:cs="Arial"/>
        </w:rPr>
        <w:t>d</w:t>
      </w:r>
      <w:r w:rsidRPr="5355102F" w:rsidR="0096112F">
        <w:rPr>
          <w:rFonts w:eastAsia="Arial" w:cs="Arial"/>
        </w:rPr>
        <w:t xml:space="preserve">red staff </w:t>
      </w:r>
      <w:r w:rsidRPr="5355102F" w:rsidR="003B63E3">
        <w:rPr>
          <w:rFonts w:eastAsia="Arial" w:cs="Arial"/>
        </w:rPr>
        <w:t>in a reasonable timescale prior to its coming online.</w:t>
      </w:r>
    </w:p>
    <w:p w:rsidR="003B63E3" w:rsidP="5355102F" w:rsidRDefault="003B63E3" w14:paraId="18FF398D" w14:textId="77777777">
      <w:pPr>
        <w:spacing w:after="0" w:afterAutospacing="off" w:line="360" w:lineRule="auto"/>
        <w:rPr>
          <w:rFonts w:eastAsia="Arial" w:cs="Arial"/>
        </w:rPr>
      </w:pPr>
    </w:p>
    <w:p w:rsidR="003B63E3" w:rsidP="5355102F" w:rsidRDefault="007604DB" w14:paraId="4ECFA2A4" w14:textId="296EC4FD">
      <w:pPr>
        <w:spacing w:after="0" w:afterAutospacing="off" w:line="360" w:lineRule="auto"/>
        <w:jc w:val="center"/>
        <w:rPr>
          <w:rFonts w:eastAsia="Arial" w:cs="Arial"/>
          <w:i w:val="1"/>
          <w:iCs w:val="1"/>
        </w:rPr>
      </w:pPr>
      <w:r w:rsidRPr="5355102F" w:rsidR="007604DB">
        <w:rPr>
          <w:rFonts w:eastAsia="Arial" w:cs="Arial"/>
          <w:i w:val="1"/>
          <w:iCs w:val="1"/>
        </w:rPr>
        <w:t>“</w:t>
      </w:r>
      <w:r w:rsidRPr="5355102F" w:rsidR="00CD2508">
        <w:rPr>
          <w:rFonts w:eastAsia="Arial" w:cs="Arial"/>
          <w:i w:val="1"/>
          <w:iCs w:val="1"/>
        </w:rPr>
        <w:t xml:space="preserve">…And the training was a bit of a joke to be honest. The guys from the company </w:t>
      </w:r>
      <w:r w:rsidRPr="5355102F" w:rsidR="003A558C">
        <w:rPr>
          <w:rFonts w:eastAsia="Arial" w:cs="Arial"/>
          <w:i w:val="1"/>
          <w:iCs w:val="1"/>
        </w:rPr>
        <w:t xml:space="preserve">stood </w:t>
      </w:r>
      <w:r w:rsidRPr="5355102F" w:rsidR="00E14F7B">
        <w:rPr>
          <w:rFonts w:eastAsia="Arial" w:cs="Arial"/>
          <w:i w:val="1"/>
          <w:iCs w:val="1"/>
        </w:rPr>
        <w:t xml:space="preserve">at the front of the room and </w:t>
      </w:r>
      <w:r w:rsidRPr="5355102F" w:rsidR="003A558C">
        <w:rPr>
          <w:rFonts w:eastAsia="Arial" w:cs="Arial"/>
          <w:i w:val="1"/>
          <w:iCs w:val="1"/>
        </w:rPr>
        <w:t xml:space="preserve">told </w:t>
      </w:r>
      <w:r w:rsidRPr="5355102F" w:rsidR="00E14F7B">
        <w:rPr>
          <w:rFonts w:eastAsia="Arial" w:cs="Arial"/>
          <w:i w:val="1"/>
          <w:iCs w:val="1"/>
        </w:rPr>
        <w:t>us all about how great it’s going to be</w:t>
      </w:r>
      <w:r w:rsidRPr="5355102F" w:rsidR="000268DF">
        <w:rPr>
          <w:rFonts w:eastAsia="Arial" w:cs="Arial"/>
          <w:i w:val="1"/>
          <w:iCs w:val="1"/>
        </w:rPr>
        <w:t xml:space="preserve"> and how the feedback they had from other sites was positive</w:t>
      </w:r>
      <w:r w:rsidRPr="5355102F" w:rsidR="00E14F7B">
        <w:rPr>
          <w:rFonts w:eastAsia="Arial" w:cs="Arial"/>
          <w:i w:val="1"/>
          <w:iCs w:val="1"/>
        </w:rPr>
        <w:t xml:space="preserve">. You ask them a question </w:t>
      </w:r>
      <w:r w:rsidRPr="5355102F" w:rsidR="00A440A2">
        <w:rPr>
          <w:rFonts w:eastAsia="Arial" w:cs="Arial"/>
          <w:i w:val="1"/>
          <w:iCs w:val="1"/>
        </w:rPr>
        <w:t>abou</w:t>
      </w:r>
      <w:r w:rsidRPr="5355102F" w:rsidR="003A558C">
        <w:rPr>
          <w:rFonts w:eastAsia="Arial" w:cs="Arial"/>
          <w:i w:val="1"/>
          <w:iCs w:val="1"/>
        </w:rPr>
        <w:t>t how thi</w:t>
      </w:r>
      <w:r w:rsidRPr="5355102F" w:rsidR="0060132F">
        <w:rPr>
          <w:rFonts w:eastAsia="Arial" w:cs="Arial"/>
          <w:i w:val="1"/>
          <w:iCs w:val="1"/>
        </w:rPr>
        <w:t xml:space="preserve">ngs are going to work, and they just say they’re not clinicians, but… </w:t>
      </w:r>
      <w:r w:rsidRPr="5355102F" w:rsidR="00D01F63">
        <w:rPr>
          <w:rFonts w:eastAsia="Arial" w:cs="Arial"/>
          <w:i w:val="1"/>
          <w:iCs w:val="1"/>
        </w:rPr>
        <w:t>&lt;Pause&gt;</w:t>
      </w:r>
      <w:r w:rsidRPr="5355102F" w:rsidR="004250EA">
        <w:rPr>
          <w:rFonts w:eastAsia="Arial" w:cs="Arial"/>
          <w:i w:val="1"/>
          <w:iCs w:val="1"/>
        </w:rPr>
        <w:t xml:space="preserve"> </w:t>
      </w:r>
      <w:r w:rsidRPr="5355102F" w:rsidR="0060132F">
        <w:rPr>
          <w:rFonts w:eastAsia="Arial" w:cs="Arial"/>
          <w:i w:val="1"/>
          <w:iCs w:val="1"/>
        </w:rPr>
        <w:t>That’s not an answe</w:t>
      </w:r>
      <w:r w:rsidRPr="5355102F" w:rsidR="008B1296">
        <w:rPr>
          <w:rFonts w:eastAsia="Arial" w:cs="Arial"/>
          <w:i w:val="1"/>
          <w:iCs w:val="1"/>
        </w:rPr>
        <w:t xml:space="preserve">r. </w:t>
      </w:r>
      <w:r w:rsidRPr="5355102F" w:rsidR="00D01F63">
        <w:rPr>
          <w:rFonts w:eastAsia="Arial" w:cs="Arial"/>
          <w:i w:val="1"/>
          <w:iCs w:val="1"/>
        </w:rPr>
        <w:t>&lt;Pause&gt;</w:t>
      </w:r>
      <w:r w:rsidRPr="5355102F" w:rsidR="004250EA">
        <w:rPr>
          <w:rFonts w:eastAsia="Arial" w:cs="Arial"/>
          <w:i w:val="1"/>
          <w:iCs w:val="1"/>
        </w:rPr>
        <w:t xml:space="preserve"> </w:t>
      </w:r>
      <w:r w:rsidRPr="5355102F" w:rsidR="008B1296">
        <w:rPr>
          <w:rFonts w:eastAsia="Arial" w:cs="Arial"/>
          <w:i w:val="1"/>
          <w:iCs w:val="1"/>
        </w:rPr>
        <w:t>Showing me a screenshot doesn’t mean that I know how to use it.</w:t>
      </w:r>
      <w:r w:rsidRPr="5355102F" w:rsidR="004250EA">
        <w:rPr>
          <w:rFonts w:eastAsia="Arial" w:cs="Arial"/>
          <w:i w:val="1"/>
          <w:iCs w:val="1"/>
        </w:rPr>
        <w:t xml:space="preserve"> </w:t>
      </w:r>
      <w:r w:rsidRPr="5355102F" w:rsidR="00D01F63">
        <w:rPr>
          <w:rFonts w:eastAsia="Arial" w:cs="Arial"/>
          <w:i w:val="1"/>
          <w:iCs w:val="1"/>
        </w:rPr>
        <w:t>&lt;Overlapping, indistinct conversation agreeing with the point&gt;</w:t>
      </w:r>
    </w:p>
    <w:p w:rsidRPr="007604DB" w:rsidR="00D01F63" w:rsidP="5355102F" w:rsidRDefault="003A3ECF" w14:paraId="65FAC10E" w14:textId="6DB121A5">
      <w:pPr>
        <w:spacing w:after="0" w:afterAutospacing="off" w:line="360" w:lineRule="auto"/>
        <w:jc w:val="right"/>
        <w:rPr>
          <w:rFonts w:eastAsia="Arial" w:cs="Arial"/>
          <w:i w:val="1"/>
          <w:iCs w:val="1"/>
        </w:rPr>
      </w:pPr>
      <w:r w:rsidRPr="5355102F" w:rsidR="003A3ECF">
        <w:rPr>
          <w:rFonts w:eastAsia="Arial" w:cs="Arial"/>
          <w:i w:val="1"/>
          <w:iCs w:val="1"/>
        </w:rPr>
        <w:t>B</w:t>
      </w:r>
      <w:r w:rsidRPr="5355102F" w:rsidR="00BD22DC">
        <w:rPr>
          <w:rFonts w:eastAsia="Arial" w:cs="Arial"/>
          <w:i w:val="1"/>
          <w:iCs w:val="1"/>
        </w:rPr>
        <w:t>and 6</w:t>
      </w:r>
      <w:r w:rsidRPr="5355102F" w:rsidR="003A3ECF">
        <w:rPr>
          <w:rFonts w:eastAsia="Arial" w:cs="Arial"/>
          <w:i w:val="1"/>
          <w:iCs w:val="1"/>
        </w:rPr>
        <w:t xml:space="preserve"> </w:t>
      </w:r>
      <w:r w:rsidRPr="5355102F" w:rsidR="00BD22DC">
        <w:rPr>
          <w:rFonts w:eastAsia="Arial" w:cs="Arial"/>
          <w:i w:val="1"/>
          <w:iCs w:val="1"/>
        </w:rPr>
        <w:t xml:space="preserve">CPN </w:t>
      </w:r>
      <w:r w:rsidRPr="5355102F" w:rsidR="003A3ECF">
        <w:rPr>
          <w:rFonts w:eastAsia="Arial" w:cs="Arial"/>
          <w:i w:val="1"/>
          <w:iCs w:val="1"/>
        </w:rPr>
        <w:t>(</w:t>
      </w:r>
      <w:r w:rsidRPr="5355102F" w:rsidR="00BD22DC">
        <w:rPr>
          <w:rFonts w:eastAsia="Arial" w:cs="Arial"/>
          <w:i w:val="1"/>
          <w:iCs w:val="1"/>
        </w:rPr>
        <w:t>Older Adult CMHT)</w:t>
      </w:r>
    </w:p>
    <w:p w:rsidR="003B63E3" w:rsidP="5355102F" w:rsidRDefault="003B63E3" w14:paraId="1472FAE3" w14:textId="77777777">
      <w:pPr>
        <w:spacing w:after="0" w:afterAutospacing="off" w:line="360" w:lineRule="auto"/>
        <w:rPr>
          <w:rFonts w:eastAsia="Arial" w:cs="Arial"/>
        </w:rPr>
      </w:pPr>
    </w:p>
    <w:p w:rsidR="33FE57BF" w:rsidP="5355102F" w:rsidRDefault="7AB2A4C7" w14:paraId="6FC7D155" w14:textId="61C12D7F">
      <w:pPr>
        <w:spacing w:after="0" w:afterAutospacing="off" w:line="360" w:lineRule="auto"/>
        <w:rPr>
          <w:rFonts w:eastAsia="Arial" w:cs="Arial"/>
        </w:rPr>
      </w:pPr>
      <w:r w:rsidRPr="5355102F" w:rsidR="7AB2A4C7">
        <w:rPr>
          <w:rFonts w:eastAsia="Arial" w:cs="Arial"/>
        </w:rPr>
        <w:t>The also felt that computerised notes would take more time than paper notes, and that they did not have “sufficient time” to “lose” more in “pointless” computerisation.</w:t>
      </w:r>
    </w:p>
    <w:p w:rsidR="5FD34D12" w:rsidP="5355102F" w:rsidRDefault="5FD34D12" w14:paraId="3A233FAA" w14:textId="5BEEFFFB">
      <w:pPr>
        <w:spacing w:after="0" w:afterAutospacing="off" w:line="360" w:lineRule="auto"/>
        <w:jc w:val="center"/>
        <w:rPr>
          <w:rFonts w:eastAsia="Arial" w:cs="Arial"/>
          <w:i w:val="1"/>
          <w:iCs w:val="1"/>
        </w:rPr>
      </w:pPr>
    </w:p>
    <w:p w:rsidR="5FD34D12" w:rsidP="5355102F" w:rsidRDefault="5FD34D12" w14:paraId="1A05DB1C" w14:textId="7FB32F59">
      <w:pPr>
        <w:spacing w:after="0" w:afterAutospacing="off" w:line="360" w:lineRule="auto"/>
        <w:jc w:val="center"/>
        <w:rPr>
          <w:rFonts w:eastAsia="Arial" w:cs="Arial"/>
          <w:i w:val="1"/>
          <w:iCs w:val="1"/>
        </w:rPr>
      </w:pPr>
      <w:r w:rsidRPr="5355102F" w:rsidR="5FD34D12">
        <w:rPr>
          <w:rFonts w:eastAsia="Arial" w:cs="Arial"/>
          <w:i w:val="1"/>
          <w:iCs w:val="1"/>
        </w:rPr>
        <w:t>“... And to be honest it’s not me that sorts out the Wi-Fi or sets up my kid’s new phones or whatever. Anything to do with technology, computers, laptops, iPad, phones, video recorders... I hate it all to be honest. I just say “Sort it out” to the hubby or kids and walk out. When I get back in, it’s fixed!</w:t>
      </w:r>
      <w:r w:rsidRPr="5355102F" w:rsidR="009F58EE">
        <w:rPr>
          <w:rFonts w:eastAsia="Arial" w:cs="Arial"/>
          <w:i w:val="1"/>
          <w:iCs w:val="1"/>
        </w:rPr>
        <w:t xml:space="preserve"> Now I come into work, and something goes wrong, or I forget what I’m meant to click on, and I </w:t>
      </w:r>
      <w:proofErr w:type="gramStart"/>
      <w:r w:rsidRPr="5355102F" w:rsidR="009F58EE">
        <w:rPr>
          <w:rFonts w:eastAsia="Arial" w:cs="Arial"/>
          <w:i w:val="1"/>
          <w:iCs w:val="1"/>
        </w:rPr>
        <w:t>have to</w:t>
      </w:r>
      <w:proofErr w:type="gramEnd"/>
      <w:r w:rsidRPr="5355102F" w:rsidR="009F58EE">
        <w:rPr>
          <w:rFonts w:eastAsia="Arial" w:cs="Arial"/>
          <w:i w:val="1"/>
          <w:iCs w:val="1"/>
        </w:rPr>
        <w:t xml:space="preserve"> go around being the little old lady that can’t make the computer work. It’s embarrassing!</w:t>
      </w:r>
      <w:r w:rsidRPr="5355102F" w:rsidR="5FD34D12">
        <w:rPr>
          <w:rFonts w:eastAsia="Arial" w:cs="Arial"/>
          <w:i w:val="1"/>
          <w:iCs w:val="1"/>
        </w:rPr>
        <w:t>”</w:t>
      </w:r>
    </w:p>
    <w:p w:rsidR="5FD34D12" w:rsidP="5355102F" w:rsidRDefault="5FD34D12" w14:paraId="49528AAC" w14:textId="20FC1097">
      <w:pPr>
        <w:spacing w:after="0" w:afterAutospacing="off" w:line="360" w:lineRule="auto"/>
        <w:jc w:val="right"/>
        <w:rPr>
          <w:rFonts w:eastAsia="Arial" w:cs="Arial"/>
          <w:i w:val="1"/>
          <w:iCs w:val="1"/>
        </w:rPr>
      </w:pPr>
      <w:r w:rsidRPr="5355102F" w:rsidR="5FD34D12">
        <w:rPr>
          <w:rFonts w:eastAsia="Arial" w:cs="Arial"/>
          <w:i w:val="1"/>
          <w:iCs w:val="1"/>
        </w:rPr>
        <w:t>Band 6 RMN (Older Adult Ward)</w:t>
      </w:r>
    </w:p>
    <w:p w:rsidR="00E85479" w:rsidP="5355102F" w:rsidRDefault="00E85479" w14:paraId="7AD7038B" w14:textId="77777777">
      <w:pPr>
        <w:spacing w:after="0" w:afterAutospacing="off" w:line="360" w:lineRule="auto"/>
        <w:rPr>
          <w:rFonts w:eastAsia="Arial" w:cs="Arial"/>
          <w:i w:val="1"/>
          <w:iCs w:val="1"/>
        </w:rPr>
      </w:pPr>
    </w:p>
    <w:p w:rsidR="00E85479" w:rsidP="5355102F" w:rsidRDefault="00E85479" w14:paraId="011534BF" w14:textId="7458F52D">
      <w:pPr>
        <w:spacing w:after="0" w:afterAutospacing="off" w:line="360" w:lineRule="auto"/>
        <w:rPr>
          <w:rFonts w:eastAsia="Arial" w:cs="Arial"/>
          <w:i w:val="1"/>
          <w:iCs w:val="1"/>
        </w:rPr>
      </w:pPr>
      <w:r w:rsidRPr="5355102F" w:rsidR="00E85479">
        <w:rPr>
          <w:rFonts w:eastAsia="Arial" w:cs="Arial"/>
        </w:rPr>
        <w:t xml:space="preserve">It must be noted that all teams </w:t>
      </w:r>
      <w:r w:rsidRPr="5355102F" w:rsidR="00BD2400">
        <w:rPr>
          <w:rFonts w:eastAsia="Arial" w:cs="Arial"/>
        </w:rPr>
        <w:t>felt that their knowledge and skills were improving</w:t>
      </w:r>
      <w:r w:rsidRPr="5355102F" w:rsidR="008942F7">
        <w:rPr>
          <w:rFonts w:eastAsia="Arial" w:cs="Arial"/>
        </w:rPr>
        <w:t>,</w:t>
      </w:r>
      <w:r w:rsidRPr="5355102F" w:rsidR="00BD2400">
        <w:rPr>
          <w:rFonts w:eastAsia="Arial" w:cs="Arial"/>
        </w:rPr>
        <w:t xml:space="preserve"> and</w:t>
      </w:r>
      <w:r w:rsidRPr="5355102F" w:rsidR="00621E64">
        <w:rPr>
          <w:rFonts w:eastAsia="Arial" w:cs="Arial"/>
        </w:rPr>
        <w:t xml:space="preserve"> there had been a significant </w:t>
      </w:r>
      <w:r w:rsidRPr="5355102F" w:rsidR="00B806A5">
        <w:rPr>
          <w:rFonts w:eastAsia="Arial" w:cs="Arial"/>
        </w:rPr>
        <w:t xml:space="preserve">improvement in the </w:t>
      </w:r>
      <w:r w:rsidRPr="5355102F" w:rsidR="00307684">
        <w:rPr>
          <w:rFonts w:eastAsia="Arial" w:cs="Arial"/>
        </w:rPr>
        <w:t>attitude to Care Partner</w:t>
      </w:r>
      <w:r w:rsidRPr="5355102F" w:rsidR="00621E64">
        <w:rPr>
          <w:rFonts w:eastAsia="Arial" w:cs="Arial"/>
        </w:rPr>
        <w:t xml:space="preserve"> in terms of the benefits that were realised following </w:t>
      </w:r>
      <w:r w:rsidRPr="5355102F" w:rsidR="001D5E64">
        <w:rPr>
          <w:rFonts w:eastAsia="Arial" w:cs="Arial"/>
        </w:rPr>
        <w:t xml:space="preserve">the </w:t>
      </w:r>
      <w:r w:rsidRPr="5355102F" w:rsidR="00621E64">
        <w:rPr>
          <w:rFonts w:eastAsia="Arial" w:cs="Arial"/>
        </w:rPr>
        <w:t>introduction</w:t>
      </w:r>
      <w:r w:rsidRPr="5355102F" w:rsidR="007D52BE">
        <w:rPr>
          <w:rFonts w:eastAsia="Arial" w:cs="Arial"/>
        </w:rPr>
        <w:t xml:space="preserve"> </w:t>
      </w:r>
      <w:r w:rsidRPr="5355102F" w:rsidR="001A1C65">
        <w:rPr>
          <w:rFonts w:eastAsia="Arial" w:cs="Arial"/>
        </w:rPr>
        <w:t xml:space="preserve">of the note keeping system. There was a general view among all staff, but especially amongst the young and technologically </w:t>
      </w:r>
      <w:r w:rsidRPr="5355102F" w:rsidR="00B450BB">
        <w:rPr>
          <w:rFonts w:eastAsia="Arial" w:cs="Arial"/>
        </w:rPr>
        <w:t>confident</w:t>
      </w:r>
      <w:r w:rsidRPr="5355102F" w:rsidR="000D4050">
        <w:rPr>
          <w:rFonts w:eastAsia="Arial" w:cs="Arial"/>
        </w:rPr>
        <w:t>, that the number of staff</w:t>
      </w:r>
    </w:p>
    <w:p w:rsidR="33FE57BF" w:rsidP="5355102F" w:rsidRDefault="33FE57BF" w14:paraId="594D2273" w14:textId="6191EBEA">
      <w:pPr>
        <w:spacing w:after="0" w:afterAutospacing="off" w:line="360" w:lineRule="auto"/>
        <w:rPr>
          <w:rFonts w:eastAsia="Arial" w:cs="Arial"/>
        </w:rPr>
      </w:pPr>
    </w:p>
    <w:p w:rsidR="7AB2A4C7" w:rsidP="5355102F" w:rsidRDefault="7AB2A4C7" w14:paraId="52578ED9" w14:textId="09C11633">
      <w:pPr>
        <w:spacing w:after="0" w:afterAutospacing="off" w:line="360" w:lineRule="auto"/>
        <w:rPr>
          <w:rFonts w:eastAsia="Arial" w:cs="Arial"/>
        </w:rPr>
      </w:pPr>
      <w:r w:rsidRPr="5355102F" w:rsidR="7AB2A4C7">
        <w:rPr>
          <w:rFonts w:eastAsia="Arial" w:cs="Arial"/>
        </w:rPr>
        <w:t xml:space="preserve">A second </w:t>
      </w:r>
      <w:r w:rsidRPr="5355102F" w:rsidR="00BD22DC">
        <w:rPr>
          <w:rFonts w:eastAsia="Arial" w:cs="Arial"/>
        </w:rPr>
        <w:t>theme</w:t>
      </w:r>
      <w:r w:rsidRPr="5355102F" w:rsidR="7AB2A4C7">
        <w:rPr>
          <w:rFonts w:eastAsia="Arial" w:cs="Arial"/>
        </w:rPr>
        <w:t xml:space="preserve"> was </w:t>
      </w:r>
      <w:r w:rsidRPr="5355102F" w:rsidR="00CF462C">
        <w:rPr>
          <w:rFonts w:eastAsia="Arial" w:cs="Arial"/>
        </w:rPr>
        <w:t xml:space="preserve">regarding timeliness of access to notes. Specifically, </w:t>
      </w:r>
      <w:r w:rsidRPr="5355102F" w:rsidR="7AB2A4C7">
        <w:rPr>
          <w:rFonts w:eastAsia="Arial" w:cs="Arial"/>
        </w:rPr>
        <w:t xml:space="preserve">that the paper record patient Care Plans, Risk assessments and clinical notes </w:t>
      </w:r>
      <w:r w:rsidRPr="5355102F" w:rsidR="00CD24B4">
        <w:rPr>
          <w:rFonts w:eastAsia="Arial" w:cs="Arial"/>
        </w:rPr>
        <w:t>no longer took so</w:t>
      </w:r>
      <w:r w:rsidRPr="5355102F" w:rsidR="7AB2A4C7">
        <w:rPr>
          <w:rFonts w:eastAsia="Arial" w:cs="Arial"/>
        </w:rPr>
        <w:t xml:space="preserve"> long to get from location to another. This </w:t>
      </w:r>
      <w:r w:rsidRPr="5355102F" w:rsidR="00CD24B4">
        <w:rPr>
          <w:rFonts w:eastAsia="Arial" w:cs="Arial"/>
        </w:rPr>
        <w:t xml:space="preserve">had previously been a significant problem </w:t>
      </w:r>
      <w:r w:rsidRPr="5355102F" w:rsidR="7AB2A4C7">
        <w:rPr>
          <w:rFonts w:eastAsia="Arial" w:cs="Arial"/>
        </w:rPr>
        <w:t xml:space="preserve">when the patients were transferred from one county to another, and particularly noticeable on the discharge from a ward that was out of county. The Crisis team felt this was especially relevant to them as they were specifically identified as the team to offer support to patients within 72 hours of discharge (NCISH, 2021b). </w:t>
      </w:r>
    </w:p>
    <w:p w:rsidR="0E9082BC" w:rsidP="5355102F" w:rsidRDefault="0E9082BC" w14:paraId="10037C50" w14:textId="1078372B">
      <w:pPr>
        <w:spacing w:after="0" w:afterAutospacing="off" w:line="360" w:lineRule="auto"/>
        <w:rPr>
          <w:rFonts w:eastAsia="Arial" w:cs="Arial"/>
        </w:rPr>
      </w:pPr>
    </w:p>
    <w:p w:rsidR="0E9082BC" w:rsidP="5355102F" w:rsidRDefault="0E9082BC" w14:paraId="0302AE56" w14:textId="6A2745D7">
      <w:pPr>
        <w:spacing w:after="0" w:afterAutospacing="off" w:line="360" w:lineRule="auto"/>
        <w:jc w:val="center"/>
        <w:rPr>
          <w:rFonts w:eastAsia="Arial" w:cs="Arial"/>
          <w:i w:val="1"/>
          <w:iCs w:val="1"/>
        </w:rPr>
      </w:pPr>
      <w:r w:rsidRPr="5355102F" w:rsidR="0E9082BC">
        <w:rPr>
          <w:rFonts w:eastAsia="Arial" w:cs="Arial"/>
          <w:i w:val="1"/>
          <w:iCs w:val="1"/>
        </w:rPr>
        <w:t xml:space="preserve">“When a patient </w:t>
      </w:r>
      <w:r w:rsidRPr="5355102F" w:rsidR="00CD24B4">
        <w:rPr>
          <w:rFonts w:eastAsia="Arial" w:cs="Arial"/>
          <w:i w:val="1"/>
          <w:iCs w:val="1"/>
        </w:rPr>
        <w:t xml:space="preserve">had </w:t>
      </w:r>
      <w:r w:rsidRPr="5355102F" w:rsidR="0E9082BC">
        <w:rPr>
          <w:rFonts w:eastAsia="Arial" w:cs="Arial"/>
          <w:i w:val="1"/>
          <w:iCs w:val="1"/>
        </w:rPr>
        <w:t>been discharged from a ward out of county, especially when it happens at the end of the week or over the weekend, you wouldn’t always get a phone call to give you a hand over. That meant that sometimes you were going to visit someone that has never been under the service before, you know that they need to be seen, but have so little other information</w:t>
      </w:r>
      <w:r w:rsidRPr="5355102F" w:rsidR="009B093E">
        <w:rPr>
          <w:rFonts w:eastAsia="Arial" w:cs="Arial"/>
          <w:i w:val="1"/>
          <w:iCs w:val="1"/>
        </w:rPr>
        <w:t>. That’s not seamless care, that’s risky care</w:t>
      </w:r>
      <w:r w:rsidRPr="5355102F" w:rsidR="0E9082BC">
        <w:rPr>
          <w:rFonts w:eastAsia="Arial" w:cs="Arial"/>
          <w:i w:val="1"/>
          <w:iCs w:val="1"/>
        </w:rPr>
        <w:t xml:space="preserve">. </w:t>
      </w:r>
      <w:r w:rsidRPr="5355102F" w:rsidR="009F58EE">
        <w:rPr>
          <w:rFonts w:eastAsia="Arial" w:cs="Arial"/>
          <w:i w:val="1"/>
          <w:iCs w:val="1"/>
        </w:rPr>
        <w:t>Care Partner took that risk and worry away. You wrote it up and it was on the system, didn’</w:t>
      </w:r>
      <w:r w:rsidRPr="5355102F" w:rsidR="00CD24B4">
        <w:rPr>
          <w:rFonts w:eastAsia="Arial" w:cs="Arial"/>
          <w:i w:val="1"/>
          <w:iCs w:val="1"/>
        </w:rPr>
        <w:t xml:space="preserve">t matter where you </w:t>
      </w:r>
      <w:proofErr w:type="gramStart"/>
      <w:r w:rsidRPr="5355102F" w:rsidR="00CD24B4">
        <w:rPr>
          <w:rFonts w:eastAsia="Arial" w:cs="Arial"/>
          <w:i w:val="1"/>
          <w:iCs w:val="1"/>
        </w:rPr>
        <w:t>were</w:t>
      </w:r>
      <w:r w:rsidRPr="5355102F" w:rsidR="0E9082BC">
        <w:rPr>
          <w:rFonts w:eastAsia="Arial" w:cs="Arial"/>
          <w:i w:val="1"/>
          <w:iCs w:val="1"/>
        </w:rPr>
        <w:t>“</w:t>
      </w:r>
      <w:proofErr w:type="gramEnd"/>
    </w:p>
    <w:p w:rsidR="0E9082BC" w:rsidP="5355102F" w:rsidRDefault="0057635A" w14:paraId="74DBAE41" w14:textId="1CF19BD7">
      <w:pPr>
        <w:spacing w:after="0" w:afterAutospacing="off" w:line="360" w:lineRule="auto"/>
        <w:jc w:val="right"/>
        <w:rPr>
          <w:rFonts w:eastAsia="Arial" w:cs="Arial"/>
        </w:rPr>
      </w:pPr>
      <w:r w:rsidRPr="5355102F" w:rsidR="0057635A">
        <w:rPr>
          <w:rFonts w:eastAsia="Arial" w:cs="Arial"/>
        </w:rPr>
        <w:t xml:space="preserve">Band 6 </w:t>
      </w:r>
      <w:r w:rsidRPr="5355102F" w:rsidR="0E9082BC">
        <w:rPr>
          <w:rFonts w:eastAsia="Arial" w:cs="Arial"/>
        </w:rPr>
        <w:t>CPN (Crisis Team)</w:t>
      </w:r>
    </w:p>
    <w:p w:rsidR="0E9082BC" w:rsidP="5355102F" w:rsidRDefault="0E9082BC" w14:paraId="77C592DB" w14:textId="73187F46">
      <w:pPr>
        <w:spacing w:after="0" w:afterAutospacing="off" w:line="360" w:lineRule="auto"/>
        <w:rPr>
          <w:rFonts w:eastAsia="Arial" w:cs="Arial"/>
        </w:rPr>
      </w:pPr>
    </w:p>
    <w:p w:rsidR="7AB2A4C7" w:rsidP="5355102F" w:rsidRDefault="00F36231" w14:paraId="3EECDBBC" w14:textId="7D62CBEC">
      <w:pPr>
        <w:spacing w:after="0" w:afterAutospacing="off" w:line="360" w:lineRule="auto"/>
        <w:rPr>
          <w:rFonts w:eastAsia="Arial" w:cs="Arial"/>
        </w:rPr>
      </w:pPr>
      <w:r w:rsidRPr="5355102F" w:rsidR="00F36231">
        <w:rPr>
          <w:rFonts w:eastAsia="Arial" w:cs="Arial"/>
        </w:rPr>
        <w:t xml:space="preserve">The third </w:t>
      </w:r>
      <w:r w:rsidRPr="5355102F" w:rsidR="00BD22DC">
        <w:rPr>
          <w:rFonts w:eastAsia="Arial" w:cs="Arial"/>
        </w:rPr>
        <w:t xml:space="preserve">theme </w:t>
      </w:r>
      <w:r w:rsidRPr="5355102F" w:rsidR="00F36231">
        <w:rPr>
          <w:rFonts w:eastAsia="Arial" w:cs="Arial"/>
        </w:rPr>
        <w:t>of data described by s</w:t>
      </w:r>
      <w:r w:rsidRPr="5355102F" w:rsidR="7AB2A4C7">
        <w:rPr>
          <w:rFonts w:eastAsia="Arial" w:cs="Arial"/>
        </w:rPr>
        <w:t xml:space="preserve">taff </w:t>
      </w:r>
      <w:r w:rsidRPr="5355102F" w:rsidR="00F36231">
        <w:rPr>
          <w:rFonts w:eastAsia="Arial" w:cs="Arial"/>
        </w:rPr>
        <w:t xml:space="preserve">was </w:t>
      </w:r>
      <w:r w:rsidRPr="5355102F" w:rsidR="7AB2A4C7">
        <w:rPr>
          <w:rFonts w:eastAsia="Arial" w:cs="Arial"/>
        </w:rPr>
        <w:t xml:space="preserve">that </w:t>
      </w:r>
      <w:r w:rsidRPr="5355102F" w:rsidR="00CD24B4">
        <w:rPr>
          <w:rFonts w:eastAsia="Arial" w:cs="Arial"/>
        </w:rPr>
        <w:t xml:space="preserve">Care Partner had a noticeable effect on </w:t>
      </w:r>
      <w:r w:rsidRPr="5355102F" w:rsidR="7AB2A4C7">
        <w:rPr>
          <w:rFonts w:eastAsia="Arial" w:cs="Arial"/>
        </w:rPr>
        <w:t xml:space="preserve">the </w:t>
      </w:r>
      <w:r w:rsidRPr="5355102F" w:rsidR="00CF462C">
        <w:rPr>
          <w:rFonts w:eastAsia="Arial" w:cs="Arial"/>
        </w:rPr>
        <w:t xml:space="preserve">management of </w:t>
      </w:r>
      <w:r w:rsidRPr="5355102F" w:rsidR="7AB2A4C7">
        <w:rPr>
          <w:rFonts w:eastAsia="Arial" w:cs="Arial"/>
        </w:rPr>
        <w:t xml:space="preserve">risks </w:t>
      </w:r>
      <w:r w:rsidRPr="5355102F" w:rsidR="00CF462C">
        <w:rPr>
          <w:rFonts w:eastAsia="Arial" w:cs="Arial"/>
        </w:rPr>
        <w:t xml:space="preserve">established in other locations and teams. The dangers </w:t>
      </w:r>
      <w:r w:rsidRPr="5355102F" w:rsidR="7AB2A4C7">
        <w:rPr>
          <w:rFonts w:eastAsia="Arial" w:cs="Arial"/>
        </w:rPr>
        <w:t>of not knowing information that was gleaned from other areas, not having access to records of conversations that had already happened or have details of what had happened during an admission were significant</w:t>
      </w:r>
      <w:r w:rsidRPr="5355102F" w:rsidR="00CF462C">
        <w:rPr>
          <w:rFonts w:eastAsia="Arial" w:cs="Arial"/>
        </w:rPr>
        <w:t xml:space="preserve"> using paper notes</w:t>
      </w:r>
      <w:r w:rsidRPr="5355102F" w:rsidR="7AB2A4C7">
        <w:rPr>
          <w:rFonts w:eastAsia="Arial" w:cs="Arial"/>
        </w:rPr>
        <w:t xml:space="preserve">. The risk of missing known signs of deterioration in mental state, or of being unable to avoid known triggers, leads to an increased risk of harm to either the patient or others. It was felt that the known signs of deterioration </w:t>
      </w:r>
      <w:r w:rsidRPr="5355102F" w:rsidR="00CD24B4">
        <w:rPr>
          <w:rFonts w:eastAsia="Arial" w:cs="Arial"/>
        </w:rPr>
        <w:t xml:space="preserve">were now being </w:t>
      </w:r>
      <w:r w:rsidRPr="5355102F" w:rsidR="7AB2A4C7">
        <w:rPr>
          <w:rFonts w:eastAsia="Arial" w:cs="Arial"/>
        </w:rPr>
        <w:t xml:space="preserve">communicated to the “receiving” team </w:t>
      </w:r>
      <w:r w:rsidRPr="5355102F" w:rsidR="00CD24B4">
        <w:rPr>
          <w:rFonts w:eastAsia="Arial" w:cs="Arial"/>
        </w:rPr>
        <w:t>upon discharge 100% of the time</w:t>
      </w:r>
      <w:r w:rsidRPr="5355102F" w:rsidR="7AB2A4C7">
        <w:rPr>
          <w:rFonts w:eastAsia="Arial" w:cs="Arial"/>
        </w:rPr>
        <w:t xml:space="preserve">, and that this information </w:t>
      </w:r>
      <w:r w:rsidRPr="5355102F" w:rsidR="00CD24B4">
        <w:rPr>
          <w:rFonts w:eastAsia="Arial" w:cs="Arial"/>
        </w:rPr>
        <w:t xml:space="preserve">was </w:t>
      </w:r>
      <w:r w:rsidRPr="5355102F" w:rsidR="7AB2A4C7">
        <w:rPr>
          <w:rFonts w:eastAsia="Arial" w:cs="Arial"/>
        </w:rPr>
        <w:t>paramount in maintaining their safety upon discharge.</w:t>
      </w:r>
    </w:p>
    <w:p w:rsidR="5FD34D12" w:rsidP="5355102F" w:rsidRDefault="5FD34D12" w14:paraId="5BD6636C" w14:textId="7B5F854E">
      <w:pPr>
        <w:spacing w:after="0" w:afterAutospacing="off" w:line="360" w:lineRule="auto"/>
        <w:rPr>
          <w:rFonts w:eastAsia="Arial" w:cs="Arial"/>
        </w:rPr>
      </w:pPr>
    </w:p>
    <w:p w:rsidR="5FD34D12" w:rsidP="5355102F" w:rsidRDefault="5FD34D12" w14:paraId="68C79EED" w14:textId="35B2D5BA">
      <w:pPr>
        <w:spacing w:after="0" w:afterAutospacing="off" w:line="360" w:lineRule="auto"/>
        <w:jc w:val="center"/>
        <w:rPr>
          <w:rFonts w:eastAsia="Arial" w:cs="Arial"/>
          <w:i w:val="1"/>
          <w:iCs w:val="1"/>
        </w:rPr>
      </w:pPr>
      <w:r w:rsidRPr="5355102F" w:rsidR="5FD34D12">
        <w:rPr>
          <w:rFonts w:eastAsia="Arial" w:cs="Arial"/>
          <w:i w:val="1"/>
          <w:iCs w:val="1"/>
        </w:rPr>
        <w:t xml:space="preserve">“Particularly when it was a Friday afternoon, Saturday or Sunday, and you were busy, and you’ve just discharged someone, got to clean and tidy their bedroom, and then start the assessment for the next patient, 'cos there’s always someone on the waiting list, you can’t always get through to the Community team in whatever county. </w:t>
      </w:r>
    </w:p>
    <w:p w:rsidR="5FD34D12" w:rsidP="5355102F" w:rsidRDefault="5FD34D12" w14:paraId="4D0B9DD0" w14:textId="28DB4553">
      <w:pPr>
        <w:spacing w:after="0" w:afterAutospacing="off" w:line="360" w:lineRule="auto"/>
        <w:jc w:val="center"/>
        <w:rPr>
          <w:rFonts w:eastAsia="Arial" w:cs="Arial"/>
          <w:i w:val="1"/>
          <w:iCs w:val="1"/>
        </w:rPr>
      </w:pPr>
      <w:r w:rsidRPr="5355102F" w:rsidR="5FD34D12">
        <w:rPr>
          <w:rFonts w:eastAsia="Arial" w:cs="Arial"/>
          <w:i w:val="1"/>
          <w:iCs w:val="1"/>
        </w:rPr>
        <w:t>You would leave a message, put the notes, risk assessment, all that stuff in the post and hope it gets there in time. I used to feel guilty sometimes, but it’s just the way it was.</w:t>
      </w:r>
      <w:r w:rsidRPr="5355102F" w:rsidR="00CD24B4">
        <w:rPr>
          <w:rFonts w:eastAsia="Arial" w:cs="Arial"/>
          <w:i w:val="1"/>
          <w:iCs w:val="1"/>
        </w:rPr>
        <w:t xml:space="preserve"> Now Care Partner takes care of that. You fill in all your risk assessments, your </w:t>
      </w:r>
      <w:r w:rsidRPr="5355102F" w:rsidR="001B2BF4">
        <w:rPr>
          <w:rFonts w:eastAsia="Arial" w:cs="Arial"/>
          <w:i w:val="1"/>
          <w:iCs w:val="1"/>
        </w:rPr>
        <w:t>care plans, all the notes that you fill in each day, and that’s that. Everyone can see it the second you push save!</w:t>
      </w:r>
      <w:r w:rsidRPr="5355102F" w:rsidR="5FD34D12">
        <w:rPr>
          <w:rFonts w:eastAsia="Arial" w:cs="Arial"/>
          <w:i w:val="1"/>
          <w:iCs w:val="1"/>
        </w:rPr>
        <w:t>”</w:t>
      </w:r>
    </w:p>
    <w:p w:rsidR="5FD34D12" w:rsidP="5355102F" w:rsidRDefault="5FD34D12" w14:paraId="60874E79" w14:textId="2ED55D41">
      <w:pPr>
        <w:spacing w:after="0" w:afterAutospacing="off" w:line="360" w:lineRule="auto"/>
        <w:jc w:val="right"/>
        <w:rPr>
          <w:rFonts w:eastAsia="Arial" w:cs="Arial"/>
          <w:i w:val="1"/>
          <w:iCs w:val="1"/>
        </w:rPr>
      </w:pPr>
      <w:r w:rsidRPr="5355102F" w:rsidR="5FD34D12">
        <w:rPr>
          <w:rFonts w:eastAsia="Arial" w:cs="Arial"/>
          <w:i w:val="1"/>
          <w:iCs w:val="1"/>
        </w:rPr>
        <w:t>Charge Nurse (Older Adult Ward)</w:t>
      </w:r>
    </w:p>
    <w:p w:rsidR="33FE57BF" w:rsidP="5355102F" w:rsidRDefault="33FE57BF" w14:paraId="1020DD30" w14:textId="3B4801E3">
      <w:pPr>
        <w:spacing w:after="0" w:afterAutospacing="off" w:line="360" w:lineRule="auto"/>
        <w:rPr>
          <w:rFonts w:eastAsia="Arial" w:cs="Arial"/>
        </w:rPr>
      </w:pPr>
    </w:p>
    <w:p w:rsidR="7AB2A4C7" w:rsidP="5355102F" w:rsidRDefault="7AB2A4C7" w14:paraId="42F02D34" w14:textId="7753486A">
      <w:pPr>
        <w:spacing w:after="0" w:afterAutospacing="off" w:line="360" w:lineRule="auto"/>
        <w:rPr>
          <w:rFonts w:eastAsia="Arial" w:cs="Arial"/>
        </w:rPr>
      </w:pPr>
      <w:r w:rsidRPr="5355102F" w:rsidR="7AB2A4C7">
        <w:rPr>
          <w:rFonts w:eastAsia="Arial" w:cs="Arial"/>
        </w:rPr>
        <w:t>It must be noted that, upon asking staff to expand on their answers, they had a specific concern due to the miscommunication between areas, particularly regarding expectation of patients, their family and carers</w:t>
      </w:r>
      <w:r w:rsidRPr="5355102F" w:rsidR="00AC5FFB">
        <w:rPr>
          <w:rFonts w:eastAsia="Arial" w:cs="Arial"/>
        </w:rPr>
        <w:t>. They felt that Care Partner remedied a lot of these situations because staff could check directly on the contemporaneous notes from the admission</w:t>
      </w:r>
      <w:r w:rsidRPr="5355102F" w:rsidR="7AB2A4C7">
        <w:rPr>
          <w:rFonts w:eastAsia="Arial" w:cs="Arial"/>
        </w:rPr>
        <w:t>.</w:t>
      </w:r>
    </w:p>
    <w:p w:rsidR="0E9082BC" w:rsidP="5355102F" w:rsidRDefault="0E9082BC" w14:paraId="1C5C1297" w14:textId="2BE27E5B">
      <w:pPr>
        <w:spacing w:after="0" w:afterAutospacing="off" w:line="360" w:lineRule="auto"/>
        <w:rPr>
          <w:rFonts w:eastAsia="Arial" w:cs="Arial"/>
        </w:rPr>
      </w:pPr>
    </w:p>
    <w:p w:rsidR="0E9082BC" w:rsidP="5355102F" w:rsidRDefault="0E9082BC" w14:paraId="4CFEE5AD" w14:textId="05C6D184">
      <w:pPr>
        <w:spacing w:after="0" w:afterAutospacing="off" w:line="360" w:lineRule="auto"/>
        <w:jc w:val="center"/>
        <w:rPr>
          <w:rFonts w:eastAsia="Arial" w:cs="Arial"/>
          <w:i w:val="1"/>
          <w:iCs w:val="1"/>
        </w:rPr>
      </w:pPr>
      <w:r w:rsidRPr="5355102F" w:rsidR="0E9082BC">
        <w:rPr>
          <w:rFonts w:eastAsia="Arial" w:cs="Arial"/>
          <w:i w:val="1"/>
          <w:iCs w:val="1"/>
        </w:rPr>
        <w:t xml:space="preserve">“I </w:t>
      </w:r>
      <w:r w:rsidRPr="5355102F" w:rsidR="00AC5FFB">
        <w:rPr>
          <w:rFonts w:eastAsia="Arial" w:cs="Arial"/>
          <w:i w:val="1"/>
          <w:iCs w:val="1"/>
        </w:rPr>
        <w:t xml:space="preserve">used </w:t>
      </w:r>
      <w:r w:rsidRPr="5355102F" w:rsidR="0E9082BC">
        <w:rPr>
          <w:rFonts w:eastAsia="Arial" w:cs="Arial"/>
          <w:i w:val="1"/>
          <w:iCs w:val="1"/>
        </w:rPr>
        <w:t xml:space="preserve">to get nervous at the doorstep in case they [the patient, their family or carers] kick off because I </w:t>
      </w:r>
      <w:r w:rsidRPr="5355102F" w:rsidR="00AC5FFB">
        <w:rPr>
          <w:rFonts w:eastAsia="Arial" w:cs="Arial"/>
          <w:i w:val="1"/>
          <w:iCs w:val="1"/>
        </w:rPr>
        <w:t xml:space="preserve">didn’t </w:t>
      </w:r>
      <w:r w:rsidRPr="5355102F" w:rsidR="0E9082BC">
        <w:rPr>
          <w:rFonts w:eastAsia="Arial" w:cs="Arial"/>
          <w:i w:val="1"/>
          <w:iCs w:val="1"/>
        </w:rPr>
        <w:t xml:space="preserve">know something that they have already </w:t>
      </w:r>
      <w:r w:rsidRPr="5355102F" w:rsidR="00AC5FFB">
        <w:rPr>
          <w:rFonts w:eastAsia="Arial" w:cs="Arial"/>
          <w:i w:val="1"/>
          <w:iCs w:val="1"/>
        </w:rPr>
        <w:t xml:space="preserve">told </w:t>
      </w:r>
      <w:r w:rsidRPr="5355102F" w:rsidR="0E9082BC">
        <w:rPr>
          <w:rFonts w:eastAsia="Arial" w:cs="Arial"/>
          <w:i w:val="1"/>
          <w:iCs w:val="1"/>
        </w:rPr>
        <w:t xml:space="preserve">staff on the ward. I’ve had patients that have had a </w:t>
      </w:r>
      <w:proofErr w:type="gramStart"/>
      <w:r w:rsidRPr="5355102F" w:rsidR="0E9082BC">
        <w:rPr>
          <w:rFonts w:eastAsia="Arial" w:cs="Arial"/>
          <w:i w:val="1"/>
          <w:iCs w:val="1"/>
        </w:rPr>
        <w:t>really hard</w:t>
      </w:r>
      <w:proofErr w:type="gramEnd"/>
      <w:r w:rsidRPr="5355102F" w:rsidR="0E9082BC">
        <w:rPr>
          <w:rFonts w:eastAsia="Arial" w:cs="Arial"/>
          <w:i w:val="1"/>
          <w:iCs w:val="1"/>
        </w:rPr>
        <w:t xml:space="preserve"> admission on a ward and then I’ve arrived, and they ask something specific about something that I should know</w:t>
      </w:r>
      <w:r w:rsidRPr="5355102F" w:rsidR="00AC5FFB">
        <w:rPr>
          <w:rFonts w:eastAsia="Arial" w:cs="Arial"/>
          <w:i w:val="1"/>
          <w:iCs w:val="1"/>
        </w:rPr>
        <w:t>. Now, I can just say that I can check that on the computer back at base and I’ll call them about it later in the day</w:t>
      </w:r>
      <w:r w:rsidRPr="5355102F" w:rsidR="0E9082BC">
        <w:rPr>
          <w:rFonts w:eastAsia="Arial" w:cs="Arial"/>
          <w:i w:val="1"/>
          <w:iCs w:val="1"/>
        </w:rPr>
        <w:t>”</w:t>
      </w:r>
    </w:p>
    <w:p w:rsidR="0E9082BC" w:rsidP="5355102F" w:rsidRDefault="0E9082BC" w14:paraId="0FF7824F" w14:textId="49DD521A">
      <w:pPr>
        <w:spacing w:after="0" w:afterAutospacing="off" w:line="360" w:lineRule="auto"/>
        <w:jc w:val="right"/>
        <w:rPr>
          <w:rFonts w:eastAsia="Arial" w:cs="Arial"/>
        </w:rPr>
      </w:pPr>
      <w:r w:rsidRPr="5355102F" w:rsidR="0E9082BC">
        <w:rPr>
          <w:rFonts w:eastAsia="Arial" w:cs="Arial"/>
        </w:rPr>
        <w:t>Registrar (Crisis Team)</w:t>
      </w:r>
    </w:p>
    <w:p w:rsidR="33FE57BF" w:rsidP="5355102F" w:rsidRDefault="33FE57BF" w14:paraId="73D5A5D7" w14:textId="3AABD0F4">
      <w:pPr>
        <w:spacing w:after="0" w:afterAutospacing="off" w:line="360" w:lineRule="auto"/>
        <w:rPr>
          <w:rFonts w:eastAsia="Arial" w:cs="Arial"/>
        </w:rPr>
      </w:pPr>
    </w:p>
    <w:p w:rsidR="00AC5FFB" w:rsidP="5355102F" w:rsidRDefault="00F36231" w14:paraId="346FCEE6" w14:textId="2B3890AD">
      <w:pPr>
        <w:spacing w:after="0" w:afterAutospacing="off" w:line="360" w:lineRule="auto"/>
        <w:rPr>
          <w:rFonts w:eastAsia="Arial" w:cs="Arial"/>
        </w:rPr>
      </w:pPr>
      <w:r w:rsidRPr="5355102F" w:rsidR="00F36231">
        <w:rPr>
          <w:rFonts w:eastAsia="Arial" w:cs="Arial"/>
        </w:rPr>
        <w:t>The fourth</w:t>
      </w:r>
      <w:r w:rsidRPr="5355102F" w:rsidR="7AB2A4C7">
        <w:rPr>
          <w:rFonts w:eastAsia="Arial" w:cs="Arial"/>
        </w:rPr>
        <w:t xml:space="preserve"> </w:t>
      </w:r>
      <w:r w:rsidRPr="5355102F" w:rsidR="00BD22DC">
        <w:rPr>
          <w:rFonts w:eastAsia="Arial" w:cs="Arial"/>
        </w:rPr>
        <w:t xml:space="preserve">theme </w:t>
      </w:r>
      <w:r w:rsidRPr="5355102F" w:rsidR="7AB2A4C7">
        <w:rPr>
          <w:rFonts w:eastAsia="Arial" w:cs="Arial"/>
        </w:rPr>
        <w:t xml:space="preserve">highlighted consistent between all three groups was that the patient's medical history, and specifically psychiatric medical history, was often </w:t>
      </w:r>
      <w:r w:rsidRPr="5355102F" w:rsidR="00AC5FFB">
        <w:rPr>
          <w:rFonts w:eastAsia="Arial" w:cs="Arial"/>
        </w:rPr>
        <w:t>poorly documented or handed over between the teams.</w:t>
      </w:r>
      <w:r w:rsidRPr="5355102F" w:rsidR="7AB2A4C7">
        <w:rPr>
          <w:rFonts w:eastAsia="Arial" w:cs="Arial"/>
        </w:rPr>
        <w:t xml:space="preserve"> This resulted in poor understanding of the patient's experience, and risk of potentially adverse effects due to medication changes not being up to date, etc. </w:t>
      </w:r>
      <w:r w:rsidRPr="5355102F" w:rsidR="00AC5FFB">
        <w:rPr>
          <w:rFonts w:eastAsia="Arial" w:cs="Arial"/>
        </w:rPr>
        <w:t>Care partner allows for General Practitioner (GP) records, referral documents or to be uploaded as a scanned/imported document</w:t>
      </w:r>
      <w:r w:rsidRPr="5355102F" w:rsidR="00592508">
        <w:rPr>
          <w:rFonts w:eastAsia="Arial" w:cs="Arial"/>
        </w:rPr>
        <w:t>, which, in combination with the</w:t>
      </w:r>
      <w:r w:rsidRPr="5355102F" w:rsidR="00AC5FFB">
        <w:rPr>
          <w:rFonts w:eastAsia="Arial" w:cs="Arial"/>
        </w:rPr>
        <w:t xml:space="preserve"> initial assessment documentation </w:t>
      </w:r>
      <w:r w:rsidRPr="5355102F" w:rsidR="00592508">
        <w:rPr>
          <w:rFonts w:eastAsia="Arial" w:cs="Arial"/>
        </w:rPr>
        <w:t>allows for accurate and contemporaneous notes to be accessible by the whole team. Unfortunately, this requires actively requesting the record and then actively uploading to the Care Partner system.</w:t>
      </w:r>
    </w:p>
    <w:p w:rsidR="33FE57BF" w:rsidP="5355102F" w:rsidRDefault="33FE57BF" w14:paraId="396A3F93" w14:textId="19A14165">
      <w:pPr>
        <w:spacing w:after="0" w:afterAutospacing="off" w:line="360" w:lineRule="auto"/>
        <w:rPr>
          <w:rFonts w:eastAsia="Arial" w:cs="Arial"/>
        </w:rPr>
      </w:pPr>
    </w:p>
    <w:p w:rsidR="5FD34D12" w:rsidP="5355102F" w:rsidRDefault="5FD34D12" w14:paraId="0BDA2E9A" w14:textId="728BB934">
      <w:pPr>
        <w:spacing w:after="0" w:afterAutospacing="off" w:line="360" w:lineRule="auto"/>
        <w:jc w:val="center"/>
        <w:rPr>
          <w:rFonts w:eastAsia="Arial" w:cs="Arial"/>
          <w:i w:val="1"/>
          <w:iCs w:val="1"/>
        </w:rPr>
      </w:pPr>
      <w:r w:rsidRPr="5355102F" w:rsidR="5FD34D12">
        <w:rPr>
          <w:rFonts w:eastAsia="Arial" w:cs="Arial"/>
          <w:i w:val="1"/>
          <w:iCs w:val="1"/>
        </w:rPr>
        <w:t>“</w:t>
      </w:r>
      <w:r w:rsidRPr="5355102F" w:rsidR="009B093E">
        <w:rPr>
          <w:rFonts w:eastAsia="Arial" w:cs="Arial"/>
          <w:i w:val="1"/>
          <w:iCs w:val="1"/>
        </w:rPr>
        <w:t>To me seamless care means that patients should have the care they need, in the setting that they need to be in, with the information you need to keep them safe. I find it</w:t>
      </w:r>
      <w:r w:rsidRPr="5355102F" w:rsidR="5FD34D12">
        <w:rPr>
          <w:rFonts w:eastAsia="Arial" w:cs="Arial"/>
          <w:i w:val="1"/>
          <w:iCs w:val="1"/>
        </w:rPr>
        <w:t xml:space="preserve"> quite bonkers that </w:t>
      </w:r>
      <w:r w:rsidRPr="5355102F" w:rsidR="009B093E">
        <w:rPr>
          <w:rFonts w:eastAsia="Arial" w:cs="Arial"/>
          <w:i w:val="1"/>
          <w:iCs w:val="1"/>
        </w:rPr>
        <w:t xml:space="preserve">a </w:t>
      </w:r>
      <w:r w:rsidRPr="5355102F" w:rsidR="5FD34D12">
        <w:rPr>
          <w:rFonts w:eastAsia="Arial" w:cs="Arial"/>
          <w:i w:val="1"/>
          <w:iCs w:val="1"/>
        </w:rPr>
        <w:t>patient has been under the care of the Community team, sometimes for a long time, and when things start to escalate, and the patient needs to be admitted, we are told ‘Get in touch with the GP to make sure you’ve got the right medical history’ and you’re sat on the ward thinking ‘But you’ve been seeing them for months!’. Q</w:t>
      </w:r>
      <w:r w:rsidRPr="5355102F" w:rsidR="00A66DE6">
        <w:rPr>
          <w:rFonts w:eastAsia="Arial" w:cs="Arial"/>
          <w:i w:val="1"/>
          <w:iCs w:val="1"/>
        </w:rPr>
        <w:t>uite often the history we get is</w:t>
      </w:r>
      <w:r w:rsidRPr="5355102F" w:rsidR="5FD34D12">
        <w:rPr>
          <w:rFonts w:eastAsia="Arial" w:cs="Arial"/>
          <w:i w:val="1"/>
          <w:iCs w:val="1"/>
        </w:rPr>
        <w:t xml:space="preserve"> about right, but now and then there’s a big surprise</w:t>
      </w:r>
      <w:r w:rsidRPr="5355102F" w:rsidR="00A66DE6">
        <w:rPr>
          <w:rFonts w:eastAsia="Arial" w:cs="Arial"/>
          <w:i w:val="1"/>
          <w:iCs w:val="1"/>
        </w:rPr>
        <w:t>.</w:t>
      </w:r>
      <w:r w:rsidRPr="5355102F" w:rsidR="5FD34D12">
        <w:rPr>
          <w:rFonts w:eastAsia="Arial" w:cs="Arial"/>
          <w:i w:val="1"/>
          <w:iCs w:val="1"/>
        </w:rPr>
        <w:t>”</w:t>
      </w:r>
    </w:p>
    <w:p w:rsidR="5FD34D12" w:rsidP="5355102F" w:rsidRDefault="5FD34D12" w14:paraId="784992A8" w14:textId="368EDFA5">
      <w:pPr>
        <w:spacing w:after="0" w:afterAutospacing="off" w:line="360" w:lineRule="auto"/>
        <w:jc w:val="right"/>
        <w:rPr>
          <w:rFonts w:eastAsia="Arial" w:cs="Arial"/>
          <w:i w:val="1"/>
          <w:iCs w:val="1"/>
        </w:rPr>
      </w:pPr>
      <w:r w:rsidRPr="5355102F" w:rsidR="5FD34D12">
        <w:rPr>
          <w:rFonts w:eastAsia="Arial" w:cs="Arial"/>
          <w:i w:val="1"/>
          <w:iCs w:val="1"/>
        </w:rPr>
        <w:t>Band 5 RMN (Older Adult Ward)</w:t>
      </w:r>
    </w:p>
    <w:p w:rsidR="5FD34D12" w:rsidP="5355102F" w:rsidRDefault="5FD34D12" w14:paraId="554496A5" w14:textId="3B49F139">
      <w:pPr>
        <w:spacing w:after="0" w:afterAutospacing="off" w:line="360" w:lineRule="auto"/>
        <w:rPr>
          <w:rFonts w:eastAsia="Arial" w:cs="Arial"/>
        </w:rPr>
      </w:pPr>
    </w:p>
    <w:p w:rsidR="33FE57BF" w:rsidP="5355102F" w:rsidRDefault="7AB2A4C7" w14:paraId="600AFB57" w14:textId="40A06631">
      <w:pPr>
        <w:spacing w:after="0" w:afterAutospacing="off" w:line="360" w:lineRule="auto"/>
        <w:rPr>
          <w:rFonts w:eastAsia="Arial" w:cs="Arial"/>
        </w:rPr>
      </w:pPr>
      <w:r w:rsidRPr="5355102F" w:rsidR="7AB2A4C7">
        <w:rPr>
          <w:rFonts w:eastAsia="Arial" w:cs="Arial"/>
        </w:rPr>
        <w:t xml:space="preserve">The final </w:t>
      </w:r>
      <w:r w:rsidRPr="5355102F" w:rsidR="00BD22DC">
        <w:rPr>
          <w:rFonts w:eastAsia="Arial" w:cs="Arial"/>
        </w:rPr>
        <w:t xml:space="preserve">theme </w:t>
      </w:r>
      <w:r w:rsidRPr="5355102F" w:rsidR="7AB2A4C7">
        <w:rPr>
          <w:rFonts w:eastAsia="Arial" w:cs="Arial"/>
        </w:rPr>
        <w:t xml:space="preserve">specific to all groups was </w:t>
      </w:r>
      <w:r w:rsidRPr="5355102F" w:rsidR="00F32DB9">
        <w:rPr>
          <w:rFonts w:eastAsia="Arial" w:cs="Arial"/>
        </w:rPr>
        <w:t xml:space="preserve">consistency of access, highlighting </w:t>
      </w:r>
      <w:r w:rsidRPr="5355102F" w:rsidR="7AB2A4C7">
        <w:rPr>
          <w:rFonts w:eastAsia="Arial" w:cs="Arial"/>
        </w:rPr>
        <w:t xml:space="preserve">that the main problem with the paper-based notes was the risk of losing the notes. It was acknowledged that this was a minor problem, but that all groups felt that this risk would be negated by the transition to electronic notes. Care Partner was designed to be updated and synchronised to the cloud in real time, allowing for notes to be secure </w:t>
      </w:r>
      <w:r w:rsidRPr="5355102F" w:rsidR="00B36748">
        <w:rPr>
          <w:rFonts w:eastAsia="Arial" w:cs="Arial"/>
        </w:rPr>
        <w:t xml:space="preserve">and immediately accessible </w:t>
      </w:r>
      <w:r w:rsidRPr="5355102F" w:rsidR="7AB2A4C7">
        <w:rPr>
          <w:rFonts w:eastAsia="Arial" w:cs="Arial"/>
        </w:rPr>
        <w:t>upon entry. This aspect of the digital solution was very much appreciated by all groups</w:t>
      </w:r>
      <w:r w:rsidRPr="5355102F" w:rsidR="00F50E80">
        <w:rPr>
          <w:rFonts w:eastAsia="Arial" w:cs="Arial"/>
        </w:rPr>
        <w:t>, including those that were resistant to electronic notes.</w:t>
      </w:r>
    </w:p>
    <w:p w:rsidR="5FD34D12" w:rsidP="5355102F" w:rsidRDefault="5FD34D12" w14:paraId="134E158E" w14:textId="00D4182E">
      <w:pPr>
        <w:spacing w:after="0" w:afterAutospacing="off" w:line="360" w:lineRule="auto"/>
        <w:rPr>
          <w:rFonts w:eastAsia="Arial" w:cs="Arial"/>
        </w:rPr>
      </w:pPr>
    </w:p>
    <w:p w:rsidR="5FD34D12" w:rsidP="5355102F" w:rsidRDefault="5FD34D12" w14:paraId="33E7550E" w14:textId="017ADA08">
      <w:pPr>
        <w:spacing w:after="0" w:afterAutospacing="off" w:line="360" w:lineRule="auto"/>
        <w:jc w:val="center"/>
        <w:rPr>
          <w:rFonts w:eastAsia="Arial" w:cs="Arial"/>
          <w:i w:val="1"/>
          <w:iCs w:val="1"/>
        </w:rPr>
      </w:pPr>
      <w:r w:rsidRPr="5355102F" w:rsidR="5FD34D12">
        <w:rPr>
          <w:rFonts w:eastAsia="Arial" w:cs="Arial"/>
          <w:i w:val="1"/>
          <w:iCs w:val="1"/>
        </w:rPr>
        <w:t>“Over the years I couldn’t tell you the number of times I went to the notes to get the record of the last visit and it’s been misfiled or just disappeared, and when I was in my last job you would be sat in clinic and get told ‘We haven’t got the notes for the next appointment’ and you go ‘Right, I’ll work something out’. It feels embarrassing to be honest. Embarrassing. And if it happens twice to the same person. Shocking to be honest.”</w:t>
      </w:r>
    </w:p>
    <w:p w:rsidR="5FD34D12" w:rsidP="5355102F" w:rsidRDefault="5FD34D12" w14:paraId="21E5766F" w14:textId="61F182AF">
      <w:pPr>
        <w:spacing w:after="0" w:afterAutospacing="off" w:line="360" w:lineRule="auto"/>
        <w:jc w:val="right"/>
        <w:rPr>
          <w:rFonts w:eastAsia="Arial" w:cs="Arial"/>
          <w:i w:val="1"/>
          <w:iCs w:val="1"/>
        </w:rPr>
      </w:pPr>
      <w:r w:rsidRPr="5355102F" w:rsidR="5FD34D12">
        <w:rPr>
          <w:rFonts w:eastAsia="Arial" w:cs="Arial"/>
          <w:i w:val="1"/>
          <w:iCs w:val="1"/>
        </w:rPr>
        <w:t>Registrar (Crisis Team)</w:t>
      </w:r>
    </w:p>
    <w:p w:rsidR="5FD34D12" w:rsidP="5355102F" w:rsidRDefault="5FD34D12" w14:paraId="322B6D18" w14:textId="5F2F64A2">
      <w:pPr>
        <w:spacing w:after="0" w:afterAutospacing="off" w:line="360" w:lineRule="auto"/>
        <w:jc w:val="both"/>
        <w:rPr>
          <w:rFonts w:eastAsia="Arial" w:cs="Arial"/>
        </w:rPr>
      </w:pPr>
    </w:p>
    <w:p w:rsidR="7AB2A4C7" w:rsidP="5355102F" w:rsidRDefault="7AB2A4C7" w14:paraId="35EA2B01" w14:textId="36659C14">
      <w:pPr>
        <w:spacing w:after="0" w:afterAutospacing="off" w:line="360" w:lineRule="auto"/>
        <w:rPr>
          <w:rFonts w:eastAsia="Arial" w:cs="Arial"/>
        </w:rPr>
      </w:pPr>
      <w:r w:rsidRPr="5355102F" w:rsidR="7AB2A4C7">
        <w:rPr>
          <w:rFonts w:eastAsia="Arial" w:cs="Arial"/>
        </w:rPr>
        <w:t>There was a concern raised that “What would happen when the computers go down?”. The instruction from management was that, should this happen, all records were to be maintained on paper until the system was restored. There was no instruction regarding transferring these records back into a digital format, and so practice has been to maintain these in the patient’s files and to send to medical records at the end of their episode of care.</w:t>
      </w:r>
    </w:p>
    <w:p w:rsidR="673D960F" w:rsidP="5355102F" w:rsidRDefault="673D960F" w14:paraId="0D976F42" w14:textId="3ADCCC8D">
      <w:pPr>
        <w:spacing w:after="0" w:afterAutospacing="off" w:line="360" w:lineRule="auto"/>
        <w:jc w:val="both"/>
        <w:rPr>
          <w:rFonts w:eastAsia="Arial" w:cs="Arial"/>
        </w:rPr>
      </w:pPr>
    </w:p>
    <w:p w:rsidR="008C446C" w:rsidP="5355102F" w:rsidRDefault="00C34415" w14:paraId="243A918A" w14:textId="55708699">
      <w:pPr>
        <w:spacing w:after="0" w:afterAutospacing="off" w:line="360" w:lineRule="auto"/>
        <w:rPr>
          <w:rFonts w:eastAsia="Arial" w:cs="Arial"/>
        </w:rPr>
      </w:pPr>
      <w:r w:rsidRPr="5355102F" w:rsidR="00C34415">
        <w:rPr>
          <w:rFonts w:eastAsia="Arial" w:cs="Arial"/>
        </w:rPr>
        <w:t xml:space="preserve">Throughout the above five themes identified was a single focal point, which was a common thread through the themes and in most of the surrounding conversation that was not specifically referencing the </w:t>
      </w:r>
      <w:r w:rsidRPr="5355102F" w:rsidR="00FD1629">
        <w:rPr>
          <w:rFonts w:eastAsia="Arial" w:cs="Arial"/>
        </w:rPr>
        <w:t xml:space="preserve">technological subject of this functionality report, </w:t>
      </w:r>
      <w:r w:rsidRPr="5355102F" w:rsidR="003F0709">
        <w:rPr>
          <w:rFonts w:eastAsia="Arial" w:cs="Arial"/>
        </w:rPr>
        <w:t>being</w:t>
      </w:r>
      <w:r w:rsidRPr="5355102F" w:rsidR="007D1FF2">
        <w:rPr>
          <w:rFonts w:eastAsia="Arial" w:cs="Arial"/>
        </w:rPr>
        <w:t xml:space="preserve"> patient care.</w:t>
      </w:r>
      <w:r w:rsidRPr="5355102F" w:rsidR="006850DF">
        <w:rPr>
          <w:rFonts w:eastAsia="Arial" w:cs="Arial"/>
        </w:rPr>
        <w:t xml:space="preserve"> This</w:t>
      </w:r>
      <w:r w:rsidRPr="5355102F" w:rsidR="00570B94">
        <w:rPr>
          <w:rFonts w:eastAsia="Arial" w:cs="Arial"/>
        </w:rPr>
        <w:t xml:space="preserve"> was referenced in the resistance to electronic notes in that staff who were less confident or technologically literate </w:t>
      </w:r>
      <w:r w:rsidRPr="5355102F" w:rsidR="00914CBE">
        <w:rPr>
          <w:rFonts w:eastAsia="Arial" w:cs="Arial"/>
        </w:rPr>
        <w:t>had concerns that they may make a mistake, resulting in patient care suffering. Those more confident</w:t>
      </w:r>
      <w:r w:rsidRPr="5355102F" w:rsidR="00E220B1">
        <w:rPr>
          <w:rFonts w:eastAsia="Arial" w:cs="Arial"/>
        </w:rPr>
        <w:t xml:space="preserve"> staff were</w:t>
      </w:r>
      <w:r w:rsidRPr="5355102F" w:rsidR="0054622A">
        <w:rPr>
          <w:rFonts w:eastAsia="Arial" w:cs="Arial"/>
        </w:rPr>
        <w:t xml:space="preserve"> also concerned about patient care suffering because the resistant</w:t>
      </w:r>
      <w:r w:rsidRPr="5355102F" w:rsidR="00FB4DC4">
        <w:rPr>
          <w:rFonts w:eastAsia="Arial" w:cs="Arial"/>
        </w:rPr>
        <w:t>/less competent</w:t>
      </w:r>
      <w:r w:rsidRPr="5355102F" w:rsidR="0054622A">
        <w:rPr>
          <w:rFonts w:eastAsia="Arial" w:cs="Arial"/>
        </w:rPr>
        <w:t xml:space="preserve"> staff were </w:t>
      </w:r>
      <w:r w:rsidRPr="5355102F" w:rsidR="00FB4DC4">
        <w:rPr>
          <w:rFonts w:eastAsia="Arial" w:cs="Arial"/>
        </w:rPr>
        <w:t xml:space="preserve">unable to input their entries </w:t>
      </w:r>
      <w:r w:rsidRPr="5355102F" w:rsidR="00335206">
        <w:rPr>
          <w:rFonts w:eastAsia="Arial" w:cs="Arial"/>
        </w:rPr>
        <w:t xml:space="preserve">to a sufficient level of quality or </w:t>
      </w:r>
      <w:r w:rsidRPr="5355102F" w:rsidR="008C446C">
        <w:rPr>
          <w:rFonts w:eastAsia="Arial" w:cs="Arial"/>
        </w:rPr>
        <w:t>using incorrect forms.</w:t>
      </w:r>
    </w:p>
    <w:p w:rsidRPr="00C34415" w:rsidR="00E160B2" w:rsidP="5355102F" w:rsidRDefault="00E160B2" w14:paraId="6A40C91F" w14:textId="3865DB80">
      <w:pPr>
        <w:spacing w:after="0" w:afterAutospacing="off" w:line="360" w:lineRule="auto"/>
        <w:jc w:val="both"/>
        <w:rPr>
          <w:rFonts w:eastAsia="Arial" w:cs="Arial"/>
        </w:rPr>
      </w:pPr>
    </w:p>
    <w:p w:rsidR="5FD34D12" w:rsidP="5355102F" w:rsidRDefault="5FD34D12" w14:paraId="1897DCCC" w14:textId="1495F255">
      <w:pPr>
        <w:spacing w:after="0" w:afterAutospacing="off" w:line="360" w:lineRule="auto"/>
        <w:rPr>
          <w:rFonts w:eastAsia="Arial" w:cs="Arial"/>
        </w:rPr>
      </w:pPr>
      <w:r w:rsidRPr="5355102F" w:rsidR="5FD34D12">
        <w:rPr>
          <w:rFonts w:eastAsia="Arial" w:cs="Arial"/>
        </w:rPr>
        <w:t xml:space="preserve">The above themes identified through the coding process and </w:t>
      </w:r>
      <w:r w:rsidRPr="5355102F" w:rsidR="006850DF">
        <w:rPr>
          <w:rFonts w:eastAsia="Arial" w:cs="Arial"/>
        </w:rPr>
        <w:t xml:space="preserve">development of themes is </w:t>
      </w:r>
      <w:r w:rsidRPr="5355102F" w:rsidR="5FD34D12">
        <w:rPr>
          <w:rFonts w:eastAsia="Arial" w:cs="Arial"/>
        </w:rPr>
        <w:t>most simply displayed using the co</w:t>
      </w:r>
      <w:r w:rsidRPr="5355102F" w:rsidR="007D1E84">
        <w:rPr>
          <w:rFonts w:eastAsia="Arial" w:cs="Arial"/>
        </w:rPr>
        <w:t>nceptual diagram below (Figure 2</w:t>
      </w:r>
      <w:r w:rsidRPr="5355102F" w:rsidR="5FD34D12">
        <w:rPr>
          <w:rFonts w:eastAsia="Arial" w:cs="Arial"/>
        </w:rPr>
        <w:t xml:space="preserve">) which </w:t>
      </w:r>
      <w:r w:rsidRPr="5355102F" w:rsidR="00666F06">
        <w:rPr>
          <w:rFonts w:eastAsia="Arial" w:cs="Arial"/>
        </w:rPr>
        <w:t xml:space="preserve">illustrates the central focal point of the conversations, and the themes that </w:t>
      </w:r>
      <w:r w:rsidRPr="5355102F" w:rsidR="00570B94">
        <w:rPr>
          <w:rFonts w:eastAsia="Arial" w:cs="Arial"/>
        </w:rPr>
        <w:t>encompass it</w:t>
      </w:r>
      <w:r w:rsidRPr="5355102F" w:rsidR="5FD34D12">
        <w:rPr>
          <w:rFonts w:eastAsia="Arial" w:cs="Arial"/>
        </w:rPr>
        <w:t>.</w:t>
      </w:r>
    </w:p>
    <w:p w:rsidR="00EE67A8" w:rsidP="5355102F" w:rsidRDefault="00EE67A8" w14:paraId="72D1F043" w14:textId="77777777">
      <w:pPr>
        <w:spacing w:after="0" w:afterAutospacing="off" w:line="360" w:lineRule="auto"/>
        <w:rPr>
          <w:rFonts w:eastAsia="Arial" w:cs="Arial"/>
        </w:rPr>
      </w:pPr>
    </w:p>
    <w:p w:rsidR="007D1E84" w:rsidP="5355102F" w:rsidRDefault="007751FA" w14:paraId="3A3C4B9A" w14:textId="075883DD">
      <w:pPr>
        <w:spacing w:after="0" w:afterAutospacing="off" w:line="360" w:lineRule="auto"/>
        <w:jc w:val="right"/>
        <w:rPr>
          <w:rFonts w:eastAsia="Arial" w:cs="Arial"/>
        </w:rPr>
      </w:pPr>
      <w:r>
        <w:rPr>
          <w:rFonts w:eastAsia="Arial" w:cs="Arial"/>
          <w:noProof/>
          <w:szCs w:val="24"/>
          <w:lang w:eastAsia="en-GB"/>
        </w:rPr>
        <w:drawing>
          <wp:anchor distT="0" distB="0" distL="114300" distR="114300" simplePos="0" relativeHeight="251659264" behindDoc="1" locked="0" layoutInCell="1" allowOverlap="1" wp14:anchorId="6E259344" wp14:editId="23C5C145">
            <wp:simplePos x="0" y="0"/>
            <wp:positionH relativeFrom="margin">
              <wp:posOffset>666750</wp:posOffset>
            </wp:positionH>
            <wp:positionV relativeFrom="page">
              <wp:posOffset>1663700</wp:posOffset>
            </wp:positionV>
            <wp:extent cx="4394200" cy="3181350"/>
            <wp:effectExtent l="0" t="0" r="0" b="0"/>
            <wp:wrapTopAndBottom/>
            <wp:docPr id="1" name="Diagram 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5355102F" w:rsidR="00EE67A8">
        <w:rPr>
          <w:rFonts w:eastAsia="Arial" w:cs="Arial"/>
        </w:rPr>
        <w:t>Figure 2.</w:t>
      </w:r>
    </w:p>
    <w:p w:rsidR="00EE67A8" w:rsidP="5355102F" w:rsidRDefault="00EE67A8" w14:paraId="69C758B9" w14:textId="77777777">
      <w:pPr>
        <w:spacing w:after="0" w:afterAutospacing="off" w:line="360" w:lineRule="auto"/>
        <w:jc w:val="right"/>
        <w:rPr>
          <w:rFonts w:eastAsia="Arial" w:cs="Arial"/>
        </w:rPr>
      </w:pPr>
    </w:p>
    <w:p w:rsidR="00791451" w:rsidP="5355102F" w:rsidRDefault="00154BB3" w14:paraId="7B5C50CD" w14:textId="2B1B258F">
      <w:pPr>
        <w:pStyle w:val="Heading1"/>
        <w:spacing w:after="0" w:afterAutospacing="off" w:line="360" w:lineRule="auto"/>
      </w:pPr>
      <w:r w:rsidRPr="5355102F" w:rsidR="00154BB3">
        <w:rPr>
          <w:rStyle w:val="Heading1Char"/>
          <w:b w:val="1"/>
          <w:bCs w:val="1"/>
        </w:rPr>
        <w:t>Discussion</w:t>
      </w:r>
    </w:p>
    <w:p w:rsidR="00791451" w:rsidP="5355102F" w:rsidRDefault="00371803" w14:paraId="72C17D9E" w14:textId="23282417">
      <w:pPr>
        <w:spacing w:after="0" w:afterAutospacing="off" w:line="360" w:lineRule="auto"/>
        <w:rPr>
          <w:rFonts w:eastAsia="Arial" w:cs="Arial"/>
        </w:rPr>
      </w:pPr>
      <w:r w:rsidRPr="5355102F" w:rsidR="00371803">
        <w:rPr>
          <w:rFonts w:eastAsia="Arial" w:cs="Arial"/>
        </w:rPr>
        <w:t>The five key themes developed from the focus groups were resistance to electronic notes, timeliness of access to notes, management of risk, current and accurate medical history and consistency of access.</w:t>
      </w:r>
      <w:r w:rsidRPr="5355102F" w:rsidR="00D8298E">
        <w:rPr>
          <w:rFonts w:eastAsia="Arial" w:cs="Arial"/>
        </w:rPr>
        <w:t xml:space="preserve"> </w:t>
      </w:r>
      <w:r w:rsidRPr="5355102F" w:rsidR="003F68EF">
        <w:rPr>
          <w:rFonts w:eastAsia="Arial" w:cs="Arial"/>
        </w:rPr>
        <w:t xml:space="preserve">A central focal point running through these </w:t>
      </w:r>
      <w:r w:rsidRPr="5355102F" w:rsidR="00E1284A">
        <w:rPr>
          <w:rFonts w:eastAsia="Arial" w:cs="Arial"/>
        </w:rPr>
        <w:t xml:space="preserve">themes, and throughout the surrounding conversation </w:t>
      </w:r>
      <w:r w:rsidRPr="5355102F" w:rsidR="001E09A6">
        <w:rPr>
          <w:rFonts w:eastAsia="Arial" w:cs="Arial"/>
        </w:rPr>
        <w:t>is</w:t>
      </w:r>
      <w:r w:rsidRPr="5355102F" w:rsidR="003F68EF">
        <w:rPr>
          <w:rFonts w:eastAsia="Arial" w:cs="Arial"/>
        </w:rPr>
        <w:t xml:space="preserve"> patient care.</w:t>
      </w:r>
      <w:r w:rsidRPr="5355102F" w:rsidR="00CF1710">
        <w:rPr>
          <w:rFonts w:eastAsia="Arial" w:cs="Arial"/>
        </w:rPr>
        <w:t xml:space="preserve"> </w:t>
      </w:r>
      <w:r w:rsidRPr="5355102F" w:rsidR="00E82907">
        <w:rPr>
          <w:rFonts w:eastAsia="Arial" w:cs="Arial"/>
        </w:rPr>
        <w:t xml:space="preserve">These remaining themes are consistent </w:t>
      </w:r>
      <w:r w:rsidRPr="5355102F" w:rsidR="001E09A6">
        <w:rPr>
          <w:rFonts w:eastAsia="Arial" w:cs="Arial"/>
        </w:rPr>
        <w:t>through all areas and all staff involved in the focus groups, barring the resistance to electronic records, which was a significant factor in the Older Adult CMHT alone. These themes will be dealt with individually.</w:t>
      </w:r>
    </w:p>
    <w:p w:rsidR="00791451" w:rsidP="5355102F" w:rsidRDefault="00791451" w14:paraId="4FE861F3" w14:textId="7368FACD">
      <w:pPr>
        <w:spacing w:after="0" w:afterAutospacing="off" w:line="360" w:lineRule="auto"/>
        <w:rPr>
          <w:rFonts w:eastAsia="Arial" w:cs="Arial"/>
        </w:rPr>
      </w:pPr>
    </w:p>
    <w:p w:rsidR="00791451" w:rsidP="5355102F" w:rsidRDefault="673D960F" w14:paraId="17921C8A" w14:textId="5FB43522">
      <w:pPr>
        <w:spacing w:after="0" w:afterAutospacing="off" w:line="360" w:lineRule="auto"/>
        <w:rPr>
          <w:rFonts w:eastAsia="Arial" w:cs="Arial"/>
        </w:rPr>
      </w:pPr>
      <w:r w:rsidRPr="5355102F" w:rsidR="673D960F">
        <w:rPr>
          <w:rFonts w:eastAsia="Arial" w:cs="Arial"/>
        </w:rPr>
        <w:t xml:space="preserve">The theme of resistance to change is a long established and well researched topic, with Dent and Goldberg (1999) showing that conventional wisdom suggested that nothing had changed following despite, at that point, 30 years of research and development. This situation has continued to the current date (Amirali </w:t>
      </w:r>
      <w:r w:rsidRPr="5355102F" w:rsidR="673D960F">
        <w:rPr>
          <w:rFonts w:eastAsia="Arial" w:cs="Arial"/>
          <w:i w:val="1"/>
          <w:iCs w:val="1"/>
        </w:rPr>
        <w:t>et al</w:t>
      </w:r>
      <w:r w:rsidRPr="5355102F" w:rsidR="673D960F">
        <w:rPr>
          <w:rFonts w:eastAsia="Arial" w:cs="Arial"/>
        </w:rPr>
        <w:t xml:space="preserve">, 2021). Multiple high-profile IT systems have failed with significant coverage costing multiple billions of pounds (Justina, 2017). A recent systematic review suggested that the success rate of the introduction of IT systems has a success rate of just over half (Granja </w:t>
      </w:r>
      <w:r w:rsidRPr="5355102F" w:rsidR="673D960F">
        <w:rPr>
          <w:rFonts w:eastAsia="Arial" w:cs="Arial"/>
          <w:i w:val="1"/>
          <w:iCs w:val="1"/>
        </w:rPr>
        <w:t>et al</w:t>
      </w:r>
      <w:r w:rsidRPr="5355102F" w:rsidR="673D960F">
        <w:rPr>
          <w:rFonts w:eastAsia="Arial" w:cs="Arial"/>
        </w:rPr>
        <w:t xml:space="preserve">, 2018). Interestingly, in this study healthcare was specifically identified as being linked with successful interventions. </w:t>
      </w:r>
    </w:p>
    <w:p w:rsidR="00791451" w:rsidP="5355102F" w:rsidRDefault="00791451" w14:paraId="12CD7873" w14:textId="32F66E8A">
      <w:pPr>
        <w:spacing w:after="0" w:afterAutospacing="off" w:line="360" w:lineRule="auto"/>
        <w:rPr>
          <w:rFonts w:eastAsia="Arial" w:cs="Arial"/>
        </w:rPr>
      </w:pPr>
    </w:p>
    <w:p w:rsidR="00791451" w:rsidP="5355102F" w:rsidRDefault="673D960F" w14:paraId="02ECAE0F" w14:textId="2D44D492">
      <w:pPr>
        <w:spacing w:after="0" w:afterAutospacing="off" w:line="360" w:lineRule="auto"/>
        <w:rPr>
          <w:rFonts w:eastAsia="Arial" w:cs="Arial"/>
        </w:rPr>
      </w:pPr>
      <w:r w:rsidRPr="5355102F" w:rsidR="673D960F">
        <w:rPr>
          <w:rFonts w:eastAsia="Arial" w:cs="Arial"/>
        </w:rPr>
        <w:t xml:space="preserve">Some studies suggest that transformational leadership plays a central role in ensuring change occurs with the lowest degree of resistance and cynicism (Peng </w:t>
      </w:r>
      <w:r w:rsidRPr="5355102F" w:rsidR="673D960F">
        <w:rPr>
          <w:rFonts w:eastAsia="Arial" w:cs="Arial"/>
          <w:i w:val="1"/>
          <w:iCs w:val="1"/>
        </w:rPr>
        <w:t>et al</w:t>
      </w:r>
      <w:r w:rsidRPr="5355102F" w:rsidR="673D960F">
        <w:rPr>
          <w:rFonts w:eastAsia="Arial" w:cs="Arial"/>
        </w:rPr>
        <w:t>, 2021). A repeated comment in this theme was specifically regarding the management and their lack of understanding, their lack of preparation and their underestimating how many sessions would be required to train the staff to achieve both confidence and competence.</w:t>
      </w:r>
    </w:p>
    <w:p w:rsidR="00791451" w:rsidP="5355102F" w:rsidRDefault="00791451" w14:paraId="6C417B6D" w14:textId="2F9EE27F">
      <w:pPr>
        <w:spacing w:after="0" w:afterAutospacing="off" w:line="360" w:lineRule="auto"/>
        <w:rPr>
          <w:rFonts w:eastAsia="Arial" w:cs="Arial"/>
        </w:rPr>
      </w:pPr>
    </w:p>
    <w:p w:rsidR="00791451" w:rsidP="5355102F" w:rsidRDefault="673D960F" w14:paraId="371E52B1" w14:textId="4E4BA9C0">
      <w:pPr>
        <w:spacing w:after="0" w:afterAutospacing="off" w:line="360" w:lineRule="auto"/>
        <w:rPr>
          <w:rFonts w:eastAsia="Arial" w:cs="Arial"/>
        </w:rPr>
      </w:pPr>
      <w:r w:rsidRPr="5355102F" w:rsidR="673D960F">
        <w:rPr>
          <w:rFonts w:eastAsia="Arial" w:cs="Arial"/>
        </w:rPr>
        <w:t xml:space="preserve">Using the FITT framework, a specific intervention that could have had a significant impact on this would be to have had more of a dialogue with the clinical staff. Daly </w:t>
      </w:r>
      <w:r w:rsidRPr="5355102F" w:rsidR="673D960F">
        <w:rPr>
          <w:rFonts w:eastAsia="Arial" w:cs="Arial"/>
          <w:i w:val="1"/>
          <w:iCs w:val="1"/>
        </w:rPr>
        <w:t>et al</w:t>
      </w:r>
      <w:r w:rsidRPr="5355102F" w:rsidR="673D960F">
        <w:rPr>
          <w:rFonts w:eastAsia="Arial" w:cs="Arial"/>
        </w:rPr>
        <w:t xml:space="preserve"> (2014) list a series of barriers to effective clinical leadership, listing many of those raised by the focus groups. The participants in these focus groups were explicit in the fact that they had no sense of involvement in the decisions around the system, none had the opportunity to test the system prior to “going live” and none had the ability to discuss the system with clinicians that were already using Care Partner. </w:t>
      </w:r>
    </w:p>
    <w:p w:rsidR="00791451" w:rsidP="5355102F" w:rsidRDefault="00791451" w14:paraId="7377E4F7" w14:textId="4D7B70F4">
      <w:pPr>
        <w:spacing w:after="0" w:afterAutospacing="off" w:line="360" w:lineRule="auto"/>
        <w:rPr>
          <w:rFonts w:eastAsia="Arial" w:cs="Arial"/>
        </w:rPr>
      </w:pPr>
    </w:p>
    <w:p w:rsidR="00791451" w:rsidP="5355102F" w:rsidRDefault="673D960F" w14:paraId="6BACB72A" w14:textId="26B65DF6">
      <w:pPr>
        <w:spacing w:after="0" w:afterAutospacing="off" w:line="360" w:lineRule="auto"/>
        <w:rPr>
          <w:rFonts w:eastAsia="Arial" w:cs="Arial"/>
        </w:rPr>
      </w:pPr>
      <w:r w:rsidRPr="5355102F" w:rsidR="673D960F">
        <w:rPr>
          <w:rFonts w:eastAsia="Arial" w:cs="Arial"/>
        </w:rPr>
        <w:t>Further to this, they felt unsupported, with poor access to the Care Partner helpline, very limited training and education on the system pre-initiation and, despite being “promised” the opportunity to feedback, and that the feedback would be used in modification of the forms to better suit the clinicians. All groups felt that the emails sent were ignored and the requested changes did not occur, which left them feeling more disengaged and cynical about such a “top down” process.</w:t>
      </w:r>
    </w:p>
    <w:p w:rsidR="00791451" w:rsidP="5355102F" w:rsidRDefault="00791451" w14:paraId="75C70733" w14:textId="2031E6EB">
      <w:pPr>
        <w:spacing w:after="0" w:afterAutospacing="off" w:line="360" w:lineRule="auto"/>
        <w:rPr>
          <w:rFonts w:eastAsia="Arial" w:cs="Arial"/>
        </w:rPr>
      </w:pPr>
    </w:p>
    <w:p w:rsidR="00791451" w:rsidP="5355102F" w:rsidRDefault="673D960F" w14:paraId="147654C0" w14:textId="5359FE64">
      <w:pPr>
        <w:spacing w:after="0" w:afterAutospacing="off" w:line="360" w:lineRule="auto"/>
        <w:rPr>
          <w:rFonts w:eastAsia="Arial" w:cs="Arial"/>
        </w:rPr>
      </w:pPr>
      <w:r w:rsidRPr="5355102F" w:rsidR="673D960F">
        <w:rPr>
          <w:rFonts w:eastAsia="Arial" w:cs="Arial"/>
        </w:rPr>
        <w:t>The second theme is timeliness of access to notes. There are multiple stories in the news regarding failures in care due to information not being passed from one team to another in a timely fashion. One of several recent articles in the news regarding a failure in NHS care specifically identified that a team member did not have access to the current risk assessment (Stanley, 2021). In that situation, the medical professional was unable to access the risk assessment during the assessment of the patie</w:t>
      </w:r>
      <w:r w:rsidRPr="5355102F" w:rsidR="00FE42B7">
        <w:rPr>
          <w:rFonts w:eastAsia="Arial" w:cs="Arial"/>
        </w:rPr>
        <w:t>nt's risk of suicide. This lack of seamless care shows the direct risks that result from miscommunication, delays in communication or lack of information at the time of assessment or conversation.</w:t>
      </w:r>
    </w:p>
    <w:p w:rsidR="00791451" w:rsidP="5355102F" w:rsidRDefault="00791451" w14:paraId="0D6F1D44" w14:textId="4E39A545">
      <w:pPr>
        <w:spacing w:after="0" w:afterAutospacing="off" w:line="360" w:lineRule="auto"/>
        <w:rPr>
          <w:rFonts w:eastAsia="Arial" w:cs="Arial"/>
        </w:rPr>
      </w:pPr>
    </w:p>
    <w:p w:rsidR="00791451" w:rsidP="5355102F" w:rsidRDefault="673D960F" w14:paraId="6D7012C1" w14:textId="7EA6B021">
      <w:pPr>
        <w:spacing w:after="0" w:afterAutospacing="off" w:line="360" w:lineRule="auto"/>
        <w:rPr>
          <w:rFonts w:eastAsia="Arial" w:cs="Arial"/>
        </w:rPr>
      </w:pPr>
      <w:r w:rsidRPr="5355102F" w:rsidR="673D960F">
        <w:rPr>
          <w:rFonts w:eastAsia="Arial" w:cs="Arial"/>
        </w:rPr>
        <w:t>With the introduction of the Care Partner system, this situation cannot occur as the system saves the record as it is keyed in, unless, as with some further articles in the news, the staff do not complete the documentation at all (Fenton, 2021). To highlight one further risk, while this situation is perfectly adequate for transfers between teams within the Hywel Dda UHB regions, other Health Boards use different systems that do not communicate seamlessly. In these cases, electronic referrals are completed, but access to the records in their entirety is not possible.</w:t>
      </w:r>
    </w:p>
    <w:p w:rsidR="00791451" w:rsidP="5355102F" w:rsidRDefault="00791451" w14:paraId="59DDD295" w14:textId="53C91D7A">
      <w:pPr>
        <w:spacing w:after="0" w:afterAutospacing="off" w:line="360" w:lineRule="auto"/>
        <w:rPr>
          <w:rFonts w:eastAsia="Arial" w:cs="Arial"/>
        </w:rPr>
      </w:pPr>
    </w:p>
    <w:p w:rsidR="00791451" w:rsidP="5355102F" w:rsidRDefault="673D960F" w14:paraId="48E4A422" w14:textId="00EDA986">
      <w:pPr>
        <w:spacing w:after="0" w:afterAutospacing="off" w:line="360" w:lineRule="auto"/>
        <w:rPr>
          <w:rFonts w:eastAsia="Arial" w:cs="Arial"/>
        </w:rPr>
      </w:pPr>
      <w:r w:rsidRPr="5355102F" w:rsidR="673D960F">
        <w:rPr>
          <w:rFonts w:eastAsia="Arial" w:cs="Arial"/>
        </w:rPr>
        <w:t>Using the FITT framework there are no interventions that are required for this theme from the UHB perspective, as Care Partner is a live updated system allowing for immediate access to information upon entry. Looking at the wider transmission of data, the All-Wales Welsh Clini</w:t>
      </w:r>
      <w:r w:rsidRPr="5355102F" w:rsidR="00753A61">
        <w:rPr>
          <w:rFonts w:eastAsia="Arial" w:cs="Arial"/>
        </w:rPr>
        <w:t>cal Portal (WCP) is accessible n</w:t>
      </w:r>
      <w:r w:rsidRPr="5355102F" w:rsidR="673D960F">
        <w:rPr>
          <w:rFonts w:eastAsia="Arial" w:cs="Arial"/>
        </w:rPr>
        <w:t>ationally. An interve</w:t>
      </w:r>
      <w:r w:rsidRPr="5355102F" w:rsidR="00753A61">
        <w:rPr>
          <w:rFonts w:eastAsia="Arial" w:cs="Arial"/>
        </w:rPr>
        <w:t>ntion to improve the situation n</w:t>
      </w:r>
      <w:r w:rsidRPr="5355102F" w:rsidR="673D960F">
        <w:rPr>
          <w:rFonts w:eastAsia="Arial" w:cs="Arial"/>
        </w:rPr>
        <w:t>ationally would be to have Care Partner to have an export module that was linked into the WCP, allowing secure communication between the WCP and the local system outside the UHB regions.</w:t>
      </w:r>
    </w:p>
    <w:p w:rsidR="00791451" w:rsidP="5355102F" w:rsidRDefault="00791451" w14:paraId="169EB93A" w14:textId="40E6D6C1">
      <w:pPr>
        <w:spacing w:after="0" w:afterAutospacing="off" w:line="360" w:lineRule="auto"/>
        <w:rPr>
          <w:rFonts w:eastAsia="Arial" w:cs="Arial"/>
        </w:rPr>
      </w:pPr>
    </w:p>
    <w:p w:rsidR="00791451" w:rsidP="5355102F" w:rsidRDefault="673D960F" w14:paraId="75A8AA0A" w14:textId="676BD4D0">
      <w:pPr>
        <w:spacing w:after="0" w:afterAutospacing="off" w:line="360" w:lineRule="auto"/>
        <w:rPr>
          <w:rFonts w:eastAsia="Arial" w:cs="Arial"/>
        </w:rPr>
      </w:pPr>
      <w:r w:rsidRPr="5355102F" w:rsidR="673D960F">
        <w:rPr>
          <w:rFonts w:eastAsia="Arial" w:cs="Arial"/>
        </w:rPr>
        <w:t xml:space="preserve">The third theme was management of risk. In the previous, paper-based system, risk assessments, care plans and clinical notes made by clinicians during episodes of care were kept in separate areas. These assessments would be collated and sent to medical records, or in filing cabinets in the CMHT or Crisis teams offices. This results in transfers of care occurring with some, but not information available to mitigate/manage the risks associated with the specific patient. The risk of suicide in Mental Health patients admitted with suicidal ideation/behaviours is 200 times that of the global suicide rate (Chung </w:t>
      </w:r>
      <w:r w:rsidRPr="5355102F" w:rsidR="673D960F">
        <w:rPr>
          <w:rFonts w:eastAsia="Arial" w:cs="Arial"/>
          <w:i w:val="1"/>
          <w:iCs w:val="1"/>
        </w:rPr>
        <w:t>et al</w:t>
      </w:r>
      <w:r w:rsidRPr="5355102F" w:rsidR="673D960F">
        <w:rPr>
          <w:rFonts w:eastAsia="Arial" w:cs="Arial"/>
        </w:rPr>
        <w:t>, 2017). Care plans that have established triggers, signs and symptoms of deterioration in mental state are essential for informing both staff, relatives and carers, to assist with patient care and safety.</w:t>
      </w:r>
    </w:p>
    <w:p w:rsidR="00791451" w:rsidP="5355102F" w:rsidRDefault="00791451" w14:paraId="6AAD7AF5" w14:textId="127F17FF">
      <w:pPr>
        <w:spacing w:after="0" w:afterAutospacing="off" w:line="360" w:lineRule="auto"/>
        <w:rPr>
          <w:rFonts w:eastAsia="Arial" w:cs="Arial"/>
        </w:rPr>
      </w:pPr>
    </w:p>
    <w:p w:rsidR="00791451" w:rsidP="5355102F" w:rsidRDefault="673D960F" w14:paraId="73C2DB9D" w14:textId="080A556E">
      <w:pPr>
        <w:spacing w:after="0" w:afterAutospacing="off" w:line="360" w:lineRule="auto"/>
        <w:rPr>
          <w:rFonts w:eastAsia="Arial" w:cs="Arial"/>
        </w:rPr>
      </w:pPr>
      <w:r w:rsidRPr="5355102F" w:rsidR="673D960F">
        <w:rPr>
          <w:rFonts w:eastAsia="Arial" w:cs="Arial"/>
        </w:rPr>
        <w:t>Using the FITT framework there are no interventions that are required for this theme.</w:t>
      </w:r>
    </w:p>
    <w:p w:rsidR="00791451" w:rsidP="5355102F" w:rsidRDefault="00791451" w14:paraId="655E29C2" w14:textId="75DFF777">
      <w:pPr>
        <w:spacing w:after="0" w:afterAutospacing="off" w:line="360" w:lineRule="auto"/>
        <w:rPr>
          <w:rFonts w:eastAsia="Arial" w:cs="Arial"/>
        </w:rPr>
      </w:pPr>
    </w:p>
    <w:p w:rsidR="00791451" w:rsidP="5355102F" w:rsidRDefault="673D960F" w14:paraId="1138DE83" w14:textId="715AA78D">
      <w:pPr>
        <w:spacing w:after="0" w:afterAutospacing="off" w:line="360" w:lineRule="auto"/>
        <w:rPr>
          <w:rFonts w:eastAsia="Arial" w:cs="Arial"/>
        </w:rPr>
      </w:pPr>
      <w:r w:rsidRPr="5355102F" w:rsidR="673D960F">
        <w:rPr>
          <w:rFonts w:eastAsia="Arial" w:cs="Arial"/>
        </w:rPr>
        <w:t>The fourth theme was current and accurate history. Even while obtaining a past medical history from a patient with a sound memory and the capacity to provide their history, this is often inaccurate, misremembered or with sequential problems (</w:t>
      </w:r>
      <w:proofErr w:type="spellStart"/>
      <w:r w:rsidRPr="5355102F" w:rsidR="673D960F">
        <w:rPr>
          <w:rFonts w:eastAsia="Arial" w:cs="Arial"/>
        </w:rPr>
        <w:t>Redelmeier</w:t>
      </w:r>
      <w:proofErr w:type="spellEnd"/>
      <w:r w:rsidRPr="5355102F" w:rsidR="673D960F">
        <w:rPr>
          <w:rFonts w:eastAsia="Arial" w:cs="Arial"/>
        </w:rPr>
        <w:t xml:space="preserve"> </w:t>
      </w:r>
      <w:r w:rsidRPr="5355102F" w:rsidR="673D960F">
        <w:rPr>
          <w:rFonts w:eastAsia="Arial" w:cs="Arial"/>
          <w:i w:val="1"/>
          <w:iCs w:val="1"/>
        </w:rPr>
        <w:t>et al</w:t>
      </w:r>
      <w:r w:rsidRPr="5355102F" w:rsidR="673D960F">
        <w:rPr>
          <w:rFonts w:eastAsia="Arial" w:cs="Arial"/>
        </w:rPr>
        <w:t>, 2001). The most comprehensive record of medical history sits with the GP as the consistent professional for any member of the public.</w:t>
      </w:r>
    </w:p>
    <w:p w:rsidR="00791451" w:rsidP="5355102F" w:rsidRDefault="00791451" w14:paraId="664B73F7" w14:textId="0D42DF10">
      <w:pPr>
        <w:spacing w:after="0" w:afterAutospacing="off" w:line="360" w:lineRule="auto"/>
        <w:rPr>
          <w:rFonts w:eastAsia="Arial" w:cs="Arial"/>
        </w:rPr>
      </w:pPr>
    </w:p>
    <w:p w:rsidR="00791451" w:rsidP="5355102F" w:rsidRDefault="673D960F" w14:paraId="41C36581" w14:textId="4D12C0EC">
      <w:pPr>
        <w:spacing w:after="0" w:afterAutospacing="off" w:line="360" w:lineRule="auto"/>
        <w:rPr>
          <w:rFonts w:eastAsia="Arial" w:cs="Arial"/>
        </w:rPr>
      </w:pPr>
      <w:r w:rsidRPr="5355102F" w:rsidR="673D960F">
        <w:rPr>
          <w:rFonts w:eastAsia="Arial" w:cs="Arial"/>
        </w:rPr>
        <w:t>As with the second theme, an intervention under the FITT framework would be the addition of a module to Care Partner that would link directly into the WCP, allowing for real-time access to the GP records. A sensible additional function of this module would be to allow the GP to access the Care Partner records, even if only specifically limited to Care Plans and Risk assessments rather than the full MDT record. Further to this, inclusion of a formal pathway to offer feedback, a process of acknowledgement, the ability for the developers to explain timescales for modifications or why specific requested modifications would not be possible.</w:t>
      </w:r>
      <w:r w:rsidRPr="5355102F" w:rsidR="00EE67A8">
        <w:rPr>
          <w:rFonts w:eastAsia="Arial" w:cs="Arial"/>
        </w:rPr>
        <w:t xml:space="preserve"> </w:t>
      </w:r>
    </w:p>
    <w:p w:rsidR="00791451" w:rsidP="5355102F" w:rsidRDefault="00791451" w14:paraId="1D864C14" w14:textId="6FD7762A">
      <w:pPr>
        <w:spacing w:after="0" w:afterAutospacing="off" w:line="360" w:lineRule="auto"/>
        <w:rPr>
          <w:rFonts w:eastAsia="Arial" w:cs="Arial"/>
        </w:rPr>
      </w:pPr>
    </w:p>
    <w:p w:rsidR="00791451" w:rsidP="5355102F" w:rsidRDefault="673D960F" w14:paraId="16DBB6A9" w14:textId="3F4186A4">
      <w:pPr>
        <w:spacing w:after="0" w:afterAutospacing="off" w:line="360" w:lineRule="auto"/>
        <w:rPr>
          <w:rFonts w:eastAsia="Arial" w:cs="Arial"/>
        </w:rPr>
      </w:pPr>
      <w:r w:rsidRPr="5355102F" w:rsidR="673D960F">
        <w:rPr>
          <w:rFonts w:eastAsia="Arial" w:cs="Arial"/>
        </w:rPr>
        <w:t>The final theme is the consistency of access. This was the one topic that all groups agree</w:t>
      </w:r>
      <w:r w:rsidRPr="5355102F" w:rsidR="00EE67A8">
        <w:rPr>
          <w:rFonts w:eastAsia="Arial" w:cs="Arial"/>
        </w:rPr>
        <w:t>d had been</w:t>
      </w:r>
      <w:r w:rsidRPr="5355102F" w:rsidR="673D960F">
        <w:rPr>
          <w:rFonts w:eastAsia="Arial" w:cs="Arial"/>
        </w:rPr>
        <w:t xml:space="preserve"> significantly enhanced by the electronic notes. </w:t>
      </w:r>
      <w:r w:rsidRPr="5355102F" w:rsidR="00EE67A8">
        <w:rPr>
          <w:rFonts w:eastAsia="Arial" w:cs="Arial"/>
        </w:rPr>
        <w:t xml:space="preserve">Care Partner suffering a system wide outage was a very rare occurrence and, in these teams at least, no adverse events had occurred during these periods. Staff in all teams felt significant improvements in that, at one point, it was </w:t>
      </w:r>
      <w:r w:rsidRPr="5355102F" w:rsidR="00324A73">
        <w:rPr>
          <w:rFonts w:eastAsia="Arial" w:cs="Arial"/>
        </w:rPr>
        <w:t xml:space="preserve">common </w:t>
      </w:r>
      <w:r w:rsidRPr="5355102F" w:rsidR="00EE67A8">
        <w:rPr>
          <w:rFonts w:eastAsia="Arial" w:cs="Arial"/>
        </w:rPr>
        <w:t>for one team to not know that another team was involved</w:t>
      </w:r>
      <w:r w:rsidRPr="5355102F" w:rsidR="00324A73">
        <w:rPr>
          <w:rFonts w:eastAsia="Arial" w:cs="Arial"/>
        </w:rPr>
        <w:t xml:space="preserve">. </w:t>
      </w:r>
    </w:p>
    <w:p w:rsidR="00165660" w:rsidP="5355102F" w:rsidRDefault="00165660" w14:paraId="198F2CA8" w14:textId="77777777">
      <w:pPr>
        <w:spacing w:after="0" w:afterAutospacing="off" w:line="360" w:lineRule="auto"/>
        <w:rPr>
          <w:rFonts w:eastAsia="Arial" w:cs="Arial"/>
        </w:rPr>
      </w:pPr>
    </w:p>
    <w:p w:rsidR="00324A73" w:rsidP="5355102F" w:rsidRDefault="00324A73" w14:paraId="57E36785" w14:textId="349FAB67">
      <w:pPr>
        <w:spacing w:after="0" w:afterAutospacing="off" w:line="360" w:lineRule="auto"/>
        <w:rPr>
          <w:rFonts w:eastAsia="Arial" w:cs="Arial"/>
        </w:rPr>
      </w:pPr>
      <w:r w:rsidRPr="5355102F" w:rsidR="00324A73">
        <w:rPr>
          <w:rFonts w:eastAsia="Arial" w:cs="Arial"/>
        </w:rPr>
        <w:t xml:space="preserve">Care Partner allows staff to access the notes from other teams immediately, allowing a greater understanding of how the patient is presenting at other times with other individuals. Particularly when patients are attending Physiotherapy or Occupational Therapy, they do not necessarily feel they are having their Mental Health assessed, meaning </w:t>
      </w:r>
      <w:r w:rsidRPr="5355102F" w:rsidR="00CA2B62">
        <w:rPr>
          <w:rFonts w:eastAsia="Arial" w:cs="Arial"/>
        </w:rPr>
        <w:t xml:space="preserve">they may be more confident or relaxed and express opinions or symptoms they may not when they are formally being assessed. This information is readily available through Care Partner to the ward and community Mental Health </w:t>
      </w:r>
      <w:proofErr w:type="gramStart"/>
      <w:r w:rsidRPr="5355102F" w:rsidR="00CA2B62">
        <w:rPr>
          <w:rFonts w:eastAsia="Arial" w:cs="Arial"/>
        </w:rPr>
        <w:t>staff, and</w:t>
      </w:r>
      <w:proofErr w:type="gramEnd"/>
      <w:r w:rsidRPr="5355102F" w:rsidR="00CA2B62">
        <w:rPr>
          <w:rFonts w:eastAsia="Arial" w:cs="Arial"/>
        </w:rPr>
        <w:t xml:space="preserve"> can inform their decision making regarding a </w:t>
      </w:r>
      <w:proofErr w:type="gramStart"/>
      <w:r w:rsidRPr="5355102F" w:rsidR="00CA2B62">
        <w:rPr>
          <w:rFonts w:eastAsia="Arial" w:cs="Arial"/>
        </w:rPr>
        <w:t>patients</w:t>
      </w:r>
      <w:proofErr w:type="gramEnd"/>
      <w:r w:rsidRPr="5355102F" w:rsidR="00CA2B62">
        <w:rPr>
          <w:rFonts w:eastAsia="Arial" w:cs="Arial"/>
        </w:rPr>
        <w:t xml:space="preserve"> readiness for discharge, decreasing or increasing need for support, or, in some cases, admission.</w:t>
      </w:r>
    </w:p>
    <w:p w:rsidR="008D2D21" w:rsidP="5355102F" w:rsidRDefault="008D2D21" w14:paraId="6C7F57EC" w14:textId="3EE48539">
      <w:pPr>
        <w:spacing w:after="0" w:afterAutospacing="off" w:line="360" w:lineRule="auto"/>
        <w:rPr>
          <w:rFonts w:eastAsia="Arial" w:cs="Arial"/>
        </w:rPr>
      </w:pPr>
    </w:p>
    <w:p w:rsidR="00753A61" w:rsidP="5355102F" w:rsidRDefault="008D2D21" w14:paraId="2E732D1C" w14:textId="77777777">
      <w:pPr>
        <w:spacing w:after="0" w:afterAutospacing="off" w:line="360" w:lineRule="auto"/>
        <w:rPr>
          <w:rFonts w:eastAsia="Arial" w:cs="Arial"/>
        </w:rPr>
      </w:pPr>
      <w:r w:rsidRPr="5355102F" w:rsidR="008D2D21">
        <w:rPr>
          <w:rFonts w:eastAsia="Arial" w:cs="Arial"/>
        </w:rPr>
        <w:t xml:space="preserve">Further </w:t>
      </w:r>
      <w:r w:rsidRPr="5355102F" w:rsidR="00165660">
        <w:rPr>
          <w:rFonts w:eastAsia="Arial" w:cs="Arial"/>
        </w:rPr>
        <w:t xml:space="preserve">to the five </w:t>
      </w:r>
      <w:r w:rsidRPr="5355102F" w:rsidR="008D2D21">
        <w:rPr>
          <w:rFonts w:eastAsia="Arial" w:cs="Arial"/>
        </w:rPr>
        <w:t xml:space="preserve">themes </w:t>
      </w:r>
      <w:r w:rsidRPr="5355102F" w:rsidR="00165660">
        <w:rPr>
          <w:rFonts w:eastAsia="Arial" w:cs="Arial"/>
        </w:rPr>
        <w:t xml:space="preserve">identified through the focus groups </w:t>
      </w:r>
      <w:r w:rsidRPr="5355102F" w:rsidR="008D2D21">
        <w:rPr>
          <w:rFonts w:eastAsia="Arial" w:cs="Arial"/>
        </w:rPr>
        <w:t>is an underlying core</w:t>
      </w:r>
      <w:r w:rsidRPr="5355102F" w:rsidR="00165660">
        <w:rPr>
          <w:rFonts w:eastAsia="Arial" w:cs="Arial"/>
        </w:rPr>
        <w:t xml:space="preserve"> factor</w:t>
      </w:r>
      <w:r w:rsidRPr="5355102F" w:rsidR="008D2D21">
        <w:rPr>
          <w:rFonts w:eastAsia="Arial" w:cs="Arial"/>
        </w:rPr>
        <w:t xml:space="preserve">, being patient care. It was referenced by almost every participant and was a recurring point that was developed from </w:t>
      </w:r>
      <w:r w:rsidRPr="5355102F" w:rsidR="00165660">
        <w:rPr>
          <w:rFonts w:eastAsia="Arial" w:cs="Arial"/>
        </w:rPr>
        <w:t xml:space="preserve">or within discussion around the above </w:t>
      </w:r>
      <w:r w:rsidRPr="5355102F" w:rsidR="008D2D21">
        <w:rPr>
          <w:rFonts w:eastAsia="Arial" w:cs="Arial"/>
        </w:rPr>
        <w:t xml:space="preserve">themes, alluded to as </w:t>
      </w:r>
      <w:r w:rsidRPr="5355102F" w:rsidR="00165660">
        <w:rPr>
          <w:rFonts w:eastAsia="Arial" w:cs="Arial"/>
        </w:rPr>
        <w:t xml:space="preserve">a </w:t>
      </w:r>
      <w:r w:rsidRPr="5355102F" w:rsidR="008D2D21">
        <w:rPr>
          <w:rFonts w:eastAsia="Arial" w:cs="Arial"/>
        </w:rPr>
        <w:t xml:space="preserve">reason for moving towards electronic notes or away from paper notes, and </w:t>
      </w:r>
      <w:r w:rsidRPr="5355102F" w:rsidR="00165660">
        <w:rPr>
          <w:rFonts w:eastAsia="Arial" w:cs="Arial"/>
        </w:rPr>
        <w:t xml:space="preserve">was discussed in peripheral conversation and digressions that occurred during the sessions. </w:t>
      </w:r>
    </w:p>
    <w:p w:rsidR="00753A61" w:rsidP="5355102F" w:rsidRDefault="00753A61" w14:paraId="0BF2F2A9" w14:textId="77777777">
      <w:pPr>
        <w:spacing w:after="0" w:afterAutospacing="off" w:line="360" w:lineRule="auto"/>
        <w:rPr>
          <w:rFonts w:eastAsia="Arial" w:cs="Arial"/>
        </w:rPr>
      </w:pPr>
    </w:p>
    <w:p w:rsidR="008D2D21" w:rsidP="5355102F" w:rsidRDefault="00165660" w14:paraId="5FD7AEF3" w14:textId="139666D0">
      <w:pPr>
        <w:spacing w:after="0" w:afterAutospacing="off" w:line="360" w:lineRule="auto"/>
        <w:rPr>
          <w:rFonts w:eastAsia="Arial" w:cs="Arial"/>
        </w:rPr>
      </w:pPr>
      <w:r w:rsidRPr="5355102F" w:rsidR="00165660">
        <w:rPr>
          <w:rFonts w:eastAsia="Arial" w:cs="Arial"/>
        </w:rPr>
        <w:t>It cannot be highlighted enough that, regardless of the staff members personal opinions, any development that was considered highly likely to improve patient care would be adopted. Ultimately, it was this central factor that resulted in the electronic note system being accepted by those that would refuse to adapt to these changes in their personal lives.</w:t>
      </w:r>
      <w:r w:rsidRPr="5355102F" w:rsidR="00FE42B7">
        <w:rPr>
          <w:rFonts w:eastAsia="Arial" w:cs="Arial"/>
        </w:rPr>
        <w:t xml:space="preserve"> Adoption of seamless care is a universal requirement in healthcare as </w:t>
      </w:r>
      <w:r w:rsidRPr="5355102F" w:rsidR="00753A61">
        <w:rPr>
          <w:rFonts w:eastAsia="Arial" w:cs="Arial"/>
        </w:rPr>
        <w:t xml:space="preserve">it has been linked to improved patient satisfaction and decreased readmission rates (Scotten </w:t>
      </w:r>
      <w:r w:rsidRPr="5355102F" w:rsidR="00753A61">
        <w:rPr>
          <w:rFonts w:eastAsia="Arial" w:cs="Arial"/>
          <w:i w:val="1"/>
          <w:iCs w:val="1"/>
        </w:rPr>
        <w:t>et al</w:t>
      </w:r>
      <w:r w:rsidRPr="5355102F" w:rsidR="00753A61">
        <w:rPr>
          <w:rFonts w:eastAsia="Arial" w:cs="Arial"/>
        </w:rPr>
        <w:t>, 2015).</w:t>
      </w:r>
    </w:p>
    <w:p w:rsidR="00123B2D" w:rsidP="5355102F" w:rsidRDefault="00123B2D" w14:paraId="114557DD" w14:textId="565A28FE">
      <w:pPr>
        <w:spacing w:after="0" w:afterAutospacing="off" w:line="360" w:lineRule="auto"/>
        <w:rPr>
          <w:rFonts w:eastAsia="Arial" w:cs="Arial"/>
        </w:rPr>
      </w:pPr>
    </w:p>
    <w:p w:rsidR="00123B2D" w:rsidP="5355102F" w:rsidRDefault="00123B2D" w14:paraId="5BE37868" w14:textId="48B7ACF8">
      <w:pPr>
        <w:pStyle w:val="Heading1"/>
        <w:spacing w:after="0" w:afterAutospacing="off" w:line="360" w:lineRule="auto"/>
      </w:pPr>
      <w:r w:rsidR="00123B2D">
        <w:rPr/>
        <w:t>FITT Framework</w:t>
      </w:r>
      <w:r w:rsidR="00CA2B62">
        <w:rPr/>
        <w:t xml:space="preserve"> Assessment</w:t>
      </w:r>
    </w:p>
    <w:p w:rsidR="00123B2D" w:rsidP="5355102F" w:rsidRDefault="003332AE" w14:paraId="784BF2F0" w14:textId="5135BEBC">
      <w:pPr>
        <w:spacing w:after="0" w:afterAutospacing="off" w:line="360" w:lineRule="auto"/>
        <w:rPr>
          <w:rFonts w:eastAsia="Arial" w:cs="Arial"/>
        </w:rPr>
      </w:pPr>
      <w:r w:rsidRPr="5355102F" w:rsidR="003332AE">
        <w:rPr>
          <w:rFonts w:eastAsia="Arial" w:cs="Arial"/>
        </w:rPr>
        <w:t xml:space="preserve">The FITT framework has been shown to be effective </w:t>
      </w:r>
      <w:r w:rsidRPr="5355102F" w:rsidR="00327A99">
        <w:rPr>
          <w:rFonts w:eastAsia="Arial" w:cs="Arial"/>
        </w:rPr>
        <w:t xml:space="preserve">at evaluating </w:t>
      </w:r>
      <w:r w:rsidRPr="5355102F" w:rsidR="003332AE">
        <w:rPr>
          <w:rFonts w:eastAsia="Arial" w:cs="Arial"/>
        </w:rPr>
        <w:t xml:space="preserve">the </w:t>
      </w:r>
      <w:r w:rsidRPr="5355102F" w:rsidR="00327A99">
        <w:rPr>
          <w:rFonts w:eastAsia="Arial" w:cs="Arial"/>
        </w:rPr>
        <w:t xml:space="preserve">barriers </w:t>
      </w:r>
      <w:r w:rsidRPr="5355102F" w:rsidR="003332AE">
        <w:rPr>
          <w:rFonts w:eastAsia="Arial" w:cs="Arial"/>
        </w:rPr>
        <w:t xml:space="preserve">and </w:t>
      </w:r>
      <w:r w:rsidRPr="5355102F" w:rsidR="00327A99">
        <w:rPr>
          <w:rFonts w:eastAsia="Arial" w:cs="Arial"/>
        </w:rPr>
        <w:t xml:space="preserve">facilitators </w:t>
      </w:r>
      <w:r w:rsidRPr="5355102F" w:rsidR="003332AE">
        <w:rPr>
          <w:rFonts w:eastAsia="Arial" w:cs="Arial"/>
        </w:rPr>
        <w:t xml:space="preserve">to IT adoption in a specific arena. Theoretically, if the links between the Task and Technology, Task and Individual and Individual and Technology are working </w:t>
      </w:r>
      <w:r w:rsidRPr="5355102F" w:rsidR="00327A99">
        <w:rPr>
          <w:rFonts w:eastAsia="Arial" w:cs="Arial"/>
        </w:rPr>
        <w:t>adequately</w:t>
      </w:r>
      <w:r w:rsidRPr="5355102F" w:rsidR="003332AE">
        <w:rPr>
          <w:rFonts w:eastAsia="Arial" w:cs="Arial"/>
        </w:rPr>
        <w:t xml:space="preserve">, then the IT will be adopted. If any of these links are prevented due to significant barriers, then </w:t>
      </w:r>
      <w:r w:rsidRPr="5355102F" w:rsidR="00327A99">
        <w:rPr>
          <w:rFonts w:eastAsia="Arial" w:cs="Arial"/>
        </w:rPr>
        <w:t>adoption will not occur.</w:t>
      </w:r>
    </w:p>
    <w:p w:rsidR="003332AE" w:rsidP="5355102F" w:rsidRDefault="003332AE" w14:paraId="07E5D1BE" w14:textId="0357A7A3">
      <w:pPr>
        <w:spacing w:after="0" w:afterAutospacing="off" w:line="360" w:lineRule="auto"/>
        <w:rPr>
          <w:rFonts w:eastAsia="Arial" w:cs="Arial"/>
        </w:rPr>
      </w:pPr>
    </w:p>
    <w:p w:rsidR="00327A99" w:rsidP="5355102F" w:rsidRDefault="003332AE" w14:paraId="04FD39EB" w14:textId="77777777">
      <w:pPr>
        <w:spacing w:after="0" w:afterAutospacing="off" w:line="360" w:lineRule="auto"/>
        <w:rPr>
          <w:rFonts w:eastAsia="Arial" w:cs="Arial"/>
        </w:rPr>
      </w:pPr>
      <w:r w:rsidRPr="5355102F" w:rsidR="003332AE">
        <w:rPr>
          <w:rFonts w:eastAsia="Arial" w:cs="Arial"/>
        </w:rPr>
        <w:t xml:space="preserve">In this case, the most significant barrier was identified as being between the Individual and the Technology, due to </w:t>
      </w:r>
      <w:r w:rsidRPr="5355102F" w:rsidR="00327A99">
        <w:rPr>
          <w:rFonts w:eastAsia="Arial" w:cs="Arial"/>
        </w:rPr>
        <w:t xml:space="preserve">staff </w:t>
      </w:r>
      <w:r w:rsidRPr="5355102F" w:rsidR="003332AE">
        <w:rPr>
          <w:rFonts w:eastAsia="Arial" w:cs="Arial"/>
        </w:rPr>
        <w:t>confidence</w:t>
      </w:r>
      <w:r w:rsidRPr="5355102F" w:rsidR="00327A99">
        <w:rPr>
          <w:rFonts w:eastAsia="Arial" w:cs="Arial"/>
        </w:rPr>
        <w:t xml:space="preserve"> and lack of </w:t>
      </w:r>
      <w:r w:rsidRPr="5355102F" w:rsidR="003332AE">
        <w:rPr>
          <w:rFonts w:eastAsia="Arial" w:cs="Arial"/>
        </w:rPr>
        <w:t xml:space="preserve">knowledge, and </w:t>
      </w:r>
      <w:r w:rsidRPr="5355102F" w:rsidR="00327A99">
        <w:rPr>
          <w:rFonts w:eastAsia="Arial" w:cs="Arial"/>
        </w:rPr>
        <w:t xml:space="preserve">their </w:t>
      </w:r>
      <w:r w:rsidRPr="5355102F" w:rsidR="003332AE">
        <w:rPr>
          <w:rFonts w:eastAsia="Arial" w:cs="Arial"/>
        </w:rPr>
        <w:t xml:space="preserve">resistance to change. </w:t>
      </w:r>
      <w:r w:rsidRPr="5355102F" w:rsidR="00327A99">
        <w:rPr>
          <w:rFonts w:eastAsia="Arial" w:cs="Arial"/>
        </w:rPr>
        <w:t xml:space="preserve">The reason for this resistance was mainly due to </w:t>
      </w:r>
      <w:r w:rsidRPr="5355102F" w:rsidR="003332AE">
        <w:rPr>
          <w:rFonts w:eastAsia="Arial" w:cs="Arial"/>
        </w:rPr>
        <w:t>significant cynicism regarding the support</w:t>
      </w:r>
      <w:r w:rsidRPr="5355102F" w:rsidR="00327A99">
        <w:rPr>
          <w:rFonts w:eastAsia="Arial" w:cs="Arial"/>
        </w:rPr>
        <w:t xml:space="preserve"> and training</w:t>
      </w:r>
      <w:r w:rsidRPr="5355102F" w:rsidR="003332AE">
        <w:rPr>
          <w:rFonts w:eastAsia="Arial" w:cs="Arial"/>
        </w:rPr>
        <w:t xml:space="preserve"> that was promised</w:t>
      </w:r>
      <w:r w:rsidRPr="5355102F" w:rsidR="00327A99">
        <w:rPr>
          <w:rFonts w:eastAsia="Arial" w:cs="Arial"/>
        </w:rPr>
        <w:t xml:space="preserve"> but failed to materialise, </w:t>
      </w:r>
      <w:r w:rsidRPr="5355102F" w:rsidR="003332AE">
        <w:rPr>
          <w:rFonts w:eastAsia="Arial" w:cs="Arial"/>
        </w:rPr>
        <w:t>the lack of action regarding concern</w:t>
      </w:r>
      <w:r w:rsidRPr="5355102F" w:rsidR="00327A99">
        <w:rPr>
          <w:rFonts w:eastAsia="Arial" w:cs="Arial"/>
        </w:rPr>
        <w:t xml:space="preserve">s raised </w:t>
      </w:r>
      <w:r w:rsidRPr="5355102F" w:rsidR="003332AE">
        <w:rPr>
          <w:rFonts w:eastAsia="Arial" w:cs="Arial"/>
        </w:rPr>
        <w:t xml:space="preserve">management and </w:t>
      </w:r>
      <w:r w:rsidRPr="5355102F" w:rsidR="00327A99">
        <w:rPr>
          <w:rFonts w:eastAsia="Arial" w:cs="Arial"/>
        </w:rPr>
        <w:t xml:space="preserve">the lack of modifications or even acknowledgement of concerns submitted </w:t>
      </w:r>
      <w:r w:rsidRPr="5355102F" w:rsidR="003332AE">
        <w:rPr>
          <w:rFonts w:eastAsia="Arial" w:cs="Arial"/>
        </w:rPr>
        <w:t>directly to the Care Partner product designers.</w:t>
      </w:r>
      <w:r w:rsidRPr="5355102F" w:rsidR="00327A99">
        <w:rPr>
          <w:rFonts w:eastAsia="Arial" w:cs="Arial"/>
        </w:rPr>
        <w:t xml:space="preserve"> </w:t>
      </w:r>
    </w:p>
    <w:p w:rsidR="00327A99" w:rsidP="5355102F" w:rsidRDefault="00327A99" w14:paraId="7D26DA47" w14:textId="77777777">
      <w:pPr>
        <w:spacing w:after="0" w:afterAutospacing="off" w:line="360" w:lineRule="auto"/>
        <w:rPr>
          <w:rFonts w:eastAsia="Arial" w:cs="Arial"/>
        </w:rPr>
      </w:pPr>
    </w:p>
    <w:p w:rsidR="003332AE" w:rsidP="5355102F" w:rsidRDefault="00327A99" w14:paraId="54C6DCC6" w14:textId="7CDE142D">
      <w:pPr>
        <w:spacing w:after="0" w:afterAutospacing="off" w:line="360" w:lineRule="auto"/>
        <w:rPr>
          <w:rFonts w:eastAsia="Arial" w:cs="Arial"/>
        </w:rPr>
      </w:pPr>
      <w:r w:rsidRPr="5355102F" w:rsidR="00327A99">
        <w:rPr>
          <w:rFonts w:eastAsia="Arial" w:cs="Arial"/>
        </w:rPr>
        <w:t xml:space="preserve">Despite the significant barrier, staff adopted the IT system as a result of feeling that this would improve patient </w:t>
      </w:r>
      <w:proofErr w:type="gramStart"/>
      <w:r w:rsidRPr="5355102F" w:rsidR="00327A99">
        <w:rPr>
          <w:rFonts w:eastAsia="Arial" w:cs="Arial"/>
        </w:rPr>
        <w:t>care, and</w:t>
      </w:r>
      <w:proofErr w:type="gramEnd"/>
      <w:r w:rsidRPr="5355102F" w:rsidR="00327A99">
        <w:rPr>
          <w:rFonts w:eastAsia="Arial" w:cs="Arial"/>
        </w:rPr>
        <w:t xml:space="preserve"> persisted in the use of Care Partner despite their concerns and irritation. This is </w:t>
      </w:r>
      <w:r w:rsidRPr="5355102F" w:rsidR="000D765E">
        <w:rPr>
          <w:rFonts w:eastAsia="Arial" w:cs="Arial"/>
        </w:rPr>
        <w:t>reflective of the FITT framework, where the barrier exists, but is not sufficient to prevent adoption</w:t>
      </w:r>
    </w:p>
    <w:p w:rsidR="00327A99" w:rsidP="5355102F" w:rsidRDefault="00327A99" w14:paraId="560E0DF7" w14:textId="6FA555AF">
      <w:pPr>
        <w:spacing w:after="0" w:afterAutospacing="off" w:line="360" w:lineRule="auto"/>
        <w:rPr>
          <w:rFonts w:eastAsia="Arial" w:cs="Arial"/>
        </w:rPr>
      </w:pPr>
    </w:p>
    <w:p w:rsidR="00123B2D" w:rsidP="5355102F" w:rsidRDefault="00123B2D" w14:paraId="764B0A57" w14:textId="726AF692">
      <w:pPr>
        <w:pStyle w:val="Heading1"/>
        <w:spacing w:after="0" w:afterAutospacing="off" w:line="360" w:lineRule="auto"/>
      </w:pPr>
      <w:r w:rsidR="00123B2D">
        <w:rPr/>
        <w:t>Conclusion</w:t>
      </w:r>
    </w:p>
    <w:p w:rsidR="00123B2D" w:rsidP="5355102F" w:rsidRDefault="000D765E" w14:paraId="0C8240AB" w14:textId="20B7DBCE">
      <w:pPr>
        <w:spacing w:after="0" w:afterAutospacing="off" w:line="360" w:lineRule="auto"/>
        <w:rPr>
          <w:rFonts w:cs="Arial"/>
        </w:rPr>
      </w:pPr>
      <w:r w:rsidRPr="5355102F" w:rsidR="000D765E">
        <w:rPr>
          <w:rFonts w:cs="Arial"/>
        </w:rPr>
        <w:t>In the example given, t</w:t>
      </w:r>
      <w:r w:rsidRPr="5355102F" w:rsidR="00123B2D">
        <w:rPr>
          <w:rFonts w:cs="Arial"/>
        </w:rPr>
        <w:t>he</w:t>
      </w:r>
      <w:r w:rsidRPr="5355102F" w:rsidR="000D765E">
        <w:rPr>
          <w:rFonts w:cs="Arial"/>
        </w:rPr>
        <w:t xml:space="preserve"> FITT framework correctly describes the process of achieving IT adoption in terms of the fit between the Individual and Task, the Individual and Technology and the Task and Technology. In this case, the barrier to adoption was not sufficient to prevent the adoption of Care Partner</w:t>
      </w:r>
      <w:r w:rsidRPr="5355102F" w:rsidR="000E2BB0">
        <w:rPr>
          <w:rFonts w:cs="Arial"/>
        </w:rPr>
        <w:t xml:space="preserve"> over the widely acknowledged benefits recognised </w:t>
      </w:r>
      <w:bookmarkStart w:name="_GoBack" w:id="0"/>
      <w:bookmarkEnd w:id="0"/>
      <w:r w:rsidRPr="5355102F" w:rsidR="000E2BB0">
        <w:rPr>
          <w:rFonts w:cs="Arial"/>
        </w:rPr>
        <w:t>amongst staff</w:t>
      </w:r>
      <w:r w:rsidRPr="5355102F" w:rsidR="000D765E">
        <w:rPr>
          <w:rFonts w:cs="Arial"/>
        </w:rPr>
        <w:t>.</w:t>
      </w:r>
    </w:p>
    <w:p w:rsidR="000D765E" w:rsidP="5355102F" w:rsidRDefault="000D765E" w14:paraId="693DECA0" w14:textId="5E4D2C03">
      <w:pPr>
        <w:spacing w:after="0" w:afterAutospacing="off" w:line="360" w:lineRule="auto"/>
        <w:rPr>
          <w:rFonts w:cs="Arial"/>
        </w:rPr>
      </w:pPr>
    </w:p>
    <w:p w:rsidR="00F10C46" w:rsidP="5355102F" w:rsidRDefault="00AD4885" w14:paraId="75C067BA" w14:textId="77777777">
      <w:pPr>
        <w:spacing w:after="0" w:afterAutospacing="off" w:line="360" w:lineRule="auto"/>
        <w:rPr>
          <w:rFonts w:cs="Arial"/>
        </w:rPr>
      </w:pPr>
      <w:r w:rsidRPr="5355102F" w:rsidR="00AD4885">
        <w:rPr>
          <w:rFonts w:cs="Arial"/>
        </w:rPr>
        <w:t>As a result of the focus group discussions, it is widely felt that t</w:t>
      </w:r>
      <w:r w:rsidRPr="5355102F" w:rsidR="000D765E">
        <w:rPr>
          <w:rFonts w:cs="Arial"/>
        </w:rPr>
        <w:t>he introduction of Care Partner has improved communication both within and between teams, has improved the timeliness of access to Care Plans and Risk Assessments</w:t>
      </w:r>
      <w:r w:rsidRPr="5355102F" w:rsidR="00D678DC">
        <w:rPr>
          <w:rFonts w:cs="Arial"/>
        </w:rPr>
        <w:t>, reduced the risk of loss of medical records, improved the quality and availability of past medical history</w:t>
      </w:r>
      <w:r w:rsidRPr="5355102F" w:rsidR="008D2D21">
        <w:rPr>
          <w:rFonts w:cs="Arial"/>
        </w:rPr>
        <w:t xml:space="preserve"> and has reduced the frequency of notes being lost either temporarily or permanently.</w:t>
      </w:r>
      <w:r w:rsidRPr="5355102F" w:rsidR="00165660">
        <w:rPr>
          <w:rFonts w:cs="Arial"/>
        </w:rPr>
        <w:t xml:space="preserve"> </w:t>
      </w:r>
    </w:p>
    <w:p w:rsidR="00F10C46" w:rsidP="5355102F" w:rsidRDefault="00F10C46" w14:paraId="61567567" w14:textId="77777777">
      <w:pPr>
        <w:spacing w:after="0" w:afterAutospacing="off" w:line="360" w:lineRule="auto"/>
        <w:rPr>
          <w:rFonts w:cs="Arial"/>
        </w:rPr>
      </w:pPr>
    </w:p>
    <w:p w:rsidRPr="00753A61" w:rsidR="00AE322A" w:rsidP="5355102F" w:rsidRDefault="00165660" w14:paraId="417A7BE6" w14:textId="6B5738E4">
      <w:pPr>
        <w:spacing w:after="0" w:afterAutospacing="off" w:line="360" w:lineRule="auto"/>
        <w:rPr>
          <w:rFonts w:cs="Arial"/>
        </w:rPr>
      </w:pPr>
      <w:r w:rsidRPr="5355102F" w:rsidR="00165660">
        <w:rPr>
          <w:rFonts w:cs="Arial"/>
        </w:rPr>
        <w:t xml:space="preserve">This adoption has taken Hywel Dda UHB closer to </w:t>
      </w:r>
      <w:r w:rsidRPr="5355102F" w:rsidR="00F10C46">
        <w:rPr>
          <w:rFonts w:cs="Arial"/>
        </w:rPr>
        <w:t xml:space="preserve">delivering </w:t>
      </w:r>
      <w:r w:rsidRPr="5355102F" w:rsidR="00165660">
        <w:rPr>
          <w:rFonts w:cs="Arial"/>
        </w:rPr>
        <w:t>seamless care</w:t>
      </w:r>
      <w:r w:rsidRPr="5355102F" w:rsidR="00F10C46">
        <w:rPr>
          <w:rFonts w:cs="Arial"/>
        </w:rPr>
        <w:t xml:space="preserve"> but more work </w:t>
      </w:r>
      <w:r w:rsidRPr="5355102F" w:rsidR="000E2BB0">
        <w:rPr>
          <w:rFonts w:cs="Arial"/>
        </w:rPr>
        <w:t xml:space="preserve">is needed </w:t>
      </w:r>
      <w:r w:rsidRPr="5355102F" w:rsidR="00F10C46">
        <w:rPr>
          <w:rFonts w:cs="Arial"/>
        </w:rPr>
        <w:t xml:space="preserve">to build on these </w:t>
      </w:r>
      <w:r w:rsidRPr="5355102F" w:rsidR="000E2BB0">
        <w:rPr>
          <w:rFonts w:cs="Arial"/>
        </w:rPr>
        <w:t xml:space="preserve">established </w:t>
      </w:r>
      <w:r w:rsidRPr="5355102F" w:rsidR="00F10C46">
        <w:rPr>
          <w:rFonts w:cs="Arial"/>
        </w:rPr>
        <w:t>foundations. As stated in Scott, Emerson and Henderson-Ray (2021) it is not the data in isolation that saves lives; it is the sociotechnical interface between the data, the analysts and data scientists and the Interdisciplinary team that can succeed in these cases.</w:t>
      </w:r>
    </w:p>
    <w:p w:rsidRPr="00FE19AF" w:rsidR="0019695F" w:rsidP="5355102F" w:rsidRDefault="0019695F" w14:paraId="61BC2DAC" w14:textId="199191E9">
      <w:pPr>
        <w:spacing w:after="0" w:afterAutospacing="off" w:line="360" w:lineRule="auto"/>
        <w:jc w:val="center"/>
        <w:rPr>
          <w:rFonts w:eastAsia="Arial" w:cs="Arial"/>
        </w:rPr>
      </w:pPr>
    </w:p>
    <w:p w:rsidR="753EC2FF" w:rsidP="5355102F" w:rsidRDefault="753EC2FF" w14:paraId="23FDDC85" w14:textId="1BFD144D">
      <w:pPr>
        <w:spacing w:after="0" w:afterAutospacing="off" w:line="360" w:lineRule="auto"/>
        <w:jc w:val="center"/>
        <w:rPr>
          <w:rFonts w:eastAsia="Arial" w:cs="Arial"/>
        </w:rPr>
      </w:pPr>
      <w:r w:rsidRPr="5355102F">
        <w:rPr>
          <w:rFonts w:eastAsia="Arial" w:cs="Arial"/>
        </w:rPr>
        <w:br w:type="page"/>
      </w:r>
      <w:r w:rsidRPr="5355102F" w:rsidR="753EC2FF">
        <w:rPr>
          <w:b w:val="1"/>
          <w:bCs w:val="1"/>
          <w:u w:val="single"/>
        </w:rPr>
        <w:t>References</w:t>
      </w:r>
    </w:p>
    <w:p w:rsidR="673D960F" w:rsidP="5355102F" w:rsidRDefault="673D960F" w14:paraId="38D86B24" w14:textId="48C0981C">
      <w:pPr>
        <w:spacing w:after="0" w:afterAutospacing="off" w:line="360" w:lineRule="auto"/>
        <w:rPr>
          <w:rFonts w:eastAsia="Arial" w:cs="Arial"/>
          <w:u w:val="single"/>
        </w:rPr>
      </w:pPr>
      <w:r w:rsidRPr="5355102F" w:rsidR="673D960F">
        <w:rPr>
          <w:rFonts w:eastAsia="Arial" w:cs="Arial"/>
        </w:rPr>
        <w:t xml:space="preserve">Amirali, S, Shalwani, M, Omar, N, Maali, M and Lines, B. (2021) </w:t>
      </w:r>
      <w:r w:rsidRPr="5355102F" w:rsidR="006C7B01">
        <w:rPr>
          <w:rFonts w:eastAsia="Arial" w:cs="Arial"/>
        </w:rPr>
        <w:t>‘</w:t>
      </w:r>
      <w:r w:rsidRPr="5355102F" w:rsidR="673D960F">
        <w:rPr>
          <w:rFonts w:eastAsia="Arial" w:cs="Arial"/>
        </w:rPr>
        <w:t>Management Practices that Lead to Successful Change Initiatives in the AEC Industry: An Interdisciplinary Approach</w:t>
      </w:r>
      <w:r w:rsidRPr="5355102F" w:rsidR="006C7B01">
        <w:rPr>
          <w:rFonts w:eastAsia="Arial" w:cs="Arial"/>
        </w:rPr>
        <w:t>’,</w:t>
      </w:r>
      <w:r w:rsidRPr="5355102F" w:rsidR="673D960F">
        <w:rPr>
          <w:rFonts w:eastAsia="Arial" w:cs="Arial"/>
        </w:rPr>
        <w:t xml:space="preserve"> </w:t>
      </w:r>
      <w:proofErr w:type="spellStart"/>
      <w:r w:rsidRPr="5355102F" w:rsidR="673D960F">
        <w:rPr>
          <w:rFonts w:eastAsia="Arial" w:cs="Arial"/>
          <w:i w:val="1"/>
          <w:iCs w:val="1"/>
        </w:rPr>
        <w:t>EPiC</w:t>
      </w:r>
      <w:proofErr w:type="spellEnd"/>
      <w:r w:rsidRPr="5355102F" w:rsidR="673D960F">
        <w:rPr>
          <w:rFonts w:eastAsia="Arial" w:cs="Arial"/>
          <w:i w:val="1"/>
          <w:iCs w:val="1"/>
        </w:rPr>
        <w:t xml:space="preserve"> Series in Built Environments</w:t>
      </w:r>
      <w:r w:rsidRPr="5355102F" w:rsidR="006C7B01">
        <w:rPr>
          <w:rFonts w:eastAsia="Arial" w:cs="Arial"/>
        </w:rPr>
        <w:t>, 2,</w:t>
      </w:r>
      <w:r w:rsidRPr="5355102F" w:rsidR="673D960F">
        <w:rPr>
          <w:rFonts w:eastAsia="Arial" w:cs="Arial"/>
        </w:rPr>
        <w:t xml:space="preserve"> 82-90. Available from: </w:t>
      </w:r>
      <w:hyperlink r:id="R2a50928d363e412a">
        <w:r w:rsidRPr="5355102F" w:rsidR="673D960F">
          <w:rPr>
            <w:rStyle w:val="Hyperlink"/>
            <w:rFonts w:eastAsia="Arial" w:cs="Arial"/>
          </w:rPr>
          <w:t>https://www.researchgate.net/publication/350408988_Management_Practices_that_Lead_to_Successful_Change_Initiatives_in_the_AEC_Industry_An_Interdisciplinary_Approach</w:t>
        </w:r>
      </w:hyperlink>
      <w:r w:rsidRPr="5355102F" w:rsidR="006C7B01">
        <w:rPr>
          <w:rFonts w:eastAsia="Arial" w:cs="Arial"/>
        </w:rPr>
        <w:t xml:space="preserve"> (Accessed:</w:t>
      </w:r>
      <w:r w:rsidRPr="5355102F" w:rsidR="673D960F">
        <w:rPr>
          <w:rFonts w:eastAsia="Arial" w:cs="Arial"/>
        </w:rPr>
        <w:t xml:space="preserve"> </w:t>
      </w:r>
      <w:r w:rsidRPr="5355102F" w:rsidR="006C7B01">
        <w:rPr>
          <w:rFonts w:eastAsia="Arial" w:cs="Arial"/>
        </w:rPr>
        <w:t>5th January 20</w:t>
      </w:r>
      <w:r w:rsidRPr="5355102F" w:rsidR="673D960F">
        <w:rPr>
          <w:rFonts w:eastAsia="Arial" w:cs="Arial"/>
        </w:rPr>
        <w:t>22</w:t>
      </w:r>
      <w:r w:rsidRPr="5355102F" w:rsidR="006C7B01">
        <w:rPr>
          <w:rFonts w:eastAsia="Arial" w:cs="Arial"/>
        </w:rPr>
        <w:t>)</w:t>
      </w:r>
      <w:r w:rsidRPr="5355102F" w:rsidR="673D960F">
        <w:rPr>
          <w:rFonts w:eastAsia="Arial" w:cs="Arial"/>
        </w:rPr>
        <w:t>.</w:t>
      </w:r>
    </w:p>
    <w:p w:rsidR="673D960F" w:rsidP="5355102F" w:rsidRDefault="673D960F" w14:paraId="003ED5F5" w14:textId="34559CE3">
      <w:pPr>
        <w:spacing w:after="0" w:afterAutospacing="off" w:line="360" w:lineRule="auto"/>
        <w:rPr>
          <w:rFonts w:eastAsia="Arial" w:cs="Arial"/>
        </w:rPr>
      </w:pPr>
    </w:p>
    <w:p w:rsidR="753EC2FF" w:rsidP="5355102F" w:rsidRDefault="753EC2FF" w14:paraId="66050006" w14:textId="5971CFDE">
      <w:pPr>
        <w:spacing w:after="0" w:afterAutospacing="off" w:line="360" w:lineRule="auto"/>
        <w:rPr>
          <w:rFonts w:eastAsia="Arial" w:cs="Arial"/>
        </w:rPr>
      </w:pPr>
      <w:r w:rsidRPr="5355102F" w:rsidR="753EC2FF">
        <w:rPr>
          <w:rFonts w:eastAsia="Arial" w:cs="Arial"/>
        </w:rPr>
        <w:t xml:space="preserve">Ammenwerth, E, Iller, C and Mahler, C. (2006) </w:t>
      </w:r>
      <w:r w:rsidRPr="5355102F" w:rsidR="006C7B01">
        <w:rPr>
          <w:rFonts w:eastAsia="Arial" w:cs="Arial"/>
        </w:rPr>
        <w:t>‘</w:t>
      </w:r>
      <w:r w:rsidRPr="5355102F" w:rsidR="753EC2FF">
        <w:rPr>
          <w:rFonts w:eastAsia="Arial" w:cs="Arial"/>
        </w:rPr>
        <w:t>IT-adoption and the interaction of task, technology and individuals: a fit framework and a case study</w:t>
      </w:r>
      <w:r w:rsidRPr="5355102F" w:rsidR="006C7B01">
        <w:rPr>
          <w:rFonts w:eastAsia="Arial" w:cs="Arial"/>
        </w:rPr>
        <w:t>’,</w:t>
      </w:r>
      <w:r w:rsidRPr="5355102F" w:rsidR="753EC2FF">
        <w:rPr>
          <w:rFonts w:eastAsia="Arial" w:cs="Arial"/>
        </w:rPr>
        <w:t xml:space="preserve"> </w:t>
      </w:r>
      <w:r w:rsidRPr="5355102F" w:rsidR="753EC2FF">
        <w:rPr>
          <w:rFonts w:eastAsia="Arial" w:cs="Arial"/>
          <w:i w:val="1"/>
          <w:iCs w:val="1"/>
        </w:rPr>
        <w:t>BMC Medical Informatics and Decision Making</w:t>
      </w:r>
      <w:r w:rsidRPr="5355102F" w:rsidR="006C7B01">
        <w:rPr>
          <w:rFonts w:eastAsia="Arial" w:cs="Arial"/>
        </w:rPr>
        <w:t>, 6(3).</w:t>
      </w:r>
      <w:r w:rsidRPr="5355102F" w:rsidR="753EC2FF">
        <w:rPr>
          <w:rFonts w:eastAsia="Arial" w:cs="Arial"/>
        </w:rPr>
        <w:t xml:space="preserve"> Available from: </w:t>
      </w:r>
      <w:hyperlink r:id="R88bd06aa5ee944fd">
        <w:r w:rsidRPr="5355102F" w:rsidR="753EC2FF">
          <w:rPr>
            <w:rStyle w:val="Hyperlink"/>
            <w:rFonts w:eastAsia="Arial" w:cs="Arial"/>
          </w:rPr>
          <w:t>https://bmcmedinformdecismak.biomedcentral.com/track/pdf/10.1186/1472-6947-6-3.pdf.</w:t>
        </w:r>
      </w:hyperlink>
      <w:r w:rsidRPr="5355102F" w:rsidR="753EC2FF">
        <w:rPr>
          <w:rFonts w:eastAsia="Arial" w:cs="Arial"/>
        </w:rPr>
        <w:t xml:space="preserve"> </w:t>
      </w:r>
      <w:r w:rsidRPr="5355102F" w:rsidR="006C7B01">
        <w:rPr>
          <w:rFonts w:eastAsia="Arial" w:cs="Arial"/>
        </w:rPr>
        <w:t>(</w:t>
      </w:r>
      <w:r w:rsidRPr="5355102F" w:rsidR="753EC2FF">
        <w:rPr>
          <w:rFonts w:eastAsia="Arial" w:cs="Arial"/>
        </w:rPr>
        <w:t>Accessed</w:t>
      </w:r>
      <w:r w:rsidRPr="5355102F" w:rsidR="006C7B01">
        <w:rPr>
          <w:rFonts w:eastAsia="Arial" w:cs="Arial"/>
        </w:rPr>
        <w:t>:</w:t>
      </w:r>
      <w:r w:rsidRPr="5355102F" w:rsidR="753EC2FF">
        <w:rPr>
          <w:rFonts w:eastAsia="Arial" w:cs="Arial"/>
        </w:rPr>
        <w:t xml:space="preserve"> 12</w:t>
      </w:r>
      <w:r w:rsidRPr="5355102F" w:rsidR="006C7B01">
        <w:rPr>
          <w:rFonts w:eastAsia="Arial" w:cs="Arial"/>
        </w:rPr>
        <w:t>th December 20</w:t>
      </w:r>
      <w:r w:rsidRPr="5355102F" w:rsidR="753EC2FF">
        <w:rPr>
          <w:rFonts w:eastAsia="Arial" w:cs="Arial"/>
        </w:rPr>
        <w:t>21</w:t>
      </w:r>
      <w:r w:rsidRPr="5355102F" w:rsidR="006C7B01">
        <w:rPr>
          <w:rFonts w:eastAsia="Arial" w:cs="Arial"/>
        </w:rPr>
        <w:t>)</w:t>
      </w:r>
      <w:r w:rsidRPr="5355102F" w:rsidR="753EC2FF">
        <w:rPr>
          <w:rFonts w:eastAsia="Arial" w:cs="Arial"/>
        </w:rPr>
        <w:t>.</w:t>
      </w:r>
    </w:p>
    <w:p w:rsidR="753EC2FF" w:rsidP="5355102F" w:rsidRDefault="753EC2FF" w14:paraId="0CFCB1AE" w14:textId="031D9B35">
      <w:pPr>
        <w:spacing w:after="0" w:afterAutospacing="off" w:line="360" w:lineRule="auto"/>
        <w:rPr>
          <w:rFonts w:eastAsia="Arial" w:cs="Arial"/>
        </w:rPr>
      </w:pPr>
    </w:p>
    <w:p w:rsidR="753EC2FF" w:rsidP="5355102F" w:rsidRDefault="753EC2FF" w14:paraId="7D6BCC98" w14:textId="45B23A75">
      <w:pPr>
        <w:spacing w:after="0" w:afterAutospacing="off" w:line="360" w:lineRule="auto"/>
        <w:rPr>
          <w:rFonts w:eastAsia="Arial" w:cs="Arial"/>
        </w:rPr>
      </w:pPr>
      <w:r w:rsidRPr="5355102F" w:rsidR="753EC2FF">
        <w:rPr>
          <w:rFonts w:eastAsia="Arial" w:cs="Arial"/>
        </w:rPr>
        <w:t xml:space="preserve">Baird, A, Webb, R, Hunt, I, Appleby, L and Shaw, J. (2020) </w:t>
      </w:r>
      <w:r w:rsidRPr="5355102F" w:rsidR="006C7B01">
        <w:rPr>
          <w:rFonts w:eastAsia="Arial" w:cs="Arial"/>
        </w:rPr>
        <w:t>‘</w:t>
      </w:r>
      <w:r w:rsidRPr="5355102F" w:rsidR="753EC2FF">
        <w:rPr>
          <w:rFonts w:eastAsia="Arial" w:cs="Arial"/>
        </w:rPr>
        <w:t>Homicide by Men Diagnosed with Schizophrenia: National Case-Control Study</w:t>
      </w:r>
      <w:r w:rsidRPr="5355102F" w:rsidR="006C7B01">
        <w:rPr>
          <w:rFonts w:eastAsia="Arial" w:cs="Arial"/>
        </w:rPr>
        <w:t>’,</w:t>
      </w:r>
      <w:r w:rsidRPr="5355102F" w:rsidR="753EC2FF">
        <w:rPr>
          <w:rFonts w:eastAsia="Arial" w:cs="Arial"/>
        </w:rPr>
        <w:t xml:space="preserve"> </w:t>
      </w:r>
      <w:r w:rsidRPr="5355102F" w:rsidR="753EC2FF">
        <w:rPr>
          <w:rFonts w:eastAsia="Arial" w:cs="Arial"/>
          <w:i w:val="1"/>
          <w:iCs w:val="1"/>
        </w:rPr>
        <w:t>British Journal of Psychiatry Open</w:t>
      </w:r>
      <w:r w:rsidRPr="5355102F" w:rsidR="006C7B01">
        <w:rPr>
          <w:rFonts w:eastAsia="Arial" w:cs="Arial"/>
        </w:rPr>
        <w:t>,</w:t>
      </w:r>
      <w:r w:rsidRPr="5355102F" w:rsidR="753EC2FF">
        <w:rPr>
          <w:rFonts w:eastAsia="Arial" w:cs="Arial"/>
        </w:rPr>
        <w:t xml:space="preserve"> 6(6). Available from: </w:t>
      </w:r>
      <w:hyperlink r:id="Rff15ff257d5143c5">
        <w:r w:rsidRPr="5355102F" w:rsidR="753EC2FF">
          <w:rPr>
            <w:rStyle w:val="Hyperlink"/>
            <w:rFonts w:eastAsia="Arial" w:cs="Arial"/>
          </w:rPr>
          <w:t>https://www.cambridge.org/core/journals/bjpsych-open/article/homicide-by-men-diagnosed-with-schizophrenia-national-casecontrol-study/2A39C2F5C7BD002EF56E6B92F7A0198A</w:t>
        </w:r>
      </w:hyperlink>
      <w:r w:rsidRPr="5355102F" w:rsidR="753EC2FF">
        <w:rPr>
          <w:rFonts w:eastAsia="Arial" w:cs="Arial"/>
        </w:rPr>
        <w:t xml:space="preserve"> (Accessed</w:t>
      </w:r>
      <w:r w:rsidRPr="5355102F" w:rsidR="006C7B01">
        <w:rPr>
          <w:rFonts w:eastAsia="Arial" w:cs="Arial"/>
        </w:rPr>
        <w:t>:</w:t>
      </w:r>
      <w:r w:rsidRPr="5355102F" w:rsidR="753EC2FF">
        <w:rPr>
          <w:rFonts w:eastAsia="Arial" w:cs="Arial"/>
        </w:rPr>
        <w:t xml:space="preserve"> </w:t>
      </w:r>
      <w:r w:rsidRPr="5355102F" w:rsidR="006C7B01">
        <w:rPr>
          <w:rFonts w:eastAsia="Arial" w:cs="Arial"/>
        </w:rPr>
        <w:t>18th February 20</w:t>
      </w:r>
      <w:r w:rsidRPr="5355102F" w:rsidR="753EC2FF">
        <w:rPr>
          <w:rFonts w:eastAsia="Arial" w:cs="Arial"/>
        </w:rPr>
        <w:t>22).</w:t>
      </w:r>
    </w:p>
    <w:p w:rsidR="753EC2FF" w:rsidP="5355102F" w:rsidRDefault="753EC2FF" w14:paraId="19A01B09" w14:textId="3C3F0E77">
      <w:pPr>
        <w:spacing w:after="0" w:afterAutospacing="off" w:line="360" w:lineRule="auto"/>
        <w:rPr>
          <w:rFonts w:eastAsia="Arial" w:cs="Arial"/>
        </w:rPr>
      </w:pPr>
    </w:p>
    <w:p w:rsidR="753EC2FF" w:rsidP="5355102F" w:rsidRDefault="7BF155CD" w14:paraId="598BBFDC" w14:textId="3CA3A3DC">
      <w:pPr>
        <w:spacing w:after="0" w:afterAutospacing="off" w:line="360" w:lineRule="auto"/>
        <w:rPr>
          <w:rFonts w:eastAsia="Arial" w:cs="Arial"/>
        </w:rPr>
      </w:pPr>
      <w:r w:rsidRPr="5355102F" w:rsidR="7BF155CD">
        <w:rPr>
          <w:rFonts w:eastAsia="Arial" w:cs="Arial"/>
        </w:rPr>
        <w:t>Chartered Soc</w:t>
      </w:r>
      <w:r w:rsidRPr="5355102F" w:rsidR="006C7B01">
        <w:rPr>
          <w:rFonts w:eastAsia="Arial" w:cs="Arial"/>
        </w:rPr>
        <w:t>iety of Physiotherapists (2011)</w:t>
      </w:r>
      <w:r w:rsidRPr="5355102F" w:rsidR="7BF155CD">
        <w:rPr>
          <w:rFonts w:eastAsia="Arial" w:cs="Arial"/>
        </w:rPr>
        <w:t xml:space="preserve"> </w:t>
      </w:r>
      <w:r w:rsidRPr="5355102F" w:rsidR="006C7B01">
        <w:rPr>
          <w:rFonts w:eastAsia="Arial" w:cs="Arial"/>
        </w:rPr>
        <w:t>‘</w:t>
      </w:r>
      <w:r w:rsidRPr="5355102F" w:rsidR="7BF155CD">
        <w:rPr>
          <w:rFonts w:eastAsia="Arial" w:cs="Arial"/>
        </w:rPr>
        <w:t>Code of Professional Values and Behaviour</w:t>
      </w:r>
      <w:r w:rsidRPr="5355102F" w:rsidR="006C7B01">
        <w:rPr>
          <w:rFonts w:eastAsia="Arial" w:cs="Arial"/>
        </w:rPr>
        <w:t>’</w:t>
      </w:r>
      <w:r w:rsidRPr="5355102F" w:rsidR="7BF155CD">
        <w:rPr>
          <w:rFonts w:eastAsia="Arial" w:cs="Arial"/>
        </w:rPr>
        <w:t xml:space="preserve">. Available from: </w:t>
      </w:r>
      <w:hyperlink r:id="Rb5d3b578762c4a0a">
        <w:r w:rsidRPr="5355102F" w:rsidR="7BF155CD">
          <w:rPr>
            <w:rStyle w:val="Hyperlink"/>
            <w:rFonts w:eastAsia="Arial" w:cs="Arial"/>
          </w:rPr>
          <w:t>https://www.csp.org.uk/system/files/csp_code_of_professional_values_behaviour_full.pdf</w:t>
        </w:r>
      </w:hyperlink>
      <w:r w:rsidRPr="5355102F" w:rsidR="7BF155CD">
        <w:rPr>
          <w:rFonts w:eastAsia="Arial" w:cs="Arial"/>
        </w:rPr>
        <w:t xml:space="preserve"> </w:t>
      </w:r>
      <w:r w:rsidRPr="5355102F" w:rsidR="006C7B01">
        <w:rPr>
          <w:rFonts w:eastAsia="Arial" w:cs="Arial"/>
        </w:rPr>
        <w:t>(</w:t>
      </w:r>
      <w:r w:rsidRPr="5355102F" w:rsidR="7BF155CD">
        <w:rPr>
          <w:rFonts w:eastAsia="Arial" w:cs="Arial"/>
        </w:rPr>
        <w:t>Accessed</w:t>
      </w:r>
      <w:r w:rsidRPr="5355102F" w:rsidR="006C7B01">
        <w:rPr>
          <w:rFonts w:eastAsia="Arial" w:cs="Arial"/>
        </w:rPr>
        <w:t>: 4</w:t>
      </w:r>
      <w:r w:rsidRPr="5355102F" w:rsidR="006C7B01">
        <w:rPr>
          <w:rFonts w:eastAsia="Arial" w:cs="Arial"/>
          <w:vertAlign w:val="superscript"/>
        </w:rPr>
        <w:t>th</w:t>
      </w:r>
      <w:r w:rsidRPr="5355102F" w:rsidR="006C7B01">
        <w:rPr>
          <w:rFonts w:eastAsia="Arial" w:cs="Arial"/>
        </w:rPr>
        <w:t xml:space="preserve"> February 20</w:t>
      </w:r>
      <w:r w:rsidRPr="5355102F" w:rsidR="7BF155CD">
        <w:rPr>
          <w:rFonts w:eastAsia="Arial" w:cs="Arial"/>
        </w:rPr>
        <w:t>22</w:t>
      </w:r>
      <w:r w:rsidRPr="5355102F" w:rsidR="006C7B01">
        <w:rPr>
          <w:rFonts w:eastAsia="Arial" w:cs="Arial"/>
        </w:rPr>
        <w:t>)</w:t>
      </w:r>
      <w:r w:rsidRPr="5355102F" w:rsidR="7BF155CD">
        <w:rPr>
          <w:rFonts w:eastAsia="Arial" w:cs="Arial"/>
        </w:rPr>
        <w:t>.</w:t>
      </w:r>
    </w:p>
    <w:p w:rsidR="673D960F" w:rsidP="5355102F" w:rsidRDefault="673D960F" w14:paraId="4224A777" w14:textId="3F7C7BB5">
      <w:pPr>
        <w:spacing w:after="0" w:afterAutospacing="off" w:line="360" w:lineRule="auto"/>
        <w:rPr>
          <w:rFonts w:eastAsia="Arial" w:cs="Arial"/>
        </w:rPr>
      </w:pPr>
    </w:p>
    <w:p w:rsidR="673D960F" w:rsidP="5355102F" w:rsidRDefault="673D960F" w14:paraId="7BEC67F8" w14:textId="466058A0">
      <w:pPr>
        <w:spacing w:after="0" w:afterAutospacing="off" w:line="360" w:lineRule="auto"/>
        <w:rPr>
          <w:rFonts w:eastAsia="Arial" w:cs="Arial"/>
        </w:rPr>
      </w:pPr>
      <w:r w:rsidRPr="5355102F" w:rsidR="673D960F">
        <w:rPr>
          <w:rFonts w:eastAsia="Arial" w:cs="Arial"/>
        </w:rPr>
        <w:t xml:space="preserve">Chung, D, Ryan, C, Hadzi-Pavlovic, D, Singh, </w:t>
      </w:r>
      <w:r w:rsidRPr="5355102F" w:rsidR="006C7B01">
        <w:rPr>
          <w:rFonts w:eastAsia="Arial" w:cs="Arial"/>
        </w:rPr>
        <w:t>S, Stanton, C, Large, M. (2017)</w:t>
      </w:r>
      <w:r w:rsidRPr="5355102F" w:rsidR="673D960F">
        <w:rPr>
          <w:rFonts w:eastAsia="Arial" w:cs="Arial"/>
        </w:rPr>
        <w:t xml:space="preserve"> </w:t>
      </w:r>
      <w:r w:rsidRPr="5355102F" w:rsidR="006C7B01">
        <w:rPr>
          <w:rFonts w:eastAsia="Arial" w:cs="Arial"/>
        </w:rPr>
        <w:t>‘</w:t>
      </w:r>
      <w:r w:rsidRPr="5355102F" w:rsidR="673D960F">
        <w:rPr>
          <w:rFonts w:eastAsia="Arial" w:cs="Arial"/>
        </w:rPr>
        <w:t>Suicide rates after discharge from psychiatric facilities: a systematic review and meta-analysis</w:t>
      </w:r>
      <w:r w:rsidRPr="5355102F" w:rsidR="006C7B01">
        <w:rPr>
          <w:rFonts w:eastAsia="Arial" w:cs="Arial"/>
        </w:rPr>
        <w:t>’,</w:t>
      </w:r>
      <w:r w:rsidRPr="5355102F" w:rsidR="673D960F">
        <w:rPr>
          <w:rFonts w:eastAsia="Arial" w:cs="Arial"/>
        </w:rPr>
        <w:t xml:space="preserve"> </w:t>
      </w:r>
      <w:r w:rsidRPr="5355102F" w:rsidR="673D960F">
        <w:rPr>
          <w:rFonts w:eastAsia="Arial" w:cs="Arial"/>
          <w:i w:val="1"/>
          <w:iCs w:val="1"/>
        </w:rPr>
        <w:t>JAMA Psychiatry</w:t>
      </w:r>
      <w:r w:rsidRPr="5355102F" w:rsidR="006C7B01">
        <w:rPr>
          <w:rFonts w:eastAsia="Arial" w:cs="Arial"/>
          <w:i w:val="1"/>
          <w:iCs w:val="1"/>
        </w:rPr>
        <w:t xml:space="preserve">, </w:t>
      </w:r>
      <w:r w:rsidRPr="5355102F" w:rsidR="673D960F">
        <w:rPr>
          <w:rFonts w:eastAsia="Arial" w:cs="Arial"/>
        </w:rPr>
        <w:t>74(7)</w:t>
      </w:r>
      <w:r w:rsidRPr="5355102F" w:rsidR="006C7B01">
        <w:rPr>
          <w:rFonts w:eastAsia="Arial" w:cs="Arial"/>
        </w:rPr>
        <w:t>,</w:t>
      </w:r>
      <w:r w:rsidRPr="5355102F" w:rsidR="673D960F">
        <w:rPr>
          <w:rFonts w:eastAsia="Arial" w:cs="Arial"/>
        </w:rPr>
        <w:t xml:space="preserve"> </w:t>
      </w:r>
      <w:r w:rsidRPr="5355102F" w:rsidR="006C7B01">
        <w:rPr>
          <w:rFonts w:eastAsia="Arial" w:cs="Arial"/>
        </w:rPr>
        <w:t xml:space="preserve">pp. </w:t>
      </w:r>
      <w:r w:rsidRPr="5355102F" w:rsidR="673D960F">
        <w:rPr>
          <w:rFonts w:eastAsia="Arial" w:cs="Arial"/>
        </w:rPr>
        <w:t xml:space="preserve">694-702. Available from: </w:t>
      </w:r>
      <w:hyperlink r:id="R5ed6b56e775e4554">
        <w:r w:rsidRPr="5355102F" w:rsidR="673D960F">
          <w:rPr>
            <w:rStyle w:val="Hyperlink"/>
            <w:rFonts w:eastAsia="Arial" w:cs="Arial"/>
          </w:rPr>
          <w:t>https://jamanetwork.com/journals/jamapsychiatry/fullarticle/2629522</w:t>
        </w:r>
      </w:hyperlink>
      <w:r w:rsidRPr="5355102F" w:rsidR="673D960F">
        <w:rPr>
          <w:rFonts w:eastAsia="Arial" w:cs="Arial"/>
        </w:rPr>
        <w:t xml:space="preserve"> </w:t>
      </w:r>
      <w:r w:rsidRPr="5355102F" w:rsidR="006C7B01">
        <w:rPr>
          <w:rFonts w:eastAsia="Arial" w:cs="Arial"/>
        </w:rPr>
        <w:t>(</w:t>
      </w:r>
      <w:r w:rsidRPr="5355102F" w:rsidR="673D960F">
        <w:rPr>
          <w:rFonts w:eastAsia="Arial" w:cs="Arial"/>
        </w:rPr>
        <w:t>Accessed</w:t>
      </w:r>
      <w:r w:rsidRPr="5355102F" w:rsidR="006C7B01">
        <w:rPr>
          <w:rFonts w:eastAsia="Arial" w:cs="Arial"/>
        </w:rPr>
        <w:t>:</w:t>
      </w:r>
      <w:r w:rsidRPr="5355102F" w:rsidR="673D960F">
        <w:rPr>
          <w:rFonts w:eastAsia="Arial" w:cs="Arial"/>
        </w:rPr>
        <w:t xml:space="preserve"> </w:t>
      </w:r>
      <w:r w:rsidRPr="5355102F" w:rsidR="006C7B01">
        <w:rPr>
          <w:rFonts w:eastAsia="Arial" w:cs="Arial"/>
        </w:rPr>
        <w:t>4</w:t>
      </w:r>
      <w:r w:rsidRPr="5355102F" w:rsidR="006C7B01">
        <w:rPr>
          <w:rFonts w:eastAsia="Arial" w:cs="Arial"/>
          <w:vertAlign w:val="superscript"/>
        </w:rPr>
        <w:t>th</w:t>
      </w:r>
      <w:r w:rsidRPr="5355102F" w:rsidR="006C7B01">
        <w:rPr>
          <w:rFonts w:eastAsia="Arial" w:cs="Arial"/>
        </w:rPr>
        <w:t xml:space="preserve"> February 20</w:t>
      </w:r>
      <w:r w:rsidRPr="5355102F" w:rsidR="673D960F">
        <w:rPr>
          <w:rFonts w:eastAsia="Arial" w:cs="Arial"/>
        </w:rPr>
        <w:t>22</w:t>
      </w:r>
      <w:r w:rsidRPr="5355102F" w:rsidR="006C7B01">
        <w:rPr>
          <w:rFonts w:eastAsia="Arial" w:cs="Arial"/>
        </w:rPr>
        <w:t>).</w:t>
      </w:r>
    </w:p>
    <w:p w:rsidR="0E9082BC" w:rsidP="5355102F" w:rsidRDefault="0E9082BC" w14:paraId="5BBF0C56" w14:textId="55D85B6E">
      <w:pPr>
        <w:spacing w:after="0" w:afterAutospacing="off" w:line="360" w:lineRule="auto"/>
        <w:rPr>
          <w:rFonts w:eastAsia="Arial" w:cs="Arial"/>
        </w:rPr>
      </w:pPr>
    </w:p>
    <w:p w:rsidR="0E9082BC" w:rsidP="5355102F" w:rsidRDefault="0E9082BC" w14:paraId="27B7EB77" w14:textId="1C2FB6A6">
      <w:pPr>
        <w:spacing w:after="0" w:afterAutospacing="off" w:line="360" w:lineRule="auto"/>
        <w:rPr>
          <w:rFonts w:eastAsia="Arial" w:cs="Arial"/>
        </w:rPr>
      </w:pPr>
      <w:r w:rsidRPr="5355102F" w:rsidR="0E9082BC">
        <w:rPr>
          <w:rFonts w:eastAsia="Arial" w:cs="Arial"/>
        </w:rPr>
        <w:t xml:space="preserve">Coffey, M, Cohen, R, Faulkner, A, Hannigan, B, Simpson, A and Barlow, S. (2016) </w:t>
      </w:r>
      <w:r w:rsidRPr="5355102F" w:rsidR="006C7B01">
        <w:rPr>
          <w:rFonts w:eastAsia="Arial" w:cs="Arial"/>
        </w:rPr>
        <w:t>‘</w:t>
      </w:r>
      <w:r w:rsidRPr="5355102F" w:rsidR="0E9082BC">
        <w:rPr>
          <w:rFonts w:eastAsia="Arial" w:cs="Arial"/>
        </w:rPr>
        <w:t>Ordinary risks and accepted fictions: how contrasting and competing priorities work in risk assessment and mental health care planning</w:t>
      </w:r>
      <w:r w:rsidRPr="5355102F" w:rsidR="006C7B01">
        <w:rPr>
          <w:rFonts w:eastAsia="Arial" w:cs="Arial"/>
        </w:rPr>
        <w:t>’,</w:t>
      </w:r>
      <w:r w:rsidRPr="5355102F" w:rsidR="0E9082BC">
        <w:rPr>
          <w:rFonts w:eastAsia="Arial" w:cs="Arial"/>
        </w:rPr>
        <w:t xml:space="preserve"> </w:t>
      </w:r>
      <w:r w:rsidRPr="5355102F" w:rsidR="0E9082BC">
        <w:rPr>
          <w:rFonts w:eastAsia="Arial" w:cs="Arial"/>
          <w:i w:val="1"/>
          <w:iCs w:val="1"/>
        </w:rPr>
        <w:t>Health Expectations</w:t>
      </w:r>
      <w:r w:rsidRPr="5355102F" w:rsidR="006C7B01">
        <w:rPr>
          <w:rFonts w:eastAsia="Arial" w:cs="Arial"/>
          <w:i w:val="1"/>
          <w:iCs w:val="1"/>
        </w:rPr>
        <w:t>,</w:t>
      </w:r>
      <w:r w:rsidRPr="5355102F" w:rsidR="0E9082BC">
        <w:rPr>
          <w:rFonts w:eastAsia="Arial" w:cs="Arial"/>
        </w:rPr>
        <w:t xml:space="preserve"> 20</w:t>
      </w:r>
      <w:r w:rsidRPr="5355102F" w:rsidR="006C7B01">
        <w:rPr>
          <w:rFonts w:eastAsia="Arial" w:cs="Arial"/>
        </w:rPr>
        <w:t>,</w:t>
      </w:r>
      <w:r w:rsidRPr="5355102F" w:rsidR="0E9082BC">
        <w:rPr>
          <w:rFonts w:eastAsia="Arial" w:cs="Arial"/>
        </w:rPr>
        <w:t xml:space="preserve"> </w:t>
      </w:r>
      <w:r w:rsidRPr="5355102F" w:rsidR="006C7B01">
        <w:rPr>
          <w:rFonts w:eastAsia="Arial" w:cs="Arial"/>
        </w:rPr>
        <w:t xml:space="preserve">pp. </w:t>
      </w:r>
      <w:r w:rsidRPr="5355102F" w:rsidR="0E9082BC">
        <w:rPr>
          <w:rFonts w:eastAsia="Arial" w:cs="Arial"/>
        </w:rPr>
        <w:t xml:space="preserve">471-483. Available from: </w:t>
      </w:r>
      <w:hyperlink r:id="R63a10607d1b643b0">
        <w:r w:rsidRPr="5355102F" w:rsidR="0E9082BC">
          <w:rPr>
            <w:rStyle w:val="Hyperlink"/>
            <w:rFonts w:eastAsia="Arial" w:cs="Arial"/>
          </w:rPr>
          <w:t>https://www.ncbi.nlm.nih.gov/pmc/articles/PMC5433531/</w:t>
        </w:r>
      </w:hyperlink>
      <w:r w:rsidRPr="5355102F" w:rsidR="0E9082BC">
        <w:rPr>
          <w:rFonts w:eastAsia="Arial" w:cs="Arial"/>
        </w:rPr>
        <w:t xml:space="preserve"> </w:t>
      </w:r>
      <w:r w:rsidRPr="5355102F" w:rsidR="00A33C99">
        <w:rPr>
          <w:rFonts w:eastAsia="Arial" w:cs="Arial"/>
        </w:rPr>
        <w:t>(</w:t>
      </w:r>
      <w:r w:rsidRPr="5355102F" w:rsidR="0E9082BC">
        <w:rPr>
          <w:rFonts w:eastAsia="Arial" w:cs="Arial"/>
        </w:rPr>
        <w:t>Accessed</w:t>
      </w:r>
      <w:r w:rsidRPr="5355102F" w:rsidR="00A33C99">
        <w:rPr>
          <w:rFonts w:eastAsia="Arial" w:cs="Arial"/>
        </w:rPr>
        <w:t>:</w:t>
      </w:r>
      <w:r w:rsidRPr="5355102F" w:rsidR="0E9082BC">
        <w:rPr>
          <w:rFonts w:eastAsia="Arial" w:cs="Arial"/>
        </w:rPr>
        <w:t xml:space="preserve"> </w:t>
      </w:r>
      <w:r w:rsidRPr="5355102F" w:rsidR="00A33C99">
        <w:rPr>
          <w:rFonts w:eastAsia="Arial" w:cs="Arial"/>
        </w:rPr>
        <w:t>6</w:t>
      </w:r>
      <w:r w:rsidRPr="5355102F" w:rsidR="00A33C99">
        <w:rPr>
          <w:rFonts w:eastAsia="Arial" w:cs="Arial"/>
          <w:vertAlign w:val="superscript"/>
        </w:rPr>
        <w:t>th</w:t>
      </w:r>
      <w:r w:rsidRPr="5355102F" w:rsidR="00A33C99">
        <w:rPr>
          <w:rFonts w:eastAsia="Arial" w:cs="Arial"/>
        </w:rPr>
        <w:t xml:space="preserve"> February 20</w:t>
      </w:r>
      <w:r w:rsidRPr="5355102F" w:rsidR="0E9082BC">
        <w:rPr>
          <w:rFonts w:eastAsia="Arial" w:cs="Arial"/>
        </w:rPr>
        <w:t>22</w:t>
      </w:r>
      <w:r w:rsidRPr="5355102F" w:rsidR="00A33C99">
        <w:rPr>
          <w:rFonts w:eastAsia="Arial" w:cs="Arial"/>
        </w:rPr>
        <w:t>)</w:t>
      </w:r>
      <w:r w:rsidRPr="5355102F" w:rsidR="0E9082BC">
        <w:rPr>
          <w:rFonts w:eastAsia="Arial" w:cs="Arial"/>
        </w:rPr>
        <w:t>.</w:t>
      </w:r>
    </w:p>
    <w:p w:rsidR="673D960F" w:rsidP="5355102F" w:rsidRDefault="673D960F" w14:paraId="710D145E" w14:textId="7E7F54B8">
      <w:pPr>
        <w:spacing w:after="0" w:afterAutospacing="off" w:line="360" w:lineRule="auto"/>
        <w:rPr>
          <w:rFonts w:eastAsia="Arial" w:cs="Arial"/>
        </w:rPr>
      </w:pPr>
    </w:p>
    <w:p w:rsidR="673D960F" w:rsidP="5355102F" w:rsidRDefault="673D960F" w14:paraId="635CD7A0" w14:textId="7E35F14F">
      <w:pPr>
        <w:spacing w:after="0" w:afterAutospacing="off" w:line="360" w:lineRule="auto"/>
        <w:rPr>
          <w:rFonts w:eastAsia="Arial" w:cs="Arial"/>
        </w:rPr>
      </w:pPr>
      <w:r w:rsidRPr="5355102F" w:rsidR="673D960F">
        <w:rPr>
          <w:rFonts w:eastAsia="Arial" w:cs="Arial"/>
        </w:rPr>
        <w:t xml:space="preserve">Daly, J, Jackson, D, Mannix, J, Davidson, P and Hutchinson, M. (2014) </w:t>
      </w:r>
      <w:r w:rsidRPr="5355102F" w:rsidR="00A33C99">
        <w:rPr>
          <w:rFonts w:eastAsia="Arial" w:cs="Arial"/>
        </w:rPr>
        <w:t>‘</w:t>
      </w:r>
      <w:r w:rsidRPr="5355102F" w:rsidR="673D960F">
        <w:rPr>
          <w:rFonts w:eastAsia="Arial" w:cs="Arial"/>
        </w:rPr>
        <w:t>The importance of clinical leadership in the hos</w:t>
      </w:r>
      <w:r w:rsidRPr="5355102F" w:rsidR="00A33C99">
        <w:rPr>
          <w:rFonts w:eastAsia="Arial" w:cs="Arial"/>
        </w:rPr>
        <w:t>pital setting’,</w:t>
      </w:r>
      <w:r w:rsidRPr="5355102F" w:rsidR="673D960F">
        <w:rPr>
          <w:rFonts w:eastAsia="Arial" w:cs="Arial"/>
        </w:rPr>
        <w:t xml:space="preserve"> </w:t>
      </w:r>
      <w:r w:rsidRPr="5355102F" w:rsidR="673D960F">
        <w:rPr>
          <w:rFonts w:eastAsia="Arial" w:cs="Arial"/>
          <w:i w:val="1"/>
          <w:iCs w:val="1"/>
        </w:rPr>
        <w:t>Journal of Healthcare Leadership</w:t>
      </w:r>
      <w:r w:rsidRPr="5355102F" w:rsidR="00A33C99">
        <w:rPr>
          <w:rFonts w:eastAsia="Arial" w:cs="Arial"/>
        </w:rPr>
        <w:t>, 6, pp.</w:t>
      </w:r>
      <w:r w:rsidRPr="5355102F" w:rsidR="673D960F">
        <w:rPr>
          <w:rFonts w:eastAsia="Arial" w:cs="Arial"/>
        </w:rPr>
        <w:t xml:space="preserve"> 75-83. Available from: </w:t>
      </w:r>
      <w:hyperlink r:id="Raac319b7ce714685">
        <w:r w:rsidRPr="5355102F" w:rsidR="673D960F">
          <w:rPr>
            <w:rStyle w:val="Hyperlink"/>
            <w:rFonts w:eastAsia="Arial" w:cs="Arial"/>
          </w:rPr>
          <w:t>https://www.dovepress.com/the-importance-of-clinical-leadership-in-the-hospital-setting-peer-reviewed-fulltext-article-JHL</w:t>
        </w:r>
      </w:hyperlink>
      <w:r w:rsidRPr="5355102F" w:rsidR="673D960F">
        <w:rPr>
          <w:rFonts w:eastAsia="Arial" w:cs="Arial"/>
        </w:rPr>
        <w:t xml:space="preserve"> </w:t>
      </w:r>
      <w:r w:rsidRPr="5355102F" w:rsidR="00A33C99">
        <w:rPr>
          <w:rFonts w:eastAsia="Arial" w:cs="Arial"/>
        </w:rPr>
        <w:t>(</w:t>
      </w:r>
      <w:r w:rsidRPr="5355102F" w:rsidR="673D960F">
        <w:rPr>
          <w:rFonts w:eastAsia="Arial" w:cs="Arial"/>
        </w:rPr>
        <w:t>Accessed</w:t>
      </w:r>
      <w:r w:rsidRPr="5355102F" w:rsidR="00A33C99">
        <w:rPr>
          <w:rFonts w:eastAsia="Arial" w:cs="Arial"/>
        </w:rPr>
        <w:t>:</w:t>
      </w:r>
      <w:r w:rsidRPr="5355102F" w:rsidR="673D960F">
        <w:rPr>
          <w:rFonts w:eastAsia="Arial" w:cs="Arial"/>
        </w:rPr>
        <w:t xml:space="preserve"> </w:t>
      </w:r>
      <w:r w:rsidRPr="5355102F" w:rsidR="00A33C99">
        <w:rPr>
          <w:rFonts w:eastAsia="Arial" w:cs="Arial"/>
        </w:rPr>
        <w:t>2</w:t>
      </w:r>
      <w:r w:rsidRPr="5355102F" w:rsidR="00A33C99">
        <w:rPr>
          <w:rFonts w:eastAsia="Arial" w:cs="Arial"/>
          <w:vertAlign w:val="superscript"/>
        </w:rPr>
        <w:t>nd</w:t>
      </w:r>
      <w:r w:rsidRPr="5355102F" w:rsidR="00A33C99">
        <w:rPr>
          <w:rFonts w:eastAsia="Arial" w:cs="Arial"/>
        </w:rPr>
        <w:t xml:space="preserve"> February 20</w:t>
      </w:r>
      <w:r w:rsidRPr="5355102F" w:rsidR="673D960F">
        <w:rPr>
          <w:rFonts w:eastAsia="Arial" w:cs="Arial"/>
        </w:rPr>
        <w:t>22</w:t>
      </w:r>
      <w:r w:rsidRPr="5355102F" w:rsidR="00A33C99">
        <w:rPr>
          <w:rFonts w:eastAsia="Arial" w:cs="Arial"/>
        </w:rPr>
        <w:t>)</w:t>
      </w:r>
      <w:r w:rsidRPr="5355102F" w:rsidR="673D960F">
        <w:rPr>
          <w:rFonts w:eastAsia="Arial" w:cs="Arial"/>
        </w:rPr>
        <w:t>.</w:t>
      </w:r>
    </w:p>
    <w:p w:rsidR="0E9082BC" w:rsidP="5355102F" w:rsidRDefault="0E9082BC" w14:paraId="6404947F" w14:textId="020B15EB">
      <w:pPr>
        <w:spacing w:after="0" w:afterAutospacing="off" w:line="360" w:lineRule="auto"/>
        <w:rPr>
          <w:rFonts w:eastAsia="Arial" w:cs="Arial"/>
        </w:rPr>
      </w:pPr>
    </w:p>
    <w:p w:rsidR="0E9082BC" w:rsidP="5355102F" w:rsidRDefault="0E9082BC" w14:paraId="3555A191" w14:textId="12A389D0">
      <w:pPr>
        <w:spacing w:after="0" w:afterAutospacing="off" w:line="360" w:lineRule="auto"/>
        <w:rPr>
          <w:rFonts w:eastAsia="Arial" w:cs="Arial"/>
        </w:rPr>
      </w:pPr>
      <w:r w:rsidRPr="5355102F" w:rsidR="0E9082BC">
        <w:rPr>
          <w:rFonts w:eastAsia="Arial" w:cs="Arial"/>
        </w:rPr>
        <w:t>Deering, K, Pawson, C, Summ</w:t>
      </w:r>
      <w:r w:rsidRPr="5355102F" w:rsidR="00A33C99">
        <w:rPr>
          <w:rFonts w:eastAsia="Arial" w:cs="Arial"/>
        </w:rPr>
        <w:t>ers, N and Williams, J. (2019) ‘</w:t>
      </w:r>
      <w:r w:rsidRPr="5355102F" w:rsidR="0E9082BC">
        <w:rPr>
          <w:rFonts w:eastAsia="Arial" w:cs="Arial"/>
        </w:rPr>
        <w:t>Patient perspectives of helpful risk management practices within mental health services. A mixed studies system</w:t>
      </w:r>
      <w:r w:rsidRPr="5355102F" w:rsidR="00A33C99">
        <w:rPr>
          <w:rFonts w:eastAsia="Arial" w:cs="Arial"/>
        </w:rPr>
        <w:t>atic review of primary research’,</w:t>
      </w:r>
      <w:r w:rsidRPr="5355102F" w:rsidR="0E9082BC">
        <w:rPr>
          <w:rFonts w:eastAsia="Arial" w:cs="Arial"/>
        </w:rPr>
        <w:t xml:space="preserve"> </w:t>
      </w:r>
      <w:r w:rsidRPr="5355102F" w:rsidR="0E9082BC">
        <w:rPr>
          <w:rFonts w:eastAsia="Arial" w:cs="Arial"/>
          <w:i w:val="1"/>
          <w:iCs w:val="1"/>
        </w:rPr>
        <w:t>Journal of Psychiatric and Mental Health Nursing</w:t>
      </w:r>
      <w:r w:rsidRPr="5355102F" w:rsidR="00A33C99">
        <w:rPr>
          <w:rFonts w:eastAsia="Arial" w:cs="Arial"/>
        </w:rPr>
        <w:t>,</w:t>
      </w:r>
      <w:r w:rsidRPr="5355102F" w:rsidR="0E9082BC">
        <w:rPr>
          <w:rFonts w:eastAsia="Arial" w:cs="Arial"/>
        </w:rPr>
        <w:t xml:space="preserve"> 26(5-6)</w:t>
      </w:r>
      <w:r w:rsidRPr="5355102F" w:rsidR="00A33C99">
        <w:rPr>
          <w:rFonts w:eastAsia="Arial" w:cs="Arial"/>
        </w:rPr>
        <w:t>,</w:t>
      </w:r>
      <w:r w:rsidRPr="5355102F" w:rsidR="0E9082BC">
        <w:rPr>
          <w:rFonts w:eastAsia="Arial" w:cs="Arial"/>
        </w:rPr>
        <w:t xml:space="preserve"> </w:t>
      </w:r>
      <w:r w:rsidRPr="5355102F" w:rsidR="00A33C99">
        <w:rPr>
          <w:rFonts w:eastAsia="Arial" w:cs="Arial"/>
        </w:rPr>
        <w:t xml:space="preserve">pp. </w:t>
      </w:r>
      <w:r w:rsidRPr="5355102F" w:rsidR="0E9082BC">
        <w:rPr>
          <w:rFonts w:eastAsia="Arial" w:cs="Arial"/>
        </w:rPr>
        <w:t xml:space="preserve">185-197. Available from: </w:t>
      </w:r>
      <w:hyperlink r:id="R67634b431e3840d0">
        <w:r w:rsidRPr="5355102F" w:rsidR="0E9082BC">
          <w:rPr>
            <w:rStyle w:val="Hyperlink"/>
            <w:rFonts w:eastAsia="Arial" w:cs="Arial"/>
          </w:rPr>
          <w:t>https://onlinelibrary.wiley.com/doi/abs/10.1111/jpm.12521</w:t>
        </w:r>
      </w:hyperlink>
      <w:r w:rsidRPr="5355102F" w:rsidR="0E9082BC">
        <w:rPr>
          <w:rFonts w:eastAsia="Arial" w:cs="Arial"/>
        </w:rPr>
        <w:t xml:space="preserve"> </w:t>
      </w:r>
      <w:r w:rsidRPr="5355102F" w:rsidR="00A33C99">
        <w:rPr>
          <w:rFonts w:eastAsia="Arial" w:cs="Arial"/>
        </w:rPr>
        <w:t>(</w:t>
      </w:r>
      <w:r w:rsidRPr="5355102F" w:rsidR="0E9082BC">
        <w:rPr>
          <w:rFonts w:eastAsia="Arial" w:cs="Arial"/>
        </w:rPr>
        <w:t>Accessed</w:t>
      </w:r>
      <w:r w:rsidRPr="5355102F" w:rsidR="00A33C99">
        <w:rPr>
          <w:rFonts w:eastAsia="Arial" w:cs="Arial"/>
        </w:rPr>
        <w:t>:</w:t>
      </w:r>
      <w:r w:rsidRPr="5355102F" w:rsidR="0E9082BC">
        <w:rPr>
          <w:rFonts w:eastAsia="Arial" w:cs="Arial"/>
        </w:rPr>
        <w:t xml:space="preserve"> </w:t>
      </w:r>
      <w:r w:rsidRPr="5355102F" w:rsidR="00A33C99">
        <w:rPr>
          <w:rFonts w:eastAsia="Arial" w:cs="Arial"/>
        </w:rPr>
        <w:t>3</w:t>
      </w:r>
      <w:r w:rsidRPr="5355102F" w:rsidR="00A33C99">
        <w:rPr>
          <w:rFonts w:eastAsia="Arial" w:cs="Arial"/>
          <w:vertAlign w:val="superscript"/>
        </w:rPr>
        <w:t>rd</w:t>
      </w:r>
      <w:r w:rsidRPr="5355102F" w:rsidR="00A33C99">
        <w:rPr>
          <w:rFonts w:eastAsia="Arial" w:cs="Arial"/>
        </w:rPr>
        <w:t xml:space="preserve"> March 20</w:t>
      </w:r>
      <w:r w:rsidRPr="5355102F" w:rsidR="0E9082BC">
        <w:rPr>
          <w:rFonts w:eastAsia="Arial" w:cs="Arial"/>
        </w:rPr>
        <w:t>22</w:t>
      </w:r>
      <w:r w:rsidRPr="5355102F" w:rsidR="00A33C99">
        <w:rPr>
          <w:rFonts w:eastAsia="Arial" w:cs="Arial"/>
        </w:rPr>
        <w:t>)</w:t>
      </w:r>
      <w:r w:rsidRPr="5355102F" w:rsidR="0E9082BC">
        <w:rPr>
          <w:rFonts w:eastAsia="Arial" w:cs="Arial"/>
        </w:rPr>
        <w:t>.</w:t>
      </w:r>
    </w:p>
    <w:p w:rsidR="673D960F" w:rsidP="5355102F" w:rsidRDefault="673D960F" w14:paraId="347C2BB4" w14:textId="02EE313A">
      <w:pPr>
        <w:spacing w:after="0" w:afterAutospacing="off" w:line="360" w:lineRule="auto"/>
        <w:rPr>
          <w:rFonts w:eastAsia="Arial" w:cs="Arial"/>
        </w:rPr>
      </w:pPr>
    </w:p>
    <w:p w:rsidR="673D960F" w:rsidP="5355102F" w:rsidRDefault="673D960F" w14:paraId="595F42CA" w14:textId="52AA5629">
      <w:pPr>
        <w:spacing w:after="0" w:afterAutospacing="off" w:line="360" w:lineRule="auto"/>
        <w:rPr>
          <w:rFonts w:eastAsia="Arial" w:cs="Arial"/>
        </w:rPr>
      </w:pPr>
      <w:r w:rsidRPr="5355102F" w:rsidR="673D960F">
        <w:rPr>
          <w:rFonts w:eastAsia="Arial" w:cs="Arial"/>
        </w:rPr>
        <w:t>Dent, E and Goldberg, S. (1999)</w:t>
      </w:r>
      <w:r w:rsidRPr="5355102F" w:rsidR="00A33C99">
        <w:rPr>
          <w:rFonts w:eastAsia="Arial" w:cs="Arial"/>
        </w:rPr>
        <w:t xml:space="preserve"> ‘</w:t>
      </w:r>
      <w:r w:rsidRPr="5355102F" w:rsidR="673D960F">
        <w:rPr>
          <w:rFonts w:eastAsia="Arial" w:cs="Arial"/>
        </w:rPr>
        <w:t>Challenging “Resistance to Change”</w:t>
      </w:r>
      <w:r w:rsidRPr="5355102F" w:rsidR="00A33C99">
        <w:rPr>
          <w:rFonts w:eastAsia="Arial" w:cs="Arial"/>
        </w:rPr>
        <w:t>’,</w:t>
      </w:r>
      <w:r w:rsidRPr="5355102F" w:rsidR="673D960F">
        <w:rPr>
          <w:rFonts w:eastAsia="Arial" w:cs="Arial"/>
        </w:rPr>
        <w:t xml:space="preserve"> </w:t>
      </w:r>
      <w:r w:rsidRPr="5355102F" w:rsidR="673D960F">
        <w:rPr>
          <w:rFonts w:eastAsia="Arial" w:cs="Arial"/>
          <w:i w:val="1"/>
          <w:iCs w:val="1"/>
        </w:rPr>
        <w:t>The Journal of Applied Behavioural Science</w:t>
      </w:r>
      <w:r w:rsidRPr="5355102F" w:rsidR="00A33C99">
        <w:rPr>
          <w:rFonts w:eastAsia="Arial" w:cs="Arial"/>
        </w:rPr>
        <w:t>, 35(1), pp</w:t>
      </w:r>
      <w:r w:rsidRPr="5355102F" w:rsidR="673D960F">
        <w:rPr>
          <w:rFonts w:eastAsia="Arial" w:cs="Arial"/>
        </w:rPr>
        <w:t xml:space="preserve">. 25-41. Available from: </w:t>
      </w:r>
      <w:hyperlink r:id="R4163e52fed644c2e">
        <w:r w:rsidRPr="5355102F" w:rsidR="673D960F">
          <w:rPr>
            <w:rStyle w:val="Hyperlink"/>
            <w:rFonts w:eastAsia="Arial" w:cs="Arial"/>
          </w:rPr>
          <w:t>https://journals.sagepub.com/doi/pdf/10.1177/0021886399351003</w:t>
        </w:r>
      </w:hyperlink>
      <w:r w:rsidRPr="5355102F" w:rsidR="673D960F">
        <w:rPr>
          <w:rFonts w:eastAsia="Arial" w:cs="Arial"/>
        </w:rPr>
        <w:t xml:space="preserve"> </w:t>
      </w:r>
      <w:r w:rsidRPr="5355102F" w:rsidR="00A33C99">
        <w:rPr>
          <w:rFonts w:eastAsia="Arial" w:cs="Arial"/>
        </w:rPr>
        <w:t>(</w:t>
      </w:r>
      <w:r w:rsidRPr="5355102F" w:rsidR="673D960F">
        <w:rPr>
          <w:rFonts w:eastAsia="Arial" w:cs="Arial"/>
        </w:rPr>
        <w:t>Accessed</w:t>
      </w:r>
      <w:r w:rsidRPr="5355102F" w:rsidR="00A33C99">
        <w:rPr>
          <w:rFonts w:eastAsia="Arial" w:cs="Arial"/>
        </w:rPr>
        <w:t>:</w:t>
      </w:r>
      <w:r w:rsidRPr="5355102F" w:rsidR="673D960F">
        <w:rPr>
          <w:rFonts w:eastAsia="Arial" w:cs="Arial"/>
        </w:rPr>
        <w:t xml:space="preserve"> </w:t>
      </w:r>
      <w:r w:rsidRPr="5355102F" w:rsidR="00A33C99">
        <w:rPr>
          <w:rFonts w:eastAsia="Arial" w:cs="Arial"/>
        </w:rPr>
        <w:t>1</w:t>
      </w:r>
      <w:r w:rsidRPr="5355102F" w:rsidR="00A33C99">
        <w:rPr>
          <w:rFonts w:eastAsia="Arial" w:cs="Arial"/>
          <w:vertAlign w:val="superscript"/>
        </w:rPr>
        <w:t>st</w:t>
      </w:r>
      <w:r w:rsidRPr="5355102F" w:rsidR="00A33C99">
        <w:rPr>
          <w:rFonts w:eastAsia="Arial" w:cs="Arial"/>
        </w:rPr>
        <w:t xml:space="preserve"> February 20</w:t>
      </w:r>
      <w:r w:rsidRPr="5355102F" w:rsidR="673D960F">
        <w:rPr>
          <w:rFonts w:eastAsia="Arial" w:cs="Arial"/>
        </w:rPr>
        <w:t>22</w:t>
      </w:r>
      <w:r w:rsidRPr="5355102F" w:rsidR="00A33C99">
        <w:rPr>
          <w:rFonts w:eastAsia="Arial" w:cs="Arial"/>
        </w:rPr>
        <w:t>)</w:t>
      </w:r>
      <w:r w:rsidRPr="5355102F" w:rsidR="673D960F">
        <w:rPr>
          <w:rFonts w:eastAsia="Arial" w:cs="Arial"/>
        </w:rPr>
        <w:t>.</w:t>
      </w:r>
    </w:p>
    <w:p w:rsidR="753EC2FF" w:rsidP="5355102F" w:rsidRDefault="753EC2FF" w14:paraId="710FAE7F" w14:textId="35C954FB">
      <w:pPr>
        <w:spacing w:after="0" w:afterAutospacing="off" w:line="360" w:lineRule="auto"/>
        <w:rPr>
          <w:rFonts w:eastAsia="Arial" w:cs="Arial"/>
        </w:rPr>
      </w:pPr>
    </w:p>
    <w:p w:rsidR="753EC2FF" w:rsidP="5355102F" w:rsidRDefault="753EC2FF" w14:paraId="127DC9A9" w14:textId="4D5A3FAE">
      <w:pPr>
        <w:spacing w:after="0" w:afterAutospacing="off" w:line="360" w:lineRule="auto"/>
        <w:rPr>
          <w:rFonts w:eastAsia="Arial" w:cs="Arial"/>
        </w:rPr>
      </w:pPr>
      <w:r w:rsidRPr="5355102F" w:rsidR="753EC2FF">
        <w:rPr>
          <w:rFonts w:eastAsia="Arial" w:cs="Arial"/>
        </w:rPr>
        <w:t xml:space="preserve">Druss, B, Zhao, L, Von Esenwein, S, Morrato, E and Marcus, S. (2011) </w:t>
      </w:r>
      <w:r w:rsidRPr="5355102F" w:rsidR="00A33C99">
        <w:rPr>
          <w:rFonts w:eastAsia="Arial" w:cs="Arial"/>
        </w:rPr>
        <w:t>‘</w:t>
      </w:r>
      <w:r w:rsidRPr="5355102F" w:rsidR="753EC2FF">
        <w:rPr>
          <w:rFonts w:eastAsia="Arial" w:cs="Arial"/>
        </w:rPr>
        <w:t>Understanding Excess Mortality in Persons with Mental Illness: 17-year Follow up of a Nationally Representative US Survey</w:t>
      </w:r>
      <w:r w:rsidRPr="5355102F" w:rsidR="00A33C99">
        <w:rPr>
          <w:rFonts w:eastAsia="Arial" w:cs="Arial"/>
        </w:rPr>
        <w:t>’,</w:t>
      </w:r>
      <w:r w:rsidRPr="5355102F" w:rsidR="753EC2FF">
        <w:rPr>
          <w:rFonts w:eastAsia="Arial" w:cs="Arial"/>
        </w:rPr>
        <w:t xml:space="preserve"> </w:t>
      </w:r>
      <w:r w:rsidRPr="5355102F" w:rsidR="753EC2FF">
        <w:rPr>
          <w:rFonts w:eastAsia="Arial" w:cs="Arial"/>
          <w:i w:val="1"/>
          <w:iCs w:val="1"/>
        </w:rPr>
        <w:t>Medical Care</w:t>
      </w:r>
      <w:r w:rsidRPr="5355102F" w:rsidR="00A33C99">
        <w:rPr>
          <w:rFonts w:eastAsia="Arial" w:cs="Arial"/>
        </w:rPr>
        <w:t>,</w:t>
      </w:r>
      <w:r w:rsidRPr="5355102F" w:rsidR="753EC2FF">
        <w:rPr>
          <w:rFonts w:eastAsia="Arial" w:cs="Arial"/>
        </w:rPr>
        <w:t xml:space="preserve"> </w:t>
      </w:r>
      <w:r w:rsidRPr="5355102F" w:rsidR="00A33C99">
        <w:rPr>
          <w:rFonts w:eastAsia="Arial" w:cs="Arial"/>
        </w:rPr>
        <w:t xml:space="preserve">pp. </w:t>
      </w:r>
      <w:r w:rsidRPr="5355102F" w:rsidR="753EC2FF">
        <w:rPr>
          <w:rFonts w:eastAsia="Arial" w:cs="Arial"/>
        </w:rPr>
        <w:t>599-604.</w:t>
      </w:r>
    </w:p>
    <w:p w:rsidR="673D960F" w:rsidP="5355102F" w:rsidRDefault="673D960F" w14:paraId="79FB6CA9" w14:textId="05AE6EBB">
      <w:pPr>
        <w:spacing w:after="0" w:afterAutospacing="off" w:line="360" w:lineRule="auto"/>
        <w:rPr>
          <w:rFonts w:eastAsia="Arial" w:cs="Arial"/>
        </w:rPr>
      </w:pPr>
    </w:p>
    <w:p w:rsidR="673D960F" w:rsidP="5355102F" w:rsidRDefault="673D960F" w14:paraId="45D4214A" w14:textId="7BDD520A">
      <w:pPr>
        <w:spacing w:after="0" w:afterAutospacing="off" w:line="360" w:lineRule="auto"/>
        <w:rPr>
          <w:rFonts w:eastAsia="Arial" w:cs="Arial"/>
        </w:rPr>
      </w:pPr>
      <w:r w:rsidRPr="5355102F" w:rsidR="673D960F">
        <w:rPr>
          <w:rFonts w:eastAsia="Arial" w:cs="Arial"/>
        </w:rPr>
        <w:t xml:space="preserve">Fenton, A. (2021) </w:t>
      </w:r>
      <w:r w:rsidRPr="5355102F" w:rsidR="00A33C99">
        <w:rPr>
          <w:rFonts w:eastAsia="Arial" w:cs="Arial"/>
        </w:rPr>
        <w:t>‘</w:t>
      </w:r>
      <w:r w:rsidRPr="5355102F" w:rsidR="673D960F">
        <w:rPr>
          <w:rFonts w:eastAsia="Arial" w:cs="Arial"/>
        </w:rPr>
        <w:t>'Systemic failings' at Lancashire's mental health services as patients warn 'families will continue to lose loved ones'</w:t>
      </w:r>
      <w:r w:rsidRPr="5355102F" w:rsidR="00A33C99">
        <w:rPr>
          <w:rFonts w:eastAsia="Arial" w:cs="Arial"/>
        </w:rPr>
        <w:t>’,</w:t>
      </w:r>
      <w:r w:rsidRPr="5355102F" w:rsidR="673D960F">
        <w:rPr>
          <w:rFonts w:eastAsia="Arial" w:cs="Arial"/>
        </w:rPr>
        <w:t xml:space="preserve"> </w:t>
      </w:r>
      <w:proofErr w:type="spellStart"/>
      <w:r w:rsidRPr="5355102F" w:rsidR="673D960F">
        <w:rPr>
          <w:rFonts w:eastAsia="Arial" w:cs="Arial"/>
          <w:i w:val="1"/>
          <w:iCs w:val="1"/>
        </w:rPr>
        <w:t>LancsLive</w:t>
      </w:r>
      <w:proofErr w:type="spellEnd"/>
      <w:r w:rsidRPr="5355102F" w:rsidR="00A33C99">
        <w:rPr>
          <w:rFonts w:eastAsia="Arial" w:cs="Arial"/>
        </w:rPr>
        <w:t>,</w:t>
      </w:r>
      <w:r w:rsidRPr="5355102F" w:rsidR="673D960F">
        <w:rPr>
          <w:rFonts w:eastAsia="Arial" w:cs="Arial"/>
        </w:rPr>
        <w:t xml:space="preserve"> Available from: </w:t>
      </w:r>
      <w:hyperlink r:id="Rcd9ed0d6af924c8c">
        <w:r w:rsidRPr="5355102F" w:rsidR="673D960F">
          <w:rPr>
            <w:rStyle w:val="Hyperlink"/>
            <w:rFonts w:eastAsia="Arial" w:cs="Arial"/>
          </w:rPr>
          <w:t>https://www.lancs.live/news/lancashire-news/systemic-failings-lancashires-mental-health-22124278</w:t>
        </w:r>
      </w:hyperlink>
      <w:r w:rsidRPr="5355102F" w:rsidR="673D960F">
        <w:rPr>
          <w:rFonts w:eastAsia="Arial" w:cs="Arial"/>
        </w:rPr>
        <w:t xml:space="preserve"> </w:t>
      </w:r>
      <w:r w:rsidRPr="5355102F" w:rsidR="00A33C99">
        <w:rPr>
          <w:rFonts w:eastAsia="Arial" w:cs="Arial"/>
        </w:rPr>
        <w:t>(</w:t>
      </w:r>
      <w:r w:rsidRPr="5355102F" w:rsidR="673D960F">
        <w:rPr>
          <w:rFonts w:eastAsia="Arial" w:cs="Arial"/>
        </w:rPr>
        <w:t>Accessed</w:t>
      </w:r>
      <w:r w:rsidRPr="5355102F" w:rsidR="00A33C99">
        <w:rPr>
          <w:rFonts w:eastAsia="Arial" w:cs="Arial"/>
        </w:rPr>
        <w:t>: 7</w:t>
      </w:r>
      <w:r w:rsidRPr="5355102F" w:rsidR="00A33C99">
        <w:rPr>
          <w:rFonts w:eastAsia="Arial" w:cs="Arial"/>
          <w:vertAlign w:val="superscript"/>
        </w:rPr>
        <w:t>th</w:t>
      </w:r>
      <w:r w:rsidRPr="5355102F" w:rsidR="00A33C99">
        <w:rPr>
          <w:rFonts w:eastAsia="Arial" w:cs="Arial"/>
        </w:rPr>
        <w:t xml:space="preserve"> February 20</w:t>
      </w:r>
      <w:r w:rsidRPr="5355102F" w:rsidR="673D960F">
        <w:rPr>
          <w:rFonts w:eastAsia="Arial" w:cs="Arial"/>
        </w:rPr>
        <w:t>22</w:t>
      </w:r>
      <w:r w:rsidRPr="5355102F" w:rsidR="00A33C99">
        <w:rPr>
          <w:rFonts w:eastAsia="Arial" w:cs="Arial"/>
        </w:rPr>
        <w:t>)</w:t>
      </w:r>
      <w:r w:rsidRPr="5355102F" w:rsidR="673D960F">
        <w:rPr>
          <w:rFonts w:eastAsia="Arial" w:cs="Arial"/>
        </w:rPr>
        <w:t>.</w:t>
      </w:r>
    </w:p>
    <w:p w:rsidR="33FE57BF" w:rsidP="5355102F" w:rsidRDefault="33FE57BF" w14:paraId="5CB45E18" w14:textId="4AD3315E">
      <w:pPr>
        <w:spacing w:after="0" w:afterAutospacing="off" w:line="360" w:lineRule="auto"/>
        <w:rPr>
          <w:rFonts w:eastAsia="Arial" w:cs="Arial"/>
        </w:rPr>
      </w:pPr>
    </w:p>
    <w:p w:rsidR="33FE57BF" w:rsidP="5355102F" w:rsidRDefault="33FE57BF" w14:paraId="149A4659" w14:textId="3181C5C7">
      <w:pPr>
        <w:spacing w:after="0" w:afterAutospacing="off" w:line="360" w:lineRule="auto"/>
        <w:rPr>
          <w:rFonts w:eastAsia="Arial" w:cs="Arial"/>
        </w:rPr>
      </w:pPr>
      <w:r w:rsidRPr="5355102F" w:rsidR="33FE57BF">
        <w:rPr>
          <w:rFonts w:eastAsia="Arial" w:cs="Arial"/>
        </w:rPr>
        <w:t xml:space="preserve">Gale, N, Heath, G, Cameron, E </w:t>
      </w:r>
      <w:r w:rsidRPr="5355102F" w:rsidR="33FE57BF">
        <w:rPr>
          <w:rFonts w:eastAsia="Arial" w:cs="Arial"/>
          <w:i w:val="1"/>
          <w:iCs w:val="1"/>
        </w:rPr>
        <w:t>et al</w:t>
      </w:r>
      <w:r w:rsidRPr="5355102F" w:rsidR="00A33C99">
        <w:rPr>
          <w:rFonts w:eastAsia="Arial" w:cs="Arial"/>
        </w:rPr>
        <w:t>. (2013) ‘</w:t>
      </w:r>
      <w:r w:rsidRPr="5355102F" w:rsidR="33FE57BF">
        <w:rPr>
          <w:rFonts w:eastAsia="Arial" w:cs="Arial"/>
        </w:rPr>
        <w:t>Using the Framework Model for the Analysis of Qualitative Data in Multi-Disciplinary Health Research</w:t>
      </w:r>
      <w:r w:rsidRPr="5355102F" w:rsidR="00A33C99">
        <w:rPr>
          <w:rFonts w:eastAsia="Arial" w:cs="Arial"/>
        </w:rPr>
        <w:t>’,</w:t>
      </w:r>
      <w:r w:rsidRPr="5355102F" w:rsidR="33FE57BF">
        <w:rPr>
          <w:rFonts w:eastAsia="Arial" w:cs="Arial"/>
        </w:rPr>
        <w:t xml:space="preserve"> 13</w:t>
      </w:r>
      <w:r w:rsidRPr="5355102F" w:rsidR="00A33C99">
        <w:rPr>
          <w:rFonts w:eastAsia="Arial" w:cs="Arial"/>
        </w:rPr>
        <w:t>,</w:t>
      </w:r>
      <w:r w:rsidRPr="5355102F" w:rsidR="33FE57BF">
        <w:rPr>
          <w:rFonts w:eastAsia="Arial" w:cs="Arial"/>
        </w:rPr>
        <w:t xml:space="preserve"> </w:t>
      </w:r>
      <w:r w:rsidRPr="5355102F" w:rsidR="00A33C99">
        <w:rPr>
          <w:rFonts w:eastAsia="Arial" w:cs="Arial"/>
        </w:rPr>
        <w:t xml:space="preserve">pp. </w:t>
      </w:r>
      <w:r w:rsidRPr="5355102F" w:rsidR="33FE57BF">
        <w:rPr>
          <w:rFonts w:eastAsia="Arial" w:cs="Arial"/>
        </w:rPr>
        <w:t xml:space="preserve">117. Available from: </w:t>
      </w:r>
      <w:hyperlink r:id="Rf9312309f4944d14">
        <w:r w:rsidRPr="5355102F" w:rsidR="33FE57BF">
          <w:rPr>
            <w:rStyle w:val="Hyperlink"/>
            <w:rFonts w:eastAsia="Arial" w:cs="Arial"/>
          </w:rPr>
          <w:t>https://bmcmedresmethodol.biomedcentral.com/track/pdf/10.1186/1471-2288-13-117.pdf</w:t>
        </w:r>
      </w:hyperlink>
      <w:r w:rsidRPr="5355102F" w:rsidR="33FE57BF">
        <w:rPr>
          <w:rFonts w:eastAsia="Arial" w:cs="Arial"/>
        </w:rPr>
        <w:t xml:space="preserve"> </w:t>
      </w:r>
      <w:r w:rsidRPr="5355102F" w:rsidR="00A33C99">
        <w:rPr>
          <w:rFonts w:eastAsia="Arial" w:cs="Arial"/>
        </w:rPr>
        <w:t>(</w:t>
      </w:r>
      <w:r w:rsidRPr="5355102F" w:rsidR="33FE57BF">
        <w:rPr>
          <w:rFonts w:eastAsia="Arial" w:cs="Arial"/>
        </w:rPr>
        <w:t>Accessed</w:t>
      </w:r>
      <w:r w:rsidRPr="5355102F" w:rsidR="00A33C99">
        <w:rPr>
          <w:rFonts w:eastAsia="Arial" w:cs="Arial"/>
        </w:rPr>
        <w:t>: 18</w:t>
      </w:r>
      <w:r w:rsidRPr="5355102F" w:rsidR="00A33C99">
        <w:rPr>
          <w:rFonts w:eastAsia="Arial" w:cs="Arial"/>
          <w:vertAlign w:val="superscript"/>
        </w:rPr>
        <w:t>th</w:t>
      </w:r>
      <w:r w:rsidRPr="5355102F" w:rsidR="00A33C99">
        <w:rPr>
          <w:rFonts w:eastAsia="Arial" w:cs="Arial"/>
        </w:rPr>
        <w:t xml:space="preserve"> January </w:t>
      </w:r>
      <w:r w:rsidRPr="5355102F" w:rsidR="33FE57BF">
        <w:rPr>
          <w:rFonts w:eastAsia="Arial" w:cs="Arial"/>
        </w:rPr>
        <w:t>22</w:t>
      </w:r>
      <w:r w:rsidRPr="5355102F" w:rsidR="00A33C99">
        <w:rPr>
          <w:rFonts w:eastAsia="Arial" w:cs="Arial"/>
        </w:rPr>
        <w:t>)</w:t>
      </w:r>
      <w:r w:rsidRPr="5355102F" w:rsidR="33FE57BF">
        <w:rPr>
          <w:rFonts w:eastAsia="Arial" w:cs="Arial"/>
        </w:rPr>
        <w:t>.</w:t>
      </w:r>
    </w:p>
    <w:p w:rsidR="753EC2FF" w:rsidP="5355102F" w:rsidRDefault="753EC2FF" w14:paraId="55F06B4C" w14:textId="45DC7889">
      <w:pPr>
        <w:spacing w:after="0" w:afterAutospacing="off" w:line="360" w:lineRule="auto"/>
        <w:rPr>
          <w:rFonts w:eastAsia="Arial" w:cs="Arial"/>
        </w:rPr>
      </w:pPr>
    </w:p>
    <w:p w:rsidR="753EC2FF" w:rsidP="5355102F" w:rsidRDefault="753EC2FF" w14:paraId="0734F113" w14:textId="7C684E32">
      <w:pPr>
        <w:spacing w:after="0" w:afterAutospacing="off" w:line="360" w:lineRule="auto"/>
        <w:rPr>
          <w:rFonts w:eastAsia="Arial" w:cs="Arial"/>
        </w:rPr>
      </w:pPr>
      <w:r w:rsidRPr="5355102F" w:rsidR="753EC2FF">
        <w:rPr>
          <w:rFonts w:eastAsia="Arial" w:cs="Arial"/>
        </w:rPr>
        <w:t>General Medical Council (2019)</w:t>
      </w:r>
      <w:r w:rsidRPr="5355102F" w:rsidR="00A33C99">
        <w:rPr>
          <w:rFonts w:eastAsia="Arial" w:cs="Arial"/>
        </w:rPr>
        <w:t xml:space="preserve"> ‘Good Medical Practice’</w:t>
      </w:r>
      <w:r w:rsidRPr="5355102F" w:rsidR="753EC2FF">
        <w:rPr>
          <w:rFonts w:eastAsia="Arial" w:cs="Arial"/>
        </w:rPr>
        <w:t xml:space="preserve"> Available from: </w:t>
      </w:r>
      <w:hyperlink r:id="Rc723c642ae454891">
        <w:r w:rsidRPr="5355102F" w:rsidR="753EC2FF">
          <w:rPr>
            <w:rStyle w:val="Hyperlink"/>
            <w:rFonts w:eastAsia="Arial" w:cs="Arial"/>
          </w:rPr>
          <w:t>https://www.gmc-uk.org/-/media/documents/good-medical-practice---english-202</w:t>
        </w:r>
        <w:r w:rsidRPr="5355102F" w:rsidR="753EC2FF">
          <w:rPr>
            <w:rStyle w:val="Hyperlink"/>
            <w:rFonts w:eastAsia="Arial" w:cs="Arial"/>
          </w:rPr>
          <w:t>0</w:t>
        </w:r>
        <w:r w:rsidRPr="5355102F" w:rsidR="753EC2FF">
          <w:rPr>
            <w:rStyle w:val="Hyperlink"/>
            <w:rFonts w:eastAsia="Arial" w:cs="Arial"/>
          </w:rPr>
          <w:t>0128_pdf-51527435.pdf</w:t>
        </w:r>
      </w:hyperlink>
      <w:r w:rsidRPr="5355102F" w:rsidR="753EC2FF">
        <w:rPr>
          <w:rFonts w:eastAsia="Arial" w:cs="Arial"/>
        </w:rPr>
        <w:t xml:space="preserve"> </w:t>
      </w:r>
      <w:r w:rsidRPr="5355102F" w:rsidR="00A33C99">
        <w:rPr>
          <w:rFonts w:eastAsia="Arial" w:cs="Arial"/>
        </w:rPr>
        <w:t>(</w:t>
      </w:r>
      <w:r w:rsidRPr="5355102F" w:rsidR="753EC2FF">
        <w:rPr>
          <w:rFonts w:eastAsia="Arial" w:cs="Arial"/>
        </w:rPr>
        <w:t>Accessed</w:t>
      </w:r>
      <w:r w:rsidRPr="5355102F" w:rsidR="00A33C99">
        <w:rPr>
          <w:rFonts w:eastAsia="Arial" w:cs="Arial"/>
        </w:rPr>
        <w:t>: 12</w:t>
      </w:r>
      <w:r w:rsidRPr="5355102F" w:rsidR="00A33C99">
        <w:rPr>
          <w:rFonts w:eastAsia="Arial" w:cs="Arial"/>
          <w:vertAlign w:val="superscript"/>
        </w:rPr>
        <w:t>th</w:t>
      </w:r>
      <w:r w:rsidRPr="5355102F" w:rsidR="00A33C99">
        <w:rPr>
          <w:rFonts w:eastAsia="Arial" w:cs="Arial"/>
        </w:rPr>
        <w:t xml:space="preserve"> January 20</w:t>
      </w:r>
      <w:r w:rsidRPr="5355102F" w:rsidR="753EC2FF">
        <w:rPr>
          <w:rFonts w:eastAsia="Arial" w:cs="Arial"/>
        </w:rPr>
        <w:t>22)</w:t>
      </w:r>
    </w:p>
    <w:p w:rsidR="753EC2FF" w:rsidP="5355102F" w:rsidRDefault="753EC2FF" w14:paraId="7424D228" w14:textId="651B9344">
      <w:pPr>
        <w:spacing w:after="0" w:afterAutospacing="off" w:line="360" w:lineRule="auto"/>
        <w:rPr>
          <w:rFonts w:eastAsia="Arial" w:cs="Arial"/>
        </w:rPr>
      </w:pPr>
    </w:p>
    <w:p w:rsidR="753EC2FF" w:rsidP="5355102F" w:rsidRDefault="753EC2FF" w14:paraId="6660D8C8" w14:textId="0C2BECD9">
      <w:pPr>
        <w:spacing w:after="0" w:afterAutospacing="off" w:line="360" w:lineRule="auto"/>
        <w:rPr>
          <w:rFonts w:eastAsia="Arial" w:cs="Arial"/>
        </w:rPr>
      </w:pPr>
      <w:r w:rsidRPr="5355102F" w:rsidR="753EC2FF">
        <w:rPr>
          <w:rFonts w:eastAsia="Arial" w:cs="Arial"/>
        </w:rPr>
        <w:t>General Pharmaceutical Council. (2017)</w:t>
      </w:r>
      <w:r w:rsidRPr="5355102F" w:rsidR="00A33C99">
        <w:rPr>
          <w:rFonts w:eastAsia="Arial" w:cs="Arial"/>
        </w:rPr>
        <w:t xml:space="preserve"> ‘</w:t>
      </w:r>
      <w:r w:rsidRPr="5355102F" w:rsidR="753EC2FF">
        <w:rPr>
          <w:rFonts w:eastAsia="Arial" w:cs="Arial"/>
        </w:rPr>
        <w:t>Standards for Pharmacy Professionals</w:t>
      </w:r>
      <w:r w:rsidRPr="5355102F" w:rsidR="00A33C99">
        <w:rPr>
          <w:rFonts w:eastAsia="Arial" w:cs="Arial"/>
        </w:rPr>
        <w:t>’</w:t>
      </w:r>
      <w:r w:rsidRPr="5355102F" w:rsidR="753EC2FF">
        <w:rPr>
          <w:rFonts w:eastAsia="Arial" w:cs="Arial"/>
        </w:rPr>
        <w:t xml:space="preserve">. Available from: </w:t>
      </w:r>
      <w:hyperlink r:id="Rc7a3f9e3a27f4f36">
        <w:r w:rsidRPr="5355102F" w:rsidR="753EC2FF">
          <w:rPr>
            <w:rStyle w:val="Hyperlink"/>
            <w:rFonts w:eastAsia="Arial" w:cs="Arial"/>
          </w:rPr>
          <w:t>https://www.pharmacyregulation.org/sites/default/files/standards_for_pharmacy_professionals_may_2017_0.pdf</w:t>
        </w:r>
      </w:hyperlink>
      <w:r w:rsidRPr="5355102F" w:rsidR="753EC2FF">
        <w:rPr>
          <w:rFonts w:eastAsia="Arial" w:cs="Arial"/>
        </w:rPr>
        <w:t xml:space="preserve"> </w:t>
      </w:r>
      <w:r w:rsidRPr="5355102F" w:rsidR="00A33C99">
        <w:rPr>
          <w:rFonts w:eastAsia="Arial" w:cs="Arial"/>
        </w:rPr>
        <w:t>(</w:t>
      </w:r>
      <w:r w:rsidRPr="5355102F" w:rsidR="753EC2FF">
        <w:rPr>
          <w:rFonts w:eastAsia="Arial" w:cs="Arial"/>
        </w:rPr>
        <w:t>Accessed</w:t>
      </w:r>
      <w:r w:rsidRPr="5355102F" w:rsidR="00A33C99">
        <w:rPr>
          <w:rFonts w:eastAsia="Arial" w:cs="Arial"/>
        </w:rPr>
        <w:t>: 12</w:t>
      </w:r>
      <w:r w:rsidRPr="5355102F" w:rsidR="00A33C99">
        <w:rPr>
          <w:rFonts w:eastAsia="Arial" w:cs="Arial"/>
          <w:vertAlign w:val="superscript"/>
        </w:rPr>
        <w:t>th</w:t>
      </w:r>
      <w:r w:rsidRPr="5355102F" w:rsidR="00A33C99">
        <w:rPr>
          <w:rFonts w:eastAsia="Arial" w:cs="Arial"/>
        </w:rPr>
        <w:t xml:space="preserve"> January 20</w:t>
      </w:r>
      <w:r w:rsidRPr="5355102F" w:rsidR="753EC2FF">
        <w:rPr>
          <w:rFonts w:eastAsia="Arial" w:cs="Arial"/>
        </w:rPr>
        <w:t>22</w:t>
      </w:r>
      <w:r w:rsidRPr="5355102F" w:rsidR="00A33C99">
        <w:rPr>
          <w:rFonts w:eastAsia="Arial" w:cs="Arial"/>
        </w:rPr>
        <w:t>)</w:t>
      </w:r>
      <w:r w:rsidRPr="5355102F" w:rsidR="753EC2FF">
        <w:rPr>
          <w:rFonts w:eastAsia="Arial" w:cs="Arial"/>
        </w:rPr>
        <w:t>.</w:t>
      </w:r>
    </w:p>
    <w:p w:rsidR="673D960F" w:rsidP="5355102F" w:rsidRDefault="673D960F" w14:paraId="065F106C" w14:textId="60F26FA6">
      <w:pPr>
        <w:spacing w:after="0" w:afterAutospacing="off" w:line="360" w:lineRule="auto"/>
        <w:rPr>
          <w:rFonts w:eastAsia="Arial" w:cs="Arial"/>
        </w:rPr>
      </w:pPr>
    </w:p>
    <w:p w:rsidR="673D960F" w:rsidP="5355102F" w:rsidRDefault="673D960F" w14:paraId="56E7D9AB" w14:textId="0E6A357D">
      <w:pPr>
        <w:spacing w:after="0" w:afterAutospacing="off" w:line="360" w:lineRule="auto"/>
        <w:rPr>
          <w:rFonts w:eastAsia="Arial" w:cs="Arial"/>
          <w:i w:val="1"/>
          <w:iCs w:val="1"/>
        </w:rPr>
      </w:pPr>
      <w:r w:rsidRPr="5355102F" w:rsidR="673D960F">
        <w:rPr>
          <w:rFonts w:eastAsia="Arial" w:cs="Arial"/>
        </w:rPr>
        <w:t>Granja, C, Janssen, W a</w:t>
      </w:r>
      <w:r w:rsidRPr="5355102F" w:rsidR="00A33C99">
        <w:rPr>
          <w:rFonts w:eastAsia="Arial" w:cs="Arial"/>
        </w:rPr>
        <w:t>nd Johanson, M. (2018) ‘</w:t>
      </w:r>
      <w:r w:rsidRPr="5355102F" w:rsidR="673D960F">
        <w:rPr>
          <w:rFonts w:eastAsia="Arial" w:cs="Arial"/>
        </w:rPr>
        <w:t>Factors Determining the Success and Failure of eHealth Interventions: Systematic Review of the Literature</w:t>
      </w:r>
      <w:r w:rsidRPr="5355102F" w:rsidR="00A33C99">
        <w:rPr>
          <w:rFonts w:eastAsia="Arial" w:cs="Arial"/>
        </w:rPr>
        <w:t>’,</w:t>
      </w:r>
      <w:r w:rsidRPr="5355102F" w:rsidR="673D960F">
        <w:rPr>
          <w:rFonts w:eastAsia="Arial" w:cs="Arial"/>
        </w:rPr>
        <w:t xml:space="preserve"> </w:t>
      </w:r>
      <w:r w:rsidRPr="5355102F" w:rsidR="673D960F">
        <w:rPr>
          <w:rFonts w:eastAsia="Arial" w:cs="Arial"/>
          <w:i w:val="1"/>
          <w:iCs w:val="1"/>
        </w:rPr>
        <w:t>Journal of Medical Internet Research</w:t>
      </w:r>
      <w:r w:rsidRPr="5355102F" w:rsidR="00A33C99">
        <w:rPr>
          <w:rFonts w:eastAsia="Arial" w:cs="Arial"/>
        </w:rPr>
        <w:t xml:space="preserve">, 20(5), e10235. Available from: </w:t>
      </w:r>
      <w:hyperlink r:id="Re3a6d8e4f8e54702">
        <w:r w:rsidRPr="5355102F" w:rsidR="00A33C99">
          <w:rPr>
            <w:rStyle w:val="Hyperlink"/>
          </w:rPr>
          <w:t>https://www.jmir.org/2018/5/e10235/</w:t>
        </w:r>
      </w:hyperlink>
      <w:r w:rsidR="00A33C99">
        <w:rPr/>
        <w:t xml:space="preserve"> (Accessed 17</w:t>
      </w:r>
      <w:r w:rsidRPr="5355102F" w:rsidR="00A33C99">
        <w:rPr>
          <w:vertAlign w:val="superscript"/>
        </w:rPr>
        <w:t>th</w:t>
      </w:r>
      <w:r w:rsidR="00A33C99">
        <w:rPr/>
        <w:t xml:space="preserve"> March 2022).</w:t>
      </w:r>
    </w:p>
    <w:p w:rsidR="753EC2FF" w:rsidP="5355102F" w:rsidRDefault="753EC2FF" w14:paraId="6EAA06BB" w14:textId="3D5F7DBD">
      <w:pPr>
        <w:spacing w:after="0" w:afterAutospacing="off" w:line="360" w:lineRule="auto"/>
        <w:rPr>
          <w:rFonts w:eastAsia="Arial" w:cs="Arial"/>
        </w:rPr>
      </w:pPr>
    </w:p>
    <w:p w:rsidR="753EC2FF" w:rsidP="5355102F" w:rsidRDefault="753EC2FF" w14:paraId="24C8281F" w14:textId="2AA71DC0">
      <w:pPr>
        <w:spacing w:after="0" w:afterAutospacing="off" w:line="360" w:lineRule="auto"/>
        <w:rPr>
          <w:rFonts w:eastAsia="Arial" w:cs="Arial"/>
        </w:rPr>
      </w:pPr>
      <w:r w:rsidRPr="5355102F" w:rsidR="753EC2FF">
        <w:rPr>
          <w:rFonts w:eastAsia="Arial" w:cs="Arial"/>
        </w:rPr>
        <w:t>Iturralde, E, Slama, N, Kline-Simon, A, Young-Wolff, K, Mordecai, D and Sterling, S. (2021)</w:t>
      </w:r>
      <w:r w:rsidRPr="5355102F" w:rsidR="00A33C99">
        <w:rPr>
          <w:rFonts w:eastAsia="Arial" w:cs="Arial"/>
        </w:rPr>
        <w:t xml:space="preserve"> ‘</w:t>
      </w:r>
      <w:r w:rsidRPr="5355102F" w:rsidR="753EC2FF">
        <w:rPr>
          <w:rFonts w:eastAsia="Arial" w:cs="Arial"/>
        </w:rPr>
        <w:t xml:space="preserve">Premature Mortality Associated with Severe Mental Illness or </w:t>
      </w:r>
      <w:proofErr w:type="gramStart"/>
      <w:r w:rsidRPr="5355102F" w:rsidR="753EC2FF">
        <w:rPr>
          <w:rFonts w:eastAsia="Arial" w:cs="Arial"/>
        </w:rPr>
        <w:t>Substance Use Disorder</w:t>
      </w:r>
      <w:proofErr w:type="gramEnd"/>
      <w:r w:rsidRPr="5355102F" w:rsidR="753EC2FF">
        <w:rPr>
          <w:rFonts w:eastAsia="Arial" w:cs="Arial"/>
        </w:rPr>
        <w:t xml:space="preserve"> in an Integrated Health Care System</w:t>
      </w:r>
      <w:r w:rsidRPr="5355102F" w:rsidR="00A33C99">
        <w:rPr>
          <w:rFonts w:eastAsia="Arial" w:cs="Arial"/>
        </w:rPr>
        <w:t>’</w:t>
      </w:r>
      <w:r w:rsidRPr="5355102F" w:rsidR="753EC2FF">
        <w:rPr>
          <w:rFonts w:eastAsia="Arial" w:cs="Arial"/>
        </w:rPr>
        <w:t xml:space="preserve">, </w:t>
      </w:r>
      <w:r w:rsidRPr="5355102F" w:rsidR="753EC2FF">
        <w:rPr>
          <w:rFonts w:eastAsia="Arial" w:cs="Arial"/>
          <w:i w:val="1"/>
          <w:iCs w:val="1"/>
        </w:rPr>
        <w:t>General Hospital Psychiatry</w:t>
      </w:r>
      <w:r w:rsidRPr="5355102F" w:rsidR="00A33C99">
        <w:rPr>
          <w:rFonts w:eastAsia="Arial" w:cs="Arial"/>
          <w:i w:val="1"/>
          <w:iCs w:val="1"/>
        </w:rPr>
        <w:t>,</w:t>
      </w:r>
      <w:r w:rsidRPr="5355102F" w:rsidR="753EC2FF">
        <w:rPr>
          <w:rFonts w:eastAsia="Arial" w:cs="Arial"/>
        </w:rPr>
        <w:t xml:space="preserve"> 68</w:t>
      </w:r>
      <w:r w:rsidRPr="5355102F" w:rsidR="00A33C99">
        <w:rPr>
          <w:rFonts w:eastAsia="Arial" w:cs="Arial"/>
        </w:rPr>
        <w:t>,</w:t>
      </w:r>
      <w:r w:rsidRPr="5355102F" w:rsidR="753EC2FF">
        <w:rPr>
          <w:rFonts w:eastAsia="Arial" w:cs="Arial"/>
        </w:rPr>
        <w:t xml:space="preserve"> </w:t>
      </w:r>
      <w:r w:rsidRPr="5355102F" w:rsidR="00A33C99">
        <w:rPr>
          <w:rFonts w:eastAsia="Arial" w:cs="Arial"/>
        </w:rPr>
        <w:t xml:space="preserve">pp. </w:t>
      </w:r>
      <w:r w:rsidRPr="5355102F" w:rsidR="753EC2FF">
        <w:rPr>
          <w:rFonts w:eastAsia="Arial" w:cs="Arial"/>
        </w:rPr>
        <w:t xml:space="preserve">1-6. </w:t>
      </w:r>
      <w:r w:rsidRPr="5355102F" w:rsidR="00A33C99">
        <w:rPr>
          <w:rFonts w:eastAsia="Arial" w:cs="Arial"/>
        </w:rPr>
        <w:t xml:space="preserve">Available from: </w:t>
      </w:r>
      <w:hyperlink r:id="Rce8b2f99c40a4921">
        <w:r w:rsidRPr="5355102F" w:rsidR="753EC2FF">
          <w:rPr>
            <w:rStyle w:val="Hyperlink"/>
            <w:rFonts w:eastAsia="Arial" w:cs="Arial"/>
          </w:rPr>
          <w:t>https://www.sciencedirect.com/science/article/pii/S0163834320301481</w:t>
        </w:r>
      </w:hyperlink>
      <w:r w:rsidRPr="5355102F" w:rsidR="00A33C99">
        <w:rPr>
          <w:rFonts w:eastAsia="Arial" w:cs="Arial"/>
        </w:rPr>
        <w:t xml:space="preserve"> (Accessed: 9</w:t>
      </w:r>
      <w:r w:rsidRPr="5355102F" w:rsidR="00A33C99">
        <w:rPr>
          <w:rFonts w:eastAsia="Arial" w:cs="Arial"/>
          <w:vertAlign w:val="superscript"/>
        </w:rPr>
        <w:t>th</w:t>
      </w:r>
      <w:r w:rsidRPr="5355102F" w:rsidR="00A33C99">
        <w:rPr>
          <w:rFonts w:eastAsia="Arial" w:cs="Arial"/>
        </w:rPr>
        <w:t xml:space="preserve"> February 2022).</w:t>
      </w:r>
    </w:p>
    <w:p w:rsidR="673D960F" w:rsidP="5355102F" w:rsidRDefault="673D960F" w14:paraId="2936015B" w14:textId="3F1E949F">
      <w:pPr>
        <w:spacing w:after="0" w:afterAutospacing="off" w:line="360" w:lineRule="auto"/>
        <w:rPr>
          <w:rFonts w:eastAsia="Arial" w:cs="Arial"/>
        </w:rPr>
      </w:pPr>
    </w:p>
    <w:p w:rsidR="673D960F" w:rsidP="5355102F" w:rsidRDefault="673D960F" w14:paraId="08074AF7" w14:textId="5796F26E">
      <w:pPr>
        <w:spacing w:after="0" w:afterAutospacing="off" w:line="360" w:lineRule="auto"/>
        <w:rPr>
          <w:rFonts w:eastAsia="Arial" w:cs="Arial"/>
        </w:rPr>
      </w:pPr>
      <w:r w:rsidRPr="5355102F" w:rsidR="673D960F">
        <w:rPr>
          <w:rFonts w:eastAsia="Arial" w:cs="Arial"/>
        </w:rPr>
        <w:t>Justina, T. (201</w:t>
      </w:r>
      <w:r w:rsidRPr="5355102F" w:rsidR="00A33C99">
        <w:rPr>
          <w:rFonts w:eastAsia="Arial" w:cs="Arial"/>
        </w:rPr>
        <w:t>7) ‘</w:t>
      </w:r>
      <w:r w:rsidRPr="5355102F" w:rsidR="673D960F">
        <w:rPr>
          <w:rFonts w:eastAsia="Arial" w:cs="Arial"/>
        </w:rPr>
        <w:t>The UK’s National Programme for IT: Why was it Dismantled</w:t>
      </w:r>
      <w:r w:rsidRPr="5355102F" w:rsidR="00A33C99">
        <w:rPr>
          <w:rFonts w:eastAsia="Arial" w:cs="Arial"/>
        </w:rPr>
        <w:t>?’,</w:t>
      </w:r>
      <w:r w:rsidRPr="5355102F" w:rsidR="673D960F">
        <w:rPr>
          <w:rFonts w:eastAsia="Arial" w:cs="Arial"/>
        </w:rPr>
        <w:t xml:space="preserve"> </w:t>
      </w:r>
      <w:r w:rsidRPr="5355102F" w:rsidR="673D960F">
        <w:rPr>
          <w:rFonts w:eastAsia="Arial" w:cs="Arial"/>
          <w:i w:val="1"/>
          <w:iCs w:val="1"/>
        </w:rPr>
        <w:t xml:space="preserve">Health Services Management </w:t>
      </w:r>
      <w:r w:rsidRPr="5355102F" w:rsidR="673D960F">
        <w:rPr>
          <w:rFonts w:eastAsia="Arial" w:cs="Arial"/>
          <w:i w:val="1"/>
          <w:iCs w:val="1"/>
        </w:rPr>
        <w:t>Research</w:t>
      </w:r>
      <w:r w:rsidRPr="5355102F" w:rsidR="00A33C99">
        <w:rPr>
          <w:rFonts w:eastAsia="Arial" w:cs="Arial"/>
        </w:rPr>
        <w:t>,</w:t>
      </w:r>
      <w:r w:rsidRPr="5355102F" w:rsidR="673D960F">
        <w:rPr>
          <w:rFonts w:eastAsia="Arial" w:cs="Arial"/>
        </w:rPr>
        <w:t xml:space="preserve"> 30(1)</w:t>
      </w:r>
      <w:r w:rsidRPr="5355102F" w:rsidR="00A33C99">
        <w:rPr>
          <w:rFonts w:eastAsia="Arial" w:cs="Arial"/>
        </w:rPr>
        <w:t>, pp.</w:t>
      </w:r>
      <w:r w:rsidRPr="5355102F" w:rsidR="673D960F">
        <w:rPr>
          <w:rFonts w:eastAsia="Arial" w:cs="Arial"/>
        </w:rPr>
        <w:t xml:space="preserve"> 2-9. Available from: </w:t>
      </w:r>
      <w:hyperlink r:id="Rf08c56a50ba74c1a">
        <w:r w:rsidRPr="5355102F" w:rsidR="673D960F">
          <w:rPr>
            <w:rStyle w:val="Hyperlink"/>
            <w:rFonts w:eastAsia="Arial" w:cs="Arial"/>
          </w:rPr>
          <w:t>https://journals.sagepub.com/doi/pdf/10.1177/0951484816662492</w:t>
        </w:r>
      </w:hyperlink>
      <w:r w:rsidRPr="5355102F" w:rsidR="673D960F">
        <w:rPr>
          <w:rFonts w:eastAsia="Arial" w:cs="Arial"/>
        </w:rPr>
        <w:t xml:space="preserve"> </w:t>
      </w:r>
      <w:r w:rsidRPr="5355102F" w:rsidR="00A33C99">
        <w:rPr>
          <w:rFonts w:eastAsia="Arial" w:cs="Arial"/>
        </w:rPr>
        <w:t>(</w:t>
      </w:r>
      <w:r w:rsidRPr="5355102F" w:rsidR="673D960F">
        <w:rPr>
          <w:rFonts w:eastAsia="Arial" w:cs="Arial"/>
        </w:rPr>
        <w:t>Accessed</w:t>
      </w:r>
      <w:r w:rsidRPr="5355102F" w:rsidR="00A33C99">
        <w:rPr>
          <w:rFonts w:eastAsia="Arial" w:cs="Arial"/>
        </w:rPr>
        <w:t>:</w:t>
      </w:r>
      <w:r w:rsidRPr="5355102F" w:rsidR="673D960F">
        <w:rPr>
          <w:rFonts w:eastAsia="Arial" w:cs="Arial"/>
        </w:rPr>
        <w:t xml:space="preserve"> </w:t>
      </w:r>
      <w:r w:rsidRPr="5355102F" w:rsidR="00A33C99">
        <w:rPr>
          <w:rFonts w:eastAsia="Arial" w:cs="Arial"/>
        </w:rPr>
        <w:t>12</w:t>
      </w:r>
      <w:r w:rsidRPr="5355102F" w:rsidR="00A33C99">
        <w:rPr>
          <w:rFonts w:eastAsia="Arial" w:cs="Arial"/>
          <w:vertAlign w:val="superscript"/>
        </w:rPr>
        <w:t>th</w:t>
      </w:r>
      <w:r w:rsidRPr="5355102F" w:rsidR="00A33C99">
        <w:rPr>
          <w:rFonts w:eastAsia="Arial" w:cs="Arial"/>
        </w:rPr>
        <w:t xml:space="preserve"> February 20</w:t>
      </w:r>
      <w:r w:rsidRPr="5355102F" w:rsidR="673D960F">
        <w:rPr>
          <w:rFonts w:eastAsia="Arial" w:cs="Arial"/>
        </w:rPr>
        <w:t>22</w:t>
      </w:r>
      <w:r w:rsidRPr="5355102F" w:rsidR="00A33C99">
        <w:rPr>
          <w:rFonts w:eastAsia="Arial" w:cs="Arial"/>
        </w:rPr>
        <w:t>).</w:t>
      </w:r>
    </w:p>
    <w:p w:rsidR="753EC2FF" w:rsidP="5355102F" w:rsidRDefault="753EC2FF" w14:paraId="029C67F6" w14:textId="11CA4A7C">
      <w:pPr>
        <w:spacing w:after="0" w:afterAutospacing="off" w:line="360" w:lineRule="auto"/>
        <w:rPr>
          <w:rFonts w:eastAsia="Arial" w:cs="Arial"/>
        </w:rPr>
      </w:pPr>
    </w:p>
    <w:p w:rsidR="5355102F" w:rsidP="5355102F" w:rsidRDefault="5355102F" w14:paraId="57193089" w14:textId="1B4E11DF">
      <w:pPr>
        <w:spacing w:after="0" w:afterAutospacing="off" w:line="360" w:lineRule="auto"/>
        <w:rPr>
          <w:rFonts w:eastAsia="Arial" w:cs="Arial"/>
        </w:rPr>
      </w:pPr>
    </w:p>
    <w:p w:rsidR="5355102F" w:rsidP="5355102F" w:rsidRDefault="5355102F" w14:paraId="5CD24321" w14:textId="5C06BCEB">
      <w:pPr>
        <w:spacing w:after="0" w:afterAutospacing="off" w:line="360" w:lineRule="auto"/>
        <w:rPr>
          <w:rFonts w:eastAsia="Arial" w:cs="Arial"/>
        </w:rPr>
      </w:pPr>
    </w:p>
    <w:p w:rsidR="753EC2FF" w:rsidP="5355102F" w:rsidRDefault="753EC2FF" w14:paraId="4C3C4004" w14:textId="398050AB">
      <w:pPr>
        <w:spacing w:after="0" w:afterAutospacing="off" w:line="360" w:lineRule="auto"/>
        <w:rPr>
          <w:rFonts w:eastAsia="Arial" w:cs="Arial"/>
        </w:rPr>
      </w:pPr>
      <w:r w:rsidRPr="5355102F" w:rsidR="753EC2FF">
        <w:rPr>
          <w:rFonts w:eastAsia="Arial" w:cs="Arial"/>
        </w:rPr>
        <w:t xml:space="preserve">Nursing and Midwifery Council. (2019) </w:t>
      </w:r>
      <w:r w:rsidRPr="5355102F" w:rsidR="00A33C99">
        <w:rPr>
          <w:rFonts w:eastAsia="Arial" w:cs="Arial"/>
        </w:rPr>
        <w:t>‘</w:t>
      </w:r>
      <w:r w:rsidRPr="5355102F" w:rsidR="753EC2FF">
        <w:rPr>
          <w:rFonts w:eastAsia="Arial" w:cs="Arial"/>
        </w:rPr>
        <w:t>The Code. Professional Standards of Practice and Behaviour for Nurses, Midwives and Nursing Associates</w:t>
      </w:r>
      <w:r w:rsidRPr="5355102F" w:rsidR="00A33C99">
        <w:rPr>
          <w:rFonts w:eastAsia="Arial" w:cs="Arial"/>
        </w:rPr>
        <w:t>’</w:t>
      </w:r>
      <w:r w:rsidRPr="5355102F" w:rsidR="753EC2FF">
        <w:rPr>
          <w:rFonts w:eastAsia="Arial" w:cs="Arial"/>
        </w:rPr>
        <w:t xml:space="preserve">. London, UK. Available from: </w:t>
      </w:r>
      <w:hyperlink r:id="Ree5cb4dabc04436f">
        <w:r w:rsidRPr="5355102F" w:rsidR="753EC2FF">
          <w:rPr>
            <w:rStyle w:val="Hyperlink"/>
            <w:rFonts w:eastAsia="Arial" w:cs="Arial"/>
          </w:rPr>
          <w:t>https://www.nmc.org.uk/globalassets/sitedocuments/nmc-publications/nmc-code.pdf</w:t>
        </w:r>
      </w:hyperlink>
      <w:r w:rsidRPr="5355102F" w:rsidR="753EC2FF">
        <w:rPr>
          <w:rFonts w:eastAsia="Arial" w:cs="Arial"/>
        </w:rPr>
        <w:t xml:space="preserve"> </w:t>
      </w:r>
      <w:r w:rsidRPr="5355102F" w:rsidR="00A33C99">
        <w:rPr>
          <w:rFonts w:eastAsia="Arial" w:cs="Arial"/>
        </w:rPr>
        <w:t>(</w:t>
      </w:r>
      <w:r w:rsidRPr="5355102F" w:rsidR="753EC2FF">
        <w:rPr>
          <w:rFonts w:eastAsia="Arial" w:cs="Arial"/>
        </w:rPr>
        <w:t>Accessed</w:t>
      </w:r>
      <w:r w:rsidRPr="5355102F" w:rsidR="00A33C99">
        <w:rPr>
          <w:rFonts w:eastAsia="Arial" w:cs="Arial"/>
        </w:rPr>
        <w:t>: 14</w:t>
      </w:r>
      <w:r w:rsidRPr="5355102F" w:rsidR="00A33C99">
        <w:rPr>
          <w:rFonts w:eastAsia="Arial" w:cs="Arial"/>
          <w:vertAlign w:val="superscript"/>
        </w:rPr>
        <w:t>th</w:t>
      </w:r>
      <w:r w:rsidRPr="5355102F" w:rsidR="00A33C99">
        <w:rPr>
          <w:rFonts w:eastAsia="Arial" w:cs="Arial"/>
        </w:rPr>
        <w:t xml:space="preserve"> January 20</w:t>
      </w:r>
      <w:r w:rsidRPr="5355102F" w:rsidR="753EC2FF">
        <w:rPr>
          <w:rFonts w:eastAsia="Arial" w:cs="Arial"/>
        </w:rPr>
        <w:t>22).</w:t>
      </w:r>
    </w:p>
    <w:p w:rsidR="673D960F" w:rsidP="5355102F" w:rsidRDefault="673D960F" w14:paraId="0573709D" w14:textId="65A6E20B">
      <w:pPr>
        <w:spacing w:after="0" w:afterAutospacing="off" w:line="360" w:lineRule="auto"/>
        <w:rPr>
          <w:rFonts w:eastAsia="Arial" w:cs="Arial"/>
        </w:rPr>
      </w:pPr>
    </w:p>
    <w:p w:rsidR="673D960F" w:rsidP="5355102F" w:rsidRDefault="673D960F" w14:paraId="7F5A640F" w14:textId="6079C817">
      <w:pPr>
        <w:spacing w:after="0" w:afterAutospacing="off" w:line="360" w:lineRule="auto"/>
        <w:rPr>
          <w:rFonts w:eastAsia="Arial" w:cs="Arial"/>
        </w:rPr>
      </w:pPr>
      <w:r w:rsidRPr="5355102F" w:rsidR="673D960F">
        <w:rPr>
          <w:rFonts w:eastAsia="Arial" w:cs="Arial"/>
        </w:rPr>
        <w:t>Peng, J, Li, M, Wang, Z and Lin, Y. (2021)</w:t>
      </w:r>
      <w:r w:rsidRPr="5355102F" w:rsidR="00A33C99">
        <w:rPr>
          <w:rFonts w:eastAsia="Arial" w:cs="Arial"/>
        </w:rPr>
        <w:t xml:space="preserve"> ‘</w:t>
      </w:r>
      <w:r w:rsidRPr="5355102F" w:rsidR="673D960F">
        <w:rPr>
          <w:rFonts w:eastAsia="Arial" w:cs="Arial"/>
        </w:rPr>
        <w:t>Transformational Leadership and Employees’ Reactions to Organisational Change: Evidence from a Meta-Analysis</w:t>
      </w:r>
      <w:r w:rsidRPr="5355102F" w:rsidR="00A33C99">
        <w:rPr>
          <w:rFonts w:eastAsia="Arial" w:cs="Arial"/>
        </w:rPr>
        <w:t>’</w:t>
      </w:r>
      <w:r w:rsidRPr="5355102F" w:rsidR="673D960F">
        <w:rPr>
          <w:rFonts w:eastAsia="Arial" w:cs="Arial"/>
        </w:rPr>
        <w:t xml:space="preserve">. </w:t>
      </w:r>
      <w:r w:rsidRPr="5355102F" w:rsidR="673D960F">
        <w:rPr>
          <w:rFonts w:eastAsia="Arial" w:cs="Arial"/>
          <w:i w:val="1"/>
          <w:iCs w:val="1"/>
        </w:rPr>
        <w:t>The Journal of Applied Behavioural Sciences</w:t>
      </w:r>
      <w:r w:rsidRPr="5355102F" w:rsidR="00A33C99">
        <w:rPr>
          <w:rFonts w:eastAsia="Arial" w:cs="Arial"/>
        </w:rPr>
        <w:t>, 57(3),</w:t>
      </w:r>
      <w:r w:rsidRPr="5355102F" w:rsidR="673D960F">
        <w:rPr>
          <w:rFonts w:eastAsia="Arial" w:cs="Arial"/>
        </w:rPr>
        <w:t xml:space="preserve"> </w:t>
      </w:r>
      <w:r w:rsidRPr="5355102F" w:rsidR="00F10C46">
        <w:rPr>
          <w:rFonts w:eastAsia="Arial" w:cs="Arial"/>
        </w:rPr>
        <w:t xml:space="preserve">pp. 369-397. Available from: </w:t>
      </w:r>
      <w:hyperlink r:id="R4f63187653744bb2">
        <w:r w:rsidRPr="5355102F" w:rsidR="00F10C46">
          <w:rPr>
            <w:rStyle w:val="Hyperlink"/>
            <w:rFonts w:eastAsia="Arial" w:cs="Arial"/>
          </w:rPr>
          <w:t>https://journals.sagepub.com/doi/abs/10.1177/0021886320920366?journalCode=jaba</w:t>
        </w:r>
      </w:hyperlink>
      <w:r w:rsidRPr="5355102F" w:rsidR="00F10C46">
        <w:rPr>
          <w:rFonts w:eastAsia="Arial" w:cs="Arial"/>
        </w:rPr>
        <w:t xml:space="preserve"> (Accessed: 22</w:t>
      </w:r>
      <w:r w:rsidRPr="5355102F" w:rsidR="00F10C46">
        <w:rPr>
          <w:rFonts w:eastAsia="Arial" w:cs="Arial"/>
          <w:vertAlign w:val="superscript"/>
        </w:rPr>
        <w:t>nd</w:t>
      </w:r>
      <w:r w:rsidRPr="5355102F" w:rsidR="00F10C46">
        <w:rPr>
          <w:rFonts w:eastAsia="Arial" w:cs="Arial"/>
        </w:rPr>
        <w:t xml:space="preserve"> February 2022).</w:t>
      </w:r>
    </w:p>
    <w:p w:rsidR="753EC2FF" w:rsidP="5355102F" w:rsidRDefault="753EC2FF" w14:paraId="00B34B8A" w14:textId="5E5DDE2E">
      <w:pPr>
        <w:spacing w:after="0" w:afterAutospacing="off" w:line="360" w:lineRule="auto"/>
        <w:rPr>
          <w:rFonts w:eastAsia="Arial" w:cs="Arial"/>
        </w:rPr>
      </w:pPr>
    </w:p>
    <w:p w:rsidR="753EC2FF" w:rsidP="5355102F" w:rsidRDefault="753EC2FF" w14:paraId="470E6EEA" w14:textId="7FE11D07">
      <w:pPr>
        <w:spacing w:after="0" w:afterAutospacing="off" w:line="360" w:lineRule="auto"/>
        <w:rPr>
          <w:rFonts w:eastAsia="Arial" w:cs="Arial"/>
        </w:rPr>
      </w:pPr>
      <w:r w:rsidRPr="5355102F" w:rsidR="753EC2FF">
        <w:rPr>
          <w:rFonts w:eastAsia="Arial" w:cs="Arial"/>
          <w:color w:val="212121"/>
        </w:rPr>
        <w:t xml:space="preserve">Przybylko, G, Morton, D, Kent, L, Morton, J, Hinze, J, Beamish, P and Renfrew, M. (2021) </w:t>
      </w:r>
      <w:r w:rsidRPr="5355102F" w:rsidR="00F10C46">
        <w:rPr>
          <w:rFonts w:eastAsia="Arial" w:cs="Arial"/>
          <w:color w:val="212121"/>
        </w:rPr>
        <w:t>‘</w:t>
      </w:r>
      <w:r w:rsidRPr="5355102F" w:rsidR="753EC2FF">
        <w:rPr>
          <w:rFonts w:eastAsia="Arial" w:cs="Arial"/>
          <w:color w:val="212121"/>
        </w:rPr>
        <w:t>The Effectiveness of an Online Interdisciplinary Intervention for Mental Health Promotion: A Randomized Controlled Trial</w:t>
      </w:r>
      <w:r w:rsidRPr="5355102F" w:rsidR="00F10C46">
        <w:rPr>
          <w:rFonts w:eastAsia="Arial" w:cs="Arial"/>
          <w:color w:val="212121"/>
        </w:rPr>
        <w:t>’,</w:t>
      </w:r>
      <w:r w:rsidRPr="5355102F" w:rsidR="753EC2FF">
        <w:rPr>
          <w:rFonts w:eastAsia="Arial" w:cs="Arial"/>
          <w:color w:val="212121"/>
        </w:rPr>
        <w:t xml:space="preserve"> </w:t>
      </w:r>
      <w:r w:rsidRPr="5355102F" w:rsidR="753EC2FF">
        <w:rPr>
          <w:rFonts w:eastAsia="Arial" w:cs="Arial"/>
          <w:i w:val="1"/>
          <w:iCs w:val="1"/>
          <w:color w:val="212121"/>
        </w:rPr>
        <w:t>BMC Psychology</w:t>
      </w:r>
      <w:r w:rsidRPr="5355102F" w:rsidR="753EC2FF">
        <w:rPr>
          <w:rFonts w:eastAsia="Arial" w:cs="Arial"/>
          <w:color w:val="212121"/>
        </w:rPr>
        <w:t xml:space="preserve">, 9(1), </w:t>
      </w:r>
      <w:r w:rsidRPr="5355102F" w:rsidR="00F10C46">
        <w:rPr>
          <w:rFonts w:eastAsia="Arial" w:cs="Arial"/>
          <w:color w:val="212121"/>
        </w:rPr>
        <w:t xml:space="preserve">pp. </w:t>
      </w:r>
      <w:r w:rsidRPr="5355102F" w:rsidR="753EC2FF">
        <w:rPr>
          <w:rFonts w:eastAsia="Arial" w:cs="Arial"/>
          <w:color w:val="212121"/>
        </w:rPr>
        <w:t xml:space="preserve">77. Available from: </w:t>
      </w:r>
      <w:hyperlink r:id="R2e950ef091d74aa5">
        <w:r w:rsidRPr="5355102F" w:rsidR="753EC2FF">
          <w:rPr>
            <w:rStyle w:val="Hyperlink"/>
            <w:rFonts w:eastAsia="Arial" w:cs="Arial"/>
          </w:rPr>
          <w:t>https://www.ncbi.nlm.nih.gov/pmc/articles/PMC8111974/</w:t>
        </w:r>
      </w:hyperlink>
      <w:r w:rsidRPr="5355102F" w:rsidR="753EC2FF">
        <w:rPr>
          <w:rFonts w:eastAsia="Arial" w:cs="Arial"/>
        </w:rPr>
        <w:t xml:space="preserve"> </w:t>
      </w:r>
      <w:r w:rsidRPr="5355102F" w:rsidR="00F10C46">
        <w:rPr>
          <w:rFonts w:eastAsia="Arial" w:cs="Arial"/>
        </w:rPr>
        <w:t>(</w:t>
      </w:r>
      <w:r w:rsidRPr="5355102F" w:rsidR="753EC2FF">
        <w:rPr>
          <w:rFonts w:eastAsia="Arial" w:cs="Arial"/>
        </w:rPr>
        <w:t>Accessed</w:t>
      </w:r>
      <w:r w:rsidRPr="5355102F" w:rsidR="00F10C46">
        <w:rPr>
          <w:rFonts w:eastAsia="Arial" w:cs="Arial"/>
        </w:rPr>
        <w:t>:3</w:t>
      </w:r>
      <w:r w:rsidRPr="5355102F" w:rsidR="00F10C46">
        <w:rPr>
          <w:rFonts w:eastAsia="Arial" w:cs="Arial"/>
          <w:vertAlign w:val="superscript"/>
        </w:rPr>
        <w:t>rd</w:t>
      </w:r>
      <w:r w:rsidRPr="5355102F" w:rsidR="00F10C46">
        <w:rPr>
          <w:rFonts w:eastAsia="Arial" w:cs="Arial"/>
        </w:rPr>
        <w:t xml:space="preserve"> March 20</w:t>
      </w:r>
      <w:r w:rsidRPr="5355102F" w:rsidR="753EC2FF">
        <w:rPr>
          <w:rFonts w:eastAsia="Arial" w:cs="Arial"/>
        </w:rPr>
        <w:t>22</w:t>
      </w:r>
      <w:r w:rsidRPr="5355102F" w:rsidR="00F10C46">
        <w:rPr>
          <w:rFonts w:eastAsia="Arial" w:cs="Arial"/>
        </w:rPr>
        <w:t>)</w:t>
      </w:r>
      <w:r w:rsidRPr="5355102F" w:rsidR="753EC2FF">
        <w:rPr>
          <w:rFonts w:eastAsia="Arial" w:cs="Arial"/>
        </w:rPr>
        <w:t>.</w:t>
      </w:r>
    </w:p>
    <w:p w:rsidR="673D960F" w:rsidP="5355102F" w:rsidRDefault="673D960F" w14:paraId="31980215" w14:textId="3675DD62">
      <w:pPr>
        <w:spacing w:after="0" w:afterAutospacing="off" w:line="360" w:lineRule="auto"/>
        <w:rPr>
          <w:rFonts w:eastAsia="Arial" w:cs="Arial"/>
        </w:rPr>
      </w:pPr>
    </w:p>
    <w:p w:rsidR="673D960F" w:rsidP="5355102F" w:rsidRDefault="673D960F" w14:paraId="67258FF3" w14:textId="63E083BD">
      <w:pPr>
        <w:spacing w:after="0" w:afterAutospacing="off" w:line="360" w:lineRule="auto"/>
        <w:rPr>
          <w:rFonts w:eastAsia="Arial" w:cs="Arial"/>
        </w:rPr>
      </w:pPr>
      <w:proofErr w:type="spellStart"/>
      <w:r w:rsidRPr="5355102F" w:rsidR="673D960F">
        <w:rPr>
          <w:rFonts w:eastAsia="Arial" w:cs="Arial"/>
        </w:rPr>
        <w:t>Redelmeier</w:t>
      </w:r>
      <w:proofErr w:type="spellEnd"/>
      <w:r w:rsidRPr="5355102F" w:rsidR="673D960F">
        <w:rPr>
          <w:rFonts w:eastAsia="Arial" w:cs="Arial"/>
        </w:rPr>
        <w:t>, D, Tu, J, Schull, M, Ferris, L and Hux, J. (2001)</w:t>
      </w:r>
      <w:r w:rsidRPr="5355102F" w:rsidR="00F10C46">
        <w:rPr>
          <w:rFonts w:eastAsia="Arial" w:cs="Arial"/>
        </w:rPr>
        <w:t xml:space="preserve"> ‘</w:t>
      </w:r>
      <w:r w:rsidRPr="5355102F" w:rsidR="673D960F">
        <w:rPr>
          <w:rFonts w:eastAsia="Arial" w:cs="Arial"/>
        </w:rPr>
        <w:t>Problems for clinical judgement: 2. Obtaining a reliable past medical history</w:t>
      </w:r>
      <w:r w:rsidRPr="5355102F" w:rsidR="00F10C46">
        <w:rPr>
          <w:rFonts w:eastAsia="Arial" w:cs="Arial"/>
        </w:rPr>
        <w:t>’,</w:t>
      </w:r>
      <w:r w:rsidRPr="5355102F" w:rsidR="673D960F">
        <w:rPr>
          <w:rFonts w:eastAsia="Arial" w:cs="Arial"/>
        </w:rPr>
        <w:t xml:space="preserve"> </w:t>
      </w:r>
      <w:r w:rsidRPr="5355102F" w:rsidR="673D960F">
        <w:rPr>
          <w:rFonts w:eastAsia="Arial" w:cs="Arial"/>
          <w:i w:val="1"/>
          <w:iCs w:val="1"/>
        </w:rPr>
        <w:t>Canadian Medical Association Journal</w:t>
      </w:r>
      <w:r w:rsidRPr="5355102F" w:rsidR="00F10C46">
        <w:rPr>
          <w:rFonts w:eastAsia="Arial" w:cs="Arial"/>
        </w:rPr>
        <w:t>,</w:t>
      </w:r>
      <w:r w:rsidRPr="5355102F" w:rsidR="673D960F">
        <w:rPr>
          <w:rFonts w:eastAsia="Arial" w:cs="Arial"/>
        </w:rPr>
        <w:t xml:space="preserve"> 164(6)</w:t>
      </w:r>
      <w:r w:rsidRPr="5355102F" w:rsidR="00F10C46">
        <w:rPr>
          <w:rFonts w:eastAsia="Arial" w:cs="Arial"/>
        </w:rPr>
        <w:t>, pp.</w:t>
      </w:r>
      <w:r w:rsidRPr="5355102F" w:rsidR="673D960F">
        <w:rPr>
          <w:rFonts w:eastAsia="Arial" w:cs="Arial"/>
        </w:rPr>
        <w:t xml:space="preserve"> 809-13. Available from: </w:t>
      </w:r>
      <w:hyperlink r:id="Re8ae944637294cca">
        <w:r w:rsidRPr="5355102F" w:rsidR="673D960F">
          <w:rPr>
            <w:rStyle w:val="Hyperlink"/>
            <w:rFonts w:eastAsia="Arial" w:cs="Arial"/>
          </w:rPr>
          <w:t>https://www.cmaj.ca/content/cmaj/164/6/809.full.pdf</w:t>
        </w:r>
      </w:hyperlink>
      <w:r w:rsidRPr="5355102F" w:rsidR="673D960F">
        <w:rPr>
          <w:rFonts w:eastAsia="Arial" w:cs="Arial"/>
        </w:rPr>
        <w:t xml:space="preserve"> </w:t>
      </w:r>
      <w:r w:rsidRPr="5355102F" w:rsidR="00F10C46">
        <w:rPr>
          <w:rFonts w:eastAsia="Arial" w:cs="Arial"/>
        </w:rPr>
        <w:t>(</w:t>
      </w:r>
      <w:r w:rsidRPr="5355102F" w:rsidR="673D960F">
        <w:rPr>
          <w:rFonts w:eastAsia="Arial" w:cs="Arial"/>
        </w:rPr>
        <w:t>Accessed</w:t>
      </w:r>
      <w:r w:rsidRPr="5355102F" w:rsidR="00F10C46">
        <w:rPr>
          <w:rFonts w:eastAsia="Arial" w:cs="Arial"/>
        </w:rPr>
        <w:t>:12th February 20</w:t>
      </w:r>
      <w:r w:rsidRPr="5355102F" w:rsidR="673D960F">
        <w:rPr>
          <w:rFonts w:eastAsia="Arial" w:cs="Arial"/>
        </w:rPr>
        <w:t>22</w:t>
      </w:r>
      <w:r w:rsidRPr="5355102F" w:rsidR="00F10C46">
        <w:rPr>
          <w:rFonts w:eastAsia="Arial" w:cs="Arial"/>
        </w:rPr>
        <w:t>)</w:t>
      </w:r>
      <w:r w:rsidRPr="5355102F" w:rsidR="673D960F">
        <w:rPr>
          <w:rFonts w:eastAsia="Arial" w:cs="Arial"/>
        </w:rPr>
        <w:t>.</w:t>
      </w:r>
    </w:p>
    <w:p w:rsidR="33FE57BF" w:rsidP="5355102F" w:rsidRDefault="33FE57BF" w14:paraId="4DD032A6" w14:textId="24EA2424">
      <w:pPr>
        <w:spacing w:after="0" w:afterAutospacing="off" w:line="360" w:lineRule="auto"/>
        <w:rPr>
          <w:rFonts w:eastAsia="Arial" w:cs="Arial"/>
        </w:rPr>
      </w:pPr>
    </w:p>
    <w:p w:rsidR="33FE57BF" w:rsidP="5355102F" w:rsidRDefault="33FE57BF" w14:paraId="07AF91F0" w14:textId="069217C1">
      <w:pPr>
        <w:spacing w:after="0" w:afterAutospacing="off" w:line="360" w:lineRule="auto"/>
        <w:rPr>
          <w:rFonts w:eastAsia="Arial" w:cs="Arial"/>
        </w:rPr>
      </w:pPr>
      <w:r w:rsidRPr="5355102F" w:rsidR="33FE57BF">
        <w:rPr>
          <w:rFonts w:eastAsia="Arial" w:cs="Arial"/>
          <w:color w:val="333333"/>
        </w:rPr>
        <w:t xml:space="preserve">Roberts, K, Dowell, A and Nie, J. (2019) </w:t>
      </w:r>
      <w:r w:rsidRPr="5355102F" w:rsidR="00F10C46">
        <w:rPr>
          <w:rFonts w:eastAsia="Arial" w:cs="Arial"/>
          <w:color w:val="333333"/>
        </w:rPr>
        <w:t>‘</w:t>
      </w:r>
      <w:r w:rsidRPr="5355102F" w:rsidR="33FE57BF">
        <w:rPr>
          <w:rFonts w:eastAsia="Arial" w:cs="Arial"/>
          <w:color w:val="333333"/>
        </w:rPr>
        <w:t>Attempting rigour and replicability in thematic analysis of qualitative research data; a case study of codebook development</w:t>
      </w:r>
      <w:r w:rsidRPr="5355102F" w:rsidR="00F10C46">
        <w:rPr>
          <w:rFonts w:eastAsia="Arial" w:cs="Arial"/>
          <w:color w:val="333333"/>
        </w:rPr>
        <w:t>’,</w:t>
      </w:r>
      <w:r w:rsidRPr="5355102F" w:rsidR="33FE57BF">
        <w:rPr>
          <w:rFonts w:eastAsia="Arial" w:cs="Arial"/>
          <w:color w:val="333333"/>
        </w:rPr>
        <w:t xml:space="preserve"> </w:t>
      </w:r>
      <w:r w:rsidRPr="5355102F" w:rsidR="33FE57BF">
        <w:rPr>
          <w:rFonts w:eastAsia="Arial" w:cs="Arial"/>
          <w:i w:val="1"/>
          <w:iCs w:val="1"/>
          <w:color w:val="333333"/>
        </w:rPr>
        <w:t>BMC Medical Research Methodology</w:t>
      </w:r>
      <w:r w:rsidRPr="5355102F" w:rsidR="00F10C46">
        <w:rPr>
          <w:rFonts w:eastAsia="Arial" w:cs="Arial"/>
          <w:i w:val="1"/>
          <w:iCs w:val="1"/>
          <w:color w:val="333333"/>
        </w:rPr>
        <w:t xml:space="preserve">, </w:t>
      </w:r>
      <w:r w:rsidRPr="5355102F" w:rsidR="00F10C46">
        <w:rPr>
          <w:rFonts w:eastAsia="Arial" w:cs="Arial"/>
          <w:color w:val="333333"/>
        </w:rPr>
        <w:t xml:space="preserve">19, </w:t>
      </w:r>
      <w:r w:rsidRPr="5355102F" w:rsidR="33FE57BF">
        <w:rPr>
          <w:rFonts w:eastAsia="Arial" w:cs="Arial"/>
          <w:color w:val="333333"/>
        </w:rPr>
        <w:t>66</w:t>
      </w:r>
      <w:r w:rsidRPr="5355102F" w:rsidR="00F10C46">
        <w:rPr>
          <w:rFonts w:eastAsia="Arial" w:cs="Arial"/>
          <w:color w:val="333333"/>
        </w:rPr>
        <w:t>.</w:t>
      </w:r>
      <w:r w:rsidRPr="5355102F" w:rsidR="33FE57BF">
        <w:rPr>
          <w:rFonts w:eastAsia="Arial" w:cs="Arial"/>
          <w:color w:val="333333"/>
        </w:rPr>
        <w:t xml:space="preserve"> Available from: </w:t>
      </w:r>
      <w:hyperlink w:anchor="citeas." r:id="R779e71441d78481a">
        <w:r w:rsidRPr="5355102F" w:rsidR="33FE57BF">
          <w:rPr>
            <w:rStyle w:val="Hyperlink"/>
            <w:rFonts w:eastAsia="Arial" w:cs="Arial"/>
          </w:rPr>
          <w:t>https://bmcmedresmethodol.biom</w:t>
        </w:r>
        <w:r w:rsidRPr="5355102F" w:rsidR="33FE57BF">
          <w:rPr>
            <w:rStyle w:val="Hyperlink"/>
            <w:rFonts w:eastAsia="Arial" w:cs="Arial"/>
          </w:rPr>
          <w:t>e</w:t>
        </w:r>
        <w:r w:rsidRPr="5355102F" w:rsidR="33FE57BF">
          <w:rPr>
            <w:rStyle w:val="Hyperlink"/>
            <w:rFonts w:eastAsia="Arial" w:cs="Arial"/>
          </w:rPr>
          <w:t>dcentral.com/articles/10.1186/s12874-019-0707-y#citeas</w:t>
        </w:r>
      </w:hyperlink>
      <w:r w:rsidRPr="5355102F" w:rsidR="33FE57BF">
        <w:rPr>
          <w:rFonts w:eastAsia="Arial" w:cs="Arial"/>
        </w:rPr>
        <w:t xml:space="preserve"> </w:t>
      </w:r>
      <w:r w:rsidRPr="5355102F" w:rsidR="00F10C46">
        <w:rPr>
          <w:rFonts w:eastAsia="Arial" w:cs="Arial"/>
        </w:rPr>
        <w:t>(</w:t>
      </w:r>
      <w:r w:rsidRPr="5355102F" w:rsidR="33FE57BF">
        <w:rPr>
          <w:rFonts w:eastAsia="Arial" w:cs="Arial"/>
        </w:rPr>
        <w:t>Accessed</w:t>
      </w:r>
      <w:r w:rsidRPr="5355102F" w:rsidR="00F10C46">
        <w:rPr>
          <w:rFonts w:eastAsia="Arial" w:cs="Arial"/>
        </w:rPr>
        <w:t>: 4</w:t>
      </w:r>
      <w:r w:rsidRPr="5355102F" w:rsidR="00F10C46">
        <w:rPr>
          <w:rFonts w:eastAsia="Arial" w:cs="Arial"/>
          <w:vertAlign w:val="superscript"/>
        </w:rPr>
        <w:t>th</w:t>
      </w:r>
      <w:r w:rsidRPr="5355102F" w:rsidR="00F10C46">
        <w:rPr>
          <w:rFonts w:eastAsia="Arial" w:cs="Arial"/>
        </w:rPr>
        <w:t xml:space="preserve"> January </w:t>
      </w:r>
      <w:r w:rsidRPr="5355102F" w:rsidR="33FE57BF">
        <w:rPr>
          <w:rFonts w:eastAsia="Arial" w:cs="Arial"/>
        </w:rPr>
        <w:t>22</w:t>
      </w:r>
      <w:r w:rsidRPr="5355102F" w:rsidR="00F10C46">
        <w:rPr>
          <w:rFonts w:eastAsia="Arial" w:cs="Arial"/>
        </w:rPr>
        <w:t>)</w:t>
      </w:r>
      <w:r w:rsidRPr="5355102F" w:rsidR="33FE57BF">
        <w:rPr>
          <w:rFonts w:eastAsia="Arial" w:cs="Arial"/>
        </w:rPr>
        <w:t>.</w:t>
      </w:r>
    </w:p>
    <w:p w:rsidR="753EC2FF" w:rsidP="5355102F" w:rsidRDefault="753EC2FF" w14:paraId="1671C7B7" w14:textId="368D5DE9">
      <w:pPr>
        <w:spacing w:after="0" w:afterAutospacing="off" w:line="360" w:lineRule="auto"/>
        <w:rPr>
          <w:rFonts w:eastAsia="Arial" w:cs="Arial"/>
        </w:rPr>
      </w:pPr>
    </w:p>
    <w:p w:rsidR="753EC2FF" w:rsidP="5355102F" w:rsidRDefault="753EC2FF" w14:paraId="4C2E486C" w14:textId="302A8D0C">
      <w:pPr>
        <w:spacing w:after="0" w:afterAutospacing="off" w:line="360" w:lineRule="auto"/>
        <w:rPr>
          <w:rFonts w:eastAsia="Arial" w:cs="Arial"/>
        </w:rPr>
      </w:pPr>
      <w:r w:rsidRPr="5355102F" w:rsidR="753EC2FF">
        <w:rPr>
          <w:rFonts w:eastAsia="Arial" w:cs="Arial"/>
        </w:rPr>
        <w:t>Royal College of</w:t>
      </w:r>
      <w:r w:rsidRPr="5355102F" w:rsidR="00F10C46">
        <w:rPr>
          <w:rFonts w:eastAsia="Arial" w:cs="Arial"/>
        </w:rPr>
        <w:t xml:space="preserve"> Occupational Therapists (2021)</w:t>
      </w:r>
      <w:r w:rsidRPr="5355102F" w:rsidR="753EC2FF">
        <w:rPr>
          <w:rFonts w:eastAsia="Arial" w:cs="Arial"/>
        </w:rPr>
        <w:t xml:space="preserve"> </w:t>
      </w:r>
      <w:r w:rsidRPr="5355102F" w:rsidR="00F10C46">
        <w:rPr>
          <w:rFonts w:eastAsia="Arial" w:cs="Arial"/>
        </w:rPr>
        <w:t>‘</w:t>
      </w:r>
      <w:r w:rsidRPr="5355102F" w:rsidR="753EC2FF">
        <w:rPr>
          <w:rFonts w:eastAsia="Arial" w:cs="Arial"/>
        </w:rPr>
        <w:t>Professional Standards for Occupational Therapy Practice, Conduct and Ethics</w:t>
      </w:r>
      <w:r w:rsidRPr="5355102F" w:rsidR="00F10C46">
        <w:rPr>
          <w:rFonts w:eastAsia="Arial" w:cs="Arial"/>
        </w:rPr>
        <w:t>’.</w:t>
      </w:r>
      <w:r w:rsidRPr="5355102F" w:rsidR="753EC2FF">
        <w:rPr>
          <w:rFonts w:eastAsia="Arial" w:cs="Arial"/>
        </w:rPr>
        <w:t xml:space="preserve"> Available from: </w:t>
      </w:r>
      <w:hyperlink r:id="Re25fcdf017c14f3b">
        <w:r w:rsidRPr="5355102F" w:rsidR="753EC2FF">
          <w:rPr>
            <w:rStyle w:val="Hyperlink"/>
            <w:rFonts w:eastAsia="Arial" w:cs="Arial"/>
          </w:rPr>
          <w:t>https://www.rcot.co.uk/file/8131/download?token=Aw8lXiC_</w:t>
        </w:r>
      </w:hyperlink>
      <w:r w:rsidRPr="5355102F" w:rsidR="753EC2FF">
        <w:rPr>
          <w:rFonts w:eastAsia="Arial" w:cs="Arial"/>
        </w:rPr>
        <w:t xml:space="preserve"> </w:t>
      </w:r>
      <w:r w:rsidRPr="5355102F" w:rsidR="00F10C46">
        <w:rPr>
          <w:rFonts w:eastAsia="Arial" w:cs="Arial"/>
        </w:rPr>
        <w:t>(</w:t>
      </w:r>
      <w:r w:rsidRPr="5355102F" w:rsidR="753EC2FF">
        <w:rPr>
          <w:rFonts w:eastAsia="Arial" w:cs="Arial"/>
        </w:rPr>
        <w:t>Accessed</w:t>
      </w:r>
      <w:r w:rsidRPr="5355102F" w:rsidR="00F10C46">
        <w:rPr>
          <w:rFonts w:eastAsia="Arial" w:cs="Arial"/>
        </w:rPr>
        <w:t>: 8</w:t>
      </w:r>
      <w:r w:rsidRPr="5355102F" w:rsidR="00F10C46">
        <w:rPr>
          <w:rFonts w:eastAsia="Arial" w:cs="Arial"/>
          <w:vertAlign w:val="superscript"/>
        </w:rPr>
        <w:t>th</w:t>
      </w:r>
      <w:r w:rsidRPr="5355102F" w:rsidR="00F10C46">
        <w:rPr>
          <w:rFonts w:eastAsia="Arial" w:cs="Arial"/>
        </w:rPr>
        <w:t xml:space="preserve"> January 20</w:t>
      </w:r>
      <w:r w:rsidRPr="5355102F" w:rsidR="753EC2FF">
        <w:rPr>
          <w:rFonts w:eastAsia="Arial" w:cs="Arial"/>
        </w:rPr>
        <w:t>22</w:t>
      </w:r>
      <w:r w:rsidRPr="5355102F" w:rsidR="00F10C46">
        <w:rPr>
          <w:rFonts w:eastAsia="Arial" w:cs="Arial"/>
        </w:rPr>
        <w:t>)</w:t>
      </w:r>
      <w:r w:rsidRPr="5355102F" w:rsidR="753EC2FF">
        <w:rPr>
          <w:rFonts w:eastAsia="Arial" w:cs="Arial"/>
        </w:rPr>
        <w:t>.</w:t>
      </w:r>
    </w:p>
    <w:p w:rsidR="00753A61" w:rsidP="5355102F" w:rsidRDefault="00753A61" w14:paraId="4B67BAA7" w14:textId="69311438">
      <w:pPr>
        <w:spacing w:after="0" w:afterAutospacing="off" w:line="360" w:lineRule="auto"/>
        <w:rPr>
          <w:rFonts w:eastAsia="Arial" w:cs="Arial"/>
        </w:rPr>
      </w:pPr>
    </w:p>
    <w:p w:rsidR="5355102F" w:rsidP="5355102F" w:rsidRDefault="5355102F" w14:paraId="320DB529" w14:textId="2CD1244B">
      <w:pPr>
        <w:spacing w:after="0" w:afterAutospacing="off" w:line="360" w:lineRule="auto"/>
        <w:rPr>
          <w:rFonts w:eastAsia="Arial" w:cs="Arial"/>
        </w:rPr>
      </w:pPr>
    </w:p>
    <w:p w:rsidR="5355102F" w:rsidP="5355102F" w:rsidRDefault="5355102F" w14:paraId="0C8774C4" w14:textId="4BC2C51E">
      <w:pPr>
        <w:pStyle w:val="Normal"/>
        <w:spacing w:after="0" w:afterAutospacing="off" w:line="360" w:lineRule="auto"/>
        <w:rPr>
          <w:rFonts w:eastAsia="Arial" w:cs="Arial"/>
        </w:rPr>
      </w:pPr>
      <w:r w:rsidRPr="5355102F" w:rsidR="5355102F">
        <w:rPr>
          <w:rFonts w:eastAsia="Arial" w:cs="Arial"/>
        </w:rPr>
        <w:t xml:space="preserve">Scott, P, Emmerson, K and Henderson-Reay, T. (2021) ‘Data saves lives’, </w:t>
      </w:r>
      <w:r w:rsidRPr="5355102F" w:rsidR="5355102F">
        <w:rPr>
          <w:rFonts w:eastAsia="Arial" w:cs="Arial"/>
          <w:i w:val="1"/>
          <w:iCs w:val="1"/>
        </w:rPr>
        <w:t>British Medical Disorder</w:t>
      </w:r>
      <w:r w:rsidRPr="5355102F" w:rsidR="5355102F">
        <w:rPr>
          <w:rFonts w:eastAsia="Arial" w:cs="Arial"/>
          <w:i w:val="0"/>
          <w:iCs w:val="0"/>
        </w:rPr>
        <w:t xml:space="preserve">, 374, n1694. Available from: </w:t>
      </w:r>
      <w:hyperlink r:id="R8fc3f935272f41ca">
        <w:r w:rsidRPr="5355102F" w:rsidR="5355102F">
          <w:rPr>
            <w:rStyle w:val="Hyperlink"/>
            <w:rFonts w:ascii="Arial" w:hAnsi="Arial" w:eastAsia="Arial" w:cs="Arial"/>
            <w:noProof w:val="0"/>
            <w:sz w:val="24"/>
            <w:szCs w:val="24"/>
            <w:lang w:val="en-GB"/>
          </w:rPr>
          <w:t>https://www.bmj.com/content/374/bmj.n1694</w:t>
        </w:r>
      </w:hyperlink>
      <w:r w:rsidRPr="5355102F" w:rsidR="5355102F">
        <w:rPr>
          <w:rFonts w:ascii="Arial" w:hAnsi="Arial" w:eastAsia="Arial" w:cs="Arial"/>
          <w:noProof w:val="0"/>
          <w:sz w:val="24"/>
          <w:szCs w:val="24"/>
          <w:lang w:val="en-GB"/>
        </w:rPr>
        <w:t xml:space="preserve"> (Accessed: 13</w:t>
      </w:r>
      <w:r w:rsidRPr="5355102F" w:rsidR="5355102F">
        <w:rPr>
          <w:rFonts w:ascii="Arial" w:hAnsi="Arial" w:eastAsia="Arial" w:cs="Arial"/>
          <w:noProof w:val="0"/>
          <w:sz w:val="24"/>
          <w:szCs w:val="24"/>
          <w:vertAlign w:val="superscript"/>
          <w:lang w:val="en-GB"/>
        </w:rPr>
        <w:t>th</w:t>
      </w:r>
      <w:r w:rsidRPr="5355102F" w:rsidR="5355102F">
        <w:rPr>
          <w:rFonts w:ascii="Arial" w:hAnsi="Arial" w:eastAsia="Arial" w:cs="Arial"/>
          <w:noProof w:val="0"/>
          <w:sz w:val="24"/>
          <w:szCs w:val="24"/>
          <w:lang w:val="en-GB"/>
        </w:rPr>
        <w:t xml:space="preserve"> March 2022).</w:t>
      </w:r>
    </w:p>
    <w:p w:rsidR="5355102F" w:rsidP="5355102F" w:rsidRDefault="5355102F" w14:paraId="60B76652" w14:textId="50428294">
      <w:pPr>
        <w:spacing w:after="0" w:afterAutospacing="off" w:line="360" w:lineRule="auto"/>
        <w:rPr>
          <w:rFonts w:eastAsia="Arial" w:cs="Arial"/>
        </w:rPr>
      </w:pPr>
    </w:p>
    <w:p w:rsidR="00753A61" w:rsidP="5355102F" w:rsidRDefault="00753A61" w14:paraId="1AE1881B" w14:textId="4DF70647">
      <w:pPr>
        <w:spacing w:after="0" w:afterAutospacing="off" w:line="360" w:lineRule="auto"/>
        <w:rPr>
          <w:rFonts w:eastAsia="Arial" w:cs="Arial"/>
        </w:rPr>
      </w:pPr>
      <w:r w:rsidRPr="5355102F" w:rsidR="00753A61">
        <w:rPr>
          <w:rFonts w:eastAsia="Arial" w:cs="Arial"/>
        </w:rPr>
        <w:t xml:space="preserve">Scotten, M, Manos, E, </w:t>
      </w:r>
      <w:proofErr w:type="spellStart"/>
      <w:r w:rsidRPr="5355102F" w:rsidR="00753A61">
        <w:rPr>
          <w:rFonts w:eastAsia="Arial" w:cs="Arial"/>
        </w:rPr>
        <w:t>A</w:t>
      </w:r>
      <w:r w:rsidRPr="5355102F" w:rsidR="00F10C46">
        <w:rPr>
          <w:rFonts w:eastAsia="Arial" w:cs="Arial"/>
        </w:rPr>
        <w:t>mlicoat</w:t>
      </w:r>
      <w:proofErr w:type="spellEnd"/>
      <w:r w:rsidRPr="5355102F" w:rsidR="00F10C46">
        <w:rPr>
          <w:rFonts w:eastAsia="Arial" w:cs="Arial"/>
        </w:rPr>
        <w:t>, A and Paolo, A. (2015)</w:t>
      </w:r>
      <w:r w:rsidRPr="5355102F" w:rsidR="00753A61">
        <w:rPr>
          <w:rFonts w:eastAsia="Arial" w:cs="Arial"/>
        </w:rPr>
        <w:t xml:space="preserve"> </w:t>
      </w:r>
      <w:r w:rsidRPr="5355102F" w:rsidR="00F10C46">
        <w:rPr>
          <w:rFonts w:eastAsia="Arial" w:cs="Arial"/>
        </w:rPr>
        <w:t>‘</w:t>
      </w:r>
      <w:r w:rsidRPr="5355102F" w:rsidR="00753A61">
        <w:rPr>
          <w:rFonts w:eastAsia="Arial" w:cs="Arial"/>
        </w:rPr>
        <w:t>Minding the gap: Interprofessional communication during inpatient and post discharge chasm care</w:t>
      </w:r>
      <w:r w:rsidRPr="5355102F" w:rsidR="00F10C46">
        <w:rPr>
          <w:rFonts w:eastAsia="Arial" w:cs="Arial"/>
        </w:rPr>
        <w:t>’,</w:t>
      </w:r>
      <w:r w:rsidRPr="5355102F" w:rsidR="00753A61">
        <w:rPr>
          <w:rFonts w:eastAsia="Arial" w:cs="Arial"/>
        </w:rPr>
        <w:t xml:space="preserve"> </w:t>
      </w:r>
      <w:r w:rsidRPr="5355102F" w:rsidR="00753A61">
        <w:rPr>
          <w:rFonts w:eastAsia="Arial" w:cs="Arial"/>
          <w:i w:val="1"/>
          <w:iCs w:val="1"/>
        </w:rPr>
        <w:t>Patient Education and Counselling</w:t>
      </w:r>
      <w:r w:rsidRPr="5355102F" w:rsidR="00F10C46">
        <w:rPr>
          <w:rFonts w:eastAsia="Arial" w:cs="Arial"/>
        </w:rPr>
        <w:t>,</w:t>
      </w:r>
      <w:r w:rsidRPr="5355102F" w:rsidR="00753A61">
        <w:rPr>
          <w:rFonts w:eastAsia="Arial" w:cs="Arial"/>
        </w:rPr>
        <w:t xml:space="preserve"> </w:t>
      </w:r>
      <w:r w:rsidRPr="5355102F" w:rsidR="00F10C46">
        <w:rPr>
          <w:rFonts w:eastAsia="Arial" w:cs="Arial"/>
        </w:rPr>
        <w:t>98(7), pp.</w:t>
      </w:r>
      <w:r w:rsidRPr="5355102F" w:rsidR="00753A61">
        <w:rPr>
          <w:rFonts w:eastAsia="Arial" w:cs="Arial"/>
        </w:rPr>
        <w:t xml:space="preserve"> 895-900. Available from:</w:t>
      </w:r>
      <w:r w:rsidRPr="5355102F" w:rsidR="00753A61">
        <w:rPr>
          <w:rFonts w:eastAsia="Arial" w:cs="Arial"/>
        </w:rPr>
        <w:t xml:space="preserve"> </w:t>
      </w:r>
      <w:hyperlink r:id="R1c362757b12843ce">
        <w:r w:rsidRPr="5355102F" w:rsidR="00753A61">
          <w:rPr>
            <w:rStyle w:val="Hyperlink"/>
            <w:rFonts w:cs="Arial"/>
          </w:rPr>
          <w:t>https://www.sciencedirect.com/science/article/pii/S0738399115001007</w:t>
        </w:r>
      </w:hyperlink>
      <w:r w:rsidRPr="5355102F" w:rsidR="00753A61">
        <w:rPr>
          <w:rFonts w:cs="Arial"/>
        </w:rPr>
        <w:t xml:space="preserve"> </w:t>
      </w:r>
      <w:r w:rsidRPr="5355102F" w:rsidR="00F10C46">
        <w:rPr>
          <w:rFonts w:cs="Arial"/>
        </w:rPr>
        <w:t>(</w:t>
      </w:r>
      <w:r w:rsidRPr="5355102F" w:rsidR="00753A61">
        <w:rPr>
          <w:rFonts w:cs="Arial"/>
        </w:rPr>
        <w:t>Accessed</w:t>
      </w:r>
      <w:r w:rsidRPr="5355102F" w:rsidR="00F10C46">
        <w:rPr>
          <w:rFonts w:cs="Arial"/>
        </w:rPr>
        <w:t>: 26</w:t>
      </w:r>
      <w:r w:rsidRPr="5355102F" w:rsidR="00F10C46">
        <w:rPr>
          <w:rFonts w:cs="Arial"/>
          <w:vertAlign w:val="superscript"/>
        </w:rPr>
        <w:t>th</w:t>
      </w:r>
      <w:r w:rsidRPr="5355102F" w:rsidR="00F10C46">
        <w:rPr>
          <w:rFonts w:cs="Arial"/>
        </w:rPr>
        <w:t xml:space="preserve"> February 20</w:t>
      </w:r>
      <w:r w:rsidRPr="5355102F" w:rsidR="00753A61">
        <w:rPr>
          <w:rFonts w:cs="Arial"/>
        </w:rPr>
        <w:t>22</w:t>
      </w:r>
      <w:r w:rsidRPr="5355102F" w:rsidR="00F10C46">
        <w:rPr>
          <w:rFonts w:cs="Arial"/>
        </w:rPr>
        <w:t>)</w:t>
      </w:r>
      <w:r w:rsidRPr="5355102F" w:rsidR="00753A61">
        <w:rPr>
          <w:rFonts w:cs="Arial"/>
        </w:rPr>
        <w:t>.</w:t>
      </w:r>
    </w:p>
    <w:p w:rsidR="673D960F" w:rsidP="5355102F" w:rsidRDefault="673D960F" w14:paraId="7BA05EAF" w14:textId="106C2D97">
      <w:pPr>
        <w:spacing w:after="0" w:afterAutospacing="off" w:line="360" w:lineRule="auto"/>
        <w:rPr>
          <w:rFonts w:eastAsia="Arial" w:cs="Arial"/>
        </w:rPr>
      </w:pPr>
    </w:p>
    <w:p w:rsidR="673D960F" w:rsidP="5355102F" w:rsidRDefault="673D960F" w14:paraId="3653BCF2" w14:textId="7F9F8EFB">
      <w:pPr>
        <w:spacing w:after="0" w:afterAutospacing="off" w:line="360" w:lineRule="auto"/>
        <w:rPr>
          <w:rFonts w:eastAsia="Arial" w:cs="Arial"/>
        </w:rPr>
      </w:pPr>
      <w:r w:rsidRPr="5355102F" w:rsidR="673D960F">
        <w:rPr>
          <w:rFonts w:eastAsia="Arial" w:cs="Arial"/>
        </w:rPr>
        <w:t xml:space="preserve">Stanley, M. (2021) </w:t>
      </w:r>
      <w:r w:rsidRPr="5355102F" w:rsidR="00F10C46">
        <w:rPr>
          <w:rFonts w:eastAsia="Arial" w:cs="Arial"/>
        </w:rPr>
        <w:t>‘</w:t>
      </w:r>
      <w:r w:rsidRPr="5355102F" w:rsidR="673D960F">
        <w:rPr>
          <w:rFonts w:eastAsia="Arial" w:cs="Arial"/>
        </w:rPr>
        <w:t>Mum says son 'lost hope' and was 'let down' by mental health service before death</w:t>
      </w:r>
      <w:r w:rsidRPr="5355102F" w:rsidR="00F10C46">
        <w:rPr>
          <w:rFonts w:eastAsia="Arial" w:cs="Arial"/>
        </w:rPr>
        <w:t>’</w:t>
      </w:r>
      <w:r w:rsidRPr="5355102F" w:rsidR="673D960F">
        <w:rPr>
          <w:rFonts w:eastAsia="Arial" w:cs="Arial"/>
        </w:rPr>
        <w:t xml:space="preserve">, </w:t>
      </w:r>
      <w:r w:rsidRPr="5355102F" w:rsidR="673D960F">
        <w:rPr>
          <w:rFonts w:eastAsia="Arial" w:cs="Arial"/>
          <w:i w:val="1"/>
          <w:iCs w:val="1"/>
        </w:rPr>
        <w:t>Hampshire Live</w:t>
      </w:r>
      <w:r w:rsidRPr="5355102F" w:rsidR="673D960F">
        <w:rPr>
          <w:rFonts w:eastAsia="Arial" w:cs="Arial"/>
        </w:rPr>
        <w:t xml:space="preserve">. Available from: </w:t>
      </w:r>
      <w:hyperlink r:id="R3162dc99c8ab4afc">
        <w:r w:rsidRPr="5355102F" w:rsidR="673D960F">
          <w:rPr>
            <w:rStyle w:val="Hyperlink"/>
            <w:rFonts w:eastAsia="Arial" w:cs="Arial"/>
          </w:rPr>
          <w:t>https://www.hampshirelive.news/news/hampshire-news/mum-says-son-lost-hope-6093402</w:t>
        </w:r>
      </w:hyperlink>
      <w:r w:rsidRPr="5355102F" w:rsidR="673D960F">
        <w:rPr>
          <w:rFonts w:eastAsia="Arial" w:cs="Arial"/>
        </w:rPr>
        <w:t xml:space="preserve"> </w:t>
      </w:r>
      <w:r w:rsidRPr="5355102F" w:rsidR="00F10C46">
        <w:rPr>
          <w:rFonts w:eastAsia="Arial" w:cs="Arial"/>
        </w:rPr>
        <w:t>(</w:t>
      </w:r>
      <w:r w:rsidRPr="5355102F" w:rsidR="673D960F">
        <w:rPr>
          <w:rFonts w:eastAsia="Arial" w:cs="Arial"/>
        </w:rPr>
        <w:t>Accessed</w:t>
      </w:r>
      <w:r w:rsidRPr="5355102F" w:rsidR="00F10C46">
        <w:rPr>
          <w:rFonts w:eastAsia="Arial" w:cs="Arial"/>
        </w:rPr>
        <w:t>: 2</w:t>
      </w:r>
      <w:r w:rsidRPr="5355102F" w:rsidR="00F10C46">
        <w:rPr>
          <w:rFonts w:eastAsia="Arial" w:cs="Arial"/>
          <w:vertAlign w:val="superscript"/>
        </w:rPr>
        <w:t>nd</w:t>
      </w:r>
      <w:r w:rsidRPr="5355102F" w:rsidR="00F10C46">
        <w:rPr>
          <w:rFonts w:eastAsia="Arial" w:cs="Arial"/>
        </w:rPr>
        <w:t xml:space="preserve"> February 20</w:t>
      </w:r>
      <w:r w:rsidRPr="5355102F" w:rsidR="673D960F">
        <w:rPr>
          <w:rFonts w:eastAsia="Arial" w:cs="Arial"/>
        </w:rPr>
        <w:t>22</w:t>
      </w:r>
      <w:r w:rsidRPr="5355102F" w:rsidR="00F10C46">
        <w:rPr>
          <w:rFonts w:eastAsia="Arial" w:cs="Arial"/>
        </w:rPr>
        <w:t>)</w:t>
      </w:r>
      <w:r w:rsidRPr="5355102F" w:rsidR="673D960F">
        <w:rPr>
          <w:rFonts w:eastAsia="Arial" w:cs="Arial"/>
        </w:rPr>
        <w:t>.</w:t>
      </w:r>
    </w:p>
    <w:p w:rsidR="753EC2FF" w:rsidP="5355102F" w:rsidRDefault="753EC2FF" w14:paraId="7551DE6B" w14:textId="748B89BE">
      <w:pPr>
        <w:spacing w:after="0" w:afterAutospacing="off" w:line="360" w:lineRule="auto"/>
        <w:rPr>
          <w:rFonts w:eastAsia="Arial" w:cs="Arial"/>
        </w:rPr>
      </w:pPr>
    </w:p>
    <w:p w:rsidR="753EC2FF" w:rsidP="5355102F" w:rsidRDefault="753EC2FF" w14:paraId="387090F1" w14:textId="3C9E0948">
      <w:pPr>
        <w:spacing w:after="0" w:afterAutospacing="off" w:line="360" w:lineRule="auto"/>
        <w:rPr>
          <w:rFonts w:eastAsia="Arial" w:cs="Arial"/>
        </w:rPr>
      </w:pPr>
      <w:r w:rsidRPr="5355102F" w:rsidR="753EC2FF">
        <w:rPr>
          <w:rFonts w:eastAsia="Arial" w:cs="Arial"/>
        </w:rPr>
        <w:t xml:space="preserve">The National Confidential Inquiry into Suicide and Safety in Mental Health. Annual Report: England, Northern Ireland, Scotland and Wales. (2021a) </w:t>
      </w:r>
      <w:r w:rsidRPr="5355102F" w:rsidR="753EC2FF">
        <w:rPr>
          <w:rFonts w:eastAsia="Arial" w:cs="Arial"/>
          <w:i w:val="1"/>
          <w:iCs w:val="1"/>
        </w:rPr>
        <w:t>University of Manchester</w:t>
      </w:r>
      <w:r w:rsidRPr="5355102F" w:rsidR="753EC2FF">
        <w:rPr>
          <w:rFonts w:eastAsia="Arial" w:cs="Arial"/>
        </w:rPr>
        <w:t xml:space="preserve">. Available from: </w:t>
      </w:r>
      <w:hyperlink r:id="Rfd13aeb19ce44ee5">
        <w:r w:rsidRPr="5355102F" w:rsidR="753EC2FF">
          <w:rPr>
            <w:rStyle w:val="Hyperlink"/>
            <w:rFonts w:eastAsia="Arial" w:cs="Arial"/>
          </w:rPr>
          <w:t>https://documents.manchester.ac.uk/display.aspx?DocID=55332</w:t>
        </w:r>
      </w:hyperlink>
      <w:r w:rsidRPr="5355102F" w:rsidR="753EC2FF">
        <w:rPr>
          <w:rFonts w:eastAsia="Arial" w:cs="Arial"/>
        </w:rPr>
        <w:t xml:space="preserve"> </w:t>
      </w:r>
      <w:r w:rsidRPr="5355102F" w:rsidR="00F10C46">
        <w:rPr>
          <w:rFonts w:eastAsia="Arial" w:cs="Arial"/>
        </w:rPr>
        <w:t>(</w:t>
      </w:r>
      <w:r w:rsidRPr="5355102F" w:rsidR="753EC2FF">
        <w:rPr>
          <w:rFonts w:eastAsia="Arial" w:cs="Arial"/>
        </w:rPr>
        <w:t>Accessed</w:t>
      </w:r>
      <w:r w:rsidRPr="5355102F" w:rsidR="00F10C46">
        <w:rPr>
          <w:rFonts w:eastAsia="Arial" w:cs="Arial"/>
        </w:rPr>
        <w:t>: 21</w:t>
      </w:r>
      <w:r w:rsidRPr="5355102F" w:rsidR="00F10C46">
        <w:rPr>
          <w:rFonts w:eastAsia="Arial" w:cs="Arial"/>
          <w:vertAlign w:val="superscript"/>
        </w:rPr>
        <w:t>st</w:t>
      </w:r>
      <w:r w:rsidRPr="5355102F" w:rsidR="00F10C46">
        <w:rPr>
          <w:rFonts w:eastAsia="Arial" w:cs="Arial"/>
        </w:rPr>
        <w:t xml:space="preserve"> February 20</w:t>
      </w:r>
      <w:r w:rsidRPr="5355102F" w:rsidR="753EC2FF">
        <w:rPr>
          <w:rFonts w:eastAsia="Arial" w:cs="Arial"/>
        </w:rPr>
        <w:t>22</w:t>
      </w:r>
      <w:r w:rsidRPr="5355102F" w:rsidR="00F10C46">
        <w:rPr>
          <w:rFonts w:eastAsia="Arial" w:cs="Arial"/>
        </w:rPr>
        <w:t>)</w:t>
      </w:r>
      <w:r w:rsidRPr="5355102F" w:rsidR="753EC2FF">
        <w:rPr>
          <w:rFonts w:eastAsia="Arial" w:cs="Arial"/>
        </w:rPr>
        <w:t>.</w:t>
      </w:r>
    </w:p>
    <w:p w:rsidR="753EC2FF" w:rsidP="5355102F" w:rsidRDefault="753EC2FF" w14:paraId="3A292C7F" w14:textId="1B662D49">
      <w:pPr>
        <w:spacing w:after="0" w:afterAutospacing="off" w:line="360" w:lineRule="auto"/>
        <w:rPr>
          <w:rFonts w:eastAsia="Arial" w:cs="Arial"/>
        </w:rPr>
      </w:pPr>
    </w:p>
    <w:p w:rsidR="753EC2FF" w:rsidP="5355102F" w:rsidRDefault="753EC2FF" w14:paraId="0C078939" w14:textId="25AF2D5E">
      <w:pPr>
        <w:spacing w:after="0" w:afterAutospacing="off" w:line="360" w:lineRule="auto"/>
        <w:rPr>
          <w:rFonts w:eastAsia="Arial" w:cs="Arial"/>
        </w:rPr>
      </w:pPr>
      <w:r w:rsidRPr="5355102F" w:rsidR="753EC2FF">
        <w:rPr>
          <w:rFonts w:eastAsia="Arial" w:cs="Arial"/>
        </w:rPr>
        <w:t>The National Confidential Inquiry into Suicide and Safety in Mental Health. Safer Services: A Toolkit for Specialist Mental Health Services and Pr</w:t>
      </w:r>
      <w:r w:rsidRPr="5355102F" w:rsidR="00F10C46">
        <w:rPr>
          <w:rFonts w:eastAsia="Arial" w:cs="Arial"/>
        </w:rPr>
        <w:t>imary Care. (2021b)</w:t>
      </w:r>
      <w:r w:rsidRPr="5355102F" w:rsidR="753EC2FF">
        <w:rPr>
          <w:rFonts w:eastAsia="Arial" w:cs="Arial"/>
        </w:rPr>
        <w:t xml:space="preserve"> </w:t>
      </w:r>
      <w:r w:rsidRPr="5355102F" w:rsidR="753EC2FF">
        <w:rPr>
          <w:rFonts w:eastAsia="Arial" w:cs="Arial"/>
          <w:i w:val="1"/>
          <w:iCs w:val="1"/>
        </w:rPr>
        <w:t>University of Manchester</w:t>
      </w:r>
      <w:r w:rsidRPr="5355102F" w:rsidR="753EC2FF">
        <w:rPr>
          <w:rFonts w:eastAsia="Arial" w:cs="Arial"/>
        </w:rPr>
        <w:t xml:space="preserve">. Available from: </w:t>
      </w:r>
      <w:hyperlink r:id="Ra03f22e8294d427f">
        <w:r w:rsidRPr="5355102F" w:rsidR="753EC2FF">
          <w:rPr>
            <w:rStyle w:val="Hyperlink"/>
            <w:rFonts w:eastAsia="Arial" w:cs="Arial"/>
          </w:rPr>
          <w:t>https://documents.manchester.ac.uk/display.aspx?DocID=40697</w:t>
        </w:r>
      </w:hyperlink>
      <w:r w:rsidRPr="5355102F" w:rsidR="753EC2FF">
        <w:rPr>
          <w:rFonts w:eastAsia="Arial" w:cs="Arial"/>
        </w:rPr>
        <w:t xml:space="preserve"> </w:t>
      </w:r>
      <w:r w:rsidRPr="5355102F" w:rsidR="00F10C46">
        <w:rPr>
          <w:rFonts w:eastAsia="Arial" w:cs="Arial"/>
        </w:rPr>
        <w:t>(</w:t>
      </w:r>
      <w:r w:rsidRPr="5355102F" w:rsidR="753EC2FF">
        <w:rPr>
          <w:rFonts w:eastAsia="Arial" w:cs="Arial"/>
        </w:rPr>
        <w:t>Accessed</w:t>
      </w:r>
      <w:r w:rsidRPr="5355102F" w:rsidR="00F10C46">
        <w:rPr>
          <w:rFonts w:eastAsia="Arial" w:cs="Arial"/>
        </w:rPr>
        <w:t>: 22</w:t>
      </w:r>
      <w:r w:rsidRPr="5355102F" w:rsidR="00F10C46">
        <w:rPr>
          <w:rFonts w:eastAsia="Arial" w:cs="Arial"/>
          <w:vertAlign w:val="superscript"/>
        </w:rPr>
        <w:t>nd</w:t>
      </w:r>
      <w:r w:rsidRPr="5355102F" w:rsidR="00F10C46">
        <w:rPr>
          <w:rFonts w:eastAsia="Arial" w:cs="Arial"/>
        </w:rPr>
        <w:t xml:space="preserve"> February 20</w:t>
      </w:r>
      <w:r w:rsidRPr="5355102F" w:rsidR="753EC2FF">
        <w:rPr>
          <w:rFonts w:eastAsia="Arial" w:cs="Arial"/>
        </w:rPr>
        <w:t>22)</w:t>
      </w:r>
    </w:p>
    <w:p w:rsidR="753EC2FF" w:rsidP="5355102F" w:rsidRDefault="753EC2FF" w14:paraId="410BE11A" w14:textId="4E50AE44">
      <w:pPr>
        <w:spacing w:after="0" w:afterAutospacing="off" w:line="360" w:lineRule="auto"/>
        <w:rPr>
          <w:rFonts w:eastAsia="Arial" w:cs="Arial"/>
        </w:rPr>
      </w:pPr>
    </w:p>
    <w:p w:rsidR="753EC2FF" w:rsidP="5355102F" w:rsidRDefault="753EC2FF" w14:paraId="756A68ED" w14:textId="103D422D">
      <w:pPr>
        <w:spacing w:after="0" w:afterAutospacing="off" w:line="360" w:lineRule="auto"/>
        <w:rPr>
          <w:rFonts w:eastAsia="Arial" w:cs="Arial"/>
        </w:rPr>
      </w:pPr>
      <w:r w:rsidRPr="5355102F" w:rsidR="753EC2FF">
        <w:rPr>
          <w:rFonts w:eastAsia="Arial" w:cs="Arial"/>
        </w:rPr>
        <w:t xml:space="preserve">Walker, E, McGee, R and Druss, B. (2015) </w:t>
      </w:r>
      <w:r w:rsidRPr="5355102F" w:rsidR="00F10C46">
        <w:rPr>
          <w:rFonts w:eastAsia="Arial" w:cs="Arial"/>
        </w:rPr>
        <w:t>‘</w:t>
      </w:r>
      <w:r w:rsidRPr="5355102F" w:rsidR="753EC2FF">
        <w:rPr>
          <w:rFonts w:eastAsia="Arial" w:cs="Arial"/>
        </w:rPr>
        <w:t>Mortality in Mental Disorders and Global Disease Burden Implications a Systematic Review and Meta-Analysis</w:t>
      </w:r>
      <w:r w:rsidRPr="5355102F" w:rsidR="00F10C46">
        <w:rPr>
          <w:rFonts w:eastAsia="Arial" w:cs="Arial"/>
        </w:rPr>
        <w:t>’,</w:t>
      </w:r>
      <w:r w:rsidRPr="5355102F" w:rsidR="753EC2FF">
        <w:rPr>
          <w:rFonts w:eastAsia="Arial" w:cs="Arial"/>
        </w:rPr>
        <w:t xml:space="preserve"> </w:t>
      </w:r>
      <w:r w:rsidRPr="5355102F" w:rsidR="753EC2FF">
        <w:rPr>
          <w:rFonts w:eastAsia="Arial" w:cs="Arial"/>
          <w:i w:val="1"/>
          <w:iCs w:val="1"/>
        </w:rPr>
        <w:t>Journal of the American Medical Association</w:t>
      </w:r>
      <w:r w:rsidRPr="5355102F" w:rsidR="00F10C46">
        <w:rPr>
          <w:rFonts w:eastAsia="Arial" w:cs="Arial"/>
          <w:i w:val="1"/>
          <w:iCs w:val="1"/>
        </w:rPr>
        <w:t>,</w:t>
      </w:r>
      <w:r w:rsidRPr="5355102F" w:rsidR="753EC2FF">
        <w:rPr>
          <w:rFonts w:eastAsia="Arial" w:cs="Arial"/>
        </w:rPr>
        <w:t xml:space="preserve"> 72(2)</w:t>
      </w:r>
      <w:r w:rsidRPr="5355102F" w:rsidR="00F10C46">
        <w:rPr>
          <w:rFonts w:eastAsia="Arial" w:cs="Arial"/>
        </w:rPr>
        <w:t>,</w:t>
      </w:r>
      <w:r w:rsidRPr="5355102F" w:rsidR="753EC2FF">
        <w:rPr>
          <w:rFonts w:eastAsia="Arial" w:cs="Arial"/>
        </w:rPr>
        <w:t xml:space="preserve"> </w:t>
      </w:r>
      <w:r w:rsidRPr="5355102F" w:rsidR="00F10C46">
        <w:rPr>
          <w:rFonts w:eastAsia="Arial" w:cs="Arial"/>
        </w:rPr>
        <w:t xml:space="preserve">pp. </w:t>
      </w:r>
      <w:r w:rsidRPr="5355102F" w:rsidR="753EC2FF">
        <w:rPr>
          <w:rFonts w:eastAsia="Arial" w:cs="Arial"/>
        </w:rPr>
        <w:t>334-341.</w:t>
      </w:r>
    </w:p>
    <w:p w:rsidR="5FD34D12" w:rsidP="5355102F" w:rsidRDefault="5FD34D12" w14:paraId="7D7174A6" w14:textId="39BEEB0A">
      <w:pPr>
        <w:spacing w:after="0" w:afterAutospacing="off" w:line="360" w:lineRule="auto"/>
        <w:rPr>
          <w:rFonts w:eastAsia="Arial" w:cs="Arial"/>
        </w:rPr>
      </w:pPr>
    </w:p>
    <w:p w:rsidR="5FD34D12" w:rsidP="5355102F" w:rsidRDefault="000A2F03" w14:paraId="26BDB117" w14:textId="39E00C27">
      <w:pPr>
        <w:spacing w:after="0" w:afterAutospacing="off" w:line="360" w:lineRule="auto"/>
        <w:jc w:val="center"/>
      </w:pPr>
      <w:r>
        <w:br w:type="page"/>
      </w:r>
      <w:r w:rsidRPr="5355102F" w:rsidR="000A2F03">
        <w:rPr>
          <w:b w:val="1"/>
          <w:bCs w:val="1"/>
          <w:u w:val="single"/>
        </w:rPr>
        <w:t>Appendix 1</w:t>
      </w:r>
    </w:p>
    <w:p w:rsidR="000A2F03" w:rsidP="5355102F" w:rsidRDefault="000A2F03" w14:paraId="50AA8C54" w14:textId="77777777">
      <w:pPr>
        <w:spacing w:after="0" w:afterAutospacing="off" w:line="360" w:lineRule="auto"/>
        <w:rPr>
          <w:rFonts w:eastAsia="Arial" w:cs="Arial"/>
        </w:rPr>
      </w:pPr>
    </w:p>
    <w:p w:rsidR="000A2F03" w:rsidP="5355102F" w:rsidRDefault="000A2F03" w14:paraId="2331A1BE" w14:textId="5E071481">
      <w:pPr>
        <w:spacing w:after="0" w:afterAutospacing="off" w:line="360" w:lineRule="auto"/>
        <w:rPr>
          <w:rFonts w:eastAsia="Arial" w:cs="Arial"/>
          <w:u w:val="single"/>
        </w:rPr>
      </w:pPr>
      <w:r w:rsidRPr="5355102F" w:rsidR="000A2F03">
        <w:rPr>
          <w:rFonts w:eastAsia="Arial" w:cs="Arial"/>
        </w:rPr>
        <w:t>The questions were:</w:t>
      </w:r>
    </w:p>
    <w:p w:rsidR="000A2F03" w:rsidP="5355102F" w:rsidRDefault="000A2F03" w14:paraId="4216C992" w14:textId="77777777">
      <w:pPr>
        <w:pStyle w:val="ListParagraph"/>
        <w:numPr>
          <w:ilvl w:val="0"/>
          <w:numId w:val="2"/>
        </w:numPr>
        <w:spacing w:after="0" w:afterAutospacing="off" w:line="360" w:lineRule="auto"/>
        <w:rPr>
          <w:rFonts w:eastAsia="Arial" w:cs="Arial"/>
        </w:rPr>
      </w:pPr>
      <w:r w:rsidRPr="5355102F" w:rsidR="000A2F03">
        <w:rPr>
          <w:rFonts w:eastAsia="Arial" w:cs="Arial"/>
        </w:rPr>
        <w:t>What have you found to be the greatest benefits of the change to computerised records?</w:t>
      </w:r>
    </w:p>
    <w:p w:rsidR="000A2F03" w:rsidP="5355102F" w:rsidRDefault="000A2F03" w14:paraId="7F3FADD1" w14:textId="77777777">
      <w:pPr>
        <w:pStyle w:val="ListParagraph"/>
        <w:numPr>
          <w:ilvl w:val="0"/>
          <w:numId w:val="2"/>
        </w:numPr>
        <w:spacing w:after="0" w:afterAutospacing="off" w:line="360" w:lineRule="auto"/>
        <w:rPr>
          <w:rFonts w:eastAsia="Arial" w:cs="Arial"/>
        </w:rPr>
      </w:pPr>
      <w:r w:rsidRPr="5355102F" w:rsidR="000A2F03">
        <w:rPr>
          <w:rFonts w:eastAsia="Arial" w:cs="Arial"/>
        </w:rPr>
        <w:t>How have you found the process of keeping your records on the Care Partner system?</w:t>
      </w:r>
    </w:p>
    <w:p w:rsidR="000A2F03" w:rsidP="5355102F" w:rsidRDefault="000A2F03" w14:paraId="48FC2B94" w14:textId="77777777">
      <w:pPr>
        <w:pStyle w:val="ListParagraph"/>
        <w:numPr>
          <w:ilvl w:val="0"/>
          <w:numId w:val="2"/>
        </w:numPr>
        <w:spacing w:after="0" w:afterAutospacing="off" w:line="360" w:lineRule="auto"/>
        <w:rPr>
          <w:rFonts w:eastAsia="Arial" w:cs="Arial"/>
        </w:rPr>
      </w:pPr>
      <w:r w:rsidRPr="5355102F" w:rsidR="000A2F03">
        <w:rPr>
          <w:rFonts w:eastAsia="Arial" w:cs="Arial"/>
        </w:rPr>
        <w:t>What have been your key issues with computerised notes so far and do you have any concerns regarding the Care Partner system going forward?</w:t>
      </w:r>
    </w:p>
    <w:p w:rsidR="000A2F03" w:rsidP="5355102F" w:rsidRDefault="000A2F03" w14:paraId="0D20A1F6" w14:textId="77777777">
      <w:pPr>
        <w:pStyle w:val="ListParagraph"/>
        <w:numPr>
          <w:ilvl w:val="0"/>
          <w:numId w:val="2"/>
        </w:numPr>
        <w:spacing w:after="0" w:afterAutospacing="off" w:line="360" w:lineRule="auto"/>
        <w:rPr>
          <w:rFonts w:eastAsia="Arial" w:cs="Arial"/>
        </w:rPr>
      </w:pPr>
      <w:r w:rsidRPr="5355102F" w:rsidR="000A2F03">
        <w:rPr>
          <w:rFonts w:eastAsia="Arial" w:cs="Arial"/>
        </w:rPr>
        <w:t>What are the three primary barriers to delivering seamless patient care?</w:t>
      </w:r>
    </w:p>
    <w:p w:rsidR="000A2F03" w:rsidP="5355102F" w:rsidRDefault="000A2F03" w14:paraId="37F22200" w14:textId="77777777">
      <w:pPr>
        <w:spacing w:after="0" w:afterAutospacing="off" w:line="360" w:lineRule="auto"/>
        <w:rPr>
          <w:rFonts w:eastAsia="Arial" w:cs="Arial"/>
        </w:rPr>
      </w:pPr>
    </w:p>
    <w:p w:rsidR="000A2F03" w:rsidP="5355102F" w:rsidRDefault="000A2F03" w14:paraId="5F0F265A" w14:textId="77777777">
      <w:pPr>
        <w:spacing w:after="0" w:afterAutospacing="off" w:line="360" w:lineRule="auto"/>
        <w:rPr>
          <w:rFonts w:eastAsia="Arial" w:cs="Arial"/>
        </w:rPr>
      </w:pPr>
      <w:r w:rsidRPr="5355102F" w:rsidR="000A2F03">
        <w:rPr>
          <w:rFonts w:eastAsia="Arial" w:cs="Arial"/>
        </w:rPr>
        <w:t>An additional two prompt questions were also developed, allowing the researcher to investigate or develop lines of enquiry, being:</w:t>
      </w:r>
    </w:p>
    <w:p w:rsidR="000A2F03" w:rsidP="5355102F" w:rsidRDefault="000A2F03" w14:paraId="633F280E" w14:textId="77777777">
      <w:pPr>
        <w:pStyle w:val="ListParagraph"/>
        <w:numPr>
          <w:ilvl w:val="0"/>
          <w:numId w:val="1"/>
        </w:numPr>
        <w:spacing w:after="0" w:afterAutospacing="off" w:line="360" w:lineRule="auto"/>
        <w:rPr>
          <w:rFonts w:eastAsia="Arial" w:cs="Arial"/>
        </w:rPr>
      </w:pPr>
      <w:r w:rsidRPr="5355102F" w:rsidR="000A2F03">
        <w:rPr>
          <w:rFonts w:eastAsia="Arial" w:cs="Arial"/>
        </w:rPr>
        <w:t>Can you clarify what you meant by (quote of specific point that was made)?</w:t>
      </w:r>
    </w:p>
    <w:p w:rsidR="000A2F03" w:rsidP="5355102F" w:rsidRDefault="000A2F03" w14:paraId="08F0875E" w14:textId="77777777">
      <w:pPr>
        <w:pStyle w:val="ListParagraph"/>
        <w:numPr>
          <w:ilvl w:val="0"/>
          <w:numId w:val="1"/>
        </w:numPr>
        <w:spacing w:after="0" w:afterAutospacing="off" w:line="360" w:lineRule="auto"/>
        <w:rPr>
          <w:rFonts w:eastAsia="Arial" w:cs="Arial"/>
        </w:rPr>
      </w:pPr>
      <w:r w:rsidRPr="5355102F" w:rsidR="000A2F03">
        <w:rPr>
          <w:rFonts w:eastAsia="Arial" w:cs="Arial"/>
        </w:rPr>
        <w:t>Would you like to expand on what you said about (quote specific point that was made)?</w:t>
      </w:r>
    </w:p>
    <w:p w:rsidR="000A2F03" w:rsidP="5355102F" w:rsidRDefault="000A2F03" w14:paraId="0E85D24E" w14:textId="77777777">
      <w:pPr>
        <w:spacing w:after="0" w:afterAutospacing="off" w:line="360" w:lineRule="auto"/>
        <w:rPr>
          <w:rFonts w:eastAsia="Arial" w:cs="Arial"/>
        </w:rPr>
      </w:pPr>
    </w:p>
    <w:p w:rsidR="000A2F03" w:rsidP="5355102F" w:rsidRDefault="000A2F03" w14:paraId="3EE1B3CE" w14:textId="77777777">
      <w:pPr>
        <w:spacing w:after="0" w:afterAutospacing="off" w:line="360" w:lineRule="auto"/>
        <w:rPr>
          <w:rFonts w:eastAsia="Arial" w:cs="Arial"/>
        </w:rPr>
      </w:pPr>
      <w:r w:rsidRPr="5355102F" w:rsidR="000A2F03">
        <w:rPr>
          <w:rFonts w:eastAsia="Arial" w:cs="Arial"/>
        </w:rPr>
        <w:t>An introductory monologue, providing background information into the reason for the focus groups and the objectives of the session was also established, being:</w:t>
      </w:r>
    </w:p>
    <w:p w:rsidR="000A2F03" w:rsidP="5355102F" w:rsidRDefault="000A2F03" w14:paraId="73BBCBE3" w14:textId="77777777">
      <w:pPr>
        <w:spacing w:after="0" w:afterAutospacing="off" w:line="360" w:lineRule="auto"/>
        <w:rPr>
          <w:rFonts w:eastAsia="Arial" w:cs="Arial"/>
        </w:rPr>
      </w:pPr>
    </w:p>
    <w:p w:rsidR="000A2F03" w:rsidP="5355102F" w:rsidRDefault="000A2F03" w14:paraId="0689AC71" w14:textId="77777777">
      <w:pPr>
        <w:spacing w:after="0" w:afterAutospacing="off" w:line="360" w:lineRule="auto"/>
        <w:jc w:val="center"/>
        <w:rPr>
          <w:rFonts w:eastAsia="Arial" w:cs="Arial"/>
          <w:i w:val="1"/>
          <w:iCs w:val="1"/>
        </w:rPr>
      </w:pPr>
      <w:r w:rsidRPr="5355102F" w:rsidR="000A2F03">
        <w:rPr>
          <w:rFonts w:eastAsia="Arial" w:cs="Arial"/>
          <w:i w:val="1"/>
          <w:iCs w:val="1"/>
        </w:rPr>
        <w:t>“As part of an assignment for an MSc in Digital Skills for Health and Social Care Professions, I am required to investigate the introduction of a Digital solution that has occurred in my workplace. As you know, Care Partner was introduced as a Digital Solution for our note keeping, Care Plan development and communication of Risk Assessments. I have a few questions, but please feel free to excuse yourselves at any time. There are no wrong answers, and no right answers, and thank you in advance for the answers that you have given.</w:t>
      </w:r>
    </w:p>
    <w:p w:rsidR="000A2F03" w:rsidP="5355102F" w:rsidRDefault="000A2F03" w14:paraId="6AA930F5" w14:textId="77777777">
      <w:pPr>
        <w:spacing w:after="0" w:afterAutospacing="off" w:line="360" w:lineRule="auto"/>
        <w:jc w:val="center"/>
        <w:rPr>
          <w:rFonts w:eastAsia="Arial" w:cs="Arial"/>
          <w:i w:val="1"/>
          <w:iCs w:val="1"/>
        </w:rPr>
      </w:pPr>
    </w:p>
    <w:p w:rsidR="000A2F03" w:rsidP="5355102F" w:rsidRDefault="000A2F03" w14:paraId="77C812E6" w14:textId="77777777">
      <w:pPr>
        <w:spacing w:after="0" w:afterAutospacing="off" w:line="360" w:lineRule="auto"/>
        <w:jc w:val="center"/>
        <w:rPr>
          <w:rFonts w:eastAsia="Arial" w:cs="Arial"/>
        </w:rPr>
      </w:pPr>
      <w:r w:rsidRPr="5355102F" w:rsidR="000A2F03">
        <w:rPr>
          <w:rFonts w:eastAsia="Arial" w:cs="Arial"/>
          <w:i w:val="1"/>
          <w:iCs w:val="1"/>
        </w:rPr>
        <w:t>The first question is:”</w:t>
      </w:r>
    </w:p>
    <w:p w:rsidRPr="007E169F" w:rsidR="000A2F03" w:rsidP="5355102F" w:rsidRDefault="000A2F03" w14:paraId="36A55EA7" w14:textId="77777777">
      <w:pPr>
        <w:spacing w:after="0" w:afterAutospacing="off" w:line="360" w:lineRule="auto"/>
      </w:pPr>
    </w:p>
    <w:sectPr w:rsidRPr="007E169F" w:rsidR="000A2F0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1Wc2R36yhaaAwu" id="B8LYp29k"/>
    <int:WordHash hashCode="SjyvRad2vWcZJW" id="HsQIxgpg"/>
    <int:ParagraphRange paragraphId="288141034" textId="2078734285" start="460" length="3" invalidationStart="460" invalidationLength="3" id="iu1zXF8X"/>
    <int:WordHash hashCode="DvwBF5XRtWRjiY" id="8wZCCLXQ"/>
    <int:WordHash hashCode="LCgz170lZAqFuk" id="xReIy0Re"/>
    <int:ParagraphRange paragraphId="2466221" textId="1309062019" start="24" length="18" invalidationStart="24" invalidationLength="18" id="WLe2AzlO"/>
    <int:ParagraphRange paragraphId="408699079" textId="1370653977" start="710" length="11" invalidationStart="710" invalidationLength="11" id="yNLYECZE"/>
    <int:WordHash hashCode="VHRtrcHP5avz77" id="1DDeozLb"/>
    <int:WordHash hashCode="kYOI/BZzIhY8ov" id="l3GXctSr"/>
    <int:WordHash hashCode="YMoiTdiKOH72rT" id="aa8EWavw"/>
    <int:WordHash hashCode="PA4WMK+EbzLdR6" id="SOpCXJkM"/>
    <int:WordHash hashCode="JLo76UgrI7cFy9" id="dgr8xeNF"/>
    <int:ParagraphRange paragraphId="616360315" textId="402499350" start="627" length="4" invalidationStart="627" invalidationLength="4" id="M8naWbRm"/>
    <int:ParagraphRange paragraphId="616360315" textId="402499350" start="566" length="5" invalidationStart="566" invalidationLength="5" id="CSuQwaKc"/>
    <int:ParagraphRange paragraphId="1291773357" textId="1606822617" start="16" length="14" invalidationStart="16" invalidationLength="14" id="m1A1kZg7"/>
    <int:ParagraphRange paragraphId="1291773357" textId="1606822617" start="192" length="7" invalidationStart="192" invalidationLength="7" id="nOyXGSiN"/>
    <int:ParagraphRange paragraphId="690828842" textId="1749997115" start="219" length="7" invalidationStart="219" invalidationLength="7" id="ziyLiI5J"/>
    <int:ParagraphRange paragraphId="1291773357" textId="1159965977" start="17" length="14" invalidationStart="17" invalidationLength="14" id="Re21Fcnc"/>
    <int:ParagraphRange paragraphId="1291773357" textId="585609137" start="227" length="11" invalidationStart="227" invalidationLength="11" id="FVcEb0hC"/>
    <int:ParagraphRange paragraphId="439089725" textId="690104103" start="220" length="11" invalidationStart="220" invalidationLength="11" id="CR33ruMF"/>
    <int:ParagraphRange paragraphId="50507350" textId="1870733165" start="484" length="5" invalidationStart="484" invalidationLength="5" id="NdQr97fO"/>
    <int:ParagraphRange paragraphId="1059128316" textId="234685909" start="113" length="5" invalidationStart="113" invalidationLength="5" id="aGARkN6K"/>
    <int:ParagraphRange paragraphId="617097247" textId="1726436914" start="153" length="22" invalidationStart="153" invalidationLength="22" id="uiWSwu6P"/>
    <int:ParagraphRange paragraphId="616360315" textId="755123354" start="612" length="4" invalidationStart="612" invalidationLength="4" id="nbmgevxG"/>
    <int:ParagraphRange paragraphId="616360315" textId="755123354" start="551" length="5" invalidationStart="551" invalidationLength="5" id="V07M8gQF"/>
    <int:WordHash hashCode="yzlcffR8h38bBG" id="q9EJ5r4V"/>
    <int:WordHash hashCode="wCgj9rKdcuGrsF" id="38Bf0cOJ"/>
  </int:Manifest>
  <int:Observations>
    <int:Content id="B8LYp29k">
      <int:Rejection type="LegacyProofing"/>
    </int:Content>
    <int:Content id="HsQIxgpg">
      <int:Rejection type="LegacyProofing"/>
    </int:Content>
    <int:Content id="iu1zXF8X">
      <int:Rejection type="LegacyProofing"/>
    </int:Content>
    <int:Content id="8wZCCLXQ">
      <int:Rejection type="AugLoop_Text_Critique"/>
    </int:Content>
    <int:Content id="xReIy0Re">
      <int:Rejection type="LegacyProofing"/>
    </int:Content>
    <int:Content id="WLe2AzlO">
      <int:Rejection type="LegacyProofing"/>
    </int:Content>
    <int:Content id="yNLYECZE">
      <int:Rejection type="LegacyProofing"/>
    </int:Content>
    <int:Content id="1DDeozLb">
      <int:Rejection type="LegacyProofing"/>
    </int:Content>
    <int:Content id="l3GXctSr">
      <int:Rejection type="LegacyProofing"/>
    </int:Content>
    <int:Content id="aa8EWavw">
      <int:Rejection type="LegacyProofing"/>
    </int:Content>
    <int:Content id="SOpCXJkM">
      <int:Rejection type="LegacyProofing"/>
    </int:Content>
    <int:Content id="dgr8xeNF">
      <int:Rejection type="LegacyProofing"/>
    </int:Content>
    <int:Content id="M8naWbRm">
      <int:Rejection type="LegacyProofing"/>
    </int:Content>
    <int:Content id="CSuQwaKc">
      <int:Rejection type="LegacyProofing"/>
    </int:Content>
    <int:Content id="m1A1kZg7">
      <int:Rejection type="LegacyProofing"/>
    </int:Content>
    <int:Content id="nOyXGSiN">
      <int:Rejection type="LegacyProofing"/>
    </int:Content>
    <int:Content id="ziyLiI5J">
      <int:Rejection type="LegacyProofing"/>
    </int:Content>
    <int:Content id="Re21Fcnc">
      <int:Rejection type="LegacyProofing"/>
    </int:Content>
    <int:Content id="FVcEb0hC">
      <int:Rejection type="LegacyProofing"/>
    </int:Content>
    <int:Content id="CR33ruMF">
      <int:Rejection type="LegacyProofing"/>
    </int:Content>
    <int:Content id="NdQr97fO">
      <int:Rejection type="LegacyProofing"/>
    </int:Content>
    <int:Content id="aGARkN6K">
      <int:Rejection type="LegacyProofing"/>
    </int:Content>
    <int:Content id="uiWSwu6P">
      <int:Rejection type="LegacyProofing"/>
    </int:Content>
    <int:Content id="nbmgevxG">
      <int:Rejection type="LegacyProofing"/>
    </int:Content>
    <int:Content id="V07M8gQF">
      <int:Rejection type="LegacyProofing"/>
    </int:Content>
    <int:Content id="q9EJ5r4V">
      <int:Rejection type="AugLoop_Text_Critique"/>
    </int:Content>
    <int:Content id="38Bf0cO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2A16"/>
    <w:multiLevelType w:val="hybridMultilevel"/>
    <w:tmpl w:val="8B6639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2079CF"/>
    <w:multiLevelType w:val="hybridMultilevel"/>
    <w:tmpl w:val="9C2E200E"/>
    <w:lvl w:ilvl="0" w:tplc="0422F042">
      <w:start w:val="1"/>
      <w:numFmt w:val="decimal"/>
      <w:lvlText w:val="%1."/>
      <w:lvlJc w:val="left"/>
      <w:pPr>
        <w:ind w:left="720" w:hanging="360"/>
      </w:pPr>
    </w:lvl>
    <w:lvl w:ilvl="1" w:tplc="AEE050B2">
      <w:start w:val="1"/>
      <w:numFmt w:val="lowerLetter"/>
      <w:lvlText w:val="%2."/>
      <w:lvlJc w:val="left"/>
      <w:pPr>
        <w:ind w:left="1440" w:hanging="360"/>
      </w:pPr>
    </w:lvl>
    <w:lvl w:ilvl="2" w:tplc="38EAB0F4">
      <w:start w:val="1"/>
      <w:numFmt w:val="lowerRoman"/>
      <w:lvlText w:val="%3."/>
      <w:lvlJc w:val="right"/>
      <w:pPr>
        <w:ind w:left="2160" w:hanging="180"/>
      </w:pPr>
    </w:lvl>
    <w:lvl w:ilvl="3" w:tplc="335CCA80">
      <w:start w:val="1"/>
      <w:numFmt w:val="decimal"/>
      <w:lvlText w:val="%4."/>
      <w:lvlJc w:val="left"/>
      <w:pPr>
        <w:ind w:left="2880" w:hanging="360"/>
      </w:pPr>
    </w:lvl>
    <w:lvl w:ilvl="4" w:tplc="41E8E08C">
      <w:start w:val="1"/>
      <w:numFmt w:val="lowerLetter"/>
      <w:lvlText w:val="%5."/>
      <w:lvlJc w:val="left"/>
      <w:pPr>
        <w:ind w:left="3600" w:hanging="360"/>
      </w:pPr>
    </w:lvl>
    <w:lvl w:ilvl="5" w:tplc="ED9E62B4">
      <w:start w:val="1"/>
      <w:numFmt w:val="lowerRoman"/>
      <w:lvlText w:val="%6."/>
      <w:lvlJc w:val="right"/>
      <w:pPr>
        <w:ind w:left="4320" w:hanging="180"/>
      </w:pPr>
    </w:lvl>
    <w:lvl w:ilvl="6" w:tplc="33B0307C">
      <w:start w:val="1"/>
      <w:numFmt w:val="decimal"/>
      <w:lvlText w:val="%7."/>
      <w:lvlJc w:val="left"/>
      <w:pPr>
        <w:ind w:left="5040" w:hanging="360"/>
      </w:pPr>
    </w:lvl>
    <w:lvl w:ilvl="7" w:tplc="72769B00">
      <w:start w:val="1"/>
      <w:numFmt w:val="lowerLetter"/>
      <w:lvlText w:val="%8."/>
      <w:lvlJc w:val="left"/>
      <w:pPr>
        <w:ind w:left="5760" w:hanging="360"/>
      </w:pPr>
    </w:lvl>
    <w:lvl w:ilvl="8" w:tplc="0046F33E">
      <w:start w:val="1"/>
      <w:numFmt w:val="lowerRoman"/>
      <w:lvlText w:val="%9."/>
      <w:lvlJc w:val="right"/>
      <w:pPr>
        <w:ind w:left="6480" w:hanging="180"/>
      </w:pPr>
    </w:lvl>
  </w:abstractNum>
  <w:abstractNum w:abstractNumId="2" w15:restartNumberingAfterBreak="0">
    <w:nsid w:val="6ECA0EC6"/>
    <w:multiLevelType w:val="hybridMultilevel"/>
    <w:tmpl w:val="F632A748"/>
    <w:lvl w:ilvl="0" w:tplc="FE9EC13C">
      <w:start w:val="1"/>
      <w:numFmt w:val="decimal"/>
      <w:lvlText w:val="%1."/>
      <w:lvlJc w:val="left"/>
      <w:pPr>
        <w:ind w:left="720" w:hanging="360"/>
      </w:pPr>
    </w:lvl>
    <w:lvl w:ilvl="1" w:tplc="90860FDA">
      <w:start w:val="1"/>
      <w:numFmt w:val="lowerLetter"/>
      <w:lvlText w:val="%2."/>
      <w:lvlJc w:val="left"/>
      <w:pPr>
        <w:ind w:left="1440" w:hanging="360"/>
      </w:pPr>
    </w:lvl>
    <w:lvl w:ilvl="2" w:tplc="9EF8144E">
      <w:start w:val="1"/>
      <w:numFmt w:val="lowerRoman"/>
      <w:lvlText w:val="%3."/>
      <w:lvlJc w:val="right"/>
      <w:pPr>
        <w:ind w:left="2160" w:hanging="180"/>
      </w:pPr>
    </w:lvl>
    <w:lvl w:ilvl="3" w:tplc="7A6878FE">
      <w:start w:val="1"/>
      <w:numFmt w:val="decimal"/>
      <w:lvlText w:val="%4."/>
      <w:lvlJc w:val="left"/>
      <w:pPr>
        <w:ind w:left="2880" w:hanging="360"/>
      </w:pPr>
    </w:lvl>
    <w:lvl w:ilvl="4" w:tplc="403465CC">
      <w:start w:val="1"/>
      <w:numFmt w:val="lowerLetter"/>
      <w:lvlText w:val="%5."/>
      <w:lvlJc w:val="left"/>
      <w:pPr>
        <w:ind w:left="3600" w:hanging="360"/>
      </w:pPr>
    </w:lvl>
    <w:lvl w:ilvl="5" w:tplc="A8E4A290">
      <w:start w:val="1"/>
      <w:numFmt w:val="lowerRoman"/>
      <w:lvlText w:val="%6."/>
      <w:lvlJc w:val="right"/>
      <w:pPr>
        <w:ind w:left="4320" w:hanging="180"/>
      </w:pPr>
    </w:lvl>
    <w:lvl w:ilvl="6" w:tplc="F642D660">
      <w:start w:val="1"/>
      <w:numFmt w:val="decimal"/>
      <w:lvlText w:val="%7."/>
      <w:lvlJc w:val="left"/>
      <w:pPr>
        <w:ind w:left="5040" w:hanging="360"/>
      </w:pPr>
    </w:lvl>
    <w:lvl w:ilvl="7" w:tplc="B426C8D2">
      <w:start w:val="1"/>
      <w:numFmt w:val="lowerLetter"/>
      <w:lvlText w:val="%8."/>
      <w:lvlJc w:val="left"/>
      <w:pPr>
        <w:ind w:left="5760" w:hanging="360"/>
      </w:pPr>
    </w:lvl>
    <w:lvl w:ilvl="8" w:tplc="CFD25004">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B2488"/>
    <w:rsid w:val="0002248D"/>
    <w:rsid w:val="00025248"/>
    <w:rsid w:val="000268DF"/>
    <w:rsid w:val="00071E84"/>
    <w:rsid w:val="00075A75"/>
    <w:rsid w:val="000A2F03"/>
    <w:rsid w:val="000C1940"/>
    <w:rsid w:val="000D4050"/>
    <w:rsid w:val="000D765E"/>
    <w:rsid w:val="000E2BB0"/>
    <w:rsid w:val="00123B2D"/>
    <w:rsid w:val="00154BB3"/>
    <w:rsid w:val="00165660"/>
    <w:rsid w:val="0018663F"/>
    <w:rsid w:val="0019695F"/>
    <w:rsid w:val="001A1C65"/>
    <w:rsid w:val="001B2BF4"/>
    <w:rsid w:val="001D0673"/>
    <w:rsid w:val="001D5E64"/>
    <w:rsid w:val="001E09A6"/>
    <w:rsid w:val="002575EA"/>
    <w:rsid w:val="0027049C"/>
    <w:rsid w:val="00277461"/>
    <w:rsid w:val="002D5BAB"/>
    <w:rsid w:val="00300888"/>
    <w:rsid w:val="00307684"/>
    <w:rsid w:val="00324A73"/>
    <w:rsid w:val="00327A99"/>
    <w:rsid w:val="003332AE"/>
    <w:rsid w:val="00335206"/>
    <w:rsid w:val="003559F6"/>
    <w:rsid w:val="00371803"/>
    <w:rsid w:val="00391514"/>
    <w:rsid w:val="003A3ECF"/>
    <w:rsid w:val="003A558C"/>
    <w:rsid w:val="003B63E3"/>
    <w:rsid w:val="003D7B82"/>
    <w:rsid w:val="003E5DDE"/>
    <w:rsid w:val="003F0709"/>
    <w:rsid w:val="003F50E1"/>
    <w:rsid w:val="003F68EF"/>
    <w:rsid w:val="004250EA"/>
    <w:rsid w:val="00435081"/>
    <w:rsid w:val="004B5765"/>
    <w:rsid w:val="004B67E7"/>
    <w:rsid w:val="004C2568"/>
    <w:rsid w:val="004D3A61"/>
    <w:rsid w:val="004F6681"/>
    <w:rsid w:val="00544198"/>
    <w:rsid w:val="0054622A"/>
    <w:rsid w:val="005616FA"/>
    <w:rsid w:val="00570B94"/>
    <w:rsid w:val="0057635A"/>
    <w:rsid w:val="00583E2C"/>
    <w:rsid w:val="00592508"/>
    <w:rsid w:val="005BE1A4"/>
    <w:rsid w:val="005D4C4F"/>
    <w:rsid w:val="0060132F"/>
    <w:rsid w:val="00607662"/>
    <w:rsid w:val="00621E64"/>
    <w:rsid w:val="0064617B"/>
    <w:rsid w:val="00666F06"/>
    <w:rsid w:val="006802CC"/>
    <w:rsid w:val="006850DF"/>
    <w:rsid w:val="0069348C"/>
    <w:rsid w:val="006C7B01"/>
    <w:rsid w:val="0071157A"/>
    <w:rsid w:val="00753A61"/>
    <w:rsid w:val="007604DB"/>
    <w:rsid w:val="007751FA"/>
    <w:rsid w:val="007900D3"/>
    <w:rsid w:val="00791451"/>
    <w:rsid w:val="007B0C67"/>
    <w:rsid w:val="007D1E84"/>
    <w:rsid w:val="007D1FF2"/>
    <w:rsid w:val="007D52BE"/>
    <w:rsid w:val="007E169F"/>
    <w:rsid w:val="007E3C6B"/>
    <w:rsid w:val="007F16C2"/>
    <w:rsid w:val="007F48BC"/>
    <w:rsid w:val="00805CE2"/>
    <w:rsid w:val="008577ED"/>
    <w:rsid w:val="008904D1"/>
    <w:rsid w:val="008942F7"/>
    <w:rsid w:val="008B1296"/>
    <w:rsid w:val="008C446C"/>
    <w:rsid w:val="008D2D21"/>
    <w:rsid w:val="008E63B4"/>
    <w:rsid w:val="00905338"/>
    <w:rsid w:val="00914CBE"/>
    <w:rsid w:val="0096112F"/>
    <w:rsid w:val="009A7DBD"/>
    <w:rsid w:val="009B093E"/>
    <w:rsid w:val="009B6E22"/>
    <w:rsid w:val="009F58EE"/>
    <w:rsid w:val="009F7408"/>
    <w:rsid w:val="00A33C99"/>
    <w:rsid w:val="00A40F68"/>
    <w:rsid w:val="00A440A2"/>
    <w:rsid w:val="00A5328A"/>
    <w:rsid w:val="00A56F99"/>
    <w:rsid w:val="00A66DE6"/>
    <w:rsid w:val="00A96EA4"/>
    <w:rsid w:val="00AB7562"/>
    <w:rsid w:val="00AC5FFB"/>
    <w:rsid w:val="00AD4885"/>
    <w:rsid w:val="00AE322A"/>
    <w:rsid w:val="00B112F8"/>
    <w:rsid w:val="00B33655"/>
    <w:rsid w:val="00B36748"/>
    <w:rsid w:val="00B450BB"/>
    <w:rsid w:val="00B6158D"/>
    <w:rsid w:val="00B806A5"/>
    <w:rsid w:val="00BD22DC"/>
    <w:rsid w:val="00BD2400"/>
    <w:rsid w:val="00C03070"/>
    <w:rsid w:val="00C34415"/>
    <w:rsid w:val="00C42FAF"/>
    <w:rsid w:val="00C52F56"/>
    <w:rsid w:val="00C97D53"/>
    <w:rsid w:val="00CA2B62"/>
    <w:rsid w:val="00CD16EC"/>
    <w:rsid w:val="00CD24B4"/>
    <w:rsid w:val="00CD2508"/>
    <w:rsid w:val="00CD6257"/>
    <w:rsid w:val="00CF1710"/>
    <w:rsid w:val="00CF462C"/>
    <w:rsid w:val="00D01F63"/>
    <w:rsid w:val="00D1594D"/>
    <w:rsid w:val="00D678DC"/>
    <w:rsid w:val="00D71216"/>
    <w:rsid w:val="00D8298E"/>
    <w:rsid w:val="00DB6E8D"/>
    <w:rsid w:val="00DC1F9D"/>
    <w:rsid w:val="00DF39F9"/>
    <w:rsid w:val="00E1284A"/>
    <w:rsid w:val="00E14F7B"/>
    <w:rsid w:val="00E160B2"/>
    <w:rsid w:val="00E220B1"/>
    <w:rsid w:val="00E25B6A"/>
    <w:rsid w:val="00E6497B"/>
    <w:rsid w:val="00E70FD7"/>
    <w:rsid w:val="00E82907"/>
    <w:rsid w:val="00E85479"/>
    <w:rsid w:val="00ED4061"/>
    <w:rsid w:val="00EE67A8"/>
    <w:rsid w:val="00F10C46"/>
    <w:rsid w:val="00F1712A"/>
    <w:rsid w:val="00F223AB"/>
    <w:rsid w:val="00F32DB9"/>
    <w:rsid w:val="00F36231"/>
    <w:rsid w:val="00F50E80"/>
    <w:rsid w:val="00F61BF6"/>
    <w:rsid w:val="00F6613D"/>
    <w:rsid w:val="00FB4DC4"/>
    <w:rsid w:val="00FB6EBF"/>
    <w:rsid w:val="00FD1629"/>
    <w:rsid w:val="00FE19AF"/>
    <w:rsid w:val="00FE42B7"/>
    <w:rsid w:val="01076BA9"/>
    <w:rsid w:val="010780D9"/>
    <w:rsid w:val="012EB247"/>
    <w:rsid w:val="0133EC84"/>
    <w:rsid w:val="01475FBC"/>
    <w:rsid w:val="018C2E75"/>
    <w:rsid w:val="01BC85F3"/>
    <w:rsid w:val="023795DF"/>
    <w:rsid w:val="0239C0EE"/>
    <w:rsid w:val="02497B9F"/>
    <w:rsid w:val="0279ADA1"/>
    <w:rsid w:val="02890C70"/>
    <w:rsid w:val="02A33C0A"/>
    <w:rsid w:val="03329BED"/>
    <w:rsid w:val="036C748B"/>
    <w:rsid w:val="039BF5AA"/>
    <w:rsid w:val="040DF396"/>
    <w:rsid w:val="0414A937"/>
    <w:rsid w:val="04515559"/>
    <w:rsid w:val="045EBDBD"/>
    <w:rsid w:val="04BF3BAD"/>
    <w:rsid w:val="05005A63"/>
    <w:rsid w:val="0592E567"/>
    <w:rsid w:val="0593CCC6"/>
    <w:rsid w:val="05C78F13"/>
    <w:rsid w:val="05D99136"/>
    <w:rsid w:val="05E53834"/>
    <w:rsid w:val="06028811"/>
    <w:rsid w:val="06241E30"/>
    <w:rsid w:val="062C7AF5"/>
    <w:rsid w:val="06A51156"/>
    <w:rsid w:val="06AD5E6B"/>
    <w:rsid w:val="06CE5AE0"/>
    <w:rsid w:val="06E46E07"/>
    <w:rsid w:val="06EE066C"/>
    <w:rsid w:val="06F22C5D"/>
    <w:rsid w:val="075A13CC"/>
    <w:rsid w:val="077C149A"/>
    <w:rsid w:val="0789982B"/>
    <w:rsid w:val="07978F2E"/>
    <w:rsid w:val="07AEB3BA"/>
    <w:rsid w:val="07ECD068"/>
    <w:rsid w:val="080855AA"/>
    <w:rsid w:val="0818826A"/>
    <w:rsid w:val="083C7881"/>
    <w:rsid w:val="083E3B66"/>
    <w:rsid w:val="0846BFD9"/>
    <w:rsid w:val="084E9734"/>
    <w:rsid w:val="086F66CD"/>
    <w:rsid w:val="08888F2A"/>
    <w:rsid w:val="08B1A738"/>
    <w:rsid w:val="08BF7D78"/>
    <w:rsid w:val="08CF36C6"/>
    <w:rsid w:val="08F5E42D"/>
    <w:rsid w:val="0917E4FB"/>
    <w:rsid w:val="0924C67C"/>
    <w:rsid w:val="0972A615"/>
    <w:rsid w:val="098C97C0"/>
    <w:rsid w:val="09EA6795"/>
    <w:rsid w:val="0A42A7C4"/>
    <w:rsid w:val="0A5A30F7"/>
    <w:rsid w:val="0A9792B0"/>
    <w:rsid w:val="0AA8D676"/>
    <w:rsid w:val="0AE6547C"/>
    <w:rsid w:val="0AE6F68F"/>
    <w:rsid w:val="0B3895C6"/>
    <w:rsid w:val="0B7E609B"/>
    <w:rsid w:val="0BFFE0A1"/>
    <w:rsid w:val="0C36D097"/>
    <w:rsid w:val="0C44A6D7"/>
    <w:rsid w:val="0C5C673E"/>
    <w:rsid w:val="0C71BD28"/>
    <w:rsid w:val="0CA693C4"/>
    <w:rsid w:val="0D04CA58"/>
    <w:rsid w:val="0D1C9FEF"/>
    <w:rsid w:val="0D1E0EA6"/>
    <w:rsid w:val="0D42D7F0"/>
    <w:rsid w:val="0D578C3A"/>
    <w:rsid w:val="0D6815F3"/>
    <w:rsid w:val="0D8AACBD"/>
    <w:rsid w:val="0D8E4425"/>
    <w:rsid w:val="0DD25EBD"/>
    <w:rsid w:val="0DF8379F"/>
    <w:rsid w:val="0E0D8D89"/>
    <w:rsid w:val="0E3B9AF7"/>
    <w:rsid w:val="0E5E6ED1"/>
    <w:rsid w:val="0E9082BC"/>
    <w:rsid w:val="0EA493CB"/>
    <w:rsid w:val="0EB9DF07"/>
    <w:rsid w:val="0F2EBEFC"/>
    <w:rsid w:val="0F61F5AA"/>
    <w:rsid w:val="0F6E2F1E"/>
    <w:rsid w:val="0F75A391"/>
    <w:rsid w:val="0F976C97"/>
    <w:rsid w:val="0FB77C2B"/>
    <w:rsid w:val="0FFA3F32"/>
    <w:rsid w:val="10198DB2"/>
    <w:rsid w:val="101CE7B1"/>
    <w:rsid w:val="1040642C"/>
    <w:rsid w:val="1055AF68"/>
    <w:rsid w:val="107A78B2"/>
    <w:rsid w:val="10C86BC4"/>
    <w:rsid w:val="10CD3BB9"/>
    <w:rsid w:val="11000F23"/>
    <w:rsid w:val="112FD861"/>
    <w:rsid w:val="1149BA5C"/>
    <w:rsid w:val="11960F93"/>
    <w:rsid w:val="11A148CB"/>
    <w:rsid w:val="11DA6D4B"/>
    <w:rsid w:val="11DB386E"/>
    <w:rsid w:val="120D06CA"/>
    <w:rsid w:val="12164913"/>
    <w:rsid w:val="12488CEB"/>
    <w:rsid w:val="12CF0D59"/>
    <w:rsid w:val="1322418D"/>
    <w:rsid w:val="134A81EC"/>
    <w:rsid w:val="1375418D"/>
    <w:rsid w:val="13EE08FB"/>
    <w:rsid w:val="140D4B4E"/>
    <w:rsid w:val="148FEEB1"/>
    <w:rsid w:val="149D8BA5"/>
    <w:rsid w:val="14A8BC04"/>
    <w:rsid w:val="14C424A0"/>
    <w:rsid w:val="14DD4CFD"/>
    <w:rsid w:val="14EF2BFC"/>
    <w:rsid w:val="151B8397"/>
    <w:rsid w:val="1527B1D4"/>
    <w:rsid w:val="15571169"/>
    <w:rsid w:val="155C4BA6"/>
    <w:rsid w:val="15613AFB"/>
    <w:rsid w:val="15A0ACDC"/>
    <w:rsid w:val="16189F6E"/>
    <w:rsid w:val="16395C06"/>
    <w:rsid w:val="166980B6"/>
    <w:rsid w:val="16E9BA36"/>
    <w:rsid w:val="16EEE5A5"/>
    <w:rsid w:val="16F81C07"/>
    <w:rsid w:val="173C7D3D"/>
    <w:rsid w:val="174DDBC7"/>
    <w:rsid w:val="1756D027"/>
    <w:rsid w:val="176F50A7"/>
    <w:rsid w:val="1779833E"/>
    <w:rsid w:val="17B46FCF"/>
    <w:rsid w:val="17B4D635"/>
    <w:rsid w:val="17B8FBE0"/>
    <w:rsid w:val="17E9CBD5"/>
    <w:rsid w:val="18074DB8"/>
    <w:rsid w:val="187697E5"/>
    <w:rsid w:val="1892DCD8"/>
    <w:rsid w:val="1893EC68"/>
    <w:rsid w:val="18DD8EC8"/>
    <w:rsid w:val="1915539F"/>
    <w:rsid w:val="1954CC41"/>
    <w:rsid w:val="195EBEA2"/>
    <w:rsid w:val="196B7F30"/>
    <w:rsid w:val="19785AB4"/>
    <w:rsid w:val="199428F2"/>
    <w:rsid w:val="1999F806"/>
    <w:rsid w:val="19B9C370"/>
    <w:rsid w:val="19C01D5F"/>
    <w:rsid w:val="19D22319"/>
    <w:rsid w:val="19E4F250"/>
    <w:rsid w:val="19E6A28D"/>
    <w:rsid w:val="1A1584DC"/>
    <w:rsid w:val="1A29487E"/>
    <w:rsid w:val="1A3E2DD5"/>
    <w:rsid w:val="1A610BAD"/>
    <w:rsid w:val="1A6B88E9"/>
    <w:rsid w:val="1AC13FE0"/>
    <w:rsid w:val="1ADB0965"/>
    <w:rsid w:val="1B0465CC"/>
    <w:rsid w:val="1B0CCD29"/>
    <w:rsid w:val="1B142B15"/>
    <w:rsid w:val="1B1A0BF4"/>
    <w:rsid w:val="1B2E85F6"/>
    <w:rsid w:val="1B3125E5"/>
    <w:rsid w:val="1B3CF1D9"/>
    <w:rsid w:val="1BBAF880"/>
    <w:rsid w:val="1BC0485F"/>
    <w:rsid w:val="1BD9FCA1"/>
    <w:rsid w:val="1BDF0062"/>
    <w:rsid w:val="1C1118ED"/>
    <w:rsid w:val="1C4CF461"/>
    <w:rsid w:val="1C79B71E"/>
    <w:rsid w:val="1C87E0F2"/>
    <w:rsid w:val="1CA89D8A"/>
    <w:rsid w:val="1CCF3685"/>
    <w:rsid w:val="1CF24F3E"/>
    <w:rsid w:val="1D1CD250"/>
    <w:rsid w:val="1D1E434F"/>
    <w:rsid w:val="1D5BADB4"/>
    <w:rsid w:val="1D7AD0C3"/>
    <w:rsid w:val="1D997D33"/>
    <w:rsid w:val="1DC320B6"/>
    <w:rsid w:val="1DED44C2"/>
    <w:rsid w:val="1DEED0E3"/>
    <w:rsid w:val="1DF2357A"/>
    <w:rsid w:val="1E00A804"/>
    <w:rsid w:val="1E15E34D"/>
    <w:rsid w:val="1E446DEB"/>
    <w:rsid w:val="1E4E0650"/>
    <w:rsid w:val="1E5A8662"/>
    <w:rsid w:val="1E73AEBF"/>
    <w:rsid w:val="1E9C5623"/>
    <w:rsid w:val="1EF65E63"/>
    <w:rsid w:val="1EF7E921"/>
    <w:rsid w:val="1F280339"/>
    <w:rsid w:val="1F2C0C3E"/>
    <w:rsid w:val="1F50C743"/>
    <w:rsid w:val="1F575E9B"/>
    <w:rsid w:val="1FEB6EAB"/>
    <w:rsid w:val="1FFFF8E9"/>
    <w:rsid w:val="201EED5A"/>
    <w:rsid w:val="204ECE26"/>
    <w:rsid w:val="209B350F"/>
    <w:rsid w:val="20C3D39A"/>
    <w:rsid w:val="212B02CE"/>
    <w:rsid w:val="21836C99"/>
    <w:rsid w:val="219BC94A"/>
    <w:rsid w:val="21A2A7A8"/>
    <w:rsid w:val="21BABDBB"/>
    <w:rsid w:val="21D59C8A"/>
    <w:rsid w:val="21EA9E87"/>
    <w:rsid w:val="2212BEC2"/>
    <w:rsid w:val="2237EE1E"/>
    <w:rsid w:val="225FA3FB"/>
    <w:rsid w:val="2263FA19"/>
    <w:rsid w:val="22D133C5"/>
    <w:rsid w:val="22E06D29"/>
    <w:rsid w:val="230F77B1"/>
    <w:rsid w:val="23486865"/>
    <w:rsid w:val="23716CEB"/>
    <w:rsid w:val="2389D395"/>
    <w:rsid w:val="23A9F2C3"/>
    <w:rsid w:val="23FB745C"/>
    <w:rsid w:val="241C921D"/>
    <w:rsid w:val="241D3945"/>
    <w:rsid w:val="24243866"/>
    <w:rsid w:val="2425F853"/>
    <w:rsid w:val="247FCE31"/>
    <w:rsid w:val="24947D95"/>
    <w:rsid w:val="24AB4812"/>
    <w:rsid w:val="24B3274B"/>
    <w:rsid w:val="24C3342D"/>
    <w:rsid w:val="24C3FA94"/>
    <w:rsid w:val="24CC8D11"/>
    <w:rsid w:val="24E438C6"/>
    <w:rsid w:val="2516D991"/>
    <w:rsid w:val="259744BD"/>
    <w:rsid w:val="259CF53C"/>
    <w:rsid w:val="25A2E973"/>
    <w:rsid w:val="25B7FB33"/>
    <w:rsid w:val="25F5FEB9"/>
    <w:rsid w:val="261BA728"/>
    <w:rsid w:val="26471873"/>
    <w:rsid w:val="264D12F5"/>
    <w:rsid w:val="2659839D"/>
    <w:rsid w:val="267EA6A2"/>
    <w:rsid w:val="2696AC66"/>
    <w:rsid w:val="26A90DAD"/>
    <w:rsid w:val="26F4C8F8"/>
    <w:rsid w:val="2702FB06"/>
    <w:rsid w:val="27038DD8"/>
    <w:rsid w:val="27906E54"/>
    <w:rsid w:val="2792DD31"/>
    <w:rsid w:val="27E76630"/>
    <w:rsid w:val="27E8E356"/>
    <w:rsid w:val="281C01C1"/>
    <w:rsid w:val="2829725F"/>
    <w:rsid w:val="2844DE0E"/>
    <w:rsid w:val="28698761"/>
    <w:rsid w:val="28B88696"/>
    <w:rsid w:val="28E35DAF"/>
    <w:rsid w:val="28ED2413"/>
    <w:rsid w:val="293A9727"/>
    <w:rsid w:val="299250F1"/>
    <w:rsid w:val="29D7D4C0"/>
    <w:rsid w:val="29E13E71"/>
    <w:rsid w:val="2A0133EF"/>
    <w:rsid w:val="2A2F0D3D"/>
    <w:rsid w:val="2A3B2E9A"/>
    <w:rsid w:val="2A6AB5E0"/>
    <w:rsid w:val="2A8613E4"/>
    <w:rsid w:val="2AC96FDC"/>
    <w:rsid w:val="2AD04B02"/>
    <w:rsid w:val="2AD66788"/>
    <w:rsid w:val="2B00514D"/>
    <w:rsid w:val="2B262E4C"/>
    <w:rsid w:val="2B3CA535"/>
    <w:rsid w:val="2B517774"/>
    <w:rsid w:val="2B73A521"/>
    <w:rsid w:val="2B938F36"/>
    <w:rsid w:val="2BDCCEF1"/>
    <w:rsid w:val="2C0EBBC8"/>
    <w:rsid w:val="2C3D4CE1"/>
    <w:rsid w:val="2C48BAA9"/>
    <w:rsid w:val="2C4E7A66"/>
    <w:rsid w:val="2CEF4AAB"/>
    <w:rsid w:val="2CF533F0"/>
    <w:rsid w:val="2D7EA309"/>
    <w:rsid w:val="2DC21FF4"/>
    <w:rsid w:val="2DC9809A"/>
    <w:rsid w:val="2E07EBC4"/>
    <w:rsid w:val="2E736F57"/>
    <w:rsid w:val="2E891836"/>
    <w:rsid w:val="2E8B1B0C"/>
    <w:rsid w:val="2E910451"/>
    <w:rsid w:val="2E9AFDF6"/>
    <w:rsid w:val="2EBEA469"/>
    <w:rsid w:val="2F333CE6"/>
    <w:rsid w:val="2F54E6E8"/>
    <w:rsid w:val="2F646D1F"/>
    <w:rsid w:val="2F757DBB"/>
    <w:rsid w:val="2F7F963A"/>
    <w:rsid w:val="30075F84"/>
    <w:rsid w:val="30146813"/>
    <w:rsid w:val="302CD4B2"/>
    <w:rsid w:val="305A74CA"/>
    <w:rsid w:val="30662B8E"/>
    <w:rsid w:val="3094F772"/>
    <w:rsid w:val="3095F62F"/>
    <w:rsid w:val="30ADB898"/>
    <w:rsid w:val="30E22CEB"/>
    <w:rsid w:val="30E293F0"/>
    <w:rsid w:val="30F0B749"/>
    <w:rsid w:val="31344814"/>
    <w:rsid w:val="319DA03F"/>
    <w:rsid w:val="31A32FE5"/>
    <w:rsid w:val="3218561C"/>
    <w:rsid w:val="3231C690"/>
    <w:rsid w:val="3236BA8B"/>
    <w:rsid w:val="324D9B33"/>
    <w:rsid w:val="327DFD4C"/>
    <w:rsid w:val="3281BE50"/>
    <w:rsid w:val="32BBBF06"/>
    <w:rsid w:val="32EB043D"/>
    <w:rsid w:val="334F6F15"/>
    <w:rsid w:val="33ACF445"/>
    <w:rsid w:val="33C4D787"/>
    <w:rsid w:val="33CDC7ED"/>
    <w:rsid w:val="33D4BC30"/>
    <w:rsid w:val="33E046E4"/>
    <w:rsid w:val="33E91185"/>
    <w:rsid w:val="33FE57BF"/>
    <w:rsid w:val="3418B4FE"/>
    <w:rsid w:val="34485EC6"/>
    <w:rsid w:val="3463F779"/>
    <w:rsid w:val="3469C3BF"/>
    <w:rsid w:val="34C75D6F"/>
    <w:rsid w:val="35399CB1"/>
    <w:rsid w:val="3558E086"/>
    <w:rsid w:val="356E5B4D"/>
    <w:rsid w:val="35853BF5"/>
    <w:rsid w:val="35B59E0E"/>
    <w:rsid w:val="35C0FAC3"/>
    <w:rsid w:val="35C6269C"/>
    <w:rsid w:val="35EF9CEF"/>
    <w:rsid w:val="35FAAD40"/>
    <w:rsid w:val="3612FDA9"/>
    <w:rsid w:val="36632DD0"/>
    <w:rsid w:val="3678C17F"/>
    <w:rsid w:val="36A12B7A"/>
    <w:rsid w:val="36B7D8E1"/>
    <w:rsid w:val="3720B247"/>
    <w:rsid w:val="375CCB24"/>
    <w:rsid w:val="37895A84"/>
    <w:rsid w:val="3789EFE4"/>
    <w:rsid w:val="37AECE0A"/>
    <w:rsid w:val="37B472F6"/>
    <w:rsid w:val="37B84DBC"/>
    <w:rsid w:val="37BE7560"/>
    <w:rsid w:val="37D27D56"/>
    <w:rsid w:val="37E4C644"/>
    <w:rsid w:val="37FEFE31"/>
    <w:rsid w:val="38304D15"/>
    <w:rsid w:val="384489F4"/>
    <w:rsid w:val="385A9A1E"/>
    <w:rsid w:val="38745590"/>
    <w:rsid w:val="38AD83F3"/>
    <w:rsid w:val="38D7D777"/>
    <w:rsid w:val="395A45C1"/>
    <w:rsid w:val="396E2246"/>
    <w:rsid w:val="39945A47"/>
    <w:rsid w:val="39A90E91"/>
    <w:rsid w:val="39AC8D70"/>
    <w:rsid w:val="3A20B5C9"/>
    <w:rsid w:val="3A419324"/>
    <w:rsid w:val="3AA90B54"/>
    <w:rsid w:val="3B0783B4"/>
    <w:rsid w:val="3B7F2471"/>
    <w:rsid w:val="3C0F7839"/>
    <w:rsid w:val="3C13272F"/>
    <w:rsid w:val="3C303C47"/>
    <w:rsid w:val="3C4235D4"/>
    <w:rsid w:val="3C5793F8"/>
    <w:rsid w:val="3C6B1009"/>
    <w:rsid w:val="3CAA5F68"/>
    <w:rsid w:val="3D36F083"/>
    <w:rsid w:val="3D68D46B"/>
    <w:rsid w:val="3D6AC46F"/>
    <w:rsid w:val="3DB611F4"/>
    <w:rsid w:val="3E25FD14"/>
    <w:rsid w:val="3E354C1A"/>
    <w:rsid w:val="3E419369"/>
    <w:rsid w:val="3E4E59BD"/>
    <w:rsid w:val="3ED5206D"/>
    <w:rsid w:val="3F3BEAFA"/>
    <w:rsid w:val="3F476614"/>
    <w:rsid w:val="3F56BDDD"/>
    <w:rsid w:val="3F61688C"/>
    <w:rsid w:val="3F86A365"/>
    <w:rsid w:val="3FA42C78"/>
    <w:rsid w:val="3FD516B5"/>
    <w:rsid w:val="401FA3C5"/>
    <w:rsid w:val="402EE563"/>
    <w:rsid w:val="403495E2"/>
    <w:rsid w:val="4044FCBD"/>
    <w:rsid w:val="406E53DC"/>
    <w:rsid w:val="40932298"/>
    <w:rsid w:val="40D2DD75"/>
    <w:rsid w:val="40F2179F"/>
    <w:rsid w:val="4107A461"/>
    <w:rsid w:val="4115A6F7"/>
    <w:rsid w:val="411A8910"/>
    <w:rsid w:val="414C2F49"/>
    <w:rsid w:val="415DF06F"/>
    <w:rsid w:val="4179342B"/>
    <w:rsid w:val="41D1B004"/>
    <w:rsid w:val="41F22F33"/>
    <w:rsid w:val="422EF2F9"/>
    <w:rsid w:val="423917E5"/>
    <w:rsid w:val="423C458E"/>
    <w:rsid w:val="42E40698"/>
    <w:rsid w:val="42F38F1A"/>
    <w:rsid w:val="4301E244"/>
    <w:rsid w:val="4326E173"/>
    <w:rsid w:val="4364549B"/>
    <w:rsid w:val="436D8065"/>
    <w:rsid w:val="43772C14"/>
    <w:rsid w:val="43C0D2FE"/>
    <w:rsid w:val="43C2FFCC"/>
    <w:rsid w:val="43CAC35A"/>
    <w:rsid w:val="43DB688E"/>
    <w:rsid w:val="4454A6F4"/>
    <w:rsid w:val="445A4918"/>
    <w:rsid w:val="445CF991"/>
    <w:rsid w:val="447FD6F9"/>
    <w:rsid w:val="44EBBEDA"/>
    <w:rsid w:val="455ED02D"/>
    <w:rsid w:val="456E082E"/>
    <w:rsid w:val="45B2E192"/>
    <w:rsid w:val="45C27F1F"/>
    <w:rsid w:val="45DF842B"/>
    <w:rsid w:val="460DAE3F"/>
    <w:rsid w:val="4628898B"/>
    <w:rsid w:val="462B2FDC"/>
    <w:rsid w:val="4671E81B"/>
    <w:rsid w:val="467637BE"/>
    <w:rsid w:val="469E26E7"/>
    <w:rsid w:val="46B28E04"/>
    <w:rsid w:val="46C8B3B7"/>
    <w:rsid w:val="4708B278"/>
    <w:rsid w:val="47594127"/>
    <w:rsid w:val="477ED5C9"/>
    <w:rsid w:val="478E7430"/>
    <w:rsid w:val="47B9A98B"/>
    <w:rsid w:val="47C459EC"/>
    <w:rsid w:val="4837C5BE"/>
    <w:rsid w:val="4841BD90"/>
    <w:rsid w:val="484D8984"/>
    <w:rsid w:val="48CFF857"/>
    <w:rsid w:val="48E7E1BB"/>
    <w:rsid w:val="493297DB"/>
    <w:rsid w:val="4942E689"/>
    <w:rsid w:val="4996BA6F"/>
    <w:rsid w:val="49C4FB4D"/>
    <w:rsid w:val="4A14A30D"/>
    <w:rsid w:val="4A40533A"/>
    <w:rsid w:val="4A4504B6"/>
    <w:rsid w:val="4A5FA474"/>
    <w:rsid w:val="4A6F2AF1"/>
    <w:rsid w:val="4A8B2D63"/>
    <w:rsid w:val="4AAC08B9"/>
    <w:rsid w:val="4AED7999"/>
    <w:rsid w:val="4AF2BEE0"/>
    <w:rsid w:val="4AF4D771"/>
    <w:rsid w:val="4AFDDE2C"/>
    <w:rsid w:val="4B282F68"/>
    <w:rsid w:val="4B4046C8"/>
    <w:rsid w:val="4B78924A"/>
    <w:rsid w:val="4B7A3496"/>
    <w:rsid w:val="4B9A3C06"/>
    <w:rsid w:val="4BB04C30"/>
    <w:rsid w:val="4BF895A8"/>
    <w:rsid w:val="4C298862"/>
    <w:rsid w:val="4C3CF102"/>
    <w:rsid w:val="4C3FD192"/>
    <w:rsid w:val="4C58DF08"/>
    <w:rsid w:val="4C8E8F41"/>
    <w:rsid w:val="4C90A7D2"/>
    <w:rsid w:val="4C969038"/>
    <w:rsid w:val="4D1604F7"/>
    <w:rsid w:val="4D499789"/>
    <w:rsid w:val="4D4C43CF"/>
    <w:rsid w:val="4D4D8A07"/>
    <w:rsid w:val="4D72FD8D"/>
    <w:rsid w:val="4D77F3FC"/>
    <w:rsid w:val="4D82A4E3"/>
    <w:rsid w:val="4D974536"/>
    <w:rsid w:val="4E0F2D0F"/>
    <w:rsid w:val="4E9CC6AB"/>
    <w:rsid w:val="4EB055A4"/>
    <w:rsid w:val="4F3251C9"/>
    <w:rsid w:val="4F446181"/>
    <w:rsid w:val="4F99EABC"/>
    <w:rsid w:val="4FAD460A"/>
    <w:rsid w:val="4FC25EDF"/>
    <w:rsid w:val="4FC46DCE"/>
    <w:rsid w:val="4FD45574"/>
    <w:rsid w:val="4FDD6614"/>
    <w:rsid w:val="50007A3E"/>
    <w:rsid w:val="501B51DD"/>
    <w:rsid w:val="50ABB0AF"/>
    <w:rsid w:val="50FCF985"/>
    <w:rsid w:val="510E41AE"/>
    <w:rsid w:val="51106225"/>
    <w:rsid w:val="511B4A3D"/>
    <w:rsid w:val="5161AF2E"/>
    <w:rsid w:val="517D4152"/>
    <w:rsid w:val="52441846"/>
    <w:rsid w:val="52478110"/>
    <w:rsid w:val="52520D8A"/>
    <w:rsid w:val="526B6142"/>
    <w:rsid w:val="529E954C"/>
    <w:rsid w:val="52EFB5BC"/>
    <w:rsid w:val="531911B3"/>
    <w:rsid w:val="5355102F"/>
    <w:rsid w:val="53AD5B7F"/>
    <w:rsid w:val="53B98D1F"/>
    <w:rsid w:val="53E45F88"/>
    <w:rsid w:val="546D5BDF"/>
    <w:rsid w:val="5492ED3E"/>
    <w:rsid w:val="54994FF0"/>
    <w:rsid w:val="54C8323F"/>
    <w:rsid w:val="551E364C"/>
    <w:rsid w:val="55595985"/>
    <w:rsid w:val="556E49CD"/>
    <w:rsid w:val="559F245A"/>
    <w:rsid w:val="55DC7F98"/>
    <w:rsid w:val="55E3D348"/>
    <w:rsid w:val="55E410B1"/>
    <w:rsid w:val="55EEBB60"/>
    <w:rsid w:val="5609C24D"/>
    <w:rsid w:val="565426D0"/>
    <w:rsid w:val="57CAC319"/>
    <w:rsid w:val="5863AD4E"/>
    <w:rsid w:val="587A88F4"/>
    <w:rsid w:val="589E8110"/>
    <w:rsid w:val="58AED80B"/>
    <w:rsid w:val="58B35567"/>
    <w:rsid w:val="58C5578A"/>
    <w:rsid w:val="593DE9B8"/>
    <w:rsid w:val="5941630F"/>
    <w:rsid w:val="59522F17"/>
    <w:rsid w:val="5955399F"/>
    <w:rsid w:val="59760CBB"/>
    <w:rsid w:val="59850281"/>
    <w:rsid w:val="59895A74"/>
    <w:rsid w:val="59C451B3"/>
    <w:rsid w:val="59F3D8F9"/>
    <w:rsid w:val="5A7AFCF0"/>
    <w:rsid w:val="5AABC951"/>
    <w:rsid w:val="5AEA4C65"/>
    <w:rsid w:val="5B1FB35C"/>
    <w:rsid w:val="5B20D2E2"/>
    <w:rsid w:val="5B23DF3F"/>
    <w:rsid w:val="5B252AD5"/>
    <w:rsid w:val="5B4655E8"/>
    <w:rsid w:val="5B4BA825"/>
    <w:rsid w:val="5B8D77D0"/>
    <w:rsid w:val="5B97DEE1"/>
    <w:rsid w:val="5BADE7EE"/>
    <w:rsid w:val="5BC5EBF3"/>
    <w:rsid w:val="5C3EFA58"/>
    <w:rsid w:val="5C4799B2"/>
    <w:rsid w:val="5C64830E"/>
    <w:rsid w:val="5CABCEE8"/>
    <w:rsid w:val="5CC0FB36"/>
    <w:rsid w:val="5CD81FAC"/>
    <w:rsid w:val="5CEC6C81"/>
    <w:rsid w:val="5CEFD118"/>
    <w:rsid w:val="5CFF3AEF"/>
    <w:rsid w:val="5D14298E"/>
    <w:rsid w:val="5D2DAF62"/>
    <w:rsid w:val="5D4CCC0C"/>
    <w:rsid w:val="5D6292F4"/>
    <w:rsid w:val="5D9A8E8F"/>
    <w:rsid w:val="5DDACAB9"/>
    <w:rsid w:val="5E05210B"/>
    <w:rsid w:val="5E97C2D6"/>
    <w:rsid w:val="5EAC113E"/>
    <w:rsid w:val="5EB99F37"/>
    <w:rsid w:val="5ED8A5B6"/>
    <w:rsid w:val="5EE4E85F"/>
    <w:rsid w:val="5F1FB189"/>
    <w:rsid w:val="5F2CDF3E"/>
    <w:rsid w:val="5F3195A0"/>
    <w:rsid w:val="5F3C8694"/>
    <w:rsid w:val="5F508E8A"/>
    <w:rsid w:val="5F8F6BF0"/>
    <w:rsid w:val="5FD34D12"/>
    <w:rsid w:val="5FDD2CCB"/>
    <w:rsid w:val="5FE54E3F"/>
    <w:rsid w:val="605A1FC5"/>
    <w:rsid w:val="608C2688"/>
    <w:rsid w:val="60A54EE5"/>
    <w:rsid w:val="60C2D082"/>
    <w:rsid w:val="60C8AF9F"/>
    <w:rsid w:val="60CE548B"/>
    <w:rsid w:val="61170EC6"/>
    <w:rsid w:val="61392A65"/>
    <w:rsid w:val="613DFD14"/>
    <w:rsid w:val="6164DF21"/>
    <w:rsid w:val="61811EA0"/>
    <w:rsid w:val="61A4BF67"/>
    <w:rsid w:val="61BC0B31"/>
    <w:rsid w:val="61FE837D"/>
    <w:rsid w:val="624037E7"/>
    <w:rsid w:val="6254D755"/>
    <w:rsid w:val="626A24EC"/>
    <w:rsid w:val="628594E8"/>
    <w:rsid w:val="62B263FC"/>
    <w:rsid w:val="62CB2488"/>
    <w:rsid w:val="62D8922E"/>
    <w:rsid w:val="62E5FF0B"/>
    <w:rsid w:val="63991E73"/>
    <w:rsid w:val="63C3C74A"/>
    <w:rsid w:val="63E1A8AD"/>
    <w:rsid w:val="644ACB63"/>
    <w:rsid w:val="644E345D"/>
    <w:rsid w:val="64A9976D"/>
    <w:rsid w:val="64B76140"/>
    <w:rsid w:val="64DE5609"/>
    <w:rsid w:val="6503695E"/>
    <w:rsid w:val="652959CE"/>
    <w:rsid w:val="6544B7D2"/>
    <w:rsid w:val="659432CC"/>
    <w:rsid w:val="65BFA49D"/>
    <w:rsid w:val="65D3288C"/>
    <w:rsid w:val="65DBD8F1"/>
    <w:rsid w:val="65E0A112"/>
    <w:rsid w:val="65E5DC9E"/>
    <w:rsid w:val="65E69BC4"/>
    <w:rsid w:val="65EA04BE"/>
    <w:rsid w:val="66548FC3"/>
    <w:rsid w:val="66D0BF35"/>
    <w:rsid w:val="673D960F"/>
    <w:rsid w:val="67E3E475"/>
    <w:rsid w:val="67F06024"/>
    <w:rsid w:val="68100413"/>
    <w:rsid w:val="681102D0"/>
    <w:rsid w:val="6897386D"/>
    <w:rsid w:val="68BF4F89"/>
    <w:rsid w:val="68DD4136"/>
    <w:rsid w:val="68E42317"/>
    <w:rsid w:val="69058F11"/>
    <w:rsid w:val="694E7777"/>
    <w:rsid w:val="6999460D"/>
    <w:rsid w:val="69B52BC3"/>
    <w:rsid w:val="69DC9968"/>
    <w:rsid w:val="6A01DFC5"/>
    <w:rsid w:val="6A085FF7"/>
    <w:rsid w:val="6A0E88EA"/>
    <w:rsid w:val="6A10D4EC"/>
    <w:rsid w:val="6A17FE5E"/>
    <w:rsid w:val="6A36FA45"/>
    <w:rsid w:val="6A53CDCF"/>
    <w:rsid w:val="6A5753B9"/>
    <w:rsid w:val="6AB94DC1"/>
    <w:rsid w:val="6ACE0142"/>
    <w:rsid w:val="6B054DCF"/>
    <w:rsid w:val="6B09FA79"/>
    <w:rsid w:val="6B41F08F"/>
    <w:rsid w:val="6B445F6C"/>
    <w:rsid w:val="6B4FC8D1"/>
    <w:rsid w:val="6B5ACF6A"/>
    <w:rsid w:val="6B6354D8"/>
    <w:rsid w:val="6B7B42B2"/>
    <w:rsid w:val="6B9220A0"/>
    <w:rsid w:val="6B9DB026"/>
    <w:rsid w:val="6BA802CB"/>
    <w:rsid w:val="6BF6F04B"/>
    <w:rsid w:val="6BFBB99B"/>
    <w:rsid w:val="6C3601E8"/>
    <w:rsid w:val="6C504DA2"/>
    <w:rsid w:val="6C69D26C"/>
    <w:rsid w:val="6C87F5D3"/>
    <w:rsid w:val="6CB4A952"/>
    <w:rsid w:val="6D19FCD8"/>
    <w:rsid w:val="6D6AA990"/>
    <w:rsid w:val="6D6E6C69"/>
    <w:rsid w:val="6D92C0AC"/>
    <w:rsid w:val="6D966550"/>
    <w:rsid w:val="6DCAB682"/>
    <w:rsid w:val="6DE5255D"/>
    <w:rsid w:val="6E5815ED"/>
    <w:rsid w:val="6E660A92"/>
    <w:rsid w:val="6E7784EA"/>
    <w:rsid w:val="6E876993"/>
    <w:rsid w:val="6E912347"/>
    <w:rsid w:val="6EC4E336"/>
    <w:rsid w:val="6ECBE7FB"/>
    <w:rsid w:val="6EDB056E"/>
    <w:rsid w:val="6F0FC67E"/>
    <w:rsid w:val="6F239E5D"/>
    <w:rsid w:val="6F335A5D"/>
    <w:rsid w:val="6F888136"/>
    <w:rsid w:val="6FFA3CE4"/>
    <w:rsid w:val="6FFB7209"/>
    <w:rsid w:val="70148223"/>
    <w:rsid w:val="7016C278"/>
    <w:rsid w:val="702339F4"/>
    <w:rsid w:val="702CEAE5"/>
    <w:rsid w:val="704EB3D5"/>
    <w:rsid w:val="70A70358"/>
    <w:rsid w:val="70AD5AA3"/>
    <w:rsid w:val="70DE3B81"/>
    <w:rsid w:val="70EE7ABF"/>
    <w:rsid w:val="71288F45"/>
    <w:rsid w:val="719F2FF0"/>
    <w:rsid w:val="71BE646E"/>
    <w:rsid w:val="71C8D617"/>
    <w:rsid w:val="71D953F7"/>
    <w:rsid w:val="72492B04"/>
    <w:rsid w:val="726AFB1F"/>
    <w:rsid w:val="7285C316"/>
    <w:rsid w:val="729773A7"/>
    <w:rsid w:val="72B0048C"/>
    <w:rsid w:val="72C77CAC"/>
    <w:rsid w:val="72ED77B4"/>
    <w:rsid w:val="72FA3112"/>
    <w:rsid w:val="735ADAB6"/>
    <w:rsid w:val="738A84DA"/>
    <w:rsid w:val="73D58A5E"/>
    <w:rsid w:val="740E5CDF"/>
    <w:rsid w:val="744C6C65"/>
    <w:rsid w:val="745BF259"/>
    <w:rsid w:val="74971E55"/>
    <w:rsid w:val="74D3632C"/>
    <w:rsid w:val="74E6C66E"/>
    <w:rsid w:val="74E7F346"/>
    <w:rsid w:val="74EA5AD9"/>
    <w:rsid w:val="74F44087"/>
    <w:rsid w:val="74F6AB17"/>
    <w:rsid w:val="753EC2FF"/>
    <w:rsid w:val="7554358F"/>
    <w:rsid w:val="758DB677"/>
    <w:rsid w:val="75A15C4E"/>
    <w:rsid w:val="75AA8967"/>
    <w:rsid w:val="75F7C2BA"/>
    <w:rsid w:val="7608160E"/>
    <w:rsid w:val="7691D591"/>
    <w:rsid w:val="77589BDC"/>
    <w:rsid w:val="77786629"/>
    <w:rsid w:val="77B2F1D7"/>
    <w:rsid w:val="77C55008"/>
    <w:rsid w:val="77D6AC9D"/>
    <w:rsid w:val="77E2E3B3"/>
    <w:rsid w:val="77FA7119"/>
    <w:rsid w:val="77FE748B"/>
    <w:rsid w:val="7802E651"/>
    <w:rsid w:val="7815A3AC"/>
    <w:rsid w:val="78577C46"/>
    <w:rsid w:val="787B0AB9"/>
    <w:rsid w:val="78F46C3D"/>
    <w:rsid w:val="792F637C"/>
    <w:rsid w:val="79727CFE"/>
    <w:rsid w:val="798F9C52"/>
    <w:rsid w:val="79B1740D"/>
    <w:rsid w:val="7A6DC6F0"/>
    <w:rsid w:val="7A7810D5"/>
    <w:rsid w:val="7AA2858C"/>
    <w:rsid w:val="7AB2A4C7"/>
    <w:rsid w:val="7AB6B9EE"/>
    <w:rsid w:val="7B0E4D5F"/>
    <w:rsid w:val="7B2B337D"/>
    <w:rsid w:val="7B569000"/>
    <w:rsid w:val="7B6F0D74"/>
    <w:rsid w:val="7B772E33"/>
    <w:rsid w:val="7B858AD8"/>
    <w:rsid w:val="7B867386"/>
    <w:rsid w:val="7BAA0C21"/>
    <w:rsid w:val="7BB2AB7B"/>
    <w:rsid w:val="7BECEA7F"/>
    <w:rsid w:val="7BF155CD"/>
    <w:rsid w:val="7C17B25A"/>
    <w:rsid w:val="7C19CAEB"/>
    <w:rsid w:val="7C53ABD7"/>
    <w:rsid w:val="7C775792"/>
    <w:rsid w:val="7CD6AD20"/>
    <w:rsid w:val="7D17576C"/>
    <w:rsid w:val="7D215B39"/>
    <w:rsid w:val="7D72B9B1"/>
    <w:rsid w:val="7DB48FA7"/>
    <w:rsid w:val="7E0A2F53"/>
    <w:rsid w:val="7ECD849A"/>
    <w:rsid w:val="7F11DADC"/>
    <w:rsid w:val="7F516BAD"/>
    <w:rsid w:val="7F8B4C99"/>
    <w:rsid w:val="7F92E1E5"/>
    <w:rsid w:val="7FA5A5A5"/>
    <w:rsid w:val="7FAA19CC"/>
    <w:rsid w:val="7FCEED5A"/>
    <w:rsid w:val="7FDB4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2488"/>
  <w15:chartTrackingRefBased/>
  <w15:docId w15:val="{F7A1E3A2-B021-4B6A-96CB-BB7857551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A2F03"/>
    <w:rPr>
      <w:rFonts w:ascii="Arial" w:hAnsi="Arial"/>
      <w:sz w:val="24"/>
    </w:rPr>
  </w:style>
  <w:style w:type="paragraph" w:styleId="Heading1">
    <w:name w:val="heading 1"/>
    <w:basedOn w:val="Normal"/>
    <w:next w:val="Normal"/>
    <w:link w:val="Heading1Char"/>
    <w:uiPriority w:val="9"/>
    <w:qFormat/>
    <w:rsid w:val="003F50E1"/>
    <w:pPr>
      <w:outlineLvl w:val="0"/>
    </w:pPr>
    <w:rPr>
      <w:rFonts w:eastAsia="Arial" w:cs="Arial"/>
      <w:b/>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ing1Char" w:customStyle="1">
    <w:name w:val="Heading 1 Char"/>
    <w:basedOn w:val="DefaultParagraphFont"/>
    <w:link w:val="Heading1"/>
    <w:uiPriority w:val="9"/>
    <w:rsid w:val="003F50E1"/>
    <w:rPr>
      <w:rFonts w:ascii="Arial" w:hAnsi="Arial" w:eastAsia="Arial" w:cs="Arial"/>
      <w:b/>
      <w:sz w:val="24"/>
      <w:szCs w:val="24"/>
      <w:u w:val="single"/>
    </w:rPr>
  </w:style>
  <w:style w:type="paragraph" w:styleId="BalloonText">
    <w:name w:val="Balloon Text"/>
    <w:basedOn w:val="Normal"/>
    <w:link w:val="BalloonTextChar"/>
    <w:uiPriority w:val="99"/>
    <w:semiHidden/>
    <w:unhideWhenUsed/>
    <w:rsid w:val="00123B2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23B2D"/>
    <w:rPr>
      <w:rFonts w:ascii="Segoe UI" w:hAnsi="Segoe UI" w:cs="Segoe UI"/>
      <w:sz w:val="18"/>
      <w:szCs w:val="18"/>
    </w:rPr>
  </w:style>
  <w:style w:type="character" w:styleId="FollowedHyperlink">
    <w:name w:val="FollowedHyperlink"/>
    <w:basedOn w:val="DefaultParagraphFont"/>
    <w:uiPriority w:val="99"/>
    <w:semiHidden/>
    <w:unhideWhenUsed/>
    <w:rsid w:val="00A33C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24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diagramColors" Target="diagrams/colors1.xml" Id="rId13" /><Relationship Type="http://schemas.openxmlformats.org/officeDocument/2006/relationships/customXml" Target="../customXml/item3.xml" Id="rId3" /><Relationship Type="http://schemas.openxmlformats.org/officeDocument/2006/relationships/theme" Target="theme/theme1.xml" Id="rId42" /><Relationship Type="http://schemas.microsoft.com/office/2019/09/relationships/intelligence" Target="intelligence.xml" Id="Rd71cf52bbcff4988" /><Relationship Type="http://schemas.openxmlformats.org/officeDocument/2006/relationships/settings" Target="settings.xml" Id="rId7" /><Relationship Type="http://schemas.openxmlformats.org/officeDocument/2006/relationships/diagramQuickStyle" Target="diagrams/quickStyle1.xml" Id="rId12" /><Relationship Type="http://schemas.openxmlformats.org/officeDocument/2006/relationships/customXml" Target="../customXml/item2.xml" Id="rId2"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diagramLayout" Target="diagrams/layout1.xml" Id="rId11" /><Relationship Type="http://schemas.openxmlformats.org/officeDocument/2006/relationships/numbering" Target="numbering.xml" Id="rId5" /><Relationship Type="http://schemas.openxmlformats.org/officeDocument/2006/relationships/diagramData" Target="diagrams/data1.xml" Id="rId10" /><Relationship Type="http://schemas.openxmlformats.org/officeDocument/2006/relationships/customXml" Target="../customXml/item4.xml" Id="rId4" /><Relationship Type="http://schemas.microsoft.com/office/2007/relationships/diagramDrawing" Target="diagrams/drawing1.xml" Id="rId14" /><Relationship Type="http://schemas.openxmlformats.org/officeDocument/2006/relationships/image" Target="/media/image2.png" Id="R73512b9085684e52" /><Relationship Type="http://schemas.openxmlformats.org/officeDocument/2006/relationships/hyperlink" Target="https://www.researchgate.net/publication/350408988_Management_Practices_that_Lead_to_Successful_Change_Initiatives_in_the_AEC_Industry_An_Interdisciplinary_Approach" TargetMode="External" Id="R2a50928d363e412a" /><Relationship Type="http://schemas.openxmlformats.org/officeDocument/2006/relationships/hyperlink" Target="https://bmcmedinformdecismak.biomedcentral.com/track/pdf/10.1186/1472-6947-6-3.pdf." TargetMode="External" Id="R88bd06aa5ee944fd" /><Relationship Type="http://schemas.openxmlformats.org/officeDocument/2006/relationships/hyperlink" Target="https://www.cambridge.org/core/journals/bjpsych-open/article/homicide-by-men-diagnosed-with-schizophrenia-national-casecontrol-study/2A39C2F5C7BD002EF56E6B92F7A0198A" TargetMode="External" Id="Rff15ff257d5143c5" /><Relationship Type="http://schemas.openxmlformats.org/officeDocument/2006/relationships/hyperlink" Target="https://www.csp.org.uk/system/files/csp_code_of_professional_values_behaviour_full.pdf" TargetMode="External" Id="Rb5d3b578762c4a0a" /><Relationship Type="http://schemas.openxmlformats.org/officeDocument/2006/relationships/hyperlink" Target="https://jamanetwork.com/journals/jamapsychiatry/fullarticle/2629522" TargetMode="External" Id="R5ed6b56e775e4554" /><Relationship Type="http://schemas.openxmlformats.org/officeDocument/2006/relationships/hyperlink" Target="https://www.ncbi.nlm.nih.gov/pmc/articles/PMC5433531/" TargetMode="External" Id="R63a10607d1b643b0" /><Relationship Type="http://schemas.openxmlformats.org/officeDocument/2006/relationships/hyperlink" Target="https://www.dovepress.com/the-importance-of-clinical-leadership-in-the-hospital-setting-peer-reviewed-fulltext-article-JHL" TargetMode="External" Id="Raac319b7ce714685" /><Relationship Type="http://schemas.openxmlformats.org/officeDocument/2006/relationships/hyperlink" Target="https://onlinelibrary.wiley.com/doi/abs/10.1111/jpm.12521" TargetMode="External" Id="R67634b431e3840d0" /><Relationship Type="http://schemas.openxmlformats.org/officeDocument/2006/relationships/hyperlink" Target="https://journals.sagepub.com/doi/pdf/10.1177/0021886399351003" TargetMode="External" Id="R4163e52fed644c2e" /><Relationship Type="http://schemas.openxmlformats.org/officeDocument/2006/relationships/hyperlink" Target="https://www.lancs.live/news/lancashire-news/systemic-failings-lancashires-mental-health-22124278" TargetMode="External" Id="Rcd9ed0d6af924c8c" /><Relationship Type="http://schemas.openxmlformats.org/officeDocument/2006/relationships/hyperlink" Target="https://bmcmedresmethodol.biomedcentral.com/track/pdf/10.1186/1471-2288-13-117.pdf." TargetMode="External" Id="Rf9312309f4944d14" /><Relationship Type="http://schemas.openxmlformats.org/officeDocument/2006/relationships/hyperlink" Target="https://www.gmc-uk.org/-/media/documents/good-medical-practice---english-20200128_pdf-51527435.pdf" TargetMode="External" Id="Rc723c642ae454891" /><Relationship Type="http://schemas.openxmlformats.org/officeDocument/2006/relationships/hyperlink" Target="https://www.pharmacyregulation.org/sites/default/files/standards_for_pharmacy_professionals_may_2017_0.pdf." TargetMode="External" Id="Rc7a3f9e3a27f4f36" /><Relationship Type="http://schemas.openxmlformats.org/officeDocument/2006/relationships/hyperlink" Target="https://www.jmir.org/2018/5/e10235/" TargetMode="External" Id="Re3a6d8e4f8e54702" /><Relationship Type="http://schemas.openxmlformats.org/officeDocument/2006/relationships/hyperlink" Target="https://www.sciencedirect.com/science/article/pii/S0163834320301481" TargetMode="External" Id="Rce8b2f99c40a4921" /><Relationship Type="http://schemas.openxmlformats.org/officeDocument/2006/relationships/hyperlink" Target="https://journals.sagepub.com/doi/pdf/10.1177/0951484816662492" TargetMode="External" Id="Rf08c56a50ba74c1a" /><Relationship Type="http://schemas.openxmlformats.org/officeDocument/2006/relationships/hyperlink" Target="https://www.nmc.org.uk/globalassets/sitedocuments/nmc-publications/nmc-code.pdf." TargetMode="External" Id="Ree5cb4dabc04436f" /><Relationship Type="http://schemas.openxmlformats.org/officeDocument/2006/relationships/hyperlink" Target="https://journals.sagepub.com/doi/abs/10.1177/0021886320920366?journalCode=jaba" TargetMode="External" Id="R4f63187653744bb2" /><Relationship Type="http://schemas.openxmlformats.org/officeDocument/2006/relationships/hyperlink" Target="https://www.ncbi.nlm.nih.gov/pmc/articles/PMC8111974/" TargetMode="External" Id="R2e950ef091d74aa5" /><Relationship Type="http://schemas.openxmlformats.org/officeDocument/2006/relationships/hyperlink" Target="https://www.cmaj.ca/content/cmaj/164/6/809.full.pdf" TargetMode="External" Id="Re8ae944637294cca" /><Relationship Type="http://schemas.openxmlformats.org/officeDocument/2006/relationships/hyperlink" Target="https://bmcmedresmethodol.biomedcentral.com/articles/10.1186/s12874-019-0707-y" TargetMode="External" Id="R779e71441d78481a" /><Relationship Type="http://schemas.openxmlformats.org/officeDocument/2006/relationships/hyperlink" Target="https://www.rcot.co.uk/file/8131/download?token=Aw8lXiC_" TargetMode="External" Id="Re25fcdf017c14f3b" /><Relationship Type="http://schemas.openxmlformats.org/officeDocument/2006/relationships/hyperlink" Target="https://www.bmj.com/content/374/bmj.n1694" TargetMode="External" Id="R8fc3f935272f41ca" /><Relationship Type="http://schemas.openxmlformats.org/officeDocument/2006/relationships/hyperlink" Target="https://www.sciencedirect.com/science/article/pii/S0738399115001007" TargetMode="External" Id="R1c362757b12843ce" /><Relationship Type="http://schemas.openxmlformats.org/officeDocument/2006/relationships/hyperlink" Target="https://www.hampshirelive.news/news/hampshire-news/mum-says-son-lost-hope-6093402" TargetMode="External" Id="R3162dc99c8ab4afc" /><Relationship Type="http://schemas.openxmlformats.org/officeDocument/2006/relationships/hyperlink" Target="https://documents.manchester.ac.uk/display.aspx?DocID=55332" TargetMode="External" Id="Rfd13aeb19ce44ee5" /><Relationship Type="http://schemas.openxmlformats.org/officeDocument/2006/relationships/hyperlink" Target="https://documents.manchester.ac.uk/display.aspx?DocID=40697" TargetMode="External" Id="Ra03f22e8294d427f"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86DF37-B532-4B60-9A74-7C7A211690BB}"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FA7D1A6D-974C-401D-9886-E8258F80DB49}">
      <dgm:prSet phldrT="[Text]"/>
      <dgm:spPr/>
      <dgm:t>
        <a:bodyPr/>
        <a:lstStyle/>
        <a:p>
          <a:pPr algn="ctr"/>
          <a:r>
            <a:rPr lang="en-US"/>
            <a:t>Patient Care</a:t>
          </a:r>
        </a:p>
      </dgm:t>
    </dgm:pt>
    <dgm:pt modelId="{181DCC71-2E03-46B5-9953-918E9CF9ADD7}" type="parTrans" cxnId="{ACB4FED9-369B-4BE5-9EAE-09830C9BFC90}">
      <dgm:prSet/>
      <dgm:spPr/>
      <dgm:t>
        <a:bodyPr/>
        <a:lstStyle/>
        <a:p>
          <a:pPr algn="ctr"/>
          <a:endParaRPr lang="en-US"/>
        </a:p>
      </dgm:t>
    </dgm:pt>
    <dgm:pt modelId="{3A7AD0FE-EBFB-49DB-B67B-88B1F561D10D}" type="sibTrans" cxnId="{ACB4FED9-369B-4BE5-9EAE-09830C9BFC90}">
      <dgm:prSet/>
      <dgm:spPr/>
      <dgm:t>
        <a:bodyPr/>
        <a:lstStyle/>
        <a:p>
          <a:pPr algn="ctr"/>
          <a:endParaRPr lang="en-US"/>
        </a:p>
      </dgm:t>
    </dgm:pt>
    <dgm:pt modelId="{875353BB-A11A-419C-859C-87810471C492}">
      <dgm:prSet phldrT="[Text]" custT="1"/>
      <dgm:spPr/>
      <dgm:t>
        <a:bodyPr/>
        <a:lstStyle/>
        <a:p>
          <a:pPr algn="ctr"/>
          <a:r>
            <a:rPr lang="en-US" sz="900"/>
            <a:t>Resistance to Electronic Notes</a:t>
          </a:r>
        </a:p>
      </dgm:t>
    </dgm:pt>
    <dgm:pt modelId="{C6C96DC5-3829-43C2-BF61-20AA57141A39}" type="parTrans" cxnId="{5058C046-FEB8-4677-A702-D42396D92939}">
      <dgm:prSet/>
      <dgm:spPr/>
      <dgm:t>
        <a:bodyPr/>
        <a:lstStyle/>
        <a:p>
          <a:pPr algn="ctr"/>
          <a:endParaRPr lang="en-US"/>
        </a:p>
      </dgm:t>
    </dgm:pt>
    <dgm:pt modelId="{CA37ED37-B600-4995-B67D-130935736637}" type="sibTrans" cxnId="{5058C046-FEB8-4677-A702-D42396D92939}">
      <dgm:prSet/>
      <dgm:spPr/>
      <dgm:t>
        <a:bodyPr/>
        <a:lstStyle/>
        <a:p>
          <a:pPr algn="ctr"/>
          <a:endParaRPr lang="en-US"/>
        </a:p>
      </dgm:t>
    </dgm:pt>
    <dgm:pt modelId="{BE98DDA8-660E-4CD7-BF37-2933FBBE69DB}">
      <dgm:prSet phldrT="[Text]" custT="1"/>
      <dgm:spPr/>
      <dgm:t>
        <a:bodyPr/>
        <a:lstStyle/>
        <a:p>
          <a:pPr algn="ctr"/>
          <a:r>
            <a:rPr lang="en-US" sz="900"/>
            <a:t>Timeliness of access to notes</a:t>
          </a:r>
        </a:p>
      </dgm:t>
    </dgm:pt>
    <dgm:pt modelId="{C5457394-641A-4990-B9C6-6CF6FFA4D3EE}" type="parTrans" cxnId="{8D1AE295-0A1E-409D-972C-AE0CE511DD03}">
      <dgm:prSet/>
      <dgm:spPr/>
      <dgm:t>
        <a:bodyPr/>
        <a:lstStyle/>
        <a:p>
          <a:pPr algn="ctr"/>
          <a:endParaRPr lang="en-US"/>
        </a:p>
      </dgm:t>
    </dgm:pt>
    <dgm:pt modelId="{34C0C9AA-25F3-4796-BEE0-B4B520D3E2DD}" type="sibTrans" cxnId="{8D1AE295-0A1E-409D-972C-AE0CE511DD03}">
      <dgm:prSet/>
      <dgm:spPr/>
      <dgm:t>
        <a:bodyPr/>
        <a:lstStyle/>
        <a:p>
          <a:pPr algn="ctr"/>
          <a:endParaRPr lang="en-US"/>
        </a:p>
      </dgm:t>
    </dgm:pt>
    <dgm:pt modelId="{D99928DA-B2B0-4496-8852-5FA80BC3339D}">
      <dgm:prSet phldrT="[Text]" custT="1"/>
      <dgm:spPr/>
      <dgm:t>
        <a:bodyPr/>
        <a:lstStyle/>
        <a:p>
          <a:pPr algn="ctr"/>
          <a:r>
            <a:rPr lang="en-US" sz="900"/>
            <a:t>Current and Accurate Medical HIstory</a:t>
          </a:r>
        </a:p>
      </dgm:t>
    </dgm:pt>
    <dgm:pt modelId="{4606C9DA-5C2B-4451-94CF-22F3C3AEFC0E}" type="parTrans" cxnId="{6D76C935-D2A2-4AF5-B421-DB435C07EC1A}">
      <dgm:prSet/>
      <dgm:spPr/>
      <dgm:t>
        <a:bodyPr/>
        <a:lstStyle/>
        <a:p>
          <a:pPr algn="ctr"/>
          <a:endParaRPr lang="en-US"/>
        </a:p>
      </dgm:t>
    </dgm:pt>
    <dgm:pt modelId="{FD5673B8-01C4-46AB-A62E-217581BD8196}" type="sibTrans" cxnId="{6D76C935-D2A2-4AF5-B421-DB435C07EC1A}">
      <dgm:prSet/>
      <dgm:spPr/>
      <dgm:t>
        <a:bodyPr/>
        <a:lstStyle/>
        <a:p>
          <a:pPr algn="ctr"/>
          <a:endParaRPr lang="en-US"/>
        </a:p>
      </dgm:t>
    </dgm:pt>
    <dgm:pt modelId="{C7C6A8B5-06BB-48A5-9C0F-07D55FC90949}">
      <dgm:prSet phldrT="[Text]" custT="1"/>
      <dgm:spPr/>
      <dgm:t>
        <a:bodyPr/>
        <a:lstStyle/>
        <a:p>
          <a:pPr algn="ctr"/>
          <a:r>
            <a:rPr lang="en-US" sz="900"/>
            <a:t>Consistency of Access</a:t>
          </a:r>
        </a:p>
      </dgm:t>
    </dgm:pt>
    <dgm:pt modelId="{1AB9F777-2D25-445F-8543-AABD36AFE5EE}" type="parTrans" cxnId="{1B3D5503-B6AF-4D0C-BE5B-AC3210FB5F56}">
      <dgm:prSet/>
      <dgm:spPr/>
      <dgm:t>
        <a:bodyPr/>
        <a:lstStyle/>
        <a:p>
          <a:pPr algn="ctr"/>
          <a:endParaRPr lang="en-US"/>
        </a:p>
      </dgm:t>
    </dgm:pt>
    <dgm:pt modelId="{EB2375BD-BB55-424A-A080-CEC19F0C536B}" type="sibTrans" cxnId="{1B3D5503-B6AF-4D0C-BE5B-AC3210FB5F56}">
      <dgm:prSet/>
      <dgm:spPr/>
      <dgm:t>
        <a:bodyPr/>
        <a:lstStyle/>
        <a:p>
          <a:pPr algn="ctr"/>
          <a:endParaRPr lang="en-US"/>
        </a:p>
      </dgm:t>
    </dgm:pt>
    <dgm:pt modelId="{8047851D-D1B8-4341-9FCA-3E2E4CB8B668}">
      <dgm:prSet phldrT="[Text]" custT="1"/>
      <dgm:spPr/>
      <dgm:t>
        <a:bodyPr/>
        <a:lstStyle/>
        <a:p>
          <a:pPr algn="ctr"/>
          <a:r>
            <a:rPr lang="en-US" sz="900"/>
            <a:t>Managment of Risk</a:t>
          </a:r>
        </a:p>
      </dgm:t>
    </dgm:pt>
    <dgm:pt modelId="{DC751D1B-B567-49CF-91ED-EA2B1240E366}" type="parTrans" cxnId="{DA6990D0-90C2-477D-840E-B83300FFB544}">
      <dgm:prSet/>
      <dgm:spPr/>
      <dgm:t>
        <a:bodyPr/>
        <a:lstStyle/>
        <a:p>
          <a:pPr algn="ctr"/>
          <a:endParaRPr lang="en-US"/>
        </a:p>
      </dgm:t>
    </dgm:pt>
    <dgm:pt modelId="{DA4028C6-214E-402C-8D75-AB84CAE8B8E5}" type="sibTrans" cxnId="{DA6990D0-90C2-477D-840E-B83300FFB544}">
      <dgm:prSet/>
      <dgm:spPr/>
      <dgm:t>
        <a:bodyPr/>
        <a:lstStyle/>
        <a:p>
          <a:pPr algn="ctr"/>
          <a:endParaRPr lang="en-US"/>
        </a:p>
      </dgm:t>
    </dgm:pt>
    <dgm:pt modelId="{9E14D231-5F91-45C3-8DA8-52AD2CF13E30}" type="pres">
      <dgm:prSet presAssocID="{D786DF37-B532-4B60-9A74-7C7A211690BB}" presName="Name0" presStyleCnt="0">
        <dgm:presLayoutVars>
          <dgm:chMax val="1"/>
          <dgm:dir/>
          <dgm:animLvl val="ctr"/>
          <dgm:resizeHandles val="exact"/>
        </dgm:presLayoutVars>
      </dgm:prSet>
      <dgm:spPr/>
      <dgm:t>
        <a:bodyPr/>
        <a:lstStyle/>
        <a:p>
          <a:endParaRPr lang="en-US"/>
        </a:p>
      </dgm:t>
    </dgm:pt>
    <dgm:pt modelId="{E2794837-1D79-4A1C-9787-DBDFFE4123A7}" type="pres">
      <dgm:prSet presAssocID="{FA7D1A6D-974C-401D-9886-E8258F80DB49}" presName="centerShape" presStyleLbl="node0" presStyleIdx="0" presStyleCnt="1"/>
      <dgm:spPr/>
      <dgm:t>
        <a:bodyPr/>
        <a:lstStyle/>
        <a:p>
          <a:endParaRPr lang="en-US"/>
        </a:p>
      </dgm:t>
    </dgm:pt>
    <dgm:pt modelId="{60142A33-E4FB-4D22-A4B3-50281FD7846B}" type="pres">
      <dgm:prSet presAssocID="{875353BB-A11A-419C-859C-87810471C492}" presName="node" presStyleLbl="node1" presStyleIdx="0" presStyleCnt="5" custRadScaleRad="100113" custRadScaleInc="637">
        <dgm:presLayoutVars>
          <dgm:bulletEnabled val="1"/>
        </dgm:presLayoutVars>
      </dgm:prSet>
      <dgm:spPr/>
      <dgm:t>
        <a:bodyPr/>
        <a:lstStyle/>
        <a:p>
          <a:endParaRPr lang="en-US"/>
        </a:p>
      </dgm:t>
    </dgm:pt>
    <dgm:pt modelId="{E1ED189F-AE7F-447D-B457-0492981AA26C}" type="pres">
      <dgm:prSet presAssocID="{875353BB-A11A-419C-859C-87810471C492}" presName="dummy" presStyleCnt="0"/>
      <dgm:spPr/>
    </dgm:pt>
    <dgm:pt modelId="{0A817BFB-506C-4DD7-B6C7-0DADF7413C18}" type="pres">
      <dgm:prSet presAssocID="{CA37ED37-B600-4995-B67D-130935736637}" presName="sibTrans" presStyleLbl="sibTrans2D1" presStyleIdx="0" presStyleCnt="5"/>
      <dgm:spPr/>
      <dgm:t>
        <a:bodyPr/>
        <a:lstStyle/>
        <a:p>
          <a:endParaRPr lang="en-US"/>
        </a:p>
      </dgm:t>
    </dgm:pt>
    <dgm:pt modelId="{F30CB711-0DF8-4848-B2BB-995E7E85ACF6}" type="pres">
      <dgm:prSet presAssocID="{BE98DDA8-660E-4CD7-BF37-2933FBBE69DB}" presName="node" presStyleLbl="node1" presStyleIdx="1" presStyleCnt="5" custRadScaleRad="100289" custRadScaleInc="-59">
        <dgm:presLayoutVars>
          <dgm:bulletEnabled val="1"/>
        </dgm:presLayoutVars>
      </dgm:prSet>
      <dgm:spPr/>
      <dgm:t>
        <a:bodyPr/>
        <a:lstStyle/>
        <a:p>
          <a:endParaRPr lang="en-US"/>
        </a:p>
      </dgm:t>
    </dgm:pt>
    <dgm:pt modelId="{69AAB401-BEA3-43EB-A2D1-1B6B1F6B9338}" type="pres">
      <dgm:prSet presAssocID="{BE98DDA8-660E-4CD7-BF37-2933FBBE69DB}" presName="dummy" presStyleCnt="0"/>
      <dgm:spPr/>
    </dgm:pt>
    <dgm:pt modelId="{11F0F49C-9A09-4B30-B465-A6E2CFF63B8D}" type="pres">
      <dgm:prSet presAssocID="{34C0C9AA-25F3-4796-BEE0-B4B520D3E2DD}" presName="sibTrans" presStyleLbl="sibTrans2D1" presStyleIdx="1" presStyleCnt="5"/>
      <dgm:spPr/>
      <dgm:t>
        <a:bodyPr/>
        <a:lstStyle/>
        <a:p>
          <a:endParaRPr lang="en-US"/>
        </a:p>
      </dgm:t>
    </dgm:pt>
    <dgm:pt modelId="{96F7668B-6B69-41D2-9852-FE2DB0092BAF}" type="pres">
      <dgm:prSet presAssocID="{8047851D-D1B8-4341-9FCA-3E2E4CB8B668}" presName="node" presStyleLbl="node1" presStyleIdx="2" presStyleCnt="5" custRadScaleRad="100066" custRadScaleInc="-674">
        <dgm:presLayoutVars>
          <dgm:bulletEnabled val="1"/>
        </dgm:presLayoutVars>
      </dgm:prSet>
      <dgm:spPr/>
      <dgm:t>
        <a:bodyPr/>
        <a:lstStyle/>
        <a:p>
          <a:endParaRPr lang="en-US"/>
        </a:p>
      </dgm:t>
    </dgm:pt>
    <dgm:pt modelId="{E9CF4779-11DA-4E70-B3F3-AE85AA71E602}" type="pres">
      <dgm:prSet presAssocID="{8047851D-D1B8-4341-9FCA-3E2E4CB8B668}" presName="dummy" presStyleCnt="0"/>
      <dgm:spPr/>
    </dgm:pt>
    <dgm:pt modelId="{02C161CE-1B86-4607-96E0-EF3CD3BFDFBF}" type="pres">
      <dgm:prSet presAssocID="{DA4028C6-214E-402C-8D75-AB84CAE8B8E5}" presName="sibTrans" presStyleLbl="sibTrans2D1" presStyleIdx="2" presStyleCnt="5"/>
      <dgm:spPr/>
      <dgm:t>
        <a:bodyPr/>
        <a:lstStyle/>
        <a:p>
          <a:endParaRPr lang="en-US"/>
        </a:p>
      </dgm:t>
    </dgm:pt>
    <dgm:pt modelId="{A4D96C16-A969-4AD5-B380-BA7DE0FE603D}" type="pres">
      <dgm:prSet presAssocID="{D99928DA-B2B0-4496-8852-5FA80BC3339D}" presName="node" presStyleLbl="node1" presStyleIdx="3" presStyleCnt="5" custRadScaleRad="99752" custRadScaleInc="-359">
        <dgm:presLayoutVars>
          <dgm:bulletEnabled val="1"/>
        </dgm:presLayoutVars>
      </dgm:prSet>
      <dgm:spPr/>
      <dgm:t>
        <a:bodyPr/>
        <a:lstStyle/>
        <a:p>
          <a:endParaRPr lang="en-US"/>
        </a:p>
      </dgm:t>
    </dgm:pt>
    <dgm:pt modelId="{A3BF4286-C785-42EF-ABEB-85B8247D91CC}" type="pres">
      <dgm:prSet presAssocID="{D99928DA-B2B0-4496-8852-5FA80BC3339D}" presName="dummy" presStyleCnt="0"/>
      <dgm:spPr/>
    </dgm:pt>
    <dgm:pt modelId="{3F9644CC-787D-4C73-9397-C0CD489F3F85}" type="pres">
      <dgm:prSet presAssocID="{FD5673B8-01C4-46AB-A62E-217581BD8196}" presName="sibTrans" presStyleLbl="sibTrans2D1" presStyleIdx="3" presStyleCnt="5"/>
      <dgm:spPr/>
      <dgm:t>
        <a:bodyPr/>
        <a:lstStyle/>
        <a:p>
          <a:endParaRPr lang="en-US"/>
        </a:p>
      </dgm:t>
    </dgm:pt>
    <dgm:pt modelId="{9B263C25-4618-4F27-88C0-058792D2AF59}" type="pres">
      <dgm:prSet presAssocID="{C7C6A8B5-06BB-48A5-9C0F-07D55FC90949}" presName="node" presStyleLbl="node1" presStyleIdx="4" presStyleCnt="5" custRadScaleRad="99781" custRadScaleInc="455">
        <dgm:presLayoutVars>
          <dgm:bulletEnabled val="1"/>
        </dgm:presLayoutVars>
      </dgm:prSet>
      <dgm:spPr/>
      <dgm:t>
        <a:bodyPr/>
        <a:lstStyle/>
        <a:p>
          <a:endParaRPr lang="en-US"/>
        </a:p>
      </dgm:t>
    </dgm:pt>
    <dgm:pt modelId="{C854AB00-42A8-4943-A93D-1D3BCFF77B10}" type="pres">
      <dgm:prSet presAssocID="{C7C6A8B5-06BB-48A5-9C0F-07D55FC90949}" presName="dummy" presStyleCnt="0"/>
      <dgm:spPr/>
    </dgm:pt>
    <dgm:pt modelId="{581D0905-11F9-40AB-95B1-D348E558FEFA}" type="pres">
      <dgm:prSet presAssocID="{EB2375BD-BB55-424A-A080-CEC19F0C536B}" presName="sibTrans" presStyleLbl="sibTrans2D1" presStyleIdx="4" presStyleCnt="5"/>
      <dgm:spPr/>
      <dgm:t>
        <a:bodyPr/>
        <a:lstStyle/>
        <a:p>
          <a:endParaRPr lang="en-US"/>
        </a:p>
      </dgm:t>
    </dgm:pt>
  </dgm:ptLst>
  <dgm:cxnLst>
    <dgm:cxn modelId="{177B7577-C295-470A-B772-B1B8C854DFBA}" type="presOf" srcId="{8047851D-D1B8-4341-9FCA-3E2E4CB8B668}" destId="{96F7668B-6B69-41D2-9852-FE2DB0092BAF}" srcOrd="0" destOrd="0" presId="urn:microsoft.com/office/officeart/2005/8/layout/radial6"/>
    <dgm:cxn modelId="{73945077-137A-4EBA-8DA3-DA52DFF243D5}" type="presOf" srcId="{BE98DDA8-660E-4CD7-BF37-2933FBBE69DB}" destId="{F30CB711-0DF8-4848-B2BB-995E7E85ACF6}" srcOrd="0" destOrd="0" presId="urn:microsoft.com/office/officeart/2005/8/layout/radial6"/>
    <dgm:cxn modelId="{17C4AEB6-C772-446E-8555-4F409EF0F868}" type="presOf" srcId="{D99928DA-B2B0-4496-8852-5FA80BC3339D}" destId="{A4D96C16-A969-4AD5-B380-BA7DE0FE603D}" srcOrd="0" destOrd="0" presId="urn:microsoft.com/office/officeart/2005/8/layout/radial6"/>
    <dgm:cxn modelId="{6029FA47-7A89-4FDC-A2B2-6FA015BDB6CD}" type="presOf" srcId="{875353BB-A11A-419C-859C-87810471C492}" destId="{60142A33-E4FB-4D22-A4B3-50281FD7846B}" srcOrd="0" destOrd="0" presId="urn:microsoft.com/office/officeart/2005/8/layout/radial6"/>
    <dgm:cxn modelId="{1B70357D-E35E-448E-9002-BC3318820808}" type="presOf" srcId="{DA4028C6-214E-402C-8D75-AB84CAE8B8E5}" destId="{02C161CE-1B86-4607-96E0-EF3CD3BFDFBF}" srcOrd="0" destOrd="0" presId="urn:microsoft.com/office/officeart/2005/8/layout/radial6"/>
    <dgm:cxn modelId="{ACB4FED9-369B-4BE5-9EAE-09830C9BFC90}" srcId="{D786DF37-B532-4B60-9A74-7C7A211690BB}" destId="{FA7D1A6D-974C-401D-9886-E8258F80DB49}" srcOrd="0" destOrd="0" parTransId="{181DCC71-2E03-46B5-9953-918E9CF9ADD7}" sibTransId="{3A7AD0FE-EBFB-49DB-B67B-88B1F561D10D}"/>
    <dgm:cxn modelId="{DA6990D0-90C2-477D-840E-B83300FFB544}" srcId="{FA7D1A6D-974C-401D-9886-E8258F80DB49}" destId="{8047851D-D1B8-4341-9FCA-3E2E4CB8B668}" srcOrd="2" destOrd="0" parTransId="{DC751D1B-B567-49CF-91ED-EA2B1240E366}" sibTransId="{DA4028C6-214E-402C-8D75-AB84CAE8B8E5}"/>
    <dgm:cxn modelId="{6AE3E4AA-F516-4EFA-873A-538ED12176D4}" type="presOf" srcId="{34C0C9AA-25F3-4796-BEE0-B4B520D3E2DD}" destId="{11F0F49C-9A09-4B30-B465-A6E2CFF63B8D}" srcOrd="0" destOrd="0" presId="urn:microsoft.com/office/officeart/2005/8/layout/radial6"/>
    <dgm:cxn modelId="{1B3D5503-B6AF-4D0C-BE5B-AC3210FB5F56}" srcId="{FA7D1A6D-974C-401D-9886-E8258F80DB49}" destId="{C7C6A8B5-06BB-48A5-9C0F-07D55FC90949}" srcOrd="4" destOrd="0" parTransId="{1AB9F777-2D25-445F-8543-AABD36AFE5EE}" sibTransId="{EB2375BD-BB55-424A-A080-CEC19F0C536B}"/>
    <dgm:cxn modelId="{1C75CBB1-2904-4976-8AD3-BDFFD2FD595C}" type="presOf" srcId="{CA37ED37-B600-4995-B67D-130935736637}" destId="{0A817BFB-506C-4DD7-B6C7-0DADF7413C18}" srcOrd="0" destOrd="0" presId="urn:microsoft.com/office/officeart/2005/8/layout/radial6"/>
    <dgm:cxn modelId="{D91C3E3E-2515-43CB-8A25-211052D29823}" type="presOf" srcId="{FD5673B8-01C4-46AB-A62E-217581BD8196}" destId="{3F9644CC-787D-4C73-9397-C0CD489F3F85}" srcOrd="0" destOrd="0" presId="urn:microsoft.com/office/officeart/2005/8/layout/radial6"/>
    <dgm:cxn modelId="{0A6B4D29-5C4F-4373-9B7D-017E5AA636B1}" type="presOf" srcId="{EB2375BD-BB55-424A-A080-CEC19F0C536B}" destId="{581D0905-11F9-40AB-95B1-D348E558FEFA}" srcOrd="0" destOrd="0" presId="urn:microsoft.com/office/officeart/2005/8/layout/radial6"/>
    <dgm:cxn modelId="{33D567DE-0E4C-4DB8-8418-4837DC508F83}" type="presOf" srcId="{D786DF37-B532-4B60-9A74-7C7A211690BB}" destId="{9E14D231-5F91-45C3-8DA8-52AD2CF13E30}" srcOrd="0" destOrd="0" presId="urn:microsoft.com/office/officeart/2005/8/layout/radial6"/>
    <dgm:cxn modelId="{8D1AE295-0A1E-409D-972C-AE0CE511DD03}" srcId="{FA7D1A6D-974C-401D-9886-E8258F80DB49}" destId="{BE98DDA8-660E-4CD7-BF37-2933FBBE69DB}" srcOrd="1" destOrd="0" parTransId="{C5457394-641A-4990-B9C6-6CF6FFA4D3EE}" sibTransId="{34C0C9AA-25F3-4796-BEE0-B4B520D3E2DD}"/>
    <dgm:cxn modelId="{5058C046-FEB8-4677-A702-D42396D92939}" srcId="{FA7D1A6D-974C-401D-9886-E8258F80DB49}" destId="{875353BB-A11A-419C-859C-87810471C492}" srcOrd="0" destOrd="0" parTransId="{C6C96DC5-3829-43C2-BF61-20AA57141A39}" sibTransId="{CA37ED37-B600-4995-B67D-130935736637}"/>
    <dgm:cxn modelId="{493DC859-579F-4371-B5EE-048B5CAFE258}" type="presOf" srcId="{FA7D1A6D-974C-401D-9886-E8258F80DB49}" destId="{E2794837-1D79-4A1C-9787-DBDFFE4123A7}" srcOrd="0" destOrd="0" presId="urn:microsoft.com/office/officeart/2005/8/layout/radial6"/>
    <dgm:cxn modelId="{18B68D95-3425-487F-9B8E-1168122B4764}" type="presOf" srcId="{C7C6A8B5-06BB-48A5-9C0F-07D55FC90949}" destId="{9B263C25-4618-4F27-88C0-058792D2AF59}" srcOrd="0" destOrd="0" presId="urn:microsoft.com/office/officeart/2005/8/layout/radial6"/>
    <dgm:cxn modelId="{6D76C935-D2A2-4AF5-B421-DB435C07EC1A}" srcId="{FA7D1A6D-974C-401D-9886-E8258F80DB49}" destId="{D99928DA-B2B0-4496-8852-5FA80BC3339D}" srcOrd="3" destOrd="0" parTransId="{4606C9DA-5C2B-4451-94CF-22F3C3AEFC0E}" sibTransId="{FD5673B8-01C4-46AB-A62E-217581BD8196}"/>
    <dgm:cxn modelId="{ABF04B36-202C-4CBE-BB3C-C52FEC7FD1A8}" type="presParOf" srcId="{9E14D231-5F91-45C3-8DA8-52AD2CF13E30}" destId="{E2794837-1D79-4A1C-9787-DBDFFE4123A7}" srcOrd="0" destOrd="0" presId="urn:microsoft.com/office/officeart/2005/8/layout/radial6"/>
    <dgm:cxn modelId="{A3C8C9EE-6772-43D0-99DB-CC4E0CF74270}" type="presParOf" srcId="{9E14D231-5F91-45C3-8DA8-52AD2CF13E30}" destId="{60142A33-E4FB-4D22-A4B3-50281FD7846B}" srcOrd="1" destOrd="0" presId="urn:microsoft.com/office/officeart/2005/8/layout/radial6"/>
    <dgm:cxn modelId="{0014245F-65B9-4CA9-B3CD-8BC75E63F8E7}" type="presParOf" srcId="{9E14D231-5F91-45C3-8DA8-52AD2CF13E30}" destId="{E1ED189F-AE7F-447D-B457-0492981AA26C}" srcOrd="2" destOrd="0" presId="urn:microsoft.com/office/officeart/2005/8/layout/radial6"/>
    <dgm:cxn modelId="{C8109542-3318-4F29-9B64-6F77732405A3}" type="presParOf" srcId="{9E14D231-5F91-45C3-8DA8-52AD2CF13E30}" destId="{0A817BFB-506C-4DD7-B6C7-0DADF7413C18}" srcOrd="3" destOrd="0" presId="urn:microsoft.com/office/officeart/2005/8/layout/radial6"/>
    <dgm:cxn modelId="{1A12C926-AD22-466B-9625-B87199569C83}" type="presParOf" srcId="{9E14D231-5F91-45C3-8DA8-52AD2CF13E30}" destId="{F30CB711-0DF8-4848-B2BB-995E7E85ACF6}" srcOrd="4" destOrd="0" presId="urn:microsoft.com/office/officeart/2005/8/layout/radial6"/>
    <dgm:cxn modelId="{5F385B9C-9DCC-42C5-A6AB-9E13F42887ED}" type="presParOf" srcId="{9E14D231-5F91-45C3-8DA8-52AD2CF13E30}" destId="{69AAB401-BEA3-43EB-A2D1-1B6B1F6B9338}" srcOrd="5" destOrd="0" presId="urn:microsoft.com/office/officeart/2005/8/layout/radial6"/>
    <dgm:cxn modelId="{1060718A-793D-491A-812E-2720E789A644}" type="presParOf" srcId="{9E14D231-5F91-45C3-8DA8-52AD2CF13E30}" destId="{11F0F49C-9A09-4B30-B465-A6E2CFF63B8D}" srcOrd="6" destOrd="0" presId="urn:microsoft.com/office/officeart/2005/8/layout/radial6"/>
    <dgm:cxn modelId="{8DF5CB39-A95D-4F84-85EF-150C5D544421}" type="presParOf" srcId="{9E14D231-5F91-45C3-8DA8-52AD2CF13E30}" destId="{96F7668B-6B69-41D2-9852-FE2DB0092BAF}" srcOrd="7" destOrd="0" presId="urn:microsoft.com/office/officeart/2005/8/layout/radial6"/>
    <dgm:cxn modelId="{52E19B78-7B99-46C1-8479-82F55D34FA30}" type="presParOf" srcId="{9E14D231-5F91-45C3-8DA8-52AD2CF13E30}" destId="{E9CF4779-11DA-4E70-B3F3-AE85AA71E602}" srcOrd="8" destOrd="0" presId="urn:microsoft.com/office/officeart/2005/8/layout/radial6"/>
    <dgm:cxn modelId="{1CBEDDF1-F605-4D23-94E2-DE5A43F5D84B}" type="presParOf" srcId="{9E14D231-5F91-45C3-8DA8-52AD2CF13E30}" destId="{02C161CE-1B86-4607-96E0-EF3CD3BFDFBF}" srcOrd="9" destOrd="0" presId="urn:microsoft.com/office/officeart/2005/8/layout/radial6"/>
    <dgm:cxn modelId="{607360DA-2B45-4BC0-B4B0-0BDA49717D12}" type="presParOf" srcId="{9E14D231-5F91-45C3-8DA8-52AD2CF13E30}" destId="{A4D96C16-A969-4AD5-B380-BA7DE0FE603D}" srcOrd="10" destOrd="0" presId="urn:microsoft.com/office/officeart/2005/8/layout/radial6"/>
    <dgm:cxn modelId="{87B69933-1650-4D29-B68F-B9C18F83B10E}" type="presParOf" srcId="{9E14D231-5F91-45C3-8DA8-52AD2CF13E30}" destId="{A3BF4286-C785-42EF-ABEB-85B8247D91CC}" srcOrd="11" destOrd="0" presId="urn:microsoft.com/office/officeart/2005/8/layout/radial6"/>
    <dgm:cxn modelId="{BBEDF5D2-B6C7-47D3-9877-51E6B1349938}" type="presParOf" srcId="{9E14D231-5F91-45C3-8DA8-52AD2CF13E30}" destId="{3F9644CC-787D-4C73-9397-C0CD489F3F85}" srcOrd="12" destOrd="0" presId="urn:microsoft.com/office/officeart/2005/8/layout/radial6"/>
    <dgm:cxn modelId="{9C1C88EC-1991-417A-A62F-620C2DE187E3}" type="presParOf" srcId="{9E14D231-5F91-45C3-8DA8-52AD2CF13E30}" destId="{9B263C25-4618-4F27-88C0-058792D2AF59}" srcOrd="13" destOrd="0" presId="urn:microsoft.com/office/officeart/2005/8/layout/radial6"/>
    <dgm:cxn modelId="{F85697FA-A3DC-4868-92EE-9D52C283FFB6}" type="presParOf" srcId="{9E14D231-5F91-45C3-8DA8-52AD2CF13E30}" destId="{C854AB00-42A8-4943-A93D-1D3BCFF77B10}" srcOrd="14" destOrd="0" presId="urn:microsoft.com/office/officeart/2005/8/layout/radial6"/>
    <dgm:cxn modelId="{BA75460B-0457-4556-9801-D67473D6B38A}" type="presParOf" srcId="{9E14D231-5F91-45C3-8DA8-52AD2CF13E30}" destId="{581D0905-11F9-40AB-95B1-D348E558FEFA}" srcOrd="15" destOrd="0" presId="urn:microsoft.com/office/officeart/2005/8/layout/radial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1D0905-11F9-40AB-95B1-D348E558FEFA}">
      <dsp:nvSpPr>
        <dsp:cNvPr id="0" name=""/>
        <dsp:cNvSpPr/>
      </dsp:nvSpPr>
      <dsp:spPr>
        <a:xfrm>
          <a:off x="889927" y="391653"/>
          <a:ext cx="2620783" cy="2620783"/>
        </a:xfrm>
        <a:prstGeom prst="blockArc">
          <a:avLst>
            <a:gd name="adj1" fmla="val 11881747"/>
            <a:gd name="adj2" fmla="val 16200537"/>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9644CC-787D-4C73-9397-C0CD489F3F85}">
      <dsp:nvSpPr>
        <dsp:cNvPr id="0" name=""/>
        <dsp:cNvSpPr/>
      </dsp:nvSpPr>
      <dsp:spPr>
        <a:xfrm>
          <a:off x="890126" y="391041"/>
          <a:ext cx="2620783" cy="2620783"/>
        </a:xfrm>
        <a:prstGeom prst="blockArc">
          <a:avLst>
            <a:gd name="adj1" fmla="val 7559994"/>
            <a:gd name="adj2" fmla="val 11880017"/>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C161CE-1B86-4607-96E0-EF3CD3BFDFBF}">
      <dsp:nvSpPr>
        <dsp:cNvPr id="0" name=""/>
        <dsp:cNvSpPr/>
      </dsp:nvSpPr>
      <dsp:spPr>
        <a:xfrm>
          <a:off x="890123" y="391039"/>
          <a:ext cx="2620783" cy="2620783"/>
        </a:xfrm>
        <a:prstGeom prst="blockArc">
          <a:avLst>
            <a:gd name="adj1" fmla="val 3239989"/>
            <a:gd name="adj2" fmla="val 7559986"/>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1F0F49C-9A09-4B30-B465-A6E2CFF63B8D}">
      <dsp:nvSpPr>
        <dsp:cNvPr id="0" name=""/>
        <dsp:cNvSpPr/>
      </dsp:nvSpPr>
      <dsp:spPr>
        <a:xfrm>
          <a:off x="890127" y="391036"/>
          <a:ext cx="2620783" cy="2620783"/>
        </a:xfrm>
        <a:prstGeom prst="blockArc">
          <a:avLst>
            <a:gd name="adj1" fmla="val 20520005"/>
            <a:gd name="adj2" fmla="val 3240002"/>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817BFB-506C-4DD7-B6C7-0DADF7413C18}">
      <dsp:nvSpPr>
        <dsp:cNvPr id="0" name=""/>
        <dsp:cNvSpPr/>
      </dsp:nvSpPr>
      <dsp:spPr>
        <a:xfrm>
          <a:off x="890328" y="391653"/>
          <a:ext cx="2620783" cy="2620783"/>
        </a:xfrm>
        <a:prstGeom prst="blockArc">
          <a:avLst>
            <a:gd name="adj1" fmla="val 16199460"/>
            <a:gd name="adj2" fmla="val 20518263"/>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794837-1D79-4A1C-9787-DBDFFE4123A7}">
      <dsp:nvSpPr>
        <dsp:cNvPr id="0" name=""/>
        <dsp:cNvSpPr/>
      </dsp:nvSpPr>
      <dsp:spPr>
        <a:xfrm>
          <a:off x="1594184" y="1099960"/>
          <a:ext cx="1205830" cy="12058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933450">
            <a:lnSpc>
              <a:spcPct val="90000"/>
            </a:lnSpc>
            <a:spcBef>
              <a:spcPct val="0"/>
            </a:spcBef>
            <a:spcAft>
              <a:spcPct val="35000"/>
            </a:spcAft>
          </a:pPr>
          <a:r>
            <a:rPr lang="en-US" sz="2100" kern="1200"/>
            <a:t>Patient Care</a:t>
          </a:r>
        </a:p>
      </dsp:txBody>
      <dsp:txXfrm>
        <a:off x="1770774" y="1276550"/>
        <a:ext cx="852650" cy="852650"/>
      </dsp:txXfrm>
    </dsp:sp>
    <dsp:sp modelId="{60142A33-E4FB-4D22-A4B3-50281FD7846B}">
      <dsp:nvSpPr>
        <dsp:cNvPr id="0" name=""/>
        <dsp:cNvSpPr/>
      </dsp:nvSpPr>
      <dsp:spPr>
        <a:xfrm>
          <a:off x="1778478" y="0"/>
          <a:ext cx="844081" cy="8440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Resistance to Electronic Notes</a:t>
          </a:r>
        </a:p>
      </dsp:txBody>
      <dsp:txXfrm>
        <a:off x="1902091" y="123613"/>
        <a:ext cx="596855" cy="596855"/>
      </dsp:txXfrm>
    </dsp:sp>
    <dsp:sp modelId="{F30CB711-0DF8-4848-B2BB-995E7E85ACF6}">
      <dsp:nvSpPr>
        <dsp:cNvPr id="0" name=""/>
        <dsp:cNvSpPr/>
      </dsp:nvSpPr>
      <dsp:spPr>
        <a:xfrm>
          <a:off x="2995836" y="883846"/>
          <a:ext cx="844081" cy="8440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Timeliness of access to notes</a:t>
          </a:r>
        </a:p>
      </dsp:txBody>
      <dsp:txXfrm>
        <a:off x="3119449" y="1007459"/>
        <a:ext cx="596855" cy="596855"/>
      </dsp:txXfrm>
    </dsp:sp>
    <dsp:sp modelId="{96F7668B-6B69-41D2-9852-FE2DB0092BAF}">
      <dsp:nvSpPr>
        <dsp:cNvPr id="0" name=""/>
        <dsp:cNvSpPr/>
      </dsp:nvSpPr>
      <dsp:spPr>
        <a:xfrm>
          <a:off x="2530846" y="2314934"/>
          <a:ext cx="844081" cy="8440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Managment of Risk</a:t>
          </a:r>
        </a:p>
      </dsp:txBody>
      <dsp:txXfrm>
        <a:off x="2654459" y="2438547"/>
        <a:ext cx="596855" cy="596855"/>
      </dsp:txXfrm>
    </dsp:sp>
    <dsp:sp modelId="{A4D96C16-A969-4AD5-B380-BA7DE0FE603D}">
      <dsp:nvSpPr>
        <dsp:cNvPr id="0" name=""/>
        <dsp:cNvSpPr/>
      </dsp:nvSpPr>
      <dsp:spPr>
        <a:xfrm>
          <a:off x="1026111" y="2314939"/>
          <a:ext cx="844081" cy="8440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Current and Accurate Medical HIstory</a:t>
          </a:r>
        </a:p>
      </dsp:txBody>
      <dsp:txXfrm>
        <a:off x="1149724" y="2438552"/>
        <a:ext cx="596855" cy="596855"/>
      </dsp:txXfrm>
    </dsp:sp>
    <dsp:sp modelId="{9B263C25-4618-4F27-88C0-058792D2AF59}">
      <dsp:nvSpPr>
        <dsp:cNvPr id="0" name=""/>
        <dsp:cNvSpPr/>
      </dsp:nvSpPr>
      <dsp:spPr>
        <a:xfrm>
          <a:off x="561122" y="883843"/>
          <a:ext cx="844081" cy="8440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Consistency of Access</a:t>
          </a:r>
        </a:p>
      </dsp:txBody>
      <dsp:txXfrm>
        <a:off x="684735" y="1007456"/>
        <a:ext cx="596855" cy="59685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3" ma:contentTypeDescription="Create a new document." ma:contentTypeScope="" ma:versionID="a611c2d1e2df96908c98f978a8f5c120">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46feef833a58fdc998fd1bd8005b063b"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FBF4F-50E0-4CD9-9B0D-F9975532A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892DA-D635-488B-96EF-1850849E0064}">
  <ds:schemaRefs>
    <ds:schemaRef ds:uri="http://schemas.microsoft.com/sharepoint/v3/contenttype/forms"/>
  </ds:schemaRefs>
</ds:datastoreItem>
</file>

<file path=customXml/itemProps3.xml><?xml version="1.0" encoding="utf-8"?>
<ds:datastoreItem xmlns:ds="http://schemas.openxmlformats.org/officeDocument/2006/customXml" ds:itemID="{46CF67B7-AFA7-45E4-81A4-29E8D3E6F20D}">
  <ds:schemaRefs>
    <ds:schemaRef ds:uri="http://purl.org/dc/terms/"/>
    <ds:schemaRef ds:uri="258d5018-feb4-45ec-8043-ac7152467c64"/>
    <ds:schemaRef ds:uri="http://schemas.microsoft.com/office/2006/documentManagement/types"/>
    <ds:schemaRef ds:uri="2795bbee-07b4-4e79-98d8-0419d9871ca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ACAD3C9-235B-4719-A078-36BEC1C19F8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Nicholas Evans (Hywel Dda UHB - PHYSIOTHERAPY)</dc:creator>
  <keywords/>
  <dc:description/>
  <lastModifiedBy>Nicholas Evans (Hywel Dda UHB - PHYSIOTHERAPY)</lastModifiedBy>
  <revision>4</revision>
  <dcterms:created xsi:type="dcterms:W3CDTF">2022-03-09T18:01:00.0000000Z</dcterms:created>
  <dcterms:modified xsi:type="dcterms:W3CDTF">2022-03-10T20:36:30.9959626Z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