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51" w:rsidRPr="008B06A6" w:rsidRDefault="00FA0051" w:rsidP="00FA0051">
      <w:pPr>
        <w:pageBreakBefore/>
        <w:pBdr>
          <w:top w:val="single" w:sz="4" w:space="1" w:color="auto"/>
        </w:pBdr>
        <w:spacing w:after="0" w:line="240" w:lineRule="auto"/>
        <w:jc w:val="center"/>
        <w:rPr>
          <w:b/>
          <w:sz w:val="16"/>
          <w:szCs w:val="16"/>
        </w:rPr>
      </w:pPr>
    </w:p>
    <w:p w:rsidR="00FA0051" w:rsidRPr="00EE092E" w:rsidRDefault="00FA0051" w:rsidP="00FA0051">
      <w:pPr>
        <w:pBdr>
          <w:top w:val="single" w:sz="4" w:space="1" w:color="auto"/>
        </w:pBd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Islamic Legal Concepts of Maslaha</w:t>
      </w:r>
    </w:p>
    <w:p w:rsidR="00FA0051" w:rsidRPr="00785CAE" w:rsidRDefault="00FA0051" w:rsidP="00FA0051">
      <w:pPr>
        <w:pBdr>
          <w:top w:val="single" w:sz="4" w:space="1" w:color="auto"/>
        </w:pBdr>
        <w:spacing w:after="0" w:line="240" w:lineRule="auto"/>
        <w:jc w:val="center"/>
        <w:rPr>
          <w:b/>
          <w:sz w:val="16"/>
          <w:szCs w:val="16"/>
        </w:rPr>
      </w:pPr>
    </w:p>
    <w:p w:rsidR="00FA0051" w:rsidRPr="00EE092E" w:rsidRDefault="00FA0051" w:rsidP="00FA0051">
      <w:pPr>
        <w:spacing w:after="0" w:line="240" w:lineRule="auto"/>
        <w:jc w:val="center"/>
        <w:rPr>
          <w:sz w:val="20"/>
          <w:szCs w:val="20"/>
        </w:rPr>
      </w:pPr>
      <w:r w:rsidRPr="00EE092E">
        <w:rPr>
          <w:sz w:val="20"/>
          <w:szCs w:val="20"/>
        </w:rPr>
        <w:t>By A. K. Rahman, 1</w:t>
      </w:r>
      <w:r w:rsidRPr="00EE092E">
        <w:rPr>
          <w:sz w:val="20"/>
          <w:szCs w:val="20"/>
          <w:vertAlign w:val="superscript"/>
        </w:rPr>
        <w:t>st</w:t>
      </w:r>
      <w:r w:rsidRPr="00EE092E">
        <w:rPr>
          <w:sz w:val="20"/>
          <w:szCs w:val="20"/>
        </w:rPr>
        <w:t xml:space="preserve"> January 2018</w:t>
      </w:r>
    </w:p>
    <w:p w:rsidR="00FA0051" w:rsidRPr="00785CAE" w:rsidRDefault="00FA0051" w:rsidP="00FA0051">
      <w:pPr>
        <w:spacing w:after="0" w:line="240" w:lineRule="auto"/>
        <w:jc w:val="center"/>
        <w:rPr>
          <w:sz w:val="16"/>
          <w:szCs w:val="16"/>
        </w:rPr>
      </w:pPr>
    </w:p>
    <w:p w:rsidR="00FA0051" w:rsidRDefault="00FA0051" w:rsidP="00FA0051">
      <w:pPr>
        <w:pBdr>
          <w:top w:val="single" w:sz="4" w:space="1" w:color="auto"/>
        </w:pBdr>
        <w:spacing w:after="0" w:line="240" w:lineRule="auto"/>
        <w:jc w:val="both"/>
        <w:rPr>
          <w:sz w:val="24"/>
          <w:szCs w:val="24"/>
        </w:rPr>
      </w:pPr>
    </w:p>
    <w:p w:rsidR="006B4543" w:rsidRDefault="00837653" w:rsidP="0048502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Islamic Jurisprudence is derived from </w:t>
      </w:r>
      <w:r w:rsidR="00FA0051">
        <w:rPr>
          <w:sz w:val="24"/>
          <w:szCs w:val="24"/>
        </w:rPr>
        <w:t xml:space="preserve">four agreed upon sources of law; </w:t>
      </w:r>
      <w:r w:rsidR="00FA0051" w:rsidRPr="00B85A03">
        <w:rPr>
          <w:i/>
          <w:sz w:val="24"/>
          <w:szCs w:val="24"/>
        </w:rPr>
        <w:t>The Quran, Sunnah, Ijma</w:t>
      </w:r>
      <w:r w:rsidR="00FA0051">
        <w:rPr>
          <w:sz w:val="24"/>
          <w:szCs w:val="24"/>
        </w:rPr>
        <w:t xml:space="preserve"> and </w:t>
      </w:r>
      <w:r w:rsidR="00FA0051" w:rsidRPr="00B85A03">
        <w:rPr>
          <w:i/>
          <w:sz w:val="24"/>
          <w:szCs w:val="24"/>
        </w:rPr>
        <w:t>Qiyas</w:t>
      </w:r>
      <w:r>
        <w:rPr>
          <w:sz w:val="24"/>
          <w:szCs w:val="24"/>
        </w:rPr>
        <w:t>, Okon (2012)</w:t>
      </w:r>
      <w:r w:rsidR="00FA0051">
        <w:rPr>
          <w:sz w:val="24"/>
          <w:szCs w:val="24"/>
        </w:rPr>
        <w:t>.</w:t>
      </w:r>
      <w:r w:rsidR="000D7A84">
        <w:rPr>
          <w:sz w:val="24"/>
          <w:szCs w:val="24"/>
        </w:rPr>
        <w:t xml:space="preserve"> The latter two</w:t>
      </w:r>
      <w:r w:rsidR="006B4543">
        <w:rPr>
          <w:sz w:val="24"/>
          <w:szCs w:val="24"/>
        </w:rPr>
        <w:t xml:space="preserve"> being procedural sources of law,</w:t>
      </w:r>
      <w:r w:rsidR="000D7A84">
        <w:rPr>
          <w:sz w:val="24"/>
          <w:szCs w:val="24"/>
        </w:rPr>
        <w:t xml:space="preserve"> </w:t>
      </w:r>
      <w:r w:rsidR="006B4543">
        <w:rPr>
          <w:sz w:val="24"/>
          <w:szCs w:val="24"/>
        </w:rPr>
        <w:t>could not</w:t>
      </w:r>
      <w:r w:rsidR="000D7A84">
        <w:rPr>
          <w:sz w:val="24"/>
          <w:szCs w:val="24"/>
        </w:rPr>
        <w:t xml:space="preserve"> in theory, be used to set aside those rulings as stipulated in the Quran or by the Sunnah. In practice jurists, using the legal principles of </w:t>
      </w:r>
      <w:r w:rsidR="000D7A84" w:rsidRPr="00B85A03">
        <w:rPr>
          <w:i/>
          <w:sz w:val="24"/>
          <w:szCs w:val="24"/>
        </w:rPr>
        <w:t>Istishan</w:t>
      </w:r>
      <w:r w:rsidR="000D7A84">
        <w:rPr>
          <w:sz w:val="24"/>
          <w:szCs w:val="24"/>
        </w:rPr>
        <w:t xml:space="preserve"> and </w:t>
      </w:r>
      <w:r w:rsidR="000D7A84" w:rsidRPr="00B85A03">
        <w:rPr>
          <w:i/>
          <w:sz w:val="24"/>
          <w:szCs w:val="24"/>
        </w:rPr>
        <w:t>Urf</w:t>
      </w:r>
      <w:r w:rsidR="000D7A84">
        <w:rPr>
          <w:sz w:val="24"/>
          <w:szCs w:val="24"/>
        </w:rPr>
        <w:t>, were able to revise existing rulings. However, this method had certain drawbacks as it involved arbitrary opinion</w:t>
      </w:r>
      <w:r w:rsidR="006B4543">
        <w:rPr>
          <w:sz w:val="24"/>
          <w:szCs w:val="24"/>
        </w:rPr>
        <w:t xml:space="preserve"> and therefore any rulings derived from these could not be claimed as part of the revealed law, Amanat &amp; Griffel (2007). To address this dilemma jurists of the Asharite School of Theology, and in particular, al-Ghazali, developed the </w:t>
      </w:r>
      <w:r w:rsidR="006B4543" w:rsidRPr="006B4543">
        <w:rPr>
          <w:i/>
          <w:sz w:val="24"/>
          <w:szCs w:val="24"/>
        </w:rPr>
        <w:t>Maslaha</w:t>
      </w:r>
      <w:r w:rsidR="006B4543">
        <w:rPr>
          <w:sz w:val="24"/>
          <w:szCs w:val="24"/>
        </w:rPr>
        <w:t xml:space="preserve"> concept. The </w:t>
      </w:r>
      <w:r w:rsidR="006B4543" w:rsidRPr="00B85A03">
        <w:rPr>
          <w:i/>
          <w:sz w:val="24"/>
          <w:szCs w:val="24"/>
        </w:rPr>
        <w:t>Maslaha</w:t>
      </w:r>
      <w:r w:rsidR="006B4543">
        <w:rPr>
          <w:sz w:val="24"/>
          <w:szCs w:val="24"/>
        </w:rPr>
        <w:t xml:space="preserve"> concept</w:t>
      </w:r>
      <w:r w:rsidR="00BB6D5E">
        <w:rPr>
          <w:sz w:val="24"/>
          <w:szCs w:val="24"/>
        </w:rPr>
        <w:t>, defined by the Ox</w:t>
      </w:r>
      <w:r w:rsidR="00730CE7">
        <w:rPr>
          <w:sz w:val="24"/>
          <w:szCs w:val="24"/>
        </w:rPr>
        <w:t>f</w:t>
      </w:r>
      <w:r w:rsidR="00BB6D5E">
        <w:rPr>
          <w:sz w:val="24"/>
          <w:szCs w:val="24"/>
        </w:rPr>
        <w:t xml:space="preserve">ord Studies Online, </w:t>
      </w:r>
      <w:r w:rsidR="006B4543">
        <w:rPr>
          <w:sz w:val="24"/>
          <w:szCs w:val="24"/>
        </w:rPr>
        <w:t>is a law derived based on public interest according to necessity and particular circumstance</w:t>
      </w:r>
      <w:r w:rsidR="00BB6D5E">
        <w:rPr>
          <w:sz w:val="24"/>
          <w:szCs w:val="24"/>
        </w:rPr>
        <w:t>.</w:t>
      </w:r>
      <w:r w:rsidR="006B4543">
        <w:rPr>
          <w:sz w:val="24"/>
          <w:szCs w:val="24"/>
        </w:rPr>
        <w:t xml:space="preserve"> </w:t>
      </w:r>
    </w:p>
    <w:p w:rsidR="00F02568" w:rsidRDefault="00BB6D5E" w:rsidP="0048502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concept of </w:t>
      </w:r>
      <w:r w:rsidRPr="00B85A03">
        <w:rPr>
          <w:i/>
          <w:sz w:val="24"/>
          <w:szCs w:val="24"/>
        </w:rPr>
        <w:t>Maslaha</w:t>
      </w:r>
      <w:r>
        <w:rPr>
          <w:sz w:val="24"/>
          <w:szCs w:val="24"/>
        </w:rPr>
        <w:t>, was expounded by al-Ghazali towards the end of the 11</w:t>
      </w:r>
      <w:r w:rsidRPr="00BB6D5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century. </w:t>
      </w:r>
      <w:r w:rsidR="00F02568">
        <w:rPr>
          <w:sz w:val="24"/>
          <w:szCs w:val="24"/>
        </w:rPr>
        <w:t xml:space="preserve">Ghazali defined </w:t>
      </w:r>
      <w:r w:rsidR="00F02568" w:rsidRPr="00B85A03">
        <w:rPr>
          <w:i/>
          <w:sz w:val="24"/>
          <w:szCs w:val="24"/>
        </w:rPr>
        <w:t>Maslaha</w:t>
      </w:r>
      <w:r w:rsidR="00F02568">
        <w:rPr>
          <w:sz w:val="24"/>
          <w:szCs w:val="24"/>
        </w:rPr>
        <w:t xml:space="preserve"> with respect to the benefit or the prevention of harm</w:t>
      </w:r>
      <w:r w:rsidR="00BC1528">
        <w:rPr>
          <w:sz w:val="24"/>
          <w:szCs w:val="24"/>
        </w:rPr>
        <w:t xml:space="preserve"> to religion, life, intellect, lineage and property, </w:t>
      </w:r>
      <w:r w:rsidR="005E69A4">
        <w:rPr>
          <w:sz w:val="24"/>
          <w:szCs w:val="24"/>
        </w:rPr>
        <w:t>Syaputra et al. (2014). Ghazali</w:t>
      </w:r>
      <w:r w:rsidR="000108D9">
        <w:rPr>
          <w:sz w:val="24"/>
          <w:szCs w:val="24"/>
        </w:rPr>
        <w:t>’</w:t>
      </w:r>
      <w:r w:rsidR="005E69A4">
        <w:rPr>
          <w:sz w:val="24"/>
          <w:szCs w:val="24"/>
        </w:rPr>
        <w:t xml:space="preserve">s work also included use of </w:t>
      </w:r>
      <w:r w:rsidR="005E69A4" w:rsidRPr="00B85A03">
        <w:rPr>
          <w:i/>
          <w:sz w:val="24"/>
          <w:szCs w:val="24"/>
        </w:rPr>
        <w:t>Maslaha</w:t>
      </w:r>
      <w:r w:rsidR="005E69A4">
        <w:rPr>
          <w:sz w:val="24"/>
          <w:szCs w:val="24"/>
        </w:rPr>
        <w:t xml:space="preserve"> in social economics and welfare</w:t>
      </w:r>
      <w:r w:rsidR="00730CE7">
        <w:rPr>
          <w:sz w:val="24"/>
          <w:szCs w:val="24"/>
        </w:rPr>
        <w:t xml:space="preserve">, Gazanfar &amp; </w:t>
      </w:r>
      <w:proofErr w:type="spellStart"/>
      <w:r w:rsidR="00730CE7">
        <w:rPr>
          <w:sz w:val="24"/>
          <w:szCs w:val="24"/>
        </w:rPr>
        <w:t>Islahi</w:t>
      </w:r>
      <w:proofErr w:type="spellEnd"/>
      <w:r w:rsidR="00730CE7">
        <w:rPr>
          <w:sz w:val="24"/>
          <w:szCs w:val="24"/>
        </w:rPr>
        <w:t xml:space="preserve"> (1997).</w:t>
      </w:r>
    </w:p>
    <w:p w:rsidR="00BC1528" w:rsidRDefault="00185C9F" w:rsidP="00485020">
      <w:pPr>
        <w:spacing w:line="48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Ghazalis</w:t>
      </w:r>
      <w:proofErr w:type="spellEnd"/>
      <w:r>
        <w:rPr>
          <w:sz w:val="24"/>
          <w:szCs w:val="24"/>
        </w:rPr>
        <w:t xml:space="preserve"> work </w:t>
      </w:r>
      <w:r w:rsidR="00BB6D5E">
        <w:rPr>
          <w:sz w:val="24"/>
          <w:szCs w:val="24"/>
        </w:rPr>
        <w:t xml:space="preserve">allowed jurists to use this concept to derive new rulings. Over the course of the next four centuries four models of </w:t>
      </w:r>
      <w:r w:rsidR="00BB6D5E" w:rsidRPr="00B85A03">
        <w:rPr>
          <w:i/>
          <w:sz w:val="24"/>
          <w:szCs w:val="24"/>
        </w:rPr>
        <w:t>Maslaha</w:t>
      </w:r>
      <w:r w:rsidR="00BB6D5E">
        <w:rPr>
          <w:sz w:val="24"/>
          <w:szCs w:val="24"/>
        </w:rPr>
        <w:t xml:space="preserve"> were developed by jurists</w:t>
      </w:r>
      <w:r w:rsidR="00F02568">
        <w:rPr>
          <w:sz w:val="24"/>
          <w:szCs w:val="24"/>
        </w:rPr>
        <w:t xml:space="preserve"> such as</w:t>
      </w:r>
      <w:r w:rsidR="00BB6D5E">
        <w:rPr>
          <w:sz w:val="24"/>
          <w:szCs w:val="24"/>
        </w:rPr>
        <w:t xml:space="preserve">; al-Ghazali &amp; </w:t>
      </w:r>
      <w:proofErr w:type="spellStart"/>
      <w:r w:rsidR="00F02568">
        <w:rPr>
          <w:sz w:val="24"/>
          <w:szCs w:val="24"/>
        </w:rPr>
        <w:t>Fakhr</w:t>
      </w:r>
      <w:proofErr w:type="spellEnd"/>
      <w:r w:rsidR="00F02568">
        <w:rPr>
          <w:sz w:val="24"/>
          <w:szCs w:val="24"/>
        </w:rPr>
        <w:t xml:space="preserve"> al-Din </w:t>
      </w:r>
      <w:r w:rsidR="00BB6D5E">
        <w:rPr>
          <w:sz w:val="24"/>
          <w:szCs w:val="24"/>
        </w:rPr>
        <w:t>al-</w:t>
      </w:r>
      <w:proofErr w:type="spellStart"/>
      <w:r w:rsidR="00BB6D5E">
        <w:rPr>
          <w:sz w:val="24"/>
          <w:szCs w:val="24"/>
        </w:rPr>
        <w:t>Razi</w:t>
      </w:r>
      <w:proofErr w:type="spellEnd"/>
      <w:r w:rsidR="00BB6D5E">
        <w:rPr>
          <w:sz w:val="24"/>
          <w:szCs w:val="24"/>
        </w:rPr>
        <w:t xml:space="preserve"> (</w:t>
      </w:r>
      <w:proofErr w:type="spellStart"/>
      <w:r w:rsidR="00BB6D5E">
        <w:rPr>
          <w:sz w:val="24"/>
          <w:szCs w:val="24"/>
        </w:rPr>
        <w:t>Shafi</w:t>
      </w:r>
      <w:proofErr w:type="spellEnd"/>
      <w:r w:rsidR="00BB6D5E">
        <w:rPr>
          <w:sz w:val="24"/>
          <w:szCs w:val="24"/>
        </w:rPr>
        <w:t xml:space="preserve"> school</w:t>
      </w:r>
      <w:r w:rsidR="00F02568">
        <w:rPr>
          <w:sz w:val="24"/>
          <w:szCs w:val="24"/>
        </w:rPr>
        <w:t>, d.1210</w:t>
      </w:r>
      <w:r w:rsidR="00BB6D5E">
        <w:rPr>
          <w:sz w:val="24"/>
          <w:szCs w:val="24"/>
        </w:rPr>
        <w:t xml:space="preserve">), </w:t>
      </w:r>
      <w:proofErr w:type="spellStart"/>
      <w:r w:rsidR="00BB6D5E">
        <w:rPr>
          <w:sz w:val="24"/>
          <w:szCs w:val="24"/>
        </w:rPr>
        <w:t>Shihab</w:t>
      </w:r>
      <w:proofErr w:type="spellEnd"/>
      <w:r w:rsidR="00BB6D5E">
        <w:rPr>
          <w:sz w:val="24"/>
          <w:szCs w:val="24"/>
        </w:rPr>
        <w:t xml:space="preserve"> al-Din al-</w:t>
      </w:r>
      <w:proofErr w:type="spellStart"/>
      <w:r w:rsidR="00BB6D5E">
        <w:rPr>
          <w:sz w:val="24"/>
          <w:szCs w:val="24"/>
        </w:rPr>
        <w:t>Qarafi</w:t>
      </w:r>
      <w:proofErr w:type="spellEnd"/>
      <w:r w:rsidR="00BB6D5E">
        <w:rPr>
          <w:sz w:val="24"/>
          <w:szCs w:val="24"/>
        </w:rPr>
        <w:t xml:space="preserve"> (Maliki school</w:t>
      </w:r>
      <w:r w:rsidR="00F02568">
        <w:rPr>
          <w:sz w:val="24"/>
          <w:szCs w:val="24"/>
        </w:rPr>
        <w:t>, d.1285</w:t>
      </w:r>
      <w:r w:rsidR="00BB6D5E">
        <w:rPr>
          <w:sz w:val="24"/>
          <w:szCs w:val="24"/>
        </w:rPr>
        <w:t xml:space="preserve">), </w:t>
      </w:r>
      <w:proofErr w:type="spellStart"/>
      <w:r w:rsidR="00F02568">
        <w:rPr>
          <w:sz w:val="24"/>
          <w:szCs w:val="24"/>
        </w:rPr>
        <w:t>Najm</w:t>
      </w:r>
      <w:proofErr w:type="spellEnd"/>
      <w:r w:rsidR="00F02568">
        <w:rPr>
          <w:sz w:val="24"/>
          <w:szCs w:val="24"/>
        </w:rPr>
        <w:t xml:space="preserve"> al-Din al-</w:t>
      </w:r>
      <w:proofErr w:type="spellStart"/>
      <w:r w:rsidR="00F02568">
        <w:rPr>
          <w:sz w:val="24"/>
          <w:szCs w:val="24"/>
        </w:rPr>
        <w:t>Tufi</w:t>
      </w:r>
      <w:proofErr w:type="spellEnd"/>
      <w:r w:rsidR="00F02568">
        <w:rPr>
          <w:sz w:val="24"/>
          <w:szCs w:val="24"/>
        </w:rPr>
        <w:t xml:space="preserve"> (</w:t>
      </w:r>
      <w:proofErr w:type="spellStart"/>
      <w:r w:rsidR="00F02568">
        <w:rPr>
          <w:sz w:val="24"/>
          <w:szCs w:val="24"/>
        </w:rPr>
        <w:t>Hanbali</w:t>
      </w:r>
      <w:proofErr w:type="spellEnd"/>
      <w:r w:rsidR="00F02568">
        <w:rPr>
          <w:sz w:val="24"/>
          <w:szCs w:val="24"/>
        </w:rPr>
        <w:t xml:space="preserve"> school, d.1316) and Abu </w:t>
      </w:r>
      <w:proofErr w:type="spellStart"/>
      <w:r w:rsidR="00F02568">
        <w:rPr>
          <w:sz w:val="24"/>
          <w:szCs w:val="24"/>
        </w:rPr>
        <w:t>Ishaq</w:t>
      </w:r>
      <w:proofErr w:type="spellEnd"/>
      <w:r w:rsidR="00F02568">
        <w:rPr>
          <w:sz w:val="24"/>
          <w:szCs w:val="24"/>
        </w:rPr>
        <w:t xml:space="preserve"> al-</w:t>
      </w:r>
      <w:proofErr w:type="spellStart"/>
      <w:r w:rsidR="00F02568">
        <w:rPr>
          <w:sz w:val="24"/>
          <w:szCs w:val="24"/>
        </w:rPr>
        <w:t>Shatibi</w:t>
      </w:r>
      <w:proofErr w:type="spellEnd"/>
      <w:r w:rsidR="00F02568">
        <w:rPr>
          <w:sz w:val="24"/>
          <w:szCs w:val="24"/>
        </w:rPr>
        <w:t xml:space="preserve"> (Maliki school, d.1388), </w:t>
      </w:r>
      <w:proofErr w:type="spellStart"/>
      <w:r w:rsidR="00F02568">
        <w:rPr>
          <w:sz w:val="24"/>
          <w:szCs w:val="24"/>
        </w:rPr>
        <w:t>Amanat</w:t>
      </w:r>
      <w:proofErr w:type="spellEnd"/>
      <w:r w:rsidR="00F02568">
        <w:rPr>
          <w:sz w:val="24"/>
          <w:szCs w:val="24"/>
        </w:rPr>
        <w:t xml:space="preserve"> &amp; </w:t>
      </w:r>
      <w:proofErr w:type="spellStart"/>
      <w:r w:rsidR="00F02568">
        <w:rPr>
          <w:sz w:val="24"/>
          <w:szCs w:val="24"/>
        </w:rPr>
        <w:t>Griffel</w:t>
      </w:r>
      <w:proofErr w:type="spellEnd"/>
      <w:r w:rsidR="00F02568">
        <w:rPr>
          <w:sz w:val="24"/>
          <w:szCs w:val="24"/>
        </w:rPr>
        <w:t xml:space="preserve"> (2007).</w:t>
      </w:r>
      <w:r w:rsidR="005E69A4">
        <w:rPr>
          <w:sz w:val="24"/>
          <w:szCs w:val="24"/>
        </w:rPr>
        <w:t xml:space="preserve"> </w:t>
      </w:r>
      <w:r w:rsidR="00BC1528">
        <w:rPr>
          <w:sz w:val="24"/>
          <w:szCs w:val="24"/>
        </w:rPr>
        <w:t>Historically</w:t>
      </w:r>
      <w:r>
        <w:rPr>
          <w:sz w:val="24"/>
          <w:szCs w:val="24"/>
        </w:rPr>
        <w:t xml:space="preserve">, </w:t>
      </w:r>
      <w:r w:rsidR="00BC1528">
        <w:rPr>
          <w:sz w:val="24"/>
          <w:szCs w:val="24"/>
        </w:rPr>
        <w:t>it was al-Ghazali and al-</w:t>
      </w:r>
      <w:proofErr w:type="spellStart"/>
      <w:r w:rsidR="00BC1528">
        <w:rPr>
          <w:sz w:val="24"/>
          <w:szCs w:val="24"/>
        </w:rPr>
        <w:t>Razi’s</w:t>
      </w:r>
      <w:proofErr w:type="spellEnd"/>
      <w:r w:rsidR="00BC1528">
        <w:rPr>
          <w:sz w:val="24"/>
          <w:szCs w:val="24"/>
        </w:rPr>
        <w:t xml:space="preserve"> model that were widely accepted amongst Islamic jurists.</w:t>
      </w:r>
    </w:p>
    <w:p w:rsidR="00BC1528" w:rsidRDefault="00BC1528" w:rsidP="0048502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concept of </w:t>
      </w:r>
      <w:r w:rsidRPr="00B85A03">
        <w:rPr>
          <w:i/>
          <w:sz w:val="24"/>
          <w:szCs w:val="24"/>
        </w:rPr>
        <w:t>Maslaha</w:t>
      </w:r>
      <w:r>
        <w:rPr>
          <w:sz w:val="24"/>
          <w:szCs w:val="24"/>
        </w:rPr>
        <w:t xml:space="preserve"> </w:t>
      </w:r>
      <w:r w:rsidR="000108D9">
        <w:rPr>
          <w:sz w:val="24"/>
          <w:szCs w:val="24"/>
        </w:rPr>
        <w:t>is being explored b</w:t>
      </w:r>
      <w:r>
        <w:rPr>
          <w:sz w:val="24"/>
          <w:szCs w:val="24"/>
        </w:rPr>
        <w:t xml:space="preserve">y modern scholars, looking at specific aspects of different models, with the </w:t>
      </w:r>
      <w:r w:rsidR="00DC7E2D">
        <w:rPr>
          <w:sz w:val="24"/>
          <w:szCs w:val="24"/>
        </w:rPr>
        <w:t>aim</w:t>
      </w:r>
      <w:r>
        <w:rPr>
          <w:sz w:val="24"/>
          <w:szCs w:val="24"/>
        </w:rPr>
        <w:t xml:space="preserve"> of extending and adapting Islamic law in light of social </w:t>
      </w:r>
      <w:bookmarkStart w:id="0" w:name="_GoBack"/>
      <w:bookmarkEnd w:id="0"/>
      <w:r>
        <w:rPr>
          <w:sz w:val="24"/>
          <w:szCs w:val="24"/>
        </w:rPr>
        <w:t>change. Reformers of the late and early twentieth century include; Jamal al-Din al-</w:t>
      </w:r>
      <w:proofErr w:type="spellStart"/>
      <w:r>
        <w:rPr>
          <w:sz w:val="24"/>
          <w:szCs w:val="24"/>
        </w:rPr>
        <w:t>Qasimi</w:t>
      </w:r>
      <w:proofErr w:type="spellEnd"/>
      <w:r>
        <w:rPr>
          <w:sz w:val="24"/>
          <w:szCs w:val="24"/>
        </w:rPr>
        <w:t xml:space="preserve"> (1866-1914) and Muhammad Rashid </w:t>
      </w:r>
      <w:proofErr w:type="spellStart"/>
      <w:r>
        <w:rPr>
          <w:sz w:val="24"/>
          <w:szCs w:val="24"/>
        </w:rPr>
        <w:t>Rida</w:t>
      </w:r>
      <w:proofErr w:type="spellEnd"/>
      <w:r>
        <w:rPr>
          <w:sz w:val="24"/>
          <w:szCs w:val="24"/>
        </w:rPr>
        <w:t xml:space="preserve"> (1865-1935)</w:t>
      </w:r>
      <w:r w:rsidR="006B1DFC">
        <w:rPr>
          <w:sz w:val="24"/>
          <w:szCs w:val="24"/>
        </w:rPr>
        <w:t xml:space="preserve">, </w:t>
      </w:r>
      <w:proofErr w:type="spellStart"/>
      <w:r w:rsidR="006B1DFC">
        <w:rPr>
          <w:sz w:val="24"/>
          <w:szCs w:val="24"/>
        </w:rPr>
        <w:t>Opwis</w:t>
      </w:r>
      <w:proofErr w:type="spellEnd"/>
      <w:r w:rsidR="006B1DFC">
        <w:rPr>
          <w:sz w:val="24"/>
          <w:szCs w:val="24"/>
        </w:rPr>
        <w:t xml:space="preserve"> (2005)</w:t>
      </w:r>
      <w:r>
        <w:rPr>
          <w:sz w:val="24"/>
          <w:szCs w:val="24"/>
        </w:rPr>
        <w:t xml:space="preserve">. These reformers </w:t>
      </w:r>
      <w:r>
        <w:rPr>
          <w:sz w:val="24"/>
          <w:szCs w:val="24"/>
        </w:rPr>
        <w:lastRenderedPageBreak/>
        <w:t xml:space="preserve">using </w:t>
      </w:r>
      <w:proofErr w:type="spellStart"/>
      <w:r>
        <w:rPr>
          <w:sz w:val="24"/>
          <w:szCs w:val="24"/>
        </w:rPr>
        <w:t>Tufis</w:t>
      </w:r>
      <w:proofErr w:type="spellEnd"/>
      <w:r>
        <w:rPr>
          <w:sz w:val="24"/>
          <w:szCs w:val="24"/>
        </w:rPr>
        <w:t xml:space="preserve"> model, aimed at increasing the influence of the </w:t>
      </w:r>
      <w:proofErr w:type="spellStart"/>
      <w:r w:rsidRPr="00B85A03">
        <w:rPr>
          <w:i/>
          <w:sz w:val="24"/>
          <w:szCs w:val="24"/>
        </w:rPr>
        <w:t>Ul</w:t>
      </w:r>
      <w:r w:rsidR="00DC7E2D" w:rsidRPr="00B85A03">
        <w:rPr>
          <w:i/>
          <w:sz w:val="24"/>
          <w:szCs w:val="24"/>
        </w:rPr>
        <w:t>e</w:t>
      </w:r>
      <w:r w:rsidRPr="00B85A03">
        <w:rPr>
          <w:i/>
          <w:sz w:val="24"/>
          <w:szCs w:val="24"/>
        </w:rPr>
        <w:t>ma</w:t>
      </w:r>
      <w:proofErr w:type="spellEnd"/>
      <w:r w:rsidR="005E69A4">
        <w:rPr>
          <w:sz w:val="24"/>
          <w:szCs w:val="24"/>
        </w:rPr>
        <w:t xml:space="preserve"> by strengthening Islamic law </w:t>
      </w:r>
      <w:r w:rsidR="00DC7E2D">
        <w:rPr>
          <w:sz w:val="24"/>
          <w:szCs w:val="24"/>
        </w:rPr>
        <w:t xml:space="preserve">to </w:t>
      </w:r>
      <w:r w:rsidR="005E69A4">
        <w:rPr>
          <w:sz w:val="24"/>
          <w:szCs w:val="24"/>
        </w:rPr>
        <w:t>mak</w:t>
      </w:r>
      <w:r w:rsidR="00DC7E2D">
        <w:rPr>
          <w:sz w:val="24"/>
          <w:szCs w:val="24"/>
        </w:rPr>
        <w:t>e</w:t>
      </w:r>
      <w:r w:rsidR="005E69A4">
        <w:rPr>
          <w:sz w:val="24"/>
          <w:szCs w:val="24"/>
        </w:rPr>
        <w:t xml:space="preserve"> it relevant to the </w:t>
      </w:r>
      <w:r w:rsidR="00DC7E2D">
        <w:rPr>
          <w:sz w:val="24"/>
          <w:szCs w:val="24"/>
        </w:rPr>
        <w:t>current era</w:t>
      </w:r>
      <w:r w:rsidR="005E69A4">
        <w:rPr>
          <w:sz w:val="24"/>
          <w:szCs w:val="24"/>
        </w:rPr>
        <w:t xml:space="preserve">. </w:t>
      </w:r>
      <w:proofErr w:type="spellStart"/>
      <w:r w:rsidR="005E69A4">
        <w:rPr>
          <w:sz w:val="24"/>
          <w:szCs w:val="24"/>
        </w:rPr>
        <w:t>Rida</w:t>
      </w:r>
      <w:proofErr w:type="spellEnd"/>
      <w:r w:rsidR="005E69A4">
        <w:rPr>
          <w:sz w:val="24"/>
          <w:szCs w:val="24"/>
        </w:rPr>
        <w:t xml:space="preserve"> also sought to use </w:t>
      </w:r>
      <w:r w:rsidR="005E69A4" w:rsidRPr="00B85A03">
        <w:rPr>
          <w:i/>
          <w:sz w:val="24"/>
          <w:szCs w:val="24"/>
        </w:rPr>
        <w:t>Maslaha</w:t>
      </w:r>
      <w:r w:rsidR="005E69A4">
        <w:rPr>
          <w:sz w:val="24"/>
          <w:szCs w:val="24"/>
        </w:rPr>
        <w:t xml:space="preserve"> as a way to increase the participation of religious scholars in the affairs of the state. In a similar manner </w:t>
      </w:r>
      <w:proofErr w:type="spellStart"/>
      <w:r w:rsidR="005E69A4">
        <w:rPr>
          <w:sz w:val="24"/>
          <w:szCs w:val="24"/>
        </w:rPr>
        <w:t>Qasimi</w:t>
      </w:r>
      <w:proofErr w:type="spellEnd"/>
      <w:r w:rsidR="005E69A4">
        <w:rPr>
          <w:sz w:val="24"/>
          <w:szCs w:val="24"/>
        </w:rPr>
        <w:t xml:space="preserve"> wanted the </w:t>
      </w:r>
      <w:proofErr w:type="spellStart"/>
      <w:r w:rsidR="005E69A4" w:rsidRPr="002D4377">
        <w:rPr>
          <w:i/>
          <w:sz w:val="24"/>
          <w:szCs w:val="24"/>
        </w:rPr>
        <w:t>Ul</w:t>
      </w:r>
      <w:r w:rsidR="00DC7E2D" w:rsidRPr="002D4377">
        <w:rPr>
          <w:i/>
          <w:sz w:val="24"/>
          <w:szCs w:val="24"/>
        </w:rPr>
        <w:t>e</w:t>
      </w:r>
      <w:r w:rsidR="005E69A4" w:rsidRPr="002D4377">
        <w:rPr>
          <w:i/>
          <w:sz w:val="24"/>
          <w:szCs w:val="24"/>
        </w:rPr>
        <w:t>ma</w:t>
      </w:r>
      <w:proofErr w:type="spellEnd"/>
      <w:r w:rsidR="005E69A4">
        <w:rPr>
          <w:sz w:val="24"/>
          <w:szCs w:val="24"/>
        </w:rPr>
        <w:t xml:space="preserve"> to re-interpret Islamic rulings to make them relevant to the affairs of society. In essence both scholars sought to use </w:t>
      </w:r>
      <w:r w:rsidR="005E69A4" w:rsidRPr="00B85A03">
        <w:rPr>
          <w:i/>
          <w:sz w:val="24"/>
          <w:szCs w:val="24"/>
        </w:rPr>
        <w:t>Maslaha</w:t>
      </w:r>
      <w:r w:rsidR="005E69A4">
        <w:rPr>
          <w:sz w:val="24"/>
          <w:szCs w:val="24"/>
        </w:rPr>
        <w:t xml:space="preserve"> to overcome sectarianism within the Muslim communities </w:t>
      </w:r>
      <w:r w:rsidR="000108D9">
        <w:rPr>
          <w:sz w:val="24"/>
          <w:szCs w:val="24"/>
        </w:rPr>
        <w:t xml:space="preserve">and </w:t>
      </w:r>
      <w:r w:rsidR="005E69A4">
        <w:rPr>
          <w:sz w:val="24"/>
          <w:szCs w:val="24"/>
        </w:rPr>
        <w:t xml:space="preserve">to unify the </w:t>
      </w:r>
      <w:proofErr w:type="spellStart"/>
      <w:r w:rsidR="005E69A4" w:rsidRPr="00B85A03">
        <w:rPr>
          <w:i/>
          <w:sz w:val="24"/>
          <w:szCs w:val="24"/>
        </w:rPr>
        <w:t>Ul</w:t>
      </w:r>
      <w:r w:rsidR="00DC7E2D" w:rsidRPr="00B85A03">
        <w:rPr>
          <w:i/>
          <w:sz w:val="24"/>
          <w:szCs w:val="24"/>
        </w:rPr>
        <w:t>e</w:t>
      </w:r>
      <w:r w:rsidR="005E69A4" w:rsidRPr="00B85A03">
        <w:rPr>
          <w:i/>
          <w:sz w:val="24"/>
          <w:szCs w:val="24"/>
        </w:rPr>
        <w:t>ma</w:t>
      </w:r>
      <w:proofErr w:type="spellEnd"/>
      <w:r w:rsidR="005E69A4">
        <w:rPr>
          <w:sz w:val="24"/>
          <w:szCs w:val="24"/>
        </w:rPr>
        <w:t xml:space="preserve"> and for them to take a more progressive and innovative roles in society.</w:t>
      </w:r>
    </w:p>
    <w:p w:rsidR="00730CE7" w:rsidRDefault="00B94D13" w:rsidP="0048502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today’s diverse and multi-cultural society, and the complexity of issues that requires the interaction of the whole community, </w:t>
      </w:r>
      <w:r w:rsidRPr="00B85A03">
        <w:rPr>
          <w:i/>
          <w:sz w:val="24"/>
          <w:szCs w:val="24"/>
        </w:rPr>
        <w:t>Maslaha</w:t>
      </w:r>
      <w:r>
        <w:rPr>
          <w:sz w:val="24"/>
          <w:szCs w:val="24"/>
        </w:rPr>
        <w:t xml:space="preserve"> provides the legal tool by which many issues could be addressed. Morales (2016) provides a discussion how </w:t>
      </w:r>
      <w:r w:rsidRPr="00B85A03">
        <w:rPr>
          <w:i/>
          <w:sz w:val="24"/>
          <w:szCs w:val="24"/>
        </w:rPr>
        <w:t>Maslaha</w:t>
      </w:r>
      <w:r>
        <w:rPr>
          <w:sz w:val="24"/>
          <w:szCs w:val="24"/>
        </w:rPr>
        <w:t xml:space="preserve"> can be used as a guide and basis for governance of society.</w:t>
      </w:r>
      <w:r w:rsidR="00DC7E2D">
        <w:rPr>
          <w:sz w:val="24"/>
          <w:szCs w:val="24"/>
        </w:rPr>
        <w:t xml:space="preserve"> Islamic economics, which seeks to protect human existence and wealth</w:t>
      </w:r>
      <w:r w:rsidR="000108D9">
        <w:rPr>
          <w:sz w:val="24"/>
          <w:szCs w:val="24"/>
        </w:rPr>
        <w:t xml:space="preserve"> and is also an objective of Sharia</w:t>
      </w:r>
      <w:r w:rsidR="00DC7E2D">
        <w:rPr>
          <w:sz w:val="24"/>
          <w:szCs w:val="24"/>
        </w:rPr>
        <w:t xml:space="preserve">, is another area that is currently being explored using the concept of </w:t>
      </w:r>
      <w:r w:rsidR="00DC7E2D" w:rsidRPr="00B85A03">
        <w:rPr>
          <w:i/>
          <w:sz w:val="24"/>
          <w:szCs w:val="24"/>
        </w:rPr>
        <w:t>Maslaha</w:t>
      </w:r>
      <w:r w:rsidR="00DC7E2D">
        <w:rPr>
          <w:sz w:val="24"/>
          <w:szCs w:val="24"/>
        </w:rPr>
        <w:t>, Al-</w:t>
      </w:r>
      <w:proofErr w:type="spellStart"/>
      <w:r w:rsidR="00DC7E2D">
        <w:rPr>
          <w:sz w:val="24"/>
          <w:szCs w:val="24"/>
        </w:rPr>
        <w:t>Daghistani</w:t>
      </w:r>
      <w:proofErr w:type="spellEnd"/>
      <w:r w:rsidR="00DC7E2D">
        <w:rPr>
          <w:sz w:val="24"/>
          <w:szCs w:val="24"/>
        </w:rPr>
        <w:t xml:space="preserve"> (2016).</w:t>
      </w:r>
    </w:p>
    <w:p w:rsidR="00FA0051" w:rsidRPr="00EC47F6" w:rsidRDefault="00FA0051" w:rsidP="00FA0051">
      <w:pPr>
        <w:pageBreakBefore/>
        <w:jc w:val="both"/>
        <w:rPr>
          <w:b/>
          <w:sz w:val="24"/>
          <w:szCs w:val="24"/>
        </w:rPr>
      </w:pPr>
      <w:r w:rsidRPr="00EC47F6">
        <w:rPr>
          <w:b/>
          <w:sz w:val="24"/>
          <w:szCs w:val="24"/>
        </w:rPr>
        <w:lastRenderedPageBreak/>
        <w:t>Bibl</w:t>
      </w:r>
      <w:r>
        <w:rPr>
          <w:b/>
          <w:sz w:val="24"/>
          <w:szCs w:val="24"/>
        </w:rPr>
        <w:t>i</w:t>
      </w:r>
      <w:r w:rsidRPr="00EC47F6">
        <w:rPr>
          <w:b/>
          <w:sz w:val="24"/>
          <w:szCs w:val="24"/>
        </w:rPr>
        <w:t>ography</w:t>
      </w:r>
    </w:p>
    <w:p w:rsidR="004630C8" w:rsidRDefault="004630C8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Amanat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, A., and 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Griffel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, F., (2007). </w:t>
      </w:r>
      <w:proofErr w:type="spellStart"/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Shari’a</w:t>
      </w:r>
      <w:proofErr w:type="spellEnd"/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 xml:space="preserve"> – Islamic Law in the Con</w:t>
      </w:r>
      <w:r w:rsidR="00B85A03">
        <w:rPr>
          <w:rFonts w:cs="Arial"/>
          <w:i/>
          <w:color w:val="000000"/>
          <w:sz w:val="24"/>
          <w:szCs w:val="24"/>
          <w:shd w:val="clear" w:color="auto" w:fill="FFFFFF"/>
        </w:rPr>
        <w:t>t</w:t>
      </w:r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emporary Contex</w:t>
      </w:r>
      <w:r w:rsidR="00B85A03">
        <w:rPr>
          <w:rFonts w:cs="Arial"/>
          <w:i/>
          <w:color w:val="000000"/>
          <w:sz w:val="24"/>
          <w:szCs w:val="24"/>
          <w:shd w:val="clear" w:color="auto" w:fill="FFFFFF"/>
        </w:rPr>
        <w:t>t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”.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Stanford University Press, California USA. ISBN  978-0-8047-5639-6.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B85A03" w:rsidRDefault="00B85A03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Al-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Daghistani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, S., (2016). Semiotics of Islamic Law, Maslaha, and Economic Thought. Int. </w:t>
      </w:r>
    </w:p>
    <w:p w:rsidR="00B85A03" w:rsidRDefault="00B85A03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Journal for the Semiotics of Law, June 2016, volume 29, Issue 2, pp 389-404.</w:t>
      </w:r>
    </w:p>
    <w:p w:rsidR="00B85A03" w:rsidRDefault="00B85A03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Pr="00485020" w:rsidRDefault="00485020" w:rsidP="00485020">
      <w:pPr>
        <w:spacing w:after="0" w:line="360" w:lineRule="auto"/>
        <w:ind w:left="720" w:hanging="720"/>
        <w:jc w:val="both"/>
        <w:rPr>
          <w:rFonts w:cs="Arial"/>
          <w:i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Ghazanfur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, S. M., and 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Islahi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 A. A., (1997). </w:t>
      </w:r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 xml:space="preserve">Economic Thought of Al-Ghazali (450-505 A.H.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/ 1058-1111 A.D.)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. Islamic Economics Research Series, King 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Abdulaziz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 University-2.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Scientific Publishing Centre King 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Abdulaziz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 University Jeddah, Saudi Arabia.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BB6D5E">
        <w:rPr>
          <w:rFonts w:cs="Arial"/>
          <w:color w:val="000000"/>
          <w:sz w:val="24"/>
          <w:szCs w:val="24"/>
          <w:shd w:val="clear" w:color="auto" w:fill="FFFFFF"/>
        </w:rPr>
        <w:t>http://www.oxfordislamicstudies.com/article/opr/t125/e1459</w:t>
      </w:r>
      <w:r>
        <w:rPr>
          <w:rFonts w:cs="Arial"/>
          <w:color w:val="000000"/>
          <w:sz w:val="24"/>
          <w:szCs w:val="24"/>
          <w:shd w:val="clear" w:color="auto" w:fill="FFFFFF"/>
        </w:rPr>
        <w:t>.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Okon, E. E., (2012). </w:t>
      </w:r>
      <w:r w:rsidR="00837653"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The sources and schools of Islamic jurisprudence</w:t>
      </w:r>
      <w:r w:rsidR="00837653">
        <w:rPr>
          <w:rFonts w:cs="Arial"/>
          <w:color w:val="000000"/>
          <w:sz w:val="24"/>
          <w:szCs w:val="24"/>
          <w:shd w:val="clear" w:color="auto" w:fill="FFFFFF"/>
        </w:rPr>
        <w:t xml:space="preserve">. American Journal </w:t>
      </w:r>
    </w:p>
    <w:p w:rsidR="00837653" w:rsidRDefault="00837653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of Social and Management Sciences</w:t>
      </w:r>
      <w:r w:rsidR="000D7A84">
        <w:rPr>
          <w:rFonts w:cs="Arial"/>
          <w:color w:val="000000"/>
          <w:sz w:val="24"/>
          <w:szCs w:val="24"/>
          <w:shd w:val="clear" w:color="auto" w:fill="FFFFFF"/>
        </w:rPr>
        <w:t>, ISSN Print: 2156-1540.</w:t>
      </w:r>
    </w:p>
    <w:p w:rsidR="000D7A84" w:rsidRDefault="000D7A84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6B1DFC" w:rsidRDefault="006B1DFC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Opwis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 xml:space="preserve">, F., (2015). </w:t>
      </w:r>
      <w:r w:rsidRPr="006B1DFC">
        <w:rPr>
          <w:rFonts w:cs="Arial"/>
          <w:i/>
          <w:color w:val="000000"/>
          <w:sz w:val="24"/>
          <w:szCs w:val="24"/>
          <w:shd w:val="clear" w:color="auto" w:fill="FFFFFF"/>
        </w:rPr>
        <w:t>Maslaha in Contemporary Islamic Legal Theory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. Islamic Law and </w:t>
      </w:r>
    </w:p>
    <w:p w:rsidR="006B1DFC" w:rsidRPr="006B1DFC" w:rsidRDefault="006B1DFC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Society, Vol. 12 No. 2. Pp. 182-223.</w:t>
      </w:r>
    </w:p>
    <w:p w:rsidR="006B1DFC" w:rsidRDefault="006B1DFC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Pr="00485020" w:rsidRDefault="00485020" w:rsidP="00485020">
      <w:pPr>
        <w:spacing w:after="0" w:line="360" w:lineRule="auto"/>
        <w:ind w:left="720" w:hanging="720"/>
        <w:jc w:val="both"/>
        <w:rPr>
          <w:rFonts w:cs="Arial"/>
          <w:i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Morales, Y., (2016). </w:t>
      </w:r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 xml:space="preserve">Maslaha as a guide and basis for governance of society – A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discussion paper for “Bitalia sa Maguindanoe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. Muslim Affairs Coordinator, Ateneo de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Zamboanga University, January 11, 2016 Cotabato City.</w:t>
      </w:r>
    </w:p>
    <w:p w:rsidR="00730CE7" w:rsidRDefault="00730CE7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485020" w:rsidRDefault="005E69A4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Syaputra, E. Hilal, F. N., Febriansyah, M., Qaed, I., Amiruddin, M. M., and Aziz, M. R., </w:t>
      </w:r>
    </w:p>
    <w:p w:rsidR="00485020" w:rsidRDefault="00485020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(2014). </w:t>
      </w:r>
      <w:r w:rsidR="005E69A4" w:rsidRPr="00485020">
        <w:rPr>
          <w:rFonts w:cs="Arial"/>
          <w:i/>
          <w:color w:val="000000"/>
          <w:sz w:val="24"/>
          <w:szCs w:val="24"/>
          <w:shd w:val="clear" w:color="auto" w:fill="FFFFFF"/>
        </w:rPr>
        <w:t>Maslaha as an Islamic Source and its Application in Financial Transactions</w:t>
      </w:r>
      <w:r w:rsidR="005E69A4">
        <w:rPr>
          <w:rFonts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485020" w:rsidRDefault="005E69A4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Journal of Research in Humanities and Social Science, Volume 2 Issue 5. ISS online </w:t>
      </w:r>
    </w:p>
    <w:p w:rsidR="00BB6D5E" w:rsidRDefault="005E69A4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2321-9467.</w:t>
      </w:r>
    </w:p>
    <w:p w:rsidR="005E69A4" w:rsidRDefault="005E69A4" w:rsidP="00485020">
      <w:pPr>
        <w:spacing w:after="0" w:line="36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730CE7" w:rsidRDefault="00730CE7" w:rsidP="00FA0051">
      <w:pPr>
        <w:spacing w:after="0" w:line="24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730CE7" w:rsidRDefault="00730CE7" w:rsidP="00FA0051">
      <w:pPr>
        <w:spacing w:after="0" w:line="240" w:lineRule="auto"/>
        <w:ind w:left="720" w:hanging="72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sectPr w:rsidR="00730CE7" w:rsidSect="00EE092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BAD"/>
    <w:rsid w:val="000108D9"/>
    <w:rsid w:val="00024919"/>
    <w:rsid w:val="00071873"/>
    <w:rsid w:val="00076BC8"/>
    <w:rsid w:val="00076FA4"/>
    <w:rsid w:val="00077E3E"/>
    <w:rsid w:val="000909F8"/>
    <w:rsid w:val="00092CCA"/>
    <w:rsid w:val="000A06BD"/>
    <w:rsid w:val="000A26E9"/>
    <w:rsid w:val="000B0B6A"/>
    <w:rsid w:val="000C52E4"/>
    <w:rsid w:val="000D7A84"/>
    <w:rsid w:val="000E6E1A"/>
    <w:rsid w:val="00103207"/>
    <w:rsid w:val="001039CB"/>
    <w:rsid w:val="00103A0B"/>
    <w:rsid w:val="001107F7"/>
    <w:rsid w:val="00146EF1"/>
    <w:rsid w:val="001570BE"/>
    <w:rsid w:val="001747B8"/>
    <w:rsid w:val="001776E4"/>
    <w:rsid w:val="00185C9F"/>
    <w:rsid w:val="001B5DAE"/>
    <w:rsid w:val="001C754B"/>
    <w:rsid w:val="001F7C30"/>
    <w:rsid w:val="00203590"/>
    <w:rsid w:val="00205207"/>
    <w:rsid w:val="00206B70"/>
    <w:rsid w:val="002104A5"/>
    <w:rsid w:val="00225718"/>
    <w:rsid w:val="002374B6"/>
    <w:rsid w:val="002516D8"/>
    <w:rsid w:val="0025280C"/>
    <w:rsid w:val="002C3AD9"/>
    <w:rsid w:val="002D4377"/>
    <w:rsid w:val="002E0D87"/>
    <w:rsid w:val="002E3B2F"/>
    <w:rsid w:val="002F01E0"/>
    <w:rsid w:val="002F10E6"/>
    <w:rsid w:val="003040C2"/>
    <w:rsid w:val="00316B00"/>
    <w:rsid w:val="0032368A"/>
    <w:rsid w:val="00337E4D"/>
    <w:rsid w:val="00337F24"/>
    <w:rsid w:val="0034126A"/>
    <w:rsid w:val="0034292F"/>
    <w:rsid w:val="00352C34"/>
    <w:rsid w:val="00366D0C"/>
    <w:rsid w:val="003718DB"/>
    <w:rsid w:val="00383980"/>
    <w:rsid w:val="0039488B"/>
    <w:rsid w:val="003B1FE7"/>
    <w:rsid w:val="003C70E5"/>
    <w:rsid w:val="003C7A13"/>
    <w:rsid w:val="003E63FD"/>
    <w:rsid w:val="0040312F"/>
    <w:rsid w:val="004152EF"/>
    <w:rsid w:val="00426884"/>
    <w:rsid w:val="00430E7F"/>
    <w:rsid w:val="00440241"/>
    <w:rsid w:val="0044352A"/>
    <w:rsid w:val="004630C8"/>
    <w:rsid w:val="00485020"/>
    <w:rsid w:val="0049061B"/>
    <w:rsid w:val="00495D1A"/>
    <w:rsid w:val="004B67DC"/>
    <w:rsid w:val="004B6AA7"/>
    <w:rsid w:val="004F51D5"/>
    <w:rsid w:val="0050426A"/>
    <w:rsid w:val="00514DBF"/>
    <w:rsid w:val="00515F93"/>
    <w:rsid w:val="00521819"/>
    <w:rsid w:val="0054770B"/>
    <w:rsid w:val="005571A9"/>
    <w:rsid w:val="005771DC"/>
    <w:rsid w:val="005875EA"/>
    <w:rsid w:val="005D00D7"/>
    <w:rsid w:val="005E69A4"/>
    <w:rsid w:val="0060043A"/>
    <w:rsid w:val="00610434"/>
    <w:rsid w:val="00626A18"/>
    <w:rsid w:val="00635AE7"/>
    <w:rsid w:val="00653BAD"/>
    <w:rsid w:val="00654797"/>
    <w:rsid w:val="00664ADD"/>
    <w:rsid w:val="00673270"/>
    <w:rsid w:val="00681A28"/>
    <w:rsid w:val="00684B71"/>
    <w:rsid w:val="006937BC"/>
    <w:rsid w:val="00695CF2"/>
    <w:rsid w:val="006B1DFC"/>
    <w:rsid w:val="006B4543"/>
    <w:rsid w:val="006F2838"/>
    <w:rsid w:val="00730CE7"/>
    <w:rsid w:val="00757BC8"/>
    <w:rsid w:val="00773A0F"/>
    <w:rsid w:val="007806BF"/>
    <w:rsid w:val="00785CAE"/>
    <w:rsid w:val="007D233F"/>
    <w:rsid w:val="007E3886"/>
    <w:rsid w:val="007E4068"/>
    <w:rsid w:val="00813AE6"/>
    <w:rsid w:val="00837653"/>
    <w:rsid w:val="00864144"/>
    <w:rsid w:val="00882242"/>
    <w:rsid w:val="008B06A6"/>
    <w:rsid w:val="008E5EC7"/>
    <w:rsid w:val="008F1CF7"/>
    <w:rsid w:val="008F5DAD"/>
    <w:rsid w:val="00915467"/>
    <w:rsid w:val="009611D4"/>
    <w:rsid w:val="00965549"/>
    <w:rsid w:val="009671B4"/>
    <w:rsid w:val="00980776"/>
    <w:rsid w:val="00980AA1"/>
    <w:rsid w:val="009B2A71"/>
    <w:rsid w:val="009C543B"/>
    <w:rsid w:val="009C6D1D"/>
    <w:rsid w:val="009D04FE"/>
    <w:rsid w:val="009E095B"/>
    <w:rsid w:val="00A11971"/>
    <w:rsid w:val="00A4515C"/>
    <w:rsid w:val="00A66CF1"/>
    <w:rsid w:val="00A84BA9"/>
    <w:rsid w:val="00A9562E"/>
    <w:rsid w:val="00A9602F"/>
    <w:rsid w:val="00A96EE3"/>
    <w:rsid w:val="00AA2FFD"/>
    <w:rsid w:val="00AE1B70"/>
    <w:rsid w:val="00AF23D9"/>
    <w:rsid w:val="00B366F8"/>
    <w:rsid w:val="00B42A15"/>
    <w:rsid w:val="00B4517D"/>
    <w:rsid w:val="00B4542A"/>
    <w:rsid w:val="00B4621F"/>
    <w:rsid w:val="00B85A03"/>
    <w:rsid w:val="00B94D13"/>
    <w:rsid w:val="00BA23FD"/>
    <w:rsid w:val="00BB6D5E"/>
    <w:rsid w:val="00BB7879"/>
    <w:rsid w:val="00BC1528"/>
    <w:rsid w:val="00BF070B"/>
    <w:rsid w:val="00C0431C"/>
    <w:rsid w:val="00C35EAE"/>
    <w:rsid w:val="00C53A3B"/>
    <w:rsid w:val="00C61829"/>
    <w:rsid w:val="00C70C35"/>
    <w:rsid w:val="00C740B6"/>
    <w:rsid w:val="00C865D3"/>
    <w:rsid w:val="00C86DE5"/>
    <w:rsid w:val="00CB5FBC"/>
    <w:rsid w:val="00CC65C5"/>
    <w:rsid w:val="00CF61E1"/>
    <w:rsid w:val="00D11F88"/>
    <w:rsid w:val="00D57FAC"/>
    <w:rsid w:val="00D772A2"/>
    <w:rsid w:val="00D828EF"/>
    <w:rsid w:val="00D90EC8"/>
    <w:rsid w:val="00D91A3A"/>
    <w:rsid w:val="00D97CAD"/>
    <w:rsid w:val="00DB2B5E"/>
    <w:rsid w:val="00DB31E3"/>
    <w:rsid w:val="00DC460C"/>
    <w:rsid w:val="00DC7E2D"/>
    <w:rsid w:val="00DE43DF"/>
    <w:rsid w:val="00DF23B7"/>
    <w:rsid w:val="00E427E5"/>
    <w:rsid w:val="00E6595F"/>
    <w:rsid w:val="00E67E4A"/>
    <w:rsid w:val="00E9484C"/>
    <w:rsid w:val="00E94986"/>
    <w:rsid w:val="00EC47F6"/>
    <w:rsid w:val="00EE092E"/>
    <w:rsid w:val="00EF0597"/>
    <w:rsid w:val="00EF58F2"/>
    <w:rsid w:val="00F019F0"/>
    <w:rsid w:val="00F02568"/>
    <w:rsid w:val="00F13910"/>
    <w:rsid w:val="00F21332"/>
    <w:rsid w:val="00F71EAF"/>
    <w:rsid w:val="00FA0051"/>
    <w:rsid w:val="00FA7915"/>
    <w:rsid w:val="00FC61F4"/>
    <w:rsid w:val="00FD2A86"/>
    <w:rsid w:val="00FD3C60"/>
    <w:rsid w:val="00FE1B2F"/>
    <w:rsid w:val="00FF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40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488B"/>
    <w:rPr>
      <w:b/>
      <w:bCs/>
    </w:rPr>
  </w:style>
  <w:style w:type="character" w:customStyle="1" w:styleId="srtitle">
    <w:name w:val="srtitle"/>
    <w:basedOn w:val="DefaultParagraphFont"/>
    <w:rsid w:val="0039488B"/>
  </w:style>
  <w:style w:type="character" w:customStyle="1" w:styleId="alternate">
    <w:name w:val="alternate"/>
    <w:basedOn w:val="DefaultParagraphFont"/>
    <w:rsid w:val="0039488B"/>
  </w:style>
  <w:style w:type="character" w:styleId="Hyperlink">
    <w:name w:val="Hyperlink"/>
    <w:basedOn w:val="DefaultParagraphFont"/>
    <w:uiPriority w:val="99"/>
    <w:semiHidden/>
    <w:unhideWhenUsed/>
    <w:rsid w:val="0039488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948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9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40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488B"/>
    <w:rPr>
      <w:b/>
      <w:bCs/>
    </w:rPr>
  </w:style>
  <w:style w:type="character" w:customStyle="1" w:styleId="srtitle">
    <w:name w:val="srtitle"/>
    <w:basedOn w:val="DefaultParagraphFont"/>
    <w:rsid w:val="0039488B"/>
  </w:style>
  <w:style w:type="character" w:customStyle="1" w:styleId="alternate">
    <w:name w:val="alternate"/>
    <w:basedOn w:val="DefaultParagraphFont"/>
    <w:rsid w:val="0039488B"/>
  </w:style>
  <w:style w:type="character" w:styleId="Hyperlink">
    <w:name w:val="Hyperlink"/>
    <w:basedOn w:val="DefaultParagraphFont"/>
    <w:uiPriority w:val="99"/>
    <w:semiHidden/>
    <w:unhideWhenUsed/>
    <w:rsid w:val="0039488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948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A586A-F28E-4FDD-95FB-69F10C563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Rahman, Khosru (UK)</dc:creator>
  <cp:lastModifiedBy>Rahman, Khosru (UK)</cp:lastModifiedBy>
  <cp:revision>6</cp:revision>
  <cp:lastPrinted>2017-12-28T17:42:00Z</cp:lastPrinted>
  <dcterms:created xsi:type="dcterms:W3CDTF">2018-01-21T17:39:00Z</dcterms:created>
  <dcterms:modified xsi:type="dcterms:W3CDTF">2018-01-21T18:05:00Z</dcterms:modified>
</cp:coreProperties>
</file>