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xmlns:wp14="http://schemas.microsoft.com/office/word/2010/wordml" w:rsidRPr="002E72FC" w:rsidR="00CB6564" w:rsidP="002E72FC" w:rsidRDefault="00CB6564" w14:paraId="672A6659" wp14:textId="77777777">
      <w:pPr>
        <w:jc w:val="center"/>
        <w:rPr>
          <w:rFonts w:cs="Arial"/>
          <w:b/>
          <w:bCs/>
        </w:rPr>
      </w:pPr>
      <w:r w:rsidRPr="002E72FC">
        <w:rPr>
          <w:rFonts w:cs="Arial"/>
          <w:b/>
          <w:noProof/>
        </w:rPr>
        <w:drawing>
          <wp:inline xmlns:wp14="http://schemas.microsoft.com/office/word/2010/wordprocessingDrawing" distT="0" distB="0" distL="0" distR="0" wp14:anchorId="5B038227" wp14:editId="30A4F899">
            <wp:extent cx="2861945" cy="1143000"/>
            <wp:effectExtent l="0" t="0" r="0" b="0"/>
            <wp:docPr id="1" name="Picture 1" descr="Description: C:\Users\Asus\Desktop\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sus\Desktop\TSD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1945" cy="1143000"/>
                    </a:xfrm>
                    <a:prstGeom prst="rect">
                      <a:avLst/>
                    </a:prstGeom>
                    <a:noFill/>
                    <a:ln>
                      <a:noFill/>
                    </a:ln>
                  </pic:spPr>
                </pic:pic>
              </a:graphicData>
            </a:graphic>
          </wp:inline>
        </w:drawing>
      </w:r>
    </w:p>
    <w:p xmlns:wp14="http://schemas.microsoft.com/office/word/2010/wordml" w:rsidRPr="002E72FC" w:rsidR="00CB6564" w:rsidP="002E72FC" w:rsidRDefault="00CB6564" w14:paraId="0A37501D" wp14:textId="77777777">
      <w:pPr>
        <w:jc w:val="center"/>
        <w:rPr>
          <w:rFonts w:cs="Arial"/>
          <w:b/>
          <w:bCs/>
        </w:rPr>
      </w:pPr>
    </w:p>
    <w:p xmlns:wp14="http://schemas.microsoft.com/office/word/2010/wordml" w:rsidRPr="002E72FC" w:rsidR="00CB6564" w:rsidP="002E72FC" w:rsidRDefault="00CB6564" w14:paraId="5DAB6C7B" wp14:textId="77777777">
      <w:pPr>
        <w:jc w:val="center"/>
        <w:rPr>
          <w:rFonts w:cs="Arial"/>
          <w:b/>
          <w:bCs/>
        </w:rPr>
      </w:pPr>
    </w:p>
    <w:p xmlns:wp14="http://schemas.microsoft.com/office/word/2010/wordml" w:rsidRPr="002E72FC" w:rsidR="00CB6564" w:rsidP="002E72FC" w:rsidRDefault="00CB6564" w14:paraId="6049F948" wp14:textId="77777777">
      <w:pPr>
        <w:jc w:val="center"/>
        <w:rPr>
          <w:rFonts w:cs="Arial"/>
          <w:b/>
          <w:bCs/>
          <w:sz w:val="32"/>
          <w:szCs w:val="44"/>
        </w:rPr>
      </w:pPr>
      <w:r w:rsidRPr="002E72FC">
        <w:rPr>
          <w:rFonts w:cs="Arial"/>
          <w:b/>
          <w:bCs/>
          <w:sz w:val="32"/>
          <w:szCs w:val="44"/>
        </w:rPr>
        <w:t>BA Business Management</w:t>
      </w:r>
    </w:p>
    <w:p xmlns:wp14="http://schemas.microsoft.com/office/word/2010/wordml" w:rsidRPr="002E72FC" w:rsidR="00CB6564" w:rsidP="002E72FC" w:rsidRDefault="00CB6564" w14:paraId="02EB378F" wp14:textId="77777777">
      <w:pPr>
        <w:jc w:val="center"/>
        <w:rPr>
          <w:rFonts w:cs="Arial"/>
          <w:b/>
          <w:bCs/>
          <w:sz w:val="32"/>
          <w:szCs w:val="44"/>
        </w:rPr>
      </w:pPr>
    </w:p>
    <w:p xmlns:wp14="http://schemas.microsoft.com/office/word/2010/wordml" w:rsidRPr="002E72FC" w:rsidR="002E72FC" w:rsidP="002E72FC" w:rsidRDefault="002E72FC" w14:paraId="70414DB0" wp14:textId="77777777">
      <w:pPr>
        <w:jc w:val="center"/>
        <w:rPr>
          <w:rFonts w:cs="Arial"/>
          <w:b/>
          <w:bCs/>
          <w:sz w:val="44"/>
          <w:szCs w:val="44"/>
        </w:rPr>
      </w:pPr>
      <w:r w:rsidRPr="002E72FC">
        <w:rPr>
          <w:rFonts w:cs="Arial"/>
          <w:b/>
          <w:bCs/>
          <w:sz w:val="44"/>
          <w:szCs w:val="44"/>
        </w:rPr>
        <w:t>LCBB5004</w:t>
      </w:r>
    </w:p>
    <w:p xmlns:wp14="http://schemas.microsoft.com/office/word/2010/wordml" w:rsidRPr="002E72FC" w:rsidR="00CB6564" w:rsidP="002E72FC" w:rsidRDefault="00CB6564" w14:paraId="73A97965" wp14:textId="77777777">
      <w:pPr>
        <w:jc w:val="center"/>
        <w:rPr>
          <w:rFonts w:cs="Arial"/>
          <w:b/>
          <w:bCs/>
          <w:sz w:val="44"/>
          <w:szCs w:val="44"/>
        </w:rPr>
      </w:pPr>
      <w:r w:rsidRPr="002E72FC">
        <w:rPr>
          <w:rFonts w:cs="Arial"/>
          <w:b/>
          <w:bCs/>
          <w:sz w:val="44"/>
          <w:szCs w:val="44"/>
        </w:rPr>
        <w:t>Managing People</w:t>
      </w:r>
    </w:p>
    <w:p xmlns:wp14="http://schemas.microsoft.com/office/word/2010/wordml" w:rsidRPr="002E72FC" w:rsidR="00CB6564" w:rsidP="002E72FC" w:rsidRDefault="00CB6564" w14:paraId="43F4AC26" wp14:textId="77777777">
      <w:pPr>
        <w:jc w:val="center"/>
        <w:rPr>
          <w:rFonts w:cs="Arial"/>
          <w:b/>
          <w:bCs/>
          <w:sz w:val="36"/>
          <w:szCs w:val="36"/>
        </w:rPr>
      </w:pPr>
      <w:r w:rsidRPr="002E72FC">
        <w:rPr>
          <w:rFonts w:cs="Arial"/>
          <w:b/>
          <w:bCs/>
          <w:sz w:val="36"/>
          <w:szCs w:val="36"/>
        </w:rPr>
        <w:t>(Assessment 1)</w:t>
      </w:r>
    </w:p>
    <w:p xmlns:wp14="http://schemas.microsoft.com/office/word/2010/wordml" w:rsidRPr="002E72FC" w:rsidR="00CB6564" w:rsidP="002E72FC" w:rsidRDefault="00CB6564" w14:paraId="6A05A809" wp14:textId="77777777">
      <w:pPr>
        <w:jc w:val="center"/>
        <w:rPr>
          <w:rFonts w:cs="Arial"/>
          <w:b/>
          <w:bCs/>
          <w:sz w:val="36"/>
          <w:szCs w:val="36"/>
        </w:rPr>
      </w:pPr>
    </w:p>
    <w:p xmlns:wp14="http://schemas.microsoft.com/office/word/2010/wordml" w:rsidRPr="002E72FC" w:rsidR="00CB6564" w:rsidP="002E72FC" w:rsidRDefault="00CB6564" w14:paraId="3F034B40" wp14:textId="77777777">
      <w:pPr>
        <w:jc w:val="center"/>
        <w:rPr>
          <w:rFonts w:cs="Arial"/>
          <w:b/>
          <w:bCs/>
          <w:sz w:val="28"/>
          <w:szCs w:val="36"/>
        </w:rPr>
      </w:pPr>
      <w:r w:rsidRPr="002E72FC">
        <w:rPr>
          <w:rFonts w:cs="Arial"/>
          <w:b/>
          <w:bCs/>
          <w:sz w:val="28"/>
          <w:szCs w:val="36"/>
        </w:rPr>
        <w:t>Tutor: Olusoyi Ashaye</w:t>
      </w:r>
    </w:p>
    <w:p xmlns:wp14="http://schemas.microsoft.com/office/word/2010/wordml" w:rsidRPr="002E72FC" w:rsidR="00CB6564" w:rsidP="002E72FC" w:rsidRDefault="00CB6564" w14:paraId="7CCA46DE" wp14:textId="77777777">
      <w:pPr>
        <w:jc w:val="center"/>
        <w:rPr>
          <w:rFonts w:cs="Arial"/>
          <w:b/>
          <w:bCs/>
          <w:sz w:val="28"/>
          <w:szCs w:val="36"/>
        </w:rPr>
      </w:pPr>
      <w:r w:rsidRPr="002E72FC">
        <w:rPr>
          <w:rFonts w:cs="Arial"/>
          <w:b/>
          <w:bCs/>
          <w:sz w:val="28"/>
          <w:szCs w:val="36"/>
        </w:rPr>
        <w:t>Student Name: Larisa Hodor</w:t>
      </w:r>
    </w:p>
    <w:p xmlns:wp14="http://schemas.microsoft.com/office/word/2010/wordml" w:rsidRPr="002E72FC" w:rsidR="00852674" w:rsidP="35112CEE" w:rsidRDefault="00CB6564" w14:paraId="19E6BE64" wp14:textId="74A63D13">
      <w:pPr>
        <w:jc w:val="center"/>
        <w:rPr>
          <w:rFonts w:eastAsia="" w:cs="Arial" w:eastAsiaTheme="majorEastAsia"/>
          <w:b w:val="1"/>
          <w:bCs w:val="1"/>
          <w:sz w:val="28"/>
          <w:szCs w:val="28"/>
          <w:u w:val="single"/>
          <w:lang w:val="en-GB"/>
        </w:rPr>
      </w:pPr>
      <w:r w:rsidRPr="35112CEE" w:rsidR="00CB6564">
        <w:rPr>
          <w:rFonts w:cs="Arial"/>
          <w:b w:val="1"/>
          <w:bCs w:val="1"/>
          <w:sz w:val="28"/>
          <w:szCs w:val="28"/>
        </w:rPr>
        <w:t xml:space="preserve">Student ID:1917710 </w:t>
      </w:r>
      <w:r w:rsidRPr="35112CEE">
        <w:rPr>
          <w:rFonts w:cs="Arial"/>
        </w:rPr>
        <w:br w:type="page"/>
      </w:r>
    </w:p>
    <w:bookmarkStart w:name="_GoBack" w:displacedByCustomXml="prev" w:id="0"/>
    <w:bookmarkEnd w:displacedByCustomXml="prev" w:id="0"/>
    <w:sdt>
      <w:sdtPr>
        <w:rPr>
          <w:rFonts w:cs="Arial" w:eastAsiaTheme="minorHAnsi"/>
          <w:b w:val="0"/>
          <w:bCs w:val="0"/>
          <w:i w:val="0"/>
          <w:sz w:val="22"/>
          <w:szCs w:val="22"/>
          <w:lang w:eastAsia="en-US"/>
        </w:rPr>
        <w:id w:val="-896822982"/>
        <w:docPartObj>
          <w:docPartGallery w:val="Table of Contents"/>
          <w:docPartUnique/>
        </w:docPartObj>
      </w:sdtPr>
      <w:sdtEndPr>
        <w:rPr>
          <w:noProof/>
        </w:rPr>
      </w:sdtEndPr>
      <w:sdtContent>
        <w:p xmlns:wp14="http://schemas.microsoft.com/office/word/2010/wordml" w:rsidRPr="002E72FC" w:rsidR="00B238A5" w:rsidP="002E72FC" w:rsidRDefault="00B238A5" w14:paraId="22E0FC93" wp14:textId="77777777">
          <w:pPr>
            <w:pStyle w:val="TOCHeading"/>
            <w:rPr>
              <w:rFonts w:cs="Arial"/>
            </w:rPr>
          </w:pPr>
          <w:r w:rsidRPr="002E72FC">
            <w:rPr>
              <w:rFonts w:cs="Arial"/>
            </w:rPr>
            <w:t>Table of Contents</w:t>
          </w:r>
        </w:p>
        <w:p xmlns:wp14="http://schemas.microsoft.com/office/word/2010/wordml" w:rsidR="005C0525" w:rsidRDefault="00B238A5" w14:paraId="432BD3C8" wp14:textId="77777777">
          <w:pPr>
            <w:pStyle w:val="TOC1"/>
            <w:tabs>
              <w:tab w:val="right" w:leader="dot" w:pos="8630"/>
            </w:tabs>
            <w:rPr>
              <w:rFonts w:asciiTheme="minorHAnsi" w:hAnsiTheme="minorHAnsi"/>
              <w:noProof/>
              <w:lang w:eastAsia="en-US"/>
            </w:rPr>
          </w:pPr>
          <w:r w:rsidRPr="002E72FC">
            <w:rPr>
              <w:rFonts w:cs="Arial"/>
            </w:rPr>
            <w:fldChar w:fldCharType="begin"/>
          </w:r>
          <w:r w:rsidRPr="002E72FC">
            <w:rPr>
              <w:rFonts w:cs="Arial"/>
            </w:rPr>
            <w:instrText xml:space="preserve"> TOC \o "1-3" \h \z \u </w:instrText>
          </w:r>
          <w:r w:rsidRPr="002E72FC">
            <w:rPr>
              <w:rFonts w:cs="Arial"/>
            </w:rPr>
            <w:fldChar w:fldCharType="separate"/>
          </w:r>
          <w:hyperlink w:history="1" w:anchor="_Toc101913321">
            <w:r w:rsidRPr="00BD1541" w:rsidR="005C0525">
              <w:rPr>
                <w:rStyle w:val="Hyperlink"/>
                <w:rFonts w:cs="Arial"/>
                <w:noProof/>
              </w:rPr>
              <w:t>A case in favour of flexible working concerning diversity and inclusion at work and the role of Human Resources here</w:t>
            </w:r>
            <w:r w:rsidR="005C0525">
              <w:rPr>
                <w:noProof/>
                <w:webHidden/>
              </w:rPr>
              <w:tab/>
            </w:r>
            <w:r w:rsidR="005C0525">
              <w:rPr>
                <w:noProof/>
                <w:webHidden/>
              </w:rPr>
              <w:fldChar w:fldCharType="begin"/>
            </w:r>
            <w:r w:rsidR="005C0525">
              <w:rPr>
                <w:noProof/>
                <w:webHidden/>
              </w:rPr>
              <w:instrText xml:space="preserve"> PAGEREF _Toc101913321 \h </w:instrText>
            </w:r>
            <w:r w:rsidR="005C0525">
              <w:rPr>
                <w:noProof/>
                <w:webHidden/>
              </w:rPr>
            </w:r>
            <w:r w:rsidR="005C0525">
              <w:rPr>
                <w:noProof/>
                <w:webHidden/>
              </w:rPr>
              <w:fldChar w:fldCharType="separate"/>
            </w:r>
            <w:r w:rsidR="005C0525">
              <w:rPr>
                <w:noProof/>
                <w:webHidden/>
              </w:rPr>
              <w:t>1</w:t>
            </w:r>
            <w:r w:rsidR="005C0525">
              <w:rPr>
                <w:noProof/>
                <w:webHidden/>
              </w:rPr>
              <w:fldChar w:fldCharType="end"/>
            </w:r>
          </w:hyperlink>
        </w:p>
        <w:p xmlns:wp14="http://schemas.microsoft.com/office/word/2010/wordml" w:rsidR="005C0525" w:rsidRDefault="005C0525" w14:paraId="772F67AC" wp14:textId="77777777">
          <w:pPr>
            <w:pStyle w:val="TOC2"/>
            <w:tabs>
              <w:tab w:val="right" w:leader="dot" w:pos="8630"/>
            </w:tabs>
            <w:rPr>
              <w:rFonts w:asciiTheme="minorHAnsi" w:hAnsiTheme="minorHAnsi"/>
              <w:noProof/>
              <w:lang w:eastAsia="en-US"/>
            </w:rPr>
          </w:pPr>
          <w:hyperlink w:history="1" w:anchor="_Toc101913322">
            <w:r w:rsidRPr="00BD1541">
              <w:rPr>
                <w:rStyle w:val="Hyperlink"/>
                <w:rFonts w:cs="Arial"/>
                <w:noProof/>
              </w:rPr>
              <w:t>Introduction</w:t>
            </w:r>
            <w:r>
              <w:rPr>
                <w:noProof/>
                <w:webHidden/>
              </w:rPr>
              <w:tab/>
            </w:r>
            <w:r>
              <w:rPr>
                <w:noProof/>
                <w:webHidden/>
              </w:rPr>
              <w:fldChar w:fldCharType="begin"/>
            </w:r>
            <w:r>
              <w:rPr>
                <w:noProof/>
                <w:webHidden/>
              </w:rPr>
              <w:instrText xml:space="preserve"> PAGEREF _Toc101913322 \h </w:instrText>
            </w:r>
            <w:r>
              <w:rPr>
                <w:noProof/>
                <w:webHidden/>
              </w:rPr>
            </w:r>
            <w:r>
              <w:rPr>
                <w:noProof/>
                <w:webHidden/>
              </w:rPr>
              <w:fldChar w:fldCharType="separate"/>
            </w:r>
            <w:r>
              <w:rPr>
                <w:noProof/>
                <w:webHidden/>
              </w:rPr>
              <w:t>1</w:t>
            </w:r>
            <w:r>
              <w:rPr>
                <w:noProof/>
                <w:webHidden/>
              </w:rPr>
              <w:fldChar w:fldCharType="end"/>
            </w:r>
          </w:hyperlink>
        </w:p>
        <w:p xmlns:wp14="http://schemas.microsoft.com/office/word/2010/wordml" w:rsidR="005C0525" w:rsidRDefault="005C0525" w14:paraId="39BD3BA2" wp14:textId="77777777">
          <w:pPr>
            <w:pStyle w:val="TOC2"/>
            <w:tabs>
              <w:tab w:val="right" w:leader="dot" w:pos="8630"/>
            </w:tabs>
            <w:rPr>
              <w:rFonts w:asciiTheme="minorHAnsi" w:hAnsiTheme="minorHAnsi"/>
              <w:noProof/>
              <w:lang w:eastAsia="en-US"/>
            </w:rPr>
          </w:pPr>
          <w:hyperlink w:history="1" w:anchor="_Toc101913323">
            <w:r w:rsidRPr="00BD1541">
              <w:rPr>
                <w:rStyle w:val="Hyperlink"/>
                <w:rFonts w:cs="Arial"/>
                <w:noProof/>
              </w:rPr>
              <w:t>Analysis and Discussions (Flexible working concerning diversity and inclusion)</w:t>
            </w:r>
            <w:r>
              <w:rPr>
                <w:noProof/>
                <w:webHidden/>
              </w:rPr>
              <w:tab/>
            </w:r>
            <w:r>
              <w:rPr>
                <w:noProof/>
                <w:webHidden/>
              </w:rPr>
              <w:fldChar w:fldCharType="begin"/>
            </w:r>
            <w:r>
              <w:rPr>
                <w:noProof/>
                <w:webHidden/>
              </w:rPr>
              <w:instrText xml:space="preserve"> PAGEREF _Toc101913323 \h </w:instrText>
            </w:r>
            <w:r>
              <w:rPr>
                <w:noProof/>
                <w:webHidden/>
              </w:rPr>
            </w:r>
            <w:r>
              <w:rPr>
                <w:noProof/>
                <w:webHidden/>
              </w:rPr>
              <w:fldChar w:fldCharType="separate"/>
            </w:r>
            <w:r>
              <w:rPr>
                <w:noProof/>
                <w:webHidden/>
              </w:rPr>
              <w:t>2</w:t>
            </w:r>
            <w:r>
              <w:rPr>
                <w:noProof/>
                <w:webHidden/>
              </w:rPr>
              <w:fldChar w:fldCharType="end"/>
            </w:r>
          </w:hyperlink>
        </w:p>
        <w:p xmlns:wp14="http://schemas.microsoft.com/office/word/2010/wordml" w:rsidR="005C0525" w:rsidRDefault="005C0525" w14:paraId="4FF3C68A" wp14:textId="77777777">
          <w:pPr>
            <w:pStyle w:val="TOC2"/>
            <w:tabs>
              <w:tab w:val="right" w:leader="dot" w:pos="8630"/>
            </w:tabs>
            <w:rPr>
              <w:rFonts w:asciiTheme="minorHAnsi" w:hAnsiTheme="minorHAnsi"/>
              <w:noProof/>
              <w:lang w:eastAsia="en-US"/>
            </w:rPr>
          </w:pPr>
          <w:hyperlink w:history="1" w:anchor="_Toc101913324">
            <w:r w:rsidRPr="00BD1541">
              <w:rPr>
                <w:rStyle w:val="Hyperlink"/>
                <w:rFonts w:cs="Arial"/>
                <w:noProof/>
              </w:rPr>
              <w:t>The Role of Human Resources in promoting diversity and inclusion</w:t>
            </w:r>
            <w:r>
              <w:rPr>
                <w:noProof/>
                <w:webHidden/>
              </w:rPr>
              <w:tab/>
            </w:r>
            <w:r>
              <w:rPr>
                <w:noProof/>
                <w:webHidden/>
              </w:rPr>
              <w:fldChar w:fldCharType="begin"/>
            </w:r>
            <w:r>
              <w:rPr>
                <w:noProof/>
                <w:webHidden/>
              </w:rPr>
              <w:instrText xml:space="preserve"> PAGEREF _Toc101913324 \h </w:instrText>
            </w:r>
            <w:r>
              <w:rPr>
                <w:noProof/>
                <w:webHidden/>
              </w:rPr>
            </w:r>
            <w:r>
              <w:rPr>
                <w:noProof/>
                <w:webHidden/>
              </w:rPr>
              <w:fldChar w:fldCharType="separate"/>
            </w:r>
            <w:r>
              <w:rPr>
                <w:noProof/>
                <w:webHidden/>
              </w:rPr>
              <w:t>3</w:t>
            </w:r>
            <w:r>
              <w:rPr>
                <w:noProof/>
                <w:webHidden/>
              </w:rPr>
              <w:fldChar w:fldCharType="end"/>
            </w:r>
          </w:hyperlink>
        </w:p>
        <w:p xmlns:wp14="http://schemas.microsoft.com/office/word/2010/wordml" w:rsidR="005C0525" w:rsidRDefault="005C0525" w14:paraId="6850F311" wp14:textId="77777777">
          <w:pPr>
            <w:pStyle w:val="TOC1"/>
            <w:tabs>
              <w:tab w:val="right" w:leader="dot" w:pos="8630"/>
            </w:tabs>
            <w:rPr>
              <w:rFonts w:asciiTheme="minorHAnsi" w:hAnsiTheme="minorHAnsi"/>
              <w:noProof/>
              <w:lang w:eastAsia="en-US"/>
            </w:rPr>
          </w:pPr>
          <w:hyperlink w:history="1" w:anchor="_Toc101913325">
            <w:r w:rsidRPr="00BD1541">
              <w:rPr>
                <w:rStyle w:val="Hyperlink"/>
                <w:rFonts w:cs="Arial"/>
                <w:noProof/>
              </w:rPr>
              <w:t>A case in favour of flexible working concerning inequality at work and the role of Human Resources here</w:t>
            </w:r>
            <w:r>
              <w:rPr>
                <w:noProof/>
                <w:webHidden/>
              </w:rPr>
              <w:tab/>
            </w:r>
            <w:r>
              <w:rPr>
                <w:noProof/>
                <w:webHidden/>
              </w:rPr>
              <w:fldChar w:fldCharType="begin"/>
            </w:r>
            <w:r>
              <w:rPr>
                <w:noProof/>
                <w:webHidden/>
              </w:rPr>
              <w:instrText xml:space="preserve"> PAGEREF _Toc101913325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5C0525" w:rsidRDefault="005C0525" w14:paraId="3FF16382" wp14:textId="77777777">
          <w:pPr>
            <w:pStyle w:val="TOC2"/>
            <w:tabs>
              <w:tab w:val="right" w:leader="dot" w:pos="8630"/>
            </w:tabs>
            <w:rPr>
              <w:rFonts w:asciiTheme="minorHAnsi" w:hAnsiTheme="minorHAnsi"/>
              <w:noProof/>
              <w:lang w:eastAsia="en-US"/>
            </w:rPr>
          </w:pPr>
          <w:hyperlink w:history="1" w:anchor="_Toc101913326">
            <w:r w:rsidRPr="00BD1541">
              <w:rPr>
                <w:rStyle w:val="Hyperlink"/>
                <w:rFonts w:cs="Arial"/>
                <w:noProof/>
              </w:rPr>
              <w:t>Introduction</w:t>
            </w:r>
            <w:r>
              <w:rPr>
                <w:noProof/>
                <w:webHidden/>
              </w:rPr>
              <w:tab/>
            </w:r>
            <w:r>
              <w:rPr>
                <w:noProof/>
                <w:webHidden/>
              </w:rPr>
              <w:fldChar w:fldCharType="begin"/>
            </w:r>
            <w:r>
              <w:rPr>
                <w:noProof/>
                <w:webHidden/>
              </w:rPr>
              <w:instrText xml:space="preserve"> PAGEREF _Toc101913326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5C0525" w:rsidRDefault="005C0525" w14:paraId="72368619" wp14:textId="77777777">
          <w:pPr>
            <w:pStyle w:val="TOC2"/>
            <w:tabs>
              <w:tab w:val="right" w:leader="dot" w:pos="8630"/>
            </w:tabs>
            <w:rPr>
              <w:rFonts w:asciiTheme="minorHAnsi" w:hAnsiTheme="minorHAnsi"/>
              <w:noProof/>
              <w:lang w:eastAsia="en-US"/>
            </w:rPr>
          </w:pPr>
          <w:hyperlink w:history="1" w:anchor="_Toc101913327">
            <w:r w:rsidRPr="00BD1541">
              <w:rPr>
                <w:rStyle w:val="Hyperlink"/>
                <w:rFonts w:cs="Arial"/>
                <w:noProof/>
              </w:rPr>
              <w:t>Analysis and Discussions (Flexible working concerning inequality at work)</w:t>
            </w:r>
            <w:r>
              <w:rPr>
                <w:noProof/>
                <w:webHidden/>
              </w:rPr>
              <w:tab/>
            </w:r>
            <w:r>
              <w:rPr>
                <w:noProof/>
                <w:webHidden/>
              </w:rPr>
              <w:fldChar w:fldCharType="begin"/>
            </w:r>
            <w:r>
              <w:rPr>
                <w:noProof/>
                <w:webHidden/>
              </w:rPr>
              <w:instrText xml:space="preserve"> PAGEREF _Toc101913327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5C0525" w:rsidRDefault="005C0525" w14:paraId="3CB704B0" wp14:textId="77777777">
          <w:pPr>
            <w:pStyle w:val="TOC2"/>
            <w:tabs>
              <w:tab w:val="right" w:leader="dot" w:pos="8630"/>
            </w:tabs>
            <w:rPr>
              <w:rFonts w:asciiTheme="minorHAnsi" w:hAnsiTheme="minorHAnsi"/>
              <w:noProof/>
              <w:lang w:eastAsia="en-US"/>
            </w:rPr>
          </w:pPr>
          <w:hyperlink w:history="1" w:anchor="_Toc101913328">
            <w:r w:rsidRPr="00BD1541">
              <w:rPr>
                <w:rStyle w:val="Hyperlink"/>
                <w:rFonts w:cs="Arial"/>
                <w:noProof/>
              </w:rPr>
              <w:t>The role of Human Resources in addressing the concerns of inequality that may arise from flexible working</w:t>
            </w:r>
            <w:r>
              <w:rPr>
                <w:noProof/>
                <w:webHidden/>
              </w:rPr>
              <w:tab/>
            </w:r>
            <w:r>
              <w:rPr>
                <w:noProof/>
                <w:webHidden/>
              </w:rPr>
              <w:fldChar w:fldCharType="begin"/>
            </w:r>
            <w:r>
              <w:rPr>
                <w:noProof/>
                <w:webHidden/>
              </w:rPr>
              <w:instrText xml:space="preserve"> PAGEREF _Toc101913328 \h </w:instrText>
            </w:r>
            <w:r>
              <w:rPr>
                <w:noProof/>
                <w:webHidden/>
              </w:rPr>
            </w:r>
            <w:r>
              <w:rPr>
                <w:noProof/>
                <w:webHidden/>
              </w:rPr>
              <w:fldChar w:fldCharType="separate"/>
            </w:r>
            <w:r>
              <w:rPr>
                <w:noProof/>
                <w:webHidden/>
              </w:rPr>
              <w:t>7</w:t>
            </w:r>
            <w:r>
              <w:rPr>
                <w:noProof/>
                <w:webHidden/>
              </w:rPr>
              <w:fldChar w:fldCharType="end"/>
            </w:r>
          </w:hyperlink>
        </w:p>
        <w:p xmlns:wp14="http://schemas.microsoft.com/office/word/2010/wordml" w:rsidR="005C0525" w:rsidRDefault="005C0525" w14:paraId="700877DB" wp14:textId="77777777">
          <w:pPr>
            <w:pStyle w:val="TOC1"/>
            <w:tabs>
              <w:tab w:val="right" w:leader="dot" w:pos="8630"/>
            </w:tabs>
            <w:rPr>
              <w:rFonts w:asciiTheme="minorHAnsi" w:hAnsiTheme="minorHAnsi"/>
              <w:noProof/>
              <w:lang w:eastAsia="en-US"/>
            </w:rPr>
          </w:pPr>
          <w:hyperlink w:history="1" w:anchor="_Toc101913329">
            <w:r w:rsidRPr="00BD1541">
              <w:rPr>
                <w:rStyle w:val="Hyperlink"/>
                <w:rFonts w:cs="Arial"/>
                <w:noProof/>
                <w:lang w:val="en-GB"/>
              </w:rPr>
              <w:t>References</w:t>
            </w:r>
            <w:r>
              <w:rPr>
                <w:noProof/>
                <w:webHidden/>
              </w:rPr>
              <w:tab/>
            </w:r>
            <w:r>
              <w:rPr>
                <w:noProof/>
                <w:webHidden/>
              </w:rPr>
              <w:fldChar w:fldCharType="begin"/>
            </w:r>
            <w:r>
              <w:rPr>
                <w:noProof/>
                <w:webHidden/>
              </w:rPr>
              <w:instrText xml:space="preserve"> PAGEREF _Toc101913329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Pr="002E72FC" w:rsidR="00B238A5" w:rsidP="002E72FC" w:rsidRDefault="00B238A5" w14:paraId="5A39BBE3" wp14:textId="77777777">
          <w:pPr>
            <w:rPr>
              <w:rFonts w:cs="Arial"/>
            </w:rPr>
          </w:pPr>
          <w:r w:rsidRPr="002E72FC">
            <w:rPr>
              <w:rFonts w:cs="Arial"/>
              <w:b/>
              <w:bCs/>
              <w:noProof/>
            </w:rPr>
            <w:fldChar w:fldCharType="end"/>
          </w:r>
        </w:p>
      </w:sdtContent>
    </w:sdt>
    <w:p xmlns:wp14="http://schemas.microsoft.com/office/word/2010/wordml" w:rsidRPr="002E72FC" w:rsidR="00CB6564" w:rsidP="002E72FC" w:rsidRDefault="00CB6564" w14:paraId="41C8F396" wp14:textId="77777777">
      <w:pPr>
        <w:jc w:val="left"/>
        <w:rPr>
          <w:rFonts w:cs="Arial"/>
        </w:rPr>
      </w:pPr>
      <w:r w:rsidRPr="002E72FC">
        <w:rPr>
          <w:rFonts w:cs="Arial"/>
        </w:rPr>
        <w:br w:type="page"/>
      </w:r>
    </w:p>
    <w:p xmlns:wp14="http://schemas.microsoft.com/office/word/2010/wordml" w:rsidRPr="002E72FC" w:rsidR="00B238A5" w:rsidP="002E72FC" w:rsidRDefault="00B238A5" w14:paraId="72A3D3EC" wp14:textId="77777777">
      <w:pPr>
        <w:pStyle w:val="Heading1"/>
        <w:rPr>
          <w:rFonts w:cs="Arial"/>
        </w:rPr>
        <w:sectPr w:rsidRPr="002E72FC" w:rsidR="00B238A5" w:rsidSect="00B238A5">
          <w:footerReference w:type="default" r:id="rId10"/>
          <w:footerReference w:type="first" r:id="rId11"/>
          <w:type w:val="continuous"/>
          <w:pgSz w:w="12240" w:h="15840" w:orient="portrait" w:code="1"/>
          <w:pgMar w:top="1440" w:right="1800" w:bottom="1440" w:left="1800" w:header="720" w:footer="720" w:gutter="0"/>
          <w:pgNumType w:fmt="lowerRoman" w:start="1"/>
          <w:cols w:space="720"/>
          <w:docGrid w:linePitch="360"/>
        </w:sectPr>
      </w:pPr>
    </w:p>
    <w:p xmlns:wp14="http://schemas.microsoft.com/office/word/2010/wordml" w:rsidRPr="002E72FC" w:rsidR="007C5D0C" w:rsidP="002E72FC" w:rsidRDefault="00A2190C" w14:paraId="3AABDEA6" wp14:textId="77777777">
      <w:pPr>
        <w:pStyle w:val="Heading1"/>
        <w:rPr>
          <w:rFonts w:cs="Arial"/>
        </w:rPr>
      </w:pPr>
      <w:bookmarkStart w:name="_Toc101913321" w:id="1"/>
      <w:r w:rsidRPr="002E72FC">
        <w:rPr>
          <w:rFonts w:cs="Arial"/>
        </w:rPr>
        <w:t xml:space="preserve">A case in favour of flexible working </w:t>
      </w:r>
      <w:r w:rsidRPr="002E72FC" w:rsidR="00CB6564">
        <w:rPr>
          <w:rFonts w:cs="Arial"/>
        </w:rPr>
        <w:t>concerning</w:t>
      </w:r>
      <w:r w:rsidRPr="002E72FC">
        <w:rPr>
          <w:rFonts w:cs="Arial"/>
        </w:rPr>
        <w:t xml:space="preserve"> diversity and inclusion at work and the role of Human Resources </w:t>
      </w:r>
      <w:r w:rsidRPr="002E72FC" w:rsidR="00CB6564">
        <w:rPr>
          <w:rFonts w:cs="Arial"/>
        </w:rPr>
        <w:t>here</w:t>
      </w:r>
      <w:bookmarkEnd w:id="1"/>
    </w:p>
    <w:p xmlns:wp14="http://schemas.microsoft.com/office/word/2010/wordml" w:rsidRPr="002E72FC" w:rsidR="00CB6564" w:rsidP="002E72FC" w:rsidRDefault="00A2190C" w14:paraId="3E7A9F1C" wp14:textId="77777777">
      <w:pPr>
        <w:pStyle w:val="Heading2"/>
        <w:rPr>
          <w:rFonts w:cs="Arial"/>
        </w:rPr>
      </w:pPr>
      <w:bookmarkStart w:name="_Toc101913322" w:id="2"/>
      <w:r w:rsidRPr="002E72FC">
        <w:rPr>
          <w:rFonts w:cs="Arial"/>
        </w:rPr>
        <w:t>Introduction</w:t>
      </w:r>
      <w:bookmarkEnd w:id="2"/>
    </w:p>
    <w:p xmlns:wp14="http://schemas.microsoft.com/office/word/2010/wordml" w:rsidRPr="002E72FC" w:rsidR="00A2190C" w:rsidP="002E72FC" w:rsidRDefault="00852674" w14:paraId="4828CF6D" wp14:textId="77777777">
      <w:pPr>
        <w:rPr>
          <w:rFonts w:cs="Arial"/>
        </w:rPr>
      </w:pPr>
      <w:r w:rsidRPr="002E72FC">
        <w:rPr>
          <w:rFonts w:cs="Arial"/>
        </w:rPr>
        <w:t>F</w:t>
      </w:r>
      <w:r w:rsidRPr="002E72FC" w:rsidR="00036CE3">
        <w:rPr>
          <w:rFonts w:cs="Arial"/>
        </w:rPr>
        <w:t xml:space="preserve">lexible working </w:t>
      </w:r>
      <w:r w:rsidRPr="002E72FC" w:rsidR="00DB69FA">
        <w:rPr>
          <w:rFonts w:cs="Arial"/>
        </w:rPr>
        <w:t>measures become</w:t>
      </w:r>
      <w:r w:rsidRPr="002E72FC" w:rsidR="00036CE3">
        <w:rPr>
          <w:rFonts w:cs="Arial"/>
        </w:rPr>
        <w:t xml:space="preserve"> the new way of </w:t>
      </w:r>
      <w:r w:rsidRPr="002E72FC" w:rsidR="00A42425">
        <w:rPr>
          <w:rFonts w:cs="Arial"/>
        </w:rPr>
        <w:t xml:space="preserve">work, </w:t>
      </w:r>
      <w:r w:rsidRPr="002E72FC" w:rsidR="00036CE3">
        <w:rPr>
          <w:rFonts w:cs="Arial"/>
        </w:rPr>
        <w:t xml:space="preserve">during the </w:t>
      </w:r>
      <w:r w:rsidRPr="002E72FC" w:rsidR="00A42425">
        <w:rPr>
          <w:rFonts w:cs="Arial"/>
        </w:rPr>
        <w:t>pandemic</w:t>
      </w:r>
      <w:r w:rsidRPr="002E72FC" w:rsidR="00036CE3">
        <w:rPr>
          <w:rFonts w:cs="Arial"/>
        </w:rPr>
        <w:t xml:space="preserve"> situation</w:t>
      </w:r>
      <w:r w:rsidRPr="002E72FC" w:rsidR="00A42425">
        <w:rPr>
          <w:rFonts w:cs="Arial"/>
        </w:rPr>
        <w:t xml:space="preserve">. The concept of work-from-home was implemented between 2020 and 2021 as companies </w:t>
      </w:r>
      <w:r w:rsidRPr="002E72FC" w:rsidR="00DB69FA">
        <w:rPr>
          <w:rFonts w:cs="Arial"/>
        </w:rPr>
        <w:t>were closed abruptly as</w:t>
      </w:r>
      <w:r w:rsidRPr="002E72FC" w:rsidR="00A42425">
        <w:rPr>
          <w:rFonts w:cs="Arial"/>
        </w:rPr>
        <w:t xml:space="preserve"> national orders </w:t>
      </w:r>
      <w:r w:rsidRPr="002E72FC" w:rsidR="00DB69FA">
        <w:rPr>
          <w:rFonts w:cs="Arial"/>
        </w:rPr>
        <w:t xml:space="preserve">for </w:t>
      </w:r>
      <w:r w:rsidRPr="002E72FC" w:rsidR="00A42425">
        <w:rPr>
          <w:rFonts w:cs="Arial"/>
        </w:rPr>
        <w:t xml:space="preserve">staying-at-home </w:t>
      </w:r>
      <w:r w:rsidRPr="002E72FC" w:rsidR="00DB69FA">
        <w:rPr>
          <w:rFonts w:cs="Arial"/>
        </w:rPr>
        <w:t>w</w:t>
      </w:r>
      <w:r w:rsidRPr="002E72FC">
        <w:rPr>
          <w:rFonts w:cs="Arial"/>
        </w:rPr>
        <w:t>ere</w:t>
      </w:r>
      <w:r w:rsidRPr="002E72FC" w:rsidR="00A42425">
        <w:rPr>
          <w:rFonts w:cs="Arial"/>
        </w:rPr>
        <w:t xml:space="preserve"> imposed </w:t>
      </w:r>
      <w:r w:rsidRPr="002E72FC" w:rsidR="00DB69FA">
        <w:rPr>
          <w:rFonts w:cs="Arial"/>
        </w:rPr>
        <w:t>on</w:t>
      </w:r>
      <w:r w:rsidRPr="002E72FC" w:rsidR="00A42425">
        <w:rPr>
          <w:rFonts w:cs="Arial"/>
        </w:rPr>
        <w:t xml:space="preserve"> the economy. As it was impossible to continue working in a physical location, companies instantaneously</w:t>
      </w:r>
      <w:r w:rsidRPr="002E72FC" w:rsidR="00DB69FA">
        <w:rPr>
          <w:rFonts w:cs="Arial"/>
        </w:rPr>
        <w:t xml:space="preserve"> enabled</w:t>
      </w:r>
      <w:r w:rsidRPr="002E72FC" w:rsidR="00A42425">
        <w:rPr>
          <w:rFonts w:cs="Arial"/>
        </w:rPr>
        <w:t xml:space="preserve"> flexible working conditions for the employees</w:t>
      </w:r>
      <w:r w:rsidRPr="002E72FC" w:rsidR="00DB69FA">
        <w:rPr>
          <w:rFonts w:cs="Arial"/>
        </w:rPr>
        <w:t xml:space="preserve"> with the help of </w:t>
      </w:r>
      <w:r w:rsidRPr="002E72FC">
        <w:rPr>
          <w:rFonts w:cs="Arial"/>
        </w:rPr>
        <w:t xml:space="preserve">the </w:t>
      </w:r>
      <w:r w:rsidRPr="002E72FC" w:rsidR="00DB69FA">
        <w:rPr>
          <w:rFonts w:cs="Arial"/>
        </w:rPr>
        <w:t>digital communication process</w:t>
      </w:r>
      <w:r w:rsidRPr="002E72FC" w:rsidR="002E72FC">
        <w:rPr>
          <w:rFonts w:cs="Arial"/>
        </w:rPr>
        <w:t xml:space="preserve"> </w:t>
      </w:r>
      <w:r w:rsidRPr="002E72FC" w:rsidR="002E72FC">
        <w:rPr>
          <w:rFonts w:cs="Arial"/>
          <w:shd w:val="clear" w:color="auto" w:fill="FFFFFF"/>
        </w:rPr>
        <w:t>(Mohanty and Jyotirmaya, 2021)</w:t>
      </w:r>
      <w:r w:rsidRPr="002E72FC" w:rsidR="00DB69FA">
        <w:rPr>
          <w:rFonts w:cs="Arial"/>
        </w:rPr>
        <w:t>.</w:t>
      </w:r>
    </w:p>
    <w:p xmlns:wp14="http://schemas.microsoft.com/office/word/2010/wordml" w:rsidRPr="002E72FC" w:rsidR="00DB69FA" w:rsidP="002E72FC" w:rsidRDefault="00A42425" w14:paraId="69C993DB" wp14:textId="77777777">
      <w:pPr>
        <w:rPr>
          <w:rFonts w:cs="Arial"/>
          <w:lang w:val="en-GB"/>
        </w:rPr>
      </w:pPr>
      <w:r w:rsidRPr="002E72FC">
        <w:rPr>
          <w:rFonts w:cs="Arial"/>
          <w:lang w:val="en-GB"/>
        </w:rPr>
        <w:t>However</w:t>
      </w:r>
      <w:r w:rsidRPr="002E72FC" w:rsidR="00DB69FA">
        <w:rPr>
          <w:rFonts w:cs="Arial"/>
          <w:lang w:val="en-GB"/>
        </w:rPr>
        <w:t>,</w:t>
      </w:r>
      <w:r w:rsidRPr="002E72FC">
        <w:rPr>
          <w:rFonts w:cs="Arial"/>
          <w:lang w:val="en-GB"/>
        </w:rPr>
        <w:t xml:space="preserve"> the regulations regarding the social distancing are lifted and companies are reopened, employees are requesting flexible working arrangements remote work facilities be included in the new work process. During the Coronavirus situation, companies have experienced major technological advantages in their communication process</w:t>
      </w:r>
      <w:r w:rsidRPr="002E72FC" w:rsidR="002E72FC">
        <w:rPr>
          <w:rFonts w:cs="Arial"/>
          <w:lang w:val="en-GB"/>
        </w:rPr>
        <w:t xml:space="preserve"> </w:t>
      </w:r>
      <w:r w:rsidRPr="002E72FC" w:rsidR="002E72FC">
        <w:rPr>
          <w:rFonts w:cs="Arial"/>
          <w:shd w:val="clear" w:color="auto" w:fill="FFFFFF"/>
        </w:rPr>
        <w:t>(Maddox-Daines, 2021)</w:t>
      </w:r>
      <w:r w:rsidRPr="002E72FC">
        <w:rPr>
          <w:rFonts w:cs="Arial"/>
          <w:lang w:val="en-GB"/>
        </w:rPr>
        <w:t xml:space="preserve">. Managers have understood that working hours other </w:t>
      </w:r>
      <w:r w:rsidRPr="002E72FC" w:rsidR="00DB69FA">
        <w:rPr>
          <w:rFonts w:cs="Arial"/>
          <w:lang w:val="en-GB"/>
        </w:rPr>
        <w:t>than</w:t>
      </w:r>
      <w:r w:rsidRPr="002E72FC">
        <w:rPr>
          <w:rFonts w:cs="Arial"/>
          <w:lang w:val="en-GB"/>
        </w:rPr>
        <w:t xml:space="preserve"> the normal working schedule (9 to 5) can easily be availed without hampering the productivity level. As a result</w:t>
      </w:r>
      <w:r w:rsidRPr="002E72FC" w:rsidR="00CB6564">
        <w:rPr>
          <w:rFonts w:cs="Arial"/>
          <w:lang w:val="en-GB"/>
        </w:rPr>
        <w:t>,</w:t>
      </w:r>
      <w:r w:rsidRPr="002E72FC">
        <w:rPr>
          <w:rFonts w:cs="Arial"/>
          <w:lang w:val="en-GB"/>
        </w:rPr>
        <w:t xml:space="preserve"> in the current time</w:t>
      </w:r>
      <w:r w:rsidRPr="002E72FC" w:rsidR="00CB6564">
        <w:rPr>
          <w:rFonts w:cs="Arial"/>
          <w:lang w:val="en-GB"/>
        </w:rPr>
        <w:t>,</w:t>
      </w:r>
      <w:r w:rsidRPr="002E72FC">
        <w:rPr>
          <w:rFonts w:cs="Arial"/>
          <w:lang w:val="en-GB"/>
        </w:rPr>
        <w:t xml:space="preserve"> companies that aim for better output f</w:t>
      </w:r>
      <w:r w:rsidRPr="002E72FC" w:rsidR="00852674">
        <w:rPr>
          <w:rFonts w:cs="Arial"/>
          <w:lang w:val="en-GB"/>
        </w:rPr>
        <w:t>ro</w:t>
      </w:r>
      <w:r w:rsidRPr="002E72FC">
        <w:rPr>
          <w:rFonts w:cs="Arial"/>
          <w:lang w:val="en-GB"/>
        </w:rPr>
        <w:t>m the employees introduc</w:t>
      </w:r>
      <w:r w:rsidRPr="002E72FC" w:rsidR="00B238A5">
        <w:rPr>
          <w:rFonts w:cs="Arial"/>
          <w:lang w:val="en-GB"/>
        </w:rPr>
        <w:t>e</w:t>
      </w:r>
      <w:r w:rsidRPr="002E72FC">
        <w:rPr>
          <w:rFonts w:cs="Arial"/>
          <w:lang w:val="en-GB"/>
        </w:rPr>
        <w:t xml:space="preserve"> </w:t>
      </w:r>
      <w:r w:rsidRPr="002E72FC" w:rsidR="00B501A7">
        <w:rPr>
          <w:rFonts w:cs="Arial"/>
          <w:lang w:val="en-GB"/>
        </w:rPr>
        <w:t>flexible</w:t>
      </w:r>
      <w:r w:rsidRPr="002E72FC">
        <w:rPr>
          <w:rFonts w:cs="Arial"/>
          <w:lang w:val="en-GB"/>
        </w:rPr>
        <w:t xml:space="preserve"> working </w:t>
      </w:r>
      <w:r w:rsidRPr="002E72FC" w:rsidR="00B501A7">
        <w:rPr>
          <w:rFonts w:cs="Arial"/>
          <w:lang w:val="en-GB"/>
        </w:rPr>
        <w:t>hours</w:t>
      </w:r>
      <w:r w:rsidRPr="002E72FC">
        <w:rPr>
          <w:rFonts w:cs="Arial"/>
          <w:lang w:val="en-GB"/>
        </w:rPr>
        <w:t xml:space="preserve"> </w:t>
      </w:r>
      <w:r w:rsidRPr="002E72FC" w:rsidR="00B501A7">
        <w:rPr>
          <w:rFonts w:cs="Arial"/>
          <w:lang w:val="en-GB"/>
        </w:rPr>
        <w:t xml:space="preserve">and </w:t>
      </w:r>
      <w:r w:rsidRPr="002E72FC">
        <w:rPr>
          <w:rFonts w:cs="Arial"/>
          <w:lang w:val="en-GB"/>
        </w:rPr>
        <w:t>remote working opportunities.</w:t>
      </w:r>
    </w:p>
    <w:p xmlns:wp14="http://schemas.microsoft.com/office/word/2010/wordml" w:rsidRPr="002E72FC" w:rsidR="00A2190C" w:rsidP="002E72FC" w:rsidRDefault="00B501A7" w14:paraId="424965B4" wp14:textId="77777777">
      <w:pPr>
        <w:rPr>
          <w:rFonts w:cs="Arial"/>
          <w:lang w:val="en-GB"/>
        </w:rPr>
      </w:pPr>
      <w:r w:rsidRPr="002E72FC">
        <w:rPr>
          <w:rFonts w:cs="Arial"/>
          <w:lang w:val="en-GB"/>
        </w:rPr>
        <w:t xml:space="preserve">Tesco Plc. is a global merchandise and groceries retail company that has been fulfilling the daily commodities of the UK people. It is one of the top retailers in the world according to gross revenue. During the pandemic situation, the company did not remain standstill and operated through both </w:t>
      </w:r>
      <w:r w:rsidRPr="002E72FC" w:rsidR="00852674">
        <w:rPr>
          <w:rFonts w:cs="Arial"/>
          <w:lang w:val="en-GB"/>
        </w:rPr>
        <w:t>its</w:t>
      </w:r>
      <w:r w:rsidRPr="002E72FC">
        <w:rPr>
          <w:rFonts w:cs="Arial"/>
          <w:lang w:val="en-GB"/>
        </w:rPr>
        <w:t xml:space="preserve"> physical and online stores. </w:t>
      </w:r>
      <w:r w:rsidRPr="002E72FC" w:rsidR="001A79CA">
        <w:rPr>
          <w:rFonts w:cs="Arial"/>
          <w:lang w:val="en-GB"/>
        </w:rPr>
        <w:t xml:space="preserve">The managers opted for flexible working conditions </w:t>
      </w:r>
      <w:r w:rsidRPr="002E72FC" w:rsidR="00852674">
        <w:rPr>
          <w:rFonts w:cs="Arial"/>
          <w:lang w:val="en-GB"/>
        </w:rPr>
        <w:t>for</w:t>
      </w:r>
      <w:r w:rsidRPr="002E72FC" w:rsidR="001A79CA">
        <w:rPr>
          <w:rFonts w:cs="Arial"/>
          <w:lang w:val="en-GB"/>
        </w:rPr>
        <w:t xml:space="preserve"> employee retention and hiring efforts. In the pandemic situation</w:t>
      </w:r>
      <w:r w:rsidRPr="002E72FC" w:rsidR="00DB69FA">
        <w:rPr>
          <w:rFonts w:cs="Arial"/>
          <w:lang w:val="en-GB"/>
        </w:rPr>
        <w:t>, these types of working proces</w:t>
      </w:r>
      <w:r w:rsidRPr="002E72FC" w:rsidR="00852674">
        <w:rPr>
          <w:rFonts w:cs="Arial"/>
          <w:lang w:val="en-GB"/>
        </w:rPr>
        <w:t>se</w:t>
      </w:r>
      <w:r w:rsidRPr="002E72FC" w:rsidR="00DB69FA">
        <w:rPr>
          <w:rFonts w:cs="Arial"/>
          <w:lang w:val="en-GB"/>
        </w:rPr>
        <w:t>s also aid</w:t>
      </w:r>
      <w:r w:rsidRPr="002E72FC" w:rsidR="001A79CA">
        <w:rPr>
          <w:rFonts w:cs="Arial"/>
          <w:lang w:val="en-GB"/>
        </w:rPr>
        <w:t>ed in</w:t>
      </w:r>
      <w:r w:rsidRPr="002E72FC" w:rsidR="00DB69FA">
        <w:rPr>
          <w:rFonts w:cs="Arial"/>
          <w:lang w:val="en-GB"/>
        </w:rPr>
        <w:t xml:space="preserve"> organisational diversity and improve</w:t>
      </w:r>
      <w:r w:rsidRPr="002E72FC" w:rsidR="001A79CA">
        <w:rPr>
          <w:rFonts w:cs="Arial"/>
          <w:lang w:val="en-GB"/>
        </w:rPr>
        <w:t>d</w:t>
      </w:r>
      <w:r w:rsidRPr="002E72FC" w:rsidR="00DB69FA">
        <w:rPr>
          <w:rFonts w:cs="Arial"/>
          <w:lang w:val="en-GB"/>
        </w:rPr>
        <w:t xml:space="preserve"> the ethical concerns among employees which in turn ad</w:t>
      </w:r>
      <w:r w:rsidRPr="002E72FC" w:rsidR="00852674">
        <w:rPr>
          <w:rFonts w:cs="Arial"/>
          <w:lang w:val="en-GB"/>
        </w:rPr>
        <w:t>de</w:t>
      </w:r>
      <w:r w:rsidRPr="002E72FC" w:rsidR="00DB69FA">
        <w:rPr>
          <w:rFonts w:cs="Arial"/>
          <w:lang w:val="en-GB"/>
        </w:rPr>
        <w:t>d to the organisational efforts in becoming socially committed</w:t>
      </w:r>
      <w:r w:rsidRPr="002E72FC" w:rsidR="002E72FC">
        <w:rPr>
          <w:rFonts w:cs="Arial"/>
          <w:lang w:val="en-GB"/>
        </w:rPr>
        <w:t xml:space="preserve"> </w:t>
      </w:r>
      <w:r w:rsidRPr="002E72FC" w:rsidR="002E72FC">
        <w:rPr>
          <w:rFonts w:cs="Arial"/>
          <w:shd w:val="clear" w:color="auto" w:fill="FFFFFF"/>
        </w:rPr>
        <w:t>(Mohanty and Jyotirmaya, 2021)</w:t>
      </w:r>
      <w:r w:rsidRPr="002E72FC" w:rsidR="00DB69FA">
        <w:rPr>
          <w:rFonts w:cs="Arial"/>
          <w:lang w:val="en-GB"/>
        </w:rPr>
        <w:t xml:space="preserve">. </w:t>
      </w:r>
      <w:r w:rsidRPr="002E72FC" w:rsidR="001A79CA">
        <w:rPr>
          <w:rFonts w:cs="Arial"/>
          <w:lang w:val="en-GB"/>
        </w:rPr>
        <w:t>As a result, c</w:t>
      </w:r>
      <w:r w:rsidRPr="002E72FC" w:rsidR="00DB69FA">
        <w:rPr>
          <w:rFonts w:cs="Arial"/>
          <w:lang w:val="en-GB"/>
        </w:rPr>
        <w:t>osts are minimised and employee attendance increases that lead</w:t>
      </w:r>
      <w:r w:rsidRPr="002E72FC" w:rsidR="00852674">
        <w:rPr>
          <w:rFonts w:cs="Arial"/>
          <w:lang w:val="en-GB"/>
        </w:rPr>
        <w:t>ing</w:t>
      </w:r>
      <w:r w:rsidRPr="002E72FC" w:rsidR="00DB69FA">
        <w:rPr>
          <w:rFonts w:cs="Arial"/>
          <w:lang w:val="en-GB"/>
        </w:rPr>
        <w:t xml:space="preserve"> to employee engagement and organisational enlargement.</w:t>
      </w:r>
      <w:r w:rsidRPr="002E72FC" w:rsidR="001A79CA">
        <w:rPr>
          <w:rFonts w:cs="Arial"/>
          <w:lang w:val="en-GB"/>
        </w:rPr>
        <w:t xml:space="preserve"> The HR manager took various steps to ensure workforce inclusion with the help of flexible working conditions.</w:t>
      </w:r>
    </w:p>
    <w:p xmlns:wp14="http://schemas.microsoft.com/office/word/2010/wordml" w:rsidRPr="002E72FC" w:rsidR="001A79CA" w:rsidP="002E72FC" w:rsidRDefault="00B238A5" w14:paraId="77108F22" wp14:textId="77777777">
      <w:pPr>
        <w:pStyle w:val="Heading2"/>
        <w:rPr>
          <w:rFonts w:cs="Arial"/>
        </w:rPr>
      </w:pPr>
      <w:bookmarkStart w:name="_Toc101913323" w:id="3"/>
      <w:r w:rsidRPr="002E72FC">
        <w:rPr>
          <w:rFonts w:cs="Arial"/>
        </w:rPr>
        <w:t>Analysis and Discussions (F</w:t>
      </w:r>
      <w:r w:rsidRPr="002E72FC" w:rsidR="001A79CA">
        <w:rPr>
          <w:rFonts w:cs="Arial"/>
        </w:rPr>
        <w:t xml:space="preserve">lexible working </w:t>
      </w:r>
      <w:r w:rsidRPr="002E72FC">
        <w:rPr>
          <w:rFonts w:cs="Arial"/>
        </w:rPr>
        <w:t>concerning</w:t>
      </w:r>
      <w:r w:rsidRPr="002E72FC" w:rsidR="001A79CA">
        <w:rPr>
          <w:rFonts w:cs="Arial"/>
        </w:rPr>
        <w:t xml:space="preserve"> diversity and inclusion)</w:t>
      </w:r>
      <w:bookmarkEnd w:id="3"/>
    </w:p>
    <w:p xmlns:wp14="http://schemas.microsoft.com/office/word/2010/wordml" w:rsidRPr="002E72FC" w:rsidR="00B8440A" w:rsidP="002E72FC" w:rsidRDefault="00A73404" w14:paraId="3D97C0AB" wp14:textId="77777777">
      <w:pPr>
        <w:rPr>
          <w:rFonts w:cs="Arial"/>
          <w:lang w:val="en-GB"/>
        </w:rPr>
      </w:pPr>
      <w:r w:rsidRPr="002E72FC">
        <w:rPr>
          <w:rFonts w:cs="Arial"/>
          <w:lang w:val="en-GB"/>
        </w:rPr>
        <w:t>From the very beginning of the pandemic situation, Tesco has focused on delivering the products to all the customers to ensure a healthy and virus</w:t>
      </w:r>
      <w:r w:rsidRPr="002E72FC" w:rsidR="00852674">
        <w:rPr>
          <w:rFonts w:cs="Arial"/>
          <w:lang w:val="en-GB"/>
        </w:rPr>
        <w:t>-</w:t>
      </w:r>
      <w:r w:rsidRPr="002E72FC">
        <w:rPr>
          <w:rFonts w:cs="Arial"/>
          <w:lang w:val="en-GB"/>
        </w:rPr>
        <w:t>free environment. As the restrictions are removed, the company has listened to the employees and customers (through qualitative research) and taken some steps t</w:t>
      </w:r>
      <w:r w:rsidRPr="002E72FC" w:rsidR="002F00BF">
        <w:rPr>
          <w:rFonts w:cs="Arial"/>
          <w:lang w:val="en-GB"/>
        </w:rPr>
        <w:t>o ensure that the employees feel safe in the internal environment after the pandemic.</w:t>
      </w:r>
    </w:p>
    <w:p xmlns:wp14="http://schemas.microsoft.com/office/word/2010/wordml" w:rsidRPr="002E72FC" w:rsidR="004261BF" w:rsidP="002E72FC" w:rsidRDefault="002F00BF" w14:paraId="78409A03" wp14:textId="77777777">
      <w:pPr>
        <w:rPr>
          <w:rFonts w:cs="Arial"/>
          <w:lang w:val="en-GB"/>
        </w:rPr>
      </w:pPr>
      <w:r w:rsidRPr="002E72FC">
        <w:rPr>
          <w:rFonts w:cs="Arial"/>
          <w:lang w:val="en-GB"/>
        </w:rPr>
        <w:t>To develop the online shopping experiences, the company has announced around 15000 job roles, with flexible work hours. During the whole pandemic situation, the management hired around 66000 temporary employees, as there was an increasing demand during the first wave of pandemic situation</w:t>
      </w:r>
      <w:r w:rsidRPr="002E72FC" w:rsidR="00852674">
        <w:rPr>
          <w:rFonts w:cs="Arial"/>
          <w:lang w:val="en-GB"/>
        </w:rPr>
        <w:t>s</w:t>
      </w:r>
      <w:r w:rsidRPr="002E72FC" w:rsidR="00644FDE">
        <w:rPr>
          <w:rFonts w:cs="Arial"/>
          <w:lang w:val="en-GB"/>
        </w:rPr>
        <w:t xml:space="preserve"> </w:t>
      </w:r>
      <w:r w:rsidRPr="002E72FC" w:rsidR="00644FDE">
        <w:rPr>
          <w:rFonts w:cs="Arial"/>
          <w:shd w:val="clear" w:color="auto" w:fill="FFFFFF"/>
        </w:rPr>
        <w:t>(Beutell and O'Hare, 2018)</w:t>
      </w:r>
      <w:r w:rsidRPr="002E72FC">
        <w:rPr>
          <w:rFonts w:cs="Arial"/>
          <w:lang w:val="en-GB"/>
        </w:rPr>
        <w:t xml:space="preserve">. The line managers are always ready for </w:t>
      </w:r>
      <w:r w:rsidRPr="002E72FC" w:rsidR="00C236ED">
        <w:rPr>
          <w:rFonts w:cs="Arial"/>
          <w:lang w:val="en-GB"/>
        </w:rPr>
        <w:t>providing all the necessary information and relevant resources available,</w:t>
      </w:r>
    </w:p>
    <w:p xmlns:wp14="http://schemas.microsoft.com/office/word/2010/wordml" w:rsidRPr="002E72FC" w:rsidR="004261BF" w:rsidP="002E72FC" w:rsidRDefault="00C236ED" w14:paraId="682BCD50" wp14:textId="77777777">
      <w:pPr>
        <w:rPr>
          <w:rFonts w:cs="Arial"/>
          <w:szCs w:val="27"/>
          <w:shd w:val="clear" w:color="auto" w:fill="FFFFFF"/>
        </w:rPr>
      </w:pPr>
      <w:r w:rsidRPr="002E72FC">
        <w:rPr>
          <w:rFonts w:cs="Arial"/>
          <w:lang w:val="en-GB"/>
        </w:rPr>
        <w:t>One of the most crucial strategies in the current times is the DEI strategy which stands for Diversity, Equity</w:t>
      </w:r>
      <w:r w:rsidRPr="002E72FC" w:rsidR="00852674">
        <w:rPr>
          <w:rFonts w:cs="Arial"/>
          <w:lang w:val="en-GB"/>
        </w:rPr>
        <w:t>,</w:t>
      </w:r>
      <w:r w:rsidRPr="002E72FC">
        <w:rPr>
          <w:rFonts w:cs="Arial"/>
          <w:lang w:val="en-GB"/>
        </w:rPr>
        <w:t xml:space="preserve"> and Inclusion for most companies. A recent surve</w:t>
      </w:r>
      <w:r w:rsidRPr="002E72FC" w:rsidR="00414729">
        <w:rPr>
          <w:rFonts w:cs="Arial"/>
          <w:lang w:val="en-GB"/>
        </w:rPr>
        <w:t xml:space="preserve">y conducted by Lever has introduced that 97% of the retail companies have introduced new policies to deal with the pandemic complexities. </w:t>
      </w:r>
      <w:r w:rsidRPr="002E72FC" w:rsidR="004D1DEB">
        <w:rPr>
          <w:rFonts w:cs="Arial"/>
          <w:lang w:val="en-GB"/>
        </w:rPr>
        <w:t>Alongside, the HR managers in retail companies have emphasized creating a hybrid workplace to respond to the massive complexities of the pandemic situation</w:t>
      </w:r>
      <w:r w:rsidRPr="002E72FC" w:rsidR="00644FDE">
        <w:rPr>
          <w:rFonts w:cs="Arial"/>
          <w:lang w:val="en-GB"/>
        </w:rPr>
        <w:t xml:space="preserve"> </w:t>
      </w:r>
      <w:r w:rsidRPr="002E72FC" w:rsidR="00644FDE">
        <w:rPr>
          <w:rFonts w:cs="Arial"/>
          <w:shd w:val="clear" w:color="auto" w:fill="FFFFFF"/>
        </w:rPr>
        <w:t>(Maddox-Daines, 2021)</w:t>
      </w:r>
      <w:r w:rsidRPr="002E72FC" w:rsidR="004D1DEB">
        <w:rPr>
          <w:rFonts w:cs="Arial"/>
          <w:lang w:val="en-GB"/>
        </w:rPr>
        <w:t xml:space="preserve">. The senior management of Tesco has developed some future issues after </w:t>
      </w:r>
      <w:r w:rsidRPr="002E72FC" w:rsidR="00852674">
        <w:rPr>
          <w:rFonts w:cs="Arial"/>
          <w:lang w:val="en-GB"/>
        </w:rPr>
        <w:t xml:space="preserve">the </w:t>
      </w:r>
      <w:r w:rsidRPr="002E72FC" w:rsidR="004D1DEB">
        <w:rPr>
          <w:rFonts w:cs="Arial"/>
          <w:lang w:val="en-GB"/>
        </w:rPr>
        <w:t xml:space="preserve">pandemic that can be solved through </w:t>
      </w:r>
      <w:r w:rsidRPr="002E72FC" w:rsidR="004261BF">
        <w:rPr>
          <w:rFonts w:cs="Arial"/>
          <w:szCs w:val="27"/>
          <w:shd w:val="clear" w:color="auto" w:fill="FFFFFF"/>
        </w:rPr>
        <w:t>structural racism</w:t>
      </w:r>
      <w:r w:rsidRPr="002E72FC" w:rsidR="004D1DEB">
        <w:rPr>
          <w:rFonts w:cs="Arial"/>
          <w:szCs w:val="27"/>
          <w:shd w:val="clear" w:color="auto" w:fill="FFFFFF"/>
        </w:rPr>
        <w:t>, the reduction of</w:t>
      </w:r>
      <w:r w:rsidRPr="002E72FC" w:rsidR="004261BF">
        <w:rPr>
          <w:rFonts w:cs="Arial"/>
          <w:szCs w:val="27"/>
          <w:shd w:val="clear" w:color="auto" w:fill="FFFFFF"/>
        </w:rPr>
        <w:t xml:space="preserve"> family</w:t>
      </w:r>
      <w:r w:rsidRPr="002E72FC" w:rsidR="004261BF">
        <w:rPr>
          <w:rFonts w:ascii="Cambria Math" w:hAnsi="Cambria Math" w:cs="Cambria Math"/>
          <w:szCs w:val="27"/>
          <w:shd w:val="clear" w:color="auto" w:fill="FFFFFF"/>
        </w:rPr>
        <w:t>‑</w:t>
      </w:r>
      <w:r w:rsidRPr="002E72FC" w:rsidR="004D1DEB">
        <w:rPr>
          <w:rFonts w:cs="Arial"/>
          <w:szCs w:val="27"/>
          <w:shd w:val="clear" w:color="auto" w:fill="FFFFFF"/>
        </w:rPr>
        <w:t>satisfying</w:t>
      </w:r>
      <w:r w:rsidRPr="002E72FC" w:rsidR="004261BF">
        <w:rPr>
          <w:rFonts w:cs="Arial"/>
          <w:szCs w:val="27"/>
          <w:shd w:val="clear" w:color="auto" w:fill="FFFFFF"/>
        </w:rPr>
        <w:t xml:space="preserve"> jobs</w:t>
      </w:r>
      <w:r w:rsidRPr="002E72FC" w:rsidR="004D1DEB">
        <w:rPr>
          <w:rFonts w:cs="Arial"/>
          <w:szCs w:val="27"/>
          <w:shd w:val="clear" w:color="auto" w:fill="FFFFFF"/>
        </w:rPr>
        <w:t>, obstacles</w:t>
      </w:r>
      <w:r w:rsidRPr="002E72FC" w:rsidR="004261BF">
        <w:rPr>
          <w:rFonts w:cs="Arial"/>
          <w:szCs w:val="27"/>
          <w:shd w:val="clear" w:color="auto" w:fill="FFFFFF"/>
        </w:rPr>
        <w:t xml:space="preserve"> to </w:t>
      </w:r>
      <w:r w:rsidRPr="002E72FC" w:rsidR="004D1DEB">
        <w:rPr>
          <w:rFonts w:cs="Arial"/>
          <w:szCs w:val="27"/>
          <w:shd w:val="clear" w:color="auto" w:fill="FFFFFF"/>
        </w:rPr>
        <w:t>worthwhile</w:t>
      </w:r>
      <w:r w:rsidRPr="002E72FC" w:rsidR="00D960F2">
        <w:rPr>
          <w:rFonts w:cs="Arial"/>
          <w:szCs w:val="27"/>
          <w:shd w:val="clear" w:color="auto" w:fill="FFFFFF"/>
        </w:rPr>
        <w:t xml:space="preserve"> employment, and demographical arrangements like</w:t>
      </w:r>
      <w:r w:rsidRPr="002E72FC" w:rsidR="004261BF">
        <w:rPr>
          <w:rFonts w:cs="Arial"/>
          <w:szCs w:val="27"/>
          <w:shd w:val="clear" w:color="auto" w:fill="FFFFFF"/>
        </w:rPr>
        <w:t xml:space="preserve"> age, </w:t>
      </w:r>
      <w:r w:rsidRPr="002E72FC" w:rsidR="00D960F2">
        <w:rPr>
          <w:rFonts w:cs="Arial"/>
          <w:szCs w:val="27"/>
          <w:shd w:val="clear" w:color="auto" w:fill="FFFFFF"/>
        </w:rPr>
        <w:t>disability, and gender.</w:t>
      </w:r>
      <w:r w:rsidRPr="002E72FC" w:rsidR="004261BF">
        <w:rPr>
          <w:rFonts w:cs="Arial"/>
          <w:szCs w:val="27"/>
          <w:shd w:val="clear" w:color="auto" w:fill="FFFFFF"/>
        </w:rPr>
        <w:t xml:space="preserve"> </w:t>
      </w:r>
    </w:p>
    <w:p xmlns:wp14="http://schemas.microsoft.com/office/word/2010/wordml" w:rsidRPr="002E72FC" w:rsidR="00387FB6" w:rsidP="002E72FC" w:rsidRDefault="00387FB6" w14:paraId="4534BC73" wp14:textId="77777777">
      <w:pPr>
        <w:rPr>
          <w:rFonts w:cs="Arial"/>
          <w:lang w:val="en-GB"/>
        </w:rPr>
      </w:pPr>
      <w:r w:rsidRPr="002E72FC">
        <w:rPr>
          <w:rFonts w:cs="Arial"/>
          <w:lang w:val="en-GB"/>
        </w:rPr>
        <w:t>These different initiatives during COVID ensured a collective shift towards profitability and work. Where other employers laid off their employees, Tesco created employment for more than 70000 individuals which became less stressful</w:t>
      </w:r>
      <w:r w:rsidRPr="002E72FC" w:rsidR="00644FDE">
        <w:rPr>
          <w:rFonts w:cs="Arial"/>
          <w:lang w:val="en-GB"/>
        </w:rPr>
        <w:t xml:space="preserve"> </w:t>
      </w:r>
      <w:r w:rsidRPr="002E72FC" w:rsidR="00644FDE">
        <w:rPr>
          <w:rFonts w:cs="Arial"/>
          <w:shd w:val="clear" w:color="auto" w:fill="FFFFFF"/>
        </w:rPr>
        <w:t>(Kim and Hallsworth, 2019)</w:t>
      </w:r>
      <w:r w:rsidRPr="002E72FC">
        <w:rPr>
          <w:rFonts w:cs="Arial"/>
          <w:lang w:val="en-GB"/>
        </w:rPr>
        <w:t xml:space="preserve">. As per the commitment of the employers </w:t>
      </w:r>
      <w:r w:rsidRPr="002E72FC" w:rsidR="00852674">
        <w:rPr>
          <w:rFonts w:cs="Arial"/>
          <w:lang w:val="en-GB"/>
        </w:rPr>
        <w:t>to</w:t>
      </w:r>
      <w:r w:rsidRPr="002E72FC">
        <w:rPr>
          <w:rFonts w:cs="Arial"/>
          <w:lang w:val="en-GB"/>
        </w:rPr>
        <w:t xml:space="preserve"> creating an inclusive or supportive work culture, the company recognised that employees have to face personal issues and demand for proper work-life balance situation.</w:t>
      </w:r>
      <w:r w:rsidRPr="002E72FC" w:rsidR="009E2A77">
        <w:rPr>
          <w:rFonts w:cs="Arial"/>
          <w:lang w:val="en-GB"/>
        </w:rPr>
        <w:t xml:space="preserve"> As a result, the management tries to identify shift-based and alternative measures to work whenever possible including working </w:t>
      </w:r>
      <w:r w:rsidRPr="002E72FC" w:rsidR="00852674">
        <w:rPr>
          <w:rFonts w:cs="Arial"/>
          <w:lang w:val="en-GB"/>
        </w:rPr>
        <w:t>at</w:t>
      </w:r>
      <w:r w:rsidRPr="002E72FC" w:rsidR="009E2A77">
        <w:rPr>
          <w:rFonts w:cs="Arial"/>
          <w:lang w:val="en-GB"/>
        </w:rPr>
        <w:t xml:space="preserve"> different times preferred by the employees.</w:t>
      </w:r>
    </w:p>
    <w:p xmlns:wp14="http://schemas.microsoft.com/office/word/2010/wordml" w:rsidRPr="002E72FC" w:rsidR="00B8440A" w:rsidP="002E72FC" w:rsidRDefault="009E2A77" w14:paraId="5C84910D" wp14:textId="77777777">
      <w:pPr>
        <w:rPr>
          <w:rFonts w:cs="Arial"/>
          <w:szCs w:val="24"/>
          <w:lang w:val="en-GB"/>
        </w:rPr>
      </w:pPr>
      <w:r w:rsidRPr="002E72FC">
        <w:rPr>
          <w:rFonts w:cs="Arial"/>
          <w:szCs w:val="24"/>
          <w:lang w:val="en-GB"/>
        </w:rPr>
        <w:t xml:space="preserve">Tesco recruit, train and appraise employees </w:t>
      </w:r>
      <w:r w:rsidRPr="002E72FC">
        <w:rPr>
          <w:rFonts w:cs="Arial"/>
          <w:szCs w:val="24"/>
          <w:shd w:val="clear" w:color="auto" w:fill="FFFFFF"/>
        </w:rPr>
        <w:t xml:space="preserve">centred on merit and thus they create an open, inclusive and supportive work environment. Employees tend to see Tesco as a place to attain their latent </w:t>
      </w:r>
      <w:r w:rsidRPr="002E72FC" w:rsidR="00644FDE">
        <w:rPr>
          <w:rFonts w:cs="Arial"/>
          <w:szCs w:val="24"/>
          <w:shd w:val="clear" w:color="auto" w:fill="FFFFFF"/>
        </w:rPr>
        <w:t xml:space="preserve">potential </w:t>
      </w:r>
      <w:r w:rsidRPr="002E72FC" w:rsidR="00644FDE">
        <w:rPr>
          <w:rFonts w:cs="Arial"/>
          <w:shd w:val="clear" w:color="auto" w:fill="FFFFFF"/>
        </w:rPr>
        <w:t>(Beutell and O'Hare, 2018)</w:t>
      </w:r>
      <w:r w:rsidRPr="002E72FC">
        <w:rPr>
          <w:rFonts w:cs="Arial"/>
          <w:szCs w:val="24"/>
          <w:shd w:val="clear" w:color="auto" w:fill="FFFFFF"/>
        </w:rPr>
        <w:t>.</w:t>
      </w:r>
      <w:r w:rsidRPr="002E72FC" w:rsidR="00D61E06">
        <w:rPr>
          <w:rFonts w:cs="Arial"/>
          <w:szCs w:val="24"/>
          <w:shd w:val="clear" w:color="auto" w:fill="FFFFFF"/>
        </w:rPr>
        <w:t xml:space="preserve"> </w:t>
      </w:r>
      <w:r w:rsidRPr="002E72FC">
        <w:rPr>
          <w:rFonts w:cs="Arial"/>
          <w:szCs w:val="24"/>
          <w:lang w:val="en-GB"/>
        </w:rPr>
        <w:t xml:space="preserve">To establish </w:t>
      </w:r>
      <w:r w:rsidRPr="002E72FC" w:rsidR="00D61E06">
        <w:rPr>
          <w:rFonts w:cs="Arial"/>
          <w:szCs w:val="24"/>
          <w:lang w:val="en-GB"/>
        </w:rPr>
        <w:t>an inclusive working experience, the top management aims to connect with different minds and accept unique perception</w:t>
      </w:r>
      <w:r w:rsidRPr="002E72FC" w:rsidR="00852674">
        <w:rPr>
          <w:rFonts w:cs="Arial"/>
          <w:szCs w:val="24"/>
          <w:lang w:val="en-GB"/>
        </w:rPr>
        <w:t>s</w:t>
      </w:r>
      <w:r w:rsidRPr="002E72FC" w:rsidR="00D61E06">
        <w:rPr>
          <w:rFonts w:cs="Arial"/>
          <w:szCs w:val="24"/>
          <w:lang w:val="en-GB"/>
        </w:rPr>
        <w:t xml:space="preserve"> and ideas. These strategies develop talented employees who will help the company respond to the direct customers </w:t>
      </w:r>
      <w:r w:rsidRPr="002E72FC" w:rsidR="00852674">
        <w:rPr>
          <w:rFonts w:cs="Arial"/>
          <w:szCs w:val="24"/>
          <w:lang w:val="en-GB"/>
        </w:rPr>
        <w:t>more prudently</w:t>
      </w:r>
      <w:r w:rsidRPr="002E72FC" w:rsidR="00D61E06">
        <w:rPr>
          <w:rFonts w:cs="Arial"/>
          <w:szCs w:val="24"/>
          <w:lang w:val="en-GB"/>
        </w:rPr>
        <w:t xml:space="preserve"> and create unique in</w:t>
      </w:r>
      <w:r w:rsidRPr="002E72FC" w:rsidR="00852674">
        <w:rPr>
          <w:rFonts w:cs="Arial"/>
          <w:szCs w:val="24"/>
          <w:lang w:val="en-GB"/>
        </w:rPr>
        <w:t>-</w:t>
      </w:r>
      <w:r w:rsidRPr="002E72FC" w:rsidR="00D61E06">
        <w:rPr>
          <w:rFonts w:cs="Arial"/>
          <w:szCs w:val="24"/>
          <w:lang w:val="en-GB"/>
        </w:rPr>
        <w:t>store facilities.</w:t>
      </w:r>
    </w:p>
    <w:p xmlns:wp14="http://schemas.microsoft.com/office/word/2010/wordml" w:rsidRPr="002E72FC" w:rsidR="00B8440A" w:rsidP="002E72FC" w:rsidRDefault="005A5685" w14:paraId="043332F2" wp14:textId="77777777">
      <w:pPr>
        <w:rPr>
          <w:rFonts w:cs="Arial"/>
          <w:sz w:val="27"/>
          <w:szCs w:val="27"/>
          <w:shd w:val="clear" w:color="auto" w:fill="FFFFFF"/>
        </w:rPr>
      </w:pPr>
      <w:r w:rsidRPr="002E72FC">
        <w:rPr>
          <w:rFonts w:cs="Arial"/>
          <w:szCs w:val="24"/>
          <w:shd w:val="clear" w:color="auto" w:fill="FFFFFF"/>
        </w:rPr>
        <w:t>Ag</w:t>
      </w:r>
      <w:r w:rsidRPr="002E72FC" w:rsidR="0028268E">
        <w:rPr>
          <w:rFonts w:cs="Arial"/>
          <w:szCs w:val="24"/>
          <w:shd w:val="clear" w:color="auto" w:fill="FFFFFF"/>
        </w:rPr>
        <w:t>ain, as a portion of the organis</w:t>
      </w:r>
      <w:r w:rsidRPr="002E72FC">
        <w:rPr>
          <w:rFonts w:cs="Arial"/>
          <w:szCs w:val="24"/>
          <w:shd w:val="clear" w:color="auto" w:fill="FFFFFF"/>
        </w:rPr>
        <w:t>ational culture, the management aims to hire and create a leader</w:t>
      </w:r>
      <w:r w:rsidRPr="002E72FC" w:rsidR="00852674">
        <w:rPr>
          <w:rFonts w:cs="Arial"/>
          <w:szCs w:val="24"/>
          <w:shd w:val="clear" w:color="auto" w:fill="FFFFFF"/>
        </w:rPr>
        <w:t>-</w:t>
      </w:r>
      <w:r w:rsidRPr="002E72FC">
        <w:rPr>
          <w:rFonts w:cs="Arial"/>
          <w:szCs w:val="24"/>
          <w:shd w:val="clear" w:color="auto" w:fill="FFFFFF"/>
        </w:rPr>
        <w:t>based diversified workforce</w:t>
      </w:r>
      <w:r w:rsidRPr="002E72FC" w:rsidR="00644FDE">
        <w:rPr>
          <w:rFonts w:cs="Arial"/>
          <w:szCs w:val="24"/>
          <w:shd w:val="clear" w:color="auto" w:fill="FFFFFF"/>
        </w:rPr>
        <w:t xml:space="preserve"> </w:t>
      </w:r>
      <w:r w:rsidRPr="002E72FC" w:rsidR="00644FDE">
        <w:rPr>
          <w:rFonts w:cs="Arial"/>
          <w:shd w:val="clear" w:color="auto" w:fill="FFFFFF"/>
        </w:rPr>
        <w:t>(Saxena, 2018)</w:t>
      </w:r>
      <w:r w:rsidRPr="002E72FC">
        <w:rPr>
          <w:rFonts w:cs="Arial"/>
          <w:szCs w:val="24"/>
          <w:shd w:val="clear" w:color="auto" w:fill="FFFFFF"/>
        </w:rPr>
        <w:t>. To implement these strategies, Tesco attracts local candidates for their stores or branch offices.</w:t>
      </w:r>
      <w:r w:rsidRPr="002E72FC" w:rsidR="00DB2C64">
        <w:rPr>
          <w:rFonts w:cs="Arial"/>
          <w:szCs w:val="24"/>
          <w:shd w:val="clear" w:color="auto" w:fill="FFFFFF"/>
        </w:rPr>
        <w:t xml:space="preserve"> Again the employee base of the company covers more than fifty employee segments including Gender, age, disability, sexual orientation and ethnicity along with some inner differences like values, integrated thinking capacity and lifestyle patterns</w:t>
      </w:r>
      <w:r w:rsidRPr="002E72FC" w:rsidR="00644FDE">
        <w:rPr>
          <w:rFonts w:cs="Arial"/>
          <w:szCs w:val="24"/>
          <w:shd w:val="clear" w:color="auto" w:fill="FFFFFF"/>
        </w:rPr>
        <w:t xml:space="preserve"> </w:t>
      </w:r>
      <w:r w:rsidRPr="002E72FC" w:rsidR="00644FDE">
        <w:rPr>
          <w:rFonts w:cs="Arial"/>
          <w:shd w:val="clear" w:color="auto" w:fill="FFFFFF"/>
        </w:rPr>
        <w:t>(Kim and Hallsworth, 2019)</w:t>
      </w:r>
      <w:r w:rsidRPr="002E72FC" w:rsidR="00DB2C64">
        <w:rPr>
          <w:rFonts w:cs="Arial"/>
          <w:szCs w:val="24"/>
          <w:shd w:val="clear" w:color="auto" w:fill="FFFFFF"/>
        </w:rPr>
        <w:t>. The company also supports work-</w:t>
      </w:r>
      <w:r w:rsidRPr="002E72FC" w:rsidR="00852674">
        <w:rPr>
          <w:rFonts w:cs="Arial"/>
          <w:szCs w:val="24"/>
          <w:shd w:val="clear" w:color="auto" w:fill="FFFFFF"/>
        </w:rPr>
        <w:t>from-</w:t>
      </w:r>
      <w:r w:rsidRPr="002E72FC" w:rsidR="00DB2C64">
        <w:rPr>
          <w:rFonts w:cs="Arial"/>
          <w:szCs w:val="24"/>
          <w:shd w:val="clear" w:color="auto" w:fill="FFFFFF"/>
        </w:rPr>
        <w:t>home facilities for female employees in case of online services aiding gender equality. This also creates an inclusive work environment for the company as the employees can respond to the online customers anytime they demand.</w:t>
      </w:r>
    </w:p>
    <w:p xmlns:wp14="http://schemas.microsoft.com/office/word/2010/wordml" w:rsidRPr="002E72FC" w:rsidR="001A79CA" w:rsidP="002E72FC" w:rsidRDefault="00B238A5" w14:paraId="28B4C0E2" wp14:textId="77777777">
      <w:pPr>
        <w:pStyle w:val="Heading2"/>
        <w:rPr>
          <w:rFonts w:cs="Arial"/>
        </w:rPr>
      </w:pPr>
      <w:bookmarkStart w:name="_Toc101913324" w:id="4"/>
      <w:r w:rsidRPr="002E72FC">
        <w:rPr>
          <w:rFonts w:cs="Arial"/>
        </w:rPr>
        <w:t xml:space="preserve">The </w:t>
      </w:r>
      <w:r w:rsidRPr="002E72FC" w:rsidR="001A79CA">
        <w:rPr>
          <w:rFonts w:cs="Arial"/>
        </w:rPr>
        <w:t>Role of Human Resources in promoting diversity and inclusion</w:t>
      </w:r>
      <w:bookmarkEnd w:id="4"/>
      <w:r w:rsidRPr="002E72FC" w:rsidR="001A79CA">
        <w:rPr>
          <w:rFonts w:cs="Arial"/>
        </w:rPr>
        <w:t xml:space="preserve"> </w:t>
      </w:r>
    </w:p>
    <w:p xmlns:wp14="http://schemas.microsoft.com/office/word/2010/wordml" w:rsidRPr="002E72FC" w:rsidR="00C42766" w:rsidP="002E72FC" w:rsidRDefault="00852674" w14:paraId="3342BEAF" wp14:textId="77777777">
      <w:pPr>
        <w:rPr>
          <w:rFonts w:cs="Arial"/>
          <w:lang w:val="en-GB"/>
        </w:rPr>
      </w:pPr>
      <w:r w:rsidRPr="002E72FC">
        <w:rPr>
          <w:rFonts w:cs="Arial"/>
          <w:lang w:val="en-GB"/>
        </w:rPr>
        <w:t xml:space="preserve">The </w:t>
      </w:r>
      <w:r w:rsidRPr="002E72FC" w:rsidR="00B238A5">
        <w:rPr>
          <w:rFonts w:cs="Arial"/>
          <w:lang w:val="en-GB"/>
        </w:rPr>
        <w:t>H</w:t>
      </w:r>
      <w:r w:rsidRPr="002E72FC" w:rsidR="00D16A94">
        <w:rPr>
          <w:rFonts w:cs="Arial"/>
          <w:lang w:val="en-GB"/>
        </w:rPr>
        <w:t xml:space="preserve">uman </w:t>
      </w:r>
      <w:r w:rsidRPr="002E72FC" w:rsidR="00B238A5">
        <w:rPr>
          <w:rFonts w:cs="Arial"/>
          <w:lang w:val="en-GB"/>
        </w:rPr>
        <w:t>R</w:t>
      </w:r>
      <w:r w:rsidRPr="002E72FC" w:rsidR="00D16A94">
        <w:rPr>
          <w:rFonts w:cs="Arial"/>
          <w:lang w:val="en-GB"/>
        </w:rPr>
        <w:t>esource department is the portion of an organisation responsible for managing the people</w:t>
      </w:r>
      <w:r w:rsidRPr="002E72FC">
        <w:rPr>
          <w:rFonts w:cs="Arial"/>
          <w:lang w:val="en-GB"/>
        </w:rPr>
        <w:t>-</w:t>
      </w:r>
      <w:r w:rsidRPr="002E72FC" w:rsidR="00D16A94">
        <w:rPr>
          <w:rFonts w:cs="Arial"/>
          <w:lang w:val="en-GB"/>
        </w:rPr>
        <w:t xml:space="preserve">related issues in the </w:t>
      </w:r>
      <w:r w:rsidRPr="002E72FC" w:rsidR="00CB6564">
        <w:rPr>
          <w:rFonts w:cs="Arial"/>
          <w:lang w:val="en-GB"/>
        </w:rPr>
        <w:t xml:space="preserve">organisation </w:t>
      </w:r>
      <w:r w:rsidRPr="002E72FC" w:rsidR="00CB6564">
        <w:rPr>
          <w:rFonts w:cs="Arial"/>
          <w:shd w:val="clear" w:color="auto" w:fill="FFFFFF"/>
        </w:rPr>
        <w:t>(Mohanty and Jyotirmaya, 2021)</w:t>
      </w:r>
      <w:r w:rsidRPr="002E72FC" w:rsidR="00D16A94">
        <w:rPr>
          <w:rFonts w:cs="Arial"/>
          <w:lang w:val="en-GB"/>
        </w:rPr>
        <w:t>. As a result</w:t>
      </w:r>
      <w:r w:rsidRPr="002E72FC">
        <w:rPr>
          <w:rFonts w:cs="Arial"/>
          <w:lang w:val="en-GB"/>
        </w:rPr>
        <w:t>,</w:t>
      </w:r>
      <w:r w:rsidRPr="002E72FC" w:rsidR="00D16A94">
        <w:rPr>
          <w:rFonts w:cs="Arial"/>
          <w:lang w:val="en-GB"/>
        </w:rPr>
        <w:t xml:space="preserve"> they are responsible for managing workforce diversity within the </w:t>
      </w:r>
      <w:r w:rsidRPr="002E72FC" w:rsidR="00B238A5">
        <w:rPr>
          <w:rFonts w:cs="Arial"/>
          <w:lang w:val="en-GB"/>
        </w:rPr>
        <w:t xml:space="preserve">organisation </w:t>
      </w:r>
      <w:r w:rsidRPr="002E72FC" w:rsidR="00B238A5">
        <w:rPr>
          <w:rFonts w:cs="Arial"/>
          <w:shd w:val="clear" w:color="auto" w:fill="FFFFFF"/>
        </w:rPr>
        <w:t>(</w:t>
      </w:r>
      <w:r w:rsidRPr="002E72FC" w:rsidR="00644FDE">
        <w:rPr>
          <w:rFonts w:cs="Arial"/>
          <w:shd w:val="clear" w:color="auto" w:fill="FFFFFF"/>
        </w:rPr>
        <w:t>Horbachova, 2021)</w:t>
      </w:r>
      <w:r w:rsidRPr="002E72FC" w:rsidR="00D16A94">
        <w:rPr>
          <w:rFonts w:cs="Arial"/>
          <w:lang w:val="en-GB"/>
        </w:rPr>
        <w:t xml:space="preserve">. In </w:t>
      </w:r>
      <w:r w:rsidRPr="002E72FC">
        <w:rPr>
          <w:rFonts w:cs="Arial"/>
          <w:lang w:val="en-GB"/>
        </w:rPr>
        <w:t>T</w:t>
      </w:r>
      <w:r w:rsidRPr="002E72FC" w:rsidR="00D16A94">
        <w:rPr>
          <w:rFonts w:cs="Arial"/>
          <w:lang w:val="en-GB"/>
        </w:rPr>
        <w:t xml:space="preserve">esco, HR managers </w:t>
      </w:r>
      <w:r w:rsidRPr="002E72FC" w:rsidR="00720C9F">
        <w:rPr>
          <w:rFonts w:cs="Arial"/>
          <w:lang w:val="en-GB"/>
        </w:rPr>
        <w:t>tend to leverage the flexib</w:t>
      </w:r>
      <w:r w:rsidRPr="002E72FC">
        <w:rPr>
          <w:rFonts w:cs="Arial"/>
          <w:lang w:val="en-GB"/>
        </w:rPr>
        <w:t>le</w:t>
      </w:r>
      <w:r w:rsidRPr="002E72FC" w:rsidR="00720C9F">
        <w:rPr>
          <w:rFonts w:cs="Arial"/>
          <w:lang w:val="en-GB"/>
        </w:rPr>
        <w:t xml:space="preserve"> situation within the organisation for creating new opportunities. After the pandemic, the opening schedule for shifts </w:t>
      </w:r>
      <w:r w:rsidRPr="002E72FC" w:rsidR="00B238A5">
        <w:rPr>
          <w:rFonts w:cs="Arial"/>
          <w:lang w:val="en-GB"/>
        </w:rPr>
        <w:t>is</w:t>
      </w:r>
      <w:r w:rsidRPr="002E72FC" w:rsidR="00720C9F">
        <w:rPr>
          <w:rFonts w:cs="Arial"/>
          <w:lang w:val="en-GB"/>
        </w:rPr>
        <w:t xml:space="preserve"> still flexible which attract</w:t>
      </w:r>
      <w:r w:rsidRPr="002E72FC">
        <w:rPr>
          <w:rFonts w:cs="Arial"/>
          <w:lang w:val="en-GB"/>
        </w:rPr>
        <w:t>s</w:t>
      </w:r>
      <w:r w:rsidRPr="002E72FC" w:rsidR="00720C9F">
        <w:rPr>
          <w:rFonts w:cs="Arial"/>
          <w:lang w:val="en-GB"/>
        </w:rPr>
        <w:t xml:space="preserve"> more candidates </w:t>
      </w:r>
      <w:r w:rsidRPr="002E72FC">
        <w:rPr>
          <w:rFonts w:cs="Arial"/>
          <w:lang w:val="en-GB"/>
        </w:rPr>
        <w:t>e</w:t>
      </w:r>
      <w:r w:rsidRPr="002E72FC" w:rsidR="00720C9F">
        <w:rPr>
          <w:rFonts w:cs="Arial"/>
          <w:lang w:val="en-GB"/>
        </w:rPr>
        <w:t xml:space="preserve">specially individuals with disabilities and health problems </w:t>
      </w:r>
      <w:r w:rsidRPr="002E72FC">
        <w:rPr>
          <w:rFonts w:cs="Arial"/>
          <w:lang w:val="en-GB"/>
        </w:rPr>
        <w:t xml:space="preserve">who </w:t>
      </w:r>
      <w:r w:rsidRPr="002E72FC" w:rsidR="00720C9F">
        <w:rPr>
          <w:rFonts w:cs="Arial"/>
          <w:lang w:val="en-GB"/>
        </w:rPr>
        <w:t>can also join the force</w:t>
      </w:r>
      <w:r w:rsidRPr="002E72FC" w:rsidR="00644FDE">
        <w:rPr>
          <w:rFonts w:cs="Arial"/>
          <w:lang w:val="en-GB"/>
        </w:rPr>
        <w:t xml:space="preserve"> </w:t>
      </w:r>
      <w:r w:rsidRPr="002E72FC" w:rsidR="00644FDE">
        <w:rPr>
          <w:rFonts w:cs="Arial"/>
          <w:shd w:val="clear" w:color="auto" w:fill="FFFFFF"/>
        </w:rPr>
        <w:t>(Saxena, 2018)</w:t>
      </w:r>
      <w:r w:rsidRPr="002E72FC" w:rsidR="00C42766">
        <w:rPr>
          <w:rFonts w:cs="Arial"/>
          <w:lang w:val="en-GB"/>
        </w:rPr>
        <w:t>. For people with these special</w:t>
      </w:r>
      <w:r w:rsidRPr="002E72FC" w:rsidR="00B238A5">
        <w:rPr>
          <w:rFonts w:cs="Arial"/>
          <w:lang w:val="en-GB"/>
        </w:rPr>
        <w:t>i</w:t>
      </w:r>
      <w:r w:rsidRPr="002E72FC" w:rsidR="00C42766">
        <w:rPr>
          <w:rFonts w:cs="Arial"/>
          <w:lang w:val="en-GB"/>
        </w:rPr>
        <w:t>ties, HR has provided</w:t>
      </w:r>
      <w:r w:rsidRPr="002E72FC" w:rsidR="00720C9F">
        <w:rPr>
          <w:rFonts w:cs="Arial"/>
          <w:lang w:val="en-GB"/>
        </w:rPr>
        <w:t xml:space="preserve"> collaboration tools like video </w:t>
      </w:r>
      <w:r w:rsidRPr="002E72FC" w:rsidR="00C42766">
        <w:rPr>
          <w:rFonts w:cs="Arial"/>
          <w:lang w:val="en-GB"/>
        </w:rPr>
        <w:t>conferencing, text-to-speech applications, and modified input and display services for communication and analysis purposes.</w:t>
      </w:r>
    </w:p>
    <w:p xmlns:wp14="http://schemas.microsoft.com/office/word/2010/wordml" w:rsidRPr="002E72FC" w:rsidR="00D16A94" w:rsidP="002E72FC" w:rsidRDefault="00C42766" w14:paraId="29D2C5A1" wp14:textId="77777777">
      <w:pPr>
        <w:rPr>
          <w:rFonts w:cs="Arial"/>
          <w:lang w:val="en-GB"/>
        </w:rPr>
      </w:pPr>
      <w:r w:rsidRPr="002E72FC">
        <w:rPr>
          <w:rFonts w:cs="Arial"/>
          <w:lang w:val="en-GB"/>
        </w:rPr>
        <w:t xml:space="preserve">The HR supports workforce inclusion by spotlighting colleagues who are under-appreciated, </w:t>
      </w:r>
      <w:r w:rsidRPr="002E72FC" w:rsidR="00B238A5">
        <w:rPr>
          <w:rFonts w:cs="Arial"/>
          <w:lang w:val="en-GB"/>
        </w:rPr>
        <w:t>they</w:t>
      </w:r>
      <w:r w:rsidRPr="002E72FC">
        <w:rPr>
          <w:rFonts w:cs="Arial"/>
          <w:lang w:val="en-GB"/>
        </w:rPr>
        <w:t xml:space="preserve"> understand the hidden demand of belonging within employees and thus they try to determine employees hav</w:t>
      </w:r>
      <w:r w:rsidRPr="002E72FC" w:rsidR="00852674">
        <w:rPr>
          <w:rFonts w:cs="Arial"/>
          <w:lang w:val="en-GB"/>
        </w:rPr>
        <w:t>e</w:t>
      </w:r>
      <w:r w:rsidRPr="002E72FC">
        <w:rPr>
          <w:rFonts w:cs="Arial"/>
          <w:lang w:val="en-GB"/>
        </w:rPr>
        <w:t xml:space="preserve"> differences in gender expressions</w:t>
      </w:r>
      <w:r w:rsidRPr="002E72FC">
        <w:rPr>
          <w:rFonts w:cs="Arial"/>
        </w:rPr>
        <w:t xml:space="preserve">, </w:t>
      </w:r>
      <w:r w:rsidRPr="002E72FC">
        <w:rPr>
          <w:rFonts w:cs="Arial"/>
          <w:lang w:val="en-GB"/>
        </w:rPr>
        <w:t>personal choices</w:t>
      </w:r>
      <w:r w:rsidRPr="002E72FC" w:rsidR="00C83899">
        <w:rPr>
          <w:rFonts w:cs="Arial"/>
          <w:lang w:val="en-GB"/>
        </w:rPr>
        <w:t xml:space="preserve"> (religion, ethnic affiliation or clothing)</w:t>
      </w:r>
      <w:r w:rsidRPr="002E72FC">
        <w:rPr>
          <w:rFonts w:cs="Arial"/>
          <w:lang w:val="en-GB"/>
        </w:rPr>
        <w:t>, and</w:t>
      </w:r>
      <w:r w:rsidRPr="002E72FC">
        <w:rPr>
          <w:rFonts w:cs="Arial"/>
        </w:rPr>
        <w:t xml:space="preserve"> </w:t>
      </w:r>
      <w:r w:rsidRPr="002E72FC">
        <w:rPr>
          <w:rFonts w:cs="Arial"/>
          <w:lang w:val="en-GB"/>
        </w:rPr>
        <w:t>backgrounds</w:t>
      </w:r>
      <w:r w:rsidRPr="002E72FC" w:rsidR="002E72FC">
        <w:rPr>
          <w:rFonts w:cs="Arial"/>
          <w:lang w:val="en-GB"/>
        </w:rPr>
        <w:t xml:space="preserve"> </w:t>
      </w:r>
      <w:r w:rsidRPr="002E72FC" w:rsidR="002E72FC">
        <w:rPr>
          <w:rFonts w:cs="Arial"/>
          <w:lang w:val="en-GB"/>
        </w:rPr>
        <w:t>(</w:t>
      </w:r>
      <w:r w:rsidRPr="002E72FC" w:rsidR="002E72FC">
        <w:rPr>
          <w:rFonts w:cs="Arial"/>
        </w:rPr>
        <w:t>Armstrong and Taylor, 2020)</w:t>
      </w:r>
      <w:r w:rsidRPr="002E72FC" w:rsidR="00C83899">
        <w:rPr>
          <w:rFonts w:cs="Arial"/>
          <w:lang w:val="en-GB"/>
        </w:rPr>
        <w:t>. Through the employee selection for representing different branches</w:t>
      </w:r>
      <w:r w:rsidRPr="002E72FC" w:rsidR="00DF1484">
        <w:rPr>
          <w:rFonts w:cs="Arial"/>
          <w:lang w:val="en-GB"/>
        </w:rPr>
        <w:t xml:space="preserve">, Tesco appoints those who can internally connect with the customers in a certain locality. They also nurture the employees with hidden potential as leaders such as </w:t>
      </w:r>
      <w:r w:rsidRPr="002E72FC" w:rsidR="00852674">
        <w:rPr>
          <w:rFonts w:cs="Arial"/>
          <w:lang w:val="en-GB"/>
        </w:rPr>
        <w:t xml:space="preserve">an executive </w:t>
      </w:r>
      <w:r w:rsidRPr="002E72FC" w:rsidR="00DF1484">
        <w:rPr>
          <w:rFonts w:cs="Arial"/>
          <w:lang w:val="en-GB"/>
        </w:rPr>
        <w:t xml:space="preserve">working in the company who has more </w:t>
      </w:r>
      <w:r w:rsidRPr="002E72FC" w:rsidR="00852674">
        <w:rPr>
          <w:rFonts w:cs="Arial"/>
          <w:lang w:val="en-GB"/>
        </w:rPr>
        <w:t xml:space="preserve">than </w:t>
      </w:r>
      <w:r w:rsidRPr="002E72FC" w:rsidR="00DF1484">
        <w:rPr>
          <w:rFonts w:cs="Arial"/>
          <w:lang w:val="en-GB"/>
        </w:rPr>
        <w:t>11 physically handicapped and adopted children. He can impact the overall organisation by bringing supportive benefits and culture</w:t>
      </w:r>
      <w:r w:rsidRPr="002E72FC" w:rsidR="00644FDE">
        <w:rPr>
          <w:rFonts w:cs="Arial"/>
          <w:lang w:val="en-GB"/>
        </w:rPr>
        <w:t xml:space="preserve"> </w:t>
      </w:r>
      <w:r w:rsidRPr="002E72FC" w:rsidR="00644FDE">
        <w:rPr>
          <w:rFonts w:cs="Arial"/>
          <w:shd w:val="clear" w:color="auto" w:fill="FFFFFF"/>
        </w:rPr>
        <w:t>(Kim and Hallsworth, 2019)</w:t>
      </w:r>
      <w:r w:rsidRPr="002E72FC" w:rsidR="00DF1484">
        <w:rPr>
          <w:rFonts w:cs="Arial"/>
          <w:lang w:val="en-GB"/>
        </w:rPr>
        <w:t>.</w:t>
      </w:r>
    </w:p>
    <w:p xmlns:wp14="http://schemas.microsoft.com/office/word/2010/wordml" w:rsidRPr="002E72FC" w:rsidR="00D16A94" w:rsidP="002E72FC" w:rsidRDefault="00DF1484" w14:paraId="766D089F" wp14:textId="77777777">
      <w:pPr>
        <w:rPr>
          <w:rFonts w:cs="Arial"/>
          <w:lang w:val="en-GB"/>
        </w:rPr>
      </w:pPr>
      <w:r w:rsidRPr="002E72FC">
        <w:rPr>
          <w:rFonts w:cs="Arial"/>
          <w:lang w:val="en-GB"/>
        </w:rPr>
        <w:t xml:space="preserve">The HR division is also responsible for </w:t>
      </w:r>
      <w:r w:rsidRPr="002E72FC" w:rsidR="009D1CA6">
        <w:rPr>
          <w:rFonts w:cs="Arial"/>
          <w:lang w:val="en-GB"/>
        </w:rPr>
        <w:t>communicating</w:t>
      </w:r>
      <w:r w:rsidRPr="002E72FC">
        <w:rPr>
          <w:rFonts w:cs="Arial"/>
          <w:lang w:val="en-GB"/>
        </w:rPr>
        <w:t xml:space="preserve"> the objectives and progress clearly to the employees.</w:t>
      </w:r>
      <w:r w:rsidRPr="002E72FC" w:rsidR="009D1CA6">
        <w:rPr>
          <w:rFonts w:cs="Arial"/>
          <w:lang w:val="en-GB"/>
        </w:rPr>
        <w:t xml:space="preserve"> Almost all the employers after the pandemic situation promoted </w:t>
      </w:r>
      <w:r w:rsidRPr="002E72FC" w:rsidR="006168D4">
        <w:rPr>
          <w:rFonts w:cs="Arial"/>
          <w:lang w:val="en-GB"/>
        </w:rPr>
        <w:t>DEI strategies, but are unable to continue the efforts after the pandemic situation</w:t>
      </w:r>
      <w:r w:rsidRPr="002E72FC" w:rsidR="00644FDE">
        <w:rPr>
          <w:rFonts w:cs="Arial"/>
          <w:lang w:val="en-GB"/>
        </w:rPr>
        <w:t xml:space="preserve"> </w:t>
      </w:r>
      <w:r w:rsidRPr="002E72FC" w:rsidR="00644FDE">
        <w:rPr>
          <w:rFonts w:cs="Arial"/>
          <w:shd w:val="clear" w:color="auto" w:fill="FFFFFF"/>
        </w:rPr>
        <w:t>(Beutell and O'Hare, 2018)</w:t>
      </w:r>
      <w:r w:rsidRPr="002E72FC" w:rsidR="006168D4">
        <w:rPr>
          <w:rFonts w:cs="Arial"/>
          <w:lang w:val="en-GB"/>
        </w:rPr>
        <w:t>. The prime reason behind this failure is that organisations are unable to communicate the information</w:t>
      </w:r>
      <w:r w:rsidRPr="002E72FC" w:rsidR="00BE03A6">
        <w:rPr>
          <w:rFonts w:cs="Arial"/>
          <w:lang w:val="en-GB"/>
        </w:rPr>
        <w:t xml:space="preserve"> to all the employees, The HR of Tesco is adamant to create a hybrid workplace to create a strong relationship </w:t>
      </w:r>
      <w:r w:rsidRPr="002E72FC" w:rsidR="00852674">
        <w:rPr>
          <w:rFonts w:cs="Arial"/>
          <w:lang w:val="en-GB"/>
        </w:rPr>
        <w:t>between</w:t>
      </w:r>
      <w:r w:rsidRPr="002E72FC" w:rsidR="00BE03A6">
        <w:rPr>
          <w:rFonts w:cs="Arial"/>
          <w:lang w:val="en-GB"/>
        </w:rPr>
        <w:t xml:space="preserve"> the employees and management. They also display a clear strategy on their DEI concepts to the employees to support the organisational goals. These goals are set based on the SMART objectives criteria</w:t>
      </w:r>
      <w:r w:rsidRPr="002E72FC" w:rsidR="00644FDE">
        <w:rPr>
          <w:rFonts w:cs="Arial"/>
          <w:lang w:val="en-GB"/>
        </w:rPr>
        <w:t xml:space="preserve"> </w:t>
      </w:r>
      <w:r w:rsidRPr="002E72FC" w:rsidR="00644FDE">
        <w:rPr>
          <w:rFonts w:cs="Arial"/>
          <w:shd w:val="clear" w:color="auto" w:fill="FFFFFF"/>
        </w:rPr>
        <w:t>(Beutell and O'Hare, 2018)</w:t>
      </w:r>
      <w:r w:rsidRPr="002E72FC" w:rsidR="00BE03A6">
        <w:rPr>
          <w:rFonts w:cs="Arial"/>
          <w:lang w:val="en-GB"/>
        </w:rPr>
        <w:t xml:space="preserve">. </w:t>
      </w:r>
    </w:p>
    <w:p xmlns:wp14="http://schemas.microsoft.com/office/word/2010/wordml" w:rsidRPr="002E72FC" w:rsidR="00BE03A6" w:rsidP="002E72FC" w:rsidRDefault="00F551EB" w14:paraId="0ADFC646" wp14:textId="77777777">
      <w:pPr>
        <w:tabs>
          <w:tab w:val="left" w:pos="1937"/>
        </w:tabs>
        <w:rPr>
          <w:rFonts w:cs="Arial"/>
          <w:lang w:val="en-GB"/>
        </w:rPr>
      </w:pPr>
      <w:r w:rsidRPr="002E72FC">
        <w:rPr>
          <w:rFonts w:cs="Arial"/>
          <w:lang w:val="en-GB"/>
        </w:rPr>
        <w:t xml:space="preserve">The last role that the HR department of Tesco is </w:t>
      </w:r>
      <w:r w:rsidRPr="002E72FC" w:rsidR="00852674">
        <w:rPr>
          <w:rFonts w:cs="Arial"/>
          <w:lang w:val="en-GB"/>
        </w:rPr>
        <w:t>to create</w:t>
      </w:r>
      <w:r w:rsidRPr="002E72FC">
        <w:rPr>
          <w:rFonts w:cs="Arial"/>
          <w:lang w:val="en-GB"/>
        </w:rPr>
        <w:t xml:space="preserve"> ne</w:t>
      </w:r>
      <w:r w:rsidRPr="002E72FC" w:rsidR="008E7C33">
        <w:rPr>
          <w:rFonts w:cs="Arial"/>
          <w:lang w:val="en-GB"/>
        </w:rPr>
        <w:t>twork inclusions and develop employee resource groups</w:t>
      </w:r>
      <w:r w:rsidRPr="002E72FC" w:rsidR="00644FDE">
        <w:rPr>
          <w:rFonts w:cs="Arial"/>
          <w:lang w:val="en-GB"/>
        </w:rPr>
        <w:t xml:space="preserve"> </w:t>
      </w:r>
      <w:r w:rsidRPr="002E72FC" w:rsidR="00644FDE">
        <w:rPr>
          <w:rFonts w:cs="Arial"/>
          <w:shd w:val="clear" w:color="auto" w:fill="FFFFFF"/>
        </w:rPr>
        <w:t>(Saxena, 2018)</w:t>
      </w:r>
      <w:r w:rsidRPr="002E72FC" w:rsidR="008E7C33">
        <w:rPr>
          <w:rFonts w:cs="Arial"/>
          <w:lang w:val="en-GB"/>
        </w:rPr>
        <w:t xml:space="preserve">. The company is creating employee groups including individuals sharing similar backgrounds like women or transgender groups who often work </w:t>
      </w:r>
      <w:r w:rsidRPr="002E72FC" w:rsidR="00852674">
        <w:rPr>
          <w:rFonts w:cs="Arial"/>
          <w:lang w:val="en-GB"/>
        </w:rPr>
        <w:t>at</w:t>
      </w:r>
      <w:r w:rsidRPr="002E72FC" w:rsidR="008E7C33">
        <w:rPr>
          <w:rFonts w:cs="Arial"/>
          <w:lang w:val="en-GB"/>
        </w:rPr>
        <w:t xml:space="preserve"> different times other tha</w:t>
      </w:r>
      <w:r w:rsidRPr="002E72FC" w:rsidR="00852674">
        <w:rPr>
          <w:rFonts w:cs="Arial"/>
          <w:lang w:val="en-GB"/>
        </w:rPr>
        <w:t>n</w:t>
      </w:r>
      <w:r w:rsidRPr="002E72FC" w:rsidR="008E7C33">
        <w:rPr>
          <w:rFonts w:cs="Arial"/>
          <w:lang w:val="en-GB"/>
        </w:rPr>
        <w:t xml:space="preserve"> the normal work schedule. They also provide solutions regarding recruitment and selection of new employees and perform in providing better service to the online customer </w:t>
      </w:r>
      <w:r w:rsidRPr="002E72FC" w:rsidR="00CB6564">
        <w:rPr>
          <w:rFonts w:cs="Arial"/>
          <w:lang w:val="en-GB"/>
        </w:rPr>
        <w:t xml:space="preserve">groups </w:t>
      </w:r>
      <w:r w:rsidRPr="002E72FC" w:rsidR="00CB6564">
        <w:rPr>
          <w:rFonts w:cs="Arial"/>
          <w:shd w:val="clear" w:color="auto" w:fill="FFFFFF"/>
        </w:rPr>
        <w:t>(Mohanty and Jyotirmaya, 2021)</w:t>
      </w:r>
      <w:r w:rsidRPr="002E72FC" w:rsidR="00644FDE">
        <w:rPr>
          <w:rFonts w:cs="Arial"/>
          <w:shd w:val="clear" w:color="auto" w:fill="FFFFFF"/>
        </w:rPr>
        <w:t xml:space="preserve">. </w:t>
      </w:r>
      <w:r w:rsidRPr="002E72FC" w:rsidR="008E7C33">
        <w:rPr>
          <w:rFonts w:cs="Arial"/>
          <w:lang w:val="en-GB"/>
        </w:rPr>
        <w:t xml:space="preserve">The HR leaders are responsible to develop diversity in workplace inclusions by addressing the situations </w:t>
      </w:r>
      <w:r w:rsidRPr="002E72FC" w:rsidR="008F1C2C">
        <w:rPr>
          <w:rFonts w:cs="Arial"/>
          <w:lang w:val="en-GB"/>
        </w:rPr>
        <w:t>to both the top management and employees with the help of virtual research options like anonymous questionnaires and surveys and implement them accordingly.</w:t>
      </w:r>
    </w:p>
    <w:p xmlns:wp14="http://schemas.microsoft.com/office/word/2010/wordml" w:rsidRPr="002E72FC" w:rsidR="00644FDE" w:rsidP="002E72FC" w:rsidRDefault="00644FDE" w14:paraId="0D0B940D" wp14:textId="77777777">
      <w:pPr>
        <w:tabs>
          <w:tab w:val="left" w:pos="1937"/>
        </w:tabs>
        <w:rPr>
          <w:rFonts w:cs="Arial"/>
          <w:lang w:val="en-GB"/>
        </w:rPr>
      </w:pPr>
    </w:p>
    <w:p xmlns:wp14="http://schemas.microsoft.com/office/word/2010/wordml" w:rsidRPr="002E72FC" w:rsidR="00B238A5" w:rsidP="002E72FC" w:rsidRDefault="00B238A5" w14:paraId="0E27B00A" wp14:textId="77777777">
      <w:pPr>
        <w:jc w:val="left"/>
        <w:rPr>
          <w:rFonts w:cs="Arial" w:eastAsiaTheme="majorEastAsia"/>
          <w:b/>
          <w:bCs/>
          <w:i/>
          <w:sz w:val="28"/>
          <w:szCs w:val="28"/>
        </w:rPr>
      </w:pPr>
      <w:r w:rsidRPr="002E72FC">
        <w:rPr>
          <w:rFonts w:cs="Arial"/>
        </w:rPr>
        <w:br w:type="page"/>
      </w:r>
    </w:p>
    <w:p xmlns:wp14="http://schemas.microsoft.com/office/word/2010/wordml" w:rsidRPr="002E72FC" w:rsidR="00D16A94" w:rsidP="002E72FC" w:rsidRDefault="008F1C2C" w14:paraId="72FEDFCD" wp14:textId="77777777">
      <w:pPr>
        <w:pStyle w:val="Heading1"/>
        <w:rPr>
          <w:rFonts w:cs="Arial"/>
        </w:rPr>
      </w:pPr>
      <w:bookmarkStart w:name="_Toc101913325" w:id="5"/>
      <w:r w:rsidRPr="002E72FC">
        <w:rPr>
          <w:rFonts w:cs="Arial"/>
        </w:rPr>
        <w:t xml:space="preserve">A case </w:t>
      </w:r>
      <w:r w:rsidRPr="002E72FC" w:rsidR="00CB6564">
        <w:rPr>
          <w:rFonts w:cs="Arial"/>
        </w:rPr>
        <w:t>in favo</w:t>
      </w:r>
      <w:r w:rsidRPr="002E72FC" w:rsidR="00B238A5">
        <w:rPr>
          <w:rFonts w:cs="Arial"/>
        </w:rPr>
        <w:t>u</w:t>
      </w:r>
      <w:r w:rsidRPr="002E72FC" w:rsidR="00CB6564">
        <w:rPr>
          <w:rFonts w:cs="Arial"/>
        </w:rPr>
        <w:t>r of</w:t>
      </w:r>
      <w:r w:rsidRPr="002E72FC">
        <w:rPr>
          <w:rFonts w:cs="Arial"/>
        </w:rPr>
        <w:t xml:space="preserve"> flexible working </w:t>
      </w:r>
      <w:r w:rsidRPr="002E72FC" w:rsidR="00CB6564">
        <w:rPr>
          <w:rFonts w:cs="Arial"/>
        </w:rPr>
        <w:t>concerning</w:t>
      </w:r>
      <w:r w:rsidRPr="002E72FC">
        <w:rPr>
          <w:rFonts w:cs="Arial"/>
        </w:rPr>
        <w:t xml:space="preserve"> inequality at work and the role of Human Resources </w:t>
      </w:r>
      <w:r w:rsidRPr="002E72FC" w:rsidR="00CB6564">
        <w:rPr>
          <w:rFonts w:cs="Arial"/>
        </w:rPr>
        <w:t>here</w:t>
      </w:r>
      <w:bookmarkEnd w:id="5"/>
      <w:r w:rsidRPr="002E72FC">
        <w:rPr>
          <w:rFonts w:cs="Arial"/>
        </w:rPr>
        <w:t xml:space="preserve"> </w:t>
      </w:r>
    </w:p>
    <w:p xmlns:wp14="http://schemas.microsoft.com/office/word/2010/wordml" w:rsidRPr="002E72FC" w:rsidR="00F90A11" w:rsidP="002E72FC" w:rsidRDefault="00F90A11" w14:paraId="1AFD851D" wp14:textId="77777777">
      <w:pPr>
        <w:pStyle w:val="Heading2"/>
        <w:rPr>
          <w:rFonts w:cs="Arial"/>
        </w:rPr>
      </w:pPr>
      <w:bookmarkStart w:name="_Toc101913326" w:id="6"/>
      <w:r w:rsidRPr="002E72FC">
        <w:rPr>
          <w:rFonts w:cs="Arial"/>
        </w:rPr>
        <w:t>Introduction</w:t>
      </w:r>
      <w:bookmarkEnd w:id="6"/>
    </w:p>
    <w:p xmlns:wp14="http://schemas.microsoft.com/office/word/2010/wordml" w:rsidRPr="002E72FC" w:rsidR="00921C0C" w:rsidP="002E72FC" w:rsidRDefault="00921C0C" w14:paraId="685774E6" wp14:textId="77777777">
      <w:pPr>
        <w:rPr>
          <w:rFonts w:cs="Arial"/>
          <w:lang w:val="en-GB"/>
        </w:rPr>
      </w:pPr>
      <w:r w:rsidRPr="002E72FC">
        <w:rPr>
          <w:rFonts w:cs="Arial"/>
          <w:lang w:val="en-GB"/>
        </w:rPr>
        <w:t>There is an indirect negative connection between</w:t>
      </w:r>
      <w:r w:rsidRPr="002E72FC">
        <w:rPr>
          <w:rFonts w:cs="Arial"/>
        </w:rPr>
        <w:t xml:space="preserve"> </w:t>
      </w:r>
      <w:r w:rsidRPr="002E72FC">
        <w:rPr>
          <w:rFonts w:cs="Arial"/>
          <w:lang w:val="en-GB"/>
        </w:rPr>
        <w:t>flexib</w:t>
      </w:r>
      <w:r w:rsidRPr="002E72FC" w:rsidR="00852674">
        <w:rPr>
          <w:rFonts w:cs="Arial"/>
          <w:lang w:val="en-GB"/>
        </w:rPr>
        <w:t>ility</w:t>
      </w:r>
      <w:r w:rsidRPr="002E72FC">
        <w:rPr>
          <w:rFonts w:cs="Arial"/>
          <w:lang w:val="en-GB"/>
        </w:rPr>
        <w:t xml:space="preserve"> and inequality </w:t>
      </w:r>
      <w:r w:rsidRPr="002E72FC" w:rsidR="00B238A5">
        <w:rPr>
          <w:rFonts w:cs="Arial"/>
          <w:lang w:val="en-GB"/>
        </w:rPr>
        <w:t>in</w:t>
      </w:r>
      <w:r w:rsidRPr="002E72FC">
        <w:rPr>
          <w:rFonts w:cs="Arial"/>
          <w:lang w:val="en-GB"/>
        </w:rPr>
        <w:t xml:space="preserve"> </w:t>
      </w:r>
      <w:r w:rsidRPr="002E72FC" w:rsidR="00B238A5">
        <w:rPr>
          <w:rFonts w:cs="Arial"/>
          <w:lang w:val="en-GB"/>
        </w:rPr>
        <w:t xml:space="preserve">the </w:t>
      </w:r>
      <w:r w:rsidRPr="002E72FC">
        <w:rPr>
          <w:rFonts w:cs="Arial"/>
          <w:lang w:val="en-GB"/>
        </w:rPr>
        <w:t>workplace Flexible working is the alternative schedule or arrangements from the typical working day or schedule in a week, where employees can choose different timings for work according to their preferences so that they can match up with their family or individual needs</w:t>
      </w:r>
      <w:r w:rsidRPr="002E72FC" w:rsidR="00644FDE">
        <w:rPr>
          <w:rFonts w:cs="Arial"/>
          <w:lang w:val="en-GB"/>
        </w:rPr>
        <w:t xml:space="preserve"> </w:t>
      </w:r>
      <w:r w:rsidRPr="002E72FC" w:rsidR="00644FDE">
        <w:rPr>
          <w:rFonts w:cs="Arial"/>
          <w:shd w:val="clear" w:color="auto" w:fill="FFFFFF"/>
        </w:rPr>
        <w:t>(Saxena, 2018)</w:t>
      </w:r>
      <w:r w:rsidRPr="002E72FC">
        <w:rPr>
          <w:rFonts w:cs="Arial"/>
          <w:lang w:val="en-GB"/>
        </w:rPr>
        <w:t>. On the other hand, workplace inequality is the biased treatment of the employers toward the employees based on different individual aspects like sexuality, gender, religion, race</w:t>
      </w:r>
      <w:r w:rsidRPr="002E72FC" w:rsidR="00852674">
        <w:rPr>
          <w:rFonts w:cs="Arial"/>
          <w:lang w:val="en-GB"/>
        </w:rPr>
        <w:t>,</w:t>
      </w:r>
      <w:r w:rsidRPr="002E72FC">
        <w:rPr>
          <w:rFonts w:cs="Arial"/>
          <w:lang w:val="en-GB"/>
        </w:rPr>
        <w:t xml:space="preserve"> or situation concerns. </w:t>
      </w:r>
      <w:r w:rsidRPr="002E72FC" w:rsidR="00852674">
        <w:rPr>
          <w:rFonts w:cs="Arial"/>
          <w:lang w:val="en-GB"/>
        </w:rPr>
        <w:t>The f</w:t>
      </w:r>
      <w:r w:rsidRPr="002E72FC">
        <w:rPr>
          <w:rFonts w:cs="Arial"/>
          <w:lang w:val="en-GB"/>
        </w:rPr>
        <w:t xml:space="preserve">lexible working situation often gives rise to organisational resentment all employees are not provided with </w:t>
      </w:r>
      <w:r w:rsidRPr="002E72FC" w:rsidR="00852674">
        <w:rPr>
          <w:rFonts w:cs="Arial"/>
          <w:lang w:val="en-GB"/>
        </w:rPr>
        <w:t xml:space="preserve">the </w:t>
      </w:r>
      <w:r w:rsidRPr="002E72FC">
        <w:rPr>
          <w:rFonts w:cs="Arial"/>
          <w:lang w:val="en-GB"/>
        </w:rPr>
        <w:t>same flexible work schedules</w:t>
      </w:r>
      <w:r w:rsidRPr="002E72FC" w:rsidR="00644FDE">
        <w:rPr>
          <w:rFonts w:cs="Arial"/>
          <w:lang w:val="en-GB"/>
        </w:rPr>
        <w:t xml:space="preserve"> </w:t>
      </w:r>
      <w:r w:rsidRPr="002E72FC" w:rsidR="00644FDE">
        <w:rPr>
          <w:rFonts w:cs="Arial"/>
          <w:shd w:val="clear" w:color="auto" w:fill="FFFFFF"/>
        </w:rPr>
        <w:t>(Beutell and O'Hare, 2018)</w:t>
      </w:r>
      <w:r w:rsidRPr="002E72FC">
        <w:rPr>
          <w:rFonts w:cs="Arial"/>
          <w:lang w:val="en-GB"/>
        </w:rPr>
        <w:t>.</w:t>
      </w:r>
    </w:p>
    <w:p xmlns:wp14="http://schemas.microsoft.com/office/word/2010/wordml" w:rsidRPr="002E72FC" w:rsidR="00921C0C" w:rsidP="002E72FC" w:rsidRDefault="00921C0C" w14:paraId="6A83CCF4" wp14:textId="77777777">
      <w:pPr>
        <w:rPr>
          <w:rFonts w:cs="Arial"/>
        </w:rPr>
      </w:pPr>
      <w:r w:rsidRPr="002E72FC">
        <w:rPr>
          <w:rFonts w:cs="Arial"/>
          <w:lang w:val="en-GB"/>
        </w:rPr>
        <w:t>the employee segment th</w:t>
      </w:r>
      <w:r w:rsidRPr="002E72FC" w:rsidR="00852674">
        <w:rPr>
          <w:rFonts w:cs="Arial"/>
          <w:lang w:val="en-GB"/>
        </w:rPr>
        <w:t>at</w:t>
      </w:r>
      <w:r w:rsidRPr="002E72FC">
        <w:rPr>
          <w:rFonts w:cs="Arial"/>
          <w:lang w:val="en-GB"/>
        </w:rPr>
        <w:t xml:space="preserve"> face</w:t>
      </w:r>
      <w:r w:rsidRPr="002E72FC" w:rsidR="00852674">
        <w:rPr>
          <w:rFonts w:cs="Arial"/>
          <w:lang w:val="en-GB"/>
        </w:rPr>
        <w:t>s</w:t>
      </w:r>
      <w:r w:rsidRPr="002E72FC">
        <w:rPr>
          <w:rFonts w:cs="Arial"/>
          <w:lang w:val="en-GB"/>
        </w:rPr>
        <w:t xml:space="preserve"> the inequality situation the most are the </w:t>
      </w:r>
      <w:r w:rsidRPr="002E72FC">
        <w:rPr>
          <w:rFonts w:cs="Arial"/>
        </w:rPr>
        <w:t>female employees who are committed equally to their offic</w:t>
      </w:r>
      <w:r w:rsidRPr="002E72FC" w:rsidR="00852674">
        <w:rPr>
          <w:rFonts w:cs="Arial"/>
        </w:rPr>
        <w:t>ial</w:t>
      </w:r>
      <w:r w:rsidRPr="002E72FC">
        <w:rPr>
          <w:rFonts w:cs="Arial"/>
        </w:rPr>
        <w:t xml:space="preserve"> responsibilities and home activities</w:t>
      </w:r>
      <w:r w:rsidRPr="002E72FC" w:rsidR="00852674">
        <w:rPr>
          <w:rFonts w:cs="Arial"/>
        </w:rPr>
        <w:t xml:space="preserve"> which often give rise to organisational dilemmas for females and minorities</w:t>
      </w:r>
      <w:r w:rsidRPr="002E72FC" w:rsidR="00644FDE">
        <w:rPr>
          <w:rFonts w:cs="Arial"/>
        </w:rPr>
        <w:t xml:space="preserve"> </w:t>
      </w:r>
      <w:r w:rsidRPr="002E72FC" w:rsidR="00644FDE">
        <w:rPr>
          <w:rFonts w:cs="Arial"/>
          <w:shd w:val="clear" w:color="auto" w:fill="FFFFFF"/>
        </w:rPr>
        <w:t xml:space="preserve"> (Horbachova, 2021)</w:t>
      </w:r>
      <w:r w:rsidRPr="002E72FC" w:rsidR="00852674">
        <w:rPr>
          <w:rFonts w:cs="Arial"/>
        </w:rPr>
        <w:t xml:space="preserve">. </w:t>
      </w:r>
      <w:r w:rsidRPr="002E72FC">
        <w:rPr>
          <w:rFonts w:cs="Arial"/>
          <w:lang w:val="en-GB"/>
        </w:rPr>
        <w:t xml:space="preserve">The HR of Tesco works as an intermediary between the employees and employers as they ensure that employees are performing their best and remove the hurdles that prevent them from performing well in the hybrid organisational </w:t>
      </w:r>
      <w:r w:rsidRPr="002E72FC" w:rsidR="00852674">
        <w:rPr>
          <w:rFonts w:cs="Arial"/>
          <w:lang w:val="en-GB"/>
        </w:rPr>
        <w:t>environment</w:t>
      </w:r>
      <w:r w:rsidRPr="002E72FC" w:rsidR="00644FDE">
        <w:rPr>
          <w:rFonts w:cs="Arial"/>
          <w:lang w:val="en-GB"/>
        </w:rPr>
        <w:t xml:space="preserve"> </w:t>
      </w:r>
      <w:r w:rsidRPr="002E72FC" w:rsidR="00644FDE">
        <w:rPr>
          <w:rFonts w:cs="Arial"/>
          <w:shd w:val="clear" w:color="auto" w:fill="FFFFFF"/>
        </w:rPr>
        <w:t>(Maddox-Daines, 2021)</w:t>
      </w:r>
      <w:r w:rsidRPr="002E72FC" w:rsidR="00852674">
        <w:rPr>
          <w:rFonts w:cs="Arial"/>
          <w:lang w:val="en-GB"/>
        </w:rPr>
        <w:t>. They have formulated different practices and policies to respond to the inequalities arising from flexible working</w:t>
      </w:r>
    </w:p>
    <w:p xmlns:wp14="http://schemas.microsoft.com/office/word/2010/wordml" w:rsidRPr="002E72FC" w:rsidR="008F1C2C" w:rsidP="002E72FC" w:rsidRDefault="00B238A5" w14:paraId="6E53FC51" wp14:textId="77777777">
      <w:pPr>
        <w:pStyle w:val="Heading2"/>
        <w:rPr>
          <w:rFonts w:cs="Arial"/>
        </w:rPr>
      </w:pPr>
      <w:bookmarkStart w:name="_Toc101913327" w:id="7"/>
      <w:r w:rsidRPr="002E72FC">
        <w:rPr>
          <w:rFonts w:cs="Arial"/>
        </w:rPr>
        <w:t>Analysis and Discussions (F</w:t>
      </w:r>
      <w:r w:rsidRPr="002E72FC" w:rsidR="008F1C2C">
        <w:rPr>
          <w:rFonts w:cs="Arial"/>
        </w:rPr>
        <w:t xml:space="preserve">lexible working </w:t>
      </w:r>
      <w:r w:rsidRPr="002E72FC">
        <w:rPr>
          <w:rFonts w:cs="Arial"/>
        </w:rPr>
        <w:t>concerning</w:t>
      </w:r>
      <w:r w:rsidRPr="002E72FC" w:rsidR="008F1C2C">
        <w:rPr>
          <w:rFonts w:cs="Arial"/>
        </w:rPr>
        <w:t xml:space="preserve"> inequality at work)</w:t>
      </w:r>
      <w:bookmarkEnd w:id="7"/>
    </w:p>
    <w:p xmlns:wp14="http://schemas.microsoft.com/office/word/2010/wordml" w:rsidRPr="002E72FC" w:rsidR="001A44F8" w:rsidP="002E72FC" w:rsidRDefault="00F90A11" w14:paraId="60CB1262" wp14:textId="77777777">
      <w:pPr>
        <w:rPr>
          <w:rFonts w:cs="Arial"/>
          <w:lang w:val="en-GB"/>
        </w:rPr>
      </w:pPr>
      <w:r w:rsidRPr="002E72FC">
        <w:rPr>
          <w:rFonts w:cs="Arial"/>
          <w:lang w:val="en-GB"/>
        </w:rPr>
        <w:t xml:space="preserve">Flexible working is the alternative schedule or arrangements from the typical working day or schedule in a week, According to this arrangement, employees can choose different timings for work according to their preferences so that they can match up with their family or individual needs. </w:t>
      </w:r>
      <w:r w:rsidRPr="002E72FC" w:rsidR="00BF2D28">
        <w:rPr>
          <w:rFonts w:cs="Arial"/>
          <w:lang w:val="en-GB"/>
        </w:rPr>
        <w:t xml:space="preserve">Again, management or employers can collectively select alternative work timings for a group of employees. The idea of flexible working may seem a very easy one to be adaptable bay companies because flexibility supports organisational fluidity. However, ensuring flexible working hours often promote organisational inequality. </w:t>
      </w:r>
      <w:r w:rsidRPr="002E72FC" w:rsidR="005156BE">
        <w:rPr>
          <w:rFonts w:cs="Arial"/>
          <w:lang w:val="en-GB"/>
        </w:rPr>
        <w:t xml:space="preserve">It is often tough for employees to manage their activities as they operate from home due to personal surroundings. </w:t>
      </w:r>
    </w:p>
    <w:p xmlns:wp14="http://schemas.microsoft.com/office/word/2010/wordml" w:rsidRPr="002E72FC" w:rsidR="005156BE" w:rsidP="002E72FC" w:rsidRDefault="005156BE" w14:paraId="2B32D399" wp14:textId="77777777">
      <w:pPr>
        <w:rPr>
          <w:rFonts w:cs="Arial"/>
          <w:lang w:val="en-GB"/>
        </w:rPr>
      </w:pPr>
      <w:r w:rsidRPr="002E72FC">
        <w:rPr>
          <w:rFonts w:cs="Arial"/>
          <w:lang w:val="en-GB"/>
        </w:rPr>
        <w:t xml:space="preserve">Every employee wants to attain an improved balance between their leisure </w:t>
      </w:r>
      <w:r w:rsidRPr="002E72FC" w:rsidR="0041366C">
        <w:rPr>
          <w:rFonts w:cs="Arial"/>
          <w:lang w:val="en-GB"/>
        </w:rPr>
        <w:t>periods</w:t>
      </w:r>
      <w:r w:rsidRPr="002E72FC">
        <w:rPr>
          <w:rFonts w:cs="Arial"/>
          <w:lang w:val="en-GB"/>
        </w:rPr>
        <w:t xml:space="preserve"> and work</w:t>
      </w:r>
      <w:r w:rsidRPr="002E72FC" w:rsidR="00644FDE">
        <w:rPr>
          <w:rFonts w:cs="Arial"/>
          <w:lang w:val="en-GB"/>
        </w:rPr>
        <w:t xml:space="preserve"> </w:t>
      </w:r>
      <w:r w:rsidRPr="002E72FC" w:rsidR="00644FDE">
        <w:rPr>
          <w:rFonts w:cs="Arial"/>
          <w:shd w:val="clear" w:color="auto" w:fill="FFFFFF"/>
        </w:rPr>
        <w:t>(Saxena, 2018)</w:t>
      </w:r>
      <w:r w:rsidRPr="002E72FC">
        <w:rPr>
          <w:rFonts w:cs="Arial"/>
          <w:lang w:val="en-GB"/>
        </w:rPr>
        <w:t>. For Tesco, ensuring a happy and prominent work-life balance for employees who like flexible working arrangements is the primary aim for managers. The most common measure for ensuring a flexible work</w:t>
      </w:r>
      <w:r w:rsidRPr="002E72FC" w:rsidR="00852674">
        <w:rPr>
          <w:rFonts w:cs="Arial"/>
          <w:lang w:val="en-GB"/>
        </w:rPr>
        <w:t>-</w:t>
      </w:r>
      <w:r w:rsidRPr="002E72FC">
        <w:rPr>
          <w:rFonts w:cs="Arial"/>
          <w:lang w:val="en-GB"/>
        </w:rPr>
        <w:t>life balance is creating a virtual workplace throu</w:t>
      </w:r>
      <w:r w:rsidRPr="002E72FC" w:rsidR="00AF38D9">
        <w:rPr>
          <w:rFonts w:cs="Arial"/>
          <w:lang w:val="en-GB"/>
        </w:rPr>
        <w:t xml:space="preserve">gh telecommunication applications and software. The </w:t>
      </w:r>
      <w:r w:rsidRPr="002E72FC" w:rsidR="0041366C">
        <w:rPr>
          <w:rFonts w:cs="Arial"/>
          <w:lang w:val="en-GB"/>
        </w:rPr>
        <w:t>employees,</w:t>
      </w:r>
      <w:r w:rsidRPr="002E72FC" w:rsidR="00AF38D9">
        <w:rPr>
          <w:rFonts w:cs="Arial"/>
          <w:lang w:val="en-GB"/>
        </w:rPr>
        <w:t xml:space="preserve"> who are more introvert</w:t>
      </w:r>
      <w:r w:rsidRPr="002E72FC" w:rsidR="00852674">
        <w:rPr>
          <w:rFonts w:cs="Arial"/>
          <w:lang w:val="en-GB"/>
        </w:rPr>
        <w:t>ed</w:t>
      </w:r>
      <w:r w:rsidRPr="002E72FC" w:rsidR="00AF38D9">
        <w:rPr>
          <w:rFonts w:cs="Arial"/>
          <w:lang w:val="en-GB"/>
        </w:rPr>
        <w:t xml:space="preserve"> in the physical locations, tend to perform well from behind the virtual platform</w:t>
      </w:r>
      <w:r w:rsidRPr="002E72FC" w:rsidR="00644FDE">
        <w:rPr>
          <w:rFonts w:cs="Arial"/>
          <w:lang w:val="en-GB"/>
        </w:rPr>
        <w:t xml:space="preserve"> </w:t>
      </w:r>
      <w:r w:rsidRPr="002E72FC" w:rsidR="00644FDE">
        <w:rPr>
          <w:rFonts w:cs="Arial"/>
          <w:shd w:val="clear" w:color="auto" w:fill="FFFFFF"/>
        </w:rPr>
        <w:t>(Horbachova, 2021)</w:t>
      </w:r>
      <w:r w:rsidRPr="002E72FC" w:rsidR="00AF38D9">
        <w:rPr>
          <w:rFonts w:cs="Arial"/>
          <w:lang w:val="en-GB"/>
        </w:rPr>
        <w:t xml:space="preserve">. However, different organisational challenges occur as all the employees are not present in the workplace at the same hours. The leaders who are operating from home might fail in conveying the </w:t>
      </w:r>
      <w:r w:rsidRPr="002E72FC" w:rsidR="00297234">
        <w:rPr>
          <w:rFonts w:cs="Arial"/>
          <w:lang w:val="en-GB"/>
        </w:rPr>
        <w:t>messages properly if he is working from home</w:t>
      </w:r>
      <w:r w:rsidRPr="002E72FC" w:rsidR="00644FDE">
        <w:rPr>
          <w:rFonts w:cs="Arial"/>
          <w:lang w:val="en-GB"/>
        </w:rPr>
        <w:t xml:space="preserve"> </w:t>
      </w:r>
      <w:r w:rsidRPr="002E72FC" w:rsidR="00644FDE">
        <w:rPr>
          <w:rFonts w:cs="Arial"/>
          <w:shd w:val="clear" w:color="auto" w:fill="FFFFFF"/>
        </w:rPr>
        <w:t>(Kim and Hallsworth, 2019)</w:t>
      </w:r>
      <w:r w:rsidRPr="002E72FC" w:rsidR="00297234">
        <w:rPr>
          <w:rFonts w:cs="Arial"/>
          <w:lang w:val="en-GB"/>
        </w:rPr>
        <w:t>.</w:t>
      </w:r>
    </w:p>
    <w:p xmlns:wp14="http://schemas.microsoft.com/office/word/2010/wordml" w:rsidRPr="002E72FC" w:rsidR="00297234" w:rsidP="002E72FC" w:rsidRDefault="00297234" w14:paraId="2BC90347" wp14:textId="77777777">
      <w:pPr>
        <w:rPr>
          <w:rFonts w:cs="Arial"/>
          <w:lang w:val="en-GB"/>
        </w:rPr>
      </w:pPr>
      <w:r w:rsidRPr="002E72FC">
        <w:rPr>
          <w:rFonts w:cs="Arial"/>
          <w:lang w:val="en-GB"/>
        </w:rPr>
        <w:t>A</w:t>
      </w:r>
      <w:r w:rsidRPr="002E72FC" w:rsidR="00B238A5">
        <w:rPr>
          <w:rFonts w:cs="Arial"/>
          <w:lang w:val="en-GB"/>
        </w:rPr>
        <w:t>n</w:t>
      </w:r>
      <w:r w:rsidRPr="002E72FC">
        <w:rPr>
          <w:rFonts w:cs="Arial"/>
          <w:lang w:val="en-GB"/>
        </w:rPr>
        <w:t xml:space="preserve"> office</w:t>
      </w:r>
      <w:r w:rsidRPr="002E72FC" w:rsidR="00852674">
        <w:rPr>
          <w:rFonts w:cs="Arial"/>
          <w:lang w:val="en-GB"/>
        </w:rPr>
        <w:t>-</w:t>
      </w:r>
      <w:r w:rsidRPr="002E72FC">
        <w:rPr>
          <w:rFonts w:cs="Arial"/>
          <w:lang w:val="en-GB"/>
        </w:rPr>
        <w:t>based inequality arises due to flexible working as managers who operate in the company might feel that others who are working from home are getting more facilities. This is because the productivity or performances of home workers are often invisible to other employees</w:t>
      </w:r>
      <w:r w:rsidRPr="002E72FC" w:rsidR="00644FDE">
        <w:rPr>
          <w:rFonts w:cs="Arial"/>
          <w:shd w:val="clear" w:color="auto" w:fill="FFFFFF"/>
        </w:rPr>
        <w:t xml:space="preserve"> (Dean, 2022)</w:t>
      </w:r>
      <w:r w:rsidRPr="002E72FC">
        <w:rPr>
          <w:rFonts w:cs="Arial"/>
          <w:lang w:val="en-GB"/>
        </w:rPr>
        <w:t xml:space="preserve">. This will give rise to organisational resentment if one employee is provided flexibility and </w:t>
      </w:r>
      <w:r w:rsidRPr="002E72FC" w:rsidR="00852674">
        <w:rPr>
          <w:rFonts w:cs="Arial"/>
          <w:lang w:val="en-GB"/>
        </w:rPr>
        <w:t xml:space="preserve">the </w:t>
      </w:r>
      <w:r w:rsidRPr="002E72FC">
        <w:rPr>
          <w:rFonts w:cs="Arial"/>
          <w:lang w:val="en-GB"/>
        </w:rPr>
        <w:t xml:space="preserve">other is refrained from taking these facilities and thus organisational disunity will develop in the company. </w:t>
      </w:r>
    </w:p>
    <w:p xmlns:wp14="http://schemas.microsoft.com/office/word/2010/wordml" w:rsidRPr="002E72FC" w:rsidR="000F5863" w:rsidP="002E72FC" w:rsidRDefault="00440063" w14:paraId="3EE17C10" wp14:textId="77777777">
      <w:pPr>
        <w:rPr>
          <w:rFonts w:cs="Arial"/>
        </w:rPr>
      </w:pPr>
      <w:r w:rsidRPr="002E72FC">
        <w:rPr>
          <w:rFonts w:cs="Arial"/>
        </w:rPr>
        <w:t xml:space="preserve">The flexible working arrangements often reduce absenteeism as employees can </w:t>
      </w:r>
      <w:r w:rsidRPr="002E72FC" w:rsidR="00852674">
        <w:rPr>
          <w:rFonts w:cs="Arial"/>
        </w:rPr>
        <w:t xml:space="preserve">have </w:t>
      </w:r>
      <w:r w:rsidRPr="002E72FC">
        <w:rPr>
          <w:rFonts w:cs="Arial"/>
        </w:rPr>
        <w:t>more morale if they work for five hours instead of eight hours</w:t>
      </w:r>
      <w:r w:rsidRPr="002E72FC" w:rsidR="00644FDE">
        <w:rPr>
          <w:rFonts w:cs="Arial"/>
        </w:rPr>
        <w:t xml:space="preserve"> </w:t>
      </w:r>
      <w:r w:rsidRPr="002E72FC" w:rsidR="00644FDE">
        <w:rPr>
          <w:rFonts w:cs="Arial"/>
          <w:shd w:val="clear" w:color="auto" w:fill="FFFFFF"/>
        </w:rPr>
        <w:t>(Beutell and O'Hare, 2018)</w:t>
      </w:r>
      <w:r w:rsidRPr="002E72FC">
        <w:rPr>
          <w:rFonts w:cs="Arial"/>
        </w:rPr>
        <w:t xml:space="preserve">. However, laziness among employees in both office </w:t>
      </w:r>
      <w:r w:rsidRPr="002E72FC" w:rsidR="00321D77">
        <w:rPr>
          <w:rFonts w:cs="Arial"/>
        </w:rPr>
        <w:t>workers and</w:t>
      </w:r>
      <w:r w:rsidRPr="002E72FC">
        <w:rPr>
          <w:rFonts w:cs="Arial"/>
        </w:rPr>
        <w:t xml:space="preserve"> homeworker</w:t>
      </w:r>
      <w:r w:rsidRPr="002E72FC" w:rsidR="00B238A5">
        <w:rPr>
          <w:rFonts w:cs="Arial"/>
        </w:rPr>
        <w:t>s</w:t>
      </w:r>
      <w:r w:rsidRPr="002E72FC">
        <w:rPr>
          <w:rFonts w:cs="Arial"/>
        </w:rPr>
        <w:t xml:space="preserve"> </w:t>
      </w:r>
      <w:r w:rsidRPr="002E72FC" w:rsidR="00852674">
        <w:rPr>
          <w:rFonts w:cs="Arial"/>
        </w:rPr>
        <w:t>is</w:t>
      </w:r>
      <w:r w:rsidRPr="002E72FC">
        <w:rPr>
          <w:rFonts w:cs="Arial"/>
        </w:rPr>
        <w:t xml:space="preserve"> seen as employees</w:t>
      </w:r>
      <w:r w:rsidRPr="002E72FC" w:rsidR="00321D77">
        <w:rPr>
          <w:rFonts w:cs="Arial"/>
        </w:rPr>
        <w:t xml:space="preserve"> often tend to work less than their prescribed time without their concern. Again, the team initiatives often fail as employees working in teams will lack coordination and planning as all the employees do</w:t>
      </w:r>
      <w:r w:rsidRPr="002E72FC" w:rsidR="00852674">
        <w:rPr>
          <w:rFonts w:cs="Arial"/>
        </w:rPr>
        <w:t xml:space="preserve"> </w:t>
      </w:r>
      <w:r w:rsidRPr="002E72FC" w:rsidR="00321D77">
        <w:rPr>
          <w:rFonts w:cs="Arial"/>
        </w:rPr>
        <w:t>not follow the same schedule</w:t>
      </w:r>
      <w:r w:rsidRPr="002E72FC" w:rsidR="00644FDE">
        <w:rPr>
          <w:rFonts w:cs="Arial"/>
        </w:rPr>
        <w:t xml:space="preserve"> </w:t>
      </w:r>
      <w:r w:rsidRPr="002E72FC" w:rsidR="00644FDE">
        <w:rPr>
          <w:rFonts w:cs="Arial"/>
          <w:shd w:val="clear" w:color="auto" w:fill="FFFFFF"/>
        </w:rPr>
        <w:t>(Maddox-Daines, 2021)</w:t>
      </w:r>
      <w:r w:rsidRPr="002E72FC" w:rsidR="00321D77">
        <w:rPr>
          <w:rFonts w:cs="Arial"/>
        </w:rPr>
        <w:t>. The female employees are committed equally to their home and office responsibilitie</w:t>
      </w:r>
      <w:r w:rsidRPr="002E72FC" w:rsidR="0028268E">
        <w:rPr>
          <w:rFonts w:cs="Arial"/>
        </w:rPr>
        <w:t>s which might affect the organis</w:t>
      </w:r>
      <w:r w:rsidRPr="002E72FC" w:rsidR="00321D77">
        <w:rPr>
          <w:rFonts w:cs="Arial"/>
        </w:rPr>
        <w:t>ational efficacy.</w:t>
      </w:r>
    </w:p>
    <w:p xmlns:wp14="http://schemas.microsoft.com/office/word/2010/wordml" w:rsidRPr="002E72FC" w:rsidR="00901E18" w:rsidP="002E72FC" w:rsidRDefault="00321D77" w14:paraId="551C3CBB" wp14:textId="77777777">
      <w:pPr>
        <w:rPr>
          <w:rFonts w:cs="Arial"/>
        </w:rPr>
      </w:pPr>
      <w:r w:rsidRPr="002E72FC">
        <w:rPr>
          <w:rFonts w:cs="Arial"/>
        </w:rPr>
        <w:t>Not only employee inequality</w:t>
      </w:r>
      <w:r w:rsidRPr="002E72FC" w:rsidR="00852674">
        <w:rPr>
          <w:rFonts w:cs="Arial"/>
        </w:rPr>
        <w:t xml:space="preserve"> but</w:t>
      </w:r>
      <w:r w:rsidRPr="002E72FC">
        <w:rPr>
          <w:rFonts w:cs="Arial"/>
        </w:rPr>
        <w:t xml:space="preserve"> there is also a greater possibility of inequality </w:t>
      </w:r>
      <w:r w:rsidRPr="002E72FC" w:rsidR="00852674">
        <w:rPr>
          <w:rFonts w:cs="Arial"/>
        </w:rPr>
        <w:t>i</w:t>
      </w:r>
      <w:r w:rsidRPr="002E72FC">
        <w:rPr>
          <w:rFonts w:cs="Arial"/>
        </w:rPr>
        <w:t xml:space="preserve">n the importance of tasks </w:t>
      </w:r>
      <w:r w:rsidRPr="002E72FC" w:rsidR="00852674">
        <w:rPr>
          <w:rFonts w:cs="Arial"/>
        </w:rPr>
        <w:t>for</w:t>
      </w:r>
      <w:r w:rsidRPr="002E72FC">
        <w:rPr>
          <w:rFonts w:cs="Arial"/>
        </w:rPr>
        <w:t xml:space="preserve"> individuals</w:t>
      </w:r>
      <w:r w:rsidRPr="002E72FC" w:rsidR="00644FDE">
        <w:rPr>
          <w:rFonts w:cs="Arial"/>
          <w:shd w:val="clear" w:color="auto" w:fill="FFFFFF"/>
        </w:rPr>
        <w:t xml:space="preserve"> </w:t>
      </w:r>
      <w:r w:rsidRPr="002E72FC" w:rsidR="00CB6564">
        <w:rPr>
          <w:rFonts w:cs="Arial"/>
          <w:shd w:val="clear" w:color="auto" w:fill="FFFFFF"/>
        </w:rPr>
        <w:t>(Mohanty and Jyotirmaya, 2021)</w:t>
      </w:r>
      <w:r w:rsidRPr="002E72FC">
        <w:rPr>
          <w:rFonts w:cs="Arial"/>
        </w:rPr>
        <w:t>. Employees working from home ha</w:t>
      </w:r>
      <w:r w:rsidRPr="002E72FC" w:rsidR="00B238A5">
        <w:rPr>
          <w:rFonts w:cs="Arial"/>
        </w:rPr>
        <w:t>ve</w:t>
      </w:r>
      <w:r w:rsidRPr="002E72FC">
        <w:rPr>
          <w:rFonts w:cs="Arial"/>
        </w:rPr>
        <w:t xml:space="preserve"> to face different obstacles in perfuming all the tasks as the environment imposes them to respond to all the situations at the same time.</w:t>
      </w:r>
    </w:p>
    <w:p xmlns:wp14="http://schemas.microsoft.com/office/word/2010/wordml" w:rsidRPr="002E72FC" w:rsidR="008F1C2C" w:rsidP="002E72FC" w:rsidRDefault="000F5863" w14:paraId="4F32532C" wp14:textId="77777777">
      <w:pPr>
        <w:rPr>
          <w:rFonts w:cs="Arial"/>
        </w:rPr>
      </w:pPr>
      <w:r w:rsidRPr="002E72FC">
        <w:rPr>
          <w:rFonts w:cs="Arial"/>
        </w:rPr>
        <w:t xml:space="preserve">There is no clear distinction between the description </w:t>
      </w:r>
      <w:r w:rsidRPr="002E72FC" w:rsidR="00852674">
        <w:rPr>
          <w:rFonts w:cs="Arial"/>
        </w:rPr>
        <w:t xml:space="preserve">of </w:t>
      </w:r>
      <w:r w:rsidRPr="002E72FC">
        <w:rPr>
          <w:rFonts w:cs="Arial"/>
        </w:rPr>
        <w:t>work and home activities within a flexible working schedule</w:t>
      </w:r>
      <w:r w:rsidRPr="002E72FC" w:rsidR="00852674">
        <w:rPr>
          <w:rFonts w:cs="Arial"/>
        </w:rPr>
        <w:t>,</w:t>
      </w:r>
      <w:r w:rsidRPr="002E72FC">
        <w:rPr>
          <w:rFonts w:cs="Arial"/>
        </w:rPr>
        <w:t xml:space="preserve"> especially for women. For a female employee of Tesco, a flexible work schedule might impose her to work all the time irrespective of day or night</w:t>
      </w:r>
      <w:r w:rsidRPr="002E72FC" w:rsidR="00644FDE">
        <w:rPr>
          <w:rFonts w:cs="Arial"/>
        </w:rPr>
        <w:t xml:space="preserve"> </w:t>
      </w:r>
      <w:r w:rsidRPr="002E72FC" w:rsidR="00644FDE">
        <w:rPr>
          <w:rFonts w:cs="Arial"/>
          <w:shd w:val="clear" w:color="auto" w:fill="FFFFFF"/>
        </w:rPr>
        <w:t>(Kim and Hallsworth, 2019)</w:t>
      </w:r>
      <w:r w:rsidRPr="002E72FC">
        <w:rPr>
          <w:rFonts w:cs="Arial"/>
        </w:rPr>
        <w:t>. The managers or colleagues might del</w:t>
      </w:r>
      <w:r w:rsidRPr="002E72FC" w:rsidR="00852674">
        <w:rPr>
          <w:rFonts w:cs="Arial"/>
        </w:rPr>
        <w:t>e</w:t>
      </w:r>
      <w:r w:rsidRPr="002E72FC">
        <w:rPr>
          <w:rFonts w:cs="Arial"/>
        </w:rPr>
        <w:t>gate h</w:t>
      </w:r>
      <w:r w:rsidRPr="002E72FC" w:rsidR="00B238A5">
        <w:rPr>
          <w:rFonts w:cs="Arial"/>
        </w:rPr>
        <w:t>im</w:t>
      </w:r>
      <w:r w:rsidRPr="002E72FC">
        <w:rPr>
          <w:rFonts w:cs="Arial"/>
        </w:rPr>
        <w:t xml:space="preserve"> with additional r</w:t>
      </w:r>
      <w:r w:rsidRPr="002E72FC" w:rsidR="00852674">
        <w:rPr>
          <w:rFonts w:cs="Arial"/>
        </w:rPr>
        <w:t>e</w:t>
      </w:r>
      <w:r w:rsidRPr="002E72FC">
        <w:rPr>
          <w:rFonts w:cs="Arial"/>
        </w:rPr>
        <w:t>sponsibilities even at night as she is working within a home environment. This indirectly affect</w:t>
      </w:r>
      <w:r w:rsidRPr="002E72FC" w:rsidR="00852674">
        <w:rPr>
          <w:rFonts w:cs="Arial"/>
        </w:rPr>
        <w:t>s</w:t>
      </w:r>
      <w:r w:rsidRPr="002E72FC">
        <w:rPr>
          <w:rFonts w:cs="Arial"/>
        </w:rPr>
        <w:t xml:space="preserve"> the psychological aspect of the female employees and a poor work</w:t>
      </w:r>
      <w:r w:rsidRPr="002E72FC" w:rsidR="00852674">
        <w:rPr>
          <w:rFonts w:cs="Arial"/>
        </w:rPr>
        <w:t>-</w:t>
      </w:r>
      <w:r w:rsidRPr="002E72FC">
        <w:rPr>
          <w:rFonts w:cs="Arial"/>
        </w:rPr>
        <w:t>life balance can be seen for female employees.</w:t>
      </w:r>
    </w:p>
    <w:p xmlns:wp14="http://schemas.microsoft.com/office/word/2010/wordml" w:rsidRPr="002E72FC" w:rsidR="008F1C2C" w:rsidP="002E72FC" w:rsidRDefault="008F1C2C" w14:paraId="3BF9F81F" wp14:textId="77777777">
      <w:pPr>
        <w:pStyle w:val="Heading2"/>
        <w:rPr>
          <w:rFonts w:cs="Arial"/>
        </w:rPr>
      </w:pPr>
      <w:bookmarkStart w:name="_Toc101913328" w:id="8"/>
      <w:r w:rsidRPr="002E72FC">
        <w:rPr>
          <w:rFonts w:cs="Arial"/>
        </w:rPr>
        <w:t xml:space="preserve">The </w:t>
      </w:r>
      <w:r w:rsidRPr="002E72FC" w:rsidR="000F5863">
        <w:rPr>
          <w:rFonts w:cs="Arial"/>
        </w:rPr>
        <w:t xml:space="preserve">role </w:t>
      </w:r>
      <w:r w:rsidRPr="002E72FC">
        <w:rPr>
          <w:rFonts w:cs="Arial"/>
        </w:rPr>
        <w:t xml:space="preserve">of Human Resources in addressing the concerns of inequality that </w:t>
      </w:r>
      <w:r w:rsidRPr="002E72FC" w:rsidR="00CB6564">
        <w:rPr>
          <w:rFonts w:cs="Arial"/>
        </w:rPr>
        <w:t>may arise</w:t>
      </w:r>
      <w:r w:rsidRPr="002E72FC">
        <w:rPr>
          <w:rFonts w:cs="Arial"/>
        </w:rPr>
        <w:t xml:space="preserve"> from flexible working</w:t>
      </w:r>
      <w:bookmarkEnd w:id="8"/>
    </w:p>
    <w:p xmlns:wp14="http://schemas.microsoft.com/office/word/2010/wordml" w:rsidRPr="002E72FC" w:rsidR="00763C04" w:rsidP="002E72FC" w:rsidRDefault="00763C04" w14:paraId="664B434D" wp14:textId="77777777">
      <w:pPr>
        <w:rPr>
          <w:rFonts w:cs="Arial"/>
          <w:lang w:val="en-GB"/>
        </w:rPr>
      </w:pPr>
      <w:r w:rsidRPr="002E72FC">
        <w:rPr>
          <w:rFonts w:cs="Arial"/>
          <w:lang w:val="en-GB"/>
        </w:rPr>
        <w:t>Workplace inequality is the biased treatment of the emplo</w:t>
      </w:r>
      <w:r w:rsidRPr="002E72FC" w:rsidR="00852674">
        <w:rPr>
          <w:rFonts w:cs="Arial"/>
          <w:lang w:val="en-GB"/>
        </w:rPr>
        <w:t>y</w:t>
      </w:r>
      <w:r w:rsidRPr="002E72FC">
        <w:rPr>
          <w:rFonts w:cs="Arial"/>
          <w:lang w:val="en-GB"/>
        </w:rPr>
        <w:t>ers towards the employees based on different individual aspects like sexuality, gender, weight, height, religion, race</w:t>
      </w:r>
      <w:r w:rsidRPr="002E72FC" w:rsidR="00852674">
        <w:rPr>
          <w:rFonts w:cs="Arial"/>
          <w:lang w:val="en-GB"/>
        </w:rPr>
        <w:t>,</w:t>
      </w:r>
      <w:r w:rsidRPr="002E72FC">
        <w:rPr>
          <w:rFonts w:cs="Arial"/>
          <w:lang w:val="en-GB"/>
        </w:rPr>
        <w:t xml:space="preserve"> or environmental concerns. During the COVID situation, the total job market has been affected employees are being laid off due to the workplace shifting towards a virtual situation</w:t>
      </w:r>
      <w:r w:rsidRPr="002E72FC" w:rsidR="00644FDE">
        <w:rPr>
          <w:rFonts w:cs="Arial"/>
          <w:shd w:val="clear" w:color="auto" w:fill="FFFFFF"/>
        </w:rPr>
        <w:t xml:space="preserve"> (Dean, 2022)</w:t>
      </w:r>
      <w:r w:rsidRPr="002E72FC">
        <w:rPr>
          <w:rFonts w:cs="Arial"/>
          <w:lang w:val="en-GB"/>
        </w:rPr>
        <w:t xml:space="preserve">. This is giving rise to different skill-based and gender inequality </w:t>
      </w:r>
      <w:r w:rsidRPr="002E72FC" w:rsidR="00852674">
        <w:rPr>
          <w:rFonts w:cs="Arial"/>
          <w:lang w:val="en-GB"/>
        </w:rPr>
        <w:t>in</w:t>
      </w:r>
      <w:r w:rsidRPr="002E72FC">
        <w:rPr>
          <w:rFonts w:cs="Arial"/>
          <w:lang w:val="en-GB"/>
        </w:rPr>
        <w:t xml:space="preserve"> the organisational environment. These inequalities can be perceived </w:t>
      </w:r>
      <w:r w:rsidRPr="002E72FC" w:rsidR="00B238A5">
        <w:rPr>
          <w:rFonts w:cs="Arial"/>
          <w:lang w:val="en-GB"/>
        </w:rPr>
        <w:t>from</w:t>
      </w:r>
      <w:r w:rsidRPr="002E72FC">
        <w:rPr>
          <w:rFonts w:cs="Arial"/>
          <w:lang w:val="en-GB"/>
        </w:rPr>
        <w:t xml:space="preserve"> </w:t>
      </w:r>
      <w:r w:rsidRPr="002E72FC" w:rsidR="00852674">
        <w:rPr>
          <w:rFonts w:cs="Arial"/>
          <w:lang w:val="en-GB"/>
        </w:rPr>
        <w:t xml:space="preserve">the </w:t>
      </w:r>
      <w:r w:rsidRPr="002E72FC">
        <w:rPr>
          <w:rFonts w:cs="Arial"/>
          <w:lang w:val="en-GB"/>
        </w:rPr>
        <w:t>perspectives of both employers and employees. The HR of Tesco works as an intermediary between the employees and employers as they ensure that employees are performing their best and remove the hurdles that prevent them from performing well in the hybrid organisational environment</w:t>
      </w:r>
      <w:r w:rsidRPr="002E72FC" w:rsidR="00644FDE">
        <w:rPr>
          <w:rFonts w:cs="Arial"/>
          <w:lang w:val="en-GB"/>
        </w:rPr>
        <w:t xml:space="preserve"> </w:t>
      </w:r>
      <w:r w:rsidRPr="002E72FC" w:rsidR="00644FDE">
        <w:rPr>
          <w:rFonts w:cs="Arial"/>
          <w:shd w:val="clear" w:color="auto" w:fill="FFFFFF"/>
        </w:rPr>
        <w:t>(Maddox-Daines, 2021)</w:t>
      </w:r>
      <w:r w:rsidRPr="002E72FC">
        <w:rPr>
          <w:rFonts w:cs="Arial"/>
          <w:lang w:val="en-GB"/>
        </w:rPr>
        <w:t xml:space="preserve">. To reduce organisational inequalities rising from workforce flexibility, the following </w:t>
      </w:r>
      <w:r w:rsidRPr="002E72FC" w:rsidR="00B44A93">
        <w:rPr>
          <w:rFonts w:cs="Arial"/>
          <w:lang w:val="en-GB"/>
        </w:rPr>
        <w:t>steps are</w:t>
      </w:r>
      <w:r w:rsidRPr="002E72FC">
        <w:rPr>
          <w:rFonts w:cs="Arial"/>
          <w:lang w:val="en-GB"/>
        </w:rPr>
        <w:t xml:space="preserve"> availed by the HR department of Tesco plc. </w:t>
      </w:r>
    </w:p>
    <w:p xmlns:wp14="http://schemas.microsoft.com/office/word/2010/wordml" w:rsidRPr="002E72FC" w:rsidR="00763C04" w:rsidP="002E72FC" w:rsidRDefault="00763C04" w14:paraId="2DFB71EF" wp14:textId="77777777">
      <w:pPr>
        <w:rPr>
          <w:rFonts w:cs="Arial"/>
          <w:lang w:val="en-GB"/>
        </w:rPr>
      </w:pPr>
      <w:r w:rsidRPr="002E72FC">
        <w:rPr>
          <w:rFonts w:cs="Arial"/>
          <w:lang w:val="en-GB"/>
        </w:rPr>
        <w:t>The firs</w:t>
      </w:r>
      <w:r w:rsidRPr="002E72FC" w:rsidR="00B44A93">
        <w:rPr>
          <w:rFonts w:cs="Arial"/>
          <w:lang w:val="en-GB"/>
        </w:rPr>
        <w:t>t role of HR is seen in the application of affirmative action practices</w:t>
      </w:r>
      <w:r w:rsidRPr="002E72FC" w:rsidR="002E72FC">
        <w:rPr>
          <w:rFonts w:cs="Arial"/>
          <w:lang w:val="en-GB"/>
        </w:rPr>
        <w:t xml:space="preserve"> (</w:t>
      </w:r>
      <w:r w:rsidRPr="002E72FC" w:rsidR="002E72FC">
        <w:rPr>
          <w:rFonts w:cs="Arial"/>
        </w:rPr>
        <w:t xml:space="preserve">Armstrong and Taylor, </w:t>
      </w:r>
      <w:r w:rsidRPr="002E72FC" w:rsidR="002E72FC">
        <w:rPr>
          <w:rFonts w:cs="Arial"/>
        </w:rPr>
        <w:t>2020)</w:t>
      </w:r>
      <w:r w:rsidRPr="002E72FC" w:rsidR="00B44A93">
        <w:rPr>
          <w:rFonts w:cs="Arial"/>
          <w:lang w:val="en-GB"/>
        </w:rPr>
        <w:t xml:space="preserve">. Affirmative Action Practices are the policies that compare the situation of the workforce of the organisation’s workforce to determine the underutilization of women and </w:t>
      </w:r>
      <w:r w:rsidRPr="002E72FC" w:rsidR="00CB6564">
        <w:rPr>
          <w:rFonts w:cs="Arial"/>
          <w:lang w:val="en-GB"/>
        </w:rPr>
        <w:t xml:space="preserve">minorities </w:t>
      </w:r>
      <w:r w:rsidRPr="002E72FC" w:rsidR="00CB6564">
        <w:rPr>
          <w:rFonts w:cs="Arial"/>
          <w:shd w:val="clear" w:color="auto" w:fill="FFFFFF"/>
        </w:rPr>
        <w:t>(</w:t>
      </w:r>
      <w:r w:rsidRPr="002E72FC" w:rsidR="00644FDE">
        <w:rPr>
          <w:rFonts w:cs="Arial"/>
          <w:shd w:val="clear" w:color="auto" w:fill="FFFFFF"/>
        </w:rPr>
        <w:t xml:space="preserve">Mohanty and </w:t>
      </w:r>
      <w:r w:rsidRPr="002E72FC" w:rsidR="00CB6564">
        <w:rPr>
          <w:rFonts w:cs="Arial"/>
          <w:shd w:val="clear" w:color="auto" w:fill="FFFFFF"/>
        </w:rPr>
        <w:t>Jyotirmaya</w:t>
      </w:r>
      <w:r w:rsidRPr="002E72FC" w:rsidR="00644FDE">
        <w:rPr>
          <w:rFonts w:cs="Arial"/>
          <w:shd w:val="clear" w:color="auto" w:fill="FFFFFF"/>
        </w:rPr>
        <w:t>, 2021)</w:t>
      </w:r>
      <w:r w:rsidRPr="002E72FC" w:rsidR="00B44A93">
        <w:rPr>
          <w:rFonts w:cs="Arial"/>
          <w:lang w:val="en-GB"/>
        </w:rPr>
        <w:t>. In this process, the HR formulates</w:t>
      </w:r>
      <w:r w:rsidRPr="002E72FC" w:rsidR="00B44A93">
        <w:rPr>
          <w:rFonts w:cs="Arial"/>
        </w:rPr>
        <w:t xml:space="preserve"> </w:t>
      </w:r>
      <w:r w:rsidRPr="002E72FC" w:rsidR="00B44A93">
        <w:rPr>
          <w:rFonts w:cs="Arial"/>
          <w:lang w:val="en-GB"/>
        </w:rPr>
        <w:t>Affirmative action plans, timetables and goals. They also create individual progress report</w:t>
      </w:r>
      <w:r w:rsidRPr="002E72FC" w:rsidR="00852674">
        <w:rPr>
          <w:rFonts w:cs="Arial"/>
          <w:lang w:val="en-GB"/>
        </w:rPr>
        <w:t>s</w:t>
      </w:r>
      <w:r w:rsidRPr="002E72FC" w:rsidR="00B44A93">
        <w:rPr>
          <w:rFonts w:cs="Arial"/>
          <w:lang w:val="en-GB"/>
        </w:rPr>
        <w:t xml:space="preserve"> to determine the output level of each</w:t>
      </w:r>
      <w:r w:rsidRPr="002E72FC" w:rsidR="00B238A5">
        <w:rPr>
          <w:rFonts w:cs="Arial"/>
          <w:lang w:val="en-GB"/>
        </w:rPr>
        <w:t xml:space="preserve"> employee to respond to bias</w:t>
      </w:r>
      <w:r w:rsidRPr="002E72FC" w:rsidR="00B44A93">
        <w:rPr>
          <w:rFonts w:cs="Arial"/>
          <w:lang w:val="en-GB"/>
        </w:rPr>
        <w:t xml:space="preserve">. These affirmative action objectives and time schedules will enable Tesco </w:t>
      </w:r>
      <w:r w:rsidRPr="002E72FC" w:rsidR="00852674">
        <w:rPr>
          <w:rFonts w:cs="Arial"/>
          <w:lang w:val="en-GB"/>
        </w:rPr>
        <w:t xml:space="preserve">to </w:t>
      </w:r>
      <w:r w:rsidRPr="002E72FC" w:rsidR="00B44A93">
        <w:rPr>
          <w:rFonts w:cs="Arial"/>
          <w:lang w:val="en-GB"/>
        </w:rPr>
        <w:t>avoid employee inequalities. However, th</w:t>
      </w:r>
      <w:r w:rsidRPr="002E72FC" w:rsidR="00852674">
        <w:rPr>
          <w:rFonts w:cs="Arial"/>
          <w:lang w:val="en-GB"/>
        </w:rPr>
        <w:t>ese</w:t>
      </w:r>
      <w:r w:rsidRPr="002E72FC" w:rsidR="00B44A93">
        <w:rPr>
          <w:rFonts w:cs="Arial"/>
          <w:lang w:val="en-GB"/>
        </w:rPr>
        <w:t xml:space="preserve"> policies might not go in line with the overall organisational goals and these practices are often different in terms of different industr</w:t>
      </w:r>
      <w:r w:rsidRPr="002E72FC" w:rsidR="00852674">
        <w:rPr>
          <w:rFonts w:cs="Arial"/>
          <w:lang w:val="en-GB"/>
        </w:rPr>
        <w:t>ies</w:t>
      </w:r>
      <w:r w:rsidRPr="002E72FC" w:rsidR="00B44A93">
        <w:rPr>
          <w:rFonts w:cs="Arial"/>
          <w:lang w:val="en-GB"/>
        </w:rPr>
        <w:t>.</w:t>
      </w:r>
    </w:p>
    <w:p xmlns:wp14="http://schemas.microsoft.com/office/word/2010/wordml" w:rsidRPr="002E72FC" w:rsidR="00B44A93" w:rsidP="002E72FC" w:rsidRDefault="00852674" w14:paraId="231A8B9E" wp14:textId="77777777">
      <w:pPr>
        <w:rPr>
          <w:rFonts w:cs="Arial"/>
          <w:lang w:val="en-GB"/>
        </w:rPr>
      </w:pPr>
      <w:r w:rsidRPr="002E72FC">
        <w:rPr>
          <w:rFonts w:cs="Arial"/>
          <w:lang w:val="en-GB"/>
        </w:rPr>
        <w:t>A</w:t>
      </w:r>
      <w:r w:rsidRPr="002E72FC" w:rsidR="00B44A93">
        <w:rPr>
          <w:rFonts w:cs="Arial"/>
          <w:lang w:val="en-GB"/>
        </w:rPr>
        <w:t xml:space="preserve"> flexible working environment is often created for employees based on their demographic characteristics</w:t>
      </w:r>
      <w:r w:rsidRPr="002E72FC" w:rsidR="00B44A93">
        <w:rPr>
          <w:rFonts w:cs="Arial"/>
        </w:rPr>
        <w:t xml:space="preserve">. This gives rise to </w:t>
      </w:r>
      <w:r w:rsidRPr="002E72FC" w:rsidR="00B44A93">
        <w:rPr>
          <w:rFonts w:cs="Arial"/>
          <w:lang w:val="en-GB"/>
        </w:rPr>
        <w:t xml:space="preserve">office-based inequality </w:t>
      </w:r>
      <w:r w:rsidRPr="002E72FC" w:rsidR="00367B86">
        <w:rPr>
          <w:rFonts w:cs="Arial"/>
          <w:lang w:val="en-GB"/>
        </w:rPr>
        <w:t>as</w:t>
      </w:r>
      <w:r w:rsidRPr="002E72FC" w:rsidR="00B44A93">
        <w:rPr>
          <w:rFonts w:cs="Arial"/>
          <w:lang w:val="en-GB"/>
        </w:rPr>
        <w:t xml:space="preserve"> </w:t>
      </w:r>
      <w:r w:rsidRPr="002E72FC" w:rsidR="00367B86">
        <w:rPr>
          <w:rFonts w:cs="Arial"/>
          <w:lang w:val="en-GB"/>
        </w:rPr>
        <w:t>employees</w:t>
      </w:r>
      <w:r w:rsidRPr="002E72FC" w:rsidR="00B44A93">
        <w:rPr>
          <w:rFonts w:cs="Arial"/>
          <w:lang w:val="en-GB"/>
        </w:rPr>
        <w:t xml:space="preserve"> </w:t>
      </w:r>
      <w:r w:rsidRPr="002E72FC" w:rsidR="00367B86">
        <w:rPr>
          <w:rFonts w:cs="Arial"/>
          <w:lang w:val="en-GB"/>
        </w:rPr>
        <w:t>operating</w:t>
      </w:r>
      <w:r w:rsidRPr="002E72FC" w:rsidR="00B44A93">
        <w:rPr>
          <w:rFonts w:cs="Arial"/>
          <w:lang w:val="en-GB"/>
        </w:rPr>
        <w:t xml:space="preserve"> in the company might feel </w:t>
      </w:r>
      <w:r w:rsidRPr="002E72FC" w:rsidR="00367B86">
        <w:rPr>
          <w:rFonts w:cs="Arial"/>
          <w:lang w:val="en-GB"/>
        </w:rPr>
        <w:t xml:space="preserve">insecure </w:t>
      </w:r>
      <w:r w:rsidRPr="002E72FC">
        <w:rPr>
          <w:rFonts w:cs="Arial"/>
          <w:lang w:val="en-GB"/>
        </w:rPr>
        <w:t>about</w:t>
      </w:r>
      <w:r w:rsidRPr="002E72FC" w:rsidR="00367B86">
        <w:rPr>
          <w:rFonts w:cs="Arial"/>
          <w:lang w:val="en-GB"/>
        </w:rPr>
        <w:t xml:space="preserve"> colleagues who</w:t>
      </w:r>
      <w:r w:rsidRPr="002E72FC" w:rsidR="00B44A93">
        <w:rPr>
          <w:rFonts w:cs="Arial"/>
          <w:lang w:val="en-GB"/>
        </w:rPr>
        <w:t xml:space="preserve"> are working from home.</w:t>
      </w:r>
      <w:r w:rsidRPr="002E72FC" w:rsidR="00367B86">
        <w:rPr>
          <w:rFonts w:cs="Arial"/>
          <w:lang w:val="en-GB"/>
        </w:rPr>
        <w:t xml:space="preserve"> To remove this risk The HR of Tesco is formulating</w:t>
      </w:r>
      <w:r w:rsidRPr="002E72FC" w:rsidR="00367B86">
        <w:rPr>
          <w:rFonts w:cs="Arial"/>
        </w:rPr>
        <w:t xml:space="preserve"> </w:t>
      </w:r>
      <w:r w:rsidRPr="002E72FC" w:rsidR="00367B86">
        <w:rPr>
          <w:rFonts w:cs="Arial"/>
          <w:lang w:val="en-GB"/>
        </w:rPr>
        <w:t>Targeted Human Resource Management Practices that analyse the demographic characteristics and personal performances together while selecting employees for flexibility</w:t>
      </w:r>
      <w:r w:rsidRPr="002E72FC" w:rsidR="00644FDE">
        <w:rPr>
          <w:rFonts w:cs="Arial"/>
          <w:lang w:val="en-GB"/>
        </w:rPr>
        <w:t xml:space="preserve"> </w:t>
      </w:r>
      <w:r w:rsidRPr="002E72FC" w:rsidR="00644FDE">
        <w:rPr>
          <w:rFonts w:cs="Arial"/>
          <w:shd w:val="clear" w:color="auto" w:fill="FFFFFF"/>
        </w:rPr>
        <w:t>(Kim and Hallsworth, 2019)</w:t>
      </w:r>
      <w:r w:rsidRPr="002E72FC" w:rsidR="00367B86">
        <w:rPr>
          <w:rFonts w:cs="Arial"/>
          <w:lang w:val="en-GB"/>
        </w:rPr>
        <w:t xml:space="preserve">. This enables HR leaders to explain the reasons behind the employee selection and this also reduces the risk of disunity among the employees. Targeted Human Resource Management Practices include curtailed hiring programs, mentoring employees facing gender biases, </w:t>
      </w:r>
      <w:r w:rsidRPr="002E72FC">
        <w:rPr>
          <w:rFonts w:cs="Arial"/>
          <w:lang w:val="en-GB"/>
        </w:rPr>
        <w:t xml:space="preserve">and </w:t>
      </w:r>
      <w:r w:rsidRPr="002E72FC" w:rsidR="00367B86">
        <w:rPr>
          <w:rFonts w:cs="Arial"/>
          <w:lang w:val="en-GB"/>
        </w:rPr>
        <w:t>networking minorities with other employees. This will remove inequalities arising from diversity with the help of standardised monitoring and evaluation systems.</w:t>
      </w:r>
    </w:p>
    <w:p xmlns:wp14="http://schemas.microsoft.com/office/word/2010/wordml" w:rsidRPr="002E72FC" w:rsidR="00367B86" w:rsidP="002E72FC" w:rsidRDefault="00367B86" w14:paraId="4A3B4685" wp14:textId="77777777">
      <w:pPr>
        <w:rPr>
          <w:rFonts w:cs="Arial"/>
          <w:lang w:val="en-GB"/>
        </w:rPr>
      </w:pPr>
      <w:r w:rsidRPr="002E72FC">
        <w:rPr>
          <w:rFonts w:cs="Arial"/>
          <w:lang w:val="en-GB"/>
        </w:rPr>
        <w:t>Workplace diversity and inclusion can increase with the help of flexible working schedule</w:t>
      </w:r>
      <w:r w:rsidRPr="002E72FC" w:rsidR="00852674">
        <w:rPr>
          <w:rFonts w:cs="Arial"/>
          <w:lang w:val="en-GB"/>
        </w:rPr>
        <w:t>s</w:t>
      </w:r>
      <w:r w:rsidRPr="002E72FC">
        <w:rPr>
          <w:rFonts w:cs="Arial"/>
          <w:lang w:val="en-GB"/>
        </w:rPr>
        <w:t xml:space="preserve"> after </w:t>
      </w:r>
      <w:r w:rsidRPr="002E72FC" w:rsidR="00852674">
        <w:rPr>
          <w:rFonts w:cs="Arial"/>
          <w:lang w:val="en-GB"/>
        </w:rPr>
        <w:t xml:space="preserve">the </w:t>
      </w:r>
      <w:r w:rsidRPr="002E72FC">
        <w:rPr>
          <w:rFonts w:cs="Arial"/>
          <w:lang w:val="en-GB"/>
        </w:rPr>
        <w:t xml:space="preserve">pandemic. However, the HR department of Tesco must create </w:t>
      </w:r>
      <w:r w:rsidRPr="002E72FC" w:rsidR="0027538B">
        <w:rPr>
          <w:rFonts w:cs="Arial"/>
          <w:lang w:val="en-GB"/>
        </w:rPr>
        <w:t xml:space="preserve">Diversity </w:t>
      </w:r>
      <w:r w:rsidRPr="002E72FC" w:rsidR="00921C0C">
        <w:rPr>
          <w:rFonts w:cs="Arial"/>
          <w:lang w:val="en-GB"/>
        </w:rPr>
        <w:t>training Practices</w:t>
      </w:r>
      <w:r w:rsidRPr="002E72FC">
        <w:rPr>
          <w:rFonts w:cs="Arial"/>
          <w:lang w:val="en-GB"/>
        </w:rPr>
        <w:t xml:space="preserve">, to remove </w:t>
      </w:r>
      <w:r w:rsidRPr="002E72FC" w:rsidR="0027538B">
        <w:rPr>
          <w:rFonts w:cs="Arial"/>
          <w:lang w:val="en-GB"/>
        </w:rPr>
        <w:t>personal bias and establish the necessity of organisational diversity</w:t>
      </w:r>
      <w:r w:rsidRPr="002E72FC" w:rsidR="00644FDE">
        <w:rPr>
          <w:rFonts w:cs="Arial"/>
          <w:shd w:val="clear" w:color="auto" w:fill="FFFFFF"/>
        </w:rPr>
        <w:t xml:space="preserve"> </w:t>
      </w:r>
      <w:r w:rsidRPr="002E72FC" w:rsidR="00CB6564">
        <w:rPr>
          <w:rFonts w:cs="Arial"/>
          <w:shd w:val="clear" w:color="auto" w:fill="FFFFFF"/>
        </w:rPr>
        <w:t>(Mohanty and Jyotirmaya, 2021)</w:t>
      </w:r>
      <w:r w:rsidRPr="002E72FC" w:rsidR="0027538B">
        <w:rPr>
          <w:rFonts w:cs="Arial"/>
          <w:lang w:val="en-GB"/>
        </w:rPr>
        <w:t xml:space="preserve">. The HR has included training for responding to cultural </w:t>
      </w:r>
      <w:r w:rsidRPr="002E72FC" w:rsidR="00921C0C">
        <w:rPr>
          <w:rFonts w:cs="Arial"/>
          <w:lang w:val="en-GB"/>
        </w:rPr>
        <w:t>changes</w:t>
      </w:r>
      <w:r w:rsidRPr="002E72FC" w:rsidR="0027538B">
        <w:rPr>
          <w:rFonts w:cs="Arial"/>
          <w:lang w:val="en-GB"/>
        </w:rPr>
        <w:t xml:space="preserve"> which will make the employees understand why the workplace flexibility is provided for the culturally impacted employees.  This will also include the different communication and interacti</w:t>
      </w:r>
      <w:r w:rsidRPr="002E72FC" w:rsidR="00852674">
        <w:rPr>
          <w:rFonts w:cs="Arial"/>
          <w:lang w:val="en-GB"/>
        </w:rPr>
        <w:t>on</w:t>
      </w:r>
      <w:r w:rsidRPr="002E72FC" w:rsidR="0027538B">
        <w:rPr>
          <w:rFonts w:cs="Arial"/>
          <w:lang w:val="en-GB"/>
        </w:rPr>
        <w:t xml:space="preserve"> skills to connect to the employees in remote locations. This also removes the ambiguity </w:t>
      </w:r>
      <w:r w:rsidRPr="002E72FC" w:rsidR="00852674">
        <w:rPr>
          <w:rFonts w:cs="Arial"/>
          <w:lang w:val="en-GB"/>
        </w:rPr>
        <w:t>in</w:t>
      </w:r>
      <w:r w:rsidRPr="002E72FC" w:rsidR="0027538B">
        <w:rPr>
          <w:rFonts w:cs="Arial"/>
          <w:lang w:val="en-GB"/>
        </w:rPr>
        <w:t xml:space="preserve"> the delegation of objectives and connection between the organisational objectives and flexibility practices among the employees</w:t>
      </w:r>
      <w:r w:rsidRPr="002E72FC" w:rsidR="00652FD7">
        <w:rPr>
          <w:rFonts w:cs="Arial"/>
          <w:lang w:val="en-GB"/>
        </w:rPr>
        <w:t xml:space="preserve"> </w:t>
      </w:r>
      <w:r w:rsidRPr="002E72FC" w:rsidR="00652FD7">
        <w:rPr>
          <w:rFonts w:cs="Arial"/>
          <w:shd w:val="clear" w:color="auto" w:fill="FFFFFF"/>
        </w:rPr>
        <w:t>(Dean, 2022)</w:t>
      </w:r>
      <w:r w:rsidRPr="002E72FC" w:rsidR="0027538B">
        <w:rPr>
          <w:rFonts w:cs="Arial"/>
          <w:lang w:val="en-GB"/>
        </w:rPr>
        <w:t xml:space="preserve">. </w:t>
      </w:r>
    </w:p>
    <w:p xmlns:wp14="http://schemas.microsoft.com/office/word/2010/wordml" w:rsidRPr="002E72FC" w:rsidR="0027538B" w:rsidP="002E72FC" w:rsidRDefault="0027538B" w14:paraId="659046B6" wp14:textId="77777777">
      <w:pPr>
        <w:rPr>
          <w:rFonts w:cs="Arial"/>
          <w:lang w:val="en-GB"/>
        </w:rPr>
      </w:pPr>
      <w:r w:rsidRPr="002E72FC">
        <w:rPr>
          <w:rFonts w:cs="Arial"/>
          <w:lang w:val="en-GB"/>
        </w:rPr>
        <w:t>The last role of HR is to impose</w:t>
      </w:r>
      <w:r w:rsidRPr="002E72FC">
        <w:rPr>
          <w:rFonts w:cs="Arial"/>
        </w:rPr>
        <w:t xml:space="preserve"> </w:t>
      </w:r>
      <w:r w:rsidRPr="002E72FC">
        <w:rPr>
          <w:rFonts w:cs="Arial"/>
          <w:lang w:val="en-GB"/>
        </w:rPr>
        <w:t xml:space="preserve">Transparency &amp; Accountability Practices within the organisation </w:t>
      </w:r>
      <w:r w:rsidRPr="002E72FC" w:rsidR="00852674">
        <w:rPr>
          <w:rFonts w:cs="Arial"/>
          <w:lang w:val="en-GB"/>
        </w:rPr>
        <w:t xml:space="preserve">to </w:t>
      </w:r>
      <w:r w:rsidRPr="002E72FC">
        <w:rPr>
          <w:rFonts w:cs="Arial"/>
          <w:lang w:val="en-GB"/>
        </w:rPr>
        <w:t xml:space="preserve">address workplace inequalities and make all the necessary information available </w:t>
      </w:r>
      <w:r w:rsidRPr="002E72FC" w:rsidR="00852674">
        <w:rPr>
          <w:rFonts w:cs="Arial"/>
          <w:lang w:val="en-GB"/>
        </w:rPr>
        <w:t>to</w:t>
      </w:r>
      <w:r w:rsidRPr="002E72FC">
        <w:rPr>
          <w:rFonts w:cs="Arial"/>
          <w:lang w:val="en-GB"/>
        </w:rPr>
        <w:t xml:space="preserve"> the employees</w:t>
      </w:r>
      <w:r w:rsidRPr="002E72FC" w:rsidR="00644FDE">
        <w:rPr>
          <w:rFonts w:cs="Arial"/>
          <w:lang w:val="en-GB"/>
        </w:rPr>
        <w:t xml:space="preserve"> </w:t>
      </w:r>
      <w:r w:rsidRPr="002E72FC" w:rsidR="00644FDE">
        <w:rPr>
          <w:rFonts w:cs="Arial"/>
          <w:shd w:val="clear" w:color="auto" w:fill="FFFFFF"/>
        </w:rPr>
        <w:t>(Maddox-Daines, 2021)</w:t>
      </w:r>
      <w:r w:rsidRPr="002E72FC">
        <w:rPr>
          <w:rFonts w:cs="Arial"/>
          <w:lang w:val="en-GB"/>
        </w:rPr>
        <w:t xml:space="preserve">. This will impact the development of team tasks within the company. </w:t>
      </w:r>
      <w:r w:rsidRPr="002E72FC" w:rsidR="00921C0C">
        <w:rPr>
          <w:rFonts w:cs="Arial"/>
          <w:lang w:val="en-GB"/>
        </w:rPr>
        <w:t>And the information channels will become more effective. The HR department of Tesco has create</w:t>
      </w:r>
      <w:r w:rsidRPr="002E72FC" w:rsidR="00852674">
        <w:rPr>
          <w:rFonts w:cs="Arial"/>
          <w:lang w:val="en-GB"/>
        </w:rPr>
        <w:t>d</w:t>
      </w:r>
      <w:r w:rsidRPr="002E72FC" w:rsidR="00921C0C">
        <w:rPr>
          <w:rFonts w:cs="Arial"/>
          <w:lang w:val="en-GB"/>
        </w:rPr>
        <w:t xml:space="preserve"> a Diversity </w:t>
      </w:r>
      <w:r w:rsidRPr="002E72FC" w:rsidR="00852674">
        <w:rPr>
          <w:rFonts w:cs="Arial"/>
          <w:lang w:val="en-GB"/>
        </w:rPr>
        <w:t>C</w:t>
      </w:r>
      <w:r w:rsidRPr="002E72FC" w:rsidR="00921C0C">
        <w:rPr>
          <w:rFonts w:cs="Arial"/>
          <w:lang w:val="en-GB"/>
        </w:rPr>
        <w:t>ommittee that is responsible to monitor and coordinate equality issues within the company. The compensation plan for home-office employees also var</w:t>
      </w:r>
      <w:r w:rsidRPr="002E72FC" w:rsidR="00852674">
        <w:rPr>
          <w:rFonts w:cs="Arial"/>
          <w:lang w:val="en-GB"/>
        </w:rPr>
        <w:t>ies</w:t>
      </w:r>
      <w:r w:rsidRPr="002E72FC" w:rsidR="00921C0C">
        <w:rPr>
          <w:rFonts w:cs="Arial"/>
          <w:lang w:val="en-GB"/>
        </w:rPr>
        <w:t xml:space="preserve"> f</w:t>
      </w:r>
      <w:r w:rsidRPr="002E72FC" w:rsidR="00852674">
        <w:rPr>
          <w:rFonts w:cs="Arial"/>
          <w:lang w:val="en-GB"/>
        </w:rPr>
        <w:t>ro</w:t>
      </w:r>
      <w:r w:rsidRPr="002E72FC" w:rsidR="00921C0C">
        <w:rPr>
          <w:rFonts w:cs="Arial"/>
          <w:lang w:val="en-GB"/>
        </w:rPr>
        <w:t>m the traditional employee based on their performance and transportation costs.</w:t>
      </w:r>
    </w:p>
    <w:p xmlns:wp14="http://schemas.microsoft.com/office/word/2010/wordml" w:rsidRPr="002E72FC" w:rsidR="00B238A5" w:rsidP="002E72FC" w:rsidRDefault="00B238A5" w14:paraId="60061E4C" wp14:textId="77777777">
      <w:pPr>
        <w:jc w:val="left"/>
        <w:rPr>
          <w:rFonts w:cs="Arial" w:eastAsiaTheme="majorEastAsia"/>
          <w:b/>
          <w:bCs/>
          <w:i/>
          <w:sz w:val="28"/>
          <w:szCs w:val="28"/>
          <w:lang w:val="en-GB"/>
        </w:rPr>
      </w:pPr>
      <w:r w:rsidRPr="002E72FC">
        <w:rPr>
          <w:rFonts w:cs="Arial"/>
          <w:lang w:val="en-GB"/>
        </w:rPr>
        <w:br w:type="page"/>
      </w:r>
    </w:p>
    <w:p xmlns:wp14="http://schemas.microsoft.com/office/word/2010/wordml" w:rsidRPr="002E72FC" w:rsidR="00852674" w:rsidP="002E72FC" w:rsidRDefault="00852674" w14:paraId="071E4E01" wp14:textId="77777777">
      <w:pPr>
        <w:pStyle w:val="Heading1"/>
        <w:rPr>
          <w:rFonts w:cs="Arial"/>
          <w:lang w:val="en-GB"/>
        </w:rPr>
      </w:pPr>
      <w:bookmarkStart w:name="_Toc101913329" w:id="9"/>
      <w:r w:rsidRPr="002E72FC">
        <w:rPr>
          <w:rFonts w:cs="Arial"/>
          <w:lang w:val="en-GB"/>
        </w:rPr>
        <w:t>References</w:t>
      </w:r>
      <w:bookmarkEnd w:id="9"/>
    </w:p>
    <w:p xmlns:wp14="http://schemas.microsoft.com/office/word/2010/wordml" w:rsidRPr="002E72FC" w:rsidR="002E72FC" w:rsidP="002E72FC" w:rsidRDefault="002E72FC" w14:paraId="45235B1F" wp14:textId="77777777">
      <w:pPr>
        <w:pStyle w:val="NormalWeb"/>
        <w:spacing w:before="0" w:beforeAutospacing="0" w:after="180" w:afterAutospacing="0" w:line="360" w:lineRule="auto"/>
        <w:ind w:left="450" w:hanging="450"/>
        <w:jc w:val="both"/>
        <w:rPr>
          <w:rFonts w:ascii="Arial" w:hAnsi="Arial" w:cs="Arial"/>
          <w:szCs w:val="27"/>
        </w:rPr>
      </w:pPr>
      <w:r w:rsidRPr="002E72FC">
        <w:rPr>
          <w:rFonts w:ascii="Arial" w:hAnsi="Arial" w:cs="Arial"/>
        </w:rPr>
        <w:t xml:space="preserve">Armstrong, M. and Taylor, S. (2020) </w:t>
      </w:r>
      <w:r w:rsidRPr="002E72FC">
        <w:rPr>
          <w:rFonts w:ascii="Arial" w:hAnsi="Arial" w:cs="Arial"/>
          <w:i/>
        </w:rPr>
        <w:t>Armstrong's handbook of human resource management practice.</w:t>
      </w:r>
      <w:r w:rsidRPr="002E72FC">
        <w:rPr>
          <w:rFonts w:ascii="Arial" w:hAnsi="Arial" w:cs="Arial"/>
        </w:rPr>
        <w:t xml:space="preserve"> Kogan Page Publishers.</w:t>
      </w:r>
    </w:p>
    <w:p xmlns:wp14="http://schemas.microsoft.com/office/word/2010/wordml" w:rsidRPr="002E72FC" w:rsidR="00644FDE" w:rsidP="002E72FC" w:rsidRDefault="00644FDE" w14:paraId="76808E82" wp14:textId="77777777">
      <w:pPr>
        <w:pStyle w:val="NormalWeb"/>
        <w:spacing w:before="0" w:beforeAutospacing="0" w:after="180" w:afterAutospacing="0" w:line="360" w:lineRule="auto"/>
        <w:ind w:left="450" w:hanging="450"/>
        <w:jc w:val="both"/>
        <w:rPr>
          <w:rFonts w:ascii="Arial" w:hAnsi="Arial" w:cs="Arial"/>
        </w:rPr>
      </w:pPr>
      <w:r w:rsidRPr="002E72FC">
        <w:rPr>
          <w:rFonts w:ascii="Arial" w:hAnsi="Arial" w:cs="Arial"/>
        </w:rPr>
        <w:t>B</w:t>
      </w:r>
      <w:r w:rsidRPr="002E72FC" w:rsidR="00132339">
        <w:rPr>
          <w:rFonts w:ascii="Arial" w:hAnsi="Arial" w:cs="Arial"/>
        </w:rPr>
        <w:t>eutell, N. and O'Hare, M. (2018)</w:t>
      </w:r>
      <w:r w:rsidRPr="002E72FC">
        <w:rPr>
          <w:rFonts w:ascii="Arial" w:hAnsi="Arial" w:cs="Arial"/>
        </w:rPr>
        <w:t xml:space="preserve"> Work Schedule and Work Schedule Control Fit: Work-Family Conflict, Work-Family Synergy, Gender, and Satisfaction. </w:t>
      </w:r>
      <w:r w:rsidRPr="002E72FC">
        <w:rPr>
          <w:rFonts w:ascii="Arial" w:hAnsi="Arial" w:cs="Arial"/>
          <w:i/>
          <w:iCs/>
        </w:rPr>
        <w:t>SSRN Electronic Journal</w:t>
      </w:r>
      <w:r w:rsidRPr="002E72FC">
        <w:rPr>
          <w:rFonts w:ascii="Arial" w:hAnsi="Arial" w:cs="Arial"/>
        </w:rPr>
        <w:t>,.</w:t>
      </w:r>
    </w:p>
    <w:p xmlns:wp14="http://schemas.microsoft.com/office/word/2010/wordml" w:rsidRPr="002E72FC" w:rsidR="00644FDE" w:rsidP="002E72FC" w:rsidRDefault="00132339" w14:paraId="1F416105" wp14:textId="77777777">
      <w:pPr>
        <w:pStyle w:val="NormalWeb"/>
        <w:spacing w:before="0" w:beforeAutospacing="0" w:after="180" w:afterAutospacing="0" w:line="360" w:lineRule="auto"/>
        <w:ind w:left="450" w:hanging="450"/>
        <w:jc w:val="both"/>
        <w:rPr>
          <w:rFonts w:ascii="Arial" w:hAnsi="Arial" w:cs="Arial"/>
        </w:rPr>
      </w:pPr>
      <w:r w:rsidRPr="002E72FC">
        <w:rPr>
          <w:rFonts w:ascii="Arial" w:hAnsi="Arial" w:cs="Arial"/>
        </w:rPr>
        <w:t>Dean, E. (2022)</w:t>
      </w:r>
      <w:r w:rsidRPr="002E72FC" w:rsidR="00644FDE">
        <w:rPr>
          <w:rFonts w:ascii="Arial" w:hAnsi="Arial" w:cs="Arial"/>
        </w:rPr>
        <w:t xml:space="preserve"> Self-rostering: flexible ways to schedule shifts. </w:t>
      </w:r>
      <w:r w:rsidRPr="002E72FC" w:rsidR="00644FDE">
        <w:rPr>
          <w:rFonts w:ascii="Arial" w:hAnsi="Arial" w:cs="Arial"/>
          <w:i/>
          <w:iCs/>
        </w:rPr>
        <w:t>Nursing Management</w:t>
      </w:r>
      <w:r w:rsidRPr="002E72FC" w:rsidR="00644FDE">
        <w:rPr>
          <w:rFonts w:ascii="Arial" w:hAnsi="Arial" w:cs="Arial"/>
        </w:rPr>
        <w:t>, 29(2), pp.12-13.</w:t>
      </w:r>
    </w:p>
    <w:p xmlns:wp14="http://schemas.microsoft.com/office/word/2010/wordml" w:rsidRPr="002E72FC" w:rsidR="00644FDE" w:rsidP="002E72FC" w:rsidRDefault="00132339" w14:paraId="183301CB" wp14:textId="77777777">
      <w:pPr>
        <w:pStyle w:val="NormalWeb"/>
        <w:spacing w:before="0" w:beforeAutospacing="0" w:after="180" w:afterAutospacing="0" w:line="360" w:lineRule="auto"/>
        <w:ind w:left="450" w:hanging="450"/>
        <w:jc w:val="both"/>
        <w:rPr>
          <w:rFonts w:ascii="Arial" w:hAnsi="Arial" w:cs="Arial"/>
        </w:rPr>
      </w:pPr>
      <w:r w:rsidRPr="002E72FC">
        <w:rPr>
          <w:rFonts w:ascii="Arial" w:hAnsi="Arial" w:cs="Arial"/>
        </w:rPr>
        <w:t>Horbachova, I. (2021)</w:t>
      </w:r>
      <w:r w:rsidRPr="002E72FC" w:rsidR="00644FDE">
        <w:rPr>
          <w:rFonts w:ascii="Arial" w:hAnsi="Arial" w:cs="Arial"/>
        </w:rPr>
        <w:t xml:space="preserve"> </w:t>
      </w:r>
      <w:r w:rsidRPr="002E72FC" w:rsidR="00CB6564">
        <w:rPr>
          <w:rFonts w:ascii="Arial" w:hAnsi="Arial" w:cs="Arial"/>
        </w:rPr>
        <w:t>Hr-Strategies And Technologies Of Company Management In The Conditions Of The Covid-19 Pandemic</w:t>
      </w:r>
      <w:r w:rsidRPr="002E72FC" w:rsidR="00644FDE">
        <w:rPr>
          <w:rFonts w:ascii="Arial" w:hAnsi="Arial" w:cs="Arial"/>
        </w:rPr>
        <w:t>. </w:t>
      </w:r>
      <w:r w:rsidRPr="002E72FC" w:rsidR="00644FDE">
        <w:rPr>
          <w:rFonts w:ascii="Arial" w:hAnsi="Arial" w:cs="Arial"/>
          <w:i/>
          <w:iCs/>
        </w:rPr>
        <w:t>Herald UNU. International Economic Relations And World Economy</w:t>
      </w:r>
      <w:r w:rsidRPr="002E72FC" w:rsidR="00644FDE">
        <w:rPr>
          <w:rFonts w:ascii="Arial" w:hAnsi="Arial" w:cs="Arial"/>
        </w:rPr>
        <w:t>, (36).</w:t>
      </w:r>
    </w:p>
    <w:p xmlns:wp14="http://schemas.microsoft.com/office/word/2010/wordml" w:rsidRPr="002E72FC" w:rsidR="00644FDE" w:rsidP="002E72FC" w:rsidRDefault="00644FDE" w14:paraId="546B1A4A" wp14:textId="77777777">
      <w:pPr>
        <w:pStyle w:val="NormalWeb"/>
        <w:spacing w:before="0" w:beforeAutospacing="0" w:after="180" w:afterAutospacing="0" w:line="360" w:lineRule="auto"/>
        <w:ind w:left="450" w:hanging="450"/>
        <w:jc w:val="both"/>
        <w:rPr>
          <w:rFonts w:ascii="Arial" w:hAnsi="Arial" w:cs="Arial"/>
        </w:rPr>
      </w:pPr>
      <w:r w:rsidRPr="002E72FC">
        <w:rPr>
          <w:rFonts w:ascii="Arial" w:hAnsi="Arial" w:cs="Arial"/>
        </w:rPr>
        <w:t>K</w:t>
      </w:r>
      <w:r w:rsidRPr="002E72FC" w:rsidR="00132339">
        <w:rPr>
          <w:rFonts w:ascii="Arial" w:hAnsi="Arial" w:cs="Arial"/>
        </w:rPr>
        <w:t>im, W. and Hallsworth, A. (2019)</w:t>
      </w:r>
      <w:r w:rsidRPr="002E72FC">
        <w:rPr>
          <w:rFonts w:ascii="Arial" w:hAnsi="Arial" w:cs="Arial"/>
        </w:rPr>
        <w:t xml:space="preserve"> Tesco in the UK: Regulation and Retail Change. </w:t>
      </w:r>
      <w:r w:rsidRPr="002E72FC">
        <w:rPr>
          <w:rFonts w:ascii="Arial" w:hAnsi="Arial" w:cs="Arial"/>
          <w:i/>
          <w:iCs/>
        </w:rPr>
        <w:t>Tijdschrift voor economische en sociale geografie</w:t>
      </w:r>
      <w:r w:rsidRPr="002E72FC">
        <w:rPr>
          <w:rFonts w:ascii="Arial" w:hAnsi="Arial" w:cs="Arial"/>
        </w:rPr>
        <w:t>, 107(3), pp.270-281.</w:t>
      </w:r>
    </w:p>
    <w:p xmlns:wp14="http://schemas.microsoft.com/office/word/2010/wordml" w:rsidRPr="002E72FC" w:rsidR="00644FDE" w:rsidP="002E72FC" w:rsidRDefault="00132339" w14:paraId="71765CCA" wp14:textId="77777777">
      <w:pPr>
        <w:pStyle w:val="NormalWeb"/>
        <w:spacing w:before="0" w:beforeAutospacing="0" w:after="180" w:afterAutospacing="0" w:line="360" w:lineRule="auto"/>
        <w:ind w:left="450" w:hanging="450"/>
        <w:jc w:val="both"/>
        <w:rPr>
          <w:rFonts w:ascii="Arial" w:hAnsi="Arial" w:cs="Arial"/>
        </w:rPr>
      </w:pPr>
      <w:r w:rsidRPr="002E72FC">
        <w:rPr>
          <w:rFonts w:ascii="Arial" w:hAnsi="Arial" w:cs="Arial"/>
        </w:rPr>
        <w:t>Maddox-Daines, K. (2021)</w:t>
      </w:r>
      <w:r w:rsidRPr="002E72FC" w:rsidR="00644FDE">
        <w:rPr>
          <w:rFonts w:ascii="Arial" w:hAnsi="Arial" w:cs="Arial"/>
        </w:rPr>
        <w:t xml:space="preserve"> Delivering well-being through the coronavirus pandemic: the role of human resources (HR) in managing a healthy workforce. </w:t>
      </w:r>
      <w:r w:rsidRPr="002E72FC" w:rsidR="00644FDE">
        <w:rPr>
          <w:rFonts w:ascii="Arial" w:hAnsi="Arial" w:cs="Arial"/>
          <w:i/>
          <w:iCs/>
        </w:rPr>
        <w:t>Personnel Review</w:t>
      </w:r>
      <w:r w:rsidRPr="002E72FC" w:rsidR="00644FDE">
        <w:rPr>
          <w:rFonts w:ascii="Arial" w:hAnsi="Arial" w:cs="Arial"/>
        </w:rPr>
        <w:t>,.</w:t>
      </w:r>
    </w:p>
    <w:p xmlns:wp14="http://schemas.microsoft.com/office/word/2010/wordml" w:rsidRPr="002E72FC" w:rsidR="00CB6564" w:rsidP="002E72FC" w:rsidRDefault="00CB6564" w14:paraId="5F9A652E" wp14:textId="77777777">
      <w:pPr>
        <w:pStyle w:val="NormalWeb"/>
        <w:spacing w:before="0" w:beforeAutospacing="0" w:after="180" w:afterAutospacing="0" w:line="360" w:lineRule="auto"/>
        <w:ind w:left="450" w:hanging="450"/>
        <w:jc w:val="both"/>
        <w:rPr>
          <w:rFonts w:ascii="Arial" w:hAnsi="Arial" w:cs="Arial"/>
        </w:rPr>
      </w:pPr>
      <w:r w:rsidRPr="002E72FC">
        <w:rPr>
          <w:rFonts w:ascii="Arial" w:hAnsi="Arial" w:cs="Arial"/>
          <w:shd w:val="clear" w:color="auto" w:fill="FFFFFF"/>
        </w:rPr>
        <w:t>Mohan</w:t>
      </w:r>
      <w:r w:rsidRPr="002E72FC" w:rsidR="00132339">
        <w:rPr>
          <w:rFonts w:ascii="Arial" w:hAnsi="Arial" w:cs="Arial"/>
          <w:shd w:val="clear" w:color="auto" w:fill="FFFFFF"/>
        </w:rPr>
        <w:t>ty, V. and Jyotirmaya, S. (2021)</w:t>
      </w:r>
      <w:r w:rsidRPr="002E72FC">
        <w:rPr>
          <w:rFonts w:ascii="Arial" w:hAnsi="Arial" w:cs="Arial"/>
          <w:shd w:val="clear" w:color="auto" w:fill="FFFFFF"/>
        </w:rPr>
        <w:t xml:space="preserve"> Post–Pandemic Metamorphosis in HR Curvatures. </w:t>
      </w:r>
      <w:r w:rsidRPr="002E72FC">
        <w:rPr>
          <w:rFonts w:ascii="Arial" w:hAnsi="Arial" w:cs="Arial"/>
          <w:i/>
          <w:iCs/>
          <w:shd w:val="clear" w:color="auto" w:fill="FFFFFF"/>
        </w:rPr>
        <w:t>Parikalpana: KIIT Journal of Management</w:t>
      </w:r>
      <w:r w:rsidRPr="002E72FC">
        <w:rPr>
          <w:rFonts w:ascii="Arial" w:hAnsi="Arial" w:cs="Arial"/>
          <w:shd w:val="clear" w:color="auto" w:fill="FFFFFF"/>
        </w:rPr>
        <w:t>, </w:t>
      </w:r>
      <w:r w:rsidRPr="002E72FC">
        <w:rPr>
          <w:rFonts w:ascii="Arial" w:hAnsi="Arial" w:cs="Arial"/>
          <w:i/>
          <w:iCs/>
          <w:shd w:val="clear" w:color="auto" w:fill="FFFFFF"/>
        </w:rPr>
        <w:t>17</w:t>
      </w:r>
      <w:r w:rsidRPr="002E72FC">
        <w:rPr>
          <w:rFonts w:ascii="Arial" w:hAnsi="Arial" w:cs="Arial"/>
          <w:shd w:val="clear" w:color="auto" w:fill="FFFFFF"/>
        </w:rPr>
        <w:t>(1), pp.110-119.</w:t>
      </w:r>
    </w:p>
    <w:p xmlns:wp14="http://schemas.microsoft.com/office/word/2010/wordml" w:rsidRPr="002E72FC" w:rsidR="00CB6564" w:rsidP="002E72FC" w:rsidRDefault="00132339" w14:paraId="5335AEEF" wp14:textId="77777777">
      <w:pPr>
        <w:pStyle w:val="NormalWeb"/>
        <w:spacing w:before="0" w:beforeAutospacing="0" w:after="180" w:afterAutospacing="0" w:line="360" w:lineRule="auto"/>
        <w:ind w:left="450" w:hanging="450"/>
        <w:jc w:val="both"/>
        <w:rPr>
          <w:rFonts w:ascii="Arial" w:hAnsi="Arial" w:cs="Arial"/>
        </w:rPr>
      </w:pPr>
      <w:r w:rsidRPr="002E72FC">
        <w:rPr>
          <w:rFonts w:ascii="Arial" w:hAnsi="Arial" w:cs="Arial"/>
        </w:rPr>
        <w:t>Saxena, R. (2018)</w:t>
      </w:r>
      <w:r w:rsidRPr="002E72FC" w:rsidR="00644FDE">
        <w:rPr>
          <w:rFonts w:ascii="Arial" w:hAnsi="Arial" w:cs="Arial"/>
        </w:rPr>
        <w:t xml:space="preserve"> Achieving Work Life Balance through Flexible Work Schedule: A Conceptual Study. </w:t>
      </w:r>
      <w:r w:rsidRPr="002E72FC" w:rsidR="00644FDE">
        <w:rPr>
          <w:rFonts w:ascii="Arial" w:hAnsi="Arial" w:cs="Arial"/>
          <w:i/>
          <w:iCs/>
        </w:rPr>
        <w:t>Asian Journal of Management</w:t>
      </w:r>
      <w:r w:rsidRPr="002E72FC" w:rsidR="00644FDE">
        <w:rPr>
          <w:rFonts w:ascii="Arial" w:hAnsi="Arial" w:cs="Arial"/>
        </w:rPr>
        <w:t>, 9(1), p.307.</w:t>
      </w:r>
    </w:p>
    <w:p xmlns:wp14="http://schemas.microsoft.com/office/word/2010/wordml" w:rsidRPr="002E72FC" w:rsidR="00763C04" w:rsidP="002E72FC" w:rsidRDefault="00763C04" w14:paraId="44EAFD9C" wp14:textId="77777777">
      <w:pPr>
        <w:rPr>
          <w:rFonts w:cs="Arial"/>
          <w:szCs w:val="24"/>
          <w:lang w:val="en-GB"/>
        </w:rPr>
      </w:pPr>
    </w:p>
    <w:p xmlns:wp14="http://schemas.microsoft.com/office/word/2010/wordml" w:rsidRPr="002E72FC" w:rsidR="001A79CA" w:rsidP="002E72FC" w:rsidRDefault="001A79CA" w14:paraId="4B94D5A5" wp14:textId="77777777">
      <w:pPr>
        <w:rPr>
          <w:rFonts w:cs="Arial"/>
          <w:szCs w:val="24"/>
          <w:lang w:val="en-GB"/>
        </w:rPr>
      </w:pPr>
    </w:p>
    <w:p xmlns:wp14="http://schemas.microsoft.com/office/word/2010/wordml" w:rsidRPr="002E72FC" w:rsidR="001A79CA" w:rsidP="002E72FC" w:rsidRDefault="001A79CA" w14:paraId="3DEEC669" wp14:textId="77777777">
      <w:pPr>
        <w:rPr>
          <w:rFonts w:cs="Arial"/>
          <w:szCs w:val="24"/>
          <w:lang w:val="en-GB"/>
        </w:rPr>
      </w:pPr>
    </w:p>
    <w:p xmlns:wp14="http://schemas.microsoft.com/office/word/2010/wordml" w:rsidRPr="002E72FC" w:rsidR="00DB69FA" w:rsidP="002E72FC" w:rsidRDefault="00DB69FA" w14:paraId="3656B9AB" wp14:textId="77777777">
      <w:pPr>
        <w:rPr>
          <w:rFonts w:cs="Arial"/>
          <w:lang w:val="en-GB"/>
        </w:rPr>
      </w:pPr>
    </w:p>
    <w:sectPr w:rsidRPr="002E72FC" w:rsidR="00DB69FA" w:rsidSect="00B238A5">
      <w:footerReference w:type="default" r:id="rId12"/>
      <w:pgSz w:w="12240" w:h="15840" w:orient="portrait" w:code="1"/>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xmlns:wp14="http://schemas.microsoft.com/office/word/2010/wordml" w:rsidR="003D0D60" w:rsidP="00F547AE" w:rsidRDefault="003D0D60" w14:paraId="45FB0818" wp14:textId="77777777">
      <w:pPr>
        <w:spacing w:after="0" w:line="240" w:lineRule="auto"/>
      </w:pPr>
      <w:r>
        <w:separator/>
      </w:r>
    </w:p>
  </w:endnote>
  <w:endnote w:type="continuationSeparator" w:id="0">
    <w:p xmlns:wp14="http://schemas.microsoft.com/office/word/2010/wordml" w:rsidR="003D0D60" w:rsidP="00F547AE" w:rsidRDefault="003D0D60" w14:paraId="049F31CB"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1228850"/>
      <w:docPartObj>
        <w:docPartGallery w:val="Page Numbers (Bottom of Page)"/>
        <w:docPartUnique/>
      </w:docPartObj>
    </w:sdtPr>
    <w:sdtEndPr>
      <w:rPr>
        <w:noProof/>
      </w:rPr>
    </w:sdtEndPr>
    <w:sdtContent>
      <w:p xmlns:wp14="http://schemas.microsoft.com/office/word/2010/wordml" w:rsidR="00B238A5" w:rsidRDefault="00B238A5" w14:paraId="144D9F8C" wp14:textId="77777777">
        <w:pPr>
          <w:pStyle w:val="Footer"/>
          <w:jc w:val="center"/>
        </w:pPr>
        <w:r>
          <w:fldChar w:fldCharType="begin"/>
        </w:r>
        <w:r>
          <w:instrText xml:space="preserve"> PAGE   \* MERGEFORMAT </w:instrText>
        </w:r>
        <w:r>
          <w:fldChar w:fldCharType="separate"/>
        </w:r>
        <w:r w:rsidR="003D0D60">
          <w:rPr>
            <w:noProof/>
          </w:rPr>
          <w:t>i</w:t>
        </w:r>
        <w:r>
          <w:rPr>
            <w:noProof/>
          </w:rPr>
          <w:fldChar w:fldCharType="end"/>
        </w:r>
      </w:p>
    </w:sdtContent>
  </w:sdt>
  <w:p xmlns:wp14="http://schemas.microsoft.com/office/word/2010/wordml" w:rsidR="0027538B" w:rsidRDefault="0027538B" w14:paraId="34CE0A41" wp14:textId="7777777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xmlns:wp14="http://schemas.microsoft.com/office/word/2010/wordml" w:rsidR="0027538B" w:rsidRDefault="0027538B" w14:paraId="3D3D22A9" wp14:textId="77777777">
    <w:pPr>
      <w:pStyle w:val="Footer"/>
      <w:jc w:val="center"/>
    </w:pPr>
    <w:r>
      <w:fldChar w:fldCharType="begin"/>
    </w:r>
    <w:r>
      <w:instrText xml:space="preserve"> PAGE   \* MERGEFORMAT </w:instrText>
    </w:r>
    <w:r>
      <w:fldChar w:fldCharType="separate"/>
    </w:r>
    <w:r>
      <w:rPr>
        <w:noProof/>
      </w:rPr>
      <w:t>1</w:t>
    </w:r>
    <w:r>
      <w:rPr>
        <w:noProof/>
      </w:rPr>
      <w:fldChar w:fldCharType="end"/>
    </w:r>
  </w:p>
  <w:p xmlns:wp14="http://schemas.microsoft.com/office/word/2010/wordml" w:rsidR="0027538B" w:rsidRDefault="0027538B" w14:paraId="4B99056E" wp14:textId="77777777">
    <w:pPr>
      <w:pStyle w:val="Footer"/>
    </w:pPr>
  </w:p>
  <w:p xmlns:wp14="http://schemas.microsoft.com/office/word/2010/wordml" w:rsidR="0027538B" w:rsidRDefault="0027538B" w14:paraId="1299C43A" wp14:textId="77777777"/>
  <w:p xmlns:wp14="http://schemas.microsoft.com/office/word/2010/wordml" w:rsidR="0027538B" w:rsidRDefault="0027538B" w14:paraId="4DDBEF00" wp14:textId="77777777"/>
  <w:p xmlns:wp14="http://schemas.microsoft.com/office/word/2010/wordml" w:rsidR="0027538B" w:rsidRDefault="0027538B" w14:paraId="3461D779" wp14:textId="77777777"/>
  <w:p xmlns:wp14="http://schemas.microsoft.com/office/word/2010/wordml" w:rsidR="0027538B" w:rsidRDefault="0027538B" w14:paraId="3CF2D8B6" wp14:textId="77777777"/>
  <w:p xmlns:wp14="http://schemas.microsoft.com/office/word/2010/wordml" w:rsidR="0027538B" w:rsidRDefault="0027538B" w14:paraId="0FB78278" wp14:textId="77777777"/>
  <w:p xmlns:wp14="http://schemas.microsoft.com/office/word/2010/wordml" w:rsidR="0027538B" w:rsidRDefault="0027538B" w14:paraId="1FC39945" wp14:textId="77777777"/>
  <w:p xmlns:wp14="http://schemas.microsoft.com/office/word/2010/wordml" w:rsidR="0027538B" w:rsidRDefault="0027538B" w14:paraId="0562CB0E" wp14:textId="77777777"/>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7675930"/>
      <w:docPartObj>
        <w:docPartGallery w:val="Page Numbers (Bottom of Page)"/>
        <w:docPartUnique/>
      </w:docPartObj>
    </w:sdtPr>
    <w:sdtEndPr>
      <w:rPr>
        <w:noProof/>
      </w:rPr>
    </w:sdtEndPr>
    <w:sdtContent>
      <w:p xmlns:wp14="http://schemas.microsoft.com/office/word/2010/wordml" w:rsidR="00B238A5" w:rsidRDefault="00B238A5" w14:paraId="77B8B581" wp14:textId="77777777">
        <w:pPr>
          <w:pStyle w:val="Footer"/>
          <w:jc w:val="center"/>
        </w:pPr>
        <w:r>
          <w:fldChar w:fldCharType="begin"/>
        </w:r>
        <w:r>
          <w:instrText xml:space="preserve"> PAGE   \* MERGEFORMAT </w:instrText>
        </w:r>
        <w:r>
          <w:fldChar w:fldCharType="separate"/>
        </w:r>
        <w:r w:rsidR="005C0525">
          <w:rPr>
            <w:noProof/>
          </w:rPr>
          <w:t>9</w:t>
        </w:r>
        <w:r>
          <w:rPr>
            <w:noProof/>
          </w:rPr>
          <w:fldChar w:fldCharType="end"/>
        </w:r>
      </w:p>
    </w:sdtContent>
  </w:sdt>
  <w:p xmlns:wp14="http://schemas.microsoft.com/office/word/2010/wordml" w:rsidR="00B238A5" w:rsidRDefault="00B238A5" w14:paraId="4101652C" wp14:textId="7777777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xmlns:wp14="http://schemas.microsoft.com/office/word/2010/wordml" w:rsidR="003D0D60" w:rsidP="00F547AE" w:rsidRDefault="003D0D60" w14:paraId="53128261" wp14:textId="77777777">
      <w:pPr>
        <w:spacing w:after="0" w:line="240" w:lineRule="auto"/>
      </w:pPr>
      <w:r>
        <w:separator/>
      </w:r>
    </w:p>
  </w:footnote>
  <w:footnote w:type="continuationSeparator" w:id="0">
    <w:p xmlns:wp14="http://schemas.microsoft.com/office/word/2010/wordml" w:rsidR="003D0D60" w:rsidP="00F547AE" w:rsidRDefault="003D0D60" w14:paraId="62486C05" wp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3CA1B80"/>
    <w:lvl w:ilvl="0">
      <w:start w:val="1"/>
      <w:numFmt w:val="bullet"/>
      <w:pStyle w:val="ListBullet1"/>
      <w:lvlText w:val=""/>
      <w:lvlJc w:val="left"/>
      <w:pPr>
        <w:ind w:left="360" w:hanging="360"/>
      </w:pPr>
      <w:rPr>
        <w:rFonts w:hint="default" w:ascii="Wingdings 3" w:hAnsi="Wingdings 3"/>
        <w:caps w:val="0"/>
        <w:strike w:val="0"/>
        <w:dstrike w:val="0"/>
        <w:outline w:val="0"/>
        <w:shadow w:val="0"/>
        <w:emboss w:val="0"/>
        <w:imprint w:val="0"/>
        <w:vanish w:val="0"/>
        <w:color w:val="C0504D" w:themeColor="accent2"/>
        <w:vertAlign w:val="baseline"/>
      </w:rPr>
    </w:lvl>
  </w:abstractNum>
  <w:abstractNum w:abstractNumId="1">
    <w:nsid w:val="02D54320"/>
    <w:multiLevelType w:val="hybridMultilevel"/>
    <w:tmpl w:val="AEC89FC2"/>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nsid w:val="034B0E81"/>
    <w:multiLevelType w:val="hybridMultilevel"/>
    <w:tmpl w:val="41B6302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nsid w:val="035048C3"/>
    <w:multiLevelType w:val="hybridMultilevel"/>
    <w:tmpl w:val="42F03D4C"/>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
    <w:nsid w:val="04B40CE4"/>
    <w:multiLevelType w:val="multilevel"/>
    <w:tmpl w:val="547A55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nsid w:val="05E0201F"/>
    <w:multiLevelType w:val="hybridMultilevel"/>
    <w:tmpl w:val="1CFEB514"/>
    <w:lvl w:ilvl="0" w:tplc="04090009">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nsid w:val="09CE5604"/>
    <w:multiLevelType w:val="hybridMultilevel"/>
    <w:tmpl w:val="4B7EB2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DCA27BA"/>
    <w:multiLevelType w:val="hybridMultilevel"/>
    <w:tmpl w:val="A01E4AE2"/>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nsid w:val="0DFB0B62"/>
    <w:multiLevelType w:val="hybridMultilevel"/>
    <w:tmpl w:val="DF94D6D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nsid w:val="10762D06"/>
    <w:multiLevelType w:val="multilevel"/>
    <w:tmpl w:val="DED06C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15D71C54"/>
    <w:multiLevelType w:val="hybridMultilevel"/>
    <w:tmpl w:val="07FEF792"/>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nsid w:val="180C3F11"/>
    <w:multiLevelType w:val="multilevel"/>
    <w:tmpl w:val="691276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21725ABE"/>
    <w:multiLevelType w:val="hybridMultilevel"/>
    <w:tmpl w:val="C45A309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nsid w:val="23DD1C74"/>
    <w:multiLevelType w:val="hybridMultilevel"/>
    <w:tmpl w:val="77487612"/>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nsid w:val="27D55415"/>
    <w:multiLevelType w:val="hybridMultilevel"/>
    <w:tmpl w:val="D078173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nsid w:val="2DDE6194"/>
    <w:multiLevelType w:val="hybridMultilevel"/>
    <w:tmpl w:val="5DEEFD9A"/>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nsid w:val="2FAF1764"/>
    <w:multiLevelType w:val="hybridMultilevel"/>
    <w:tmpl w:val="056092E4"/>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nsid w:val="2FC679FC"/>
    <w:multiLevelType w:val="multilevel"/>
    <w:tmpl w:val="F1969C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30351645"/>
    <w:multiLevelType w:val="hybridMultilevel"/>
    <w:tmpl w:val="EE8E5B3C"/>
    <w:lvl w:ilvl="0" w:tplc="04090009">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nsid w:val="364F36E1"/>
    <w:multiLevelType w:val="hybridMultilevel"/>
    <w:tmpl w:val="916C565C"/>
    <w:lvl w:ilvl="0" w:tplc="04090011">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3692400A"/>
    <w:multiLevelType w:val="hybridMultilevel"/>
    <w:tmpl w:val="F95244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389852BF"/>
    <w:multiLevelType w:val="hybridMultilevel"/>
    <w:tmpl w:val="3AD678B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2">
    <w:nsid w:val="39EC4240"/>
    <w:multiLevelType w:val="hybridMultilevel"/>
    <w:tmpl w:val="2326E50A"/>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
    <w:nsid w:val="3E050F34"/>
    <w:multiLevelType w:val="hybridMultilevel"/>
    <w:tmpl w:val="FAF4128A"/>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nsid w:val="415A5119"/>
    <w:multiLevelType w:val="hybridMultilevel"/>
    <w:tmpl w:val="FFBC8E6E"/>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nsid w:val="42557C05"/>
    <w:multiLevelType w:val="hybridMultilevel"/>
    <w:tmpl w:val="2720833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nsid w:val="47570BF3"/>
    <w:multiLevelType w:val="hybridMultilevel"/>
    <w:tmpl w:val="1D7A382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nsid w:val="480A63BA"/>
    <w:multiLevelType w:val="multilevel"/>
    <w:tmpl w:val="5114F4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nsid w:val="4AB37723"/>
    <w:multiLevelType w:val="hybridMultilevel"/>
    <w:tmpl w:val="790418C2"/>
    <w:lvl w:ilvl="0" w:tplc="04090009">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9">
    <w:nsid w:val="4B096A93"/>
    <w:multiLevelType w:val="multilevel"/>
    <w:tmpl w:val="88E066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nsid w:val="4CD12627"/>
    <w:multiLevelType w:val="hybridMultilevel"/>
    <w:tmpl w:val="CBBECE62"/>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1">
    <w:nsid w:val="4F6D4124"/>
    <w:multiLevelType w:val="multilevel"/>
    <w:tmpl w:val="A76435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nsid w:val="52E25F6B"/>
    <w:multiLevelType w:val="hybridMultilevel"/>
    <w:tmpl w:val="CC08EC58"/>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3">
    <w:nsid w:val="535B08C7"/>
    <w:multiLevelType w:val="hybridMultilevel"/>
    <w:tmpl w:val="E3C23D72"/>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4">
    <w:nsid w:val="579E1630"/>
    <w:multiLevelType w:val="hybridMultilevel"/>
    <w:tmpl w:val="B8DECDAA"/>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5">
    <w:nsid w:val="58B71CD7"/>
    <w:multiLevelType w:val="hybridMultilevel"/>
    <w:tmpl w:val="451E12E2"/>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6">
    <w:nsid w:val="6A6453D1"/>
    <w:multiLevelType w:val="hybridMultilevel"/>
    <w:tmpl w:val="99D622B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7">
    <w:nsid w:val="6C1E03AA"/>
    <w:multiLevelType w:val="multilevel"/>
    <w:tmpl w:val="92CE4B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nsid w:val="6DFE7E58"/>
    <w:multiLevelType w:val="multilevel"/>
    <w:tmpl w:val="8766BA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nsid w:val="72AB5FAF"/>
    <w:multiLevelType w:val="hybridMultilevel"/>
    <w:tmpl w:val="11F2D3C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0">
    <w:nsid w:val="73140C9C"/>
    <w:multiLevelType w:val="hybridMultilevel"/>
    <w:tmpl w:val="00CE2E0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1">
    <w:nsid w:val="76CE01B3"/>
    <w:multiLevelType w:val="multilevel"/>
    <w:tmpl w:val="CF3E28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0"/>
  </w:num>
  <w:num w:numId="3">
    <w:abstractNumId w:val="26"/>
  </w:num>
  <w:num w:numId="4">
    <w:abstractNumId w:val="6"/>
  </w:num>
  <w:num w:numId="5">
    <w:abstractNumId w:val="21"/>
  </w:num>
  <w:num w:numId="6">
    <w:abstractNumId w:val="25"/>
  </w:num>
  <w:num w:numId="7">
    <w:abstractNumId w:val="5"/>
  </w:num>
  <w:num w:numId="8">
    <w:abstractNumId w:val="18"/>
  </w:num>
  <w:num w:numId="9">
    <w:abstractNumId w:val="28"/>
  </w:num>
  <w:num w:numId="10">
    <w:abstractNumId w:val="19"/>
  </w:num>
  <w:num w:numId="11">
    <w:abstractNumId w:val="39"/>
  </w:num>
  <w:num w:numId="12">
    <w:abstractNumId w:val="8"/>
  </w:num>
  <w:num w:numId="13">
    <w:abstractNumId w:val="14"/>
  </w:num>
  <w:num w:numId="14">
    <w:abstractNumId w:val="9"/>
  </w:num>
  <w:num w:numId="15">
    <w:abstractNumId w:val="17"/>
  </w:num>
  <w:num w:numId="16">
    <w:abstractNumId w:val="11"/>
  </w:num>
  <w:num w:numId="17">
    <w:abstractNumId w:val="38"/>
  </w:num>
  <w:num w:numId="18">
    <w:abstractNumId w:val="31"/>
  </w:num>
  <w:num w:numId="19">
    <w:abstractNumId w:val="29"/>
  </w:num>
  <w:num w:numId="20">
    <w:abstractNumId w:val="41"/>
  </w:num>
  <w:num w:numId="21">
    <w:abstractNumId w:val="27"/>
  </w:num>
  <w:num w:numId="22">
    <w:abstractNumId w:val="36"/>
  </w:num>
  <w:num w:numId="23">
    <w:abstractNumId w:val="12"/>
  </w:num>
  <w:num w:numId="24">
    <w:abstractNumId w:val="2"/>
  </w:num>
  <w:num w:numId="25">
    <w:abstractNumId w:val="40"/>
  </w:num>
  <w:num w:numId="26">
    <w:abstractNumId w:val="22"/>
  </w:num>
  <w:num w:numId="27">
    <w:abstractNumId w:val="13"/>
  </w:num>
  <w:num w:numId="28">
    <w:abstractNumId w:val="33"/>
  </w:num>
  <w:num w:numId="29">
    <w:abstractNumId w:val="15"/>
  </w:num>
  <w:num w:numId="30">
    <w:abstractNumId w:val="1"/>
  </w:num>
  <w:num w:numId="31">
    <w:abstractNumId w:val="32"/>
  </w:num>
  <w:num w:numId="32">
    <w:abstractNumId w:val="35"/>
  </w:num>
  <w:num w:numId="33">
    <w:abstractNumId w:val="3"/>
  </w:num>
  <w:num w:numId="34">
    <w:abstractNumId w:val="34"/>
  </w:num>
  <w:num w:numId="35">
    <w:abstractNumId w:val="30"/>
  </w:num>
  <w:num w:numId="36">
    <w:abstractNumId w:val="23"/>
  </w:num>
  <w:num w:numId="37">
    <w:abstractNumId w:val="7"/>
  </w:num>
  <w:num w:numId="38">
    <w:abstractNumId w:val="16"/>
  </w:num>
  <w:num w:numId="39">
    <w:abstractNumId w:val="24"/>
  </w:num>
  <w:num w:numId="40">
    <w:abstractNumId w:val="10"/>
  </w:num>
  <w:num w:numId="41">
    <w:abstractNumId w:val="4"/>
  </w:num>
  <w:num w:numId="42">
    <w:abstractNumId w:val="37"/>
  </w:num>
  <w:numIdMacAtCleanup w:val="10"/>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66"/>
  <w:trackRevisions w:val="false"/>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TM3NTMwMzMxNDcztDRU0lEKTi0uzszPAykwtqgFAKUNX4YtAAAA"/>
  </w:docVars>
  <w:rsids>
    <w:rsidRoot w:val="005A6E72"/>
    <w:rsid w:val="0000433E"/>
    <w:rsid w:val="00010915"/>
    <w:rsid w:val="00012AEA"/>
    <w:rsid w:val="000135D3"/>
    <w:rsid w:val="00013B5D"/>
    <w:rsid w:val="00014D28"/>
    <w:rsid w:val="00014D98"/>
    <w:rsid w:val="00015F55"/>
    <w:rsid w:val="00016628"/>
    <w:rsid w:val="000167CF"/>
    <w:rsid w:val="00016EBB"/>
    <w:rsid w:val="000171AD"/>
    <w:rsid w:val="000173C9"/>
    <w:rsid w:val="00024332"/>
    <w:rsid w:val="00024B86"/>
    <w:rsid w:val="000252EC"/>
    <w:rsid w:val="0002692F"/>
    <w:rsid w:val="00027099"/>
    <w:rsid w:val="00027E63"/>
    <w:rsid w:val="00030B2A"/>
    <w:rsid w:val="0003112D"/>
    <w:rsid w:val="00031340"/>
    <w:rsid w:val="0003144C"/>
    <w:rsid w:val="00033760"/>
    <w:rsid w:val="00034775"/>
    <w:rsid w:val="00036CE3"/>
    <w:rsid w:val="00043BB4"/>
    <w:rsid w:val="00047FF0"/>
    <w:rsid w:val="00051D52"/>
    <w:rsid w:val="00052ED3"/>
    <w:rsid w:val="00055774"/>
    <w:rsid w:val="00055938"/>
    <w:rsid w:val="0006281A"/>
    <w:rsid w:val="000634B7"/>
    <w:rsid w:val="000677E0"/>
    <w:rsid w:val="000678E0"/>
    <w:rsid w:val="0007031D"/>
    <w:rsid w:val="00070C99"/>
    <w:rsid w:val="00071FA8"/>
    <w:rsid w:val="00075A07"/>
    <w:rsid w:val="0007641F"/>
    <w:rsid w:val="00081951"/>
    <w:rsid w:val="00082AF2"/>
    <w:rsid w:val="000840F1"/>
    <w:rsid w:val="00085087"/>
    <w:rsid w:val="000879F4"/>
    <w:rsid w:val="00091030"/>
    <w:rsid w:val="00091E38"/>
    <w:rsid w:val="00092D40"/>
    <w:rsid w:val="000A18BD"/>
    <w:rsid w:val="000A1ABC"/>
    <w:rsid w:val="000A20C2"/>
    <w:rsid w:val="000A2791"/>
    <w:rsid w:val="000A2B07"/>
    <w:rsid w:val="000A2B89"/>
    <w:rsid w:val="000A3041"/>
    <w:rsid w:val="000A69B6"/>
    <w:rsid w:val="000A7DFC"/>
    <w:rsid w:val="000B3458"/>
    <w:rsid w:val="000B6933"/>
    <w:rsid w:val="000C0008"/>
    <w:rsid w:val="000C0BD6"/>
    <w:rsid w:val="000C32C4"/>
    <w:rsid w:val="000D7DF4"/>
    <w:rsid w:val="000E0413"/>
    <w:rsid w:val="000E07FF"/>
    <w:rsid w:val="000E1A69"/>
    <w:rsid w:val="000E1E8C"/>
    <w:rsid w:val="000E2ABB"/>
    <w:rsid w:val="000E4674"/>
    <w:rsid w:val="000E5BEF"/>
    <w:rsid w:val="000E7DFF"/>
    <w:rsid w:val="000F2A7B"/>
    <w:rsid w:val="000F3A0E"/>
    <w:rsid w:val="000F3FA6"/>
    <w:rsid w:val="000F5863"/>
    <w:rsid w:val="000F5892"/>
    <w:rsid w:val="00100D47"/>
    <w:rsid w:val="001028D8"/>
    <w:rsid w:val="00105B23"/>
    <w:rsid w:val="00105E7E"/>
    <w:rsid w:val="001065E5"/>
    <w:rsid w:val="00107C99"/>
    <w:rsid w:val="00110827"/>
    <w:rsid w:val="001118E7"/>
    <w:rsid w:val="00112E8D"/>
    <w:rsid w:val="0011324F"/>
    <w:rsid w:val="00115C17"/>
    <w:rsid w:val="001174F5"/>
    <w:rsid w:val="00117977"/>
    <w:rsid w:val="00122764"/>
    <w:rsid w:val="00126BBE"/>
    <w:rsid w:val="0013155C"/>
    <w:rsid w:val="00131682"/>
    <w:rsid w:val="00132339"/>
    <w:rsid w:val="00135205"/>
    <w:rsid w:val="0013562F"/>
    <w:rsid w:val="001360B9"/>
    <w:rsid w:val="00137571"/>
    <w:rsid w:val="001514B8"/>
    <w:rsid w:val="00152CDC"/>
    <w:rsid w:val="001562D8"/>
    <w:rsid w:val="001563FF"/>
    <w:rsid w:val="00161EAA"/>
    <w:rsid w:val="00166D23"/>
    <w:rsid w:val="00166E27"/>
    <w:rsid w:val="00167B6A"/>
    <w:rsid w:val="00173078"/>
    <w:rsid w:val="001739D3"/>
    <w:rsid w:val="00173A9E"/>
    <w:rsid w:val="00173F01"/>
    <w:rsid w:val="001743FA"/>
    <w:rsid w:val="00180094"/>
    <w:rsid w:val="00181D9B"/>
    <w:rsid w:val="00181E4D"/>
    <w:rsid w:val="00186525"/>
    <w:rsid w:val="00190898"/>
    <w:rsid w:val="00190B16"/>
    <w:rsid w:val="00192779"/>
    <w:rsid w:val="00192F4C"/>
    <w:rsid w:val="00193503"/>
    <w:rsid w:val="0019573B"/>
    <w:rsid w:val="001958DE"/>
    <w:rsid w:val="0019641B"/>
    <w:rsid w:val="00196B87"/>
    <w:rsid w:val="001A1A29"/>
    <w:rsid w:val="001A234F"/>
    <w:rsid w:val="001A3D4F"/>
    <w:rsid w:val="001A44F8"/>
    <w:rsid w:val="001A784C"/>
    <w:rsid w:val="001A79CA"/>
    <w:rsid w:val="001B26E6"/>
    <w:rsid w:val="001B3836"/>
    <w:rsid w:val="001B4A38"/>
    <w:rsid w:val="001B5CDB"/>
    <w:rsid w:val="001B7B19"/>
    <w:rsid w:val="001C14A1"/>
    <w:rsid w:val="001C1562"/>
    <w:rsid w:val="001C36C1"/>
    <w:rsid w:val="001C4040"/>
    <w:rsid w:val="001C6476"/>
    <w:rsid w:val="001C6D1C"/>
    <w:rsid w:val="001D51C8"/>
    <w:rsid w:val="001E0858"/>
    <w:rsid w:val="001E1AC7"/>
    <w:rsid w:val="001E2631"/>
    <w:rsid w:val="001E4846"/>
    <w:rsid w:val="001E6A4D"/>
    <w:rsid w:val="001E71BA"/>
    <w:rsid w:val="001F395A"/>
    <w:rsid w:val="00201CA8"/>
    <w:rsid w:val="002033D9"/>
    <w:rsid w:val="00203B00"/>
    <w:rsid w:val="0020459F"/>
    <w:rsid w:val="002066B3"/>
    <w:rsid w:val="002077E1"/>
    <w:rsid w:val="0021072D"/>
    <w:rsid w:val="00212992"/>
    <w:rsid w:val="0021420C"/>
    <w:rsid w:val="002143ED"/>
    <w:rsid w:val="002146D9"/>
    <w:rsid w:val="00216114"/>
    <w:rsid w:val="00217F3C"/>
    <w:rsid w:val="002207A7"/>
    <w:rsid w:val="00222D7B"/>
    <w:rsid w:val="00226CB0"/>
    <w:rsid w:val="00231694"/>
    <w:rsid w:val="0023323E"/>
    <w:rsid w:val="00233945"/>
    <w:rsid w:val="00237BAC"/>
    <w:rsid w:val="00240FF0"/>
    <w:rsid w:val="00243F77"/>
    <w:rsid w:val="00244B61"/>
    <w:rsid w:val="00244F2D"/>
    <w:rsid w:val="00246880"/>
    <w:rsid w:val="00246D66"/>
    <w:rsid w:val="002536C2"/>
    <w:rsid w:val="00253B79"/>
    <w:rsid w:val="00255789"/>
    <w:rsid w:val="00257209"/>
    <w:rsid w:val="00257AA2"/>
    <w:rsid w:val="002627CE"/>
    <w:rsid w:val="00262C4D"/>
    <w:rsid w:val="002640CC"/>
    <w:rsid w:val="00265AD0"/>
    <w:rsid w:val="002662A1"/>
    <w:rsid w:val="00272F3E"/>
    <w:rsid w:val="00273F1D"/>
    <w:rsid w:val="0027538B"/>
    <w:rsid w:val="002808F6"/>
    <w:rsid w:val="00281D23"/>
    <w:rsid w:val="00281DED"/>
    <w:rsid w:val="0028268E"/>
    <w:rsid w:val="0028405C"/>
    <w:rsid w:val="00286D17"/>
    <w:rsid w:val="00290BF8"/>
    <w:rsid w:val="002934A7"/>
    <w:rsid w:val="00297234"/>
    <w:rsid w:val="00297F9D"/>
    <w:rsid w:val="002A2D38"/>
    <w:rsid w:val="002A377C"/>
    <w:rsid w:val="002B1889"/>
    <w:rsid w:val="002B3A2E"/>
    <w:rsid w:val="002B5383"/>
    <w:rsid w:val="002B553E"/>
    <w:rsid w:val="002B65F2"/>
    <w:rsid w:val="002C1AA6"/>
    <w:rsid w:val="002C42AE"/>
    <w:rsid w:val="002C5400"/>
    <w:rsid w:val="002C57C0"/>
    <w:rsid w:val="002C6EC1"/>
    <w:rsid w:val="002C7ED3"/>
    <w:rsid w:val="002D1907"/>
    <w:rsid w:val="002D218E"/>
    <w:rsid w:val="002D2AE9"/>
    <w:rsid w:val="002D599A"/>
    <w:rsid w:val="002D6C56"/>
    <w:rsid w:val="002D7D5D"/>
    <w:rsid w:val="002E1501"/>
    <w:rsid w:val="002E4201"/>
    <w:rsid w:val="002E44B8"/>
    <w:rsid w:val="002E6203"/>
    <w:rsid w:val="002E6321"/>
    <w:rsid w:val="002E6D1F"/>
    <w:rsid w:val="002E72FC"/>
    <w:rsid w:val="002F00BF"/>
    <w:rsid w:val="002F00F8"/>
    <w:rsid w:val="002F10ED"/>
    <w:rsid w:val="002F1A4A"/>
    <w:rsid w:val="002F1E3F"/>
    <w:rsid w:val="002F32C2"/>
    <w:rsid w:val="002F4FAE"/>
    <w:rsid w:val="002F6DA8"/>
    <w:rsid w:val="003000F2"/>
    <w:rsid w:val="0030136A"/>
    <w:rsid w:val="00306BEB"/>
    <w:rsid w:val="0031110B"/>
    <w:rsid w:val="0031114C"/>
    <w:rsid w:val="00313A4A"/>
    <w:rsid w:val="00314BED"/>
    <w:rsid w:val="00316E4F"/>
    <w:rsid w:val="00321D77"/>
    <w:rsid w:val="00321DE8"/>
    <w:rsid w:val="00322A36"/>
    <w:rsid w:val="00323702"/>
    <w:rsid w:val="00324146"/>
    <w:rsid w:val="00324F82"/>
    <w:rsid w:val="00325C3B"/>
    <w:rsid w:val="003263B7"/>
    <w:rsid w:val="0032661C"/>
    <w:rsid w:val="00326D4C"/>
    <w:rsid w:val="00327E8C"/>
    <w:rsid w:val="00331D74"/>
    <w:rsid w:val="00331D7C"/>
    <w:rsid w:val="00332E55"/>
    <w:rsid w:val="003330C9"/>
    <w:rsid w:val="00335CA2"/>
    <w:rsid w:val="00336E40"/>
    <w:rsid w:val="003413F6"/>
    <w:rsid w:val="00343080"/>
    <w:rsid w:val="00343E46"/>
    <w:rsid w:val="00346607"/>
    <w:rsid w:val="0034775D"/>
    <w:rsid w:val="00347BCE"/>
    <w:rsid w:val="00350FAC"/>
    <w:rsid w:val="003513FD"/>
    <w:rsid w:val="00351EB3"/>
    <w:rsid w:val="00352EDF"/>
    <w:rsid w:val="0035747A"/>
    <w:rsid w:val="0036120B"/>
    <w:rsid w:val="003640F4"/>
    <w:rsid w:val="003648F6"/>
    <w:rsid w:val="003657CD"/>
    <w:rsid w:val="0036601A"/>
    <w:rsid w:val="00366EAB"/>
    <w:rsid w:val="0036702A"/>
    <w:rsid w:val="003670FF"/>
    <w:rsid w:val="00367B86"/>
    <w:rsid w:val="00370F6D"/>
    <w:rsid w:val="00371015"/>
    <w:rsid w:val="003753E0"/>
    <w:rsid w:val="00375A32"/>
    <w:rsid w:val="00380C86"/>
    <w:rsid w:val="00381DDA"/>
    <w:rsid w:val="00382188"/>
    <w:rsid w:val="00382720"/>
    <w:rsid w:val="00382B3B"/>
    <w:rsid w:val="00383D29"/>
    <w:rsid w:val="00386869"/>
    <w:rsid w:val="00386AF2"/>
    <w:rsid w:val="00387848"/>
    <w:rsid w:val="00387DDD"/>
    <w:rsid w:val="00387FB6"/>
    <w:rsid w:val="00392D7D"/>
    <w:rsid w:val="0039348F"/>
    <w:rsid w:val="003A26AA"/>
    <w:rsid w:val="003A280D"/>
    <w:rsid w:val="003A2B34"/>
    <w:rsid w:val="003A46E7"/>
    <w:rsid w:val="003A4B71"/>
    <w:rsid w:val="003A55F0"/>
    <w:rsid w:val="003A6C08"/>
    <w:rsid w:val="003A75EC"/>
    <w:rsid w:val="003B00A2"/>
    <w:rsid w:val="003B0E17"/>
    <w:rsid w:val="003B1C3D"/>
    <w:rsid w:val="003B1DB0"/>
    <w:rsid w:val="003B2457"/>
    <w:rsid w:val="003B36FB"/>
    <w:rsid w:val="003B3CDD"/>
    <w:rsid w:val="003B458E"/>
    <w:rsid w:val="003B61CD"/>
    <w:rsid w:val="003B6376"/>
    <w:rsid w:val="003C0204"/>
    <w:rsid w:val="003C1D53"/>
    <w:rsid w:val="003C27A1"/>
    <w:rsid w:val="003C3C19"/>
    <w:rsid w:val="003C48A1"/>
    <w:rsid w:val="003C6BFD"/>
    <w:rsid w:val="003C6F2A"/>
    <w:rsid w:val="003C7572"/>
    <w:rsid w:val="003D01A3"/>
    <w:rsid w:val="003D070D"/>
    <w:rsid w:val="003D0D60"/>
    <w:rsid w:val="003D4191"/>
    <w:rsid w:val="003D4FD3"/>
    <w:rsid w:val="003E0176"/>
    <w:rsid w:val="003E052C"/>
    <w:rsid w:val="003E074E"/>
    <w:rsid w:val="003E0A0C"/>
    <w:rsid w:val="003E1BD0"/>
    <w:rsid w:val="003E2DA6"/>
    <w:rsid w:val="003E54BF"/>
    <w:rsid w:val="003E7D7F"/>
    <w:rsid w:val="003E7F7E"/>
    <w:rsid w:val="003F009B"/>
    <w:rsid w:val="003F33C0"/>
    <w:rsid w:val="003F6009"/>
    <w:rsid w:val="00400005"/>
    <w:rsid w:val="00400CF4"/>
    <w:rsid w:val="004027C0"/>
    <w:rsid w:val="00402C5B"/>
    <w:rsid w:val="0040383B"/>
    <w:rsid w:val="004040BD"/>
    <w:rsid w:val="00404A61"/>
    <w:rsid w:val="00404B04"/>
    <w:rsid w:val="00404EE9"/>
    <w:rsid w:val="0040693F"/>
    <w:rsid w:val="00406C19"/>
    <w:rsid w:val="00407866"/>
    <w:rsid w:val="00407F24"/>
    <w:rsid w:val="0041366C"/>
    <w:rsid w:val="00413BF6"/>
    <w:rsid w:val="00414729"/>
    <w:rsid w:val="00415C19"/>
    <w:rsid w:val="00415F72"/>
    <w:rsid w:val="0041649D"/>
    <w:rsid w:val="00420A17"/>
    <w:rsid w:val="0042149E"/>
    <w:rsid w:val="00421827"/>
    <w:rsid w:val="004225BE"/>
    <w:rsid w:val="00423518"/>
    <w:rsid w:val="00424705"/>
    <w:rsid w:val="00426165"/>
    <w:rsid w:val="004261BF"/>
    <w:rsid w:val="00427B77"/>
    <w:rsid w:val="00427F96"/>
    <w:rsid w:val="004300E4"/>
    <w:rsid w:val="00430B43"/>
    <w:rsid w:val="00430BB7"/>
    <w:rsid w:val="004315BF"/>
    <w:rsid w:val="00434A2A"/>
    <w:rsid w:val="00435FA7"/>
    <w:rsid w:val="00440063"/>
    <w:rsid w:val="00440C78"/>
    <w:rsid w:val="00442BB2"/>
    <w:rsid w:val="00444A9C"/>
    <w:rsid w:val="00444FAB"/>
    <w:rsid w:val="00445B07"/>
    <w:rsid w:val="00446DB8"/>
    <w:rsid w:val="00452AC5"/>
    <w:rsid w:val="00453E62"/>
    <w:rsid w:val="00456BCE"/>
    <w:rsid w:val="00460843"/>
    <w:rsid w:val="00465AAB"/>
    <w:rsid w:val="00466215"/>
    <w:rsid w:val="00470835"/>
    <w:rsid w:val="004711A5"/>
    <w:rsid w:val="0047234C"/>
    <w:rsid w:val="004737C7"/>
    <w:rsid w:val="004740CB"/>
    <w:rsid w:val="00474778"/>
    <w:rsid w:val="004779D8"/>
    <w:rsid w:val="004802B4"/>
    <w:rsid w:val="00480C2A"/>
    <w:rsid w:val="00483032"/>
    <w:rsid w:val="004834BB"/>
    <w:rsid w:val="00485895"/>
    <w:rsid w:val="00487946"/>
    <w:rsid w:val="004929B6"/>
    <w:rsid w:val="00492E09"/>
    <w:rsid w:val="00493AC3"/>
    <w:rsid w:val="00496211"/>
    <w:rsid w:val="004A1C0F"/>
    <w:rsid w:val="004A4C6B"/>
    <w:rsid w:val="004B1E71"/>
    <w:rsid w:val="004B3515"/>
    <w:rsid w:val="004B6857"/>
    <w:rsid w:val="004C026A"/>
    <w:rsid w:val="004C05A5"/>
    <w:rsid w:val="004C2A80"/>
    <w:rsid w:val="004C3650"/>
    <w:rsid w:val="004C3D58"/>
    <w:rsid w:val="004C54E5"/>
    <w:rsid w:val="004C5FE3"/>
    <w:rsid w:val="004C6DE0"/>
    <w:rsid w:val="004D1DEB"/>
    <w:rsid w:val="004D20A7"/>
    <w:rsid w:val="004D3088"/>
    <w:rsid w:val="004D3E3E"/>
    <w:rsid w:val="004D442A"/>
    <w:rsid w:val="004D53B6"/>
    <w:rsid w:val="004D68B2"/>
    <w:rsid w:val="004E16B2"/>
    <w:rsid w:val="004E42AD"/>
    <w:rsid w:val="004E5299"/>
    <w:rsid w:val="004E5BBE"/>
    <w:rsid w:val="004F01C2"/>
    <w:rsid w:val="004F1306"/>
    <w:rsid w:val="004F1B8D"/>
    <w:rsid w:val="004F3D20"/>
    <w:rsid w:val="004F4330"/>
    <w:rsid w:val="004F4C36"/>
    <w:rsid w:val="004F4F58"/>
    <w:rsid w:val="004F519A"/>
    <w:rsid w:val="00501588"/>
    <w:rsid w:val="00501F57"/>
    <w:rsid w:val="00503D04"/>
    <w:rsid w:val="005059EB"/>
    <w:rsid w:val="00507655"/>
    <w:rsid w:val="005076F3"/>
    <w:rsid w:val="00513EF7"/>
    <w:rsid w:val="00514BB8"/>
    <w:rsid w:val="005156BE"/>
    <w:rsid w:val="005165D8"/>
    <w:rsid w:val="005200B2"/>
    <w:rsid w:val="005249DA"/>
    <w:rsid w:val="005261E1"/>
    <w:rsid w:val="005306F8"/>
    <w:rsid w:val="0053276D"/>
    <w:rsid w:val="005329D1"/>
    <w:rsid w:val="00533DFD"/>
    <w:rsid w:val="0053423F"/>
    <w:rsid w:val="00535D97"/>
    <w:rsid w:val="00540478"/>
    <w:rsid w:val="005410A0"/>
    <w:rsid w:val="005458A5"/>
    <w:rsid w:val="005477D4"/>
    <w:rsid w:val="00550925"/>
    <w:rsid w:val="0055248A"/>
    <w:rsid w:val="00552B49"/>
    <w:rsid w:val="00553745"/>
    <w:rsid w:val="00553BC8"/>
    <w:rsid w:val="00556155"/>
    <w:rsid w:val="005574D0"/>
    <w:rsid w:val="00560C10"/>
    <w:rsid w:val="00564334"/>
    <w:rsid w:val="00565292"/>
    <w:rsid w:val="00565576"/>
    <w:rsid w:val="00565988"/>
    <w:rsid w:val="005705B5"/>
    <w:rsid w:val="00570BB5"/>
    <w:rsid w:val="00571161"/>
    <w:rsid w:val="00574128"/>
    <w:rsid w:val="00577638"/>
    <w:rsid w:val="005838F9"/>
    <w:rsid w:val="00584084"/>
    <w:rsid w:val="005843F5"/>
    <w:rsid w:val="005876D2"/>
    <w:rsid w:val="005919B1"/>
    <w:rsid w:val="00592649"/>
    <w:rsid w:val="005934CA"/>
    <w:rsid w:val="005939E8"/>
    <w:rsid w:val="005A03F9"/>
    <w:rsid w:val="005A166B"/>
    <w:rsid w:val="005A1B9B"/>
    <w:rsid w:val="005A2BFA"/>
    <w:rsid w:val="005A3220"/>
    <w:rsid w:val="005A3671"/>
    <w:rsid w:val="005A36C1"/>
    <w:rsid w:val="005A44C9"/>
    <w:rsid w:val="005A5685"/>
    <w:rsid w:val="005A5DA4"/>
    <w:rsid w:val="005A6E72"/>
    <w:rsid w:val="005B0D5A"/>
    <w:rsid w:val="005B4156"/>
    <w:rsid w:val="005B41C5"/>
    <w:rsid w:val="005B46C5"/>
    <w:rsid w:val="005B4BB7"/>
    <w:rsid w:val="005C0525"/>
    <w:rsid w:val="005C3433"/>
    <w:rsid w:val="005C49A1"/>
    <w:rsid w:val="005C6141"/>
    <w:rsid w:val="005D2021"/>
    <w:rsid w:val="005D2735"/>
    <w:rsid w:val="005D31C7"/>
    <w:rsid w:val="005D3D19"/>
    <w:rsid w:val="005D4A59"/>
    <w:rsid w:val="005D4E6F"/>
    <w:rsid w:val="005E0C01"/>
    <w:rsid w:val="005E1BE9"/>
    <w:rsid w:val="005E1F3B"/>
    <w:rsid w:val="005E3A99"/>
    <w:rsid w:val="005E7287"/>
    <w:rsid w:val="005E7363"/>
    <w:rsid w:val="005E7948"/>
    <w:rsid w:val="005E79BB"/>
    <w:rsid w:val="005E7BF1"/>
    <w:rsid w:val="005E7D58"/>
    <w:rsid w:val="005F0055"/>
    <w:rsid w:val="005F5835"/>
    <w:rsid w:val="005F60EA"/>
    <w:rsid w:val="005F6A5B"/>
    <w:rsid w:val="00600777"/>
    <w:rsid w:val="00601300"/>
    <w:rsid w:val="006015D3"/>
    <w:rsid w:val="00601688"/>
    <w:rsid w:val="00602BE9"/>
    <w:rsid w:val="006035EF"/>
    <w:rsid w:val="00603E62"/>
    <w:rsid w:val="00605F03"/>
    <w:rsid w:val="00611E71"/>
    <w:rsid w:val="00612A86"/>
    <w:rsid w:val="00613C91"/>
    <w:rsid w:val="00614ADD"/>
    <w:rsid w:val="00614FBA"/>
    <w:rsid w:val="006168D4"/>
    <w:rsid w:val="00617E14"/>
    <w:rsid w:val="006236D8"/>
    <w:rsid w:val="0062526B"/>
    <w:rsid w:val="006263D8"/>
    <w:rsid w:val="00626E16"/>
    <w:rsid w:val="00627922"/>
    <w:rsid w:val="0063144B"/>
    <w:rsid w:val="00633170"/>
    <w:rsid w:val="00636BDC"/>
    <w:rsid w:val="00640878"/>
    <w:rsid w:val="00643FAB"/>
    <w:rsid w:val="006441F4"/>
    <w:rsid w:val="00644FDE"/>
    <w:rsid w:val="00650D08"/>
    <w:rsid w:val="00652FD7"/>
    <w:rsid w:val="00657BA0"/>
    <w:rsid w:val="00660353"/>
    <w:rsid w:val="0066285D"/>
    <w:rsid w:val="00663CC4"/>
    <w:rsid w:val="00666747"/>
    <w:rsid w:val="006673E7"/>
    <w:rsid w:val="0067058E"/>
    <w:rsid w:val="0067572B"/>
    <w:rsid w:val="00676436"/>
    <w:rsid w:val="00686C0C"/>
    <w:rsid w:val="0069084F"/>
    <w:rsid w:val="006910E9"/>
    <w:rsid w:val="00691C19"/>
    <w:rsid w:val="00692723"/>
    <w:rsid w:val="006957A6"/>
    <w:rsid w:val="006963CC"/>
    <w:rsid w:val="00696EC4"/>
    <w:rsid w:val="006A15DE"/>
    <w:rsid w:val="006A4017"/>
    <w:rsid w:val="006A41CC"/>
    <w:rsid w:val="006A5394"/>
    <w:rsid w:val="006B03B8"/>
    <w:rsid w:val="006B100A"/>
    <w:rsid w:val="006B1D4A"/>
    <w:rsid w:val="006B3928"/>
    <w:rsid w:val="006B4EC4"/>
    <w:rsid w:val="006B5124"/>
    <w:rsid w:val="006B59B4"/>
    <w:rsid w:val="006B5DA7"/>
    <w:rsid w:val="006B62FA"/>
    <w:rsid w:val="006C09FE"/>
    <w:rsid w:val="006C1F62"/>
    <w:rsid w:val="006C387F"/>
    <w:rsid w:val="006C3D26"/>
    <w:rsid w:val="006C455F"/>
    <w:rsid w:val="006C5EC4"/>
    <w:rsid w:val="006C6251"/>
    <w:rsid w:val="006D2700"/>
    <w:rsid w:val="006D4399"/>
    <w:rsid w:val="006D6544"/>
    <w:rsid w:val="006E021E"/>
    <w:rsid w:val="006E1AC8"/>
    <w:rsid w:val="006E1BAC"/>
    <w:rsid w:val="006E1C22"/>
    <w:rsid w:val="006E3889"/>
    <w:rsid w:val="006E3ACA"/>
    <w:rsid w:val="006E4C7E"/>
    <w:rsid w:val="006E5E83"/>
    <w:rsid w:val="006E78FE"/>
    <w:rsid w:val="006F3113"/>
    <w:rsid w:val="006F372F"/>
    <w:rsid w:val="006F4187"/>
    <w:rsid w:val="006F51DB"/>
    <w:rsid w:val="006F7F2C"/>
    <w:rsid w:val="007029DB"/>
    <w:rsid w:val="00703F3C"/>
    <w:rsid w:val="00705942"/>
    <w:rsid w:val="00710E8E"/>
    <w:rsid w:val="007115EF"/>
    <w:rsid w:val="00711679"/>
    <w:rsid w:val="007117C4"/>
    <w:rsid w:val="00711A0C"/>
    <w:rsid w:val="007142AF"/>
    <w:rsid w:val="00714706"/>
    <w:rsid w:val="00714AB1"/>
    <w:rsid w:val="00720C9F"/>
    <w:rsid w:val="00721496"/>
    <w:rsid w:val="00722E23"/>
    <w:rsid w:val="007243C5"/>
    <w:rsid w:val="00724A90"/>
    <w:rsid w:val="00724B41"/>
    <w:rsid w:val="007260B5"/>
    <w:rsid w:val="00727516"/>
    <w:rsid w:val="007319DB"/>
    <w:rsid w:val="0073357F"/>
    <w:rsid w:val="00735EBA"/>
    <w:rsid w:val="00741320"/>
    <w:rsid w:val="00741F8E"/>
    <w:rsid w:val="00742115"/>
    <w:rsid w:val="007425C3"/>
    <w:rsid w:val="00742EBF"/>
    <w:rsid w:val="007449B5"/>
    <w:rsid w:val="00747272"/>
    <w:rsid w:val="00747A27"/>
    <w:rsid w:val="00751ADB"/>
    <w:rsid w:val="00751E7E"/>
    <w:rsid w:val="00752017"/>
    <w:rsid w:val="007529AF"/>
    <w:rsid w:val="00752B21"/>
    <w:rsid w:val="00760B31"/>
    <w:rsid w:val="00760F1C"/>
    <w:rsid w:val="00762A84"/>
    <w:rsid w:val="00762AA2"/>
    <w:rsid w:val="00762F4C"/>
    <w:rsid w:val="00763C04"/>
    <w:rsid w:val="0076556F"/>
    <w:rsid w:val="007658F0"/>
    <w:rsid w:val="00765DA3"/>
    <w:rsid w:val="00766494"/>
    <w:rsid w:val="0076775C"/>
    <w:rsid w:val="007702AB"/>
    <w:rsid w:val="00772E03"/>
    <w:rsid w:val="0077415F"/>
    <w:rsid w:val="0077613A"/>
    <w:rsid w:val="00776BEE"/>
    <w:rsid w:val="007771AF"/>
    <w:rsid w:val="00777E5F"/>
    <w:rsid w:val="00780F18"/>
    <w:rsid w:val="00781A71"/>
    <w:rsid w:val="0078420B"/>
    <w:rsid w:val="00785288"/>
    <w:rsid w:val="00787A71"/>
    <w:rsid w:val="00791787"/>
    <w:rsid w:val="007947F5"/>
    <w:rsid w:val="0079588B"/>
    <w:rsid w:val="00796C65"/>
    <w:rsid w:val="0079779E"/>
    <w:rsid w:val="00797C9C"/>
    <w:rsid w:val="007A1353"/>
    <w:rsid w:val="007A3976"/>
    <w:rsid w:val="007A3BD7"/>
    <w:rsid w:val="007A6144"/>
    <w:rsid w:val="007A61F2"/>
    <w:rsid w:val="007A66B7"/>
    <w:rsid w:val="007B03DA"/>
    <w:rsid w:val="007B2AB1"/>
    <w:rsid w:val="007B39FC"/>
    <w:rsid w:val="007B4827"/>
    <w:rsid w:val="007B498F"/>
    <w:rsid w:val="007B5505"/>
    <w:rsid w:val="007B6911"/>
    <w:rsid w:val="007B7C74"/>
    <w:rsid w:val="007C0FC6"/>
    <w:rsid w:val="007C150B"/>
    <w:rsid w:val="007C4068"/>
    <w:rsid w:val="007C44DA"/>
    <w:rsid w:val="007C5D0C"/>
    <w:rsid w:val="007C6818"/>
    <w:rsid w:val="007C6CB6"/>
    <w:rsid w:val="007C70B2"/>
    <w:rsid w:val="007D3D3D"/>
    <w:rsid w:val="007D498D"/>
    <w:rsid w:val="007D4E26"/>
    <w:rsid w:val="007D7243"/>
    <w:rsid w:val="007D7498"/>
    <w:rsid w:val="007E0061"/>
    <w:rsid w:val="007E10EE"/>
    <w:rsid w:val="007E34A6"/>
    <w:rsid w:val="007E536C"/>
    <w:rsid w:val="007E5806"/>
    <w:rsid w:val="007E6A20"/>
    <w:rsid w:val="007E70ED"/>
    <w:rsid w:val="007F15D7"/>
    <w:rsid w:val="007F1A2D"/>
    <w:rsid w:val="007F2B70"/>
    <w:rsid w:val="007F435B"/>
    <w:rsid w:val="00800662"/>
    <w:rsid w:val="00801AA7"/>
    <w:rsid w:val="00807ED7"/>
    <w:rsid w:val="00810603"/>
    <w:rsid w:val="008115B6"/>
    <w:rsid w:val="008165A4"/>
    <w:rsid w:val="00825F02"/>
    <w:rsid w:val="00825FFA"/>
    <w:rsid w:val="0082700A"/>
    <w:rsid w:val="008309D3"/>
    <w:rsid w:val="00832784"/>
    <w:rsid w:val="00832D7E"/>
    <w:rsid w:val="008359CF"/>
    <w:rsid w:val="008374CC"/>
    <w:rsid w:val="00842133"/>
    <w:rsid w:val="0084576D"/>
    <w:rsid w:val="00847798"/>
    <w:rsid w:val="00847AD8"/>
    <w:rsid w:val="00847B87"/>
    <w:rsid w:val="008509CD"/>
    <w:rsid w:val="0085221F"/>
    <w:rsid w:val="00852674"/>
    <w:rsid w:val="00852DF1"/>
    <w:rsid w:val="00852DF5"/>
    <w:rsid w:val="00854C3D"/>
    <w:rsid w:val="00855F30"/>
    <w:rsid w:val="00860090"/>
    <w:rsid w:val="0086071C"/>
    <w:rsid w:val="00860E7B"/>
    <w:rsid w:val="0086138C"/>
    <w:rsid w:val="00862793"/>
    <w:rsid w:val="00863C10"/>
    <w:rsid w:val="0086452F"/>
    <w:rsid w:val="00865182"/>
    <w:rsid w:val="00872901"/>
    <w:rsid w:val="0087464F"/>
    <w:rsid w:val="008760CE"/>
    <w:rsid w:val="008773A0"/>
    <w:rsid w:val="00880F44"/>
    <w:rsid w:val="008817AB"/>
    <w:rsid w:val="00883050"/>
    <w:rsid w:val="008857E9"/>
    <w:rsid w:val="00885B02"/>
    <w:rsid w:val="008872AE"/>
    <w:rsid w:val="00890B03"/>
    <w:rsid w:val="008930F8"/>
    <w:rsid w:val="00895494"/>
    <w:rsid w:val="00896D91"/>
    <w:rsid w:val="00896E9E"/>
    <w:rsid w:val="00897CFF"/>
    <w:rsid w:val="008A0C0D"/>
    <w:rsid w:val="008A22B4"/>
    <w:rsid w:val="008A4732"/>
    <w:rsid w:val="008A5AF7"/>
    <w:rsid w:val="008B026E"/>
    <w:rsid w:val="008B1B89"/>
    <w:rsid w:val="008B4546"/>
    <w:rsid w:val="008B4B64"/>
    <w:rsid w:val="008B5B69"/>
    <w:rsid w:val="008C2D23"/>
    <w:rsid w:val="008C48A2"/>
    <w:rsid w:val="008C73F2"/>
    <w:rsid w:val="008C7412"/>
    <w:rsid w:val="008D1292"/>
    <w:rsid w:val="008D2B2A"/>
    <w:rsid w:val="008D45D1"/>
    <w:rsid w:val="008D469F"/>
    <w:rsid w:val="008D4CB8"/>
    <w:rsid w:val="008D4ECA"/>
    <w:rsid w:val="008E2090"/>
    <w:rsid w:val="008E3501"/>
    <w:rsid w:val="008E5B0E"/>
    <w:rsid w:val="008E5C94"/>
    <w:rsid w:val="008E6ACC"/>
    <w:rsid w:val="008E7C33"/>
    <w:rsid w:val="008F1C2C"/>
    <w:rsid w:val="00901E18"/>
    <w:rsid w:val="00902FEF"/>
    <w:rsid w:val="00905675"/>
    <w:rsid w:val="00906A9A"/>
    <w:rsid w:val="00907DD1"/>
    <w:rsid w:val="00911C42"/>
    <w:rsid w:val="009141D5"/>
    <w:rsid w:val="00915C18"/>
    <w:rsid w:val="00920678"/>
    <w:rsid w:val="00921C0C"/>
    <w:rsid w:val="00921CA8"/>
    <w:rsid w:val="00922BDB"/>
    <w:rsid w:val="00924091"/>
    <w:rsid w:val="0092642C"/>
    <w:rsid w:val="0093123F"/>
    <w:rsid w:val="0093749A"/>
    <w:rsid w:val="00941380"/>
    <w:rsid w:val="00942A78"/>
    <w:rsid w:val="00942EDE"/>
    <w:rsid w:val="00943F85"/>
    <w:rsid w:val="00945214"/>
    <w:rsid w:val="00946BD8"/>
    <w:rsid w:val="00947636"/>
    <w:rsid w:val="0095071E"/>
    <w:rsid w:val="0095198E"/>
    <w:rsid w:val="0095320A"/>
    <w:rsid w:val="00953C23"/>
    <w:rsid w:val="00953C5C"/>
    <w:rsid w:val="009559C6"/>
    <w:rsid w:val="00961759"/>
    <w:rsid w:val="00966DF9"/>
    <w:rsid w:val="0096746B"/>
    <w:rsid w:val="00971DF6"/>
    <w:rsid w:val="009727C1"/>
    <w:rsid w:val="00973855"/>
    <w:rsid w:val="00975CB4"/>
    <w:rsid w:val="009850C7"/>
    <w:rsid w:val="00985C88"/>
    <w:rsid w:val="009915D6"/>
    <w:rsid w:val="0099192C"/>
    <w:rsid w:val="00991DDE"/>
    <w:rsid w:val="009921A0"/>
    <w:rsid w:val="0099502B"/>
    <w:rsid w:val="00995309"/>
    <w:rsid w:val="009953DF"/>
    <w:rsid w:val="0099555C"/>
    <w:rsid w:val="009A0A89"/>
    <w:rsid w:val="009A0BF1"/>
    <w:rsid w:val="009A5496"/>
    <w:rsid w:val="009A5978"/>
    <w:rsid w:val="009A5EA5"/>
    <w:rsid w:val="009A68ED"/>
    <w:rsid w:val="009B2BA4"/>
    <w:rsid w:val="009B60E3"/>
    <w:rsid w:val="009B667D"/>
    <w:rsid w:val="009C1132"/>
    <w:rsid w:val="009C16FA"/>
    <w:rsid w:val="009C6463"/>
    <w:rsid w:val="009C6BF5"/>
    <w:rsid w:val="009C6CA0"/>
    <w:rsid w:val="009D0BA9"/>
    <w:rsid w:val="009D1CA6"/>
    <w:rsid w:val="009D2044"/>
    <w:rsid w:val="009D204C"/>
    <w:rsid w:val="009D3A5C"/>
    <w:rsid w:val="009D5B04"/>
    <w:rsid w:val="009E037A"/>
    <w:rsid w:val="009E0E97"/>
    <w:rsid w:val="009E2552"/>
    <w:rsid w:val="009E2A77"/>
    <w:rsid w:val="009E34A0"/>
    <w:rsid w:val="009E5A80"/>
    <w:rsid w:val="009E7AC2"/>
    <w:rsid w:val="009F098A"/>
    <w:rsid w:val="009F18FF"/>
    <w:rsid w:val="009F418D"/>
    <w:rsid w:val="009F7937"/>
    <w:rsid w:val="00A02517"/>
    <w:rsid w:val="00A04924"/>
    <w:rsid w:val="00A06F7F"/>
    <w:rsid w:val="00A110E5"/>
    <w:rsid w:val="00A11485"/>
    <w:rsid w:val="00A11D43"/>
    <w:rsid w:val="00A12B25"/>
    <w:rsid w:val="00A12EBA"/>
    <w:rsid w:val="00A15E45"/>
    <w:rsid w:val="00A20C3D"/>
    <w:rsid w:val="00A2190C"/>
    <w:rsid w:val="00A264C8"/>
    <w:rsid w:val="00A2719C"/>
    <w:rsid w:val="00A309EB"/>
    <w:rsid w:val="00A31A7D"/>
    <w:rsid w:val="00A31BB3"/>
    <w:rsid w:val="00A34955"/>
    <w:rsid w:val="00A34C42"/>
    <w:rsid w:val="00A40B63"/>
    <w:rsid w:val="00A42425"/>
    <w:rsid w:val="00A42FD2"/>
    <w:rsid w:val="00A43871"/>
    <w:rsid w:val="00A45046"/>
    <w:rsid w:val="00A456F4"/>
    <w:rsid w:val="00A45CF0"/>
    <w:rsid w:val="00A46FBA"/>
    <w:rsid w:val="00A473B2"/>
    <w:rsid w:val="00A50328"/>
    <w:rsid w:val="00A5085D"/>
    <w:rsid w:val="00A52548"/>
    <w:rsid w:val="00A53504"/>
    <w:rsid w:val="00A54C61"/>
    <w:rsid w:val="00A56977"/>
    <w:rsid w:val="00A60F61"/>
    <w:rsid w:val="00A6303F"/>
    <w:rsid w:val="00A6345D"/>
    <w:rsid w:val="00A63648"/>
    <w:rsid w:val="00A65F41"/>
    <w:rsid w:val="00A66700"/>
    <w:rsid w:val="00A67557"/>
    <w:rsid w:val="00A71602"/>
    <w:rsid w:val="00A72182"/>
    <w:rsid w:val="00A73330"/>
    <w:rsid w:val="00A73404"/>
    <w:rsid w:val="00A7414D"/>
    <w:rsid w:val="00A75173"/>
    <w:rsid w:val="00A75B20"/>
    <w:rsid w:val="00A77F62"/>
    <w:rsid w:val="00A823EC"/>
    <w:rsid w:val="00A82E9D"/>
    <w:rsid w:val="00A846A7"/>
    <w:rsid w:val="00A86EC7"/>
    <w:rsid w:val="00A8722F"/>
    <w:rsid w:val="00A902E5"/>
    <w:rsid w:val="00A9031C"/>
    <w:rsid w:val="00A906B5"/>
    <w:rsid w:val="00A9190C"/>
    <w:rsid w:val="00A92DD0"/>
    <w:rsid w:val="00A930C5"/>
    <w:rsid w:val="00A9749D"/>
    <w:rsid w:val="00AA154B"/>
    <w:rsid w:val="00AA41D1"/>
    <w:rsid w:val="00AA5ADE"/>
    <w:rsid w:val="00AA6CCC"/>
    <w:rsid w:val="00AB1BF2"/>
    <w:rsid w:val="00AB2CB0"/>
    <w:rsid w:val="00AB3926"/>
    <w:rsid w:val="00AB4224"/>
    <w:rsid w:val="00AC0054"/>
    <w:rsid w:val="00AC405F"/>
    <w:rsid w:val="00AC7C26"/>
    <w:rsid w:val="00AD2AC4"/>
    <w:rsid w:val="00AD2B9C"/>
    <w:rsid w:val="00AD2D8E"/>
    <w:rsid w:val="00AD50DB"/>
    <w:rsid w:val="00AE0EDB"/>
    <w:rsid w:val="00AE0EDC"/>
    <w:rsid w:val="00AE47A9"/>
    <w:rsid w:val="00AE5484"/>
    <w:rsid w:val="00AE78C7"/>
    <w:rsid w:val="00AF2619"/>
    <w:rsid w:val="00AF38D9"/>
    <w:rsid w:val="00AF463B"/>
    <w:rsid w:val="00AF5136"/>
    <w:rsid w:val="00AF54D9"/>
    <w:rsid w:val="00AF62DD"/>
    <w:rsid w:val="00B00952"/>
    <w:rsid w:val="00B01E5F"/>
    <w:rsid w:val="00B02B2A"/>
    <w:rsid w:val="00B04836"/>
    <w:rsid w:val="00B052C5"/>
    <w:rsid w:val="00B06A96"/>
    <w:rsid w:val="00B07F32"/>
    <w:rsid w:val="00B07F9F"/>
    <w:rsid w:val="00B116B5"/>
    <w:rsid w:val="00B11FF6"/>
    <w:rsid w:val="00B1268C"/>
    <w:rsid w:val="00B13666"/>
    <w:rsid w:val="00B13A48"/>
    <w:rsid w:val="00B14A41"/>
    <w:rsid w:val="00B157A0"/>
    <w:rsid w:val="00B16841"/>
    <w:rsid w:val="00B16CF4"/>
    <w:rsid w:val="00B2116B"/>
    <w:rsid w:val="00B21198"/>
    <w:rsid w:val="00B237FB"/>
    <w:rsid w:val="00B238A5"/>
    <w:rsid w:val="00B27DEF"/>
    <w:rsid w:val="00B30F27"/>
    <w:rsid w:val="00B3238D"/>
    <w:rsid w:val="00B33E69"/>
    <w:rsid w:val="00B34971"/>
    <w:rsid w:val="00B34BDA"/>
    <w:rsid w:val="00B35BBB"/>
    <w:rsid w:val="00B36883"/>
    <w:rsid w:val="00B3706D"/>
    <w:rsid w:val="00B37B41"/>
    <w:rsid w:val="00B4073C"/>
    <w:rsid w:val="00B40ECC"/>
    <w:rsid w:val="00B41121"/>
    <w:rsid w:val="00B4198A"/>
    <w:rsid w:val="00B42ABF"/>
    <w:rsid w:val="00B43F98"/>
    <w:rsid w:val="00B44160"/>
    <w:rsid w:val="00B44A93"/>
    <w:rsid w:val="00B4606C"/>
    <w:rsid w:val="00B501A7"/>
    <w:rsid w:val="00B532D7"/>
    <w:rsid w:val="00B53400"/>
    <w:rsid w:val="00B53BB6"/>
    <w:rsid w:val="00B557CA"/>
    <w:rsid w:val="00B5595A"/>
    <w:rsid w:val="00B55D77"/>
    <w:rsid w:val="00B5659D"/>
    <w:rsid w:val="00B57CAD"/>
    <w:rsid w:val="00B62098"/>
    <w:rsid w:val="00B646A0"/>
    <w:rsid w:val="00B66318"/>
    <w:rsid w:val="00B71A8A"/>
    <w:rsid w:val="00B72F7A"/>
    <w:rsid w:val="00B74185"/>
    <w:rsid w:val="00B74527"/>
    <w:rsid w:val="00B74C73"/>
    <w:rsid w:val="00B8007C"/>
    <w:rsid w:val="00B802AD"/>
    <w:rsid w:val="00B80A76"/>
    <w:rsid w:val="00B816AF"/>
    <w:rsid w:val="00B8440A"/>
    <w:rsid w:val="00B858ED"/>
    <w:rsid w:val="00B862A7"/>
    <w:rsid w:val="00B86CA9"/>
    <w:rsid w:val="00B873D7"/>
    <w:rsid w:val="00B87443"/>
    <w:rsid w:val="00B8780A"/>
    <w:rsid w:val="00B90F2C"/>
    <w:rsid w:val="00B91C1C"/>
    <w:rsid w:val="00B92388"/>
    <w:rsid w:val="00B93B30"/>
    <w:rsid w:val="00B95218"/>
    <w:rsid w:val="00B95CFB"/>
    <w:rsid w:val="00B9657F"/>
    <w:rsid w:val="00B97428"/>
    <w:rsid w:val="00BA5A2A"/>
    <w:rsid w:val="00BA5BDC"/>
    <w:rsid w:val="00BA5E48"/>
    <w:rsid w:val="00BA762C"/>
    <w:rsid w:val="00BB500B"/>
    <w:rsid w:val="00BB7339"/>
    <w:rsid w:val="00BB7DB8"/>
    <w:rsid w:val="00BC1A97"/>
    <w:rsid w:val="00BC3333"/>
    <w:rsid w:val="00BC34BB"/>
    <w:rsid w:val="00BC55DE"/>
    <w:rsid w:val="00BC78E8"/>
    <w:rsid w:val="00BD0DD1"/>
    <w:rsid w:val="00BD1599"/>
    <w:rsid w:val="00BD5FA1"/>
    <w:rsid w:val="00BE03A6"/>
    <w:rsid w:val="00BE181E"/>
    <w:rsid w:val="00BE1A49"/>
    <w:rsid w:val="00BE1A53"/>
    <w:rsid w:val="00BE1C50"/>
    <w:rsid w:val="00BE3444"/>
    <w:rsid w:val="00BE4FAC"/>
    <w:rsid w:val="00BE589D"/>
    <w:rsid w:val="00BE79E7"/>
    <w:rsid w:val="00BF24F3"/>
    <w:rsid w:val="00BF2D28"/>
    <w:rsid w:val="00BF39F9"/>
    <w:rsid w:val="00BF3A81"/>
    <w:rsid w:val="00BF3BE4"/>
    <w:rsid w:val="00BF40B7"/>
    <w:rsid w:val="00BF4CE9"/>
    <w:rsid w:val="00BF550B"/>
    <w:rsid w:val="00BF5C7D"/>
    <w:rsid w:val="00BF7436"/>
    <w:rsid w:val="00C0042C"/>
    <w:rsid w:val="00C01249"/>
    <w:rsid w:val="00C02D72"/>
    <w:rsid w:val="00C078B0"/>
    <w:rsid w:val="00C07CBC"/>
    <w:rsid w:val="00C1207D"/>
    <w:rsid w:val="00C169C3"/>
    <w:rsid w:val="00C2318E"/>
    <w:rsid w:val="00C236ED"/>
    <w:rsid w:val="00C243DE"/>
    <w:rsid w:val="00C25CB2"/>
    <w:rsid w:val="00C27A8D"/>
    <w:rsid w:val="00C320F6"/>
    <w:rsid w:val="00C323A2"/>
    <w:rsid w:val="00C3375A"/>
    <w:rsid w:val="00C34E14"/>
    <w:rsid w:val="00C36359"/>
    <w:rsid w:val="00C375C5"/>
    <w:rsid w:val="00C40BE7"/>
    <w:rsid w:val="00C41469"/>
    <w:rsid w:val="00C416DA"/>
    <w:rsid w:val="00C41B10"/>
    <w:rsid w:val="00C41DFA"/>
    <w:rsid w:val="00C421FC"/>
    <w:rsid w:val="00C42766"/>
    <w:rsid w:val="00C505F0"/>
    <w:rsid w:val="00C5340B"/>
    <w:rsid w:val="00C53931"/>
    <w:rsid w:val="00C53986"/>
    <w:rsid w:val="00C53ECD"/>
    <w:rsid w:val="00C5450C"/>
    <w:rsid w:val="00C568F3"/>
    <w:rsid w:val="00C61D48"/>
    <w:rsid w:val="00C6600B"/>
    <w:rsid w:val="00C672FE"/>
    <w:rsid w:val="00C67D15"/>
    <w:rsid w:val="00C67FFA"/>
    <w:rsid w:val="00C711F7"/>
    <w:rsid w:val="00C756DD"/>
    <w:rsid w:val="00C75950"/>
    <w:rsid w:val="00C75C24"/>
    <w:rsid w:val="00C8135F"/>
    <w:rsid w:val="00C81B63"/>
    <w:rsid w:val="00C82A17"/>
    <w:rsid w:val="00C83899"/>
    <w:rsid w:val="00C86430"/>
    <w:rsid w:val="00C905E2"/>
    <w:rsid w:val="00C9353E"/>
    <w:rsid w:val="00CA0997"/>
    <w:rsid w:val="00CA3475"/>
    <w:rsid w:val="00CA5C75"/>
    <w:rsid w:val="00CB11FF"/>
    <w:rsid w:val="00CB2F2F"/>
    <w:rsid w:val="00CB4208"/>
    <w:rsid w:val="00CB4EC7"/>
    <w:rsid w:val="00CB6564"/>
    <w:rsid w:val="00CC417C"/>
    <w:rsid w:val="00CC4184"/>
    <w:rsid w:val="00CC4735"/>
    <w:rsid w:val="00CC484E"/>
    <w:rsid w:val="00CC68DC"/>
    <w:rsid w:val="00CC7618"/>
    <w:rsid w:val="00CC7A0D"/>
    <w:rsid w:val="00CD035D"/>
    <w:rsid w:val="00CD03F0"/>
    <w:rsid w:val="00CD4E5E"/>
    <w:rsid w:val="00CE3E60"/>
    <w:rsid w:val="00CE57C3"/>
    <w:rsid w:val="00CE58F0"/>
    <w:rsid w:val="00CE67CD"/>
    <w:rsid w:val="00CF00DC"/>
    <w:rsid w:val="00CF1C54"/>
    <w:rsid w:val="00CF3A5C"/>
    <w:rsid w:val="00D0108D"/>
    <w:rsid w:val="00D0306F"/>
    <w:rsid w:val="00D04465"/>
    <w:rsid w:val="00D044F2"/>
    <w:rsid w:val="00D11CD8"/>
    <w:rsid w:val="00D11FC8"/>
    <w:rsid w:val="00D14460"/>
    <w:rsid w:val="00D1635A"/>
    <w:rsid w:val="00D16A94"/>
    <w:rsid w:val="00D17102"/>
    <w:rsid w:val="00D23C99"/>
    <w:rsid w:val="00D30FCE"/>
    <w:rsid w:val="00D3190C"/>
    <w:rsid w:val="00D31CD5"/>
    <w:rsid w:val="00D366A3"/>
    <w:rsid w:val="00D3676D"/>
    <w:rsid w:val="00D3694A"/>
    <w:rsid w:val="00D37138"/>
    <w:rsid w:val="00D40956"/>
    <w:rsid w:val="00D41FCC"/>
    <w:rsid w:val="00D4303E"/>
    <w:rsid w:val="00D5165A"/>
    <w:rsid w:val="00D5201C"/>
    <w:rsid w:val="00D54C70"/>
    <w:rsid w:val="00D54FFC"/>
    <w:rsid w:val="00D557E9"/>
    <w:rsid w:val="00D573E3"/>
    <w:rsid w:val="00D617FE"/>
    <w:rsid w:val="00D61E06"/>
    <w:rsid w:val="00D63338"/>
    <w:rsid w:val="00D637BC"/>
    <w:rsid w:val="00D66322"/>
    <w:rsid w:val="00D7008D"/>
    <w:rsid w:val="00D74930"/>
    <w:rsid w:val="00D757EA"/>
    <w:rsid w:val="00D75B27"/>
    <w:rsid w:val="00D7692B"/>
    <w:rsid w:val="00D77D99"/>
    <w:rsid w:val="00D80C7C"/>
    <w:rsid w:val="00D82815"/>
    <w:rsid w:val="00D83889"/>
    <w:rsid w:val="00D84A3F"/>
    <w:rsid w:val="00D8551B"/>
    <w:rsid w:val="00D85849"/>
    <w:rsid w:val="00D92936"/>
    <w:rsid w:val="00D957B3"/>
    <w:rsid w:val="00D95CFF"/>
    <w:rsid w:val="00D960F2"/>
    <w:rsid w:val="00DA08E6"/>
    <w:rsid w:val="00DA10E6"/>
    <w:rsid w:val="00DA3148"/>
    <w:rsid w:val="00DA6730"/>
    <w:rsid w:val="00DA71EE"/>
    <w:rsid w:val="00DA778C"/>
    <w:rsid w:val="00DB0B6A"/>
    <w:rsid w:val="00DB16B7"/>
    <w:rsid w:val="00DB2C64"/>
    <w:rsid w:val="00DB42DE"/>
    <w:rsid w:val="00DB519A"/>
    <w:rsid w:val="00DB69FA"/>
    <w:rsid w:val="00DB6AA7"/>
    <w:rsid w:val="00DB6B03"/>
    <w:rsid w:val="00DB74B5"/>
    <w:rsid w:val="00DC02E5"/>
    <w:rsid w:val="00DC4A08"/>
    <w:rsid w:val="00DC64DF"/>
    <w:rsid w:val="00DC689B"/>
    <w:rsid w:val="00DC795B"/>
    <w:rsid w:val="00DD298C"/>
    <w:rsid w:val="00DD2F9A"/>
    <w:rsid w:val="00DD3A5E"/>
    <w:rsid w:val="00DD3C50"/>
    <w:rsid w:val="00DD4715"/>
    <w:rsid w:val="00DD48FF"/>
    <w:rsid w:val="00DE0E13"/>
    <w:rsid w:val="00DE178F"/>
    <w:rsid w:val="00DE21A2"/>
    <w:rsid w:val="00DE30B6"/>
    <w:rsid w:val="00DE33DD"/>
    <w:rsid w:val="00DE3B3B"/>
    <w:rsid w:val="00DE46E2"/>
    <w:rsid w:val="00DF0C21"/>
    <w:rsid w:val="00DF1484"/>
    <w:rsid w:val="00DF3BD9"/>
    <w:rsid w:val="00DF4435"/>
    <w:rsid w:val="00DF48A0"/>
    <w:rsid w:val="00DF5D31"/>
    <w:rsid w:val="00DF6D94"/>
    <w:rsid w:val="00E00446"/>
    <w:rsid w:val="00E0288F"/>
    <w:rsid w:val="00E03746"/>
    <w:rsid w:val="00E04EDA"/>
    <w:rsid w:val="00E05ED6"/>
    <w:rsid w:val="00E06515"/>
    <w:rsid w:val="00E14623"/>
    <w:rsid w:val="00E1492C"/>
    <w:rsid w:val="00E174A4"/>
    <w:rsid w:val="00E20659"/>
    <w:rsid w:val="00E23264"/>
    <w:rsid w:val="00E26345"/>
    <w:rsid w:val="00E263E2"/>
    <w:rsid w:val="00E309C9"/>
    <w:rsid w:val="00E30B83"/>
    <w:rsid w:val="00E32D64"/>
    <w:rsid w:val="00E349A8"/>
    <w:rsid w:val="00E366CF"/>
    <w:rsid w:val="00E36E17"/>
    <w:rsid w:val="00E4090F"/>
    <w:rsid w:val="00E4157B"/>
    <w:rsid w:val="00E4175A"/>
    <w:rsid w:val="00E43011"/>
    <w:rsid w:val="00E43C2B"/>
    <w:rsid w:val="00E4687A"/>
    <w:rsid w:val="00E510A6"/>
    <w:rsid w:val="00E52969"/>
    <w:rsid w:val="00E567D3"/>
    <w:rsid w:val="00E56E47"/>
    <w:rsid w:val="00E57EE7"/>
    <w:rsid w:val="00E63337"/>
    <w:rsid w:val="00E63A9C"/>
    <w:rsid w:val="00E71388"/>
    <w:rsid w:val="00E713DF"/>
    <w:rsid w:val="00E71A34"/>
    <w:rsid w:val="00E750A1"/>
    <w:rsid w:val="00E7760A"/>
    <w:rsid w:val="00E807DD"/>
    <w:rsid w:val="00E8182A"/>
    <w:rsid w:val="00E81B4F"/>
    <w:rsid w:val="00E81E18"/>
    <w:rsid w:val="00E8314C"/>
    <w:rsid w:val="00E84CB9"/>
    <w:rsid w:val="00E84FAC"/>
    <w:rsid w:val="00E85F2D"/>
    <w:rsid w:val="00E86F01"/>
    <w:rsid w:val="00E87FC3"/>
    <w:rsid w:val="00E92666"/>
    <w:rsid w:val="00E93037"/>
    <w:rsid w:val="00E94A24"/>
    <w:rsid w:val="00E95077"/>
    <w:rsid w:val="00E95682"/>
    <w:rsid w:val="00E96362"/>
    <w:rsid w:val="00E969CE"/>
    <w:rsid w:val="00EA0180"/>
    <w:rsid w:val="00EA0C79"/>
    <w:rsid w:val="00EA23F1"/>
    <w:rsid w:val="00EA24A4"/>
    <w:rsid w:val="00EA57EB"/>
    <w:rsid w:val="00EA6293"/>
    <w:rsid w:val="00EA62B6"/>
    <w:rsid w:val="00EB05BE"/>
    <w:rsid w:val="00EB26C8"/>
    <w:rsid w:val="00EB455B"/>
    <w:rsid w:val="00EC6358"/>
    <w:rsid w:val="00EC68D2"/>
    <w:rsid w:val="00EC6E04"/>
    <w:rsid w:val="00EC7CB2"/>
    <w:rsid w:val="00EC7FAF"/>
    <w:rsid w:val="00ED0735"/>
    <w:rsid w:val="00ED262D"/>
    <w:rsid w:val="00ED2904"/>
    <w:rsid w:val="00ED5854"/>
    <w:rsid w:val="00ED6428"/>
    <w:rsid w:val="00ED6664"/>
    <w:rsid w:val="00EE1024"/>
    <w:rsid w:val="00EE4223"/>
    <w:rsid w:val="00EF1E81"/>
    <w:rsid w:val="00EF2DFE"/>
    <w:rsid w:val="00EF4D8A"/>
    <w:rsid w:val="00EF511F"/>
    <w:rsid w:val="00EF6D37"/>
    <w:rsid w:val="00EF6EF2"/>
    <w:rsid w:val="00F002FF"/>
    <w:rsid w:val="00F00C8B"/>
    <w:rsid w:val="00F012D2"/>
    <w:rsid w:val="00F03739"/>
    <w:rsid w:val="00F039D8"/>
    <w:rsid w:val="00F03EE3"/>
    <w:rsid w:val="00F04DBC"/>
    <w:rsid w:val="00F07C1F"/>
    <w:rsid w:val="00F11D08"/>
    <w:rsid w:val="00F1276C"/>
    <w:rsid w:val="00F1497F"/>
    <w:rsid w:val="00F152FC"/>
    <w:rsid w:val="00F15CC0"/>
    <w:rsid w:val="00F15D4E"/>
    <w:rsid w:val="00F166F9"/>
    <w:rsid w:val="00F22A48"/>
    <w:rsid w:val="00F27486"/>
    <w:rsid w:val="00F33B3F"/>
    <w:rsid w:val="00F400AD"/>
    <w:rsid w:val="00F40343"/>
    <w:rsid w:val="00F40457"/>
    <w:rsid w:val="00F4213B"/>
    <w:rsid w:val="00F42A00"/>
    <w:rsid w:val="00F42EB4"/>
    <w:rsid w:val="00F4335A"/>
    <w:rsid w:val="00F43DE4"/>
    <w:rsid w:val="00F44F6D"/>
    <w:rsid w:val="00F45DF7"/>
    <w:rsid w:val="00F50B92"/>
    <w:rsid w:val="00F51798"/>
    <w:rsid w:val="00F524FB"/>
    <w:rsid w:val="00F547AE"/>
    <w:rsid w:val="00F551EB"/>
    <w:rsid w:val="00F57C84"/>
    <w:rsid w:val="00F60BF3"/>
    <w:rsid w:val="00F61102"/>
    <w:rsid w:val="00F6155E"/>
    <w:rsid w:val="00F64B55"/>
    <w:rsid w:val="00F6610F"/>
    <w:rsid w:val="00F6773D"/>
    <w:rsid w:val="00F701E4"/>
    <w:rsid w:val="00F70464"/>
    <w:rsid w:val="00F73AC8"/>
    <w:rsid w:val="00F75E00"/>
    <w:rsid w:val="00F7648F"/>
    <w:rsid w:val="00F76F93"/>
    <w:rsid w:val="00F82996"/>
    <w:rsid w:val="00F83FE5"/>
    <w:rsid w:val="00F8551E"/>
    <w:rsid w:val="00F856D3"/>
    <w:rsid w:val="00F860B1"/>
    <w:rsid w:val="00F90A11"/>
    <w:rsid w:val="00F924CF"/>
    <w:rsid w:val="00F92F64"/>
    <w:rsid w:val="00F936E9"/>
    <w:rsid w:val="00F95C08"/>
    <w:rsid w:val="00F971BB"/>
    <w:rsid w:val="00F975DF"/>
    <w:rsid w:val="00FA1DB7"/>
    <w:rsid w:val="00FA4C4F"/>
    <w:rsid w:val="00FA66CB"/>
    <w:rsid w:val="00FA67F8"/>
    <w:rsid w:val="00FA742A"/>
    <w:rsid w:val="00FB2392"/>
    <w:rsid w:val="00FB461F"/>
    <w:rsid w:val="00FB46D7"/>
    <w:rsid w:val="00FB4F50"/>
    <w:rsid w:val="00FB65B6"/>
    <w:rsid w:val="00FB6D43"/>
    <w:rsid w:val="00FB7355"/>
    <w:rsid w:val="00FB7BF4"/>
    <w:rsid w:val="00FC432A"/>
    <w:rsid w:val="00FC691E"/>
    <w:rsid w:val="00FC73B5"/>
    <w:rsid w:val="00FC7EB3"/>
    <w:rsid w:val="00FD0D9A"/>
    <w:rsid w:val="00FD3857"/>
    <w:rsid w:val="00FD49B7"/>
    <w:rsid w:val="00FE1814"/>
    <w:rsid w:val="00FE2F8D"/>
    <w:rsid w:val="00FE371B"/>
    <w:rsid w:val="00FE46C1"/>
    <w:rsid w:val="00FE57E4"/>
    <w:rsid w:val="00FE7C9A"/>
    <w:rsid w:val="00FF1498"/>
    <w:rsid w:val="00FF2CCB"/>
    <w:rsid w:val="00FF42EB"/>
    <w:rsid w:val="00FF45B8"/>
    <w:rsid w:val="00FF4D4F"/>
    <w:rsid w:val="00FF54F7"/>
    <w:rsid w:val="35112C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3BF46A"/>
  <w15:docId w15:val="{008699C2-C70B-4BA9-A961-7FE7E75AB98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1" w:semiHidden="0"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1"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238A5"/>
    <w:pPr>
      <w:spacing w:line="360" w:lineRule="auto"/>
      <w:jc w:val="both"/>
    </w:pPr>
    <w:rPr>
      <w:rFonts w:ascii="Arial" w:hAnsi="Arial"/>
    </w:rPr>
  </w:style>
  <w:style w:type="paragraph" w:styleId="Heading1">
    <w:name w:val="heading 1"/>
    <w:basedOn w:val="Normal"/>
    <w:next w:val="Normal"/>
    <w:link w:val="Heading1Char"/>
    <w:uiPriority w:val="1"/>
    <w:qFormat/>
    <w:rsid w:val="00CB6564"/>
    <w:pPr>
      <w:keepNext/>
      <w:keepLines/>
      <w:spacing w:before="480" w:after="0"/>
      <w:jc w:val="center"/>
      <w:outlineLvl w:val="0"/>
    </w:pPr>
    <w:rPr>
      <w:rFonts w:eastAsiaTheme="majorEastAsia" w:cstheme="majorBidi"/>
      <w:b/>
      <w:bCs/>
      <w:i/>
      <w:sz w:val="28"/>
      <w:szCs w:val="28"/>
    </w:rPr>
  </w:style>
  <w:style w:type="paragraph" w:styleId="Heading2">
    <w:name w:val="heading 2"/>
    <w:basedOn w:val="Normal"/>
    <w:next w:val="Normal"/>
    <w:link w:val="Heading2Char"/>
    <w:autoRedefine/>
    <w:uiPriority w:val="1"/>
    <w:unhideWhenUsed/>
    <w:qFormat/>
    <w:rsid w:val="00B238A5"/>
    <w:pPr>
      <w:keepNext/>
      <w:keepLines/>
      <w:tabs>
        <w:tab w:val="left" w:pos="1255"/>
      </w:tabs>
      <w:spacing w:after="240"/>
      <w:outlineLvl w:val="1"/>
    </w:pPr>
    <w:rPr>
      <w:rFonts w:eastAsiaTheme="majorEastAsia" w:cstheme="majorBidi"/>
      <w:b/>
      <w:szCs w:val="24"/>
      <w:lang w:val="en-GB"/>
    </w:rPr>
  </w:style>
  <w:style w:type="paragraph" w:styleId="Heading3">
    <w:name w:val="heading 3"/>
    <w:basedOn w:val="Normal"/>
    <w:next w:val="Normal"/>
    <w:link w:val="Heading3Char"/>
    <w:uiPriority w:val="1"/>
    <w:unhideWhenUsed/>
    <w:qFormat/>
    <w:rsid w:val="00602BE9"/>
    <w:pPr>
      <w:keepNext/>
      <w:keepLines/>
      <w:spacing w:before="200" w:after="0"/>
      <w:outlineLvl w:val="2"/>
    </w:pPr>
    <w:rPr>
      <w:rFonts w:eastAsiaTheme="majorEastAsia" w:cstheme="majorBidi"/>
      <w:b/>
      <w:bCs/>
      <w:sz w:val="28"/>
      <w:lang w:val="en-GB"/>
    </w:rPr>
  </w:style>
  <w:style w:type="paragraph" w:styleId="Heading4">
    <w:name w:val="heading 4"/>
    <w:basedOn w:val="Normal"/>
    <w:next w:val="Normal"/>
    <w:link w:val="Heading4Char"/>
    <w:uiPriority w:val="9"/>
    <w:unhideWhenUsed/>
    <w:qFormat/>
    <w:rsid w:val="00F547AE"/>
    <w:pPr>
      <w:keepNext/>
      <w:keepLines/>
      <w:spacing w:before="200" w:after="0"/>
      <w:outlineLvl w:val="3"/>
    </w:pPr>
    <w:rPr>
      <w:rFonts w:asciiTheme="majorHAnsi" w:hAnsiTheme="majorHAnsi" w:eastAsiaTheme="majorEastAsia" w:cstheme="majorBidi"/>
      <w:b/>
      <w:bCs/>
      <w:i/>
      <w:iCs/>
      <w:color w:val="4F81BD" w:themeColor="accent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1"/>
    <w:rsid w:val="00B238A5"/>
    <w:rPr>
      <w:rFonts w:ascii="Arial" w:hAnsi="Arial" w:eastAsiaTheme="majorEastAsia" w:cstheme="majorBidi"/>
      <w:b/>
      <w:szCs w:val="24"/>
      <w:lang w:val="en-GB"/>
    </w:rPr>
  </w:style>
  <w:style w:type="character" w:styleId="Heading3Char" w:customStyle="1">
    <w:name w:val="Heading 3 Char"/>
    <w:basedOn w:val="DefaultParagraphFont"/>
    <w:link w:val="Heading3"/>
    <w:uiPriority w:val="1"/>
    <w:rsid w:val="00602BE9"/>
    <w:rPr>
      <w:rFonts w:ascii="Arial" w:hAnsi="Arial" w:eastAsiaTheme="majorEastAsia" w:cstheme="majorBidi"/>
      <w:b/>
      <w:bCs/>
      <w:sz w:val="28"/>
      <w:lang w:val="en-GB"/>
    </w:rPr>
  </w:style>
  <w:style w:type="paragraph" w:styleId="Header">
    <w:name w:val="header"/>
    <w:basedOn w:val="Normal"/>
    <w:link w:val="HeaderChar"/>
    <w:uiPriority w:val="99"/>
    <w:unhideWhenUsed/>
    <w:rsid w:val="00F547AE"/>
    <w:pPr>
      <w:tabs>
        <w:tab w:val="center" w:pos="4680"/>
        <w:tab w:val="right" w:pos="9360"/>
      </w:tabs>
      <w:spacing w:after="0" w:line="240" w:lineRule="auto"/>
    </w:pPr>
  </w:style>
  <w:style w:type="character" w:styleId="HeaderChar" w:customStyle="1">
    <w:name w:val="Header Char"/>
    <w:basedOn w:val="DefaultParagraphFont"/>
    <w:link w:val="Header"/>
    <w:uiPriority w:val="99"/>
    <w:rsid w:val="00F547AE"/>
  </w:style>
  <w:style w:type="paragraph" w:styleId="Footer">
    <w:name w:val="footer"/>
    <w:basedOn w:val="Normal"/>
    <w:link w:val="FooterChar"/>
    <w:uiPriority w:val="99"/>
    <w:unhideWhenUsed/>
    <w:rsid w:val="00F547AE"/>
    <w:pPr>
      <w:tabs>
        <w:tab w:val="center" w:pos="4680"/>
        <w:tab w:val="right" w:pos="9360"/>
      </w:tabs>
      <w:spacing w:after="0" w:line="240" w:lineRule="auto"/>
    </w:pPr>
  </w:style>
  <w:style w:type="character" w:styleId="FooterChar" w:customStyle="1">
    <w:name w:val="Footer Char"/>
    <w:basedOn w:val="DefaultParagraphFont"/>
    <w:link w:val="Footer"/>
    <w:uiPriority w:val="99"/>
    <w:rsid w:val="00F547AE"/>
  </w:style>
  <w:style w:type="character" w:styleId="Heading1Char" w:customStyle="1">
    <w:name w:val="Heading 1 Char"/>
    <w:basedOn w:val="DefaultParagraphFont"/>
    <w:link w:val="Heading1"/>
    <w:uiPriority w:val="1"/>
    <w:rsid w:val="00CB6564"/>
    <w:rPr>
      <w:rFonts w:ascii="Arial" w:hAnsi="Arial" w:eastAsiaTheme="majorEastAsia" w:cstheme="majorBidi"/>
      <w:b/>
      <w:bCs/>
      <w:i/>
      <w:sz w:val="28"/>
      <w:szCs w:val="28"/>
    </w:rPr>
  </w:style>
  <w:style w:type="paragraph" w:styleId="TOCHeading">
    <w:name w:val="TOC Heading"/>
    <w:basedOn w:val="Heading1"/>
    <w:next w:val="Normal"/>
    <w:uiPriority w:val="39"/>
    <w:unhideWhenUsed/>
    <w:qFormat/>
    <w:rsid w:val="00F547AE"/>
    <w:pPr>
      <w:outlineLvl w:val="9"/>
    </w:pPr>
    <w:rPr>
      <w:lang w:eastAsia="ja-JP"/>
    </w:rPr>
  </w:style>
  <w:style w:type="paragraph" w:styleId="TOC2">
    <w:name w:val="toc 2"/>
    <w:basedOn w:val="Normal"/>
    <w:next w:val="Normal"/>
    <w:autoRedefine/>
    <w:uiPriority w:val="39"/>
    <w:unhideWhenUsed/>
    <w:qFormat/>
    <w:rsid w:val="00F547AE"/>
    <w:pPr>
      <w:spacing w:after="100"/>
      <w:ind w:left="220"/>
    </w:pPr>
    <w:rPr>
      <w:rFonts w:eastAsiaTheme="minorEastAsia"/>
      <w:lang w:eastAsia="ja-JP"/>
    </w:rPr>
  </w:style>
  <w:style w:type="paragraph" w:styleId="TOC1">
    <w:name w:val="toc 1"/>
    <w:basedOn w:val="Normal"/>
    <w:next w:val="Normal"/>
    <w:autoRedefine/>
    <w:uiPriority w:val="39"/>
    <w:unhideWhenUsed/>
    <w:qFormat/>
    <w:rsid w:val="00F547AE"/>
    <w:pPr>
      <w:spacing w:after="100"/>
    </w:pPr>
    <w:rPr>
      <w:rFonts w:eastAsiaTheme="minorEastAsia"/>
      <w:lang w:eastAsia="ja-JP"/>
    </w:rPr>
  </w:style>
  <w:style w:type="paragraph" w:styleId="TOC3">
    <w:name w:val="toc 3"/>
    <w:basedOn w:val="Normal"/>
    <w:next w:val="Normal"/>
    <w:autoRedefine/>
    <w:uiPriority w:val="39"/>
    <w:unhideWhenUsed/>
    <w:qFormat/>
    <w:rsid w:val="00F547AE"/>
    <w:pPr>
      <w:spacing w:after="100"/>
      <w:ind w:left="440"/>
    </w:pPr>
    <w:rPr>
      <w:rFonts w:eastAsiaTheme="minorEastAsia"/>
      <w:lang w:eastAsia="ja-JP"/>
    </w:rPr>
  </w:style>
  <w:style w:type="paragraph" w:styleId="BalloonText">
    <w:name w:val="Balloon Text"/>
    <w:basedOn w:val="Normal"/>
    <w:link w:val="BalloonTextChar"/>
    <w:uiPriority w:val="99"/>
    <w:semiHidden/>
    <w:unhideWhenUsed/>
    <w:rsid w:val="00F547AE"/>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F547AE"/>
    <w:rPr>
      <w:rFonts w:ascii="Tahoma" w:hAnsi="Tahoma" w:cs="Tahoma"/>
      <w:sz w:val="16"/>
      <w:szCs w:val="16"/>
    </w:rPr>
  </w:style>
  <w:style w:type="character" w:styleId="Heading4Char" w:customStyle="1">
    <w:name w:val="Heading 4 Char"/>
    <w:basedOn w:val="DefaultParagraphFont"/>
    <w:link w:val="Heading4"/>
    <w:uiPriority w:val="9"/>
    <w:rsid w:val="00F547AE"/>
    <w:rPr>
      <w:rFonts w:asciiTheme="majorHAnsi" w:hAnsiTheme="majorHAnsi" w:eastAsiaTheme="majorEastAsia" w:cstheme="majorBidi"/>
      <w:b/>
      <w:bCs/>
      <w:i/>
      <w:iCs/>
      <w:color w:val="4F81BD" w:themeColor="accent1"/>
    </w:rPr>
  </w:style>
  <w:style w:type="paragraph" w:styleId="NoSpacing">
    <w:name w:val="No Spacing"/>
    <w:uiPriority w:val="1"/>
    <w:qFormat/>
    <w:rsid w:val="00F547AE"/>
    <w:pPr>
      <w:spacing w:after="0" w:line="240" w:lineRule="auto"/>
    </w:pPr>
  </w:style>
  <w:style w:type="paragraph" w:styleId="ListParagraph">
    <w:name w:val="List Paragraph"/>
    <w:basedOn w:val="Normal"/>
    <w:link w:val="ListParagraphChar"/>
    <w:uiPriority w:val="1"/>
    <w:qFormat/>
    <w:rsid w:val="00772E03"/>
    <w:pPr>
      <w:spacing w:after="160"/>
      <w:ind w:left="720"/>
      <w:contextualSpacing/>
    </w:pPr>
  </w:style>
  <w:style w:type="paragraph" w:styleId="comp" w:customStyle="1">
    <w:name w:val="comp"/>
    <w:basedOn w:val="Normal"/>
    <w:rsid w:val="00313A4A"/>
    <w:pPr>
      <w:spacing w:before="100" w:beforeAutospacing="1" w:after="100" w:afterAutospacing="1" w:line="240" w:lineRule="auto"/>
      <w:jc w:val="left"/>
    </w:pPr>
    <w:rPr>
      <w:rFonts w:ascii="Times New Roman" w:hAnsi="Times New Roman" w:eastAsia="Times New Roman" w:cs="Times New Roman"/>
      <w:szCs w:val="24"/>
    </w:rPr>
  </w:style>
  <w:style w:type="table" w:styleId="Style54" w:customStyle="1">
    <w:name w:val="_Style 54"/>
    <w:basedOn w:val="TableNormal"/>
    <w:rsid w:val="00027099"/>
    <w:rPr>
      <w:rFonts w:ascii="Tahoma" w:hAnsi="Tahoma" w:eastAsia="Tahoma" w:cs="Tahoma"/>
      <w:sz w:val="20"/>
      <w:szCs w:val="20"/>
    </w:rPr>
    <w:tblPr>
      <w:tblInd w:w="0" w:type="dxa"/>
      <w:tblCellMar>
        <w:top w:w="0" w:type="dxa"/>
        <w:left w:w="115" w:type="dxa"/>
        <w:bottom w:w="0" w:type="dxa"/>
        <w:right w:w="115" w:type="dxa"/>
      </w:tblCellMar>
    </w:tblPr>
  </w:style>
  <w:style w:type="table" w:styleId="Style55" w:customStyle="1">
    <w:name w:val="_Style 55"/>
    <w:basedOn w:val="TableNormal"/>
    <w:rsid w:val="00027099"/>
    <w:rPr>
      <w:rFonts w:ascii="Tahoma" w:hAnsi="Tahoma" w:eastAsia="Tahoma" w:cs="Tahoma"/>
      <w:sz w:val="20"/>
      <w:szCs w:val="20"/>
    </w:rPr>
    <w:tblPr>
      <w:tblInd w:w="0" w:type="dxa"/>
      <w:tblCellMar>
        <w:top w:w="0" w:type="dxa"/>
        <w:left w:w="115" w:type="dxa"/>
        <w:bottom w:w="0" w:type="dxa"/>
        <w:right w:w="115" w:type="dxa"/>
      </w:tblCellMar>
    </w:tblPr>
  </w:style>
  <w:style w:type="paragraph" w:styleId="NormalWeb">
    <w:name w:val="Normal (Web)"/>
    <w:basedOn w:val="Normal"/>
    <w:uiPriority w:val="99"/>
    <w:unhideWhenUsed/>
    <w:rsid w:val="005A1B9B"/>
    <w:pPr>
      <w:spacing w:before="100" w:beforeAutospacing="1" w:after="100" w:afterAutospacing="1" w:line="240" w:lineRule="auto"/>
      <w:jc w:val="left"/>
    </w:pPr>
    <w:rPr>
      <w:rFonts w:ascii="Times New Roman" w:hAnsi="Times New Roman" w:eastAsia="Times New Roman" w:cs="Times New Roman"/>
      <w:szCs w:val="24"/>
    </w:rPr>
  </w:style>
  <w:style w:type="paragraph" w:styleId="Caption">
    <w:name w:val="caption"/>
    <w:basedOn w:val="Normal"/>
    <w:next w:val="Normal"/>
    <w:uiPriority w:val="35"/>
    <w:unhideWhenUsed/>
    <w:qFormat/>
    <w:rsid w:val="00751E7E"/>
    <w:pPr>
      <w:spacing w:line="240" w:lineRule="auto"/>
    </w:pPr>
    <w:rPr>
      <w:b/>
      <w:bCs/>
      <w:color w:val="4F81BD" w:themeColor="accent1"/>
      <w:sz w:val="18"/>
      <w:szCs w:val="18"/>
    </w:rPr>
  </w:style>
  <w:style w:type="table" w:styleId="TableGrid">
    <w:name w:val="Table Grid"/>
    <w:basedOn w:val="TableNormal"/>
    <w:uiPriority w:val="39"/>
    <w:rsid w:val="00B07F9F"/>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GridTable3Accent6" w:customStyle="1">
    <w:name w:val="Grid Table 3 Accent 6"/>
    <w:basedOn w:val="TableNormal"/>
    <w:uiPriority w:val="48"/>
    <w:rsid w:val="00AC405F"/>
    <w:pPr>
      <w:spacing w:after="0" w:line="240" w:lineRule="auto"/>
    </w:pPr>
    <w:tblPr>
      <w:tblStyleRowBandSize w:val="1"/>
      <w:tblStyleColBandSize w:val="1"/>
      <w:tblInd w:w="0" w:type="dxa"/>
      <w:tblBorders>
        <w:top w:val="single" w:color="FABF8F" w:themeColor="accent6" w:themeTint="99" w:sz="4" w:space="0"/>
        <w:left w:val="single" w:color="FABF8F" w:themeColor="accent6" w:themeTint="99" w:sz="4" w:space="0"/>
        <w:bottom w:val="single" w:color="FABF8F" w:themeColor="accent6" w:themeTint="99" w:sz="4" w:space="0"/>
        <w:right w:val="single" w:color="FABF8F" w:themeColor="accent6" w:themeTint="99" w:sz="4" w:space="0"/>
        <w:insideH w:val="single" w:color="FABF8F" w:themeColor="accent6" w:themeTint="99" w:sz="4" w:space="0"/>
        <w:insideV w:val="single" w:color="FABF8F" w:themeColor="accent6" w:themeTint="99" w:sz="4" w:space="0"/>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color="FABF8F" w:themeColor="accent6" w:themeTint="99" w:sz="4" w:space="0"/>
        </w:tcBorders>
      </w:tcPr>
    </w:tblStylePr>
    <w:tblStylePr w:type="nwCell">
      <w:tblPr/>
      <w:tcPr>
        <w:tcBorders>
          <w:bottom w:val="single" w:color="FABF8F" w:themeColor="accent6" w:themeTint="99" w:sz="4" w:space="0"/>
        </w:tcBorders>
      </w:tcPr>
    </w:tblStylePr>
    <w:tblStylePr w:type="seCell">
      <w:tblPr/>
      <w:tcPr>
        <w:tcBorders>
          <w:top w:val="single" w:color="FABF8F" w:themeColor="accent6" w:themeTint="99" w:sz="4" w:space="0"/>
        </w:tcBorders>
      </w:tcPr>
    </w:tblStylePr>
    <w:tblStylePr w:type="swCell">
      <w:tblPr/>
      <w:tcPr>
        <w:tcBorders>
          <w:top w:val="single" w:color="FABF8F" w:themeColor="accent6" w:themeTint="99" w:sz="4" w:space="0"/>
        </w:tcBorders>
      </w:tcPr>
    </w:tblStylePr>
  </w:style>
  <w:style w:type="table" w:styleId="LightShading">
    <w:name w:val="Light Shading"/>
    <w:basedOn w:val="TableNormal"/>
    <w:uiPriority w:val="60"/>
    <w:rsid w:val="00AC405F"/>
    <w:pPr>
      <w:spacing w:after="0" w:line="240" w:lineRule="auto"/>
    </w:pPr>
    <w:rPr>
      <w:color w:val="000000" w:themeColor="text1" w:themeShade="BF"/>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AC405F"/>
    <w:pPr>
      <w:spacing w:after="0" w:line="240" w:lineRule="auto"/>
    </w:pPr>
    <w:tblPr>
      <w:tblStyleRowBandSize w:val="1"/>
      <w:tblStyleColBandSize w:val="1"/>
      <w:tblInd w:w="0" w:type="dxa"/>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MediumList1">
    <w:name w:val="Medium List 1"/>
    <w:basedOn w:val="TableNormal"/>
    <w:uiPriority w:val="65"/>
    <w:rsid w:val="00AC405F"/>
    <w:pPr>
      <w:spacing w:after="0" w:line="240" w:lineRule="auto"/>
    </w:pPr>
    <w:rPr>
      <w:color w:val="000000" w:themeColor="text1"/>
    </w:rPr>
    <w:tblPr>
      <w:tblStyleRowBandSize w:val="1"/>
      <w:tblStyleColBandSize w:val="1"/>
      <w:tblInd w:w="0" w:type="dxa"/>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ColorfulList-Accent4">
    <w:name w:val="Colorful List Accent 4"/>
    <w:basedOn w:val="TableNormal"/>
    <w:uiPriority w:val="72"/>
    <w:rsid w:val="00AC405F"/>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character" w:styleId="Hyperlink">
    <w:name w:val="Hyperlink"/>
    <w:basedOn w:val="DefaultParagraphFont"/>
    <w:uiPriority w:val="99"/>
    <w:unhideWhenUsed/>
    <w:rsid w:val="00F61102"/>
    <w:rPr>
      <w:color w:val="0000FF" w:themeColor="hyperlink"/>
      <w:u w:val="single"/>
    </w:rPr>
  </w:style>
  <w:style w:type="character" w:styleId="Emphasis">
    <w:name w:val="Emphasis"/>
    <w:basedOn w:val="DefaultParagraphFont"/>
    <w:uiPriority w:val="20"/>
    <w:qFormat/>
    <w:rsid w:val="00181D9B"/>
    <w:rPr>
      <w:i/>
      <w:iCs/>
    </w:rPr>
  </w:style>
  <w:style w:type="character" w:styleId="Strong">
    <w:name w:val="Strong"/>
    <w:basedOn w:val="DefaultParagraphFont"/>
    <w:uiPriority w:val="22"/>
    <w:qFormat/>
    <w:rsid w:val="00915C18"/>
    <w:rPr>
      <w:b/>
      <w:bCs/>
    </w:rPr>
  </w:style>
  <w:style w:type="paragraph" w:styleId="font8" w:customStyle="1">
    <w:name w:val="font_8"/>
    <w:basedOn w:val="Normal"/>
    <w:rsid w:val="00F152FC"/>
    <w:pPr>
      <w:spacing w:before="100" w:beforeAutospacing="1" w:after="100" w:afterAutospacing="1" w:line="240" w:lineRule="auto"/>
      <w:jc w:val="left"/>
    </w:pPr>
    <w:rPr>
      <w:rFonts w:ascii="Times New Roman" w:hAnsi="Times New Roman" w:eastAsia="Times New Roman" w:cs="Times New Roman"/>
      <w:szCs w:val="24"/>
    </w:rPr>
  </w:style>
  <w:style w:type="paragraph" w:styleId="Default" w:customStyle="1">
    <w:name w:val="Default"/>
    <w:rsid w:val="00825FFA"/>
    <w:pPr>
      <w:autoSpaceDE w:val="0"/>
      <w:autoSpaceDN w:val="0"/>
      <w:adjustRightInd w:val="0"/>
      <w:spacing w:after="0" w:line="240" w:lineRule="auto"/>
    </w:pPr>
    <w:rPr>
      <w:rFonts w:ascii="Arial" w:hAnsi="Arial" w:cs="Arial"/>
      <w:color w:val="000000"/>
      <w:sz w:val="24"/>
      <w:szCs w:val="24"/>
    </w:rPr>
  </w:style>
  <w:style w:type="table" w:styleId="LightGrid-Accent5">
    <w:name w:val="Light Grid Accent 5"/>
    <w:basedOn w:val="TableNormal"/>
    <w:uiPriority w:val="62"/>
    <w:rsid w:val="001028D8"/>
    <w:pPr>
      <w:spacing w:after="0" w:line="240" w:lineRule="auto"/>
      <w:jc w:val="both"/>
    </w:pPr>
    <w:rPr>
      <w:rFonts w:eastAsiaTheme="minorEastAsia"/>
      <w:sz w:val="20"/>
      <w:szCs w:val="20"/>
      <w:lang w:bidi="en-US"/>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4">
    <w:name w:val="Light Grid Accent 4"/>
    <w:basedOn w:val="TableNormal"/>
    <w:uiPriority w:val="62"/>
    <w:rsid w:val="001028D8"/>
    <w:pPr>
      <w:spacing w:after="0" w:line="240" w:lineRule="auto"/>
    </w:pPr>
    <w:tblPr>
      <w:tblStyleRowBandSize w:val="1"/>
      <w:tblStyleColBandSize w:val="1"/>
      <w:tblInd w:w="0" w:type="dxa"/>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TableGrid1" w:customStyle="1">
    <w:name w:val="Table Grid1"/>
    <w:basedOn w:val="TableNormal"/>
    <w:next w:val="TableGrid"/>
    <w:uiPriority w:val="39"/>
    <w:rsid w:val="00D7008D"/>
    <w:pPr>
      <w:spacing w:after="0" w:line="240" w:lineRule="auto"/>
      <w:jc w:val="both"/>
    </w:pPr>
    <w:rPr>
      <w:sz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GridTable4-Accent21" w:customStyle="1">
    <w:name w:val="Grid Table 4 - Accent 21"/>
    <w:basedOn w:val="TableNormal"/>
    <w:uiPriority w:val="49"/>
    <w:rsid w:val="00D7008D"/>
    <w:pPr>
      <w:spacing w:after="0" w:line="240" w:lineRule="auto"/>
      <w:jc w:val="both"/>
    </w:pPr>
    <w:rPr>
      <w:sz w:val="20"/>
    </w:rPr>
    <w:tblPr>
      <w:tblStyleRowBandSize w:val="1"/>
      <w:tblStyleColBandSize w:val="1"/>
      <w:tblInd w:w="0" w:type="dxa"/>
      <w:tblBorders>
        <w:top w:val="single" w:color="D99594" w:sz="4" w:space="0"/>
        <w:left w:val="single" w:color="D99594" w:sz="4" w:space="0"/>
        <w:bottom w:val="single" w:color="D99594" w:sz="4" w:space="0"/>
        <w:right w:val="single" w:color="D99594" w:sz="4" w:space="0"/>
        <w:insideH w:val="single" w:color="D99594" w:sz="4" w:space="0"/>
        <w:insideV w:val="single" w:color="D99594" w:sz="4" w:space="0"/>
      </w:tblBorders>
      <w:tblCellMar>
        <w:top w:w="0" w:type="dxa"/>
        <w:left w:w="108" w:type="dxa"/>
        <w:bottom w:w="0" w:type="dxa"/>
        <w:right w:w="108" w:type="dxa"/>
      </w:tblCellMar>
    </w:tblPr>
    <w:tblStylePr w:type="firstRow">
      <w:rPr>
        <w:b/>
        <w:bCs/>
        <w:color w:val="FFFFFF"/>
      </w:rPr>
      <w:tblPr/>
      <w:tcPr>
        <w:tcBorders>
          <w:top w:val="single" w:color="C0504D" w:sz="4" w:space="0"/>
          <w:left w:val="single" w:color="C0504D" w:sz="4" w:space="0"/>
          <w:bottom w:val="single" w:color="C0504D" w:sz="4" w:space="0"/>
          <w:right w:val="single" w:color="C0504D" w:sz="4" w:space="0"/>
          <w:insideH w:val="nil"/>
          <w:insideV w:val="nil"/>
        </w:tcBorders>
        <w:shd w:val="clear" w:color="auto" w:fill="C0504D"/>
      </w:tcPr>
    </w:tblStylePr>
    <w:tblStylePr w:type="lastRow">
      <w:rPr>
        <w:b/>
        <w:bCs/>
      </w:rPr>
      <w:tblPr/>
      <w:tcPr>
        <w:tcBorders>
          <w:top w:val="double" w:color="C0504D" w:sz="4" w:space="0"/>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styleId="MediumList2-Accent5">
    <w:name w:val="Medium List 2 Accent 5"/>
    <w:basedOn w:val="TableNormal"/>
    <w:uiPriority w:val="66"/>
    <w:rsid w:val="00D14460"/>
    <w:pPr>
      <w:spacing w:after="0" w:line="240" w:lineRule="auto"/>
    </w:pPr>
    <w:rPr>
      <w:rFonts w:asciiTheme="majorHAnsi" w:hAnsiTheme="majorHAnsi" w:eastAsiaTheme="majorEastAsia" w:cstheme="majorBidi"/>
      <w:color w:val="000000" w:themeColor="text1"/>
    </w:r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paragraph" w:styleId="BodyText">
    <w:name w:val="Body Text"/>
    <w:basedOn w:val="Normal"/>
    <w:link w:val="BodyTextChar"/>
    <w:uiPriority w:val="1"/>
    <w:qFormat/>
    <w:rsid w:val="007260B5"/>
    <w:pPr>
      <w:widowControl w:val="0"/>
      <w:autoSpaceDE w:val="0"/>
      <w:autoSpaceDN w:val="0"/>
      <w:spacing w:after="0" w:line="240" w:lineRule="auto"/>
      <w:jc w:val="left"/>
    </w:pPr>
    <w:rPr>
      <w:rFonts w:eastAsia="Arial" w:cs="Arial"/>
      <w:szCs w:val="24"/>
    </w:rPr>
  </w:style>
  <w:style w:type="character" w:styleId="BodyTextChar" w:customStyle="1">
    <w:name w:val="Body Text Char"/>
    <w:basedOn w:val="DefaultParagraphFont"/>
    <w:link w:val="BodyText"/>
    <w:uiPriority w:val="1"/>
    <w:rsid w:val="007260B5"/>
    <w:rPr>
      <w:rFonts w:ascii="Arial" w:hAnsi="Arial" w:eastAsia="Arial" w:cs="Arial"/>
      <w:sz w:val="24"/>
      <w:szCs w:val="24"/>
    </w:rPr>
  </w:style>
  <w:style w:type="paragraph" w:styleId="TableParagraph" w:customStyle="1">
    <w:name w:val="Table Paragraph"/>
    <w:basedOn w:val="Normal"/>
    <w:uiPriority w:val="1"/>
    <w:qFormat/>
    <w:rsid w:val="007260B5"/>
    <w:pPr>
      <w:widowControl w:val="0"/>
      <w:autoSpaceDE w:val="0"/>
      <w:autoSpaceDN w:val="0"/>
      <w:spacing w:after="0" w:line="240" w:lineRule="auto"/>
      <w:jc w:val="left"/>
    </w:pPr>
    <w:rPr>
      <w:rFonts w:eastAsia="Arial" w:cs="Arial"/>
    </w:rPr>
  </w:style>
  <w:style w:type="table" w:styleId="TableGrid5" w:customStyle="1">
    <w:name w:val="Table Grid5"/>
    <w:basedOn w:val="TableNormal"/>
    <w:uiPriority w:val="39"/>
    <w:rsid w:val="004D442A"/>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TableGrid7" w:customStyle="1">
    <w:name w:val="Table Grid7"/>
    <w:basedOn w:val="TableNormal"/>
    <w:uiPriority w:val="39"/>
    <w:rsid w:val="004D442A"/>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ListBullet1" w:customStyle="1">
    <w:name w:val="List Bullet1"/>
    <w:basedOn w:val="Normal"/>
    <w:next w:val="ListBullet"/>
    <w:uiPriority w:val="36"/>
    <w:unhideWhenUsed/>
    <w:qFormat/>
    <w:rsid w:val="007C4068"/>
    <w:pPr>
      <w:numPr>
        <w:numId w:val="1"/>
      </w:numPr>
      <w:spacing w:after="120" w:line="276" w:lineRule="auto"/>
      <w:ind w:left="720"/>
      <w:contextualSpacing/>
      <w:jc w:val="left"/>
    </w:pPr>
    <w:rPr>
      <w:rFonts w:ascii="Gill Sans MT" w:hAnsi="Gill Sans MT" w:eastAsia="PMingLiU" w:cs="Times New Roman"/>
      <w:color w:val="000000"/>
      <w:sz w:val="20"/>
      <w:szCs w:val="20"/>
      <w:lang w:eastAsia="ja-JP"/>
    </w:rPr>
  </w:style>
  <w:style w:type="paragraph" w:styleId="ListBullet">
    <w:name w:val="List Bullet"/>
    <w:basedOn w:val="Normal"/>
    <w:uiPriority w:val="99"/>
    <w:semiHidden/>
    <w:unhideWhenUsed/>
    <w:rsid w:val="007C4068"/>
    <w:pPr>
      <w:ind w:left="360" w:hanging="360"/>
      <w:contextualSpacing/>
    </w:pPr>
  </w:style>
  <w:style w:type="paragraph" w:styleId="Title">
    <w:name w:val="Title"/>
    <w:basedOn w:val="Normal"/>
    <w:next w:val="Normal"/>
    <w:link w:val="TitleChar"/>
    <w:uiPriority w:val="10"/>
    <w:qFormat/>
    <w:rsid w:val="009141D5"/>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9141D5"/>
    <w:rPr>
      <w:rFonts w:asciiTheme="majorHAnsi" w:hAnsiTheme="majorHAnsi" w:eastAsiaTheme="majorEastAsia" w:cstheme="majorBidi"/>
      <w:color w:val="17365D" w:themeColor="text2" w:themeShade="BF"/>
      <w:spacing w:val="5"/>
      <w:kern w:val="28"/>
      <w:sz w:val="52"/>
      <w:szCs w:val="52"/>
    </w:rPr>
  </w:style>
  <w:style w:type="character" w:styleId="highlight-blue" w:customStyle="1">
    <w:name w:val="highlight-blue"/>
    <w:basedOn w:val="DefaultParagraphFont"/>
    <w:rsid w:val="003753E0"/>
  </w:style>
  <w:style w:type="character" w:styleId="highlight-purple" w:customStyle="1">
    <w:name w:val="highlight-purple"/>
    <w:basedOn w:val="DefaultParagraphFont"/>
    <w:rsid w:val="003753E0"/>
  </w:style>
  <w:style w:type="paragraph" w:styleId="schema-faq-answer" w:customStyle="1">
    <w:name w:val="schema-faq-answer"/>
    <w:basedOn w:val="Normal"/>
    <w:rsid w:val="00EA62B6"/>
    <w:pPr>
      <w:spacing w:before="100" w:beforeAutospacing="1" w:after="100" w:afterAutospacing="1" w:line="240" w:lineRule="auto"/>
      <w:jc w:val="left"/>
    </w:pPr>
    <w:rPr>
      <w:rFonts w:ascii="Times New Roman" w:hAnsi="Times New Roman" w:eastAsia="Times New Roman" w:cs="Times New Roman"/>
      <w:szCs w:val="24"/>
    </w:rPr>
  </w:style>
  <w:style w:type="character" w:styleId="ipa" w:customStyle="1">
    <w:name w:val="ipa"/>
    <w:basedOn w:val="DefaultParagraphFont"/>
    <w:rsid w:val="00EE4223"/>
  </w:style>
  <w:style w:type="character" w:styleId="nowrap" w:customStyle="1">
    <w:name w:val="nowrap"/>
    <w:basedOn w:val="DefaultParagraphFont"/>
    <w:rsid w:val="00EE4223"/>
  </w:style>
  <w:style w:type="character" w:styleId="fn" w:customStyle="1">
    <w:name w:val="fn"/>
    <w:basedOn w:val="DefaultParagraphFont"/>
    <w:rsid w:val="00EE4223"/>
  </w:style>
  <w:style w:type="character" w:styleId="ListParagraphChar" w:customStyle="1">
    <w:name w:val="List Paragraph Char"/>
    <w:link w:val="ListParagraph"/>
    <w:uiPriority w:val="34"/>
    <w:locked/>
    <w:rsid w:val="00B2116B"/>
    <w:rPr>
      <w:rFonts w:ascii="Arial" w:hAnsi="Arial"/>
      <w:sz w:val="24"/>
    </w:rPr>
  </w:style>
  <w:style w:type="paragraph" w:styleId="e-title2" w:customStyle="1">
    <w:name w:val="e-title2"/>
    <w:basedOn w:val="Normal"/>
    <w:rsid w:val="001C6D1C"/>
    <w:pPr>
      <w:spacing w:before="100" w:beforeAutospacing="1" w:after="100" w:afterAutospacing="1" w:line="240" w:lineRule="auto"/>
      <w:jc w:val="left"/>
    </w:pPr>
    <w:rPr>
      <w:rFonts w:ascii="Times New Roman" w:hAnsi="Times New Roman" w:eastAsia="Times New Roman" w:cs="Times New Roman"/>
      <w:szCs w:val="24"/>
    </w:rPr>
  </w:style>
  <w:style w:type="paragraph" w:styleId="rich-text-component" w:customStyle="1">
    <w:name w:val="rich-text-component"/>
    <w:basedOn w:val="Normal"/>
    <w:rsid w:val="007D498D"/>
    <w:pPr>
      <w:spacing w:before="100" w:beforeAutospacing="1" w:after="100" w:afterAutospacing="1" w:line="240" w:lineRule="auto"/>
      <w:jc w:val="left"/>
    </w:pPr>
    <w:rPr>
      <w:rFonts w:ascii="Times New Roman" w:hAnsi="Times New Roman" w:eastAsia="Times New Roman" w:cs="Times New Roman"/>
      <w:szCs w:val="24"/>
    </w:rPr>
  </w:style>
  <w:style w:type="character" w:styleId="css-je7s01" w:customStyle="1">
    <w:name w:val="css-je7s01"/>
    <w:basedOn w:val="DefaultParagraphFont"/>
    <w:rsid w:val="007D498D"/>
  </w:style>
  <w:style w:type="character" w:styleId="q8u8x" w:customStyle="1">
    <w:name w:val="q8u8x"/>
    <w:basedOn w:val="DefaultParagraphFont"/>
    <w:rsid w:val="006F372F"/>
  </w:style>
  <w:style w:type="character" w:styleId="hgkelc" w:customStyle="1">
    <w:name w:val="hgkelc"/>
    <w:basedOn w:val="DefaultParagraphFont"/>
    <w:rsid w:val="00027E63"/>
  </w:style>
  <w:style w:type="character" w:styleId="kx21rb" w:customStyle="1">
    <w:name w:val="kx21rb"/>
    <w:basedOn w:val="DefaultParagraphFont"/>
    <w:rsid w:val="00027E63"/>
  </w:style>
  <w:style w:type="paragraph" w:styleId="z-TopofForm">
    <w:name w:val="HTML Top of Form"/>
    <w:basedOn w:val="Normal"/>
    <w:next w:val="Normal"/>
    <w:link w:val="z-TopofFormChar"/>
    <w:hidden/>
    <w:uiPriority w:val="99"/>
    <w:semiHidden/>
    <w:unhideWhenUsed/>
    <w:rsid w:val="007D7498"/>
    <w:pPr>
      <w:pBdr>
        <w:bottom w:val="single" w:color="auto" w:sz="6" w:space="1"/>
      </w:pBdr>
      <w:spacing w:after="0" w:line="240" w:lineRule="auto"/>
      <w:jc w:val="center"/>
    </w:pPr>
    <w:rPr>
      <w:rFonts w:eastAsia="Times New Roman" w:cs="Arial"/>
      <w:vanish/>
      <w:sz w:val="16"/>
      <w:szCs w:val="16"/>
    </w:rPr>
  </w:style>
  <w:style w:type="character" w:styleId="z-TopofFormChar" w:customStyle="1">
    <w:name w:val="z-Top of Form Char"/>
    <w:basedOn w:val="DefaultParagraphFont"/>
    <w:link w:val="z-TopofForm"/>
    <w:uiPriority w:val="99"/>
    <w:semiHidden/>
    <w:rsid w:val="007D7498"/>
    <w:rPr>
      <w:rFonts w:ascii="Arial" w:hAnsi="Arial" w:eastAsia="Times New Roman" w:cs="Arial"/>
      <w:vanish/>
      <w:sz w:val="16"/>
      <w:szCs w:val="16"/>
    </w:rPr>
  </w:style>
  <w:style w:type="paragraph" w:styleId="z-BottomofForm">
    <w:name w:val="HTML Bottom of Form"/>
    <w:basedOn w:val="Normal"/>
    <w:next w:val="Normal"/>
    <w:link w:val="z-BottomofFormChar"/>
    <w:hidden/>
    <w:uiPriority w:val="99"/>
    <w:semiHidden/>
    <w:unhideWhenUsed/>
    <w:rsid w:val="007D7498"/>
    <w:pPr>
      <w:pBdr>
        <w:top w:val="single" w:color="auto" w:sz="6" w:space="1"/>
      </w:pBdr>
      <w:spacing w:after="0" w:line="240" w:lineRule="auto"/>
      <w:jc w:val="center"/>
    </w:pPr>
    <w:rPr>
      <w:rFonts w:eastAsia="Times New Roman" w:cs="Arial"/>
      <w:vanish/>
      <w:sz w:val="16"/>
      <w:szCs w:val="16"/>
    </w:rPr>
  </w:style>
  <w:style w:type="character" w:styleId="z-BottomofFormChar" w:customStyle="1">
    <w:name w:val="z-Bottom of Form Char"/>
    <w:basedOn w:val="DefaultParagraphFont"/>
    <w:link w:val="z-BottomofForm"/>
    <w:uiPriority w:val="99"/>
    <w:semiHidden/>
    <w:rsid w:val="007D7498"/>
    <w:rPr>
      <w:rFonts w:ascii="Arial" w:hAnsi="Arial" w:eastAsia="Times New Roman" w:cs="Arial"/>
      <w:vanish/>
      <w:sz w:val="16"/>
      <w:szCs w:val="16"/>
    </w:rPr>
  </w:style>
  <w:style w:type="paragraph" w:styleId="para" w:customStyle="1">
    <w:name w:val="para"/>
    <w:basedOn w:val="Normal"/>
    <w:rsid w:val="00110827"/>
    <w:pPr>
      <w:spacing w:before="100" w:beforeAutospacing="1" w:after="100" w:afterAutospacing="1" w:line="240" w:lineRule="auto"/>
      <w:jc w:val="left"/>
    </w:pPr>
    <w:rPr>
      <w:rFonts w:ascii="Times New Roman" w:hAnsi="Times New Roman" w:eastAsia="Times New Roman" w:cs="Times New Roman"/>
      <w:szCs w:val="24"/>
    </w:rPr>
  </w:style>
  <w:style w:type="table" w:styleId="MediumShading1-Accent3">
    <w:name w:val="Medium Shading 1 Accent 3"/>
    <w:basedOn w:val="TableNormal"/>
    <w:uiPriority w:val="63"/>
    <w:rsid w:val="009C6463"/>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ightShading-Accent3">
    <w:name w:val="Light Shading Accent 3"/>
    <w:basedOn w:val="TableNormal"/>
    <w:uiPriority w:val="60"/>
    <w:rsid w:val="009C6463"/>
    <w:pPr>
      <w:spacing w:after="0" w:line="240" w:lineRule="auto"/>
    </w:pPr>
    <w:rPr>
      <w:color w:val="76923C" w:themeColor="accent3" w:themeShade="BF"/>
    </w:rPr>
    <w:tblPr>
      <w:tblStyleRowBandSize w:val="1"/>
      <w:tblStyleColBandSize w:val="1"/>
      <w:tblInd w:w="0" w:type="dxa"/>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ColorfulList-Accent6">
    <w:name w:val="Colorful List Accent 6"/>
    <w:basedOn w:val="TableNormal"/>
    <w:uiPriority w:val="72"/>
    <w:rsid w:val="00614ADD"/>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38A5"/>
    <w:pPr>
      <w:spacing w:line="360" w:lineRule="auto"/>
      <w:jc w:val="both"/>
    </w:pPr>
    <w:rPr>
      <w:rFonts w:ascii="Arial" w:hAnsi="Arial"/>
    </w:rPr>
  </w:style>
  <w:style w:type="paragraph" w:styleId="Heading1">
    <w:name w:val="heading 1"/>
    <w:basedOn w:val="Normal"/>
    <w:next w:val="Normal"/>
    <w:link w:val="Heading1Char"/>
    <w:uiPriority w:val="1"/>
    <w:qFormat/>
    <w:rsid w:val="00CB6564"/>
    <w:pPr>
      <w:keepNext/>
      <w:keepLines/>
      <w:spacing w:before="480" w:after="0"/>
      <w:jc w:val="center"/>
      <w:outlineLvl w:val="0"/>
    </w:pPr>
    <w:rPr>
      <w:rFonts w:eastAsiaTheme="majorEastAsia" w:cstheme="majorBidi"/>
      <w:b/>
      <w:bCs/>
      <w:i/>
      <w:sz w:val="28"/>
      <w:szCs w:val="28"/>
    </w:rPr>
  </w:style>
  <w:style w:type="paragraph" w:styleId="Heading2">
    <w:name w:val="heading 2"/>
    <w:basedOn w:val="Normal"/>
    <w:next w:val="Normal"/>
    <w:link w:val="Heading2Char"/>
    <w:autoRedefine/>
    <w:uiPriority w:val="1"/>
    <w:unhideWhenUsed/>
    <w:qFormat/>
    <w:rsid w:val="00B238A5"/>
    <w:pPr>
      <w:keepNext/>
      <w:keepLines/>
      <w:tabs>
        <w:tab w:val="left" w:pos="1255"/>
      </w:tabs>
      <w:spacing w:after="240"/>
      <w:outlineLvl w:val="1"/>
    </w:pPr>
    <w:rPr>
      <w:rFonts w:eastAsiaTheme="majorEastAsia" w:cstheme="majorBidi"/>
      <w:b/>
      <w:szCs w:val="24"/>
      <w:lang w:val="en-GB"/>
    </w:rPr>
  </w:style>
  <w:style w:type="paragraph" w:styleId="Heading3">
    <w:name w:val="heading 3"/>
    <w:basedOn w:val="Normal"/>
    <w:next w:val="Normal"/>
    <w:link w:val="Heading3Char"/>
    <w:uiPriority w:val="1"/>
    <w:unhideWhenUsed/>
    <w:qFormat/>
    <w:rsid w:val="00602BE9"/>
    <w:pPr>
      <w:keepNext/>
      <w:keepLines/>
      <w:spacing w:before="200" w:after="0"/>
      <w:outlineLvl w:val="2"/>
    </w:pPr>
    <w:rPr>
      <w:rFonts w:eastAsiaTheme="majorEastAsia" w:cstheme="majorBidi"/>
      <w:b/>
      <w:bCs/>
      <w:sz w:val="28"/>
      <w:lang w:val="en-GB"/>
    </w:rPr>
  </w:style>
  <w:style w:type="paragraph" w:styleId="Heading4">
    <w:name w:val="heading 4"/>
    <w:basedOn w:val="Normal"/>
    <w:next w:val="Normal"/>
    <w:link w:val="Heading4Char"/>
    <w:uiPriority w:val="9"/>
    <w:unhideWhenUsed/>
    <w:qFormat/>
    <w:rsid w:val="00F547A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B238A5"/>
    <w:rPr>
      <w:rFonts w:ascii="Arial" w:eastAsiaTheme="majorEastAsia" w:hAnsi="Arial" w:cstheme="majorBidi"/>
      <w:b/>
      <w:szCs w:val="24"/>
      <w:lang w:val="en-GB"/>
    </w:rPr>
  </w:style>
  <w:style w:type="character" w:customStyle="1" w:styleId="Heading3Char">
    <w:name w:val="Heading 3 Char"/>
    <w:basedOn w:val="DefaultParagraphFont"/>
    <w:link w:val="Heading3"/>
    <w:uiPriority w:val="1"/>
    <w:rsid w:val="00602BE9"/>
    <w:rPr>
      <w:rFonts w:ascii="Arial" w:eastAsiaTheme="majorEastAsia" w:hAnsi="Arial" w:cstheme="majorBidi"/>
      <w:b/>
      <w:bCs/>
      <w:sz w:val="28"/>
      <w:lang w:val="en-GB"/>
    </w:rPr>
  </w:style>
  <w:style w:type="paragraph" w:styleId="Header">
    <w:name w:val="header"/>
    <w:basedOn w:val="Normal"/>
    <w:link w:val="HeaderChar"/>
    <w:uiPriority w:val="99"/>
    <w:unhideWhenUsed/>
    <w:rsid w:val="00F547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47AE"/>
  </w:style>
  <w:style w:type="paragraph" w:styleId="Footer">
    <w:name w:val="footer"/>
    <w:basedOn w:val="Normal"/>
    <w:link w:val="FooterChar"/>
    <w:uiPriority w:val="99"/>
    <w:unhideWhenUsed/>
    <w:rsid w:val="00F547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47AE"/>
  </w:style>
  <w:style w:type="character" w:customStyle="1" w:styleId="Heading1Char">
    <w:name w:val="Heading 1 Char"/>
    <w:basedOn w:val="DefaultParagraphFont"/>
    <w:link w:val="Heading1"/>
    <w:uiPriority w:val="1"/>
    <w:rsid w:val="00CB6564"/>
    <w:rPr>
      <w:rFonts w:ascii="Arial" w:eastAsiaTheme="majorEastAsia" w:hAnsi="Arial" w:cstheme="majorBidi"/>
      <w:b/>
      <w:bCs/>
      <w:i/>
      <w:sz w:val="28"/>
      <w:szCs w:val="28"/>
    </w:rPr>
  </w:style>
  <w:style w:type="paragraph" w:styleId="TOCHeading">
    <w:name w:val="TOC Heading"/>
    <w:basedOn w:val="Heading1"/>
    <w:next w:val="Normal"/>
    <w:uiPriority w:val="39"/>
    <w:unhideWhenUsed/>
    <w:qFormat/>
    <w:rsid w:val="00F547AE"/>
    <w:pPr>
      <w:outlineLvl w:val="9"/>
    </w:pPr>
    <w:rPr>
      <w:lang w:eastAsia="ja-JP"/>
    </w:rPr>
  </w:style>
  <w:style w:type="paragraph" w:styleId="TOC2">
    <w:name w:val="toc 2"/>
    <w:basedOn w:val="Normal"/>
    <w:next w:val="Normal"/>
    <w:autoRedefine/>
    <w:uiPriority w:val="39"/>
    <w:unhideWhenUsed/>
    <w:qFormat/>
    <w:rsid w:val="00F547AE"/>
    <w:pPr>
      <w:spacing w:after="100"/>
      <w:ind w:left="220"/>
    </w:pPr>
    <w:rPr>
      <w:rFonts w:eastAsiaTheme="minorEastAsia"/>
      <w:lang w:eastAsia="ja-JP"/>
    </w:rPr>
  </w:style>
  <w:style w:type="paragraph" w:styleId="TOC1">
    <w:name w:val="toc 1"/>
    <w:basedOn w:val="Normal"/>
    <w:next w:val="Normal"/>
    <w:autoRedefine/>
    <w:uiPriority w:val="39"/>
    <w:unhideWhenUsed/>
    <w:qFormat/>
    <w:rsid w:val="00F547AE"/>
    <w:pPr>
      <w:spacing w:after="100"/>
    </w:pPr>
    <w:rPr>
      <w:rFonts w:eastAsiaTheme="minorEastAsia"/>
      <w:lang w:eastAsia="ja-JP"/>
    </w:rPr>
  </w:style>
  <w:style w:type="paragraph" w:styleId="TOC3">
    <w:name w:val="toc 3"/>
    <w:basedOn w:val="Normal"/>
    <w:next w:val="Normal"/>
    <w:autoRedefine/>
    <w:uiPriority w:val="39"/>
    <w:unhideWhenUsed/>
    <w:qFormat/>
    <w:rsid w:val="00F547AE"/>
    <w:pPr>
      <w:spacing w:after="100"/>
      <w:ind w:left="440"/>
    </w:pPr>
    <w:rPr>
      <w:rFonts w:eastAsiaTheme="minorEastAsia"/>
      <w:lang w:eastAsia="ja-JP"/>
    </w:rPr>
  </w:style>
  <w:style w:type="paragraph" w:styleId="BalloonText">
    <w:name w:val="Balloon Text"/>
    <w:basedOn w:val="Normal"/>
    <w:link w:val="BalloonTextChar"/>
    <w:uiPriority w:val="99"/>
    <w:semiHidden/>
    <w:unhideWhenUsed/>
    <w:rsid w:val="00F54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47AE"/>
    <w:rPr>
      <w:rFonts w:ascii="Tahoma" w:hAnsi="Tahoma" w:cs="Tahoma"/>
      <w:sz w:val="16"/>
      <w:szCs w:val="16"/>
    </w:rPr>
  </w:style>
  <w:style w:type="character" w:customStyle="1" w:styleId="Heading4Char">
    <w:name w:val="Heading 4 Char"/>
    <w:basedOn w:val="DefaultParagraphFont"/>
    <w:link w:val="Heading4"/>
    <w:uiPriority w:val="9"/>
    <w:rsid w:val="00F547AE"/>
    <w:rPr>
      <w:rFonts w:asciiTheme="majorHAnsi" w:eastAsiaTheme="majorEastAsia" w:hAnsiTheme="majorHAnsi" w:cstheme="majorBidi"/>
      <w:b/>
      <w:bCs/>
      <w:i/>
      <w:iCs/>
      <w:color w:val="4F81BD" w:themeColor="accent1"/>
    </w:rPr>
  </w:style>
  <w:style w:type="paragraph" w:styleId="NoSpacing">
    <w:name w:val="No Spacing"/>
    <w:uiPriority w:val="1"/>
    <w:qFormat/>
    <w:rsid w:val="00F547AE"/>
    <w:pPr>
      <w:spacing w:after="0" w:line="240" w:lineRule="auto"/>
    </w:pPr>
  </w:style>
  <w:style w:type="paragraph" w:styleId="ListParagraph">
    <w:name w:val="List Paragraph"/>
    <w:basedOn w:val="Normal"/>
    <w:link w:val="ListParagraphChar"/>
    <w:uiPriority w:val="1"/>
    <w:qFormat/>
    <w:rsid w:val="00772E03"/>
    <w:pPr>
      <w:spacing w:after="160"/>
      <w:ind w:left="720"/>
      <w:contextualSpacing/>
    </w:pPr>
  </w:style>
  <w:style w:type="paragraph" w:customStyle="1" w:styleId="comp">
    <w:name w:val="comp"/>
    <w:basedOn w:val="Normal"/>
    <w:rsid w:val="00313A4A"/>
    <w:pPr>
      <w:spacing w:before="100" w:beforeAutospacing="1" w:after="100" w:afterAutospacing="1" w:line="240" w:lineRule="auto"/>
      <w:jc w:val="left"/>
    </w:pPr>
    <w:rPr>
      <w:rFonts w:ascii="Times New Roman" w:eastAsia="Times New Roman" w:hAnsi="Times New Roman" w:cs="Times New Roman"/>
      <w:szCs w:val="24"/>
    </w:rPr>
  </w:style>
  <w:style w:type="table" w:customStyle="1" w:styleId="Style54">
    <w:name w:val="_Style 54"/>
    <w:basedOn w:val="TableNormal"/>
    <w:rsid w:val="00027099"/>
    <w:rPr>
      <w:rFonts w:ascii="Tahoma" w:eastAsia="Tahoma" w:hAnsi="Tahoma" w:cs="Tahoma"/>
      <w:sz w:val="20"/>
      <w:szCs w:val="20"/>
    </w:rPr>
    <w:tblPr>
      <w:tblInd w:w="0" w:type="dxa"/>
      <w:tblCellMar>
        <w:top w:w="0" w:type="dxa"/>
        <w:left w:w="115" w:type="dxa"/>
        <w:bottom w:w="0" w:type="dxa"/>
        <w:right w:w="115" w:type="dxa"/>
      </w:tblCellMar>
    </w:tblPr>
  </w:style>
  <w:style w:type="table" w:customStyle="1" w:styleId="Style55">
    <w:name w:val="_Style 55"/>
    <w:basedOn w:val="TableNormal"/>
    <w:rsid w:val="00027099"/>
    <w:rPr>
      <w:rFonts w:ascii="Tahoma" w:eastAsia="Tahoma" w:hAnsi="Tahoma" w:cs="Tahoma"/>
      <w:sz w:val="20"/>
      <w:szCs w:val="20"/>
    </w:rPr>
    <w:tblPr>
      <w:tblInd w:w="0" w:type="dxa"/>
      <w:tblCellMar>
        <w:top w:w="0" w:type="dxa"/>
        <w:left w:w="115" w:type="dxa"/>
        <w:bottom w:w="0" w:type="dxa"/>
        <w:right w:w="115" w:type="dxa"/>
      </w:tblCellMar>
    </w:tblPr>
  </w:style>
  <w:style w:type="paragraph" w:styleId="NormalWeb">
    <w:name w:val="Normal (Web)"/>
    <w:basedOn w:val="Normal"/>
    <w:uiPriority w:val="99"/>
    <w:unhideWhenUsed/>
    <w:rsid w:val="005A1B9B"/>
    <w:pPr>
      <w:spacing w:before="100" w:beforeAutospacing="1" w:after="100" w:afterAutospacing="1" w:line="240" w:lineRule="auto"/>
      <w:jc w:val="left"/>
    </w:pPr>
    <w:rPr>
      <w:rFonts w:ascii="Times New Roman" w:eastAsia="Times New Roman" w:hAnsi="Times New Roman" w:cs="Times New Roman"/>
      <w:szCs w:val="24"/>
    </w:rPr>
  </w:style>
  <w:style w:type="paragraph" w:styleId="Caption">
    <w:name w:val="caption"/>
    <w:basedOn w:val="Normal"/>
    <w:next w:val="Normal"/>
    <w:uiPriority w:val="35"/>
    <w:unhideWhenUsed/>
    <w:qFormat/>
    <w:rsid w:val="00751E7E"/>
    <w:pPr>
      <w:spacing w:line="240" w:lineRule="auto"/>
    </w:pPr>
    <w:rPr>
      <w:b/>
      <w:bCs/>
      <w:color w:val="4F81BD" w:themeColor="accent1"/>
      <w:sz w:val="18"/>
      <w:szCs w:val="18"/>
    </w:rPr>
  </w:style>
  <w:style w:type="table" w:styleId="TableGrid">
    <w:name w:val="Table Grid"/>
    <w:basedOn w:val="TableNormal"/>
    <w:uiPriority w:val="39"/>
    <w:rsid w:val="00B07F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3Accent6">
    <w:name w:val="Grid Table 3 Accent 6"/>
    <w:basedOn w:val="TableNormal"/>
    <w:uiPriority w:val="48"/>
    <w:rsid w:val="00AC405F"/>
    <w:pPr>
      <w:spacing w:after="0" w:line="240" w:lineRule="auto"/>
    </w:pPr>
    <w:tblPr>
      <w:tblStyleRowBandSize w:val="1"/>
      <w:tblStyleColBandSize w:val="1"/>
      <w:tblInd w:w="0" w:type="dxa"/>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LightShading">
    <w:name w:val="Light Shading"/>
    <w:basedOn w:val="TableNormal"/>
    <w:uiPriority w:val="60"/>
    <w:rsid w:val="00AC405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AC405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List1">
    <w:name w:val="Medium List 1"/>
    <w:basedOn w:val="TableNormal"/>
    <w:uiPriority w:val="65"/>
    <w:rsid w:val="00AC405F"/>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ColorfulList-Accent4">
    <w:name w:val="Colorful List Accent 4"/>
    <w:basedOn w:val="TableNormal"/>
    <w:uiPriority w:val="72"/>
    <w:rsid w:val="00AC405F"/>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character" w:styleId="Hyperlink">
    <w:name w:val="Hyperlink"/>
    <w:basedOn w:val="DefaultParagraphFont"/>
    <w:uiPriority w:val="99"/>
    <w:unhideWhenUsed/>
    <w:rsid w:val="00F61102"/>
    <w:rPr>
      <w:color w:val="0000FF" w:themeColor="hyperlink"/>
      <w:u w:val="single"/>
    </w:rPr>
  </w:style>
  <w:style w:type="character" w:styleId="Emphasis">
    <w:name w:val="Emphasis"/>
    <w:basedOn w:val="DefaultParagraphFont"/>
    <w:uiPriority w:val="20"/>
    <w:qFormat/>
    <w:rsid w:val="00181D9B"/>
    <w:rPr>
      <w:i/>
      <w:iCs/>
    </w:rPr>
  </w:style>
  <w:style w:type="character" w:styleId="Strong">
    <w:name w:val="Strong"/>
    <w:basedOn w:val="DefaultParagraphFont"/>
    <w:uiPriority w:val="22"/>
    <w:qFormat/>
    <w:rsid w:val="00915C18"/>
    <w:rPr>
      <w:b/>
      <w:bCs/>
    </w:rPr>
  </w:style>
  <w:style w:type="paragraph" w:customStyle="1" w:styleId="font8">
    <w:name w:val="font_8"/>
    <w:basedOn w:val="Normal"/>
    <w:rsid w:val="00F152FC"/>
    <w:pPr>
      <w:spacing w:before="100" w:beforeAutospacing="1" w:after="100" w:afterAutospacing="1" w:line="240" w:lineRule="auto"/>
      <w:jc w:val="left"/>
    </w:pPr>
    <w:rPr>
      <w:rFonts w:ascii="Times New Roman" w:eastAsia="Times New Roman" w:hAnsi="Times New Roman" w:cs="Times New Roman"/>
      <w:szCs w:val="24"/>
    </w:rPr>
  </w:style>
  <w:style w:type="paragraph" w:customStyle="1" w:styleId="Default">
    <w:name w:val="Default"/>
    <w:rsid w:val="00825FFA"/>
    <w:pPr>
      <w:autoSpaceDE w:val="0"/>
      <w:autoSpaceDN w:val="0"/>
      <w:adjustRightInd w:val="0"/>
      <w:spacing w:after="0" w:line="240" w:lineRule="auto"/>
    </w:pPr>
    <w:rPr>
      <w:rFonts w:ascii="Arial" w:hAnsi="Arial" w:cs="Arial"/>
      <w:color w:val="000000"/>
      <w:sz w:val="24"/>
      <w:szCs w:val="24"/>
    </w:rPr>
  </w:style>
  <w:style w:type="table" w:styleId="LightGrid-Accent5">
    <w:name w:val="Light Grid Accent 5"/>
    <w:basedOn w:val="TableNormal"/>
    <w:uiPriority w:val="62"/>
    <w:rsid w:val="001028D8"/>
    <w:pPr>
      <w:spacing w:after="0" w:line="240" w:lineRule="auto"/>
      <w:jc w:val="both"/>
    </w:pPr>
    <w:rPr>
      <w:rFonts w:eastAsiaTheme="minorEastAsia"/>
      <w:sz w:val="20"/>
      <w:szCs w:val="20"/>
      <w:lang w:bidi="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4">
    <w:name w:val="Light Grid Accent 4"/>
    <w:basedOn w:val="TableNormal"/>
    <w:uiPriority w:val="62"/>
    <w:rsid w:val="001028D8"/>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TableGrid1">
    <w:name w:val="Table Grid1"/>
    <w:basedOn w:val="TableNormal"/>
    <w:next w:val="TableGrid"/>
    <w:uiPriority w:val="39"/>
    <w:rsid w:val="00D7008D"/>
    <w:pPr>
      <w:spacing w:after="0" w:line="240" w:lineRule="auto"/>
      <w:jc w:val="both"/>
    </w:pPr>
    <w:rPr>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dTable4-Accent21">
    <w:name w:val="Grid Table 4 - Accent 21"/>
    <w:basedOn w:val="TableNormal"/>
    <w:uiPriority w:val="49"/>
    <w:rsid w:val="00D7008D"/>
    <w:pPr>
      <w:spacing w:after="0" w:line="240" w:lineRule="auto"/>
      <w:jc w:val="both"/>
    </w:pPr>
    <w:rPr>
      <w:sz w:val="20"/>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styleId="MediumList2-Accent5">
    <w:name w:val="Medium List 2 Accent 5"/>
    <w:basedOn w:val="TableNormal"/>
    <w:uiPriority w:val="66"/>
    <w:rsid w:val="00D14460"/>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paragraph" w:styleId="BodyText">
    <w:name w:val="Body Text"/>
    <w:basedOn w:val="Normal"/>
    <w:link w:val="BodyTextChar"/>
    <w:uiPriority w:val="1"/>
    <w:qFormat/>
    <w:rsid w:val="007260B5"/>
    <w:pPr>
      <w:widowControl w:val="0"/>
      <w:autoSpaceDE w:val="0"/>
      <w:autoSpaceDN w:val="0"/>
      <w:spacing w:after="0" w:line="240" w:lineRule="auto"/>
      <w:jc w:val="left"/>
    </w:pPr>
    <w:rPr>
      <w:rFonts w:eastAsia="Arial" w:cs="Arial"/>
      <w:szCs w:val="24"/>
    </w:rPr>
  </w:style>
  <w:style w:type="character" w:customStyle="1" w:styleId="BodyTextChar">
    <w:name w:val="Body Text Char"/>
    <w:basedOn w:val="DefaultParagraphFont"/>
    <w:link w:val="BodyText"/>
    <w:uiPriority w:val="1"/>
    <w:rsid w:val="007260B5"/>
    <w:rPr>
      <w:rFonts w:ascii="Arial" w:eastAsia="Arial" w:hAnsi="Arial" w:cs="Arial"/>
      <w:sz w:val="24"/>
      <w:szCs w:val="24"/>
    </w:rPr>
  </w:style>
  <w:style w:type="paragraph" w:customStyle="1" w:styleId="TableParagraph">
    <w:name w:val="Table Paragraph"/>
    <w:basedOn w:val="Normal"/>
    <w:uiPriority w:val="1"/>
    <w:qFormat/>
    <w:rsid w:val="007260B5"/>
    <w:pPr>
      <w:widowControl w:val="0"/>
      <w:autoSpaceDE w:val="0"/>
      <w:autoSpaceDN w:val="0"/>
      <w:spacing w:after="0" w:line="240" w:lineRule="auto"/>
      <w:jc w:val="left"/>
    </w:pPr>
    <w:rPr>
      <w:rFonts w:eastAsia="Arial" w:cs="Arial"/>
    </w:rPr>
  </w:style>
  <w:style w:type="table" w:customStyle="1" w:styleId="TableGrid5">
    <w:name w:val="Table Grid5"/>
    <w:basedOn w:val="TableNormal"/>
    <w:uiPriority w:val="39"/>
    <w:rsid w:val="004D44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uiPriority w:val="39"/>
    <w:rsid w:val="004D44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Bullet1">
    <w:name w:val="List Bullet1"/>
    <w:basedOn w:val="Normal"/>
    <w:next w:val="ListBullet"/>
    <w:uiPriority w:val="36"/>
    <w:unhideWhenUsed/>
    <w:qFormat/>
    <w:rsid w:val="007C4068"/>
    <w:pPr>
      <w:numPr>
        <w:numId w:val="1"/>
      </w:numPr>
      <w:spacing w:after="120" w:line="276" w:lineRule="auto"/>
      <w:ind w:left="720"/>
      <w:contextualSpacing/>
      <w:jc w:val="left"/>
    </w:pPr>
    <w:rPr>
      <w:rFonts w:ascii="Gill Sans MT" w:eastAsia="PMingLiU" w:hAnsi="Gill Sans MT" w:cs="Times New Roman"/>
      <w:color w:val="000000"/>
      <w:sz w:val="20"/>
      <w:szCs w:val="20"/>
      <w:lang w:eastAsia="ja-JP"/>
    </w:rPr>
  </w:style>
  <w:style w:type="paragraph" w:styleId="ListBullet">
    <w:name w:val="List Bullet"/>
    <w:basedOn w:val="Normal"/>
    <w:uiPriority w:val="99"/>
    <w:semiHidden/>
    <w:unhideWhenUsed/>
    <w:rsid w:val="007C4068"/>
    <w:pPr>
      <w:ind w:left="360" w:hanging="360"/>
      <w:contextualSpacing/>
    </w:pPr>
  </w:style>
  <w:style w:type="paragraph" w:styleId="Title">
    <w:name w:val="Title"/>
    <w:basedOn w:val="Normal"/>
    <w:next w:val="Normal"/>
    <w:link w:val="TitleChar"/>
    <w:uiPriority w:val="10"/>
    <w:qFormat/>
    <w:rsid w:val="009141D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141D5"/>
    <w:rPr>
      <w:rFonts w:asciiTheme="majorHAnsi" w:eastAsiaTheme="majorEastAsia" w:hAnsiTheme="majorHAnsi" w:cstheme="majorBidi"/>
      <w:color w:val="17365D" w:themeColor="text2" w:themeShade="BF"/>
      <w:spacing w:val="5"/>
      <w:kern w:val="28"/>
      <w:sz w:val="52"/>
      <w:szCs w:val="52"/>
    </w:rPr>
  </w:style>
  <w:style w:type="character" w:customStyle="1" w:styleId="highlight-blue">
    <w:name w:val="highlight-blue"/>
    <w:basedOn w:val="DefaultParagraphFont"/>
    <w:rsid w:val="003753E0"/>
  </w:style>
  <w:style w:type="character" w:customStyle="1" w:styleId="highlight-purple">
    <w:name w:val="highlight-purple"/>
    <w:basedOn w:val="DefaultParagraphFont"/>
    <w:rsid w:val="003753E0"/>
  </w:style>
  <w:style w:type="paragraph" w:customStyle="1" w:styleId="schema-faq-answer">
    <w:name w:val="schema-faq-answer"/>
    <w:basedOn w:val="Normal"/>
    <w:rsid w:val="00EA62B6"/>
    <w:pPr>
      <w:spacing w:before="100" w:beforeAutospacing="1" w:after="100" w:afterAutospacing="1" w:line="240" w:lineRule="auto"/>
      <w:jc w:val="left"/>
    </w:pPr>
    <w:rPr>
      <w:rFonts w:ascii="Times New Roman" w:eastAsia="Times New Roman" w:hAnsi="Times New Roman" w:cs="Times New Roman"/>
      <w:szCs w:val="24"/>
    </w:rPr>
  </w:style>
  <w:style w:type="character" w:customStyle="1" w:styleId="ipa">
    <w:name w:val="ipa"/>
    <w:basedOn w:val="DefaultParagraphFont"/>
    <w:rsid w:val="00EE4223"/>
  </w:style>
  <w:style w:type="character" w:customStyle="1" w:styleId="nowrap">
    <w:name w:val="nowrap"/>
    <w:basedOn w:val="DefaultParagraphFont"/>
    <w:rsid w:val="00EE4223"/>
  </w:style>
  <w:style w:type="character" w:customStyle="1" w:styleId="fn">
    <w:name w:val="fn"/>
    <w:basedOn w:val="DefaultParagraphFont"/>
    <w:rsid w:val="00EE4223"/>
  </w:style>
  <w:style w:type="character" w:customStyle="1" w:styleId="ListParagraphChar">
    <w:name w:val="List Paragraph Char"/>
    <w:link w:val="ListParagraph"/>
    <w:uiPriority w:val="34"/>
    <w:locked/>
    <w:rsid w:val="00B2116B"/>
    <w:rPr>
      <w:rFonts w:ascii="Arial" w:hAnsi="Arial"/>
      <w:sz w:val="24"/>
    </w:rPr>
  </w:style>
  <w:style w:type="paragraph" w:customStyle="1" w:styleId="e-title2">
    <w:name w:val="e-title2"/>
    <w:basedOn w:val="Normal"/>
    <w:rsid w:val="001C6D1C"/>
    <w:pPr>
      <w:spacing w:before="100" w:beforeAutospacing="1" w:after="100" w:afterAutospacing="1" w:line="240" w:lineRule="auto"/>
      <w:jc w:val="left"/>
    </w:pPr>
    <w:rPr>
      <w:rFonts w:ascii="Times New Roman" w:eastAsia="Times New Roman" w:hAnsi="Times New Roman" w:cs="Times New Roman"/>
      <w:szCs w:val="24"/>
    </w:rPr>
  </w:style>
  <w:style w:type="paragraph" w:customStyle="1" w:styleId="rich-text-component">
    <w:name w:val="rich-text-component"/>
    <w:basedOn w:val="Normal"/>
    <w:rsid w:val="007D498D"/>
    <w:pPr>
      <w:spacing w:before="100" w:beforeAutospacing="1" w:after="100" w:afterAutospacing="1" w:line="240" w:lineRule="auto"/>
      <w:jc w:val="left"/>
    </w:pPr>
    <w:rPr>
      <w:rFonts w:ascii="Times New Roman" w:eastAsia="Times New Roman" w:hAnsi="Times New Roman" w:cs="Times New Roman"/>
      <w:szCs w:val="24"/>
    </w:rPr>
  </w:style>
  <w:style w:type="character" w:customStyle="1" w:styleId="css-je7s01">
    <w:name w:val="css-je7s01"/>
    <w:basedOn w:val="DefaultParagraphFont"/>
    <w:rsid w:val="007D498D"/>
  </w:style>
  <w:style w:type="character" w:customStyle="1" w:styleId="q8u8x">
    <w:name w:val="q8u8x"/>
    <w:basedOn w:val="DefaultParagraphFont"/>
    <w:rsid w:val="006F372F"/>
  </w:style>
  <w:style w:type="character" w:customStyle="1" w:styleId="hgkelc">
    <w:name w:val="hgkelc"/>
    <w:basedOn w:val="DefaultParagraphFont"/>
    <w:rsid w:val="00027E63"/>
  </w:style>
  <w:style w:type="character" w:customStyle="1" w:styleId="kx21rb">
    <w:name w:val="kx21rb"/>
    <w:basedOn w:val="DefaultParagraphFont"/>
    <w:rsid w:val="00027E63"/>
  </w:style>
  <w:style w:type="paragraph" w:styleId="z-TopofForm">
    <w:name w:val="HTML Top of Form"/>
    <w:basedOn w:val="Normal"/>
    <w:next w:val="Normal"/>
    <w:link w:val="z-TopofFormChar"/>
    <w:hidden/>
    <w:uiPriority w:val="99"/>
    <w:semiHidden/>
    <w:unhideWhenUsed/>
    <w:rsid w:val="007D7498"/>
    <w:pPr>
      <w:pBdr>
        <w:bottom w:val="single" w:sz="6" w:space="1" w:color="auto"/>
      </w:pBdr>
      <w:spacing w:after="0" w:line="240" w:lineRule="auto"/>
      <w:jc w:val="center"/>
    </w:pPr>
    <w:rPr>
      <w:rFonts w:eastAsia="Times New Roman" w:cs="Arial"/>
      <w:vanish/>
      <w:sz w:val="16"/>
      <w:szCs w:val="16"/>
    </w:rPr>
  </w:style>
  <w:style w:type="character" w:customStyle="1" w:styleId="z-TopofFormChar">
    <w:name w:val="z-Top of Form Char"/>
    <w:basedOn w:val="DefaultParagraphFont"/>
    <w:link w:val="z-TopofForm"/>
    <w:uiPriority w:val="99"/>
    <w:semiHidden/>
    <w:rsid w:val="007D7498"/>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7D7498"/>
    <w:pPr>
      <w:pBdr>
        <w:top w:val="single" w:sz="6" w:space="1" w:color="auto"/>
      </w:pBdr>
      <w:spacing w:after="0" w:line="240" w:lineRule="auto"/>
      <w:jc w:val="center"/>
    </w:pPr>
    <w:rPr>
      <w:rFonts w:eastAsia="Times New Roman" w:cs="Arial"/>
      <w:vanish/>
      <w:sz w:val="16"/>
      <w:szCs w:val="16"/>
    </w:rPr>
  </w:style>
  <w:style w:type="character" w:customStyle="1" w:styleId="z-BottomofFormChar">
    <w:name w:val="z-Bottom of Form Char"/>
    <w:basedOn w:val="DefaultParagraphFont"/>
    <w:link w:val="z-BottomofForm"/>
    <w:uiPriority w:val="99"/>
    <w:semiHidden/>
    <w:rsid w:val="007D7498"/>
    <w:rPr>
      <w:rFonts w:ascii="Arial" w:eastAsia="Times New Roman" w:hAnsi="Arial" w:cs="Arial"/>
      <w:vanish/>
      <w:sz w:val="16"/>
      <w:szCs w:val="16"/>
    </w:rPr>
  </w:style>
  <w:style w:type="paragraph" w:customStyle="1" w:styleId="para">
    <w:name w:val="para"/>
    <w:basedOn w:val="Normal"/>
    <w:rsid w:val="00110827"/>
    <w:pPr>
      <w:spacing w:before="100" w:beforeAutospacing="1" w:after="100" w:afterAutospacing="1" w:line="240" w:lineRule="auto"/>
      <w:jc w:val="left"/>
    </w:pPr>
    <w:rPr>
      <w:rFonts w:ascii="Times New Roman" w:eastAsia="Times New Roman" w:hAnsi="Times New Roman" w:cs="Times New Roman"/>
      <w:szCs w:val="24"/>
    </w:rPr>
  </w:style>
  <w:style w:type="table" w:styleId="MediumShading1-Accent3">
    <w:name w:val="Medium Shading 1 Accent 3"/>
    <w:basedOn w:val="TableNormal"/>
    <w:uiPriority w:val="63"/>
    <w:rsid w:val="009C6463"/>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LightShading-Accent3">
    <w:name w:val="Light Shading Accent 3"/>
    <w:basedOn w:val="TableNormal"/>
    <w:uiPriority w:val="60"/>
    <w:rsid w:val="009C6463"/>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ColorfulList-Accent6">
    <w:name w:val="Colorful List Accent 6"/>
    <w:basedOn w:val="TableNormal"/>
    <w:uiPriority w:val="72"/>
    <w:rsid w:val="00614ADD"/>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61168">
      <w:bodyDiv w:val="1"/>
      <w:marLeft w:val="0"/>
      <w:marRight w:val="0"/>
      <w:marTop w:val="0"/>
      <w:marBottom w:val="0"/>
      <w:divBdr>
        <w:top w:val="none" w:sz="0" w:space="0" w:color="auto"/>
        <w:left w:val="none" w:sz="0" w:space="0" w:color="auto"/>
        <w:bottom w:val="none" w:sz="0" w:space="0" w:color="auto"/>
        <w:right w:val="none" w:sz="0" w:space="0" w:color="auto"/>
      </w:divBdr>
    </w:div>
    <w:div w:id="9527057">
      <w:bodyDiv w:val="1"/>
      <w:marLeft w:val="0"/>
      <w:marRight w:val="0"/>
      <w:marTop w:val="0"/>
      <w:marBottom w:val="0"/>
      <w:divBdr>
        <w:top w:val="none" w:sz="0" w:space="0" w:color="auto"/>
        <w:left w:val="none" w:sz="0" w:space="0" w:color="auto"/>
        <w:bottom w:val="none" w:sz="0" w:space="0" w:color="auto"/>
        <w:right w:val="none" w:sz="0" w:space="0" w:color="auto"/>
      </w:divBdr>
    </w:div>
    <w:div w:id="19405688">
      <w:bodyDiv w:val="1"/>
      <w:marLeft w:val="0"/>
      <w:marRight w:val="0"/>
      <w:marTop w:val="0"/>
      <w:marBottom w:val="0"/>
      <w:divBdr>
        <w:top w:val="none" w:sz="0" w:space="0" w:color="auto"/>
        <w:left w:val="none" w:sz="0" w:space="0" w:color="auto"/>
        <w:bottom w:val="none" w:sz="0" w:space="0" w:color="auto"/>
        <w:right w:val="none" w:sz="0" w:space="0" w:color="auto"/>
      </w:divBdr>
    </w:div>
    <w:div w:id="61952119">
      <w:bodyDiv w:val="1"/>
      <w:marLeft w:val="0"/>
      <w:marRight w:val="0"/>
      <w:marTop w:val="0"/>
      <w:marBottom w:val="0"/>
      <w:divBdr>
        <w:top w:val="none" w:sz="0" w:space="0" w:color="auto"/>
        <w:left w:val="none" w:sz="0" w:space="0" w:color="auto"/>
        <w:bottom w:val="none" w:sz="0" w:space="0" w:color="auto"/>
        <w:right w:val="none" w:sz="0" w:space="0" w:color="auto"/>
      </w:divBdr>
    </w:div>
    <w:div w:id="72438780">
      <w:bodyDiv w:val="1"/>
      <w:marLeft w:val="0"/>
      <w:marRight w:val="0"/>
      <w:marTop w:val="0"/>
      <w:marBottom w:val="0"/>
      <w:divBdr>
        <w:top w:val="none" w:sz="0" w:space="0" w:color="auto"/>
        <w:left w:val="none" w:sz="0" w:space="0" w:color="auto"/>
        <w:bottom w:val="none" w:sz="0" w:space="0" w:color="auto"/>
        <w:right w:val="none" w:sz="0" w:space="0" w:color="auto"/>
      </w:divBdr>
    </w:div>
    <w:div w:id="74522471">
      <w:bodyDiv w:val="1"/>
      <w:marLeft w:val="0"/>
      <w:marRight w:val="0"/>
      <w:marTop w:val="0"/>
      <w:marBottom w:val="0"/>
      <w:divBdr>
        <w:top w:val="none" w:sz="0" w:space="0" w:color="auto"/>
        <w:left w:val="none" w:sz="0" w:space="0" w:color="auto"/>
        <w:bottom w:val="none" w:sz="0" w:space="0" w:color="auto"/>
        <w:right w:val="none" w:sz="0" w:space="0" w:color="auto"/>
      </w:divBdr>
    </w:div>
    <w:div w:id="75830367">
      <w:bodyDiv w:val="1"/>
      <w:marLeft w:val="0"/>
      <w:marRight w:val="0"/>
      <w:marTop w:val="0"/>
      <w:marBottom w:val="0"/>
      <w:divBdr>
        <w:top w:val="none" w:sz="0" w:space="0" w:color="auto"/>
        <w:left w:val="none" w:sz="0" w:space="0" w:color="auto"/>
        <w:bottom w:val="none" w:sz="0" w:space="0" w:color="auto"/>
        <w:right w:val="none" w:sz="0" w:space="0" w:color="auto"/>
      </w:divBdr>
    </w:div>
    <w:div w:id="83694687">
      <w:bodyDiv w:val="1"/>
      <w:marLeft w:val="0"/>
      <w:marRight w:val="0"/>
      <w:marTop w:val="0"/>
      <w:marBottom w:val="0"/>
      <w:divBdr>
        <w:top w:val="none" w:sz="0" w:space="0" w:color="auto"/>
        <w:left w:val="none" w:sz="0" w:space="0" w:color="auto"/>
        <w:bottom w:val="none" w:sz="0" w:space="0" w:color="auto"/>
        <w:right w:val="none" w:sz="0" w:space="0" w:color="auto"/>
      </w:divBdr>
      <w:divsChild>
        <w:div w:id="753361090">
          <w:marLeft w:val="547"/>
          <w:marRight w:val="0"/>
          <w:marTop w:val="0"/>
          <w:marBottom w:val="0"/>
          <w:divBdr>
            <w:top w:val="none" w:sz="0" w:space="0" w:color="auto"/>
            <w:left w:val="none" w:sz="0" w:space="0" w:color="auto"/>
            <w:bottom w:val="none" w:sz="0" w:space="0" w:color="auto"/>
            <w:right w:val="none" w:sz="0" w:space="0" w:color="auto"/>
          </w:divBdr>
        </w:div>
      </w:divsChild>
    </w:div>
    <w:div w:id="136074312">
      <w:bodyDiv w:val="1"/>
      <w:marLeft w:val="0"/>
      <w:marRight w:val="0"/>
      <w:marTop w:val="0"/>
      <w:marBottom w:val="0"/>
      <w:divBdr>
        <w:top w:val="none" w:sz="0" w:space="0" w:color="auto"/>
        <w:left w:val="none" w:sz="0" w:space="0" w:color="auto"/>
        <w:bottom w:val="none" w:sz="0" w:space="0" w:color="auto"/>
        <w:right w:val="none" w:sz="0" w:space="0" w:color="auto"/>
      </w:divBdr>
      <w:divsChild>
        <w:div w:id="1402748407">
          <w:marLeft w:val="0"/>
          <w:marRight w:val="0"/>
          <w:marTop w:val="0"/>
          <w:marBottom w:val="180"/>
          <w:divBdr>
            <w:top w:val="none" w:sz="0" w:space="0" w:color="auto"/>
            <w:left w:val="none" w:sz="0" w:space="0" w:color="auto"/>
            <w:bottom w:val="none" w:sz="0" w:space="0" w:color="auto"/>
            <w:right w:val="none" w:sz="0" w:space="0" w:color="auto"/>
          </w:divBdr>
        </w:div>
        <w:div w:id="1913735610">
          <w:marLeft w:val="0"/>
          <w:marRight w:val="0"/>
          <w:marTop w:val="0"/>
          <w:marBottom w:val="0"/>
          <w:divBdr>
            <w:top w:val="none" w:sz="0" w:space="0" w:color="auto"/>
            <w:left w:val="none" w:sz="0" w:space="0" w:color="auto"/>
            <w:bottom w:val="none" w:sz="0" w:space="0" w:color="auto"/>
            <w:right w:val="none" w:sz="0" w:space="0" w:color="auto"/>
          </w:divBdr>
        </w:div>
      </w:divsChild>
    </w:div>
    <w:div w:id="139542541">
      <w:bodyDiv w:val="1"/>
      <w:marLeft w:val="0"/>
      <w:marRight w:val="0"/>
      <w:marTop w:val="0"/>
      <w:marBottom w:val="0"/>
      <w:divBdr>
        <w:top w:val="none" w:sz="0" w:space="0" w:color="auto"/>
        <w:left w:val="none" w:sz="0" w:space="0" w:color="auto"/>
        <w:bottom w:val="none" w:sz="0" w:space="0" w:color="auto"/>
        <w:right w:val="none" w:sz="0" w:space="0" w:color="auto"/>
      </w:divBdr>
    </w:div>
    <w:div w:id="140271067">
      <w:bodyDiv w:val="1"/>
      <w:marLeft w:val="0"/>
      <w:marRight w:val="0"/>
      <w:marTop w:val="0"/>
      <w:marBottom w:val="0"/>
      <w:divBdr>
        <w:top w:val="none" w:sz="0" w:space="0" w:color="auto"/>
        <w:left w:val="none" w:sz="0" w:space="0" w:color="auto"/>
        <w:bottom w:val="none" w:sz="0" w:space="0" w:color="auto"/>
        <w:right w:val="none" w:sz="0" w:space="0" w:color="auto"/>
      </w:divBdr>
    </w:div>
    <w:div w:id="141507267">
      <w:bodyDiv w:val="1"/>
      <w:marLeft w:val="0"/>
      <w:marRight w:val="0"/>
      <w:marTop w:val="0"/>
      <w:marBottom w:val="0"/>
      <w:divBdr>
        <w:top w:val="none" w:sz="0" w:space="0" w:color="auto"/>
        <w:left w:val="none" w:sz="0" w:space="0" w:color="auto"/>
        <w:bottom w:val="none" w:sz="0" w:space="0" w:color="auto"/>
        <w:right w:val="none" w:sz="0" w:space="0" w:color="auto"/>
      </w:divBdr>
    </w:div>
    <w:div w:id="149716672">
      <w:bodyDiv w:val="1"/>
      <w:marLeft w:val="0"/>
      <w:marRight w:val="0"/>
      <w:marTop w:val="0"/>
      <w:marBottom w:val="0"/>
      <w:divBdr>
        <w:top w:val="none" w:sz="0" w:space="0" w:color="auto"/>
        <w:left w:val="none" w:sz="0" w:space="0" w:color="auto"/>
        <w:bottom w:val="none" w:sz="0" w:space="0" w:color="auto"/>
        <w:right w:val="none" w:sz="0" w:space="0" w:color="auto"/>
      </w:divBdr>
    </w:div>
    <w:div w:id="157238583">
      <w:bodyDiv w:val="1"/>
      <w:marLeft w:val="0"/>
      <w:marRight w:val="0"/>
      <w:marTop w:val="0"/>
      <w:marBottom w:val="0"/>
      <w:divBdr>
        <w:top w:val="none" w:sz="0" w:space="0" w:color="auto"/>
        <w:left w:val="none" w:sz="0" w:space="0" w:color="auto"/>
        <w:bottom w:val="none" w:sz="0" w:space="0" w:color="auto"/>
        <w:right w:val="none" w:sz="0" w:space="0" w:color="auto"/>
      </w:divBdr>
    </w:div>
    <w:div w:id="198516396">
      <w:bodyDiv w:val="1"/>
      <w:marLeft w:val="0"/>
      <w:marRight w:val="0"/>
      <w:marTop w:val="0"/>
      <w:marBottom w:val="0"/>
      <w:divBdr>
        <w:top w:val="none" w:sz="0" w:space="0" w:color="auto"/>
        <w:left w:val="none" w:sz="0" w:space="0" w:color="auto"/>
        <w:bottom w:val="none" w:sz="0" w:space="0" w:color="auto"/>
        <w:right w:val="none" w:sz="0" w:space="0" w:color="auto"/>
      </w:divBdr>
    </w:div>
    <w:div w:id="259023020">
      <w:bodyDiv w:val="1"/>
      <w:marLeft w:val="0"/>
      <w:marRight w:val="0"/>
      <w:marTop w:val="0"/>
      <w:marBottom w:val="0"/>
      <w:divBdr>
        <w:top w:val="none" w:sz="0" w:space="0" w:color="auto"/>
        <w:left w:val="none" w:sz="0" w:space="0" w:color="auto"/>
        <w:bottom w:val="none" w:sz="0" w:space="0" w:color="auto"/>
        <w:right w:val="none" w:sz="0" w:space="0" w:color="auto"/>
      </w:divBdr>
    </w:div>
    <w:div w:id="288097407">
      <w:bodyDiv w:val="1"/>
      <w:marLeft w:val="0"/>
      <w:marRight w:val="0"/>
      <w:marTop w:val="0"/>
      <w:marBottom w:val="0"/>
      <w:divBdr>
        <w:top w:val="none" w:sz="0" w:space="0" w:color="auto"/>
        <w:left w:val="none" w:sz="0" w:space="0" w:color="auto"/>
        <w:bottom w:val="none" w:sz="0" w:space="0" w:color="auto"/>
        <w:right w:val="none" w:sz="0" w:space="0" w:color="auto"/>
      </w:divBdr>
    </w:div>
    <w:div w:id="288509114">
      <w:bodyDiv w:val="1"/>
      <w:marLeft w:val="0"/>
      <w:marRight w:val="0"/>
      <w:marTop w:val="0"/>
      <w:marBottom w:val="0"/>
      <w:divBdr>
        <w:top w:val="none" w:sz="0" w:space="0" w:color="auto"/>
        <w:left w:val="none" w:sz="0" w:space="0" w:color="auto"/>
        <w:bottom w:val="none" w:sz="0" w:space="0" w:color="auto"/>
        <w:right w:val="none" w:sz="0" w:space="0" w:color="auto"/>
      </w:divBdr>
    </w:div>
    <w:div w:id="292904644">
      <w:bodyDiv w:val="1"/>
      <w:marLeft w:val="0"/>
      <w:marRight w:val="0"/>
      <w:marTop w:val="0"/>
      <w:marBottom w:val="0"/>
      <w:divBdr>
        <w:top w:val="none" w:sz="0" w:space="0" w:color="auto"/>
        <w:left w:val="none" w:sz="0" w:space="0" w:color="auto"/>
        <w:bottom w:val="none" w:sz="0" w:space="0" w:color="auto"/>
        <w:right w:val="none" w:sz="0" w:space="0" w:color="auto"/>
      </w:divBdr>
      <w:divsChild>
        <w:div w:id="306785453">
          <w:marLeft w:val="0"/>
          <w:marRight w:val="0"/>
          <w:marTop w:val="0"/>
          <w:marBottom w:val="0"/>
          <w:divBdr>
            <w:top w:val="none" w:sz="0" w:space="0" w:color="auto"/>
            <w:left w:val="none" w:sz="0" w:space="0" w:color="auto"/>
            <w:bottom w:val="none" w:sz="0" w:space="0" w:color="auto"/>
            <w:right w:val="none" w:sz="0" w:space="0" w:color="auto"/>
          </w:divBdr>
        </w:div>
      </w:divsChild>
    </w:div>
    <w:div w:id="302664511">
      <w:bodyDiv w:val="1"/>
      <w:marLeft w:val="0"/>
      <w:marRight w:val="0"/>
      <w:marTop w:val="0"/>
      <w:marBottom w:val="0"/>
      <w:divBdr>
        <w:top w:val="none" w:sz="0" w:space="0" w:color="auto"/>
        <w:left w:val="none" w:sz="0" w:space="0" w:color="auto"/>
        <w:bottom w:val="none" w:sz="0" w:space="0" w:color="auto"/>
        <w:right w:val="none" w:sz="0" w:space="0" w:color="auto"/>
      </w:divBdr>
    </w:div>
    <w:div w:id="321351001">
      <w:bodyDiv w:val="1"/>
      <w:marLeft w:val="0"/>
      <w:marRight w:val="0"/>
      <w:marTop w:val="0"/>
      <w:marBottom w:val="0"/>
      <w:divBdr>
        <w:top w:val="none" w:sz="0" w:space="0" w:color="auto"/>
        <w:left w:val="none" w:sz="0" w:space="0" w:color="auto"/>
        <w:bottom w:val="none" w:sz="0" w:space="0" w:color="auto"/>
        <w:right w:val="none" w:sz="0" w:space="0" w:color="auto"/>
      </w:divBdr>
      <w:divsChild>
        <w:div w:id="1564372709">
          <w:marLeft w:val="0"/>
          <w:marRight w:val="0"/>
          <w:marTop w:val="0"/>
          <w:marBottom w:val="0"/>
          <w:divBdr>
            <w:top w:val="none" w:sz="0" w:space="0" w:color="auto"/>
            <w:left w:val="none" w:sz="0" w:space="0" w:color="auto"/>
            <w:bottom w:val="none" w:sz="0" w:space="0" w:color="auto"/>
            <w:right w:val="none" w:sz="0" w:space="0" w:color="auto"/>
          </w:divBdr>
          <w:divsChild>
            <w:div w:id="6935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881606">
      <w:bodyDiv w:val="1"/>
      <w:marLeft w:val="0"/>
      <w:marRight w:val="0"/>
      <w:marTop w:val="0"/>
      <w:marBottom w:val="0"/>
      <w:divBdr>
        <w:top w:val="none" w:sz="0" w:space="0" w:color="auto"/>
        <w:left w:val="none" w:sz="0" w:space="0" w:color="auto"/>
        <w:bottom w:val="none" w:sz="0" w:space="0" w:color="auto"/>
        <w:right w:val="none" w:sz="0" w:space="0" w:color="auto"/>
      </w:divBdr>
    </w:div>
    <w:div w:id="374231535">
      <w:bodyDiv w:val="1"/>
      <w:marLeft w:val="0"/>
      <w:marRight w:val="0"/>
      <w:marTop w:val="0"/>
      <w:marBottom w:val="0"/>
      <w:divBdr>
        <w:top w:val="none" w:sz="0" w:space="0" w:color="auto"/>
        <w:left w:val="none" w:sz="0" w:space="0" w:color="auto"/>
        <w:bottom w:val="none" w:sz="0" w:space="0" w:color="auto"/>
        <w:right w:val="none" w:sz="0" w:space="0" w:color="auto"/>
      </w:divBdr>
      <w:divsChild>
        <w:div w:id="163666980">
          <w:marLeft w:val="0"/>
          <w:marRight w:val="0"/>
          <w:marTop w:val="0"/>
          <w:marBottom w:val="0"/>
          <w:divBdr>
            <w:top w:val="none" w:sz="0" w:space="0" w:color="auto"/>
            <w:left w:val="none" w:sz="0" w:space="0" w:color="auto"/>
            <w:bottom w:val="none" w:sz="0" w:space="0" w:color="auto"/>
            <w:right w:val="none" w:sz="0" w:space="0" w:color="auto"/>
          </w:divBdr>
        </w:div>
        <w:div w:id="1340304748">
          <w:marLeft w:val="0"/>
          <w:marRight w:val="0"/>
          <w:marTop w:val="0"/>
          <w:marBottom w:val="0"/>
          <w:divBdr>
            <w:top w:val="none" w:sz="0" w:space="0" w:color="auto"/>
            <w:left w:val="none" w:sz="0" w:space="0" w:color="auto"/>
            <w:bottom w:val="none" w:sz="0" w:space="0" w:color="auto"/>
            <w:right w:val="none" w:sz="0" w:space="0" w:color="auto"/>
          </w:divBdr>
        </w:div>
        <w:div w:id="1696149646">
          <w:marLeft w:val="0"/>
          <w:marRight w:val="0"/>
          <w:marTop w:val="0"/>
          <w:marBottom w:val="0"/>
          <w:divBdr>
            <w:top w:val="none" w:sz="0" w:space="0" w:color="auto"/>
            <w:left w:val="none" w:sz="0" w:space="0" w:color="auto"/>
            <w:bottom w:val="none" w:sz="0" w:space="0" w:color="auto"/>
            <w:right w:val="none" w:sz="0" w:space="0" w:color="auto"/>
          </w:divBdr>
        </w:div>
        <w:div w:id="1748071389">
          <w:marLeft w:val="0"/>
          <w:marRight w:val="0"/>
          <w:marTop w:val="0"/>
          <w:marBottom w:val="0"/>
          <w:divBdr>
            <w:top w:val="none" w:sz="0" w:space="0" w:color="auto"/>
            <w:left w:val="none" w:sz="0" w:space="0" w:color="auto"/>
            <w:bottom w:val="none" w:sz="0" w:space="0" w:color="auto"/>
            <w:right w:val="none" w:sz="0" w:space="0" w:color="auto"/>
          </w:divBdr>
        </w:div>
        <w:div w:id="1963489982">
          <w:marLeft w:val="0"/>
          <w:marRight w:val="0"/>
          <w:marTop w:val="0"/>
          <w:marBottom w:val="0"/>
          <w:divBdr>
            <w:top w:val="none" w:sz="0" w:space="0" w:color="auto"/>
            <w:left w:val="none" w:sz="0" w:space="0" w:color="auto"/>
            <w:bottom w:val="none" w:sz="0" w:space="0" w:color="auto"/>
            <w:right w:val="none" w:sz="0" w:space="0" w:color="auto"/>
          </w:divBdr>
        </w:div>
      </w:divsChild>
    </w:div>
    <w:div w:id="383481144">
      <w:bodyDiv w:val="1"/>
      <w:marLeft w:val="0"/>
      <w:marRight w:val="0"/>
      <w:marTop w:val="0"/>
      <w:marBottom w:val="0"/>
      <w:divBdr>
        <w:top w:val="none" w:sz="0" w:space="0" w:color="auto"/>
        <w:left w:val="none" w:sz="0" w:space="0" w:color="auto"/>
        <w:bottom w:val="none" w:sz="0" w:space="0" w:color="auto"/>
        <w:right w:val="none" w:sz="0" w:space="0" w:color="auto"/>
      </w:divBdr>
    </w:div>
    <w:div w:id="407045339">
      <w:bodyDiv w:val="1"/>
      <w:marLeft w:val="0"/>
      <w:marRight w:val="0"/>
      <w:marTop w:val="0"/>
      <w:marBottom w:val="0"/>
      <w:divBdr>
        <w:top w:val="none" w:sz="0" w:space="0" w:color="auto"/>
        <w:left w:val="none" w:sz="0" w:space="0" w:color="auto"/>
        <w:bottom w:val="none" w:sz="0" w:space="0" w:color="auto"/>
        <w:right w:val="none" w:sz="0" w:space="0" w:color="auto"/>
      </w:divBdr>
    </w:div>
    <w:div w:id="411582461">
      <w:bodyDiv w:val="1"/>
      <w:marLeft w:val="0"/>
      <w:marRight w:val="0"/>
      <w:marTop w:val="0"/>
      <w:marBottom w:val="0"/>
      <w:divBdr>
        <w:top w:val="none" w:sz="0" w:space="0" w:color="auto"/>
        <w:left w:val="none" w:sz="0" w:space="0" w:color="auto"/>
        <w:bottom w:val="none" w:sz="0" w:space="0" w:color="auto"/>
        <w:right w:val="none" w:sz="0" w:space="0" w:color="auto"/>
      </w:divBdr>
    </w:div>
    <w:div w:id="416487550">
      <w:bodyDiv w:val="1"/>
      <w:marLeft w:val="0"/>
      <w:marRight w:val="0"/>
      <w:marTop w:val="0"/>
      <w:marBottom w:val="0"/>
      <w:divBdr>
        <w:top w:val="none" w:sz="0" w:space="0" w:color="auto"/>
        <w:left w:val="none" w:sz="0" w:space="0" w:color="auto"/>
        <w:bottom w:val="none" w:sz="0" w:space="0" w:color="auto"/>
        <w:right w:val="none" w:sz="0" w:space="0" w:color="auto"/>
      </w:divBdr>
    </w:div>
    <w:div w:id="420954879">
      <w:bodyDiv w:val="1"/>
      <w:marLeft w:val="0"/>
      <w:marRight w:val="0"/>
      <w:marTop w:val="0"/>
      <w:marBottom w:val="0"/>
      <w:divBdr>
        <w:top w:val="none" w:sz="0" w:space="0" w:color="auto"/>
        <w:left w:val="none" w:sz="0" w:space="0" w:color="auto"/>
        <w:bottom w:val="none" w:sz="0" w:space="0" w:color="auto"/>
        <w:right w:val="none" w:sz="0" w:space="0" w:color="auto"/>
      </w:divBdr>
    </w:div>
    <w:div w:id="422382259">
      <w:bodyDiv w:val="1"/>
      <w:marLeft w:val="0"/>
      <w:marRight w:val="0"/>
      <w:marTop w:val="0"/>
      <w:marBottom w:val="0"/>
      <w:divBdr>
        <w:top w:val="none" w:sz="0" w:space="0" w:color="auto"/>
        <w:left w:val="none" w:sz="0" w:space="0" w:color="auto"/>
        <w:bottom w:val="none" w:sz="0" w:space="0" w:color="auto"/>
        <w:right w:val="none" w:sz="0" w:space="0" w:color="auto"/>
      </w:divBdr>
    </w:div>
    <w:div w:id="430590789">
      <w:bodyDiv w:val="1"/>
      <w:marLeft w:val="0"/>
      <w:marRight w:val="0"/>
      <w:marTop w:val="0"/>
      <w:marBottom w:val="0"/>
      <w:divBdr>
        <w:top w:val="none" w:sz="0" w:space="0" w:color="auto"/>
        <w:left w:val="none" w:sz="0" w:space="0" w:color="auto"/>
        <w:bottom w:val="none" w:sz="0" w:space="0" w:color="auto"/>
        <w:right w:val="none" w:sz="0" w:space="0" w:color="auto"/>
      </w:divBdr>
    </w:div>
    <w:div w:id="433405836">
      <w:bodyDiv w:val="1"/>
      <w:marLeft w:val="0"/>
      <w:marRight w:val="0"/>
      <w:marTop w:val="0"/>
      <w:marBottom w:val="0"/>
      <w:divBdr>
        <w:top w:val="none" w:sz="0" w:space="0" w:color="auto"/>
        <w:left w:val="none" w:sz="0" w:space="0" w:color="auto"/>
        <w:bottom w:val="none" w:sz="0" w:space="0" w:color="auto"/>
        <w:right w:val="none" w:sz="0" w:space="0" w:color="auto"/>
      </w:divBdr>
    </w:div>
    <w:div w:id="440952052">
      <w:bodyDiv w:val="1"/>
      <w:marLeft w:val="0"/>
      <w:marRight w:val="0"/>
      <w:marTop w:val="0"/>
      <w:marBottom w:val="0"/>
      <w:divBdr>
        <w:top w:val="none" w:sz="0" w:space="0" w:color="auto"/>
        <w:left w:val="none" w:sz="0" w:space="0" w:color="auto"/>
        <w:bottom w:val="none" w:sz="0" w:space="0" w:color="auto"/>
        <w:right w:val="none" w:sz="0" w:space="0" w:color="auto"/>
      </w:divBdr>
    </w:div>
    <w:div w:id="451558446">
      <w:bodyDiv w:val="1"/>
      <w:marLeft w:val="0"/>
      <w:marRight w:val="0"/>
      <w:marTop w:val="0"/>
      <w:marBottom w:val="0"/>
      <w:divBdr>
        <w:top w:val="none" w:sz="0" w:space="0" w:color="auto"/>
        <w:left w:val="none" w:sz="0" w:space="0" w:color="auto"/>
        <w:bottom w:val="none" w:sz="0" w:space="0" w:color="auto"/>
        <w:right w:val="none" w:sz="0" w:space="0" w:color="auto"/>
      </w:divBdr>
    </w:div>
    <w:div w:id="451674170">
      <w:bodyDiv w:val="1"/>
      <w:marLeft w:val="0"/>
      <w:marRight w:val="0"/>
      <w:marTop w:val="0"/>
      <w:marBottom w:val="0"/>
      <w:divBdr>
        <w:top w:val="none" w:sz="0" w:space="0" w:color="auto"/>
        <w:left w:val="none" w:sz="0" w:space="0" w:color="auto"/>
        <w:bottom w:val="none" w:sz="0" w:space="0" w:color="auto"/>
        <w:right w:val="none" w:sz="0" w:space="0" w:color="auto"/>
      </w:divBdr>
    </w:div>
    <w:div w:id="454952278">
      <w:bodyDiv w:val="1"/>
      <w:marLeft w:val="0"/>
      <w:marRight w:val="0"/>
      <w:marTop w:val="0"/>
      <w:marBottom w:val="0"/>
      <w:divBdr>
        <w:top w:val="none" w:sz="0" w:space="0" w:color="auto"/>
        <w:left w:val="none" w:sz="0" w:space="0" w:color="auto"/>
        <w:bottom w:val="none" w:sz="0" w:space="0" w:color="auto"/>
        <w:right w:val="none" w:sz="0" w:space="0" w:color="auto"/>
      </w:divBdr>
    </w:div>
    <w:div w:id="513764805">
      <w:bodyDiv w:val="1"/>
      <w:marLeft w:val="0"/>
      <w:marRight w:val="0"/>
      <w:marTop w:val="0"/>
      <w:marBottom w:val="0"/>
      <w:divBdr>
        <w:top w:val="none" w:sz="0" w:space="0" w:color="auto"/>
        <w:left w:val="none" w:sz="0" w:space="0" w:color="auto"/>
        <w:bottom w:val="none" w:sz="0" w:space="0" w:color="auto"/>
        <w:right w:val="none" w:sz="0" w:space="0" w:color="auto"/>
      </w:divBdr>
    </w:div>
    <w:div w:id="529953966">
      <w:bodyDiv w:val="1"/>
      <w:marLeft w:val="0"/>
      <w:marRight w:val="0"/>
      <w:marTop w:val="0"/>
      <w:marBottom w:val="0"/>
      <w:divBdr>
        <w:top w:val="none" w:sz="0" w:space="0" w:color="auto"/>
        <w:left w:val="none" w:sz="0" w:space="0" w:color="auto"/>
        <w:bottom w:val="none" w:sz="0" w:space="0" w:color="auto"/>
        <w:right w:val="none" w:sz="0" w:space="0" w:color="auto"/>
      </w:divBdr>
    </w:div>
    <w:div w:id="571239852">
      <w:bodyDiv w:val="1"/>
      <w:marLeft w:val="0"/>
      <w:marRight w:val="0"/>
      <w:marTop w:val="0"/>
      <w:marBottom w:val="0"/>
      <w:divBdr>
        <w:top w:val="none" w:sz="0" w:space="0" w:color="auto"/>
        <w:left w:val="none" w:sz="0" w:space="0" w:color="auto"/>
        <w:bottom w:val="none" w:sz="0" w:space="0" w:color="auto"/>
        <w:right w:val="none" w:sz="0" w:space="0" w:color="auto"/>
      </w:divBdr>
    </w:div>
    <w:div w:id="575289501">
      <w:bodyDiv w:val="1"/>
      <w:marLeft w:val="0"/>
      <w:marRight w:val="0"/>
      <w:marTop w:val="0"/>
      <w:marBottom w:val="0"/>
      <w:divBdr>
        <w:top w:val="none" w:sz="0" w:space="0" w:color="auto"/>
        <w:left w:val="none" w:sz="0" w:space="0" w:color="auto"/>
        <w:bottom w:val="none" w:sz="0" w:space="0" w:color="auto"/>
        <w:right w:val="none" w:sz="0" w:space="0" w:color="auto"/>
      </w:divBdr>
    </w:div>
    <w:div w:id="576867356">
      <w:bodyDiv w:val="1"/>
      <w:marLeft w:val="0"/>
      <w:marRight w:val="0"/>
      <w:marTop w:val="0"/>
      <w:marBottom w:val="0"/>
      <w:divBdr>
        <w:top w:val="none" w:sz="0" w:space="0" w:color="auto"/>
        <w:left w:val="none" w:sz="0" w:space="0" w:color="auto"/>
        <w:bottom w:val="none" w:sz="0" w:space="0" w:color="auto"/>
        <w:right w:val="none" w:sz="0" w:space="0" w:color="auto"/>
      </w:divBdr>
      <w:divsChild>
        <w:div w:id="349138073">
          <w:marLeft w:val="547"/>
          <w:marRight w:val="0"/>
          <w:marTop w:val="0"/>
          <w:marBottom w:val="0"/>
          <w:divBdr>
            <w:top w:val="none" w:sz="0" w:space="0" w:color="auto"/>
            <w:left w:val="none" w:sz="0" w:space="0" w:color="auto"/>
            <w:bottom w:val="none" w:sz="0" w:space="0" w:color="auto"/>
            <w:right w:val="none" w:sz="0" w:space="0" w:color="auto"/>
          </w:divBdr>
        </w:div>
        <w:div w:id="533662788">
          <w:marLeft w:val="2520"/>
          <w:marRight w:val="0"/>
          <w:marTop w:val="0"/>
          <w:marBottom w:val="0"/>
          <w:divBdr>
            <w:top w:val="none" w:sz="0" w:space="0" w:color="auto"/>
            <w:left w:val="none" w:sz="0" w:space="0" w:color="auto"/>
            <w:bottom w:val="none" w:sz="0" w:space="0" w:color="auto"/>
            <w:right w:val="none" w:sz="0" w:space="0" w:color="auto"/>
          </w:divBdr>
        </w:div>
        <w:div w:id="1364477048">
          <w:marLeft w:val="1166"/>
          <w:marRight w:val="0"/>
          <w:marTop w:val="0"/>
          <w:marBottom w:val="0"/>
          <w:divBdr>
            <w:top w:val="none" w:sz="0" w:space="0" w:color="auto"/>
            <w:left w:val="none" w:sz="0" w:space="0" w:color="auto"/>
            <w:bottom w:val="none" w:sz="0" w:space="0" w:color="auto"/>
            <w:right w:val="none" w:sz="0" w:space="0" w:color="auto"/>
          </w:divBdr>
        </w:div>
        <w:div w:id="1458988240">
          <w:marLeft w:val="1800"/>
          <w:marRight w:val="0"/>
          <w:marTop w:val="0"/>
          <w:marBottom w:val="0"/>
          <w:divBdr>
            <w:top w:val="none" w:sz="0" w:space="0" w:color="auto"/>
            <w:left w:val="none" w:sz="0" w:space="0" w:color="auto"/>
            <w:bottom w:val="none" w:sz="0" w:space="0" w:color="auto"/>
            <w:right w:val="none" w:sz="0" w:space="0" w:color="auto"/>
          </w:divBdr>
        </w:div>
      </w:divsChild>
    </w:div>
    <w:div w:id="583414502">
      <w:bodyDiv w:val="1"/>
      <w:marLeft w:val="0"/>
      <w:marRight w:val="0"/>
      <w:marTop w:val="0"/>
      <w:marBottom w:val="0"/>
      <w:divBdr>
        <w:top w:val="none" w:sz="0" w:space="0" w:color="auto"/>
        <w:left w:val="none" w:sz="0" w:space="0" w:color="auto"/>
        <w:bottom w:val="none" w:sz="0" w:space="0" w:color="auto"/>
        <w:right w:val="none" w:sz="0" w:space="0" w:color="auto"/>
      </w:divBdr>
      <w:divsChild>
        <w:div w:id="662008477">
          <w:marLeft w:val="0"/>
          <w:marRight w:val="0"/>
          <w:marTop w:val="0"/>
          <w:marBottom w:val="0"/>
          <w:divBdr>
            <w:top w:val="none" w:sz="0" w:space="0" w:color="auto"/>
            <w:left w:val="none" w:sz="0" w:space="0" w:color="auto"/>
            <w:bottom w:val="none" w:sz="0" w:space="0" w:color="auto"/>
            <w:right w:val="none" w:sz="0" w:space="0" w:color="auto"/>
          </w:divBdr>
          <w:divsChild>
            <w:div w:id="1434400236">
              <w:marLeft w:val="0"/>
              <w:marRight w:val="0"/>
              <w:marTop w:val="0"/>
              <w:marBottom w:val="0"/>
              <w:divBdr>
                <w:top w:val="none" w:sz="0" w:space="0" w:color="auto"/>
                <w:left w:val="none" w:sz="0" w:space="0" w:color="auto"/>
                <w:bottom w:val="none" w:sz="0" w:space="0" w:color="auto"/>
                <w:right w:val="none" w:sz="0" w:space="0" w:color="auto"/>
              </w:divBdr>
              <w:divsChild>
                <w:div w:id="1898205929">
                  <w:marLeft w:val="-225"/>
                  <w:marRight w:val="-225"/>
                  <w:marTop w:val="0"/>
                  <w:marBottom w:val="0"/>
                  <w:divBdr>
                    <w:top w:val="none" w:sz="0" w:space="0" w:color="auto"/>
                    <w:left w:val="none" w:sz="0" w:space="0" w:color="auto"/>
                    <w:bottom w:val="none" w:sz="0" w:space="0" w:color="auto"/>
                    <w:right w:val="none" w:sz="0" w:space="0" w:color="auto"/>
                  </w:divBdr>
                  <w:divsChild>
                    <w:div w:id="1031029407">
                      <w:marLeft w:val="0"/>
                      <w:marRight w:val="0"/>
                      <w:marTop w:val="0"/>
                      <w:marBottom w:val="0"/>
                      <w:divBdr>
                        <w:top w:val="none" w:sz="0" w:space="0" w:color="auto"/>
                        <w:left w:val="none" w:sz="0" w:space="0" w:color="auto"/>
                        <w:bottom w:val="none" w:sz="0" w:space="0" w:color="auto"/>
                        <w:right w:val="none" w:sz="0" w:space="0" w:color="auto"/>
                      </w:divBdr>
                      <w:divsChild>
                        <w:div w:id="1914505979">
                          <w:marLeft w:val="0"/>
                          <w:marRight w:val="0"/>
                          <w:marTop w:val="0"/>
                          <w:marBottom w:val="0"/>
                          <w:divBdr>
                            <w:top w:val="none" w:sz="0" w:space="0" w:color="auto"/>
                            <w:left w:val="none" w:sz="0" w:space="0" w:color="auto"/>
                            <w:bottom w:val="none" w:sz="0" w:space="0" w:color="auto"/>
                            <w:right w:val="none" w:sz="0" w:space="0" w:color="auto"/>
                          </w:divBdr>
                          <w:divsChild>
                            <w:div w:id="1836914369">
                              <w:marLeft w:val="0"/>
                              <w:marRight w:val="0"/>
                              <w:marTop w:val="0"/>
                              <w:marBottom w:val="0"/>
                              <w:divBdr>
                                <w:top w:val="none" w:sz="0" w:space="0" w:color="auto"/>
                                <w:left w:val="none" w:sz="0" w:space="0" w:color="auto"/>
                                <w:bottom w:val="none" w:sz="0" w:space="0" w:color="auto"/>
                                <w:right w:val="none" w:sz="0" w:space="0" w:color="auto"/>
                              </w:divBdr>
                              <w:divsChild>
                                <w:div w:id="1159346253">
                                  <w:marLeft w:val="0"/>
                                  <w:marRight w:val="0"/>
                                  <w:marTop w:val="75"/>
                                  <w:marBottom w:val="75"/>
                                  <w:divBdr>
                                    <w:top w:val="single" w:sz="6" w:space="31" w:color="D4D4D4"/>
                                    <w:left w:val="single" w:sz="6" w:space="31" w:color="D4D4D4"/>
                                    <w:bottom w:val="single" w:sz="6" w:space="31" w:color="D4D4D4"/>
                                    <w:right w:val="single" w:sz="6" w:space="31" w:color="D4D4D4"/>
                                  </w:divBdr>
                                </w:div>
                              </w:divsChild>
                            </w:div>
                          </w:divsChild>
                        </w:div>
                      </w:divsChild>
                    </w:div>
                  </w:divsChild>
                </w:div>
              </w:divsChild>
            </w:div>
          </w:divsChild>
        </w:div>
        <w:div w:id="1197700739">
          <w:marLeft w:val="0"/>
          <w:marRight w:val="0"/>
          <w:marTop w:val="120"/>
          <w:marBottom w:val="120"/>
          <w:divBdr>
            <w:top w:val="single" w:sz="6" w:space="12" w:color="D4D4D4"/>
            <w:left w:val="single" w:sz="6" w:space="12" w:color="D4D4D4"/>
            <w:bottom w:val="single" w:sz="6" w:space="12" w:color="D4D4D4"/>
            <w:right w:val="single" w:sz="6" w:space="12" w:color="D4D4D4"/>
          </w:divBdr>
          <w:divsChild>
            <w:div w:id="43479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588356">
      <w:bodyDiv w:val="1"/>
      <w:marLeft w:val="0"/>
      <w:marRight w:val="0"/>
      <w:marTop w:val="0"/>
      <w:marBottom w:val="0"/>
      <w:divBdr>
        <w:top w:val="none" w:sz="0" w:space="0" w:color="auto"/>
        <w:left w:val="none" w:sz="0" w:space="0" w:color="auto"/>
        <w:bottom w:val="none" w:sz="0" w:space="0" w:color="auto"/>
        <w:right w:val="none" w:sz="0" w:space="0" w:color="auto"/>
      </w:divBdr>
    </w:div>
    <w:div w:id="676929114">
      <w:bodyDiv w:val="1"/>
      <w:marLeft w:val="0"/>
      <w:marRight w:val="0"/>
      <w:marTop w:val="0"/>
      <w:marBottom w:val="0"/>
      <w:divBdr>
        <w:top w:val="none" w:sz="0" w:space="0" w:color="auto"/>
        <w:left w:val="none" w:sz="0" w:space="0" w:color="auto"/>
        <w:bottom w:val="none" w:sz="0" w:space="0" w:color="auto"/>
        <w:right w:val="none" w:sz="0" w:space="0" w:color="auto"/>
      </w:divBdr>
    </w:div>
    <w:div w:id="687603764">
      <w:bodyDiv w:val="1"/>
      <w:marLeft w:val="0"/>
      <w:marRight w:val="0"/>
      <w:marTop w:val="0"/>
      <w:marBottom w:val="0"/>
      <w:divBdr>
        <w:top w:val="none" w:sz="0" w:space="0" w:color="auto"/>
        <w:left w:val="none" w:sz="0" w:space="0" w:color="auto"/>
        <w:bottom w:val="none" w:sz="0" w:space="0" w:color="auto"/>
        <w:right w:val="none" w:sz="0" w:space="0" w:color="auto"/>
      </w:divBdr>
    </w:div>
    <w:div w:id="692804166">
      <w:bodyDiv w:val="1"/>
      <w:marLeft w:val="0"/>
      <w:marRight w:val="0"/>
      <w:marTop w:val="0"/>
      <w:marBottom w:val="0"/>
      <w:divBdr>
        <w:top w:val="none" w:sz="0" w:space="0" w:color="auto"/>
        <w:left w:val="none" w:sz="0" w:space="0" w:color="auto"/>
        <w:bottom w:val="none" w:sz="0" w:space="0" w:color="auto"/>
        <w:right w:val="none" w:sz="0" w:space="0" w:color="auto"/>
      </w:divBdr>
    </w:div>
    <w:div w:id="712269629">
      <w:bodyDiv w:val="1"/>
      <w:marLeft w:val="0"/>
      <w:marRight w:val="0"/>
      <w:marTop w:val="0"/>
      <w:marBottom w:val="0"/>
      <w:divBdr>
        <w:top w:val="none" w:sz="0" w:space="0" w:color="auto"/>
        <w:left w:val="none" w:sz="0" w:space="0" w:color="auto"/>
        <w:bottom w:val="none" w:sz="0" w:space="0" w:color="auto"/>
        <w:right w:val="none" w:sz="0" w:space="0" w:color="auto"/>
      </w:divBdr>
    </w:div>
    <w:div w:id="712313066">
      <w:bodyDiv w:val="1"/>
      <w:marLeft w:val="0"/>
      <w:marRight w:val="0"/>
      <w:marTop w:val="0"/>
      <w:marBottom w:val="0"/>
      <w:divBdr>
        <w:top w:val="none" w:sz="0" w:space="0" w:color="auto"/>
        <w:left w:val="none" w:sz="0" w:space="0" w:color="auto"/>
        <w:bottom w:val="none" w:sz="0" w:space="0" w:color="auto"/>
        <w:right w:val="none" w:sz="0" w:space="0" w:color="auto"/>
      </w:divBdr>
    </w:div>
    <w:div w:id="751509622">
      <w:bodyDiv w:val="1"/>
      <w:marLeft w:val="0"/>
      <w:marRight w:val="0"/>
      <w:marTop w:val="0"/>
      <w:marBottom w:val="0"/>
      <w:divBdr>
        <w:top w:val="none" w:sz="0" w:space="0" w:color="auto"/>
        <w:left w:val="none" w:sz="0" w:space="0" w:color="auto"/>
        <w:bottom w:val="none" w:sz="0" w:space="0" w:color="auto"/>
        <w:right w:val="none" w:sz="0" w:space="0" w:color="auto"/>
      </w:divBdr>
    </w:div>
    <w:div w:id="760107760">
      <w:bodyDiv w:val="1"/>
      <w:marLeft w:val="0"/>
      <w:marRight w:val="0"/>
      <w:marTop w:val="0"/>
      <w:marBottom w:val="0"/>
      <w:divBdr>
        <w:top w:val="none" w:sz="0" w:space="0" w:color="auto"/>
        <w:left w:val="none" w:sz="0" w:space="0" w:color="auto"/>
        <w:bottom w:val="none" w:sz="0" w:space="0" w:color="auto"/>
        <w:right w:val="none" w:sz="0" w:space="0" w:color="auto"/>
      </w:divBdr>
    </w:div>
    <w:div w:id="766464623">
      <w:bodyDiv w:val="1"/>
      <w:marLeft w:val="0"/>
      <w:marRight w:val="0"/>
      <w:marTop w:val="0"/>
      <w:marBottom w:val="0"/>
      <w:divBdr>
        <w:top w:val="none" w:sz="0" w:space="0" w:color="auto"/>
        <w:left w:val="none" w:sz="0" w:space="0" w:color="auto"/>
        <w:bottom w:val="none" w:sz="0" w:space="0" w:color="auto"/>
        <w:right w:val="none" w:sz="0" w:space="0" w:color="auto"/>
      </w:divBdr>
    </w:div>
    <w:div w:id="772439070">
      <w:bodyDiv w:val="1"/>
      <w:marLeft w:val="0"/>
      <w:marRight w:val="0"/>
      <w:marTop w:val="0"/>
      <w:marBottom w:val="0"/>
      <w:divBdr>
        <w:top w:val="none" w:sz="0" w:space="0" w:color="auto"/>
        <w:left w:val="none" w:sz="0" w:space="0" w:color="auto"/>
        <w:bottom w:val="none" w:sz="0" w:space="0" w:color="auto"/>
        <w:right w:val="none" w:sz="0" w:space="0" w:color="auto"/>
      </w:divBdr>
      <w:divsChild>
        <w:div w:id="260602672">
          <w:marLeft w:val="0"/>
          <w:marRight w:val="0"/>
          <w:marTop w:val="0"/>
          <w:marBottom w:val="1500"/>
          <w:divBdr>
            <w:top w:val="none" w:sz="0" w:space="0" w:color="auto"/>
            <w:left w:val="none" w:sz="0" w:space="0" w:color="auto"/>
            <w:bottom w:val="none" w:sz="0" w:space="0" w:color="auto"/>
            <w:right w:val="none" w:sz="0" w:space="0" w:color="auto"/>
          </w:divBdr>
          <w:divsChild>
            <w:div w:id="540632845">
              <w:marLeft w:val="0"/>
              <w:marRight w:val="0"/>
              <w:marTop w:val="375"/>
              <w:marBottom w:val="0"/>
              <w:divBdr>
                <w:top w:val="none" w:sz="0" w:space="0" w:color="auto"/>
                <w:left w:val="none" w:sz="0" w:space="0" w:color="auto"/>
                <w:bottom w:val="none" w:sz="0" w:space="0" w:color="auto"/>
                <w:right w:val="none" w:sz="0" w:space="0" w:color="auto"/>
              </w:divBdr>
              <w:divsChild>
                <w:div w:id="2070570592">
                  <w:marLeft w:val="0"/>
                  <w:marRight w:val="0"/>
                  <w:marTop w:val="0"/>
                  <w:marBottom w:val="0"/>
                  <w:divBdr>
                    <w:top w:val="none" w:sz="0" w:space="0" w:color="auto"/>
                    <w:left w:val="none" w:sz="0" w:space="0" w:color="auto"/>
                    <w:bottom w:val="none" w:sz="0" w:space="0" w:color="auto"/>
                    <w:right w:val="none" w:sz="0" w:space="0" w:color="auto"/>
                  </w:divBdr>
                  <w:divsChild>
                    <w:div w:id="5867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565138">
          <w:marLeft w:val="0"/>
          <w:marRight w:val="0"/>
          <w:marTop w:val="0"/>
          <w:marBottom w:val="0"/>
          <w:divBdr>
            <w:top w:val="none" w:sz="0" w:space="0" w:color="auto"/>
            <w:left w:val="none" w:sz="0" w:space="0" w:color="auto"/>
            <w:bottom w:val="none" w:sz="0" w:space="0" w:color="auto"/>
            <w:right w:val="none" w:sz="0" w:space="0" w:color="auto"/>
          </w:divBdr>
        </w:div>
        <w:div w:id="1167865070">
          <w:marLeft w:val="0"/>
          <w:marRight w:val="0"/>
          <w:marTop w:val="600"/>
          <w:marBottom w:val="0"/>
          <w:divBdr>
            <w:top w:val="none" w:sz="0" w:space="0" w:color="auto"/>
            <w:left w:val="none" w:sz="0" w:space="0" w:color="auto"/>
            <w:bottom w:val="none" w:sz="0" w:space="0" w:color="auto"/>
            <w:right w:val="none" w:sz="0" w:space="0" w:color="auto"/>
          </w:divBdr>
          <w:divsChild>
            <w:div w:id="737440671">
              <w:marLeft w:val="0"/>
              <w:marRight w:val="0"/>
              <w:marTop w:val="0"/>
              <w:marBottom w:val="0"/>
              <w:divBdr>
                <w:top w:val="none" w:sz="0" w:space="0" w:color="auto"/>
                <w:left w:val="none" w:sz="0" w:space="0" w:color="auto"/>
                <w:bottom w:val="none" w:sz="0" w:space="0" w:color="auto"/>
                <w:right w:val="none" w:sz="0" w:space="0" w:color="auto"/>
              </w:divBdr>
              <w:divsChild>
                <w:div w:id="1987782683">
                  <w:marLeft w:val="0"/>
                  <w:marRight w:val="0"/>
                  <w:marTop w:val="0"/>
                  <w:marBottom w:val="0"/>
                  <w:divBdr>
                    <w:top w:val="none" w:sz="0" w:space="0" w:color="auto"/>
                    <w:left w:val="none" w:sz="0" w:space="0" w:color="auto"/>
                    <w:bottom w:val="none" w:sz="0" w:space="0" w:color="auto"/>
                    <w:right w:val="none" w:sz="0" w:space="0" w:color="auto"/>
                  </w:divBdr>
                  <w:divsChild>
                    <w:div w:id="1039935320">
                      <w:marLeft w:val="0"/>
                      <w:marRight w:val="0"/>
                      <w:marTop w:val="0"/>
                      <w:marBottom w:val="0"/>
                      <w:divBdr>
                        <w:top w:val="none" w:sz="0" w:space="0" w:color="auto"/>
                        <w:left w:val="none" w:sz="0" w:space="0" w:color="auto"/>
                        <w:bottom w:val="none" w:sz="0" w:space="0" w:color="auto"/>
                        <w:right w:val="none" w:sz="0" w:space="0" w:color="auto"/>
                      </w:divBdr>
                      <w:divsChild>
                        <w:div w:id="66783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2626282">
      <w:bodyDiv w:val="1"/>
      <w:marLeft w:val="0"/>
      <w:marRight w:val="0"/>
      <w:marTop w:val="0"/>
      <w:marBottom w:val="0"/>
      <w:divBdr>
        <w:top w:val="none" w:sz="0" w:space="0" w:color="auto"/>
        <w:left w:val="none" w:sz="0" w:space="0" w:color="auto"/>
        <w:bottom w:val="none" w:sz="0" w:space="0" w:color="auto"/>
        <w:right w:val="none" w:sz="0" w:space="0" w:color="auto"/>
      </w:divBdr>
    </w:div>
    <w:div w:id="778992314">
      <w:bodyDiv w:val="1"/>
      <w:marLeft w:val="0"/>
      <w:marRight w:val="0"/>
      <w:marTop w:val="0"/>
      <w:marBottom w:val="0"/>
      <w:divBdr>
        <w:top w:val="none" w:sz="0" w:space="0" w:color="auto"/>
        <w:left w:val="none" w:sz="0" w:space="0" w:color="auto"/>
        <w:bottom w:val="none" w:sz="0" w:space="0" w:color="auto"/>
        <w:right w:val="none" w:sz="0" w:space="0" w:color="auto"/>
      </w:divBdr>
    </w:div>
    <w:div w:id="787773842">
      <w:bodyDiv w:val="1"/>
      <w:marLeft w:val="0"/>
      <w:marRight w:val="0"/>
      <w:marTop w:val="0"/>
      <w:marBottom w:val="0"/>
      <w:divBdr>
        <w:top w:val="none" w:sz="0" w:space="0" w:color="auto"/>
        <w:left w:val="none" w:sz="0" w:space="0" w:color="auto"/>
        <w:bottom w:val="none" w:sz="0" w:space="0" w:color="auto"/>
        <w:right w:val="none" w:sz="0" w:space="0" w:color="auto"/>
      </w:divBdr>
    </w:div>
    <w:div w:id="817040323">
      <w:bodyDiv w:val="1"/>
      <w:marLeft w:val="0"/>
      <w:marRight w:val="0"/>
      <w:marTop w:val="0"/>
      <w:marBottom w:val="0"/>
      <w:divBdr>
        <w:top w:val="none" w:sz="0" w:space="0" w:color="auto"/>
        <w:left w:val="none" w:sz="0" w:space="0" w:color="auto"/>
        <w:bottom w:val="none" w:sz="0" w:space="0" w:color="auto"/>
        <w:right w:val="none" w:sz="0" w:space="0" w:color="auto"/>
      </w:divBdr>
      <w:divsChild>
        <w:div w:id="1003750144">
          <w:marLeft w:val="0"/>
          <w:marRight w:val="0"/>
          <w:marTop w:val="0"/>
          <w:marBottom w:val="0"/>
          <w:divBdr>
            <w:top w:val="none" w:sz="0" w:space="0" w:color="auto"/>
            <w:left w:val="none" w:sz="0" w:space="0" w:color="auto"/>
            <w:bottom w:val="none" w:sz="0" w:space="0" w:color="auto"/>
            <w:right w:val="none" w:sz="0" w:space="0" w:color="auto"/>
          </w:divBdr>
          <w:divsChild>
            <w:div w:id="514270342">
              <w:marLeft w:val="0"/>
              <w:marRight w:val="0"/>
              <w:marTop w:val="0"/>
              <w:marBottom w:val="0"/>
              <w:divBdr>
                <w:top w:val="none" w:sz="0" w:space="0" w:color="auto"/>
                <w:left w:val="none" w:sz="0" w:space="0" w:color="auto"/>
                <w:bottom w:val="none" w:sz="0" w:space="0" w:color="auto"/>
                <w:right w:val="none" w:sz="0" w:space="0" w:color="auto"/>
              </w:divBdr>
              <w:divsChild>
                <w:div w:id="1381125887">
                  <w:marLeft w:val="0"/>
                  <w:marRight w:val="0"/>
                  <w:marTop w:val="0"/>
                  <w:marBottom w:val="0"/>
                  <w:divBdr>
                    <w:top w:val="none" w:sz="0" w:space="0" w:color="auto"/>
                    <w:left w:val="none" w:sz="0" w:space="0" w:color="auto"/>
                    <w:bottom w:val="none" w:sz="0" w:space="0" w:color="auto"/>
                    <w:right w:val="none" w:sz="0" w:space="0" w:color="auto"/>
                  </w:divBdr>
                  <w:divsChild>
                    <w:div w:id="1800225802">
                      <w:marLeft w:val="0"/>
                      <w:marRight w:val="0"/>
                      <w:marTop w:val="0"/>
                      <w:marBottom w:val="0"/>
                      <w:divBdr>
                        <w:top w:val="none" w:sz="0" w:space="0" w:color="auto"/>
                        <w:left w:val="none" w:sz="0" w:space="0" w:color="auto"/>
                        <w:bottom w:val="none" w:sz="0" w:space="0" w:color="auto"/>
                        <w:right w:val="none" w:sz="0" w:space="0" w:color="auto"/>
                      </w:divBdr>
                      <w:divsChild>
                        <w:div w:id="170678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5627000">
      <w:bodyDiv w:val="1"/>
      <w:marLeft w:val="0"/>
      <w:marRight w:val="0"/>
      <w:marTop w:val="0"/>
      <w:marBottom w:val="0"/>
      <w:divBdr>
        <w:top w:val="none" w:sz="0" w:space="0" w:color="auto"/>
        <w:left w:val="none" w:sz="0" w:space="0" w:color="auto"/>
        <w:bottom w:val="none" w:sz="0" w:space="0" w:color="auto"/>
        <w:right w:val="none" w:sz="0" w:space="0" w:color="auto"/>
      </w:divBdr>
    </w:div>
    <w:div w:id="855777824">
      <w:bodyDiv w:val="1"/>
      <w:marLeft w:val="0"/>
      <w:marRight w:val="0"/>
      <w:marTop w:val="0"/>
      <w:marBottom w:val="0"/>
      <w:divBdr>
        <w:top w:val="none" w:sz="0" w:space="0" w:color="auto"/>
        <w:left w:val="none" w:sz="0" w:space="0" w:color="auto"/>
        <w:bottom w:val="none" w:sz="0" w:space="0" w:color="auto"/>
        <w:right w:val="none" w:sz="0" w:space="0" w:color="auto"/>
      </w:divBdr>
      <w:divsChild>
        <w:div w:id="245648574">
          <w:marLeft w:val="0"/>
          <w:marRight w:val="0"/>
          <w:marTop w:val="0"/>
          <w:marBottom w:val="0"/>
          <w:divBdr>
            <w:top w:val="single" w:sz="6" w:space="0" w:color="DFE1E5"/>
            <w:left w:val="single" w:sz="6" w:space="0" w:color="DFE1E5"/>
            <w:bottom w:val="single" w:sz="6" w:space="0" w:color="DFE1E5"/>
            <w:right w:val="single" w:sz="6" w:space="0" w:color="DFE1E5"/>
          </w:divBdr>
          <w:divsChild>
            <w:div w:id="249461889">
              <w:marLeft w:val="0"/>
              <w:marRight w:val="0"/>
              <w:marTop w:val="0"/>
              <w:marBottom w:val="0"/>
              <w:divBdr>
                <w:top w:val="none" w:sz="0" w:space="0" w:color="auto"/>
                <w:left w:val="none" w:sz="0" w:space="0" w:color="auto"/>
                <w:bottom w:val="none" w:sz="0" w:space="0" w:color="auto"/>
                <w:right w:val="none" w:sz="0" w:space="0" w:color="auto"/>
              </w:divBdr>
              <w:divsChild>
                <w:div w:id="1873222174">
                  <w:marLeft w:val="180"/>
                  <w:marRight w:val="180"/>
                  <w:marTop w:val="0"/>
                  <w:marBottom w:val="0"/>
                  <w:divBdr>
                    <w:top w:val="none" w:sz="0" w:space="0" w:color="auto"/>
                    <w:left w:val="none" w:sz="0" w:space="0" w:color="auto"/>
                    <w:bottom w:val="none" w:sz="0" w:space="0" w:color="auto"/>
                    <w:right w:val="none" w:sz="0" w:space="0" w:color="auto"/>
                  </w:divBdr>
                  <w:divsChild>
                    <w:div w:id="773476601">
                      <w:marLeft w:val="0"/>
                      <w:marRight w:val="0"/>
                      <w:marTop w:val="45"/>
                      <w:marBottom w:val="100"/>
                      <w:divBdr>
                        <w:top w:val="none" w:sz="0" w:space="0" w:color="auto"/>
                        <w:left w:val="none" w:sz="0" w:space="0" w:color="auto"/>
                        <w:bottom w:val="none" w:sz="0" w:space="0" w:color="auto"/>
                        <w:right w:val="none" w:sz="0" w:space="0" w:color="auto"/>
                      </w:divBdr>
                      <w:divsChild>
                        <w:div w:id="1313753097">
                          <w:marLeft w:val="0"/>
                          <w:marRight w:val="0"/>
                          <w:marTop w:val="0"/>
                          <w:marBottom w:val="0"/>
                          <w:divBdr>
                            <w:top w:val="none" w:sz="0" w:space="0" w:color="auto"/>
                            <w:left w:val="none" w:sz="0" w:space="0" w:color="auto"/>
                            <w:bottom w:val="none" w:sz="0" w:space="0" w:color="auto"/>
                            <w:right w:val="none" w:sz="0" w:space="0" w:color="auto"/>
                          </w:divBdr>
                          <w:divsChild>
                            <w:div w:id="36585897">
                              <w:marLeft w:val="30"/>
                              <w:marRight w:val="30"/>
                              <w:marTop w:val="30"/>
                              <w:marBottom w:val="30"/>
                              <w:divBdr>
                                <w:top w:val="none" w:sz="0" w:space="0" w:color="auto"/>
                                <w:left w:val="none" w:sz="0" w:space="0" w:color="auto"/>
                                <w:bottom w:val="none" w:sz="0" w:space="0" w:color="auto"/>
                                <w:right w:val="none" w:sz="0" w:space="0" w:color="auto"/>
                              </w:divBdr>
                              <w:divsChild>
                                <w:div w:id="1380478020">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90787412">
                              <w:marLeft w:val="30"/>
                              <w:marRight w:val="30"/>
                              <w:marTop w:val="30"/>
                              <w:marBottom w:val="30"/>
                              <w:divBdr>
                                <w:top w:val="none" w:sz="0" w:space="0" w:color="auto"/>
                                <w:left w:val="none" w:sz="0" w:space="0" w:color="auto"/>
                                <w:bottom w:val="none" w:sz="0" w:space="0" w:color="auto"/>
                                <w:right w:val="none" w:sz="0" w:space="0" w:color="auto"/>
                              </w:divBdr>
                              <w:divsChild>
                                <w:div w:id="1237666851">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186066678">
                              <w:marLeft w:val="30"/>
                              <w:marRight w:val="30"/>
                              <w:marTop w:val="30"/>
                              <w:marBottom w:val="30"/>
                              <w:divBdr>
                                <w:top w:val="none" w:sz="0" w:space="0" w:color="auto"/>
                                <w:left w:val="none" w:sz="0" w:space="0" w:color="auto"/>
                                <w:bottom w:val="none" w:sz="0" w:space="0" w:color="auto"/>
                                <w:right w:val="none" w:sz="0" w:space="0" w:color="auto"/>
                              </w:divBdr>
                              <w:divsChild>
                                <w:div w:id="173230829">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187332935">
                              <w:marLeft w:val="30"/>
                              <w:marRight w:val="30"/>
                              <w:marTop w:val="30"/>
                              <w:marBottom w:val="30"/>
                              <w:divBdr>
                                <w:top w:val="none" w:sz="0" w:space="0" w:color="auto"/>
                                <w:left w:val="none" w:sz="0" w:space="0" w:color="auto"/>
                                <w:bottom w:val="none" w:sz="0" w:space="0" w:color="auto"/>
                                <w:right w:val="none" w:sz="0" w:space="0" w:color="auto"/>
                              </w:divBdr>
                              <w:divsChild>
                                <w:div w:id="810053673">
                                  <w:marLeft w:val="0"/>
                                  <w:marRight w:val="0"/>
                                  <w:marTop w:val="0"/>
                                  <w:marBottom w:val="0"/>
                                  <w:divBdr>
                                    <w:top w:val="single" w:sz="6" w:space="0" w:color="4285F4"/>
                                    <w:left w:val="single" w:sz="6" w:space="0" w:color="4285F4"/>
                                    <w:bottom w:val="single" w:sz="6" w:space="0" w:color="4285F4"/>
                                    <w:right w:val="single" w:sz="6" w:space="0" w:color="4285F4"/>
                                  </w:divBdr>
                                </w:div>
                              </w:divsChild>
                            </w:div>
                            <w:div w:id="261300817">
                              <w:marLeft w:val="30"/>
                              <w:marRight w:val="30"/>
                              <w:marTop w:val="30"/>
                              <w:marBottom w:val="30"/>
                              <w:divBdr>
                                <w:top w:val="none" w:sz="0" w:space="0" w:color="auto"/>
                                <w:left w:val="none" w:sz="0" w:space="0" w:color="auto"/>
                                <w:bottom w:val="none" w:sz="0" w:space="0" w:color="auto"/>
                                <w:right w:val="none" w:sz="0" w:space="0" w:color="auto"/>
                              </w:divBdr>
                              <w:divsChild>
                                <w:div w:id="1916931957">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324090562">
                              <w:marLeft w:val="30"/>
                              <w:marRight w:val="30"/>
                              <w:marTop w:val="30"/>
                              <w:marBottom w:val="30"/>
                              <w:divBdr>
                                <w:top w:val="none" w:sz="0" w:space="0" w:color="auto"/>
                                <w:left w:val="none" w:sz="0" w:space="0" w:color="auto"/>
                                <w:bottom w:val="none" w:sz="0" w:space="0" w:color="auto"/>
                                <w:right w:val="none" w:sz="0" w:space="0" w:color="auto"/>
                              </w:divBdr>
                              <w:divsChild>
                                <w:div w:id="1326477544">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388848128">
                              <w:marLeft w:val="30"/>
                              <w:marRight w:val="30"/>
                              <w:marTop w:val="30"/>
                              <w:marBottom w:val="30"/>
                              <w:divBdr>
                                <w:top w:val="none" w:sz="0" w:space="0" w:color="auto"/>
                                <w:left w:val="none" w:sz="0" w:space="0" w:color="auto"/>
                                <w:bottom w:val="none" w:sz="0" w:space="0" w:color="auto"/>
                                <w:right w:val="none" w:sz="0" w:space="0" w:color="auto"/>
                              </w:divBdr>
                              <w:divsChild>
                                <w:div w:id="242181401">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416288733">
                              <w:marLeft w:val="30"/>
                              <w:marRight w:val="30"/>
                              <w:marTop w:val="30"/>
                              <w:marBottom w:val="30"/>
                              <w:divBdr>
                                <w:top w:val="none" w:sz="0" w:space="0" w:color="auto"/>
                                <w:left w:val="none" w:sz="0" w:space="0" w:color="auto"/>
                                <w:bottom w:val="none" w:sz="0" w:space="0" w:color="auto"/>
                                <w:right w:val="none" w:sz="0" w:space="0" w:color="auto"/>
                              </w:divBdr>
                              <w:divsChild>
                                <w:div w:id="1091046004">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589510540">
                              <w:marLeft w:val="30"/>
                              <w:marRight w:val="30"/>
                              <w:marTop w:val="30"/>
                              <w:marBottom w:val="30"/>
                              <w:divBdr>
                                <w:top w:val="none" w:sz="0" w:space="0" w:color="auto"/>
                                <w:left w:val="none" w:sz="0" w:space="0" w:color="auto"/>
                                <w:bottom w:val="none" w:sz="0" w:space="0" w:color="auto"/>
                                <w:right w:val="none" w:sz="0" w:space="0" w:color="auto"/>
                              </w:divBdr>
                              <w:divsChild>
                                <w:div w:id="177545453">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601954946">
                              <w:marLeft w:val="30"/>
                              <w:marRight w:val="30"/>
                              <w:marTop w:val="30"/>
                              <w:marBottom w:val="30"/>
                              <w:divBdr>
                                <w:top w:val="none" w:sz="0" w:space="0" w:color="auto"/>
                                <w:left w:val="none" w:sz="0" w:space="0" w:color="auto"/>
                                <w:bottom w:val="none" w:sz="0" w:space="0" w:color="auto"/>
                                <w:right w:val="none" w:sz="0" w:space="0" w:color="auto"/>
                              </w:divBdr>
                              <w:divsChild>
                                <w:div w:id="866136068">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602809887">
                              <w:marLeft w:val="30"/>
                              <w:marRight w:val="30"/>
                              <w:marTop w:val="30"/>
                              <w:marBottom w:val="30"/>
                              <w:divBdr>
                                <w:top w:val="none" w:sz="0" w:space="0" w:color="auto"/>
                                <w:left w:val="none" w:sz="0" w:space="0" w:color="auto"/>
                                <w:bottom w:val="none" w:sz="0" w:space="0" w:color="auto"/>
                                <w:right w:val="none" w:sz="0" w:space="0" w:color="auto"/>
                              </w:divBdr>
                              <w:divsChild>
                                <w:div w:id="54668232">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608464345">
                              <w:marLeft w:val="30"/>
                              <w:marRight w:val="30"/>
                              <w:marTop w:val="30"/>
                              <w:marBottom w:val="30"/>
                              <w:divBdr>
                                <w:top w:val="none" w:sz="0" w:space="0" w:color="auto"/>
                                <w:left w:val="none" w:sz="0" w:space="0" w:color="auto"/>
                                <w:bottom w:val="none" w:sz="0" w:space="0" w:color="auto"/>
                                <w:right w:val="none" w:sz="0" w:space="0" w:color="auto"/>
                              </w:divBdr>
                              <w:divsChild>
                                <w:div w:id="572276204">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626854989">
                              <w:marLeft w:val="30"/>
                              <w:marRight w:val="30"/>
                              <w:marTop w:val="30"/>
                              <w:marBottom w:val="30"/>
                              <w:divBdr>
                                <w:top w:val="none" w:sz="0" w:space="0" w:color="auto"/>
                                <w:left w:val="none" w:sz="0" w:space="0" w:color="auto"/>
                                <w:bottom w:val="none" w:sz="0" w:space="0" w:color="auto"/>
                                <w:right w:val="none" w:sz="0" w:space="0" w:color="auto"/>
                              </w:divBdr>
                              <w:divsChild>
                                <w:div w:id="83890972">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751708027">
                              <w:marLeft w:val="30"/>
                              <w:marRight w:val="30"/>
                              <w:marTop w:val="30"/>
                              <w:marBottom w:val="30"/>
                              <w:divBdr>
                                <w:top w:val="none" w:sz="0" w:space="0" w:color="auto"/>
                                <w:left w:val="none" w:sz="0" w:space="0" w:color="auto"/>
                                <w:bottom w:val="none" w:sz="0" w:space="0" w:color="auto"/>
                                <w:right w:val="none" w:sz="0" w:space="0" w:color="auto"/>
                              </w:divBdr>
                              <w:divsChild>
                                <w:div w:id="1028529031">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846555731">
                              <w:marLeft w:val="30"/>
                              <w:marRight w:val="30"/>
                              <w:marTop w:val="30"/>
                              <w:marBottom w:val="30"/>
                              <w:divBdr>
                                <w:top w:val="none" w:sz="0" w:space="0" w:color="auto"/>
                                <w:left w:val="none" w:sz="0" w:space="0" w:color="auto"/>
                                <w:bottom w:val="none" w:sz="0" w:space="0" w:color="auto"/>
                                <w:right w:val="none" w:sz="0" w:space="0" w:color="auto"/>
                              </w:divBdr>
                              <w:divsChild>
                                <w:div w:id="110249903">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947155627">
                              <w:marLeft w:val="30"/>
                              <w:marRight w:val="30"/>
                              <w:marTop w:val="30"/>
                              <w:marBottom w:val="30"/>
                              <w:divBdr>
                                <w:top w:val="none" w:sz="0" w:space="0" w:color="auto"/>
                                <w:left w:val="none" w:sz="0" w:space="0" w:color="auto"/>
                                <w:bottom w:val="none" w:sz="0" w:space="0" w:color="auto"/>
                                <w:right w:val="none" w:sz="0" w:space="0" w:color="auto"/>
                              </w:divBdr>
                              <w:divsChild>
                                <w:div w:id="130055115">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957684770">
                              <w:marLeft w:val="30"/>
                              <w:marRight w:val="30"/>
                              <w:marTop w:val="30"/>
                              <w:marBottom w:val="30"/>
                              <w:divBdr>
                                <w:top w:val="none" w:sz="0" w:space="0" w:color="auto"/>
                                <w:left w:val="none" w:sz="0" w:space="0" w:color="auto"/>
                                <w:bottom w:val="none" w:sz="0" w:space="0" w:color="auto"/>
                                <w:right w:val="none" w:sz="0" w:space="0" w:color="auto"/>
                              </w:divBdr>
                              <w:divsChild>
                                <w:div w:id="1418749747">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1096826258">
                              <w:marLeft w:val="30"/>
                              <w:marRight w:val="30"/>
                              <w:marTop w:val="30"/>
                              <w:marBottom w:val="30"/>
                              <w:divBdr>
                                <w:top w:val="none" w:sz="0" w:space="0" w:color="auto"/>
                                <w:left w:val="none" w:sz="0" w:space="0" w:color="auto"/>
                                <w:bottom w:val="none" w:sz="0" w:space="0" w:color="auto"/>
                                <w:right w:val="none" w:sz="0" w:space="0" w:color="auto"/>
                              </w:divBdr>
                              <w:divsChild>
                                <w:div w:id="1741950151">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1131636185">
                              <w:marLeft w:val="30"/>
                              <w:marRight w:val="30"/>
                              <w:marTop w:val="30"/>
                              <w:marBottom w:val="30"/>
                              <w:divBdr>
                                <w:top w:val="none" w:sz="0" w:space="0" w:color="auto"/>
                                <w:left w:val="none" w:sz="0" w:space="0" w:color="auto"/>
                                <w:bottom w:val="none" w:sz="0" w:space="0" w:color="auto"/>
                                <w:right w:val="none" w:sz="0" w:space="0" w:color="auto"/>
                              </w:divBdr>
                              <w:divsChild>
                                <w:div w:id="471867876">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1151481734">
                              <w:marLeft w:val="30"/>
                              <w:marRight w:val="30"/>
                              <w:marTop w:val="30"/>
                              <w:marBottom w:val="30"/>
                              <w:divBdr>
                                <w:top w:val="none" w:sz="0" w:space="0" w:color="auto"/>
                                <w:left w:val="none" w:sz="0" w:space="0" w:color="auto"/>
                                <w:bottom w:val="none" w:sz="0" w:space="0" w:color="auto"/>
                                <w:right w:val="none" w:sz="0" w:space="0" w:color="auto"/>
                              </w:divBdr>
                              <w:divsChild>
                                <w:div w:id="1460613505">
                                  <w:marLeft w:val="0"/>
                                  <w:marRight w:val="0"/>
                                  <w:marTop w:val="0"/>
                                  <w:marBottom w:val="0"/>
                                  <w:divBdr>
                                    <w:top w:val="single" w:sz="6" w:space="0" w:color="DADCE0"/>
                                    <w:left w:val="single" w:sz="6" w:space="0" w:color="DADCE0"/>
                                    <w:bottom w:val="single" w:sz="6" w:space="0" w:color="DADCE0"/>
                                    <w:right w:val="single" w:sz="6" w:space="0" w:color="DADCE0"/>
                                  </w:divBdr>
                                  <w:divsChild>
                                    <w:div w:id="575476713">
                                      <w:marLeft w:val="0"/>
                                      <w:marRight w:val="0"/>
                                      <w:marTop w:val="0"/>
                                      <w:marBottom w:val="0"/>
                                      <w:divBdr>
                                        <w:top w:val="none" w:sz="0" w:space="0" w:color="auto"/>
                                        <w:left w:val="none" w:sz="0" w:space="0" w:color="auto"/>
                                        <w:bottom w:val="none" w:sz="0" w:space="0" w:color="auto"/>
                                        <w:right w:val="none" w:sz="0" w:space="0" w:color="auto"/>
                                      </w:divBdr>
                                    </w:div>
                                    <w:div w:id="199991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862924">
                              <w:marLeft w:val="30"/>
                              <w:marRight w:val="30"/>
                              <w:marTop w:val="30"/>
                              <w:marBottom w:val="30"/>
                              <w:divBdr>
                                <w:top w:val="none" w:sz="0" w:space="0" w:color="auto"/>
                                <w:left w:val="none" w:sz="0" w:space="0" w:color="auto"/>
                                <w:bottom w:val="none" w:sz="0" w:space="0" w:color="auto"/>
                                <w:right w:val="none" w:sz="0" w:space="0" w:color="auto"/>
                              </w:divBdr>
                              <w:divsChild>
                                <w:div w:id="1258632895">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1212575655">
                              <w:marLeft w:val="30"/>
                              <w:marRight w:val="30"/>
                              <w:marTop w:val="30"/>
                              <w:marBottom w:val="30"/>
                              <w:divBdr>
                                <w:top w:val="none" w:sz="0" w:space="0" w:color="auto"/>
                                <w:left w:val="none" w:sz="0" w:space="0" w:color="auto"/>
                                <w:bottom w:val="none" w:sz="0" w:space="0" w:color="auto"/>
                                <w:right w:val="none" w:sz="0" w:space="0" w:color="auto"/>
                              </w:divBdr>
                              <w:divsChild>
                                <w:div w:id="515846293">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1243485697">
                              <w:marLeft w:val="30"/>
                              <w:marRight w:val="30"/>
                              <w:marTop w:val="30"/>
                              <w:marBottom w:val="30"/>
                              <w:divBdr>
                                <w:top w:val="none" w:sz="0" w:space="0" w:color="auto"/>
                                <w:left w:val="none" w:sz="0" w:space="0" w:color="auto"/>
                                <w:bottom w:val="none" w:sz="0" w:space="0" w:color="auto"/>
                                <w:right w:val="none" w:sz="0" w:space="0" w:color="auto"/>
                              </w:divBdr>
                              <w:divsChild>
                                <w:div w:id="937104257">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1385374751">
                              <w:marLeft w:val="30"/>
                              <w:marRight w:val="30"/>
                              <w:marTop w:val="30"/>
                              <w:marBottom w:val="30"/>
                              <w:divBdr>
                                <w:top w:val="none" w:sz="0" w:space="0" w:color="auto"/>
                                <w:left w:val="none" w:sz="0" w:space="0" w:color="auto"/>
                                <w:bottom w:val="none" w:sz="0" w:space="0" w:color="auto"/>
                                <w:right w:val="none" w:sz="0" w:space="0" w:color="auto"/>
                              </w:divBdr>
                              <w:divsChild>
                                <w:div w:id="1075518258">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1395856949">
                              <w:marLeft w:val="30"/>
                              <w:marRight w:val="30"/>
                              <w:marTop w:val="30"/>
                              <w:marBottom w:val="30"/>
                              <w:divBdr>
                                <w:top w:val="none" w:sz="0" w:space="0" w:color="auto"/>
                                <w:left w:val="none" w:sz="0" w:space="0" w:color="auto"/>
                                <w:bottom w:val="none" w:sz="0" w:space="0" w:color="auto"/>
                                <w:right w:val="none" w:sz="0" w:space="0" w:color="auto"/>
                              </w:divBdr>
                              <w:divsChild>
                                <w:div w:id="493376450">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1460876041">
                              <w:marLeft w:val="30"/>
                              <w:marRight w:val="30"/>
                              <w:marTop w:val="30"/>
                              <w:marBottom w:val="30"/>
                              <w:divBdr>
                                <w:top w:val="none" w:sz="0" w:space="0" w:color="auto"/>
                                <w:left w:val="none" w:sz="0" w:space="0" w:color="auto"/>
                                <w:bottom w:val="none" w:sz="0" w:space="0" w:color="auto"/>
                                <w:right w:val="none" w:sz="0" w:space="0" w:color="auto"/>
                              </w:divBdr>
                              <w:divsChild>
                                <w:div w:id="47925849">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1565336855">
                              <w:marLeft w:val="30"/>
                              <w:marRight w:val="30"/>
                              <w:marTop w:val="30"/>
                              <w:marBottom w:val="30"/>
                              <w:divBdr>
                                <w:top w:val="none" w:sz="0" w:space="0" w:color="auto"/>
                                <w:left w:val="none" w:sz="0" w:space="0" w:color="auto"/>
                                <w:bottom w:val="none" w:sz="0" w:space="0" w:color="auto"/>
                                <w:right w:val="none" w:sz="0" w:space="0" w:color="auto"/>
                              </w:divBdr>
                              <w:divsChild>
                                <w:div w:id="899289312">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1582644690">
                              <w:marLeft w:val="30"/>
                              <w:marRight w:val="30"/>
                              <w:marTop w:val="30"/>
                              <w:marBottom w:val="30"/>
                              <w:divBdr>
                                <w:top w:val="none" w:sz="0" w:space="0" w:color="auto"/>
                                <w:left w:val="none" w:sz="0" w:space="0" w:color="auto"/>
                                <w:bottom w:val="none" w:sz="0" w:space="0" w:color="auto"/>
                                <w:right w:val="none" w:sz="0" w:space="0" w:color="auto"/>
                              </w:divBdr>
                              <w:divsChild>
                                <w:div w:id="1531261187">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1624848519">
                              <w:marLeft w:val="30"/>
                              <w:marRight w:val="30"/>
                              <w:marTop w:val="30"/>
                              <w:marBottom w:val="30"/>
                              <w:divBdr>
                                <w:top w:val="none" w:sz="0" w:space="0" w:color="auto"/>
                                <w:left w:val="none" w:sz="0" w:space="0" w:color="auto"/>
                                <w:bottom w:val="none" w:sz="0" w:space="0" w:color="auto"/>
                                <w:right w:val="none" w:sz="0" w:space="0" w:color="auto"/>
                              </w:divBdr>
                              <w:divsChild>
                                <w:div w:id="33190349">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1757941441">
                              <w:marLeft w:val="30"/>
                              <w:marRight w:val="30"/>
                              <w:marTop w:val="30"/>
                              <w:marBottom w:val="30"/>
                              <w:divBdr>
                                <w:top w:val="none" w:sz="0" w:space="0" w:color="auto"/>
                                <w:left w:val="none" w:sz="0" w:space="0" w:color="auto"/>
                                <w:bottom w:val="none" w:sz="0" w:space="0" w:color="auto"/>
                                <w:right w:val="none" w:sz="0" w:space="0" w:color="auto"/>
                              </w:divBdr>
                              <w:divsChild>
                                <w:div w:id="1943415246">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1834177774">
                              <w:marLeft w:val="30"/>
                              <w:marRight w:val="30"/>
                              <w:marTop w:val="30"/>
                              <w:marBottom w:val="30"/>
                              <w:divBdr>
                                <w:top w:val="none" w:sz="0" w:space="0" w:color="auto"/>
                                <w:left w:val="none" w:sz="0" w:space="0" w:color="auto"/>
                                <w:bottom w:val="none" w:sz="0" w:space="0" w:color="auto"/>
                                <w:right w:val="none" w:sz="0" w:space="0" w:color="auto"/>
                              </w:divBdr>
                              <w:divsChild>
                                <w:div w:id="414479968">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1852211087">
                              <w:marLeft w:val="30"/>
                              <w:marRight w:val="30"/>
                              <w:marTop w:val="30"/>
                              <w:marBottom w:val="30"/>
                              <w:divBdr>
                                <w:top w:val="none" w:sz="0" w:space="0" w:color="auto"/>
                                <w:left w:val="none" w:sz="0" w:space="0" w:color="auto"/>
                                <w:bottom w:val="none" w:sz="0" w:space="0" w:color="auto"/>
                                <w:right w:val="none" w:sz="0" w:space="0" w:color="auto"/>
                              </w:divBdr>
                              <w:divsChild>
                                <w:div w:id="1816487729">
                                  <w:marLeft w:val="0"/>
                                  <w:marRight w:val="0"/>
                                  <w:marTop w:val="0"/>
                                  <w:marBottom w:val="0"/>
                                  <w:divBdr>
                                    <w:top w:val="single" w:sz="6" w:space="0" w:color="F1F3F4"/>
                                    <w:left w:val="single" w:sz="6" w:space="0" w:color="F1F3F4"/>
                                    <w:bottom w:val="single" w:sz="6" w:space="0" w:color="F1F3F4"/>
                                    <w:right w:val="single" w:sz="6" w:space="0" w:color="F1F3F4"/>
                                  </w:divBdr>
                                </w:div>
                              </w:divsChild>
                            </w:div>
                            <w:div w:id="2029061916">
                              <w:marLeft w:val="30"/>
                              <w:marRight w:val="30"/>
                              <w:marTop w:val="30"/>
                              <w:marBottom w:val="30"/>
                              <w:divBdr>
                                <w:top w:val="none" w:sz="0" w:space="0" w:color="auto"/>
                                <w:left w:val="none" w:sz="0" w:space="0" w:color="auto"/>
                                <w:bottom w:val="none" w:sz="0" w:space="0" w:color="auto"/>
                                <w:right w:val="none" w:sz="0" w:space="0" w:color="auto"/>
                              </w:divBdr>
                              <w:divsChild>
                                <w:div w:id="1527981038">
                                  <w:marLeft w:val="0"/>
                                  <w:marRight w:val="0"/>
                                  <w:marTop w:val="0"/>
                                  <w:marBottom w:val="0"/>
                                  <w:divBdr>
                                    <w:top w:val="single" w:sz="6" w:space="0" w:color="DADCE0"/>
                                    <w:left w:val="single" w:sz="6" w:space="0" w:color="DADCE0"/>
                                    <w:bottom w:val="single" w:sz="6" w:space="0" w:color="DADCE0"/>
                                    <w:right w:val="single" w:sz="6" w:space="0" w:color="DADCE0"/>
                                  </w:divBdr>
                                </w:div>
                              </w:divsChild>
                            </w:div>
                            <w:div w:id="2104909843">
                              <w:marLeft w:val="30"/>
                              <w:marRight w:val="30"/>
                              <w:marTop w:val="30"/>
                              <w:marBottom w:val="30"/>
                              <w:divBdr>
                                <w:top w:val="none" w:sz="0" w:space="0" w:color="auto"/>
                                <w:left w:val="none" w:sz="0" w:space="0" w:color="auto"/>
                                <w:bottom w:val="none" w:sz="0" w:space="0" w:color="auto"/>
                                <w:right w:val="none" w:sz="0" w:space="0" w:color="auto"/>
                              </w:divBdr>
                              <w:divsChild>
                                <w:div w:id="268976162">
                                  <w:marLeft w:val="0"/>
                                  <w:marRight w:val="0"/>
                                  <w:marTop w:val="0"/>
                                  <w:marBottom w:val="0"/>
                                  <w:divBdr>
                                    <w:top w:val="single" w:sz="6" w:space="0" w:color="F1F3F4"/>
                                    <w:left w:val="single" w:sz="6" w:space="0" w:color="F1F3F4"/>
                                    <w:bottom w:val="single" w:sz="6" w:space="0" w:color="F1F3F4"/>
                                    <w:right w:val="single" w:sz="6" w:space="0" w:color="F1F3F4"/>
                                  </w:divBdr>
                                </w:div>
                              </w:divsChild>
                            </w:div>
                          </w:divsChild>
                        </w:div>
                      </w:divsChild>
                    </w:div>
                    <w:div w:id="1499149202">
                      <w:marLeft w:val="0"/>
                      <w:marRight w:val="0"/>
                      <w:marTop w:val="0"/>
                      <w:marBottom w:val="0"/>
                      <w:divBdr>
                        <w:top w:val="none" w:sz="0" w:space="0" w:color="auto"/>
                        <w:left w:val="none" w:sz="0" w:space="0" w:color="auto"/>
                        <w:bottom w:val="none" w:sz="0" w:space="0" w:color="auto"/>
                        <w:right w:val="none" w:sz="0" w:space="0" w:color="auto"/>
                      </w:divBdr>
                    </w:div>
                    <w:div w:id="1726761628">
                      <w:marLeft w:val="0"/>
                      <w:marRight w:val="0"/>
                      <w:marTop w:val="0"/>
                      <w:marBottom w:val="0"/>
                      <w:divBdr>
                        <w:top w:val="none" w:sz="0" w:space="0" w:color="auto"/>
                        <w:left w:val="none" w:sz="0" w:space="0" w:color="auto"/>
                        <w:bottom w:val="none" w:sz="0" w:space="0" w:color="auto"/>
                        <w:right w:val="none" w:sz="0" w:space="0" w:color="auto"/>
                      </w:divBdr>
                      <w:divsChild>
                        <w:div w:id="123273249">
                          <w:marLeft w:val="0"/>
                          <w:marRight w:val="0"/>
                          <w:marTop w:val="100"/>
                          <w:marBottom w:val="100"/>
                          <w:divBdr>
                            <w:top w:val="single" w:sz="6" w:space="3" w:color="4285F4"/>
                            <w:left w:val="single" w:sz="6" w:space="8" w:color="4285F4"/>
                            <w:bottom w:val="single" w:sz="6" w:space="0" w:color="4285F4"/>
                            <w:right w:val="single" w:sz="6" w:space="11" w:color="4285F4"/>
                          </w:divBdr>
                          <w:divsChild>
                            <w:div w:id="1905066204">
                              <w:marLeft w:val="0"/>
                              <w:marRight w:val="0"/>
                              <w:marTop w:val="0"/>
                              <w:marBottom w:val="0"/>
                              <w:divBdr>
                                <w:top w:val="none" w:sz="0" w:space="0" w:color="auto"/>
                                <w:left w:val="none" w:sz="0" w:space="0" w:color="auto"/>
                                <w:bottom w:val="none" w:sz="0" w:space="0" w:color="auto"/>
                                <w:right w:val="none" w:sz="0" w:space="0" w:color="auto"/>
                              </w:divBdr>
                              <w:divsChild>
                                <w:div w:id="1609459292">
                                  <w:marLeft w:val="0"/>
                                  <w:marRight w:val="0"/>
                                  <w:marTop w:val="0"/>
                                  <w:marBottom w:val="0"/>
                                  <w:divBdr>
                                    <w:top w:val="none" w:sz="0" w:space="0" w:color="auto"/>
                                    <w:left w:val="none" w:sz="0" w:space="0" w:color="auto"/>
                                    <w:bottom w:val="none" w:sz="0" w:space="0" w:color="auto"/>
                                    <w:right w:val="none" w:sz="0" w:space="0" w:color="auto"/>
                                  </w:divBdr>
                                  <w:divsChild>
                                    <w:div w:id="156133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7834760">
      <w:bodyDiv w:val="1"/>
      <w:marLeft w:val="0"/>
      <w:marRight w:val="0"/>
      <w:marTop w:val="0"/>
      <w:marBottom w:val="0"/>
      <w:divBdr>
        <w:top w:val="none" w:sz="0" w:space="0" w:color="auto"/>
        <w:left w:val="none" w:sz="0" w:space="0" w:color="auto"/>
        <w:bottom w:val="none" w:sz="0" w:space="0" w:color="auto"/>
        <w:right w:val="none" w:sz="0" w:space="0" w:color="auto"/>
      </w:divBdr>
    </w:div>
    <w:div w:id="888761013">
      <w:bodyDiv w:val="1"/>
      <w:marLeft w:val="0"/>
      <w:marRight w:val="0"/>
      <w:marTop w:val="0"/>
      <w:marBottom w:val="0"/>
      <w:divBdr>
        <w:top w:val="none" w:sz="0" w:space="0" w:color="auto"/>
        <w:left w:val="none" w:sz="0" w:space="0" w:color="auto"/>
        <w:bottom w:val="none" w:sz="0" w:space="0" w:color="auto"/>
        <w:right w:val="none" w:sz="0" w:space="0" w:color="auto"/>
      </w:divBdr>
    </w:div>
    <w:div w:id="921834743">
      <w:bodyDiv w:val="1"/>
      <w:marLeft w:val="0"/>
      <w:marRight w:val="0"/>
      <w:marTop w:val="0"/>
      <w:marBottom w:val="0"/>
      <w:divBdr>
        <w:top w:val="none" w:sz="0" w:space="0" w:color="auto"/>
        <w:left w:val="none" w:sz="0" w:space="0" w:color="auto"/>
        <w:bottom w:val="none" w:sz="0" w:space="0" w:color="auto"/>
        <w:right w:val="none" w:sz="0" w:space="0" w:color="auto"/>
      </w:divBdr>
    </w:div>
    <w:div w:id="923420426">
      <w:bodyDiv w:val="1"/>
      <w:marLeft w:val="0"/>
      <w:marRight w:val="0"/>
      <w:marTop w:val="0"/>
      <w:marBottom w:val="0"/>
      <w:divBdr>
        <w:top w:val="none" w:sz="0" w:space="0" w:color="auto"/>
        <w:left w:val="none" w:sz="0" w:space="0" w:color="auto"/>
        <w:bottom w:val="none" w:sz="0" w:space="0" w:color="auto"/>
        <w:right w:val="none" w:sz="0" w:space="0" w:color="auto"/>
      </w:divBdr>
      <w:divsChild>
        <w:div w:id="1035351181">
          <w:marLeft w:val="0"/>
          <w:marRight w:val="0"/>
          <w:marTop w:val="0"/>
          <w:marBottom w:val="150"/>
          <w:divBdr>
            <w:top w:val="none" w:sz="0" w:space="0" w:color="auto"/>
            <w:left w:val="none" w:sz="0" w:space="0" w:color="auto"/>
            <w:bottom w:val="none" w:sz="0" w:space="0" w:color="auto"/>
            <w:right w:val="none" w:sz="0" w:space="0" w:color="auto"/>
          </w:divBdr>
          <w:divsChild>
            <w:div w:id="1849562208">
              <w:marLeft w:val="0"/>
              <w:marRight w:val="0"/>
              <w:marTop w:val="0"/>
              <w:marBottom w:val="0"/>
              <w:divBdr>
                <w:top w:val="none" w:sz="0" w:space="0" w:color="auto"/>
                <w:left w:val="none" w:sz="0" w:space="0" w:color="auto"/>
                <w:bottom w:val="none" w:sz="0" w:space="0" w:color="auto"/>
                <w:right w:val="none" w:sz="0" w:space="0" w:color="auto"/>
              </w:divBdr>
              <w:divsChild>
                <w:div w:id="987593816">
                  <w:marLeft w:val="0"/>
                  <w:marRight w:val="0"/>
                  <w:marTop w:val="0"/>
                  <w:marBottom w:val="0"/>
                  <w:divBdr>
                    <w:top w:val="none" w:sz="0" w:space="0" w:color="auto"/>
                    <w:left w:val="none" w:sz="0" w:space="0" w:color="auto"/>
                    <w:bottom w:val="none" w:sz="0" w:space="0" w:color="auto"/>
                    <w:right w:val="none" w:sz="0" w:space="0" w:color="auto"/>
                  </w:divBdr>
                  <w:divsChild>
                    <w:div w:id="1123420048">
                      <w:marLeft w:val="0"/>
                      <w:marRight w:val="0"/>
                      <w:marTop w:val="0"/>
                      <w:marBottom w:val="0"/>
                      <w:divBdr>
                        <w:top w:val="none" w:sz="0" w:space="0" w:color="auto"/>
                        <w:left w:val="none" w:sz="0" w:space="0" w:color="auto"/>
                        <w:bottom w:val="none" w:sz="0" w:space="0" w:color="auto"/>
                        <w:right w:val="none" w:sz="0" w:space="0" w:color="auto"/>
                      </w:divBdr>
                      <w:divsChild>
                        <w:div w:id="172798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2222982">
          <w:marLeft w:val="0"/>
          <w:marRight w:val="0"/>
          <w:marTop w:val="0"/>
          <w:marBottom w:val="150"/>
          <w:divBdr>
            <w:top w:val="none" w:sz="0" w:space="0" w:color="auto"/>
            <w:left w:val="none" w:sz="0" w:space="0" w:color="auto"/>
            <w:bottom w:val="none" w:sz="0" w:space="0" w:color="auto"/>
            <w:right w:val="none" w:sz="0" w:space="0" w:color="auto"/>
          </w:divBdr>
          <w:divsChild>
            <w:div w:id="207376612">
              <w:marLeft w:val="0"/>
              <w:marRight w:val="0"/>
              <w:marTop w:val="0"/>
              <w:marBottom w:val="0"/>
              <w:divBdr>
                <w:top w:val="none" w:sz="0" w:space="0" w:color="auto"/>
                <w:left w:val="none" w:sz="0" w:space="0" w:color="auto"/>
                <w:bottom w:val="none" w:sz="0" w:space="0" w:color="auto"/>
                <w:right w:val="none" w:sz="0" w:space="0" w:color="auto"/>
              </w:divBdr>
              <w:divsChild>
                <w:div w:id="723531937">
                  <w:marLeft w:val="0"/>
                  <w:marRight w:val="0"/>
                  <w:marTop w:val="0"/>
                  <w:marBottom w:val="0"/>
                  <w:divBdr>
                    <w:top w:val="none" w:sz="0" w:space="0" w:color="auto"/>
                    <w:left w:val="none" w:sz="0" w:space="0" w:color="auto"/>
                    <w:bottom w:val="none" w:sz="0" w:space="0" w:color="auto"/>
                    <w:right w:val="none" w:sz="0" w:space="0" w:color="auto"/>
                  </w:divBdr>
                  <w:divsChild>
                    <w:div w:id="1063988171">
                      <w:marLeft w:val="0"/>
                      <w:marRight w:val="0"/>
                      <w:marTop w:val="0"/>
                      <w:marBottom w:val="0"/>
                      <w:divBdr>
                        <w:top w:val="none" w:sz="0" w:space="0" w:color="auto"/>
                        <w:left w:val="none" w:sz="0" w:space="0" w:color="auto"/>
                        <w:bottom w:val="none" w:sz="0" w:space="0" w:color="auto"/>
                        <w:right w:val="none" w:sz="0" w:space="0" w:color="auto"/>
                      </w:divBdr>
                      <w:divsChild>
                        <w:div w:id="25509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9627541">
      <w:bodyDiv w:val="1"/>
      <w:marLeft w:val="0"/>
      <w:marRight w:val="0"/>
      <w:marTop w:val="0"/>
      <w:marBottom w:val="0"/>
      <w:divBdr>
        <w:top w:val="none" w:sz="0" w:space="0" w:color="auto"/>
        <w:left w:val="none" w:sz="0" w:space="0" w:color="auto"/>
        <w:bottom w:val="none" w:sz="0" w:space="0" w:color="auto"/>
        <w:right w:val="none" w:sz="0" w:space="0" w:color="auto"/>
      </w:divBdr>
    </w:div>
    <w:div w:id="967586479">
      <w:bodyDiv w:val="1"/>
      <w:marLeft w:val="0"/>
      <w:marRight w:val="0"/>
      <w:marTop w:val="0"/>
      <w:marBottom w:val="0"/>
      <w:divBdr>
        <w:top w:val="none" w:sz="0" w:space="0" w:color="auto"/>
        <w:left w:val="none" w:sz="0" w:space="0" w:color="auto"/>
        <w:bottom w:val="none" w:sz="0" w:space="0" w:color="auto"/>
        <w:right w:val="none" w:sz="0" w:space="0" w:color="auto"/>
      </w:divBdr>
    </w:div>
    <w:div w:id="975376035">
      <w:bodyDiv w:val="1"/>
      <w:marLeft w:val="0"/>
      <w:marRight w:val="0"/>
      <w:marTop w:val="0"/>
      <w:marBottom w:val="0"/>
      <w:divBdr>
        <w:top w:val="none" w:sz="0" w:space="0" w:color="auto"/>
        <w:left w:val="none" w:sz="0" w:space="0" w:color="auto"/>
        <w:bottom w:val="none" w:sz="0" w:space="0" w:color="auto"/>
        <w:right w:val="none" w:sz="0" w:space="0" w:color="auto"/>
      </w:divBdr>
    </w:div>
    <w:div w:id="980502832">
      <w:bodyDiv w:val="1"/>
      <w:marLeft w:val="0"/>
      <w:marRight w:val="0"/>
      <w:marTop w:val="0"/>
      <w:marBottom w:val="0"/>
      <w:divBdr>
        <w:top w:val="none" w:sz="0" w:space="0" w:color="auto"/>
        <w:left w:val="none" w:sz="0" w:space="0" w:color="auto"/>
        <w:bottom w:val="none" w:sz="0" w:space="0" w:color="auto"/>
        <w:right w:val="none" w:sz="0" w:space="0" w:color="auto"/>
      </w:divBdr>
      <w:divsChild>
        <w:div w:id="135420431">
          <w:marLeft w:val="1166"/>
          <w:marRight w:val="0"/>
          <w:marTop w:val="0"/>
          <w:marBottom w:val="0"/>
          <w:divBdr>
            <w:top w:val="none" w:sz="0" w:space="0" w:color="auto"/>
            <w:left w:val="none" w:sz="0" w:space="0" w:color="auto"/>
            <w:bottom w:val="none" w:sz="0" w:space="0" w:color="auto"/>
            <w:right w:val="none" w:sz="0" w:space="0" w:color="auto"/>
          </w:divBdr>
        </w:div>
        <w:div w:id="886263271">
          <w:marLeft w:val="2520"/>
          <w:marRight w:val="0"/>
          <w:marTop w:val="0"/>
          <w:marBottom w:val="0"/>
          <w:divBdr>
            <w:top w:val="none" w:sz="0" w:space="0" w:color="auto"/>
            <w:left w:val="none" w:sz="0" w:space="0" w:color="auto"/>
            <w:bottom w:val="none" w:sz="0" w:space="0" w:color="auto"/>
            <w:right w:val="none" w:sz="0" w:space="0" w:color="auto"/>
          </w:divBdr>
        </w:div>
        <w:div w:id="1575699396">
          <w:marLeft w:val="1800"/>
          <w:marRight w:val="0"/>
          <w:marTop w:val="0"/>
          <w:marBottom w:val="0"/>
          <w:divBdr>
            <w:top w:val="none" w:sz="0" w:space="0" w:color="auto"/>
            <w:left w:val="none" w:sz="0" w:space="0" w:color="auto"/>
            <w:bottom w:val="none" w:sz="0" w:space="0" w:color="auto"/>
            <w:right w:val="none" w:sz="0" w:space="0" w:color="auto"/>
          </w:divBdr>
        </w:div>
        <w:div w:id="1686007618">
          <w:marLeft w:val="547"/>
          <w:marRight w:val="0"/>
          <w:marTop w:val="0"/>
          <w:marBottom w:val="0"/>
          <w:divBdr>
            <w:top w:val="none" w:sz="0" w:space="0" w:color="auto"/>
            <w:left w:val="none" w:sz="0" w:space="0" w:color="auto"/>
            <w:bottom w:val="none" w:sz="0" w:space="0" w:color="auto"/>
            <w:right w:val="none" w:sz="0" w:space="0" w:color="auto"/>
          </w:divBdr>
        </w:div>
      </w:divsChild>
    </w:div>
    <w:div w:id="990136917">
      <w:bodyDiv w:val="1"/>
      <w:marLeft w:val="0"/>
      <w:marRight w:val="0"/>
      <w:marTop w:val="0"/>
      <w:marBottom w:val="0"/>
      <w:divBdr>
        <w:top w:val="none" w:sz="0" w:space="0" w:color="auto"/>
        <w:left w:val="none" w:sz="0" w:space="0" w:color="auto"/>
        <w:bottom w:val="none" w:sz="0" w:space="0" w:color="auto"/>
        <w:right w:val="none" w:sz="0" w:space="0" w:color="auto"/>
      </w:divBdr>
    </w:div>
    <w:div w:id="1000350047">
      <w:bodyDiv w:val="1"/>
      <w:marLeft w:val="0"/>
      <w:marRight w:val="0"/>
      <w:marTop w:val="0"/>
      <w:marBottom w:val="0"/>
      <w:divBdr>
        <w:top w:val="none" w:sz="0" w:space="0" w:color="auto"/>
        <w:left w:val="none" w:sz="0" w:space="0" w:color="auto"/>
        <w:bottom w:val="none" w:sz="0" w:space="0" w:color="auto"/>
        <w:right w:val="none" w:sz="0" w:space="0" w:color="auto"/>
      </w:divBdr>
    </w:div>
    <w:div w:id="1038777855">
      <w:bodyDiv w:val="1"/>
      <w:marLeft w:val="0"/>
      <w:marRight w:val="0"/>
      <w:marTop w:val="0"/>
      <w:marBottom w:val="0"/>
      <w:divBdr>
        <w:top w:val="none" w:sz="0" w:space="0" w:color="auto"/>
        <w:left w:val="none" w:sz="0" w:space="0" w:color="auto"/>
        <w:bottom w:val="none" w:sz="0" w:space="0" w:color="auto"/>
        <w:right w:val="none" w:sz="0" w:space="0" w:color="auto"/>
      </w:divBdr>
    </w:div>
    <w:div w:id="1059984115">
      <w:bodyDiv w:val="1"/>
      <w:marLeft w:val="0"/>
      <w:marRight w:val="0"/>
      <w:marTop w:val="0"/>
      <w:marBottom w:val="0"/>
      <w:divBdr>
        <w:top w:val="none" w:sz="0" w:space="0" w:color="auto"/>
        <w:left w:val="none" w:sz="0" w:space="0" w:color="auto"/>
        <w:bottom w:val="none" w:sz="0" w:space="0" w:color="auto"/>
        <w:right w:val="none" w:sz="0" w:space="0" w:color="auto"/>
      </w:divBdr>
    </w:div>
    <w:div w:id="1063067152">
      <w:bodyDiv w:val="1"/>
      <w:marLeft w:val="0"/>
      <w:marRight w:val="0"/>
      <w:marTop w:val="0"/>
      <w:marBottom w:val="0"/>
      <w:divBdr>
        <w:top w:val="none" w:sz="0" w:space="0" w:color="auto"/>
        <w:left w:val="none" w:sz="0" w:space="0" w:color="auto"/>
        <w:bottom w:val="none" w:sz="0" w:space="0" w:color="auto"/>
        <w:right w:val="none" w:sz="0" w:space="0" w:color="auto"/>
      </w:divBdr>
      <w:divsChild>
        <w:div w:id="1629165721">
          <w:marLeft w:val="0"/>
          <w:marRight w:val="0"/>
          <w:marTop w:val="120"/>
          <w:marBottom w:val="120"/>
          <w:divBdr>
            <w:top w:val="none" w:sz="0" w:space="0" w:color="auto"/>
            <w:left w:val="none" w:sz="0" w:space="0" w:color="auto"/>
            <w:bottom w:val="none" w:sz="0" w:space="0" w:color="auto"/>
            <w:right w:val="none" w:sz="0" w:space="0" w:color="auto"/>
          </w:divBdr>
        </w:div>
      </w:divsChild>
    </w:div>
    <w:div w:id="1069696391">
      <w:bodyDiv w:val="1"/>
      <w:marLeft w:val="0"/>
      <w:marRight w:val="0"/>
      <w:marTop w:val="0"/>
      <w:marBottom w:val="0"/>
      <w:divBdr>
        <w:top w:val="none" w:sz="0" w:space="0" w:color="auto"/>
        <w:left w:val="none" w:sz="0" w:space="0" w:color="auto"/>
        <w:bottom w:val="none" w:sz="0" w:space="0" w:color="auto"/>
        <w:right w:val="none" w:sz="0" w:space="0" w:color="auto"/>
      </w:divBdr>
    </w:div>
    <w:div w:id="1072434623">
      <w:bodyDiv w:val="1"/>
      <w:marLeft w:val="0"/>
      <w:marRight w:val="0"/>
      <w:marTop w:val="0"/>
      <w:marBottom w:val="0"/>
      <w:divBdr>
        <w:top w:val="none" w:sz="0" w:space="0" w:color="auto"/>
        <w:left w:val="none" w:sz="0" w:space="0" w:color="auto"/>
        <w:bottom w:val="none" w:sz="0" w:space="0" w:color="auto"/>
        <w:right w:val="none" w:sz="0" w:space="0" w:color="auto"/>
      </w:divBdr>
    </w:div>
    <w:div w:id="1076394863">
      <w:bodyDiv w:val="1"/>
      <w:marLeft w:val="0"/>
      <w:marRight w:val="0"/>
      <w:marTop w:val="0"/>
      <w:marBottom w:val="0"/>
      <w:divBdr>
        <w:top w:val="none" w:sz="0" w:space="0" w:color="auto"/>
        <w:left w:val="none" w:sz="0" w:space="0" w:color="auto"/>
        <w:bottom w:val="none" w:sz="0" w:space="0" w:color="auto"/>
        <w:right w:val="none" w:sz="0" w:space="0" w:color="auto"/>
      </w:divBdr>
    </w:div>
    <w:div w:id="1084492849">
      <w:bodyDiv w:val="1"/>
      <w:marLeft w:val="0"/>
      <w:marRight w:val="0"/>
      <w:marTop w:val="0"/>
      <w:marBottom w:val="0"/>
      <w:divBdr>
        <w:top w:val="none" w:sz="0" w:space="0" w:color="auto"/>
        <w:left w:val="none" w:sz="0" w:space="0" w:color="auto"/>
        <w:bottom w:val="none" w:sz="0" w:space="0" w:color="auto"/>
        <w:right w:val="none" w:sz="0" w:space="0" w:color="auto"/>
      </w:divBdr>
    </w:div>
    <w:div w:id="1102652312">
      <w:bodyDiv w:val="1"/>
      <w:marLeft w:val="0"/>
      <w:marRight w:val="0"/>
      <w:marTop w:val="0"/>
      <w:marBottom w:val="0"/>
      <w:divBdr>
        <w:top w:val="none" w:sz="0" w:space="0" w:color="auto"/>
        <w:left w:val="none" w:sz="0" w:space="0" w:color="auto"/>
        <w:bottom w:val="none" w:sz="0" w:space="0" w:color="auto"/>
        <w:right w:val="none" w:sz="0" w:space="0" w:color="auto"/>
      </w:divBdr>
    </w:div>
    <w:div w:id="1116408477">
      <w:bodyDiv w:val="1"/>
      <w:marLeft w:val="0"/>
      <w:marRight w:val="0"/>
      <w:marTop w:val="0"/>
      <w:marBottom w:val="0"/>
      <w:divBdr>
        <w:top w:val="none" w:sz="0" w:space="0" w:color="auto"/>
        <w:left w:val="none" w:sz="0" w:space="0" w:color="auto"/>
        <w:bottom w:val="none" w:sz="0" w:space="0" w:color="auto"/>
        <w:right w:val="none" w:sz="0" w:space="0" w:color="auto"/>
      </w:divBdr>
    </w:div>
    <w:div w:id="1122725337">
      <w:bodyDiv w:val="1"/>
      <w:marLeft w:val="0"/>
      <w:marRight w:val="0"/>
      <w:marTop w:val="0"/>
      <w:marBottom w:val="0"/>
      <w:divBdr>
        <w:top w:val="none" w:sz="0" w:space="0" w:color="auto"/>
        <w:left w:val="none" w:sz="0" w:space="0" w:color="auto"/>
        <w:bottom w:val="none" w:sz="0" w:space="0" w:color="auto"/>
        <w:right w:val="none" w:sz="0" w:space="0" w:color="auto"/>
      </w:divBdr>
    </w:div>
    <w:div w:id="1146243574">
      <w:bodyDiv w:val="1"/>
      <w:marLeft w:val="0"/>
      <w:marRight w:val="0"/>
      <w:marTop w:val="0"/>
      <w:marBottom w:val="0"/>
      <w:divBdr>
        <w:top w:val="none" w:sz="0" w:space="0" w:color="auto"/>
        <w:left w:val="none" w:sz="0" w:space="0" w:color="auto"/>
        <w:bottom w:val="none" w:sz="0" w:space="0" w:color="auto"/>
        <w:right w:val="none" w:sz="0" w:space="0" w:color="auto"/>
      </w:divBdr>
    </w:div>
    <w:div w:id="1149051149">
      <w:bodyDiv w:val="1"/>
      <w:marLeft w:val="0"/>
      <w:marRight w:val="0"/>
      <w:marTop w:val="0"/>
      <w:marBottom w:val="0"/>
      <w:divBdr>
        <w:top w:val="none" w:sz="0" w:space="0" w:color="auto"/>
        <w:left w:val="none" w:sz="0" w:space="0" w:color="auto"/>
        <w:bottom w:val="none" w:sz="0" w:space="0" w:color="auto"/>
        <w:right w:val="none" w:sz="0" w:space="0" w:color="auto"/>
      </w:divBdr>
    </w:div>
    <w:div w:id="1152452585">
      <w:bodyDiv w:val="1"/>
      <w:marLeft w:val="0"/>
      <w:marRight w:val="0"/>
      <w:marTop w:val="0"/>
      <w:marBottom w:val="0"/>
      <w:divBdr>
        <w:top w:val="none" w:sz="0" w:space="0" w:color="auto"/>
        <w:left w:val="none" w:sz="0" w:space="0" w:color="auto"/>
        <w:bottom w:val="none" w:sz="0" w:space="0" w:color="auto"/>
        <w:right w:val="none" w:sz="0" w:space="0" w:color="auto"/>
      </w:divBdr>
    </w:div>
    <w:div w:id="1170827257">
      <w:bodyDiv w:val="1"/>
      <w:marLeft w:val="0"/>
      <w:marRight w:val="0"/>
      <w:marTop w:val="0"/>
      <w:marBottom w:val="0"/>
      <w:divBdr>
        <w:top w:val="none" w:sz="0" w:space="0" w:color="auto"/>
        <w:left w:val="none" w:sz="0" w:space="0" w:color="auto"/>
        <w:bottom w:val="none" w:sz="0" w:space="0" w:color="auto"/>
        <w:right w:val="none" w:sz="0" w:space="0" w:color="auto"/>
      </w:divBdr>
    </w:div>
    <w:div w:id="1199928303">
      <w:bodyDiv w:val="1"/>
      <w:marLeft w:val="0"/>
      <w:marRight w:val="0"/>
      <w:marTop w:val="0"/>
      <w:marBottom w:val="0"/>
      <w:divBdr>
        <w:top w:val="none" w:sz="0" w:space="0" w:color="auto"/>
        <w:left w:val="none" w:sz="0" w:space="0" w:color="auto"/>
        <w:bottom w:val="none" w:sz="0" w:space="0" w:color="auto"/>
        <w:right w:val="none" w:sz="0" w:space="0" w:color="auto"/>
      </w:divBdr>
    </w:div>
    <w:div w:id="1204948070">
      <w:bodyDiv w:val="1"/>
      <w:marLeft w:val="0"/>
      <w:marRight w:val="0"/>
      <w:marTop w:val="0"/>
      <w:marBottom w:val="0"/>
      <w:divBdr>
        <w:top w:val="none" w:sz="0" w:space="0" w:color="auto"/>
        <w:left w:val="none" w:sz="0" w:space="0" w:color="auto"/>
        <w:bottom w:val="none" w:sz="0" w:space="0" w:color="auto"/>
        <w:right w:val="none" w:sz="0" w:space="0" w:color="auto"/>
      </w:divBdr>
    </w:div>
    <w:div w:id="1209731780">
      <w:bodyDiv w:val="1"/>
      <w:marLeft w:val="0"/>
      <w:marRight w:val="0"/>
      <w:marTop w:val="0"/>
      <w:marBottom w:val="0"/>
      <w:divBdr>
        <w:top w:val="none" w:sz="0" w:space="0" w:color="auto"/>
        <w:left w:val="none" w:sz="0" w:space="0" w:color="auto"/>
        <w:bottom w:val="none" w:sz="0" w:space="0" w:color="auto"/>
        <w:right w:val="none" w:sz="0" w:space="0" w:color="auto"/>
      </w:divBdr>
    </w:div>
    <w:div w:id="1218904588">
      <w:bodyDiv w:val="1"/>
      <w:marLeft w:val="0"/>
      <w:marRight w:val="0"/>
      <w:marTop w:val="0"/>
      <w:marBottom w:val="0"/>
      <w:divBdr>
        <w:top w:val="none" w:sz="0" w:space="0" w:color="auto"/>
        <w:left w:val="none" w:sz="0" w:space="0" w:color="auto"/>
        <w:bottom w:val="none" w:sz="0" w:space="0" w:color="auto"/>
        <w:right w:val="none" w:sz="0" w:space="0" w:color="auto"/>
      </w:divBdr>
    </w:div>
    <w:div w:id="1219972730">
      <w:bodyDiv w:val="1"/>
      <w:marLeft w:val="0"/>
      <w:marRight w:val="0"/>
      <w:marTop w:val="0"/>
      <w:marBottom w:val="0"/>
      <w:divBdr>
        <w:top w:val="none" w:sz="0" w:space="0" w:color="auto"/>
        <w:left w:val="none" w:sz="0" w:space="0" w:color="auto"/>
        <w:bottom w:val="none" w:sz="0" w:space="0" w:color="auto"/>
        <w:right w:val="none" w:sz="0" w:space="0" w:color="auto"/>
      </w:divBdr>
    </w:div>
    <w:div w:id="1221675323">
      <w:bodyDiv w:val="1"/>
      <w:marLeft w:val="0"/>
      <w:marRight w:val="0"/>
      <w:marTop w:val="0"/>
      <w:marBottom w:val="0"/>
      <w:divBdr>
        <w:top w:val="none" w:sz="0" w:space="0" w:color="auto"/>
        <w:left w:val="none" w:sz="0" w:space="0" w:color="auto"/>
        <w:bottom w:val="none" w:sz="0" w:space="0" w:color="auto"/>
        <w:right w:val="none" w:sz="0" w:space="0" w:color="auto"/>
      </w:divBdr>
    </w:div>
    <w:div w:id="1222332426">
      <w:bodyDiv w:val="1"/>
      <w:marLeft w:val="0"/>
      <w:marRight w:val="0"/>
      <w:marTop w:val="0"/>
      <w:marBottom w:val="0"/>
      <w:divBdr>
        <w:top w:val="none" w:sz="0" w:space="0" w:color="auto"/>
        <w:left w:val="none" w:sz="0" w:space="0" w:color="auto"/>
        <w:bottom w:val="none" w:sz="0" w:space="0" w:color="auto"/>
        <w:right w:val="none" w:sz="0" w:space="0" w:color="auto"/>
      </w:divBdr>
    </w:div>
    <w:div w:id="1234200087">
      <w:bodyDiv w:val="1"/>
      <w:marLeft w:val="0"/>
      <w:marRight w:val="0"/>
      <w:marTop w:val="0"/>
      <w:marBottom w:val="0"/>
      <w:divBdr>
        <w:top w:val="none" w:sz="0" w:space="0" w:color="auto"/>
        <w:left w:val="none" w:sz="0" w:space="0" w:color="auto"/>
        <w:bottom w:val="none" w:sz="0" w:space="0" w:color="auto"/>
        <w:right w:val="none" w:sz="0" w:space="0" w:color="auto"/>
      </w:divBdr>
    </w:div>
    <w:div w:id="1254314323">
      <w:bodyDiv w:val="1"/>
      <w:marLeft w:val="0"/>
      <w:marRight w:val="0"/>
      <w:marTop w:val="0"/>
      <w:marBottom w:val="0"/>
      <w:divBdr>
        <w:top w:val="none" w:sz="0" w:space="0" w:color="auto"/>
        <w:left w:val="none" w:sz="0" w:space="0" w:color="auto"/>
        <w:bottom w:val="none" w:sz="0" w:space="0" w:color="auto"/>
        <w:right w:val="none" w:sz="0" w:space="0" w:color="auto"/>
      </w:divBdr>
    </w:div>
    <w:div w:id="1263807357">
      <w:bodyDiv w:val="1"/>
      <w:marLeft w:val="0"/>
      <w:marRight w:val="0"/>
      <w:marTop w:val="0"/>
      <w:marBottom w:val="0"/>
      <w:divBdr>
        <w:top w:val="none" w:sz="0" w:space="0" w:color="auto"/>
        <w:left w:val="none" w:sz="0" w:space="0" w:color="auto"/>
        <w:bottom w:val="none" w:sz="0" w:space="0" w:color="auto"/>
        <w:right w:val="none" w:sz="0" w:space="0" w:color="auto"/>
      </w:divBdr>
      <w:divsChild>
        <w:div w:id="89395718">
          <w:marLeft w:val="1166"/>
          <w:marRight w:val="0"/>
          <w:marTop w:val="0"/>
          <w:marBottom w:val="0"/>
          <w:divBdr>
            <w:top w:val="none" w:sz="0" w:space="0" w:color="auto"/>
            <w:left w:val="none" w:sz="0" w:space="0" w:color="auto"/>
            <w:bottom w:val="none" w:sz="0" w:space="0" w:color="auto"/>
            <w:right w:val="none" w:sz="0" w:space="0" w:color="auto"/>
          </w:divBdr>
        </w:div>
        <w:div w:id="388194220">
          <w:marLeft w:val="547"/>
          <w:marRight w:val="0"/>
          <w:marTop w:val="0"/>
          <w:marBottom w:val="0"/>
          <w:divBdr>
            <w:top w:val="none" w:sz="0" w:space="0" w:color="auto"/>
            <w:left w:val="none" w:sz="0" w:space="0" w:color="auto"/>
            <w:bottom w:val="none" w:sz="0" w:space="0" w:color="auto"/>
            <w:right w:val="none" w:sz="0" w:space="0" w:color="auto"/>
          </w:divBdr>
        </w:div>
        <w:div w:id="808746819">
          <w:marLeft w:val="547"/>
          <w:marRight w:val="0"/>
          <w:marTop w:val="0"/>
          <w:marBottom w:val="0"/>
          <w:divBdr>
            <w:top w:val="none" w:sz="0" w:space="0" w:color="auto"/>
            <w:left w:val="none" w:sz="0" w:space="0" w:color="auto"/>
            <w:bottom w:val="none" w:sz="0" w:space="0" w:color="auto"/>
            <w:right w:val="none" w:sz="0" w:space="0" w:color="auto"/>
          </w:divBdr>
        </w:div>
        <w:div w:id="1106540648">
          <w:marLeft w:val="2520"/>
          <w:marRight w:val="0"/>
          <w:marTop w:val="0"/>
          <w:marBottom w:val="0"/>
          <w:divBdr>
            <w:top w:val="none" w:sz="0" w:space="0" w:color="auto"/>
            <w:left w:val="none" w:sz="0" w:space="0" w:color="auto"/>
            <w:bottom w:val="none" w:sz="0" w:space="0" w:color="auto"/>
            <w:right w:val="none" w:sz="0" w:space="0" w:color="auto"/>
          </w:divBdr>
        </w:div>
        <w:div w:id="1544752494">
          <w:marLeft w:val="1166"/>
          <w:marRight w:val="0"/>
          <w:marTop w:val="0"/>
          <w:marBottom w:val="0"/>
          <w:divBdr>
            <w:top w:val="none" w:sz="0" w:space="0" w:color="auto"/>
            <w:left w:val="none" w:sz="0" w:space="0" w:color="auto"/>
            <w:bottom w:val="none" w:sz="0" w:space="0" w:color="auto"/>
            <w:right w:val="none" w:sz="0" w:space="0" w:color="auto"/>
          </w:divBdr>
        </w:div>
        <w:div w:id="1694695711">
          <w:marLeft w:val="1800"/>
          <w:marRight w:val="0"/>
          <w:marTop w:val="0"/>
          <w:marBottom w:val="0"/>
          <w:divBdr>
            <w:top w:val="none" w:sz="0" w:space="0" w:color="auto"/>
            <w:left w:val="none" w:sz="0" w:space="0" w:color="auto"/>
            <w:bottom w:val="none" w:sz="0" w:space="0" w:color="auto"/>
            <w:right w:val="none" w:sz="0" w:space="0" w:color="auto"/>
          </w:divBdr>
        </w:div>
      </w:divsChild>
    </w:div>
    <w:div w:id="1334912281">
      <w:bodyDiv w:val="1"/>
      <w:marLeft w:val="0"/>
      <w:marRight w:val="0"/>
      <w:marTop w:val="0"/>
      <w:marBottom w:val="0"/>
      <w:divBdr>
        <w:top w:val="none" w:sz="0" w:space="0" w:color="auto"/>
        <w:left w:val="none" w:sz="0" w:space="0" w:color="auto"/>
        <w:bottom w:val="none" w:sz="0" w:space="0" w:color="auto"/>
        <w:right w:val="none" w:sz="0" w:space="0" w:color="auto"/>
      </w:divBdr>
    </w:div>
    <w:div w:id="1364163812">
      <w:bodyDiv w:val="1"/>
      <w:marLeft w:val="0"/>
      <w:marRight w:val="0"/>
      <w:marTop w:val="0"/>
      <w:marBottom w:val="0"/>
      <w:divBdr>
        <w:top w:val="none" w:sz="0" w:space="0" w:color="auto"/>
        <w:left w:val="none" w:sz="0" w:space="0" w:color="auto"/>
        <w:bottom w:val="none" w:sz="0" w:space="0" w:color="auto"/>
        <w:right w:val="none" w:sz="0" w:space="0" w:color="auto"/>
      </w:divBdr>
    </w:div>
    <w:div w:id="1372997648">
      <w:bodyDiv w:val="1"/>
      <w:marLeft w:val="0"/>
      <w:marRight w:val="0"/>
      <w:marTop w:val="0"/>
      <w:marBottom w:val="0"/>
      <w:divBdr>
        <w:top w:val="none" w:sz="0" w:space="0" w:color="auto"/>
        <w:left w:val="none" w:sz="0" w:space="0" w:color="auto"/>
        <w:bottom w:val="none" w:sz="0" w:space="0" w:color="auto"/>
        <w:right w:val="none" w:sz="0" w:space="0" w:color="auto"/>
      </w:divBdr>
    </w:div>
    <w:div w:id="1385178579">
      <w:bodyDiv w:val="1"/>
      <w:marLeft w:val="0"/>
      <w:marRight w:val="0"/>
      <w:marTop w:val="0"/>
      <w:marBottom w:val="0"/>
      <w:divBdr>
        <w:top w:val="none" w:sz="0" w:space="0" w:color="auto"/>
        <w:left w:val="none" w:sz="0" w:space="0" w:color="auto"/>
        <w:bottom w:val="none" w:sz="0" w:space="0" w:color="auto"/>
        <w:right w:val="none" w:sz="0" w:space="0" w:color="auto"/>
      </w:divBdr>
    </w:div>
    <w:div w:id="1392120327">
      <w:bodyDiv w:val="1"/>
      <w:marLeft w:val="0"/>
      <w:marRight w:val="0"/>
      <w:marTop w:val="0"/>
      <w:marBottom w:val="0"/>
      <w:divBdr>
        <w:top w:val="none" w:sz="0" w:space="0" w:color="auto"/>
        <w:left w:val="none" w:sz="0" w:space="0" w:color="auto"/>
        <w:bottom w:val="none" w:sz="0" w:space="0" w:color="auto"/>
        <w:right w:val="none" w:sz="0" w:space="0" w:color="auto"/>
      </w:divBdr>
    </w:div>
    <w:div w:id="1405034100">
      <w:bodyDiv w:val="1"/>
      <w:marLeft w:val="0"/>
      <w:marRight w:val="0"/>
      <w:marTop w:val="0"/>
      <w:marBottom w:val="0"/>
      <w:divBdr>
        <w:top w:val="none" w:sz="0" w:space="0" w:color="auto"/>
        <w:left w:val="none" w:sz="0" w:space="0" w:color="auto"/>
        <w:bottom w:val="none" w:sz="0" w:space="0" w:color="auto"/>
        <w:right w:val="none" w:sz="0" w:space="0" w:color="auto"/>
      </w:divBdr>
    </w:div>
    <w:div w:id="1406486166">
      <w:bodyDiv w:val="1"/>
      <w:marLeft w:val="0"/>
      <w:marRight w:val="0"/>
      <w:marTop w:val="0"/>
      <w:marBottom w:val="0"/>
      <w:divBdr>
        <w:top w:val="none" w:sz="0" w:space="0" w:color="auto"/>
        <w:left w:val="none" w:sz="0" w:space="0" w:color="auto"/>
        <w:bottom w:val="none" w:sz="0" w:space="0" w:color="auto"/>
        <w:right w:val="none" w:sz="0" w:space="0" w:color="auto"/>
      </w:divBdr>
    </w:div>
    <w:div w:id="1424649505">
      <w:bodyDiv w:val="1"/>
      <w:marLeft w:val="0"/>
      <w:marRight w:val="0"/>
      <w:marTop w:val="0"/>
      <w:marBottom w:val="0"/>
      <w:divBdr>
        <w:top w:val="none" w:sz="0" w:space="0" w:color="auto"/>
        <w:left w:val="none" w:sz="0" w:space="0" w:color="auto"/>
        <w:bottom w:val="none" w:sz="0" w:space="0" w:color="auto"/>
        <w:right w:val="none" w:sz="0" w:space="0" w:color="auto"/>
      </w:divBdr>
    </w:div>
    <w:div w:id="1426538650">
      <w:bodyDiv w:val="1"/>
      <w:marLeft w:val="0"/>
      <w:marRight w:val="0"/>
      <w:marTop w:val="0"/>
      <w:marBottom w:val="0"/>
      <w:divBdr>
        <w:top w:val="none" w:sz="0" w:space="0" w:color="auto"/>
        <w:left w:val="none" w:sz="0" w:space="0" w:color="auto"/>
        <w:bottom w:val="none" w:sz="0" w:space="0" w:color="auto"/>
        <w:right w:val="none" w:sz="0" w:space="0" w:color="auto"/>
      </w:divBdr>
    </w:div>
    <w:div w:id="1434518169">
      <w:bodyDiv w:val="1"/>
      <w:marLeft w:val="0"/>
      <w:marRight w:val="0"/>
      <w:marTop w:val="0"/>
      <w:marBottom w:val="0"/>
      <w:divBdr>
        <w:top w:val="none" w:sz="0" w:space="0" w:color="auto"/>
        <w:left w:val="none" w:sz="0" w:space="0" w:color="auto"/>
        <w:bottom w:val="none" w:sz="0" w:space="0" w:color="auto"/>
        <w:right w:val="none" w:sz="0" w:space="0" w:color="auto"/>
      </w:divBdr>
    </w:div>
    <w:div w:id="1459034740">
      <w:bodyDiv w:val="1"/>
      <w:marLeft w:val="0"/>
      <w:marRight w:val="0"/>
      <w:marTop w:val="0"/>
      <w:marBottom w:val="0"/>
      <w:divBdr>
        <w:top w:val="none" w:sz="0" w:space="0" w:color="auto"/>
        <w:left w:val="none" w:sz="0" w:space="0" w:color="auto"/>
        <w:bottom w:val="none" w:sz="0" w:space="0" w:color="auto"/>
        <w:right w:val="none" w:sz="0" w:space="0" w:color="auto"/>
      </w:divBdr>
    </w:div>
    <w:div w:id="1464301853">
      <w:bodyDiv w:val="1"/>
      <w:marLeft w:val="0"/>
      <w:marRight w:val="0"/>
      <w:marTop w:val="0"/>
      <w:marBottom w:val="0"/>
      <w:divBdr>
        <w:top w:val="none" w:sz="0" w:space="0" w:color="auto"/>
        <w:left w:val="none" w:sz="0" w:space="0" w:color="auto"/>
        <w:bottom w:val="none" w:sz="0" w:space="0" w:color="auto"/>
        <w:right w:val="none" w:sz="0" w:space="0" w:color="auto"/>
      </w:divBdr>
    </w:div>
    <w:div w:id="1471021828">
      <w:bodyDiv w:val="1"/>
      <w:marLeft w:val="0"/>
      <w:marRight w:val="0"/>
      <w:marTop w:val="0"/>
      <w:marBottom w:val="0"/>
      <w:divBdr>
        <w:top w:val="none" w:sz="0" w:space="0" w:color="auto"/>
        <w:left w:val="none" w:sz="0" w:space="0" w:color="auto"/>
        <w:bottom w:val="none" w:sz="0" w:space="0" w:color="auto"/>
        <w:right w:val="none" w:sz="0" w:space="0" w:color="auto"/>
      </w:divBdr>
      <w:divsChild>
        <w:div w:id="70658163">
          <w:marLeft w:val="547"/>
          <w:marRight w:val="0"/>
          <w:marTop w:val="0"/>
          <w:marBottom w:val="0"/>
          <w:divBdr>
            <w:top w:val="none" w:sz="0" w:space="0" w:color="auto"/>
            <w:left w:val="none" w:sz="0" w:space="0" w:color="auto"/>
            <w:bottom w:val="none" w:sz="0" w:space="0" w:color="auto"/>
            <w:right w:val="none" w:sz="0" w:space="0" w:color="auto"/>
          </w:divBdr>
        </w:div>
      </w:divsChild>
    </w:div>
    <w:div w:id="1472210656">
      <w:bodyDiv w:val="1"/>
      <w:marLeft w:val="0"/>
      <w:marRight w:val="0"/>
      <w:marTop w:val="0"/>
      <w:marBottom w:val="0"/>
      <w:divBdr>
        <w:top w:val="none" w:sz="0" w:space="0" w:color="auto"/>
        <w:left w:val="none" w:sz="0" w:space="0" w:color="auto"/>
        <w:bottom w:val="none" w:sz="0" w:space="0" w:color="auto"/>
        <w:right w:val="none" w:sz="0" w:space="0" w:color="auto"/>
      </w:divBdr>
    </w:div>
    <w:div w:id="1498695345">
      <w:bodyDiv w:val="1"/>
      <w:marLeft w:val="0"/>
      <w:marRight w:val="0"/>
      <w:marTop w:val="0"/>
      <w:marBottom w:val="0"/>
      <w:divBdr>
        <w:top w:val="none" w:sz="0" w:space="0" w:color="auto"/>
        <w:left w:val="none" w:sz="0" w:space="0" w:color="auto"/>
        <w:bottom w:val="none" w:sz="0" w:space="0" w:color="auto"/>
        <w:right w:val="none" w:sz="0" w:space="0" w:color="auto"/>
      </w:divBdr>
    </w:div>
    <w:div w:id="1502282746">
      <w:bodyDiv w:val="1"/>
      <w:marLeft w:val="0"/>
      <w:marRight w:val="0"/>
      <w:marTop w:val="0"/>
      <w:marBottom w:val="0"/>
      <w:divBdr>
        <w:top w:val="none" w:sz="0" w:space="0" w:color="auto"/>
        <w:left w:val="none" w:sz="0" w:space="0" w:color="auto"/>
        <w:bottom w:val="none" w:sz="0" w:space="0" w:color="auto"/>
        <w:right w:val="none" w:sz="0" w:space="0" w:color="auto"/>
      </w:divBdr>
    </w:div>
    <w:div w:id="1507596824">
      <w:bodyDiv w:val="1"/>
      <w:marLeft w:val="0"/>
      <w:marRight w:val="0"/>
      <w:marTop w:val="0"/>
      <w:marBottom w:val="0"/>
      <w:divBdr>
        <w:top w:val="none" w:sz="0" w:space="0" w:color="auto"/>
        <w:left w:val="none" w:sz="0" w:space="0" w:color="auto"/>
        <w:bottom w:val="none" w:sz="0" w:space="0" w:color="auto"/>
        <w:right w:val="none" w:sz="0" w:space="0" w:color="auto"/>
      </w:divBdr>
    </w:div>
    <w:div w:id="1538854037">
      <w:bodyDiv w:val="1"/>
      <w:marLeft w:val="0"/>
      <w:marRight w:val="0"/>
      <w:marTop w:val="0"/>
      <w:marBottom w:val="0"/>
      <w:divBdr>
        <w:top w:val="none" w:sz="0" w:space="0" w:color="auto"/>
        <w:left w:val="none" w:sz="0" w:space="0" w:color="auto"/>
        <w:bottom w:val="none" w:sz="0" w:space="0" w:color="auto"/>
        <w:right w:val="none" w:sz="0" w:space="0" w:color="auto"/>
      </w:divBdr>
    </w:div>
    <w:div w:id="1543709542">
      <w:bodyDiv w:val="1"/>
      <w:marLeft w:val="0"/>
      <w:marRight w:val="0"/>
      <w:marTop w:val="0"/>
      <w:marBottom w:val="0"/>
      <w:divBdr>
        <w:top w:val="none" w:sz="0" w:space="0" w:color="auto"/>
        <w:left w:val="none" w:sz="0" w:space="0" w:color="auto"/>
        <w:bottom w:val="none" w:sz="0" w:space="0" w:color="auto"/>
        <w:right w:val="none" w:sz="0" w:space="0" w:color="auto"/>
      </w:divBdr>
    </w:div>
    <w:div w:id="1547185465">
      <w:bodyDiv w:val="1"/>
      <w:marLeft w:val="0"/>
      <w:marRight w:val="0"/>
      <w:marTop w:val="0"/>
      <w:marBottom w:val="0"/>
      <w:divBdr>
        <w:top w:val="none" w:sz="0" w:space="0" w:color="auto"/>
        <w:left w:val="none" w:sz="0" w:space="0" w:color="auto"/>
        <w:bottom w:val="none" w:sz="0" w:space="0" w:color="auto"/>
        <w:right w:val="none" w:sz="0" w:space="0" w:color="auto"/>
      </w:divBdr>
    </w:div>
    <w:div w:id="1547763728">
      <w:bodyDiv w:val="1"/>
      <w:marLeft w:val="0"/>
      <w:marRight w:val="0"/>
      <w:marTop w:val="0"/>
      <w:marBottom w:val="0"/>
      <w:divBdr>
        <w:top w:val="none" w:sz="0" w:space="0" w:color="auto"/>
        <w:left w:val="none" w:sz="0" w:space="0" w:color="auto"/>
        <w:bottom w:val="none" w:sz="0" w:space="0" w:color="auto"/>
        <w:right w:val="none" w:sz="0" w:space="0" w:color="auto"/>
      </w:divBdr>
    </w:div>
    <w:div w:id="1581409024">
      <w:bodyDiv w:val="1"/>
      <w:marLeft w:val="0"/>
      <w:marRight w:val="0"/>
      <w:marTop w:val="0"/>
      <w:marBottom w:val="0"/>
      <w:divBdr>
        <w:top w:val="none" w:sz="0" w:space="0" w:color="auto"/>
        <w:left w:val="none" w:sz="0" w:space="0" w:color="auto"/>
        <w:bottom w:val="none" w:sz="0" w:space="0" w:color="auto"/>
        <w:right w:val="none" w:sz="0" w:space="0" w:color="auto"/>
      </w:divBdr>
    </w:div>
    <w:div w:id="1595822097">
      <w:bodyDiv w:val="1"/>
      <w:marLeft w:val="0"/>
      <w:marRight w:val="0"/>
      <w:marTop w:val="0"/>
      <w:marBottom w:val="0"/>
      <w:divBdr>
        <w:top w:val="none" w:sz="0" w:space="0" w:color="auto"/>
        <w:left w:val="none" w:sz="0" w:space="0" w:color="auto"/>
        <w:bottom w:val="none" w:sz="0" w:space="0" w:color="auto"/>
        <w:right w:val="none" w:sz="0" w:space="0" w:color="auto"/>
      </w:divBdr>
    </w:div>
    <w:div w:id="1596666120">
      <w:bodyDiv w:val="1"/>
      <w:marLeft w:val="0"/>
      <w:marRight w:val="0"/>
      <w:marTop w:val="0"/>
      <w:marBottom w:val="0"/>
      <w:divBdr>
        <w:top w:val="none" w:sz="0" w:space="0" w:color="auto"/>
        <w:left w:val="none" w:sz="0" w:space="0" w:color="auto"/>
        <w:bottom w:val="none" w:sz="0" w:space="0" w:color="auto"/>
        <w:right w:val="none" w:sz="0" w:space="0" w:color="auto"/>
      </w:divBdr>
    </w:div>
    <w:div w:id="1603221900">
      <w:bodyDiv w:val="1"/>
      <w:marLeft w:val="0"/>
      <w:marRight w:val="0"/>
      <w:marTop w:val="0"/>
      <w:marBottom w:val="0"/>
      <w:divBdr>
        <w:top w:val="none" w:sz="0" w:space="0" w:color="auto"/>
        <w:left w:val="none" w:sz="0" w:space="0" w:color="auto"/>
        <w:bottom w:val="none" w:sz="0" w:space="0" w:color="auto"/>
        <w:right w:val="none" w:sz="0" w:space="0" w:color="auto"/>
      </w:divBdr>
    </w:div>
    <w:div w:id="1610434817">
      <w:bodyDiv w:val="1"/>
      <w:marLeft w:val="0"/>
      <w:marRight w:val="0"/>
      <w:marTop w:val="0"/>
      <w:marBottom w:val="0"/>
      <w:divBdr>
        <w:top w:val="none" w:sz="0" w:space="0" w:color="auto"/>
        <w:left w:val="none" w:sz="0" w:space="0" w:color="auto"/>
        <w:bottom w:val="none" w:sz="0" w:space="0" w:color="auto"/>
        <w:right w:val="none" w:sz="0" w:space="0" w:color="auto"/>
      </w:divBdr>
    </w:div>
    <w:div w:id="1620381880">
      <w:bodyDiv w:val="1"/>
      <w:marLeft w:val="0"/>
      <w:marRight w:val="0"/>
      <w:marTop w:val="0"/>
      <w:marBottom w:val="0"/>
      <w:divBdr>
        <w:top w:val="none" w:sz="0" w:space="0" w:color="auto"/>
        <w:left w:val="none" w:sz="0" w:space="0" w:color="auto"/>
        <w:bottom w:val="none" w:sz="0" w:space="0" w:color="auto"/>
        <w:right w:val="none" w:sz="0" w:space="0" w:color="auto"/>
      </w:divBdr>
      <w:divsChild>
        <w:div w:id="168329024">
          <w:marLeft w:val="0"/>
          <w:marRight w:val="0"/>
          <w:marTop w:val="0"/>
          <w:marBottom w:val="0"/>
          <w:divBdr>
            <w:top w:val="none" w:sz="0" w:space="0" w:color="auto"/>
            <w:left w:val="none" w:sz="0" w:space="0" w:color="auto"/>
            <w:bottom w:val="none" w:sz="0" w:space="0" w:color="auto"/>
            <w:right w:val="none" w:sz="0" w:space="0" w:color="auto"/>
          </w:divBdr>
          <w:divsChild>
            <w:div w:id="668094123">
              <w:marLeft w:val="0"/>
              <w:marRight w:val="0"/>
              <w:marTop w:val="0"/>
              <w:marBottom w:val="0"/>
              <w:divBdr>
                <w:top w:val="none" w:sz="0" w:space="0" w:color="auto"/>
                <w:left w:val="none" w:sz="0" w:space="0" w:color="auto"/>
                <w:bottom w:val="none" w:sz="0" w:space="0" w:color="auto"/>
                <w:right w:val="none" w:sz="0" w:space="0" w:color="auto"/>
              </w:divBdr>
              <w:divsChild>
                <w:div w:id="2081832452">
                  <w:marLeft w:val="0"/>
                  <w:marRight w:val="0"/>
                  <w:marTop w:val="0"/>
                  <w:marBottom w:val="0"/>
                  <w:divBdr>
                    <w:top w:val="none" w:sz="0" w:space="0" w:color="auto"/>
                    <w:left w:val="none" w:sz="0" w:space="0" w:color="auto"/>
                    <w:bottom w:val="none" w:sz="0" w:space="0" w:color="auto"/>
                    <w:right w:val="none" w:sz="0" w:space="0" w:color="auto"/>
                  </w:divBdr>
                  <w:divsChild>
                    <w:div w:id="1241716834">
                      <w:marLeft w:val="-225"/>
                      <w:marRight w:val="-225"/>
                      <w:marTop w:val="0"/>
                      <w:marBottom w:val="180"/>
                      <w:divBdr>
                        <w:top w:val="none" w:sz="0" w:space="0" w:color="auto"/>
                        <w:left w:val="none" w:sz="0" w:space="0" w:color="auto"/>
                        <w:bottom w:val="none" w:sz="0" w:space="0" w:color="auto"/>
                        <w:right w:val="none" w:sz="0" w:space="0" w:color="auto"/>
                      </w:divBdr>
                      <w:divsChild>
                        <w:div w:id="1501192666">
                          <w:marLeft w:val="0"/>
                          <w:marRight w:val="0"/>
                          <w:marTop w:val="0"/>
                          <w:marBottom w:val="0"/>
                          <w:divBdr>
                            <w:top w:val="none" w:sz="0" w:space="0" w:color="auto"/>
                            <w:left w:val="none" w:sz="0" w:space="0" w:color="auto"/>
                            <w:bottom w:val="none" w:sz="0" w:space="0" w:color="auto"/>
                            <w:right w:val="none" w:sz="0" w:space="0" w:color="auto"/>
                          </w:divBdr>
                          <w:divsChild>
                            <w:div w:id="526144053">
                              <w:marLeft w:val="0"/>
                              <w:marRight w:val="0"/>
                              <w:marTop w:val="0"/>
                              <w:marBottom w:val="0"/>
                              <w:divBdr>
                                <w:top w:val="none" w:sz="0" w:space="0" w:color="auto"/>
                                <w:left w:val="none" w:sz="0" w:space="0" w:color="auto"/>
                                <w:bottom w:val="none" w:sz="0" w:space="0" w:color="auto"/>
                                <w:right w:val="none" w:sz="0" w:space="0" w:color="auto"/>
                              </w:divBdr>
                            </w:div>
                          </w:divsChild>
                        </w:div>
                        <w:div w:id="2074111733">
                          <w:marLeft w:val="0"/>
                          <w:marRight w:val="0"/>
                          <w:marTop w:val="0"/>
                          <w:marBottom w:val="0"/>
                          <w:divBdr>
                            <w:top w:val="none" w:sz="0" w:space="0" w:color="auto"/>
                            <w:left w:val="none" w:sz="0" w:space="0" w:color="auto"/>
                            <w:bottom w:val="none" w:sz="0" w:space="0" w:color="auto"/>
                            <w:right w:val="none" w:sz="0" w:space="0" w:color="auto"/>
                          </w:divBdr>
                          <w:divsChild>
                            <w:div w:id="211400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5572632">
      <w:bodyDiv w:val="1"/>
      <w:marLeft w:val="0"/>
      <w:marRight w:val="0"/>
      <w:marTop w:val="0"/>
      <w:marBottom w:val="0"/>
      <w:divBdr>
        <w:top w:val="none" w:sz="0" w:space="0" w:color="auto"/>
        <w:left w:val="none" w:sz="0" w:space="0" w:color="auto"/>
        <w:bottom w:val="none" w:sz="0" w:space="0" w:color="auto"/>
        <w:right w:val="none" w:sz="0" w:space="0" w:color="auto"/>
      </w:divBdr>
    </w:div>
    <w:div w:id="1631477174">
      <w:bodyDiv w:val="1"/>
      <w:marLeft w:val="0"/>
      <w:marRight w:val="0"/>
      <w:marTop w:val="0"/>
      <w:marBottom w:val="0"/>
      <w:divBdr>
        <w:top w:val="none" w:sz="0" w:space="0" w:color="auto"/>
        <w:left w:val="none" w:sz="0" w:space="0" w:color="auto"/>
        <w:bottom w:val="none" w:sz="0" w:space="0" w:color="auto"/>
        <w:right w:val="none" w:sz="0" w:space="0" w:color="auto"/>
      </w:divBdr>
    </w:div>
    <w:div w:id="1655989423">
      <w:bodyDiv w:val="1"/>
      <w:marLeft w:val="0"/>
      <w:marRight w:val="0"/>
      <w:marTop w:val="0"/>
      <w:marBottom w:val="0"/>
      <w:divBdr>
        <w:top w:val="none" w:sz="0" w:space="0" w:color="auto"/>
        <w:left w:val="none" w:sz="0" w:space="0" w:color="auto"/>
        <w:bottom w:val="none" w:sz="0" w:space="0" w:color="auto"/>
        <w:right w:val="none" w:sz="0" w:space="0" w:color="auto"/>
      </w:divBdr>
    </w:div>
    <w:div w:id="1670719523">
      <w:bodyDiv w:val="1"/>
      <w:marLeft w:val="0"/>
      <w:marRight w:val="0"/>
      <w:marTop w:val="0"/>
      <w:marBottom w:val="0"/>
      <w:divBdr>
        <w:top w:val="none" w:sz="0" w:space="0" w:color="auto"/>
        <w:left w:val="none" w:sz="0" w:space="0" w:color="auto"/>
        <w:bottom w:val="none" w:sz="0" w:space="0" w:color="auto"/>
        <w:right w:val="none" w:sz="0" w:space="0" w:color="auto"/>
      </w:divBdr>
    </w:div>
    <w:div w:id="1680037245">
      <w:bodyDiv w:val="1"/>
      <w:marLeft w:val="0"/>
      <w:marRight w:val="0"/>
      <w:marTop w:val="0"/>
      <w:marBottom w:val="0"/>
      <w:divBdr>
        <w:top w:val="none" w:sz="0" w:space="0" w:color="auto"/>
        <w:left w:val="none" w:sz="0" w:space="0" w:color="auto"/>
        <w:bottom w:val="none" w:sz="0" w:space="0" w:color="auto"/>
        <w:right w:val="none" w:sz="0" w:space="0" w:color="auto"/>
      </w:divBdr>
    </w:div>
    <w:div w:id="1706900928">
      <w:bodyDiv w:val="1"/>
      <w:marLeft w:val="0"/>
      <w:marRight w:val="0"/>
      <w:marTop w:val="0"/>
      <w:marBottom w:val="0"/>
      <w:divBdr>
        <w:top w:val="none" w:sz="0" w:space="0" w:color="auto"/>
        <w:left w:val="none" w:sz="0" w:space="0" w:color="auto"/>
        <w:bottom w:val="none" w:sz="0" w:space="0" w:color="auto"/>
        <w:right w:val="none" w:sz="0" w:space="0" w:color="auto"/>
      </w:divBdr>
    </w:div>
    <w:div w:id="1723168086">
      <w:bodyDiv w:val="1"/>
      <w:marLeft w:val="0"/>
      <w:marRight w:val="0"/>
      <w:marTop w:val="0"/>
      <w:marBottom w:val="0"/>
      <w:divBdr>
        <w:top w:val="none" w:sz="0" w:space="0" w:color="auto"/>
        <w:left w:val="none" w:sz="0" w:space="0" w:color="auto"/>
        <w:bottom w:val="none" w:sz="0" w:space="0" w:color="auto"/>
        <w:right w:val="none" w:sz="0" w:space="0" w:color="auto"/>
      </w:divBdr>
    </w:div>
    <w:div w:id="1764181379">
      <w:bodyDiv w:val="1"/>
      <w:marLeft w:val="0"/>
      <w:marRight w:val="0"/>
      <w:marTop w:val="0"/>
      <w:marBottom w:val="0"/>
      <w:divBdr>
        <w:top w:val="none" w:sz="0" w:space="0" w:color="auto"/>
        <w:left w:val="none" w:sz="0" w:space="0" w:color="auto"/>
        <w:bottom w:val="none" w:sz="0" w:space="0" w:color="auto"/>
        <w:right w:val="none" w:sz="0" w:space="0" w:color="auto"/>
      </w:divBdr>
    </w:div>
    <w:div w:id="1767532836">
      <w:bodyDiv w:val="1"/>
      <w:marLeft w:val="0"/>
      <w:marRight w:val="0"/>
      <w:marTop w:val="0"/>
      <w:marBottom w:val="0"/>
      <w:divBdr>
        <w:top w:val="none" w:sz="0" w:space="0" w:color="auto"/>
        <w:left w:val="none" w:sz="0" w:space="0" w:color="auto"/>
        <w:bottom w:val="none" w:sz="0" w:space="0" w:color="auto"/>
        <w:right w:val="none" w:sz="0" w:space="0" w:color="auto"/>
      </w:divBdr>
    </w:div>
    <w:div w:id="1770080017">
      <w:bodyDiv w:val="1"/>
      <w:marLeft w:val="0"/>
      <w:marRight w:val="0"/>
      <w:marTop w:val="0"/>
      <w:marBottom w:val="0"/>
      <w:divBdr>
        <w:top w:val="none" w:sz="0" w:space="0" w:color="auto"/>
        <w:left w:val="none" w:sz="0" w:space="0" w:color="auto"/>
        <w:bottom w:val="none" w:sz="0" w:space="0" w:color="auto"/>
        <w:right w:val="none" w:sz="0" w:space="0" w:color="auto"/>
      </w:divBdr>
    </w:div>
    <w:div w:id="1776556219">
      <w:bodyDiv w:val="1"/>
      <w:marLeft w:val="0"/>
      <w:marRight w:val="0"/>
      <w:marTop w:val="0"/>
      <w:marBottom w:val="0"/>
      <w:divBdr>
        <w:top w:val="none" w:sz="0" w:space="0" w:color="auto"/>
        <w:left w:val="none" w:sz="0" w:space="0" w:color="auto"/>
        <w:bottom w:val="none" w:sz="0" w:space="0" w:color="auto"/>
        <w:right w:val="none" w:sz="0" w:space="0" w:color="auto"/>
      </w:divBdr>
    </w:div>
    <w:div w:id="1803451534">
      <w:bodyDiv w:val="1"/>
      <w:marLeft w:val="0"/>
      <w:marRight w:val="0"/>
      <w:marTop w:val="0"/>
      <w:marBottom w:val="0"/>
      <w:divBdr>
        <w:top w:val="none" w:sz="0" w:space="0" w:color="auto"/>
        <w:left w:val="none" w:sz="0" w:space="0" w:color="auto"/>
        <w:bottom w:val="none" w:sz="0" w:space="0" w:color="auto"/>
        <w:right w:val="none" w:sz="0" w:space="0" w:color="auto"/>
      </w:divBdr>
    </w:div>
    <w:div w:id="1807508382">
      <w:bodyDiv w:val="1"/>
      <w:marLeft w:val="0"/>
      <w:marRight w:val="0"/>
      <w:marTop w:val="0"/>
      <w:marBottom w:val="0"/>
      <w:divBdr>
        <w:top w:val="none" w:sz="0" w:space="0" w:color="auto"/>
        <w:left w:val="none" w:sz="0" w:space="0" w:color="auto"/>
        <w:bottom w:val="none" w:sz="0" w:space="0" w:color="auto"/>
        <w:right w:val="none" w:sz="0" w:space="0" w:color="auto"/>
      </w:divBdr>
    </w:div>
    <w:div w:id="1830246931">
      <w:bodyDiv w:val="1"/>
      <w:marLeft w:val="0"/>
      <w:marRight w:val="0"/>
      <w:marTop w:val="0"/>
      <w:marBottom w:val="0"/>
      <w:divBdr>
        <w:top w:val="none" w:sz="0" w:space="0" w:color="auto"/>
        <w:left w:val="none" w:sz="0" w:space="0" w:color="auto"/>
        <w:bottom w:val="none" w:sz="0" w:space="0" w:color="auto"/>
        <w:right w:val="none" w:sz="0" w:space="0" w:color="auto"/>
      </w:divBdr>
      <w:divsChild>
        <w:div w:id="759837198">
          <w:marLeft w:val="0"/>
          <w:marRight w:val="0"/>
          <w:marTop w:val="0"/>
          <w:marBottom w:val="240"/>
          <w:divBdr>
            <w:top w:val="none" w:sz="0" w:space="0" w:color="auto"/>
            <w:left w:val="none" w:sz="0" w:space="0" w:color="auto"/>
            <w:bottom w:val="none" w:sz="0" w:space="0" w:color="auto"/>
            <w:right w:val="none" w:sz="0" w:space="0" w:color="auto"/>
          </w:divBdr>
        </w:div>
      </w:divsChild>
    </w:div>
    <w:div w:id="1831558399">
      <w:bodyDiv w:val="1"/>
      <w:marLeft w:val="0"/>
      <w:marRight w:val="0"/>
      <w:marTop w:val="0"/>
      <w:marBottom w:val="0"/>
      <w:divBdr>
        <w:top w:val="none" w:sz="0" w:space="0" w:color="auto"/>
        <w:left w:val="none" w:sz="0" w:space="0" w:color="auto"/>
        <w:bottom w:val="none" w:sz="0" w:space="0" w:color="auto"/>
        <w:right w:val="none" w:sz="0" w:space="0" w:color="auto"/>
      </w:divBdr>
    </w:div>
    <w:div w:id="1832483221">
      <w:bodyDiv w:val="1"/>
      <w:marLeft w:val="0"/>
      <w:marRight w:val="0"/>
      <w:marTop w:val="0"/>
      <w:marBottom w:val="0"/>
      <w:divBdr>
        <w:top w:val="none" w:sz="0" w:space="0" w:color="auto"/>
        <w:left w:val="none" w:sz="0" w:space="0" w:color="auto"/>
        <w:bottom w:val="none" w:sz="0" w:space="0" w:color="auto"/>
        <w:right w:val="none" w:sz="0" w:space="0" w:color="auto"/>
      </w:divBdr>
      <w:divsChild>
        <w:div w:id="772673880">
          <w:marLeft w:val="0"/>
          <w:marRight w:val="0"/>
          <w:marTop w:val="0"/>
          <w:marBottom w:val="660"/>
          <w:divBdr>
            <w:top w:val="none" w:sz="0" w:space="0" w:color="auto"/>
            <w:left w:val="none" w:sz="0" w:space="0" w:color="auto"/>
            <w:bottom w:val="none" w:sz="0" w:space="0" w:color="auto"/>
            <w:right w:val="none" w:sz="0" w:space="0" w:color="auto"/>
          </w:divBdr>
          <w:divsChild>
            <w:div w:id="360715266">
              <w:marLeft w:val="0"/>
              <w:marRight w:val="0"/>
              <w:marTop w:val="0"/>
              <w:marBottom w:val="150"/>
              <w:divBdr>
                <w:top w:val="none" w:sz="0" w:space="0" w:color="auto"/>
                <w:left w:val="none" w:sz="0" w:space="0" w:color="auto"/>
                <w:bottom w:val="none" w:sz="0" w:space="0" w:color="auto"/>
                <w:right w:val="none" w:sz="0" w:space="0" w:color="auto"/>
              </w:divBdr>
              <w:divsChild>
                <w:div w:id="145556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955859">
          <w:marLeft w:val="0"/>
          <w:marRight w:val="0"/>
          <w:marTop w:val="0"/>
          <w:marBottom w:val="660"/>
          <w:divBdr>
            <w:top w:val="none" w:sz="0" w:space="0" w:color="auto"/>
            <w:left w:val="none" w:sz="0" w:space="0" w:color="auto"/>
            <w:bottom w:val="none" w:sz="0" w:space="0" w:color="auto"/>
            <w:right w:val="none" w:sz="0" w:space="0" w:color="auto"/>
          </w:divBdr>
          <w:divsChild>
            <w:div w:id="534345552">
              <w:marLeft w:val="0"/>
              <w:marRight w:val="0"/>
              <w:marTop w:val="0"/>
              <w:marBottom w:val="450"/>
              <w:divBdr>
                <w:top w:val="none" w:sz="0" w:space="0" w:color="auto"/>
                <w:left w:val="none" w:sz="0" w:space="0" w:color="auto"/>
                <w:bottom w:val="none" w:sz="0" w:space="0" w:color="auto"/>
                <w:right w:val="none" w:sz="0" w:space="0" w:color="auto"/>
              </w:divBdr>
              <w:divsChild>
                <w:div w:id="1276400907">
                  <w:marLeft w:val="0"/>
                  <w:marRight w:val="0"/>
                  <w:marTop w:val="0"/>
                  <w:marBottom w:val="0"/>
                  <w:divBdr>
                    <w:top w:val="none" w:sz="0" w:space="0" w:color="auto"/>
                    <w:left w:val="none" w:sz="0" w:space="0" w:color="auto"/>
                    <w:bottom w:val="none" w:sz="0" w:space="0" w:color="auto"/>
                    <w:right w:val="none" w:sz="0" w:space="0" w:color="auto"/>
                  </w:divBdr>
                  <w:divsChild>
                    <w:div w:id="1313219261">
                      <w:marLeft w:val="0"/>
                      <w:marRight w:val="0"/>
                      <w:marTop w:val="0"/>
                      <w:marBottom w:val="0"/>
                      <w:divBdr>
                        <w:top w:val="none" w:sz="0" w:space="0" w:color="auto"/>
                        <w:left w:val="none" w:sz="0" w:space="0" w:color="auto"/>
                        <w:bottom w:val="none" w:sz="0" w:space="0" w:color="auto"/>
                        <w:right w:val="none" w:sz="0" w:space="0" w:color="auto"/>
                      </w:divBdr>
                      <w:divsChild>
                        <w:div w:id="56230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5879915">
      <w:bodyDiv w:val="1"/>
      <w:marLeft w:val="0"/>
      <w:marRight w:val="0"/>
      <w:marTop w:val="0"/>
      <w:marBottom w:val="0"/>
      <w:divBdr>
        <w:top w:val="none" w:sz="0" w:space="0" w:color="auto"/>
        <w:left w:val="none" w:sz="0" w:space="0" w:color="auto"/>
        <w:bottom w:val="none" w:sz="0" w:space="0" w:color="auto"/>
        <w:right w:val="none" w:sz="0" w:space="0" w:color="auto"/>
      </w:divBdr>
    </w:div>
    <w:div w:id="1858884465">
      <w:bodyDiv w:val="1"/>
      <w:marLeft w:val="0"/>
      <w:marRight w:val="0"/>
      <w:marTop w:val="0"/>
      <w:marBottom w:val="0"/>
      <w:divBdr>
        <w:top w:val="none" w:sz="0" w:space="0" w:color="auto"/>
        <w:left w:val="none" w:sz="0" w:space="0" w:color="auto"/>
        <w:bottom w:val="none" w:sz="0" w:space="0" w:color="auto"/>
        <w:right w:val="none" w:sz="0" w:space="0" w:color="auto"/>
      </w:divBdr>
    </w:div>
    <w:div w:id="1867283615">
      <w:bodyDiv w:val="1"/>
      <w:marLeft w:val="0"/>
      <w:marRight w:val="0"/>
      <w:marTop w:val="0"/>
      <w:marBottom w:val="0"/>
      <w:divBdr>
        <w:top w:val="none" w:sz="0" w:space="0" w:color="auto"/>
        <w:left w:val="none" w:sz="0" w:space="0" w:color="auto"/>
        <w:bottom w:val="none" w:sz="0" w:space="0" w:color="auto"/>
        <w:right w:val="none" w:sz="0" w:space="0" w:color="auto"/>
      </w:divBdr>
    </w:div>
    <w:div w:id="1876427799">
      <w:bodyDiv w:val="1"/>
      <w:marLeft w:val="0"/>
      <w:marRight w:val="0"/>
      <w:marTop w:val="0"/>
      <w:marBottom w:val="0"/>
      <w:divBdr>
        <w:top w:val="none" w:sz="0" w:space="0" w:color="auto"/>
        <w:left w:val="none" w:sz="0" w:space="0" w:color="auto"/>
        <w:bottom w:val="none" w:sz="0" w:space="0" w:color="auto"/>
        <w:right w:val="none" w:sz="0" w:space="0" w:color="auto"/>
      </w:divBdr>
    </w:div>
    <w:div w:id="1893690327">
      <w:bodyDiv w:val="1"/>
      <w:marLeft w:val="0"/>
      <w:marRight w:val="0"/>
      <w:marTop w:val="0"/>
      <w:marBottom w:val="0"/>
      <w:divBdr>
        <w:top w:val="none" w:sz="0" w:space="0" w:color="auto"/>
        <w:left w:val="none" w:sz="0" w:space="0" w:color="auto"/>
        <w:bottom w:val="none" w:sz="0" w:space="0" w:color="auto"/>
        <w:right w:val="none" w:sz="0" w:space="0" w:color="auto"/>
      </w:divBdr>
    </w:div>
    <w:div w:id="1898322963">
      <w:bodyDiv w:val="1"/>
      <w:marLeft w:val="0"/>
      <w:marRight w:val="0"/>
      <w:marTop w:val="0"/>
      <w:marBottom w:val="0"/>
      <w:divBdr>
        <w:top w:val="none" w:sz="0" w:space="0" w:color="auto"/>
        <w:left w:val="none" w:sz="0" w:space="0" w:color="auto"/>
        <w:bottom w:val="none" w:sz="0" w:space="0" w:color="auto"/>
        <w:right w:val="none" w:sz="0" w:space="0" w:color="auto"/>
      </w:divBdr>
    </w:div>
    <w:div w:id="1901820729">
      <w:bodyDiv w:val="1"/>
      <w:marLeft w:val="0"/>
      <w:marRight w:val="0"/>
      <w:marTop w:val="0"/>
      <w:marBottom w:val="0"/>
      <w:divBdr>
        <w:top w:val="none" w:sz="0" w:space="0" w:color="auto"/>
        <w:left w:val="none" w:sz="0" w:space="0" w:color="auto"/>
        <w:bottom w:val="none" w:sz="0" w:space="0" w:color="auto"/>
        <w:right w:val="none" w:sz="0" w:space="0" w:color="auto"/>
      </w:divBdr>
    </w:div>
    <w:div w:id="1904562991">
      <w:bodyDiv w:val="1"/>
      <w:marLeft w:val="0"/>
      <w:marRight w:val="0"/>
      <w:marTop w:val="0"/>
      <w:marBottom w:val="0"/>
      <w:divBdr>
        <w:top w:val="none" w:sz="0" w:space="0" w:color="auto"/>
        <w:left w:val="none" w:sz="0" w:space="0" w:color="auto"/>
        <w:bottom w:val="none" w:sz="0" w:space="0" w:color="auto"/>
        <w:right w:val="none" w:sz="0" w:space="0" w:color="auto"/>
      </w:divBdr>
      <w:divsChild>
        <w:div w:id="60569396">
          <w:marLeft w:val="-225"/>
          <w:marRight w:val="-225"/>
          <w:marTop w:val="0"/>
          <w:marBottom w:val="0"/>
          <w:divBdr>
            <w:top w:val="none" w:sz="0" w:space="0" w:color="auto"/>
            <w:left w:val="none" w:sz="0" w:space="0" w:color="auto"/>
            <w:bottom w:val="none" w:sz="0" w:space="0" w:color="auto"/>
            <w:right w:val="none" w:sz="0" w:space="0" w:color="auto"/>
          </w:divBdr>
          <w:divsChild>
            <w:div w:id="1026371174">
              <w:marLeft w:val="0"/>
              <w:marRight w:val="0"/>
              <w:marTop w:val="0"/>
              <w:marBottom w:val="0"/>
              <w:divBdr>
                <w:top w:val="none" w:sz="0" w:space="0" w:color="auto"/>
                <w:left w:val="none" w:sz="0" w:space="0" w:color="auto"/>
                <w:bottom w:val="none" w:sz="0" w:space="0" w:color="auto"/>
                <w:right w:val="none" w:sz="0" w:space="0" w:color="auto"/>
              </w:divBdr>
              <w:divsChild>
                <w:div w:id="156582102">
                  <w:marLeft w:val="-75"/>
                  <w:marRight w:val="-75"/>
                  <w:marTop w:val="0"/>
                  <w:marBottom w:val="0"/>
                  <w:divBdr>
                    <w:top w:val="none" w:sz="0" w:space="0" w:color="auto"/>
                    <w:left w:val="none" w:sz="0" w:space="0" w:color="auto"/>
                    <w:bottom w:val="none" w:sz="0" w:space="0" w:color="auto"/>
                    <w:right w:val="none" w:sz="0" w:space="0" w:color="auto"/>
                  </w:divBdr>
                  <w:divsChild>
                    <w:div w:id="79912843">
                      <w:marLeft w:val="0"/>
                      <w:marRight w:val="0"/>
                      <w:marTop w:val="0"/>
                      <w:marBottom w:val="0"/>
                      <w:divBdr>
                        <w:top w:val="none" w:sz="0" w:space="0" w:color="auto"/>
                        <w:left w:val="none" w:sz="0" w:space="0" w:color="auto"/>
                        <w:bottom w:val="none" w:sz="0" w:space="0" w:color="auto"/>
                        <w:right w:val="none" w:sz="0" w:space="0" w:color="auto"/>
                      </w:divBdr>
                    </w:div>
                    <w:div w:id="711660435">
                      <w:marLeft w:val="0"/>
                      <w:marRight w:val="0"/>
                      <w:marTop w:val="0"/>
                      <w:marBottom w:val="0"/>
                      <w:divBdr>
                        <w:top w:val="none" w:sz="0" w:space="0" w:color="auto"/>
                        <w:left w:val="none" w:sz="0" w:space="0" w:color="auto"/>
                        <w:bottom w:val="none" w:sz="0" w:space="0" w:color="auto"/>
                        <w:right w:val="none" w:sz="0" w:space="0" w:color="auto"/>
                      </w:divBdr>
                    </w:div>
                    <w:div w:id="971983211">
                      <w:marLeft w:val="0"/>
                      <w:marRight w:val="0"/>
                      <w:marTop w:val="0"/>
                      <w:marBottom w:val="0"/>
                      <w:divBdr>
                        <w:top w:val="none" w:sz="0" w:space="0" w:color="auto"/>
                        <w:left w:val="none" w:sz="0" w:space="0" w:color="auto"/>
                        <w:bottom w:val="none" w:sz="0" w:space="0" w:color="auto"/>
                        <w:right w:val="none" w:sz="0" w:space="0" w:color="auto"/>
                      </w:divBdr>
                    </w:div>
                  </w:divsChild>
                </w:div>
                <w:div w:id="175273523">
                  <w:marLeft w:val="-75"/>
                  <w:marRight w:val="-75"/>
                  <w:marTop w:val="0"/>
                  <w:marBottom w:val="0"/>
                  <w:divBdr>
                    <w:top w:val="none" w:sz="0" w:space="0" w:color="auto"/>
                    <w:left w:val="none" w:sz="0" w:space="0" w:color="auto"/>
                    <w:bottom w:val="none" w:sz="0" w:space="0" w:color="auto"/>
                    <w:right w:val="none" w:sz="0" w:space="0" w:color="auto"/>
                  </w:divBdr>
                  <w:divsChild>
                    <w:div w:id="1832791994">
                      <w:marLeft w:val="0"/>
                      <w:marRight w:val="0"/>
                      <w:marTop w:val="0"/>
                      <w:marBottom w:val="0"/>
                      <w:divBdr>
                        <w:top w:val="none" w:sz="0" w:space="0" w:color="auto"/>
                        <w:left w:val="none" w:sz="0" w:space="0" w:color="auto"/>
                        <w:bottom w:val="none" w:sz="0" w:space="0" w:color="auto"/>
                        <w:right w:val="none" w:sz="0" w:space="0" w:color="auto"/>
                      </w:divBdr>
                    </w:div>
                  </w:divsChild>
                </w:div>
                <w:div w:id="526915160">
                  <w:marLeft w:val="-75"/>
                  <w:marRight w:val="-75"/>
                  <w:marTop w:val="0"/>
                  <w:marBottom w:val="0"/>
                  <w:divBdr>
                    <w:top w:val="none" w:sz="0" w:space="0" w:color="auto"/>
                    <w:left w:val="none" w:sz="0" w:space="0" w:color="auto"/>
                    <w:bottom w:val="none" w:sz="0" w:space="0" w:color="auto"/>
                    <w:right w:val="none" w:sz="0" w:space="0" w:color="auto"/>
                  </w:divBdr>
                  <w:divsChild>
                    <w:div w:id="1865482421">
                      <w:marLeft w:val="0"/>
                      <w:marRight w:val="0"/>
                      <w:marTop w:val="0"/>
                      <w:marBottom w:val="0"/>
                      <w:divBdr>
                        <w:top w:val="none" w:sz="0" w:space="0" w:color="auto"/>
                        <w:left w:val="none" w:sz="0" w:space="0" w:color="auto"/>
                        <w:bottom w:val="none" w:sz="0" w:space="0" w:color="auto"/>
                        <w:right w:val="none" w:sz="0" w:space="0" w:color="auto"/>
                      </w:divBdr>
                      <w:divsChild>
                        <w:div w:id="109201256">
                          <w:marLeft w:val="0"/>
                          <w:marRight w:val="0"/>
                          <w:marTop w:val="0"/>
                          <w:marBottom w:val="0"/>
                          <w:divBdr>
                            <w:top w:val="none" w:sz="0" w:space="0" w:color="auto"/>
                            <w:left w:val="none" w:sz="0" w:space="0" w:color="auto"/>
                            <w:bottom w:val="none" w:sz="0" w:space="0" w:color="auto"/>
                            <w:right w:val="none" w:sz="0" w:space="0" w:color="auto"/>
                          </w:divBdr>
                          <w:divsChild>
                            <w:div w:id="191642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5018870">
          <w:marLeft w:val="-225"/>
          <w:marRight w:val="-225"/>
          <w:marTop w:val="0"/>
          <w:marBottom w:val="0"/>
          <w:divBdr>
            <w:top w:val="none" w:sz="0" w:space="0" w:color="auto"/>
            <w:left w:val="none" w:sz="0" w:space="0" w:color="auto"/>
            <w:bottom w:val="none" w:sz="0" w:space="0" w:color="auto"/>
            <w:right w:val="none" w:sz="0" w:space="0" w:color="auto"/>
          </w:divBdr>
          <w:divsChild>
            <w:div w:id="191843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301919">
      <w:bodyDiv w:val="1"/>
      <w:marLeft w:val="0"/>
      <w:marRight w:val="0"/>
      <w:marTop w:val="0"/>
      <w:marBottom w:val="0"/>
      <w:divBdr>
        <w:top w:val="none" w:sz="0" w:space="0" w:color="auto"/>
        <w:left w:val="none" w:sz="0" w:space="0" w:color="auto"/>
        <w:bottom w:val="none" w:sz="0" w:space="0" w:color="auto"/>
        <w:right w:val="none" w:sz="0" w:space="0" w:color="auto"/>
      </w:divBdr>
      <w:divsChild>
        <w:div w:id="1968925201">
          <w:marLeft w:val="0"/>
          <w:marRight w:val="0"/>
          <w:marTop w:val="0"/>
          <w:marBottom w:val="0"/>
          <w:divBdr>
            <w:top w:val="none" w:sz="0" w:space="0" w:color="auto"/>
            <w:left w:val="none" w:sz="0" w:space="0" w:color="auto"/>
            <w:bottom w:val="none" w:sz="0" w:space="0" w:color="auto"/>
            <w:right w:val="none" w:sz="0" w:space="0" w:color="auto"/>
          </w:divBdr>
        </w:div>
      </w:divsChild>
    </w:div>
    <w:div w:id="1921408988">
      <w:bodyDiv w:val="1"/>
      <w:marLeft w:val="0"/>
      <w:marRight w:val="0"/>
      <w:marTop w:val="0"/>
      <w:marBottom w:val="0"/>
      <w:divBdr>
        <w:top w:val="none" w:sz="0" w:space="0" w:color="auto"/>
        <w:left w:val="none" w:sz="0" w:space="0" w:color="auto"/>
        <w:bottom w:val="none" w:sz="0" w:space="0" w:color="auto"/>
        <w:right w:val="none" w:sz="0" w:space="0" w:color="auto"/>
      </w:divBdr>
      <w:divsChild>
        <w:div w:id="2026201985">
          <w:marLeft w:val="0"/>
          <w:marRight w:val="0"/>
          <w:marTop w:val="0"/>
          <w:marBottom w:val="0"/>
          <w:divBdr>
            <w:top w:val="none" w:sz="0" w:space="0" w:color="auto"/>
            <w:left w:val="none" w:sz="0" w:space="0" w:color="auto"/>
            <w:bottom w:val="none" w:sz="0" w:space="0" w:color="auto"/>
            <w:right w:val="none" w:sz="0" w:space="0" w:color="auto"/>
          </w:divBdr>
          <w:divsChild>
            <w:div w:id="1209218729">
              <w:marLeft w:val="0"/>
              <w:marRight w:val="0"/>
              <w:marTop w:val="0"/>
              <w:marBottom w:val="0"/>
              <w:divBdr>
                <w:top w:val="none" w:sz="0" w:space="0" w:color="auto"/>
                <w:left w:val="none" w:sz="0" w:space="0" w:color="auto"/>
                <w:bottom w:val="none" w:sz="0" w:space="0" w:color="auto"/>
                <w:right w:val="none" w:sz="0" w:space="0" w:color="auto"/>
              </w:divBdr>
              <w:divsChild>
                <w:div w:id="200392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838014">
      <w:bodyDiv w:val="1"/>
      <w:marLeft w:val="0"/>
      <w:marRight w:val="0"/>
      <w:marTop w:val="0"/>
      <w:marBottom w:val="0"/>
      <w:divBdr>
        <w:top w:val="none" w:sz="0" w:space="0" w:color="auto"/>
        <w:left w:val="none" w:sz="0" w:space="0" w:color="auto"/>
        <w:bottom w:val="none" w:sz="0" w:space="0" w:color="auto"/>
        <w:right w:val="none" w:sz="0" w:space="0" w:color="auto"/>
      </w:divBdr>
    </w:div>
    <w:div w:id="1928881384">
      <w:bodyDiv w:val="1"/>
      <w:marLeft w:val="0"/>
      <w:marRight w:val="0"/>
      <w:marTop w:val="0"/>
      <w:marBottom w:val="0"/>
      <w:divBdr>
        <w:top w:val="none" w:sz="0" w:space="0" w:color="auto"/>
        <w:left w:val="none" w:sz="0" w:space="0" w:color="auto"/>
        <w:bottom w:val="none" w:sz="0" w:space="0" w:color="auto"/>
        <w:right w:val="none" w:sz="0" w:space="0" w:color="auto"/>
      </w:divBdr>
    </w:div>
    <w:div w:id="1994673930">
      <w:bodyDiv w:val="1"/>
      <w:marLeft w:val="0"/>
      <w:marRight w:val="0"/>
      <w:marTop w:val="0"/>
      <w:marBottom w:val="0"/>
      <w:divBdr>
        <w:top w:val="none" w:sz="0" w:space="0" w:color="auto"/>
        <w:left w:val="none" w:sz="0" w:space="0" w:color="auto"/>
        <w:bottom w:val="none" w:sz="0" w:space="0" w:color="auto"/>
        <w:right w:val="none" w:sz="0" w:space="0" w:color="auto"/>
      </w:divBdr>
    </w:div>
    <w:div w:id="2001813123">
      <w:bodyDiv w:val="1"/>
      <w:marLeft w:val="0"/>
      <w:marRight w:val="0"/>
      <w:marTop w:val="0"/>
      <w:marBottom w:val="0"/>
      <w:divBdr>
        <w:top w:val="none" w:sz="0" w:space="0" w:color="auto"/>
        <w:left w:val="none" w:sz="0" w:space="0" w:color="auto"/>
        <w:bottom w:val="none" w:sz="0" w:space="0" w:color="auto"/>
        <w:right w:val="none" w:sz="0" w:space="0" w:color="auto"/>
      </w:divBdr>
    </w:div>
    <w:div w:id="2012292802">
      <w:bodyDiv w:val="1"/>
      <w:marLeft w:val="0"/>
      <w:marRight w:val="0"/>
      <w:marTop w:val="0"/>
      <w:marBottom w:val="0"/>
      <w:divBdr>
        <w:top w:val="none" w:sz="0" w:space="0" w:color="auto"/>
        <w:left w:val="none" w:sz="0" w:space="0" w:color="auto"/>
        <w:bottom w:val="none" w:sz="0" w:space="0" w:color="auto"/>
        <w:right w:val="none" w:sz="0" w:space="0" w:color="auto"/>
      </w:divBdr>
    </w:div>
    <w:div w:id="2021466177">
      <w:bodyDiv w:val="1"/>
      <w:marLeft w:val="0"/>
      <w:marRight w:val="0"/>
      <w:marTop w:val="0"/>
      <w:marBottom w:val="0"/>
      <w:divBdr>
        <w:top w:val="none" w:sz="0" w:space="0" w:color="auto"/>
        <w:left w:val="none" w:sz="0" w:space="0" w:color="auto"/>
        <w:bottom w:val="none" w:sz="0" w:space="0" w:color="auto"/>
        <w:right w:val="none" w:sz="0" w:space="0" w:color="auto"/>
      </w:divBdr>
    </w:div>
    <w:div w:id="2037466781">
      <w:bodyDiv w:val="1"/>
      <w:marLeft w:val="0"/>
      <w:marRight w:val="0"/>
      <w:marTop w:val="0"/>
      <w:marBottom w:val="0"/>
      <w:divBdr>
        <w:top w:val="none" w:sz="0" w:space="0" w:color="auto"/>
        <w:left w:val="none" w:sz="0" w:space="0" w:color="auto"/>
        <w:bottom w:val="none" w:sz="0" w:space="0" w:color="auto"/>
        <w:right w:val="none" w:sz="0" w:space="0" w:color="auto"/>
      </w:divBdr>
    </w:div>
    <w:div w:id="2052807394">
      <w:bodyDiv w:val="1"/>
      <w:marLeft w:val="0"/>
      <w:marRight w:val="0"/>
      <w:marTop w:val="0"/>
      <w:marBottom w:val="0"/>
      <w:divBdr>
        <w:top w:val="none" w:sz="0" w:space="0" w:color="auto"/>
        <w:left w:val="none" w:sz="0" w:space="0" w:color="auto"/>
        <w:bottom w:val="none" w:sz="0" w:space="0" w:color="auto"/>
        <w:right w:val="none" w:sz="0" w:space="0" w:color="auto"/>
      </w:divBdr>
    </w:div>
    <w:div w:id="2074113370">
      <w:bodyDiv w:val="1"/>
      <w:marLeft w:val="0"/>
      <w:marRight w:val="0"/>
      <w:marTop w:val="0"/>
      <w:marBottom w:val="0"/>
      <w:divBdr>
        <w:top w:val="none" w:sz="0" w:space="0" w:color="auto"/>
        <w:left w:val="none" w:sz="0" w:space="0" w:color="auto"/>
        <w:bottom w:val="none" w:sz="0" w:space="0" w:color="auto"/>
        <w:right w:val="none" w:sz="0" w:space="0" w:color="auto"/>
      </w:divBdr>
    </w:div>
    <w:div w:id="2077433665">
      <w:bodyDiv w:val="1"/>
      <w:marLeft w:val="0"/>
      <w:marRight w:val="0"/>
      <w:marTop w:val="0"/>
      <w:marBottom w:val="0"/>
      <w:divBdr>
        <w:top w:val="none" w:sz="0" w:space="0" w:color="auto"/>
        <w:left w:val="none" w:sz="0" w:space="0" w:color="auto"/>
        <w:bottom w:val="none" w:sz="0" w:space="0" w:color="auto"/>
        <w:right w:val="none" w:sz="0" w:space="0" w:color="auto"/>
      </w:divBdr>
    </w:div>
    <w:div w:id="2089224892">
      <w:bodyDiv w:val="1"/>
      <w:marLeft w:val="0"/>
      <w:marRight w:val="0"/>
      <w:marTop w:val="0"/>
      <w:marBottom w:val="0"/>
      <w:divBdr>
        <w:top w:val="none" w:sz="0" w:space="0" w:color="auto"/>
        <w:left w:val="none" w:sz="0" w:space="0" w:color="auto"/>
        <w:bottom w:val="none" w:sz="0" w:space="0" w:color="auto"/>
        <w:right w:val="none" w:sz="0" w:space="0" w:color="auto"/>
      </w:divBdr>
    </w:div>
    <w:div w:id="2094888951">
      <w:bodyDiv w:val="1"/>
      <w:marLeft w:val="0"/>
      <w:marRight w:val="0"/>
      <w:marTop w:val="0"/>
      <w:marBottom w:val="0"/>
      <w:divBdr>
        <w:top w:val="none" w:sz="0" w:space="0" w:color="auto"/>
        <w:left w:val="none" w:sz="0" w:space="0" w:color="auto"/>
        <w:bottom w:val="none" w:sz="0" w:space="0" w:color="auto"/>
        <w:right w:val="none" w:sz="0" w:space="0" w:color="auto"/>
      </w:divBdr>
      <w:divsChild>
        <w:div w:id="919412668">
          <w:marLeft w:val="0"/>
          <w:marRight w:val="0"/>
          <w:marTop w:val="0"/>
          <w:marBottom w:val="0"/>
          <w:divBdr>
            <w:top w:val="none" w:sz="0" w:space="0" w:color="auto"/>
            <w:left w:val="none" w:sz="0" w:space="0" w:color="auto"/>
            <w:bottom w:val="none" w:sz="0" w:space="0" w:color="auto"/>
            <w:right w:val="none" w:sz="0" w:space="0" w:color="auto"/>
          </w:divBdr>
          <w:divsChild>
            <w:div w:id="1326978631">
              <w:marLeft w:val="0"/>
              <w:marRight w:val="0"/>
              <w:marTop w:val="0"/>
              <w:marBottom w:val="0"/>
              <w:divBdr>
                <w:top w:val="none" w:sz="0" w:space="0" w:color="auto"/>
                <w:left w:val="none" w:sz="0" w:space="0" w:color="auto"/>
                <w:bottom w:val="none" w:sz="0" w:space="0" w:color="auto"/>
                <w:right w:val="none" w:sz="0" w:space="0" w:color="auto"/>
              </w:divBdr>
              <w:divsChild>
                <w:div w:id="1411852493">
                  <w:marLeft w:val="0"/>
                  <w:marRight w:val="0"/>
                  <w:marTop w:val="0"/>
                  <w:marBottom w:val="0"/>
                  <w:divBdr>
                    <w:top w:val="none" w:sz="0" w:space="0" w:color="auto"/>
                    <w:left w:val="none" w:sz="0" w:space="0" w:color="auto"/>
                    <w:bottom w:val="none" w:sz="0" w:space="0" w:color="auto"/>
                    <w:right w:val="none" w:sz="0" w:space="0" w:color="auto"/>
                  </w:divBdr>
                  <w:divsChild>
                    <w:div w:id="1643776897">
                      <w:marLeft w:val="0"/>
                      <w:marRight w:val="0"/>
                      <w:marTop w:val="0"/>
                      <w:marBottom w:val="0"/>
                      <w:divBdr>
                        <w:top w:val="none" w:sz="0" w:space="0" w:color="auto"/>
                        <w:left w:val="none" w:sz="0" w:space="0" w:color="auto"/>
                        <w:bottom w:val="none" w:sz="0" w:space="0" w:color="auto"/>
                        <w:right w:val="none" w:sz="0" w:space="0" w:color="auto"/>
                      </w:divBdr>
                      <w:divsChild>
                        <w:div w:id="127555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0568425">
      <w:bodyDiv w:val="1"/>
      <w:marLeft w:val="0"/>
      <w:marRight w:val="0"/>
      <w:marTop w:val="0"/>
      <w:marBottom w:val="0"/>
      <w:divBdr>
        <w:top w:val="none" w:sz="0" w:space="0" w:color="auto"/>
        <w:left w:val="none" w:sz="0" w:space="0" w:color="auto"/>
        <w:bottom w:val="none" w:sz="0" w:space="0" w:color="auto"/>
        <w:right w:val="none" w:sz="0" w:space="0" w:color="auto"/>
      </w:divBdr>
    </w:div>
    <w:div w:id="2146116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footnotes" Target="footnotes.xml" Id="rId7" /><Relationship Type="http://schemas.openxmlformats.org/officeDocument/2006/relationships/footer" Target="footer3.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2.xml" Id="rId11" /><Relationship Type="http://schemas.openxmlformats.org/officeDocument/2006/relationships/settings" Target="settings.xml" Id="rId5" /><Relationship Type="http://schemas.openxmlformats.org/officeDocument/2006/relationships/footer" Target="footer1.xml" Id="rId10" /><Relationship Type="http://schemas.microsoft.com/office/2007/relationships/stylesWithEffects" Target="stylesWithEffects.xml" Id="rId4" /><Relationship Type="http://schemas.openxmlformats.org/officeDocument/2006/relationships/image" Target="media/image1.png" Id="rId9" /><Relationship Type="http://schemas.openxmlformats.org/officeDocument/2006/relationships/theme" Target="theme/theme1.xml" Id="rId14" /><Relationship Type="http://schemas.openxmlformats.org/officeDocument/2006/relationships/glossaryDocument" Target="glossary/document.xml" Id="R44655ffa565845e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56610de-ae38-44c7-a423-de40118b3110}"/>
      </w:docPartPr>
      <w:docPartBody>
        <w:p w14:paraId="0723DA36">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9C2329-32B1-41F8-85CA-52B13D2D79B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User</dc:creator>
  <lastModifiedBy>STEPHANIE BORDA?</lastModifiedBy>
  <revision>11</revision>
  <dcterms:created xsi:type="dcterms:W3CDTF">2022-04-26T18:18:00.0000000Z</dcterms:created>
  <dcterms:modified xsi:type="dcterms:W3CDTF">2022-05-05T20:29:58.2608835Z</dcterms:modified>
</coreProperties>
</file>