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312" w:rsidRDefault="00087312" w:rsidP="00087312">
      <w:r>
        <w:t>Name: Alex Fitzpatrick</w:t>
      </w:r>
    </w:p>
    <w:p w:rsidR="00087312" w:rsidRDefault="00087312" w:rsidP="00087312">
      <w:r>
        <w:t>Force: SWP / PC6911</w:t>
      </w:r>
    </w:p>
    <w:p w:rsidR="00087312" w:rsidRDefault="00087312" w:rsidP="00087312">
      <w:r>
        <w:t xml:space="preserve">Student University Number: </w:t>
      </w:r>
    </w:p>
    <w:p w:rsidR="00087312" w:rsidRDefault="00087312" w:rsidP="00087312">
      <w:r>
        <w:t>Exam Number: 2029456</w:t>
      </w:r>
    </w:p>
    <w:p w:rsidR="00087312" w:rsidRDefault="00087312" w:rsidP="00087312">
      <w:r>
        <w:t>Date: 23/08/2021</w:t>
      </w:r>
    </w:p>
    <w:p w:rsidR="00087312" w:rsidRDefault="00087312" w:rsidP="00087312"/>
    <w:p w:rsidR="00087312" w:rsidRDefault="00087312" w:rsidP="00087312"/>
    <w:p w:rsidR="00087312" w:rsidRPr="00087312" w:rsidRDefault="00087312" w:rsidP="00087312">
      <w:pPr>
        <w:rPr>
          <w:b/>
        </w:rPr>
      </w:pPr>
      <w:r w:rsidRPr="00087312">
        <w:rPr>
          <w:b/>
        </w:rPr>
        <w:t xml:space="preserve">Q 1. To deal effectively with incidents you may have to stop any vehicles. </w:t>
      </w:r>
    </w:p>
    <w:p w:rsidR="00087312" w:rsidRPr="00087312" w:rsidRDefault="00087312" w:rsidP="00087312">
      <w:pPr>
        <w:rPr>
          <w:b/>
        </w:rPr>
      </w:pPr>
      <w:r w:rsidRPr="00087312">
        <w:rPr>
          <w:b/>
        </w:rPr>
        <w:t xml:space="preserve">Define the Section 163 Road Traffic Act 1988 power regarding the stopping vehicles on roads (6 Marks) </w:t>
      </w:r>
    </w:p>
    <w:p w:rsidR="00087312" w:rsidRDefault="00087312" w:rsidP="00087312">
      <w:r>
        <w:t>A person who drives a mechanically propelled vehicle on a road or other public place must stop for a uniformed police constable or traffic officer when required. Failure to comply with this is an offence.</w:t>
      </w:r>
    </w:p>
    <w:p w:rsidR="00087312" w:rsidRDefault="00087312" w:rsidP="00087312"/>
    <w:p w:rsidR="00087312" w:rsidRPr="00087312" w:rsidRDefault="00087312" w:rsidP="00087312">
      <w:pPr>
        <w:rPr>
          <w:b/>
        </w:rPr>
      </w:pPr>
      <w:r w:rsidRPr="00087312">
        <w:rPr>
          <w:b/>
        </w:rPr>
        <w:t>Q 2. You have reasonable suspicion that a driver has committed an offence whilst their vehicle was in motion. Explain Section 6(4) Road Traffic Act 1988 (4 Marks)</w:t>
      </w:r>
    </w:p>
    <w:p w:rsidR="00087312" w:rsidRDefault="00087312" w:rsidP="00087312">
      <w:r>
        <w:t>A person who drives a mechanically propelled vehicle on a road or other public place and has been involved in a moving traffic offence must provi</w:t>
      </w:r>
      <w:r w:rsidR="006F47EB">
        <w:t>de a preliminary roadside test for a uniformed police constable or traffic officer when required. Failure to comply with this is an offence.</w:t>
      </w:r>
    </w:p>
    <w:p w:rsidR="00087312" w:rsidRDefault="00087312" w:rsidP="00087312"/>
    <w:p w:rsidR="00087312" w:rsidRPr="00087312" w:rsidRDefault="00087312" w:rsidP="00087312">
      <w:pPr>
        <w:rPr>
          <w:b/>
        </w:rPr>
      </w:pPr>
      <w:r w:rsidRPr="00087312">
        <w:rPr>
          <w:b/>
        </w:rPr>
        <w:t xml:space="preserve">Q 3. Define the offence of ‘Driving without due care and attention or reasonable consideration’ (5 Marks) </w:t>
      </w:r>
    </w:p>
    <w:p w:rsidR="00087312" w:rsidRDefault="00087312" w:rsidP="00087312">
      <w:r>
        <w:t>A person who drives a mechanically propelled vehicle on a road or other public place without due care and attention or reasonable consideration for other road users is guilty of an offence.</w:t>
      </w:r>
    </w:p>
    <w:p w:rsidR="00087312" w:rsidRDefault="00087312" w:rsidP="00087312"/>
    <w:p w:rsidR="00087312" w:rsidRPr="00087312" w:rsidRDefault="00087312" w:rsidP="00087312">
      <w:pPr>
        <w:rPr>
          <w:b/>
        </w:rPr>
      </w:pPr>
      <w:r w:rsidRPr="00087312">
        <w:rPr>
          <w:b/>
        </w:rPr>
        <w:t>Q 4. List the possible defences provided for offences of driving without due care/reasonable consideration under section 3 RTA 1988 (6 Marks)</w:t>
      </w:r>
    </w:p>
    <w:p w:rsidR="00087312" w:rsidRDefault="00087312" w:rsidP="00087312"/>
    <w:p w:rsidR="00087312" w:rsidRDefault="00087312" w:rsidP="00087312"/>
    <w:p w:rsidR="00087312" w:rsidRDefault="00087312" w:rsidP="00087312"/>
    <w:p w:rsidR="00087312" w:rsidRPr="00087312" w:rsidRDefault="00087312" w:rsidP="00087312">
      <w:pPr>
        <w:rPr>
          <w:b/>
        </w:rPr>
      </w:pPr>
      <w:r w:rsidRPr="00087312">
        <w:rPr>
          <w:b/>
        </w:rPr>
        <w:t>Q 5. You believe it is necessary to seize a motorcycle. Define Section 165A Road Traffic Act 1988 (8 Marks)</w:t>
      </w:r>
    </w:p>
    <w:p w:rsidR="00087312" w:rsidRDefault="00087312" w:rsidP="00087312">
      <w:r>
        <w:t xml:space="preserve">If a constable in uniform has reasonable grounds to believe that motor vehicle is driven with no insurance or no driving licence/driving otherwise than in accordance with a licence or has failed to stop and there are reasonable grounds to believe, then the vehicle is seized. </w:t>
      </w:r>
    </w:p>
    <w:p w:rsidR="00087312" w:rsidRDefault="00087312" w:rsidP="00087312"/>
    <w:p w:rsidR="00087312" w:rsidRPr="00087312" w:rsidRDefault="00087312" w:rsidP="00087312">
      <w:pPr>
        <w:rPr>
          <w:b/>
        </w:rPr>
      </w:pPr>
      <w:r w:rsidRPr="00087312">
        <w:rPr>
          <w:b/>
        </w:rPr>
        <w:lastRenderedPageBreak/>
        <w:t xml:space="preserve">Q 6. State the definition of a reportable road traffic collision Section 170(1) Road Traffic Act 1988 (8 Marks) </w:t>
      </w:r>
    </w:p>
    <w:p w:rsidR="00087312" w:rsidRDefault="00087312" w:rsidP="00087312">
      <w:r>
        <w:t>Owing to the presence of a mechanically propelled vehicle on a road or other public place, an accident occurs when personal injury is caused, or damage to a vehicle, animal or any other property constructed, fixed, growing or forming part of the land.</w:t>
      </w:r>
    </w:p>
    <w:p w:rsidR="00087312" w:rsidRDefault="00087312" w:rsidP="00087312"/>
    <w:p w:rsidR="00087312" w:rsidRPr="00087312" w:rsidRDefault="00087312" w:rsidP="00087312">
      <w:pPr>
        <w:rPr>
          <w:b/>
        </w:rPr>
      </w:pPr>
      <w:r w:rsidRPr="00087312">
        <w:rPr>
          <w:b/>
        </w:rPr>
        <w:t>Q 7.  Define the following terms: ‘Road’; ‘Public Place’; ‘Mechanically Propelled Vehicle’; ‘Animal’ (4 Marks)</w:t>
      </w:r>
    </w:p>
    <w:p w:rsidR="00087312" w:rsidRDefault="00087312" w:rsidP="00087312"/>
    <w:p w:rsidR="00087312" w:rsidRDefault="00087312" w:rsidP="00087312">
      <w:r>
        <w:t>Road – Any highway or road in which the public has access to. This includes bridges in which the road passes over.</w:t>
      </w:r>
    </w:p>
    <w:p w:rsidR="00087312" w:rsidRDefault="00087312" w:rsidP="00087312"/>
    <w:p w:rsidR="00087312" w:rsidRDefault="00087312" w:rsidP="00087312">
      <w:r>
        <w:t>Public Place – Any place in which the public has access to. This includes places where an entry fee is paid.</w:t>
      </w:r>
    </w:p>
    <w:p w:rsidR="00087312" w:rsidRDefault="00087312" w:rsidP="00087312"/>
    <w:p w:rsidR="00087312" w:rsidRDefault="00087312" w:rsidP="00087312">
      <w:r>
        <w:t>Mechanically Propelled Vehicle – Any vehicle powered by Steam, Electric, Petrol, Diesel, Oil or Gas</w:t>
      </w:r>
    </w:p>
    <w:p w:rsidR="00087312" w:rsidRDefault="00087312" w:rsidP="00087312"/>
    <w:p w:rsidR="00087312" w:rsidRDefault="00087312" w:rsidP="00087312">
      <w:r>
        <w:t>Animal – Any of the following: Cattle, Horse, Ass, Mule, Pig, Sheep, Dog or Goat</w:t>
      </w:r>
    </w:p>
    <w:p w:rsidR="00087312" w:rsidRDefault="00087312" w:rsidP="00087312"/>
    <w:p w:rsidR="00087312" w:rsidRDefault="00087312" w:rsidP="00087312"/>
    <w:p w:rsidR="00087312" w:rsidRPr="00087312" w:rsidRDefault="00087312" w:rsidP="00087312">
      <w:pPr>
        <w:rPr>
          <w:b/>
        </w:rPr>
      </w:pPr>
      <w:r w:rsidRPr="00087312">
        <w:rPr>
          <w:b/>
        </w:rPr>
        <w:t xml:space="preserve">Q 8. Explain the law regarding a drivers responsibility when involved in a reportable road traffic collision, Section 170 of the Road Traffic Act 1988 (10 Marks) </w:t>
      </w:r>
    </w:p>
    <w:p w:rsidR="00087312" w:rsidRDefault="00087312" w:rsidP="00087312"/>
    <w:p w:rsidR="00087312" w:rsidRDefault="00087312" w:rsidP="00087312">
      <w:r>
        <w:t xml:space="preserve">A person involved in a road traffic collision must provide their details to anyone who may require them at the scene of a road traffic collision. </w:t>
      </w:r>
    </w:p>
    <w:p w:rsidR="00087312" w:rsidRDefault="00087312" w:rsidP="00087312"/>
    <w:p w:rsidR="00087312" w:rsidRDefault="00087312" w:rsidP="00087312"/>
    <w:p w:rsidR="00087312" w:rsidRPr="00087312" w:rsidRDefault="00087312" w:rsidP="00087312">
      <w:pPr>
        <w:rPr>
          <w:b/>
        </w:rPr>
      </w:pPr>
      <w:r w:rsidRPr="00087312">
        <w:rPr>
          <w:b/>
        </w:rPr>
        <w:t>Q 9. Explain Section 6E RTA 1988, a power you have to enter a house and deal with a driver for the offence of driving whilst over the prescribed limit (10 Marks)</w:t>
      </w:r>
    </w:p>
    <w:p w:rsidR="00087312" w:rsidRDefault="00087312" w:rsidP="00087312">
      <w:r>
        <w:t xml:space="preserve">If an officer has reason to believe that a person who has committed an offence is in a property, then this power allows the officer to enter the property.  </w:t>
      </w:r>
    </w:p>
    <w:p w:rsidR="00087312" w:rsidRDefault="00087312" w:rsidP="00087312"/>
    <w:p w:rsidR="00087312" w:rsidRPr="00087312" w:rsidRDefault="00087312" w:rsidP="00087312">
      <w:pPr>
        <w:rPr>
          <w:b/>
        </w:rPr>
      </w:pPr>
      <w:r w:rsidRPr="00087312">
        <w:rPr>
          <w:b/>
        </w:rPr>
        <w:t>Q 10. State the definition for the offence of causing death by dangerous driving contrary to Section 1 RTA 1988 (5 Marks)</w:t>
      </w:r>
    </w:p>
    <w:p w:rsidR="00087312" w:rsidRDefault="00087312" w:rsidP="00087312">
      <w:r>
        <w:lastRenderedPageBreak/>
        <w:t>A person who causes the death of another whilst driving a mechanically propelled vehicle dangerously on a road or other public place is guilty of an offence.</w:t>
      </w:r>
    </w:p>
    <w:p w:rsidR="00087312" w:rsidRDefault="00087312" w:rsidP="00087312">
      <w:r>
        <w:tab/>
      </w:r>
      <w:r>
        <w:tab/>
      </w:r>
      <w:r>
        <w:tab/>
      </w:r>
      <w:r>
        <w:tab/>
      </w:r>
      <w:r>
        <w:tab/>
      </w:r>
      <w:r>
        <w:tab/>
      </w:r>
      <w:r>
        <w:tab/>
        <w:t xml:space="preserve">      </w:t>
      </w:r>
    </w:p>
    <w:p w:rsidR="00087312" w:rsidRPr="00087312" w:rsidRDefault="00087312" w:rsidP="00087312">
      <w:pPr>
        <w:rPr>
          <w:b/>
        </w:rPr>
      </w:pPr>
    </w:p>
    <w:p w:rsidR="00087312" w:rsidRPr="00087312" w:rsidRDefault="00087312" w:rsidP="00087312">
      <w:pPr>
        <w:rPr>
          <w:b/>
        </w:rPr>
      </w:pPr>
      <w:r w:rsidRPr="00087312">
        <w:rPr>
          <w:b/>
        </w:rPr>
        <w:t>Q 11. Summarise the national prescribed limits for drink/drug driving related offences (4 Marks)</w:t>
      </w:r>
    </w:p>
    <w:p w:rsidR="00087312" w:rsidRDefault="00087312" w:rsidP="00087312">
      <w:r>
        <w:t xml:space="preserve">Breath – 35micrograms / 100ml </w:t>
      </w:r>
    </w:p>
    <w:p w:rsidR="00087312" w:rsidRDefault="00087312" w:rsidP="00087312">
      <w:r>
        <w:t>Blood – 80milligrams / 100ml</w:t>
      </w:r>
    </w:p>
    <w:p w:rsidR="00087312" w:rsidRDefault="00087312" w:rsidP="00087312">
      <w:r>
        <w:t xml:space="preserve">Urine – 107milligrams / 100ml </w:t>
      </w:r>
    </w:p>
    <w:p w:rsidR="00087312" w:rsidRDefault="00087312" w:rsidP="00087312"/>
    <w:p w:rsidR="00087312" w:rsidRDefault="00087312" w:rsidP="00087312"/>
    <w:p w:rsidR="00087312" w:rsidRDefault="00087312" w:rsidP="00087312"/>
    <w:p w:rsidR="00087312" w:rsidRPr="00087312" w:rsidRDefault="00087312" w:rsidP="00087312">
      <w:pPr>
        <w:rPr>
          <w:b/>
        </w:rPr>
      </w:pPr>
      <w:r w:rsidRPr="00087312">
        <w:rPr>
          <w:b/>
        </w:rPr>
        <w:t xml:space="preserve">Q 12. Identify and describe the role of any ‘relevant other’ people who should/could be present during a suspect interview (8 Marks) </w:t>
      </w:r>
    </w:p>
    <w:p w:rsidR="00087312" w:rsidRDefault="00087312" w:rsidP="00087312"/>
    <w:p w:rsidR="00087312" w:rsidRDefault="00087312" w:rsidP="00087312">
      <w:r>
        <w:t>2nd interviewer – to assist the main interviewer by taking relevant notes or asking relevant questions</w:t>
      </w:r>
    </w:p>
    <w:p w:rsidR="00087312" w:rsidRDefault="00087312" w:rsidP="00087312"/>
    <w:p w:rsidR="00087312" w:rsidRDefault="00087312" w:rsidP="00087312">
      <w:r>
        <w:t>Interpreter – To act as a translator between the interviewer and the person being interviewed as there may be language barriers between the two parties</w:t>
      </w:r>
    </w:p>
    <w:p w:rsidR="00087312" w:rsidRDefault="00087312" w:rsidP="00087312"/>
    <w:p w:rsidR="00087312" w:rsidRDefault="00087312" w:rsidP="00087312">
      <w:r>
        <w:t>Appropriate Adult – Available for any person under the age of 18 or anyone classes as vulnerable. They act as an aide for the person being interviewed as they may fail to understand some questions they are asked.</w:t>
      </w:r>
    </w:p>
    <w:p w:rsidR="00087312" w:rsidRDefault="00087312" w:rsidP="00087312"/>
    <w:p w:rsidR="00087312" w:rsidRDefault="00087312" w:rsidP="00087312">
      <w:r>
        <w:t xml:space="preserve">Solicitor – Provide legal advice to the person being interviewed, mainly suspects. </w:t>
      </w:r>
    </w:p>
    <w:p w:rsidR="00087312" w:rsidRDefault="00087312" w:rsidP="00087312"/>
    <w:p w:rsidR="00087312" w:rsidRDefault="00087312" w:rsidP="00087312"/>
    <w:p w:rsidR="00087312" w:rsidRDefault="00087312" w:rsidP="00087312"/>
    <w:p w:rsidR="00087312" w:rsidRDefault="00087312" w:rsidP="00087312"/>
    <w:p w:rsidR="00087312" w:rsidRPr="00087312" w:rsidRDefault="00087312" w:rsidP="00087312">
      <w:pPr>
        <w:rPr>
          <w:b/>
        </w:rPr>
      </w:pPr>
      <w:r w:rsidRPr="00087312">
        <w:rPr>
          <w:b/>
        </w:rPr>
        <w:t>Q 13. Outline the national police interviewing model (10 Marks)</w:t>
      </w:r>
    </w:p>
    <w:p w:rsidR="00087312" w:rsidRDefault="00087312" w:rsidP="00087312">
      <w:r>
        <w:t>The PEACE Model</w:t>
      </w:r>
    </w:p>
    <w:p w:rsidR="00087312" w:rsidRDefault="00087312" w:rsidP="00087312"/>
    <w:p w:rsidR="00087312" w:rsidRDefault="00087312" w:rsidP="00087312">
      <w:r>
        <w:t>P – Planning and Preparation</w:t>
      </w:r>
    </w:p>
    <w:p w:rsidR="00087312" w:rsidRDefault="00087312" w:rsidP="00087312">
      <w:r>
        <w:lastRenderedPageBreak/>
        <w:t xml:space="preserve">This stage is used by officers to help plan and prepare for interview. This could involve assessing the person they are interviewing via police systems such as Niche, or could involve preparing questions that they want to ask the person they are interviewing. This would also be the stage in which the interviewer looks thoroughly at the occurrence to establish what has happened and what needs to be asked of those involved. </w:t>
      </w:r>
    </w:p>
    <w:p w:rsidR="00087312" w:rsidRDefault="00087312" w:rsidP="00087312"/>
    <w:p w:rsidR="00087312" w:rsidRDefault="00087312" w:rsidP="00087312">
      <w:r>
        <w:t>E – Engage and Explain</w:t>
      </w:r>
    </w:p>
    <w:p w:rsidR="00087312" w:rsidRDefault="00087312" w:rsidP="00087312">
      <w:r>
        <w:t>This stage is where officers will meet the person they are interviewing, greet them and go through the process of the interview with them. If a witness is being interviewed then an officer should try and make that person as comfortable as possible as they may feel uncomfortable with providing a statement. Officers at this point must go through the process of the interview in a language that the other person understands and explain that any false information given can go against them. They must also explain that it may end up in court and may require their attendance.</w:t>
      </w:r>
      <w:r>
        <w:t xml:space="preserve"> </w:t>
      </w:r>
    </w:p>
    <w:p w:rsidR="00087312" w:rsidRDefault="00087312" w:rsidP="00087312"/>
    <w:p w:rsidR="00087312" w:rsidRDefault="00087312" w:rsidP="00087312">
      <w:r>
        <w:t>A – Account</w:t>
      </w:r>
    </w:p>
    <w:p w:rsidR="00087312" w:rsidRDefault="00087312" w:rsidP="00087312">
      <w:r>
        <w:t xml:space="preserve">This stage is where the officer will allow the person being interviewed to speak under free narrative about their side of the story. This will usually start with an officer asking “Tell me everything you know about this incident”, and then they must try and allow the person to speak as freely as possible without interruption or going off-topic. Officers will then be able to ask questions that they have. Open questions are the most effective at this stage. Officers will use other models such as ‘TED’ which looks at styles of questioning as well as ‘PLAT’ which looks at Persons, Location and Time’. Officers must go through prior, during and after the event as part of their police agenda. </w:t>
      </w:r>
    </w:p>
    <w:p w:rsidR="00087312" w:rsidRDefault="00087312" w:rsidP="00087312"/>
    <w:p w:rsidR="00087312" w:rsidRDefault="00087312" w:rsidP="00087312">
      <w:r>
        <w:t>C – Closure</w:t>
      </w:r>
    </w:p>
    <w:p w:rsidR="00087312" w:rsidRDefault="00087312" w:rsidP="00087312">
      <w:r>
        <w:t xml:space="preserve">This part of the model will look at appropriately ending the interview, and making sure that the officer has all the information they require or that they can collate at the time from the interview. Officers must make sure that the person being interviewed has no questions and that they are happy with the interview. If a witness is being interviewed then an officer can offer assistance in terms of protection as well as offer a victim personal statement which allows the witness to give the court their side of the story as well as to inform them of how they felt at the time. </w:t>
      </w:r>
    </w:p>
    <w:p w:rsidR="00087312" w:rsidRDefault="00087312" w:rsidP="00087312"/>
    <w:p w:rsidR="00087312" w:rsidRDefault="00087312" w:rsidP="00087312">
      <w:r>
        <w:t xml:space="preserve">E - Evaluation </w:t>
      </w:r>
    </w:p>
    <w:p w:rsidR="00087312" w:rsidRDefault="00087312" w:rsidP="00087312">
      <w:r>
        <w:t xml:space="preserve">This part of the model is where officers will collate all their information and prepare their case files. Officers will look at these interviews and evaluate what information is evidential and what is not. An interview may provide officers with vital information towards the case or it also may open up further lines of enquiry that the officer will need to chase up. </w:t>
      </w:r>
    </w:p>
    <w:p w:rsidR="00087312" w:rsidRDefault="00087312" w:rsidP="00087312"/>
    <w:p w:rsidR="00087312" w:rsidRDefault="00087312" w:rsidP="00087312"/>
    <w:p w:rsidR="00087312" w:rsidRPr="00087312" w:rsidRDefault="00087312" w:rsidP="00087312">
      <w:pPr>
        <w:rPr>
          <w:b/>
        </w:rPr>
      </w:pPr>
      <w:r w:rsidRPr="00087312">
        <w:rPr>
          <w:b/>
        </w:rPr>
        <w:lastRenderedPageBreak/>
        <w:t xml:space="preserve">Q 14. State the definition of the offence of ‘Controlling or Coercive Behaviour in an Intimate or Family Relationship’ contrary to Section 76 of the Serious Crime Act 2015 (6 Marks) </w:t>
      </w:r>
    </w:p>
    <w:p w:rsidR="00087312" w:rsidRDefault="00087312" w:rsidP="00087312"/>
    <w:p w:rsidR="00087312" w:rsidRDefault="00087312" w:rsidP="00087312"/>
    <w:p w:rsidR="00087312" w:rsidRPr="00087312" w:rsidRDefault="00087312" w:rsidP="00087312">
      <w:pPr>
        <w:rPr>
          <w:b/>
        </w:rPr>
      </w:pPr>
      <w:r w:rsidRPr="00087312">
        <w:rPr>
          <w:b/>
        </w:rPr>
        <w:t xml:space="preserve">Q 15. Why is the relatively new offence of ‘Coercive Control’ so important? (5 Marks) </w:t>
      </w:r>
    </w:p>
    <w:p w:rsidR="00087312" w:rsidRDefault="00087312" w:rsidP="00087312">
      <w:r>
        <w:t xml:space="preserve">This offence is important because coercive control is an offence that many people may not be aware of. Many people may not understand that having their free will and their liberty restricted by another person is an offence and therefore this brings light to it. </w:t>
      </w:r>
    </w:p>
    <w:p w:rsidR="00087312" w:rsidRDefault="00087312" w:rsidP="00087312"/>
    <w:p w:rsidR="00087312" w:rsidRPr="00087312" w:rsidRDefault="00087312" w:rsidP="00087312">
      <w:pPr>
        <w:rPr>
          <w:b/>
        </w:rPr>
      </w:pPr>
      <w:r w:rsidRPr="00087312">
        <w:rPr>
          <w:b/>
        </w:rPr>
        <w:t>Q 16. If you believe that a child could suffer significant harm due to their circumstances, explain how you could ensure the child’s safety using the power provided by section 46 of the Children Act 1989 (10 Marks)</w:t>
      </w:r>
    </w:p>
    <w:p w:rsidR="00087312" w:rsidRDefault="00087312" w:rsidP="00087312">
      <w:r>
        <w:t xml:space="preserve">This power allows an officer to remove any child to a place of safety for up to 72 hours if they believe that child is at risk of significant harm. A police station must not be defined as a place of safety. This power also allows the ability to prevent the removal of a child from a hospital if they believe that the child would be at risk of significant harm if they were discharged. </w:t>
      </w:r>
    </w:p>
    <w:p w:rsidR="00087312" w:rsidRDefault="00087312" w:rsidP="00087312"/>
    <w:p w:rsidR="00087312" w:rsidRPr="00087312" w:rsidRDefault="00087312" w:rsidP="00087312">
      <w:pPr>
        <w:rPr>
          <w:b/>
        </w:rPr>
      </w:pPr>
      <w:r w:rsidRPr="00087312">
        <w:rPr>
          <w:b/>
        </w:rPr>
        <w:t xml:space="preserve">Q 17. Define the offence of child cruelty contrary to sec 1 Children and Young Persons Act 1933 (8 Marks). </w:t>
      </w:r>
    </w:p>
    <w:p w:rsidR="00087312" w:rsidRDefault="00087312" w:rsidP="00087312"/>
    <w:p w:rsidR="00087312" w:rsidRDefault="00087312" w:rsidP="00087312"/>
    <w:p w:rsidR="00087312" w:rsidRDefault="00087312" w:rsidP="00087312"/>
    <w:p w:rsidR="00087312" w:rsidRDefault="00087312" w:rsidP="00087312"/>
    <w:p w:rsidR="00087312" w:rsidRDefault="00087312" w:rsidP="00087312"/>
    <w:p w:rsidR="00087312" w:rsidRPr="00087312" w:rsidRDefault="00087312" w:rsidP="00087312">
      <w:pPr>
        <w:rPr>
          <w:b/>
        </w:rPr>
      </w:pPr>
      <w:r w:rsidRPr="00087312">
        <w:rPr>
          <w:b/>
        </w:rPr>
        <w:t xml:space="preserve">Q 18. In relation to domestic abuse, explain the risk identification, assessment and management model that should be used when dealing with such matters (6 marks) </w:t>
      </w:r>
    </w:p>
    <w:p w:rsidR="00087312" w:rsidRDefault="00087312" w:rsidP="00087312">
      <w:r>
        <w:t>The DASH Model</w:t>
      </w:r>
    </w:p>
    <w:p w:rsidR="00087312" w:rsidRDefault="00087312" w:rsidP="00087312">
      <w:r>
        <w:t xml:space="preserve">The Domestic Abuse, Stalking and Harassment model is a risk assessment and safeguarding model. It helps identify those who are victims or potential victims of domestic abuse and helps provide them with appropriate help. It also helps identify perpetrators of domestic abuse and addresses their behaviour. This information can be shared with partner agencies to help provide support. </w:t>
      </w:r>
    </w:p>
    <w:p w:rsidR="00087312" w:rsidRDefault="00087312" w:rsidP="00087312"/>
    <w:p w:rsidR="00087312" w:rsidRPr="00087312" w:rsidRDefault="00087312" w:rsidP="00087312">
      <w:pPr>
        <w:rPr>
          <w:b/>
        </w:rPr>
      </w:pPr>
      <w:r w:rsidRPr="00087312">
        <w:rPr>
          <w:b/>
        </w:rPr>
        <w:t xml:space="preserve">Q 19. Outline the requirements of the Public Protection Notification (PPN) process (6 Marks). </w:t>
      </w:r>
    </w:p>
    <w:p w:rsidR="00087312" w:rsidRDefault="00087312" w:rsidP="00087312">
      <w:r>
        <w:t xml:space="preserve">A PPN or Public Protection Notice is a safeguarding tool that is used to assist those most vulnerable. It is a questionnaire made up of 29 questions and will help assess the risk in which these persons are under. Once these questions are answered, they are graded under three categories: low, medium and high risk. Low risk meaning that the person is not at immediate risk of harm, medium risk </w:t>
      </w:r>
      <w:r>
        <w:lastRenderedPageBreak/>
        <w:t>meaning they are likely to be at risk of harm and high risk meaning that they are at risk of immediate harm. Public Protection Notices are shared with partner agencies to help offer the victims the appropriate support. Public Protection Notices must be submitted at every domestic, stalking and harassment call an officer attends, but are not limited to such types.</w:t>
      </w:r>
    </w:p>
    <w:p w:rsidR="00087312" w:rsidRDefault="00087312" w:rsidP="00087312"/>
    <w:p w:rsidR="00087312" w:rsidRPr="00087312" w:rsidRDefault="00087312" w:rsidP="00087312">
      <w:pPr>
        <w:rPr>
          <w:b/>
        </w:rPr>
      </w:pPr>
      <w:r w:rsidRPr="00087312">
        <w:rPr>
          <w:b/>
        </w:rPr>
        <w:t xml:space="preserve">Q 20. In cases where there is violence or threat of violence towards the victim, the offender should be arrested and where possible charged with an offence. Where this is not possible an investigating officer can apply for a DVPN. Explain this process (12 Marks) </w:t>
      </w:r>
    </w:p>
    <w:p w:rsidR="00087312" w:rsidRDefault="00087312" w:rsidP="00087312">
      <w:r>
        <w:t xml:space="preserve">A domestic violence protection notice is issued by the police in order to protect the victim of domestic violence. It can only be authorised by the rank of super intendent or above and must be heard in a magistrate’s court. The notice will prevent the victim coming into contact with the subject in the form of requisitions and conditions placed on the subject. This notice lasts for 48 hours and will usually be followed by a Domestic Violence Protection Order. </w:t>
      </w:r>
    </w:p>
    <w:p w:rsidR="00087312" w:rsidRDefault="00087312" w:rsidP="00087312"/>
    <w:p w:rsidR="00087312" w:rsidRPr="00087312" w:rsidRDefault="00087312" w:rsidP="00087312">
      <w:pPr>
        <w:rPr>
          <w:b/>
        </w:rPr>
      </w:pPr>
      <w:r w:rsidRPr="00087312">
        <w:rPr>
          <w:b/>
        </w:rPr>
        <w:t xml:space="preserve">Q 21. Explain what is meant by ‘Child Sexual Exploitation’ (10 Marks) </w:t>
      </w:r>
    </w:p>
    <w:p w:rsidR="00087312" w:rsidRDefault="00087312" w:rsidP="00087312">
      <w:r>
        <w:t xml:space="preserve">CSE or Child Sexual Exploitation is any activity that involves an adult and any sexual activity involving a child. This is usually achieved by uses of deception, bribery or threats. Offenders will use their position to get what they want from the child which can vary from using them for other means (such as drug dealing) or for sexual gratification. </w:t>
      </w:r>
    </w:p>
    <w:p w:rsidR="00087312" w:rsidRDefault="00087312" w:rsidP="00087312"/>
    <w:p w:rsidR="00087312" w:rsidRDefault="00087312" w:rsidP="00087312"/>
    <w:p w:rsidR="00087312" w:rsidRDefault="00087312" w:rsidP="00087312"/>
    <w:p w:rsidR="00087312" w:rsidRPr="00087312" w:rsidRDefault="00087312" w:rsidP="00087312">
      <w:pPr>
        <w:rPr>
          <w:b/>
        </w:rPr>
      </w:pPr>
      <w:r w:rsidRPr="00087312">
        <w:rPr>
          <w:b/>
        </w:rPr>
        <w:t>Q 22. Define the offence of Rape contrary to Section 1 Sexual offences Act 2003 (5 marks)</w:t>
      </w:r>
    </w:p>
    <w:p w:rsidR="00087312" w:rsidRDefault="00087312" w:rsidP="00087312">
      <w:r>
        <w:t>A person (A) is guilty of an offence is he intentionally penetrates the vagina, anus or mouth of another person (B) with his penis, and person (B) does not consent, and person (A) does not reasonably believe that person (B) consents.</w:t>
      </w:r>
    </w:p>
    <w:p w:rsidR="00087312" w:rsidRDefault="00087312" w:rsidP="00087312"/>
    <w:p w:rsidR="00087312" w:rsidRDefault="00087312" w:rsidP="00087312"/>
    <w:p w:rsidR="00087312" w:rsidRPr="00087312" w:rsidRDefault="00087312" w:rsidP="00087312">
      <w:pPr>
        <w:rPr>
          <w:b/>
        </w:rPr>
      </w:pPr>
      <w:r w:rsidRPr="00087312">
        <w:rPr>
          <w:b/>
        </w:rPr>
        <w:t xml:space="preserve">Q 23. With regard to the matter of a victim’s consent in a case of rape, outline the evidential presumptions that a court can make under Section 75 (a) &amp; (b). of the Sexual Offences Act 2003 (8 Marks) </w:t>
      </w:r>
    </w:p>
    <w:p w:rsidR="00087312" w:rsidRDefault="00087312" w:rsidP="00087312"/>
    <w:p w:rsidR="00087312" w:rsidRDefault="00087312" w:rsidP="00087312">
      <w:r>
        <w:t>75a - Duress, Violence (self), Sleeping, Disability, Violence (other) and Substances</w:t>
      </w:r>
    </w:p>
    <w:p w:rsidR="00087312" w:rsidRDefault="00087312" w:rsidP="00087312">
      <w:r>
        <w:t xml:space="preserve">75b – the conduct of the offence and the consent of the offence </w:t>
      </w:r>
    </w:p>
    <w:p w:rsidR="00087312" w:rsidRDefault="00087312" w:rsidP="00087312"/>
    <w:p w:rsidR="00087312" w:rsidRDefault="00087312" w:rsidP="00087312"/>
    <w:p w:rsidR="00087312" w:rsidRDefault="00087312" w:rsidP="00087312">
      <w:r>
        <w:t xml:space="preserve"> </w:t>
      </w:r>
    </w:p>
    <w:p w:rsidR="00087312" w:rsidRPr="00087312" w:rsidRDefault="00087312" w:rsidP="00087312">
      <w:pPr>
        <w:rPr>
          <w:b/>
        </w:rPr>
      </w:pPr>
    </w:p>
    <w:p w:rsidR="00087312" w:rsidRPr="00087312" w:rsidRDefault="00087312" w:rsidP="00087312">
      <w:pPr>
        <w:rPr>
          <w:b/>
        </w:rPr>
      </w:pPr>
      <w:r w:rsidRPr="00087312">
        <w:rPr>
          <w:b/>
        </w:rPr>
        <w:t xml:space="preserve">Q 24. Define Section 18 (1) PACE search power (6 Marks) </w:t>
      </w:r>
    </w:p>
    <w:p w:rsidR="00087312" w:rsidRPr="00087312" w:rsidRDefault="00087312" w:rsidP="00087312">
      <w:pPr>
        <w:rPr>
          <w:b/>
        </w:rPr>
      </w:pPr>
      <w:bookmarkStart w:id="0" w:name="_GoBack"/>
      <w:bookmarkEnd w:id="0"/>
    </w:p>
    <w:p w:rsidR="00087312" w:rsidRPr="00087312" w:rsidRDefault="00087312" w:rsidP="00087312">
      <w:pPr>
        <w:rPr>
          <w:b/>
        </w:rPr>
      </w:pPr>
      <w:r w:rsidRPr="00087312">
        <w:rPr>
          <w:b/>
        </w:rPr>
        <w:t xml:space="preserve">Q 25.  Explain the power of seizure of any property found when a search power is lawfully executed (8 Marks) </w:t>
      </w:r>
    </w:p>
    <w:p w:rsidR="00997AE2" w:rsidRDefault="00997AE2"/>
    <w:sectPr w:rsidR="00997AE2" w:rsidSect="0008731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312" w:rsidRDefault="00087312" w:rsidP="00087312">
      <w:pPr>
        <w:spacing w:after="0" w:line="240" w:lineRule="auto"/>
      </w:pPr>
      <w:r>
        <w:separator/>
      </w:r>
    </w:p>
  </w:endnote>
  <w:endnote w:type="continuationSeparator" w:id="0">
    <w:p w:rsidR="00087312" w:rsidRDefault="00087312" w:rsidP="0008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7EB" w:rsidRDefault="00735FFC" w:rsidP="00735FFC">
    <w:pPr>
      <w:pStyle w:val="Footer"/>
      <w:rPr>
        <w:color w:val="000000"/>
        <w:sz w:val="17"/>
      </w:rPr>
    </w:pPr>
    <w:bookmarkStart w:id="3" w:name="TITUS1FooterEvenPages"/>
    <w:r>
      <w:rPr>
        <w:color w:val="000000"/>
        <w:sz w:val="17"/>
      </w:rPr>
      <w:t> </w:t>
    </w:r>
  </w:p>
  <w:bookmarkEnd w:id="3"/>
  <w:p w:rsidR="006F47EB" w:rsidRDefault="006F47EB" w:rsidP="006F47EB">
    <w:pPr>
      <w:pStyle w:val="Footer"/>
    </w:pPr>
  </w:p>
  <w:p w:rsidR="00087312" w:rsidRDefault="00087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12" w:rsidRDefault="00735FFC" w:rsidP="00735FFC">
    <w:pPr>
      <w:pStyle w:val="Footer"/>
      <w:rPr>
        <w:color w:val="000000"/>
        <w:sz w:val="17"/>
      </w:rPr>
    </w:pPr>
    <w:bookmarkStart w:id="4" w:name="TITUS1FooterPrimary"/>
    <w:r>
      <w:rPr>
        <w:color w:val="000000"/>
        <w:sz w:val="17"/>
      </w:rPr>
      <w:t> </w:t>
    </w:r>
  </w:p>
  <w:bookmarkEnd w:id="4"/>
  <w:p w:rsidR="00087312" w:rsidRDefault="000873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12" w:rsidRDefault="00735FFC" w:rsidP="00735FFC">
    <w:pPr>
      <w:pStyle w:val="Footer"/>
      <w:rPr>
        <w:color w:val="000000"/>
        <w:sz w:val="17"/>
      </w:rPr>
    </w:pPr>
    <w:bookmarkStart w:id="6" w:name="TITUS1FooterFirstPage"/>
    <w:r>
      <w:rPr>
        <w:color w:val="000000"/>
        <w:sz w:val="17"/>
      </w:rPr>
      <w:t> </w:t>
    </w:r>
  </w:p>
  <w:bookmarkEnd w:id="6"/>
  <w:p w:rsidR="00087312" w:rsidRDefault="00087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312" w:rsidRDefault="00087312" w:rsidP="00087312">
      <w:pPr>
        <w:spacing w:after="0" w:line="240" w:lineRule="auto"/>
      </w:pPr>
      <w:r>
        <w:separator/>
      </w:r>
    </w:p>
  </w:footnote>
  <w:footnote w:type="continuationSeparator" w:id="0">
    <w:p w:rsidR="00087312" w:rsidRDefault="00087312" w:rsidP="00087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7EB" w:rsidRDefault="00735FFC" w:rsidP="00735FFC">
    <w:pPr>
      <w:pStyle w:val="Header"/>
      <w:rPr>
        <w:color w:val="000000"/>
        <w:sz w:val="17"/>
      </w:rPr>
    </w:pPr>
    <w:bookmarkStart w:id="1" w:name="TITUS1HeaderEvenPages"/>
    <w:r>
      <w:rPr>
        <w:color w:val="000000"/>
        <w:sz w:val="17"/>
      </w:rPr>
      <w:t> </w:t>
    </w:r>
  </w:p>
  <w:bookmarkEnd w:id="1"/>
  <w:p w:rsidR="006F47EB" w:rsidRDefault="006F47EB" w:rsidP="006F47EB">
    <w:pPr>
      <w:pStyle w:val="Header"/>
    </w:pPr>
  </w:p>
  <w:p w:rsidR="00087312" w:rsidRDefault="000873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12" w:rsidRDefault="00735FFC" w:rsidP="00735FFC">
    <w:pPr>
      <w:pStyle w:val="Header"/>
      <w:rPr>
        <w:color w:val="000000"/>
        <w:sz w:val="17"/>
      </w:rPr>
    </w:pPr>
    <w:bookmarkStart w:id="2" w:name="TITUS1HeaderPrimary"/>
    <w:r>
      <w:rPr>
        <w:color w:val="000000"/>
        <w:sz w:val="17"/>
      </w:rPr>
      <w:t> </w:t>
    </w:r>
  </w:p>
  <w:bookmarkEnd w:id="2"/>
  <w:p w:rsidR="00087312" w:rsidRDefault="000873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12" w:rsidRDefault="00735FFC" w:rsidP="00735FFC">
    <w:pPr>
      <w:pStyle w:val="Header"/>
      <w:rPr>
        <w:color w:val="000000"/>
        <w:sz w:val="17"/>
      </w:rPr>
    </w:pPr>
    <w:bookmarkStart w:id="5" w:name="TITUS1HeaderFirstPage"/>
    <w:r>
      <w:rPr>
        <w:color w:val="000000"/>
        <w:sz w:val="17"/>
      </w:rPr>
      <w:t> </w:t>
    </w:r>
  </w:p>
  <w:bookmarkEnd w:id="5"/>
  <w:p w:rsidR="00087312" w:rsidRDefault="000873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312"/>
    <w:rsid w:val="00087312"/>
    <w:rsid w:val="00146B14"/>
    <w:rsid w:val="003354B5"/>
    <w:rsid w:val="0069222D"/>
    <w:rsid w:val="006F47EB"/>
    <w:rsid w:val="00735FFC"/>
    <w:rsid w:val="00997AE2"/>
    <w:rsid w:val="00C25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58573"/>
  <w15:chartTrackingRefBased/>
  <w15:docId w15:val="{F5AFB6E9-803A-48F3-9D24-BC8CB937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312"/>
  </w:style>
  <w:style w:type="paragraph" w:styleId="Footer">
    <w:name w:val="footer"/>
    <w:basedOn w:val="Normal"/>
    <w:link w:val="FooterChar"/>
    <w:uiPriority w:val="99"/>
    <w:unhideWhenUsed/>
    <w:rsid w:val="00087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1788</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Fitzpatrick,Alex swp6911</dc:creator>
  <cp:keywords/>
  <dc:description/>
  <cp:lastModifiedBy>Fitzpatrick,Alex swp6911</cp:lastModifiedBy>
  <cp:revision>4</cp:revision>
  <dcterms:created xsi:type="dcterms:W3CDTF">2021-08-23T13:27:00Z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4e5997dd-e243-4b28-8d3a-ed03610b041e</vt:lpwstr>
  </property>
  <property fmtid="{D5CDD505-2E9C-101B-9397-08002B2CF9AE}" pid="3" name="Classification">
    <vt:lpwstr>OFFICIAL</vt:lpwstr>
  </property>
  <property fmtid="{D5CDD505-2E9C-101B-9397-08002B2CF9AE}" pid="4" name="Visibility">
    <vt:lpwstr>NOT VISIBLE</vt:lpwstr>
  </property>
</Properties>
</file>