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D1E91" w14:textId="528070CB" w:rsidR="00A2797D" w:rsidRPr="00A2797D" w:rsidRDefault="00A2797D" w:rsidP="006D03DB">
      <w:pPr>
        <w:pStyle w:val="Heading1"/>
        <w:jc w:val="center"/>
        <w:rPr>
          <w:sz w:val="32"/>
        </w:rPr>
      </w:pPr>
      <w:bookmarkStart w:id="0" w:name="_Toc144491365"/>
      <w:r w:rsidRPr="00A2797D">
        <w:rPr>
          <w:sz w:val="32"/>
        </w:rPr>
        <w:t>UNIVERSITY OF WALES</w:t>
      </w:r>
    </w:p>
    <w:p w14:paraId="0E8A79B6" w14:textId="0F1DC942" w:rsidR="00A2797D" w:rsidRPr="00A2797D" w:rsidRDefault="00A2797D" w:rsidP="00A2797D">
      <w:pPr>
        <w:jc w:val="center"/>
        <w:rPr>
          <w:b/>
          <w:sz w:val="32"/>
          <w:szCs w:val="32"/>
        </w:rPr>
      </w:pPr>
      <w:r w:rsidRPr="00A2797D">
        <w:rPr>
          <w:b/>
          <w:sz w:val="32"/>
          <w:szCs w:val="32"/>
        </w:rPr>
        <w:t>TRINITY SAINT DAVID</w:t>
      </w:r>
    </w:p>
    <w:p w14:paraId="2D3AD6D2" w14:textId="77777777" w:rsidR="00A2797D" w:rsidRDefault="00A2797D" w:rsidP="006D03DB">
      <w:pPr>
        <w:pStyle w:val="Heading1"/>
        <w:jc w:val="center"/>
      </w:pPr>
    </w:p>
    <w:p w14:paraId="2AC41C75" w14:textId="77777777" w:rsidR="00A2797D" w:rsidRDefault="00A2797D" w:rsidP="006D03DB">
      <w:pPr>
        <w:pStyle w:val="Heading1"/>
        <w:jc w:val="center"/>
      </w:pPr>
    </w:p>
    <w:p w14:paraId="34450675" w14:textId="77777777" w:rsidR="00A2797D" w:rsidRDefault="00A2797D" w:rsidP="006D03DB">
      <w:pPr>
        <w:pStyle w:val="Heading1"/>
        <w:jc w:val="center"/>
      </w:pPr>
    </w:p>
    <w:p w14:paraId="1A55A9CE" w14:textId="77777777" w:rsidR="00BA146D" w:rsidRDefault="00BA146D" w:rsidP="00BA146D"/>
    <w:p w14:paraId="743DA29E" w14:textId="77777777" w:rsidR="00BA146D" w:rsidRDefault="00BA146D" w:rsidP="00BA146D"/>
    <w:p w14:paraId="0C98CB51" w14:textId="77777777" w:rsidR="00BA146D" w:rsidRDefault="00BA146D" w:rsidP="00BA146D"/>
    <w:p w14:paraId="4D2DE9CB" w14:textId="77777777" w:rsidR="00BA146D" w:rsidRDefault="00BA146D" w:rsidP="00BA146D"/>
    <w:p w14:paraId="39CB9DF1" w14:textId="77777777" w:rsidR="00BA146D" w:rsidRDefault="00BA146D" w:rsidP="00BA146D"/>
    <w:p w14:paraId="17E0C7CC" w14:textId="77777777" w:rsidR="00BA146D" w:rsidRDefault="00BA146D" w:rsidP="00BA146D"/>
    <w:p w14:paraId="1089674A" w14:textId="77777777" w:rsidR="00BA146D" w:rsidRDefault="00BA146D" w:rsidP="00BA146D"/>
    <w:p w14:paraId="41F54D18" w14:textId="77777777" w:rsidR="00BA146D" w:rsidRDefault="00BA146D" w:rsidP="00BA146D"/>
    <w:p w14:paraId="34C294EC" w14:textId="77777777" w:rsidR="00BA146D" w:rsidRDefault="00BA146D" w:rsidP="00BA146D"/>
    <w:p w14:paraId="226B18A1" w14:textId="77777777" w:rsidR="00BA146D" w:rsidRDefault="00BA146D" w:rsidP="00BA146D"/>
    <w:p w14:paraId="71F0E384" w14:textId="77777777" w:rsidR="00BA146D" w:rsidRPr="00BA146D" w:rsidRDefault="00BA146D" w:rsidP="00BA146D"/>
    <w:p w14:paraId="4E862AD9" w14:textId="0B558776" w:rsidR="00450DBC" w:rsidRPr="00A2797D" w:rsidRDefault="00A2797D" w:rsidP="00A2797D">
      <w:pPr>
        <w:pStyle w:val="Heading1"/>
        <w:jc w:val="both"/>
        <w:rPr>
          <w:b w:val="0"/>
          <w:bCs/>
        </w:rPr>
      </w:pPr>
      <w:r w:rsidRPr="00A2797D">
        <w:rPr>
          <w:b w:val="0"/>
          <w:bCs/>
        </w:rPr>
        <w:t xml:space="preserve">MODULE: </w:t>
      </w:r>
      <w:r w:rsidR="006D03DB" w:rsidRPr="00A2797D">
        <w:rPr>
          <w:b w:val="0"/>
          <w:bCs/>
        </w:rPr>
        <w:t>Accounting Fundamentals</w:t>
      </w:r>
      <w:bookmarkEnd w:id="0"/>
    </w:p>
    <w:p w14:paraId="0549E9A2" w14:textId="2F3C9677" w:rsidR="00A2797D" w:rsidRPr="00A2797D" w:rsidRDefault="00A2797D" w:rsidP="00A2797D">
      <w:pPr>
        <w:rPr>
          <w:bCs/>
        </w:rPr>
      </w:pPr>
      <w:r w:rsidRPr="00A2797D">
        <w:rPr>
          <w:bCs/>
        </w:rPr>
        <w:t>MODULE CODE: LCBB4001</w:t>
      </w:r>
    </w:p>
    <w:p w14:paraId="3BE915FC" w14:textId="5FF83032" w:rsidR="00A2797D" w:rsidRPr="00A2797D" w:rsidRDefault="00A2797D" w:rsidP="00A2797D">
      <w:pPr>
        <w:rPr>
          <w:bCs/>
        </w:rPr>
      </w:pPr>
      <w:r w:rsidRPr="00A2797D">
        <w:rPr>
          <w:bCs/>
        </w:rPr>
        <w:t>LECTURER: DR. IVANA ROZIC</w:t>
      </w:r>
    </w:p>
    <w:p w14:paraId="5CC0152C" w14:textId="30240D96" w:rsidR="00A2797D" w:rsidRPr="00A2797D" w:rsidRDefault="00A2797D" w:rsidP="00A2797D">
      <w:pPr>
        <w:rPr>
          <w:bCs/>
        </w:rPr>
      </w:pPr>
      <w:r w:rsidRPr="00A2797D">
        <w:rPr>
          <w:bCs/>
        </w:rPr>
        <w:t>STUDENT: LOIS OTILIA DOLEA</w:t>
      </w:r>
    </w:p>
    <w:p w14:paraId="2B3308ED" w14:textId="1EA4F4C7" w:rsidR="00A2797D" w:rsidRPr="00A2797D" w:rsidRDefault="00A2797D" w:rsidP="00A2797D">
      <w:pPr>
        <w:rPr>
          <w:bCs/>
        </w:rPr>
      </w:pPr>
      <w:r w:rsidRPr="00A2797D">
        <w:rPr>
          <w:bCs/>
        </w:rPr>
        <w:t>STUDENT ID: 2219572</w:t>
      </w:r>
    </w:p>
    <w:p w14:paraId="56863469" w14:textId="77777777" w:rsidR="00A2797D" w:rsidRPr="00A2797D" w:rsidRDefault="00A2797D" w:rsidP="00A2797D"/>
    <w:p w14:paraId="69B50647" w14:textId="77777777" w:rsidR="006D03DB" w:rsidRDefault="006D03DB" w:rsidP="006D03DB"/>
    <w:p w14:paraId="76EB25B3" w14:textId="77777777" w:rsidR="006D03DB" w:rsidRDefault="006D03DB" w:rsidP="006D03DB"/>
    <w:p w14:paraId="73F8F263" w14:textId="77777777" w:rsidR="006D03DB" w:rsidRDefault="006D03DB" w:rsidP="006D03DB"/>
    <w:p w14:paraId="7BDAB189" w14:textId="77777777" w:rsidR="006D03DB" w:rsidRDefault="006D03DB" w:rsidP="006D03DB"/>
    <w:p w14:paraId="132DFFB6" w14:textId="77777777" w:rsidR="006D03DB" w:rsidRDefault="006D03DB" w:rsidP="006D03DB"/>
    <w:sdt>
      <w:sdtPr>
        <w:rPr>
          <w:rFonts w:ascii="Times New Roman" w:eastAsiaTheme="minorHAnsi" w:hAnsi="Times New Roman" w:cstheme="minorBidi"/>
          <w:color w:val="auto"/>
          <w:sz w:val="24"/>
          <w:szCs w:val="22"/>
        </w:rPr>
        <w:id w:val="1957136642"/>
        <w:docPartObj>
          <w:docPartGallery w:val="Table of Contents"/>
          <w:docPartUnique/>
        </w:docPartObj>
      </w:sdtPr>
      <w:sdtEndPr>
        <w:rPr>
          <w:b/>
          <w:bCs/>
          <w:noProof/>
        </w:rPr>
      </w:sdtEndPr>
      <w:sdtContent>
        <w:p w14:paraId="7FE83A6D" w14:textId="6D65A920" w:rsidR="006D03DB" w:rsidRDefault="006D03DB">
          <w:pPr>
            <w:pStyle w:val="TOCHeading"/>
          </w:pPr>
          <w:r>
            <w:t>Contents</w:t>
          </w:r>
        </w:p>
        <w:p w14:paraId="0E79F686" w14:textId="7F51A661" w:rsidR="006B5229" w:rsidRDefault="006D03DB">
          <w:pPr>
            <w:pStyle w:val="TOC1"/>
            <w:tabs>
              <w:tab w:val="right" w:leader="dot" w:pos="935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44491365" w:history="1">
            <w:r w:rsidR="006B5229" w:rsidRPr="00422E9D">
              <w:rPr>
                <w:rStyle w:val="Hyperlink"/>
                <w:noProof/>
              </w:rPr>
              <w:t>Accounting Fundamentals</w:t>
            </w:r>
            <w:r w:rsidR="006B5229">
              <w:rPr>
                <w:noProof/>
                <w:webHidden/>
              </w:rPr>
              <w:tab/>
            </w:r>
            <w:r w:rsidR="006B5229">
              <w:rPr>
                <w:noProof/>
                <w:webHidden/>
              </w:rPr>
              <w:fldChar w:fldCharType="begin"/>
            </w:r>
            <w:r w:rsidR="006B5229">
              <w:rPr>
                <w:noProof/>
                <w:webHidden/>
              </w:rPr>
              <w:instrText xml:space="preserve"> PAGEREF _Toc144491365 \h </w:instrText>
            </w:r>
            <w:r w:rsidR="006B5229">
              <w:rPr>
                <w:noProof/>
                <w:webHidden/>
              </w:rPr>
            </w:r>
            <w:r w:rsidR="006B5229">
              <w:rPr>
                <w:noProof/>
                <w:webHidden/>
              </w:rPr>
              <w:fldChar w:fldCharType="separate"/>
            </w:r>
            <w:r w:rsidR="006B5229">
              <w:rPr>
                <w:noProof/>
                <w:webHidden/>
              </w:rPr>
              <w:t>1</w:t>
            </w:r>
            <w:r w:rsidR="006B5229">
              <w:rPr>
                <w:noProof/>
                <w:webHidden/>
              </w:rPr>
              <w:fldChar w:fldCharType="end"/>
            </w:r>
          </w:hyperlink>
        </w:p>
        <w:p w14:paraId="77F33297" w14:textId="06505A1F" w:rsidR="006B5229"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44491366" w:history="1">
            <w:r w:rsidR="006B5229" w:rsidRPr="00422E9D">
              <w:rPr>
                <w:rStyle w:val="Hyperlink"/>
                <w:noProof/>
              </w:rPr>
              <w:t>Question 1</w:t>
            </w:r>
            <w:r w:rsidR="006B5229">
              <w:rPr>
                <w:noProof/>
                <w:webHidden/>
              </w:rPr>
              <w:tab/>
            </w:r>
            <w:r w:rsidR="006B5229">
              <w:rPr>
                <w:noProof/>
                <w:webHidden/>
              </w:rPr>
              <w:fldChar w:fldCharType="begin"/>
            </w:r>
            <w:r w:rsidR="006B5229">
              <w:rPr>
                <w:noProof/>
                <w:webHidden/>
              </w:rPr>
              <w:instrText xml:space="preserve"> PAGEREF _Toc144491366 \h </w:instrText>
            </w:r>
            <w:r w:rsidR="006B5229">
              <w:rPr>
                <w:noProof/>
                <w:webHidden/>
              </w:rPr>
            </w:r>
            <w:r w:rsidR="006B5229">
              <w:rPr>
                <w:noProof/>
                <w:webHidden/>
              </w:rPr>
              <w:fldChar w:fldCharType="separate"/>
            </w:r>
            <w:r w:rsidR="006B5229">
              <w:rPr>
                <w:noProof/>
                <w:webHidden/>
              </w:rPr>
              <w:t>3</w:t>
            </w:r>
            <w:r w:rsidR="006B5229">
              <w:rPr>
                <w:noProof/>
                <w:webHidden/>
              </w:rPr>
              <w:fldChar w:fldCharType="end"/>
            </w:r>
          </w:hyperlink>
        </w:p>
        <w:p w14:paraId="47E8C8BC" w14:textId="5CD58319" w:rsidR="006B5229" w:rsidRDefault="00000000">
          <w:pPr>
            <w:pStyle w:val="TOC3"/>
            <w:tabs>
              <w:tab w:val="left" w:pos="1100"/>
              <w:tab w:val="right" w:leader="dot" w:pos="9350"/>
            </w:tabs>
            <w:rPr>
              <w:rFonts w:asciiTheme="minorHAnsi" w:eastAsiaTheme="minorEastAsia" w:hAnsiTheme="minorHAnsi"/>
              <w:noProof/>
              <w:kern w:val="2"/>
              <w:sz w:val="22"/>
              <w14:ligatures w14:val="standardContextual"/>
            </w:rPr>
          </w:pPr>
          <w:hyperlink w:anchor="_Toc144491367" w:history="1">
            <w:r w:rsidR="006B5229" w:rsidRPr="00422E9D">
              <w:rPr>
                <w:rStyle w:val="Hyperlink"/>
                <w:noProof/>
              </w:rPr>
              <w:t>a)</w:t>
            </w:r>
            <w:r w:rsidR="006B5229">
              <w:rPr>
                <w:rFonts w:asciiTheme="minorHAnsi" w:eastAsiaTheme="minorEastAsia" w:hAnsiTheme="minorHAnsi"/>
                <w:noProof/>
                <w:kern w:val="2"/>
                <w:sz w:val="22"/>
                <w14:ligatures w14:val="standardContextual"/>
              </w:rPr>
              <w:tab/>
            </w:r>
            <w:r w:rsidR="006B5229" w:rsidRPr="00422E9D">
              <w:rPr>
                <w:rStyle w:val="Hyperlink"/>
                <w:noProof/>
              </w:rPr>
              <w:t>Statement of Financial Position and Income Statement</w:t>
            </w:r>
            <w:r w:rsidR="006B5229">
              <w:rPr>
                <w:noProof/>
                <w:webHidden/>
              </w:rPr>
              <w:tab/>
            </w:r>
            <w:r w:rsidR="006B5229">
              <w:rPr>
                <w:noProof/>
                <w:webHidden/>
              </w:rPr>
              <w:fldChar w:fldCharType="begin"/>
            </w:r>
            <w:r w:rsidR="006B5229">
              <w:rPr>
                <w:noProof/>
                <w:webHidden/>
              </w:rPr>
              <w:instrText xml:space="preserve"> PAGEREF _Toc144491367 \h </w:instrText>
            </w:r>
            <w:r w:rsidR="006B5229">
              <w:rPr>
                <w:noProof/>
                <w:webHidden/>
              </w:rPr>
            </w:r>
            <w:r w:rsidR="006B5229">
              <w:rPr>
                <w:noProof/>
                <w:webHidden/>
              </w:rPr>
              <w:fldChar w:fldCharType="separate"/>
            </w:r>
            <w:r w:rsidR="006B5229">
              <w:rPr>
                <w:noProof/>
                <w:webHidden/>
              </w:rPr>
              <w:t>3</w:t>
            </w:r>
            <w:r w:rsidR="006B5229">
              <w:rPr>
                <w:noProof/>
                <w:webHidden/>
              </w:rPr>
              <w:fldChar w:fldCharType="end"/>
            </w:r>
          </w:hyperlink>
        </w:p>
        <w:p w14:paraId="4869B421" w14:textId="30271A0C" w:rsidR="006B5229" w:rsidRDefault="00000000">
          <w:pPr>
            <w:pStyle w:val="TOC3"/>
            <w:tabs>
              <w:tab w:val="right" w:leader="dot" w:pos="9350"/>
            </w:tabs>
            <w:rPr>
              <w:rFonts w:asciiTheme="minorHAnsi" w:eastAsiaTheme="minorEastAsia" w:hAnsiTheme="minorHAnsi"/>
              <w:noProof/>
              <w:kern w:val="2"/>
              <w:sz w:val="22"/>
              <w14:ligatures w14:val="standardContextual"/>
            </w:rPr>
          </w:pPr>
          <w:hyperlink w:anchor="_Toc144491368" w:history="1">
            <w:r w:rsidR="006B5229" w:rsidRPr="00422E9D">
              <w:rPr>
                <w:rStyle w:val="Hyperlink"/>
                <w:noProof/>
              </w:rPr>
              <w:t>Income Statement for Wales plc for the year ended 31</w:t>
            </w:r>
            <w:r w:rsidR="006B5229" w:rsidRPr="00422E9D">
              <w:rPr>
                <w:rStyle w:val="Hyperlink"/>
                <w:noProof/>
                <w:vertAlign w:val="superscript"/>
              </w:rPr>
              <w:t>st</w:t>
            </w:r>
            <w:r w:rsidR="006B5229" w:rsidRPr="00422E9D">
              <w:rPr>
                <w:rStyle w:val="Hyperlink"/>
                <w:noProof/>
              </w:rPr>
              <w:t xml:space="preserve"> December 2022</w:t>
            </w:r>
            <w:r w:rsidR="006B5229">
              <w:rPr>
                <w:noProof/>
                <w:webHidden/>
              </w:rPr>
              <w:tab/>
            </w:r>
            <w:r w:rsidR="006B5229">
              <w:rPr>
                <w:noProof/>
                <w:webHidden/>
              </w:rPr>
              <w:fldChar w:fldCharType="begin"/>
            </w:r>
            <w:r w:rsidR="006B5229">
              <w:rPr>
                <w:noProof/>
                <w:webHidden/>
              </w:rPr>
              <w:instrText xml:space="preserve"> PAGEREF _Toc144491368 \h </w:instrText>
            </w:r>
            <w:r w:rsidR="006B5229">
              <w:rPr>
                <w:noProof/>
                <w:webHidden/>
              </w:rPr>
            </w:r>
            <w:r w:rsidR="006B5229">
              <w:rPr>
                <w:noProof/>
                <w:webHidden/>
              </w:rPr>
              <w:fldChar w:fldCharType="separate"/>
            </w:r>
            <w:r w:rsidR="006B5229">
              <w:rPr>
                <w:noProof/>
                <w:webHidden/>
              </w:rPr>
              <w:t>3</w:t>
            </w:r>
            <w:r w:rsidR="006B5229">
              <w:rPr>
                <w:noProof/>
                <w:webHidden/>
              </w:rPr>
              <w:fldChar w:fldCharType="end"/>
            </w:r>
          </w:hyperlink>
        </w:p>
        <w:p w14:paraId="1A303C0B" w14:textId="4F868B3D" w:rsidR="006B5229" w:rsidRDefault="00000000">
          <w:pPr>
            <w:pStyle w:val="TOC3"/>
            <w:tabs>
              <w:tab w:val="right" w:leader="dot" w:pos="9350"/>
            </w:tabs>
            <w:rPr>
              <w:rFonts w:asciiTheme="minorHAnsi" w:eastAsiaTheme="minorEastAsia" w:hAnsiTheme="minorHAnsi"/>
              <w:noProof/>
              <w:kern w:val="2"/>
              <w:sz w:val="22"/>
              <w14:ligatures w14:val="standardContextual"/>
            </w:rPr>
          </w:pPr>
          <w:hyperlink w:anchor="_Toc144491369" w:history="1">
            <w:r w:rsidR="006B5229" w:rsidRPr="00422E9D">
              <w:rPr>
                <w:rStyle w:val="Hyperlink"/>
                <w:noProof/>
              </w:rPr>
              <w:t>Statement of Financial Position of Wales Plc for the Year Ended December 31</w:t>
            </w:r>
            <w:r w:rsidR="006B5229" w:rsidRPr="00422E9D">
              <w:rPr>
                <w:rStyle w:val="Hyperlink"/>
                <w:noProof/>
                <w:vertAlign w:val="superscript"/>
              </w:rPr>
              <w:t>st</w:t>
            </w:r>
            <w:r w:rsidR="006B5229" w:rsidRPr="00422E9D">
              <w:rPr>
                <w:rStyle w:val="Hyperlink"/>
                <w:noProof/>
              </w:rPr>
              <w:t xml:space="preserve"> 2022</w:t>
            </w:r>
            <w:r w:rsidR="006B5229">
              <w:rPr>
                <w:noProof/>
                <w:webHidden/>
              </w:rPr>
              <w:tab/>
            </w:r>
            <w:r w:rsidR="006B5229">
              <w:rPr>
                <w:noProof/>
                <w:webHidden/>
              </w:rPr>
              <w:fldChar w:fldCharType="begin"/>
            </w:r>
            <w:r w:rsidR="006B5229">
              <w:rPr>
                <w:noProof/>
                <w:webHidden/>
              </w:rPr>
              <w:instrText xml:space="preserve"> PAGEREF _Toc144491369 \h </w:instrText>
            </w:r>
            <w:r w:rsidR="006B5229">
              <w:rPr>
                <w:noProof/>
                <w:webHidden/>
              </w:rPr>
            </w:r>
            <w:r w:rsidR="006B5229">
              <w:rPr>
                <w:noProof/>
                <w:webHidden/>
              </w:rPr>
              <w:fldChar w:fldCharType="separate"/>
            </w:r>
            <w:r w:rsidR="006B5229">
              <w:rPr>
                <w:noProof/>
                <w:webHidden/>
              </w:rPr>
              <w:t>4</w:t>
            </w:r>
            <w:r w:rsidR="006B5229">
              <w:rPr>
                <w:noProof/>
                <w:webHidden/>
              </w:rPr>
              <w:fldChar w:fldCharType="end"/>
            </w:r>
          </w:hyperlink>
        </w:p>
        <w:p w14:paraId="477C349B" w14:textId="6AAFD976" w:rsidR="006B5229" w:rsidRDefault="00000000">
          <w:pPr>
            <w:pStyle w:val="TOC3"/>
            <w:tabs>
              <w:tab w:val="left" w:pos="1100"/>
              <w:tab w:val="right" w:leader="dot" w:pos="9350"/>
            </w:tabs>
            <w:rPr>
              <w:rFonts w:asciiTheme="minorHAnsi" w:eastAsiaTheme="minorEastAsia" w:hAnsiTheme="minorHAnsi"/>
              <w:noProof/>
              <w:kern w:val="2"/>
              <w:sz w:val="22"/>
              <w14:ligatures w14:val="standardContextual"/>
            </w:rPr>
          </w:pPr>
          <w:hyperlink w:anchor="_Toc144491370" w:history="1">
            <w:r w:rsidR="006B5229" w:rsidRPr="00422E9D">
              <w:rPr>
                <w:rStyle w:val="Hyperlink"/>
                <w:noProof/>
              </w:rPr>
              <w:t>b)</w:t>
            </w:r>
            <w:r w:rsidR="006B5229">
              <w:rPr>
                <w:rFonts w:asciiTheme="minorHAnsi" w:eastAsiaTheme="minorEastAsia" w:hAnsiTheme="minorHAnsi"/>
                <w:noProof/>
                <w:kern w:val="2"/>
                <w:sz w:val="22"/>
                <w14:ligatures w14:val="standardContextual"/>
              </w:rPr>
              <w:tab/>
            </w:r>
            <w:r w:rsidR="006B5229" w:rsidRPr="00422E9D">
              <w:rPr>
                <w:rStyle w:val="Hyperlink"/>
                <w:noProof/>
              </w:rPr>
              <w:t>Balanced Statement of Financial Position</w:t>
            </w:r>
            <w:r w:rsidR="006B5229">
              <w:rPr>
                <w:noProof/>
                <w:webHidden/>
              </w:rPr>
              <w:tab/>
            </w:r>
            <w:r w:rsidR="006B5229">
              <w:rPr>
                <w:noProof/>
                <w:webHidden/>
              </w:rPr>
              <w:fldChar w:fldCharType="begin"/>
            </w:r>
            <w:r w:rsidR="006B5229">
              <w:rPr>
                <w:noProof/>
                <w:webHidden/>
              </w:rPr>
              <w:instrText xml:space="preserve"> PAGEREF _Toc144491370 \h </w:instrText>
            </w:r>
            <w:r w:rsidR="006B5229">
              <w:rPr>
                <w:noProof/>
                <w:webHidden/>
              </w:rPr>
            </w:r>
            <w:r w:rsidR="006B5229">
              <w:rPr>
                <w:noProof/>
                <w:webHidden/>
              </w:rPr>
              <w:fldChar w:fldCharType="separate"/>
            </w:r>
            <w:r w:rsidR="006B5229">
              <w:rPr>
                <w:noProof/>
                <w:webHidden/>
              </w:rPr>
              <w:t>5</w:t>
            </w:r>
            <w:r w:rsidR="006B5229">
              <w:rPr>
                <w:noProof/>
                <w:webHidden/>
              </w:rPr>
              <w:fldChar w:fldCharType="end"/>
            </w:r>
          </w:hyperlink>
        </w:p>
        <w:p w14:paraId="02FB0A82" w14:textId="0CFBFA00" w:rsidR="006B5229"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44491371" w:history="1">
            <w:r w:rsidR="006B5229" w:rsidRPr="00422E9D">
              <w:rPr>
                <w:rStyle w:val="Hyperlink"/>
                <w:noProof/>
              </w:rPr>
              <w:t>Question 2</w:t>
            </w:r>
            <w:r w:rsidR="006B5229">
              <w:rPr>
                <w:noProof/>
                <w:webHidden/>
              </w:rPr>
              <w:tab/>
            </w:r>
            <w:r w:rsidR="006B5229">
              <w:rPr>
                <w:noProof/>
                <w:webHidden/>
              </w:rPr>
              <w:fldChar w:fldCharType="begin"/>
            </w:r>
            <w:r w:rsidR="006B5229">
              <w:rPr>
                <w:noProof/>
                <w:webHidden/>
              </w:rPr>
              <w:instrText xml:space="preserve"> PAGEREF _Toc144491371 \h </w:instrText>
            </w:r>
            <w:r w:rsidR="006B5229">
              <w:rPr>
                <w:noProof/>
                <w:webHidden/>
              </w:rPr>
            </w:r>
            <w:r w:rsidR="006B5229">
              <w:rPr>
                <w:noProof/>
                <w:webHidden/>
              </w:rPr>
              <w:fldChar w:fldCharType="separate"/>
            </w:r>
            <w:r w:rsidR="006B5229">
              <w:rPr>
                <w:noProof/>
                <w:webHidden/>
              </w:rPr>
              <w:t>6</w:t>
            </w:r>
            <w:r w:rsidR="006B5229">
              <w:rPr>
                <w:noProof/>
                <w:webHidden/>
              </w:rPr>
              <w:fldChar w:fldCharType="end"/>
            </w:r>
          </w:hyperlink>
        </w:p>
        <w:p w14:paraId="73CEDBCA" w14:textId="1E84F4F3" w:rsidR="006B5229" w:rsidRDefault="00000000">
          <w:pPr>
            <w:pStyle w:val="TOC3"/>
            <w:tabs>
              <w:tab w:val="left" w:pos="1100"/>
              <w:tab w:val="right" w:leader="dot" w:pos="9350"/>
            </w:tabs>
            <w:rPr>
              <w:rFonts w:asciiTheme="minorHAnsi" w:eastAsiaTheme="minorEastAsia" w:hAnsiTheme="minorHAnsi"/>
              <w:noProof/>
              <w:kern w:val="2"/>
              <w:sz w:val="22"/>
              <w14:ligatures w14:val="standardContextual"/>
            </w:rPr>
          </w:pPr>
          <w:hyperlink w:anchor="_Toc144491372" w:history="1">
            <w:r w:rsidR="006B5229" w:rsidRPr="00422E9D">
              <w:rPr>
                <w:rStyle w:val="Hyperlink"/>
                <w:noProof/>
              </w:rPr>
              <w:t>a)</w:t>
            </w:r>
            <w:r w:rsidR="006B5229">
              <w:rPr>
                <w:rFonts w:asciiTheme="minorHAnsi" w:eastAsiaTheme="minorEastAsia" w:hAnsiTheme="minorHAnsi"/>
                <w:noProof/>
                <w:kern w:val="2"/>
                <w:sz w:val="22"/>
                <w14:ligatures w14:val="standardContextual"/>
              </w:rPr>
              <w:tab/>
            </w:r>
            <w:r w:rsidR="006B5229" w:rsidRPr="00422E9D">
              <w:rPr>
                <w:rStyle w:val="Hyperlink"/>
                <w:noProof/>
              </w:rPr>
              <w:t>Ratio Analysis of Sweets Plc</w:t>
            </w:r>
            <w:r w:rsidR="006B5229">
              <w:rPr>
                <w:noProof/>
                <w:webHidden/>
              </w:rPr>
              <w:tab/>
            </w:r>
            <w:r w:rsidR="006B5229">
              <w:rPr>
                <w:noProof/>
                <w:webHidden/>
              </w:rPr>
              <w:fldChar w:fldCharType="begin"/>
            </w:r>
            <w:r w:rsidR="006B5229">
              <w:rPr>
                <w:noProof/>
                <w:webHidden/>
              </w:rPr>
              <w:instrText xml:space="preserve"> PAGEREF _Toc144491372 \h </w:instrText>
            </w:r>
            <w:r w:rsidR="006B5229">
              <w:rPr>
                <w:noProof/>
                <w:webHidden/>
              </w:rPr>
            </w:r>
            <w:r w:rsidR="006B5229">
              <w:rPr>
                <w:noProof/>
                <w:webHidden/>
              </w:rPr>
              <w:fldChar w:fldCharType="separate"/>
            </w:r>
            <w:r w:rsidR="006B5229">
              <w:rPr>
                <w:noProof/>
                <w:webHidden/>
              </w:rPr>
              <w:t>6</w:t>
            </w:r>
            <w:r w:rsidR="006B5229">
              <w:rPr>
                <w:noProof/>
                <w:webHidden/>
              </w:rPr>
              <w:fldChar w:fldCharType="end"/>
            </w:r>
          </w:hyperlink>
        </w:p>
        <w:p w14:paraId="61D2C7EC" w14:textId="4BB8BBDB" w:rsidR="006B5229" w:rsidRDefault="00000000">
          <w:pPr>
            <w:pStyle w:val="TOC3"/>
            <w:tabs>
              <w:tab w:val="left" w:pos="1100"/>
              <w:tab w:val="right" w:leader="dot" w:pos="9350"/>
            </w:tabs>
            <w:rPr>
              <w:rFonts w:asciiTheme="minorHAnsi" w:eastAsiaTheme="minorEastAsia" w:hAnsiTheme="minorHAnsi"/>
              <w:noProof/>
              <w:kern w:val="2"/>
              <w:sz w:val="22"/>
              <w14:ligatures w14:val="standardContextual"/>
            </w:rPr>
          </w:pPr>
          <w:hyperlink w:anchor="_Toc144491373" w:history="1">
            <w:r w:rsidR="006B5229" w:rsidRPr="00422E9D">
              <w:rPr>
                <w:rStyle w:val="Hyperlink"/>
                <w:noProof/>
              </w:rPr>
              <w:t>1.</w:t>
            </w:r>
            <w:r w:rsidR="006B5229">
              <w:rPr>
                <w:rFonts w:asciiTheme="minorHAnsi" w:eastAsiaTheme="minorEastAsia" w:hAnsiTheme="minorHAnsi"/>
                <w:noProof/>
                <w:kern w:val="2"/>
                <w:sz w:val="22"/>
                <w14:ligatures w14:val="standardContextual"/>
              </w:rPr>
              <w:tab/>
            </w:r>
            <w:r w:rsidR="006B5229" w:rsidRPr="00422E9D">
              <w:rPr>
                <w:rStyle w:val="Hyperlink"/>
                <w:noProof/>
              </w:rPr>
              <w:t>ROCE</w:t>
            </w:r>
            <w:r w:rsidR="006B5229">
              <w:rPr>
                <w:noProof/>
                <w:webHidden/>
              </w:rPr>
              <w:tab/>
            </w:r>
            <w:r w:rsidR="006B5229">
              <w:rPr>
                <w:noProof/>
                <w:webHidden/>
              </w:rPr>
              <w:fldChar w:fldCharType="begin"/>
            </w:r>
            <w:r w:rsidR="006B5229">
              <w:rPr>
                <w:noProof/>
                <w:webHidden/>
              </w:rPr>
              <w:instrText xml:space="preserve"> PAGEREF _Toc144491373 \h </w:instrText>
            </w:r>
            <w:r w:rsidR="006B5229">
              <w:rPr>
                <w:noProof/>
                <w:webHidden/>
              </w:rPr>
            </w:r>
            <w:r w:rsidR="006B5229">
              <w:rPr>
                <w:noProof/>
                <w:webHidden/>
              </w:rPr>
              <w:fldChar w:fldCharType="separate"/>
            </w:r>
            <w:r w:rsidR="006B5229">
              <w:rPr>
                <w:noProof/>
                <w:webHidden/>
              </w:rPr>
              <w:t>6</w:t>
            </w:r>
            <w:r w:rsidR="006B5229">
              <w:rPr>
                <w:noProof/>
                <w:webHidden/>
              </w:rPr>
              <w:fldChar w:fldCharType="end"/>
            </w:r>
          </w:hyperlink>
        </w:p>
        <w:p w14:paraId="6E4C9D18" w14:textId="4A7C586E" w:rsidR="006B5229" w:rsidRDefault="00000000">
          <w:pPr>
            <w:pStyle w:val="TOC3"/>
            <w:tabs>
              <w:tab w:val="left" w:pos="1100"/>
              <w:tab w:val="right" w:leader="dot" w:pos="9350"/>
            </w:tabs>
            <w:rPr>
              <w:rFonts w:asciiTheme="minorHAnsi" w:eastAsiaTheme="minorEastAsia" w:hAnsiTheme="minorHAnsi"/>
              <w:noProof/>
              <w:kern w:val="2"/>
              <w:sz w:val="22"/>
              <w14:ligatures w14:val="standardContextual"/>
            </w:rPr>
          </w:pPr>
          <w:hyperlink w:anchor="_Toc144491374" w:history="1">
            <w:r w:rsidR="006B5229" w:rsidRPr="00422E9D">
              <w:rPr>
                <w:rStyle w:val="Hyperlink"/>
                <w:noProof/>
              </w:rPr>
              <w:t>2.</w:t>
            </w:r>
            <w:r w:rsidR="006B5229">
              <w:rPr>
                <w:rFonts w:asciiTheme="minorHAnsi" w:eastAsiaTheme="minorEastAsia" w:hAnsiTheme="minorHAnsi"/>
                <w:noProof/>
                <w:kern w:val="2"/>
                <w:sz w:val="22"/>
                <w14:ligatures w14:val="standardContextual"/>
              </w:rPr>
              <w:tab/>
            </w:r>
            <w:r w:rsidR="006B5229" w:rsidRPr="00422E9D">
              <w:rPr>
                <w:rStyle w:val="Hyperlink"/>
                <w:noProof/>
              </w:rPr>
              <w:t>ROE</w:t>
            </w:r>
            <w:r w:rsidR="006B5229">
              <w:rPr>
                <w:noProof/>
                <w:webHidden/>
              </w:rPr>
              <w:tab/>
            </w:r>
            <w:r w:rsidR="006B5229">
              <w:rPr>
                <w:noProof/>
                <w:webHidden/>
              </w:rPr>
              <w:fldChar w:fldCharType="begin"/>
            </w:r>
            <w:r w:rsidR="006B5229">
              <w:rPr>
                <w:noProof/>
                <w:webHidden/>
              </w:rPr>
              <w:instrText xml:space="preserve"> PAGEREF _Toc144491374 \h </w:instrText>
            </w:r>
            <w:r w:rsidR="006B5229">
              <w:rPr>
                <w:noProof/>
                <w:webHidden/>
              </w:rPr>
            </w:r>
            <w:r w:rsidR="006B5229">
              <w:rPr>
                <w:noProof/>
                <w:webHidden/>
              </w:rPr>
              <w:fldChar w:fldCharType="separate"/>
            </w:r>
            <w:r w:rsidR="006B5229">
              <w:rPr>
                <w:noProof/>
                <w:webHidden/>
              </w:rPr>
              <w:t>6</w:t>
            </w:r>
            <w:r w:rsidR="006B5229">
              <w:rPr>
                <w:noProof/>
                <w:webHidden/>
              </w:rPr>
              <w:fldChar w:fldCharType="end"/>
            </w:r>
          </w:hyperlink>
        </w:p>
        <w:p w14:paraId="0C33A54C" w14:textId="28F93023" w:rsidR="006B5229" w:rsidRDefault="00000000">
          <w:pPr>
            <w:pStyle w:val="TOC3"/>
            <w:tabs>
              <w:tab w:val="left" w:pos="1100"/>
              <w:tab w:val="right" w:leader="dot" w:pos="9350"/>
            </w:tabs>
            <w:rPr>
              <w:rFonts w:asciiTheme="minorHAnsi" w:eastAsiaTheme="minorEastAsia" w:hAnsiTheme="minorHAnsi"/>
              <w:noProof/>
              <w:kern w:val="2"/>
              <w:sz w:val="22"/>
              <w14:ligatures w14:val="standardContextual"/>
            </w:rPr>
          </w:pPr>
          <w:hyperlink w:anchor="_Toc144491375" w:history="1">
            <w:r w:rsidR="006B5229" w:rsidRPr="00422E9D">
              <w:rPr>
                <w:rStyle w:val="Hyperlink"/>
                <w:noProof/>
              </w:rPr>
              <w:t>3.</w:t>
            </w:r>
            <w:r w:rsidR="006B5229">
              <w:rPr>
                <w:rFonts w:asciiTheme="minorHAnsi" w:eastAsiaTheme="minorEastAsia" w:hAnsiTheme="minorHAnsi"/>
                <w:noProof/>
                <w:kern w:val="2"/>
                <w:sz w:val="22"/>
                <w14:ligatures w14:val="standardContextual"/>
              </w:rPr>
              <w:tab/>
            </w:r>
            <w:r w:rsidR="006B5229" w:rsidRPr="00422E9D">
              <w:rPr>
                <w:rStyle w:val="Hyperlink"/>
                <w:noProof/>
              </w:rPr>
              <w:t>EPS</w:t>
            </w:r>
            <w:r w:rsidR="006B5229">
              <w:rPr>
                <w:noProof/>
                <w:webHidden/>
              </w:rPr>
              <w:tab/>
            </w:r>
            <w:r w:rsidR="006B5229">
              <w:rPr>
                <w:noProof/>
                <w:webHidden/>
              </w:rPr>
              <w:fldChar w:fldCharType="begin"/>
            </w:r>
            <w:r w:rsidR="006B5229">
              <w:rPr>
                <w:noProof/>
                <w:webHidden/>
              </w:rPr>
              <w:instrText xml:space="preserve"> PAGEREF _Toc144491375 \h </w:instrText>
            </w:r>
            <w:r w:rsidR="006B5229">
              <w:rPr>
                <w:noProof/>
                <w:webHidden/>
              </w:rPr>
            </w:r>
            <w:r w:rsidR="006B5229">
              <w:rPr>
                <w:noProof/>
                <w:webHidden/>
              </w:rPr>
              <w:fldChar w:fldCharType="separate"/>
            </w:r>
            <w:r w:rsidR="006B5229">
              <w:rPr>
                <w:noProof/>
                <w:webHidden/>
              </w:rPr>
              <w:t>7</w:t>
            </w:r>
            <w:r w:rsidR="006B5229">
              <w:rPr>
                <w:noProof/>
                <w:webHidden/>
              </w:rPr>
              <w:fldChar w:fldCharType="end"/>
            </w:r>
          </w:hyperlink>
        </w:p>
        <w:p w14:paraId="34590696" w14:textId="5C60F2F4" w:rsidR="006B5229" w:rsidRDefault="00000000">
          <w:pPr>
            <w:pStyle w:val="TOC3"/>
            <w:tabs>
              <w:tab w:val="left" w:pos="1100"/>
              <w:tab w:val="right" w:leader="dot" w:pos="9350"/>
            </w:tabs>
            <w:rPr>
              <w:rFonts w:asciiTheme="minorHAnsi" w:eastAsiaTheme="minorEastAsia" w:hAnsiTheme="minorHAnsi"/>
              <w:noProof/>
              <w:kern w:val="2"/>
              <w:sz w:val="22"/>
              <w14:ligatures w14:val="standardContextual"/>
            </w:rPr>
          </w:pPr>
          <w:hyperlink w:anchor="_Toc144491376" w:history="1">
            <w:r w:rsidR="006B5229" w:rsidRPr="00422E9D">
              <w:rPr>
                <w:rStyle w:val="Hyperlink"/>
                <w:noProof/>
              </w:rPr>
              <w:t>4.</w:t>
            </w:r>
            <w:r w:rsidR="006B5229">
              <w:rPr>
                <w:rFonts w:asciiTheme="minorHAnsi" w:eastAsiaTheme="minorEastAsia" w:hAnsiTheme="minorHAnsi"/>
                <w:noProof/>
                <w:kern w:val="2"/>
                <w:sz w:val="22"/>
                <w14:ligatures w14:val="standardContextual"/>
              </w:rPr>
              <w:tab/>
            </w:r>
            <w:r w:rsidR="006B5229" w:rsidRPr="00422E9D">
              <w:rPr>
                <w:rStyle w:val="Hyperlink"/>
                <w:noProof/>
              </w:rPr>
              <w:t>Net Profit Margin</w:t>
            </w:r>
            <w:r w:rsidR="006B5229">
              <w:rPr>
                <w:noProof/>
                <w:webHidden/>
              </w:rPr>
              <w:tab/>
            </w:r>
            <w:r w:rsidR="006B5229">
              <w:rPr>
                <w:noProof/>
                <w:webHidden/>
              </w:rPr>
              <w:fldChar w:fldCharType="begin"/>
            </w:r>
            <w:r w:rsidR="006B5229">
              <w:rPr>
                <w:noProof/>
                <w:webHidden/>
              </w:rPr>
              <w:instrText xml:space="preserve"> PAGEREF _Toc144491376 \h </w:instrText>
            </w:r>
            <w:r w:rsidR="006B5229">
              <w:rPr>
                <w:noProof/>
                <w:webHidden/>
              </w:rPr>
            </w:r>
            <w:r w:rsidR="006B5229">
              <w:rPr>
                <w:noProof/>
                <w:webHidden/>
              </w:rPr>
              <w:fldChar w:fldCharType="separate"/>
            </w:r>
            <w:r w:rsidR="006B5229">
              <w:rPr>
                <w:noProof/>
                <w:webHidden/>
              </w:rPr>
              <w:t>7</w:t>
            </w:r>
            <w:r w:rsidR="006B5229">
              <w:rPr>
                <w:noProof/>
                <w:webHidden/>
              </w:rPr>
              <w:fldChar w:fldCharType="end"/>
            </w:r>
          </w:hyperlink>
        </w:p>
        <w:p w14:paraId="565E8840" w14:textId="41FE3D3F" w:rsidR="006B5229" w:rsidRDefault="00000000">
          <w:pPr>
            <w:pStyle w:val="TOC3"/>
            <w:tabs>
              <w:tab w:val="left" w:pos="1100"/>
              <w:tab w:val="right" w:leader="dot" w:pos="9350"/>
            </w:tabs>
            <w:rPr>
              <w:rFonts w:asciiTheme="minorHAnsi" w:eastAsiaTheme="minorEastAsia" w:hAnsiTheme="minorHAnsi"/>
              <w:noProof/>
              <w:kern w:val="2"/>
              <w:sz w:val="22"/>
              <w14:ligatures w14:val="standardContextual"/>
            </w:rPr>
          </w:pPr>
          <w:hyperlink w:anchor="_Toc144491377" w:history="1">
            <w:r w:rsidR="006B5229" w:rsidRPr="00422E9D">
              <w:rPr>
                <w:rStyle w:val="Hyperlink"/>
                <w:noProof/>
              </w:rPr>
              <w:t>5.</w:t>
            </w:r>
            <w:r w:rsidR="006B5229">
              <w:rPr>
                <w:rFonts w:asciiTheme="minorHAnsi" w:eastAsiaTheme="minorEastAsia" w:hAnsiTheme="minorHAnsi"/>
                <w:noProof/>
                <w:kern w:val="2"/>
                <w:sz w:val="22"/>
                <w14:ligatures w14:val="standardContextual"/>
              </w:rPr>
              <w:tab/>
            </w:r>
            <w:r w:rsidR="006B5229" w:rsidRPr="00422E9D">
              <w:rPr>
                <w:rStyle w:val="Hyperlink"/>
                <w:noProof/>
              </w:rPr>
              <w:t>Asset Turnover</w:t>
            </w:r>
            <w:r w:rsidR="006B5229">
              <w:rPr>
                <w:noProof/>
                <w:webHidden/>
              </w:rPr>
              <w:tab/>
            </w:r>
            <w:r w:rsidR="006B5229">
              <w:rPr>
                <w:noProof/>
                <w:webHidden/>
              </w:rPr>
              <w:fldChar w:fldCharType="begin"/>
            </w:r>
            <w:r w:rsidR="006B5229">
              <w:rPr>
                <w:noProof/>
                <w:webHidden/>
              </w:rPr>
              <w:instrText xml:space="preserve"> PAGEREF _Toc144491377 \h </w:instrText>
            </w:r>
            <w:r w:rsidR="006B5229">
              <w:rPr>
                <w:noProof/>
                <w:webHidden/>
              </w:rPr>
            </w:r>
            <w:r w:rsidR="006B5229">
              <w:rPr>
                <w:noProof/>
                <w:webHidden/>
              </w:rPr>
              <w:fldChar w:fldCharType="separate"/>
            </w:r>
            <w:r w:rsidR="006B5229">
              <w:rPr>
                <w:noProof/>
                <w:webHidden/>
              </w:rPr>
              <w:t>7</w:t>
            </w:r>
            <w:r w:rsidR="006B5229">
              <w:rPr>
                <w:noProof/>
                <w:webHidden/>
              </w:rPr>
              <w:fldChar w:fldCharType="end"/>
            </w:r>
          </w:hyperlink>
        </w:p>
        <w:p w14:paraId="039DDE57" w14:textId="0F645EDA" w:rsidR="006B5229" w:rsidRDefault="00000000">
          <w:pPr>
            <w:pStyle w:val="TOC3"/>
            <w:tabs>
              <w:tab w:val="left" w:pos="1100"/>
              <w:tab w:val="right" w:leader="dot" w:pos="9350"/>
            </w:tabs>
            <w:rPr>
              <w:rFonts w:asciiTheme="minorHAnsi" w:eastAsiaTheme="minorEastAsia" w:hAnsiTheme="minorHAnsi"/>
              <w:noProof/>
              <w:kern w:val="2"/>
              <w:sz w:val="22"/>
              <w14:ligatures w14:val="standardContextual"/>
            </w:rPr>
          </w:pPr>
          <w:hyperlink w:anchor="_Toc144491378" w:history="1">
            <w:r w:rsidR="006B5229" w:rsidRPr="00422E9D">
              <w:rPr>
                <w:rStyle w:val="Hyperlink"/>
                <w:noProof/>
              </w:rPr>
              <w:t>6.</w:t>
            </w:r>
            <w:r w:rsidR="006B5229">
              <w:rPr>
                <w:rFonts w:asciiTheme="minorHAnsi" w:eastAsiaTheme="minorEastAsia" w:hAnsiTheme="minorHAnsi"/>
                <w:noProof/>
                <w:kern w:val="2"/>
                <w:sz w:val="22"/>
                <w14:ligatures w14:val="standardContextual"/>
              </w:rPr>
              <w:tab/>
            </w:r>
            <w:r w:rsidR="006B5229" w:rsidRPr="00422E9D">
              <w:rPr>
                <w:rStyle w:val="Hyperlink"/>
                <w:noProof/>
              </w:rPr>
              <w:t>Stock holding days</w:t>
            </w:r>
            <w:r w:rsidR="006B5229">
              <w:rPr>
                <w:noProof/>
                <w:webHidden/>
              </w:rPr>
              <w:tab/>
            </w:r>
            <w:r w:rsidR="006B5229">
              <w:rPr>
                <w:noProof/>
                <w:webHidden/>
              </w:rPr>
              <w:fldChar w:fldCharType="begin"/>
            </w:r>
            <w:r w:rsidR="006B5229">
              <w:rPr>
                <w:noProof/>
                <w:webHidden/>
              </w:rPr>
              <w:instrText xml:space="preserve"> PAGEREF _Toc144491378 \h </w:instrText>
            </w:r>
            <w:r w:rsidR="006B5229">
              <w:rPr>
                <w:noProof/>
                <w:webHidden/>
              </w:rPr>
            </w:r>
            <w:r w:rsidR="006B5229">
              <w:rPr>
                <w:noProof/>
                <w:webHidden/>
              </w:rPr>
              <w:fldChar w:fldCharType="separate"/>
            </w:r>
            <w:r w:rsidR="006B5229">
              <w:rPr>
                <w:noProof/>
                <w:webHidden/>
              </w:rPr>
              <w:t>7</w:t>
            </w:r>
            <w:r w:rsidR="006B5229">
              <w:rPr>
                <w:noProof/>
                <w:webHidden/>
              </w:rPr>
              <w:fldChar w:fldCharType="end"/>
            </w:r>
          </w:hyperlink>
        </w:p>
        <w:p w14:paraId="5A674FF9" w14:textId="40BD8D8E" w:rsidR="006B5229" w:rsidRDefault="00000000">
          <w:pPr>
            <w:pStyle w:val="TOC3"/>
            <w:tabs>
              <w:tab w:val="left" w:pos="1100"/>
              <w:tab w:val="right" w:leader="dot" w:pos="9350"/>
            </w:tabs>
            <w:rPr>
              <w:rFonts w:asciiTheme="minorHAnsi" w:eastAsiaTheme="minorEastAsia" w:hAnsiTheme="minorHAnsi"/>
              <w:noProof/>
              <w:kern w:val="2"/>
              <w:sz w:val="22"/>
              <w14:ligatures w14:val="standardContextual"/>
            </w:rPr>
          </w:pPr>
          <w:hyperlink w:anchor="_Toc144491379" w:history="1">
            <w:r w:rsidR="006B5229" w:rsidRPr="00422E9D">
              <w:rPr>
                <w:rStyle w:val="Hyperlink"/>
                <w:noProof/>
              </w:rPr>
              <w:t>7.</w:t>
            </w:r>
            <w:r w:rsidR="006B5229">
              <w:rPr>
                <w:rFonts w:asciiTheme="minorHAnsi" w:eastAsiaTheme="minorEastAsia" w:hAnsiTheme="minorHAnsi"/>
                <w:noProof/>
                <w:kern w:val="2"/>
                <w:sz w:val="22"/>
                <w14:ligatures w14:val="standardContextual"/>
              </w:rPr>
              <w:tab/>
            </w:r>
            <w:r w:rsidR="006B5229" w:rsidRPr="00422E9D">
              <w:rPr>
                <w:rStyle w:val="Hyperlink"/>
                <w:noProof/>
              </w:rPr>
              <w:t>Debtors Collection Period</w:t>
            </w:r>
            <w:r w:rsidR="006B5229">
              <w:rPr>
                <w:noProof/>
                <w:webHidden/>
              </w:rPr>
              <w:tab/>
            </w:r>
            <w:r w:rsidR="006B5229">
              <w:rPr>
                <w:noProof/>
                <w:webHidden/>
              </w:rPr>
              <w:fldChar w:fldCharType="begin"/>
            </w:r>
            <w:r w:rsidR="006B5229">
              <w:rPr>
                <w:noProof/>
                <w:webHidden/>
              </w:rPr>
              <w:instrText xml:space="preserve"> PAGEREF _Toc144491379 \h </w:instrText>
            </w:r>
            <w:r w:rsidR="006B5229">
              <w:rPr>
                <w:noProof/>
                <w:webHidden/>
              </w:rPr>
            </w:r>
            <w:r w:rsidR="006B5229">
              <w:rPr>
                <w:noProof/>
                <w:webHidden/>
              </w:rPr>
              <w:fldChar w:fldCharType="separate"/>
            </w:r>
            <w:r w:rsidR="006B5229">
              <w:rPr>
                <w:noProof/>
                <w:webHidden/>
              </w:rPr>
              <w:t>8</w:t>
            </w:r>
            <w:r w:rsidR="006B5229">
              <w:rPr>
                <w:noProof/>
                <w:webHidden/>
              </w:rPr>
              <w:fldChar w:fldCharType="end"/>
            </w:r>
          </w:hyperlink>
        </w:p>
        <w:p w14:paraId="4873EF47" w14:textId="4ED8B89E" w:rsidR="006B5229" w:rsidRDefault="00000000">
          <w:pPr>
            <w:pStyle w:val="TOC3"/>
            <w:tabs>
              <w:tab w:val="left" w:pos="1100"/>
              <w:tab w:val="right" w:leader="dot" w:pos="9350"/>
            </w:tabs>
            <w:rPr>
              <w:rFonts w:asciiTheme="minorHAnsi" w:eastAsiaTheme="minorEastAsia" w:hAnsiTheme="minorHAnsi"/>
              <w:noProof/>
              <w:kern w:val="2"/>
              <w:sz w:val="22"/>
              <w14:ligatures w14:val="standardContextual"/>
            </w:rPr>
          </w:pPr>
          <w:hyperlink w:anchor="_Toc144491380" w:history="1">
            <w:r w:rsidR="006B5229" w:rsidRPr="00422E9D">
              <w:rPr>
                <w:rStyle w:val="Hyperlink"/>
                <w:noProof/>
              </w:rPr>
              <w:t>8.</w:t>
            </w:r>
            <w:r w:rsidR="006B5229">
              <w:rPr>
                <w:rFonts w:asciiTheme="minorHAnsi" w:eastAsiaTheme="minorEastAsia" w:hAnsiTheme="minorHAnsi"/>
                <w:noProof/>
                <w:kern w:val="2"/>
                <w:sz w:val="22"/>
                <w14:ligatures w14:val="standardContextual"/>
              </w:rPr>
              <w:tab/>
            </w:r>
            <w:r w:rsidR="006B5229" w:rsidRPr="00422E9D">
              <w:rPr>
                <w:rStyle w:val="Hyperlink"/>
                <w:noProof/>
              </w:rPr>
              <w:t>Current Ratio</w:t>
            </w:r>
            <w:r w:rsidR="006B5229">
              <w:rPr>
                <w:noProof/>
                <w:webHidden/>
              </w:rPr>
              <w:tab/>
            </w:r>
            <w:r w:rsidR="006B5229">
              <w:rPr>
                <w:noProof/>
                <w:webHidden/>
              </w:rPr>
              <w:fldChar w:fldCharType="begin"/>
            </w:r>
            <w:r w:rsidR="006B5229">
              <w:rPr>
                <w:noProof/>
                <w:webHidden/>
              </w:rPr>
              <w:instrText xml:space="preserve"> PAGEREF _Toc144491380 \h </w:instrText>
            </w:r>
            <w:r w:rsidR="006B5229">
              <w:rPr>
                <w:noProof/>
                <w:webHidden/>
              </w:rPr>
            </w:r>
            <w:r w:rsidR="006B5229">
              <w:rPr>
                <w:noProof/>
                <w:webHidden/>
              </w:rPr>
              <w:fldChar w:fldCharType="separate"/>
            </w:r>
            <w:r w:rsidR="006B5229">
              <w:rPr>
                <w:noProof/>
                <w:webHidden/>
              </w:rPr>
              <w:t>8</w:t>
            </w:r>
            <w:r w:rsidR="006B5229">
              <w:rPr>
                <w:noProof/>
                <w:webHidden/>
              </w:rPr>
              <w:fldChar w:fldCharType="end"/>
            </w:r>
          </w:hyperlink>
        </w:p>
        <w:p w14:paraId="22AF5F3F" w14:textId="18A06FCE" w:rsidR="006B5229" w:rsidRDefault="00000000">
          <w:pPr>
            <w:pStyle w:val="TOC3"/>
            <w:tabs>
              <w:tab w:val="left" w:pos="1100"/>
              <w:tab w:val="right" w:leader="dot" w:pos="9350"/>
            </w:tabs>
            <w:rPr>
              <w:rFonts w:asciiTheme="minorHAnsi" w:eastAsiaTheme="minorEastAsia" w:hAnsiTheme="minorHAnsi"/>
              <w:noProof/>
              <w:kern w:val="2"/>
              <w:sz w:val="22"/>
              <w14:ligatures w14:val="standardContextual"/>
            </w:rPr>
          </w:pPr>
          <w:hyperlink w:anchor="_Toc144491381" w:history="1">
            <w:r w:rsidR="006B5229" w:rsidRPr="00422E9D">
              <w:rPr>
                <w:rStyle w:val="Hyperlink"/>
                <w:noProof/>
              </w:rPr>
              <w:t>9.</w:t>
            </w:r>
            <w:r w:rsidR="006B5229">
              <w:rPr>
                <w:rFonts w:asciiTheme="minorHAnsi" w:eastAsiaTheme="minorEastAsia" w:hAnsiTheme="minorHAnsi"/>
                <w:noProof/>
                <w:kern w:val="2"/>
                <w:sz w:val="22"/>
                <w14:ligatures w14:val="standardContextual"/>
              </w:rPr>
              <w:tab/>
            </w:r>
            <w:r w:rsidR="006B5229" w:rsidRPr="00422E9D">
              <w:rPr>
                <w:rStyle w:val="Hyperlink"/>
                <w:noProof/>
              </w:rPr>
              <w:t>Gearing Ratio</w:t>
            </w:r>
            <w:r w:rsidR="006B5229">
              <w:rPr>
                <w:noProof/>
                <w:webHidden/>
              </w:rPr>
              <w:tab/>
            </w:r>
            <w:r w:rsidR="006B5229">
              <w:rPr>
                <w:noProof/>
                <w:webHidden/>
              </w:rPr>
              <w:fldChar w:fldCharType="begin"/>
            </w:r>
            <w:r w:rsidR="006B5229">
              <w:rPr>
                <w:noProof/>
                <w:webHidden/>
              </w:rPr>
              <w:instrText xml:space="preserve"> PAGEREF _Toc144491381 \h </w:instrText>
            </w:r>
            <w:r w:rsidR="006B5229">
              <w:rPr>
                <w:noProof/>
                <w:webHidden/>
              </w:rPr>
            </w:r>
            <w:r w:rsidR="006B5229">
              <w:rPr>
                <w:noProof/>
                <w:webHidden/>
              </w:rPr>
              <w:fldChar w:fldCharType="separate"/>
            </w:r>
            <w:r w:rsidR="006B5229">
              <w:rPr>
                <w:noProof/>
                <w:webHidden/>
              </w:rPr>
              <w:t>8</w:t>
            </w:r>
            <w:r w:rsidR="006B5229">
              <w:rPr>
                <w:noProof/>
                <w:webHidden/>
              </w:rPr>
              <w:fldChar w:fldCharType="end"/>
            </w:r>
          </w:hyperlink>
        </w:p>
        <w:p w14:paraId="3CE5AF4E" w14:textId="2EA51E20" w:rsidR="006B5229" w:rsidRDefault="00000000">
          <w:pPr>
            <w:pStyle w:val="TOC3"/>
            <w:tabs>
              <w:tab w:val="left" w:pos="1100"/>
              <w:tab w:val="right" w:leader="dot" w:pos="9350"/>
            </w:tabs>
            <w:rPr>
              <w:rFonts w:asciiTheme="minorHAnsi" w:eastAsiaTheme="minorEastAsia" w:hAnsiTheme="minorHAnsi"/>
              <w:noProof/>
              <w:kern w:val="2"/>
              <w:sz w:val="22"/>
              <w14:ligatures w14:val="standardContextual"/>
            </w:rPr>
          </w:pPr>
          <w:hyperlink w:anchor="_Toc144491382" w:history="1">
            <w:r w:rsidR="006B5229" w:rsidRPr="00422E9D">
              <w:rPr>
                <w:rStyle w:val="Hyperlink"/>
                <w:noProof/>
              </w:rPr>
              <w:t>10.</w:t>
            </w:r>
            <w:r w:rsidR="006B5229">
              <w:rPr>
                <w:rFonts w:asciiTheme="minorHAnsi" w:eastAsiaTheme="minorEastAsia" w:hAnsiTheme="minorHAnsi"/>
                <w:noProof/>
                <w:kern w:val="2"/>
                <w:sz w:val="22"/>
                <w14:ligatures w14:val="standardContextual"/>
              </w:rPr>
              <w:tab/>
            </w:r>
            <w:r w:rsidR="006B5229" w:rsidRPr="00422E9D">
              <w:rPr>
                <w:rStyle w:val="Hyperlink"/>
                <w:noProof/>
              </w:rPr>
              <w:t>Interest Cover</w:t>
            </w:r>
            <w:r w:rsidR="006B5229">
              <w:rPr>
                <w:noProof/>
                <w:webHidden/>
              </w:rPr>
              <w:tab/>
            </w:r>
            <w:r w:rsidR="006B5229">
              <w:rPr>
                <w:noProof/>
                <w:webHidden/>
              </w:rPr>
              <w:fldChar w:fldCharType="begin"/>
            </w:r>
            <w:r w:rsidR="006B5229">
              <w:rPr>
                <w:noProof/>
                <w:webHidden/>
              </w:rPr>
              <w:instrText xml:space="preserve"> PAGEREF _Toc144491382 \h </w:instrText>
            </w:r>
            <w:r w:rsidR="006B5229">
              <w:rPr>
                <w:noProof/>
                <w:webHidden/>
              </w:rPr>
            </w:r>
            <w:r w:rsidR="006B5229">
              <w:rPr>
                <w:noProof/>
                <w:webHidden/>
              </w:rPr>
              <w:fldChar w:fldCharType="separate"/>
            </w:r>
            <w:r w:rsidR="006B5229">
              <w:rPr>
                <w:noProof/>
                <w:webHidden/>
              </w:rPr>
              <w:t>9</w:t>
            </w:r>
            <w:r w:rsidR="006B5229">
              <w:rPr>
                <w:noProof/>
                <w:webHidden/>
              </w:rPr>
              <w:fldChar w:fldCharType="end"/>
            </w:r>
          </w:hyperlink>
        </w:p>
        <w:p w14:paraId="52831EBF" w14:textId="1F92F65C" w:rsidR="006B5229" w:rsidRDefault="00000000">
          <w:pPr>
            <w:pStyle w:val="TOC3"/>
            <w:tabs>
              <w:tab w:val="left" w:pos="1100"/>
              <w:tab w:val="right" w:leader="dot" w:pos="9350"/>
            </w:tabs>
            <w:rPr>
              <w:rFonts w:asciiTheme="minorHAnsi" w:eastAsiaTheme="minorEastAsia" w:hAnsiTheme="minorHAnsi"/>
              <w:noProof/>
              <w:kern w:val="2"/>
              <w:sz w:val="22"/>
              <w14:ligatures w14:val="standardContextual"/>
            </w:rPr>
          </w:pPr>
          <w:hyperlink w:anchor="_Toc144491383" w:history="1">
            <w:r w:rsidR="006B5229" w:rsidRPr="00422E9D">
              <w:rPr>
                <w:rStyle w:val="Hyperlink"/>
                <w:noProof/>
              </w:rPr>
              <w:t>b)</w:t>
            </w:r>
            <w:r w:rsidR="006B5229">
              <w:rPr>
                <w:rFonts w:asciiTheme="minorHAnsi" w:eastAsiaTheme="minorEastAsia" w:hAnsiTheme="minorHAnsi"/>
                <w:noProof/>
                <w:kern w:val="2"/>
                <w:sz w:val="22"/>
                <w14:ligatures w14:val="standardContextual"/>
              </w:rPr>
              <w:tab/>
            </w:r>
            <w:r w:rsidR="006B5229" w:rsidRPr="00422E9D">
              <w:rPr>
                <w:rStyle w:val="Hyperlink"/>
                <w:noProof/>
              </w:rPr>
              <w:t>Financial Performance and Position of Sweets Plc</w:t>
            </w:r>
            <w:r w:rsidR="006B5229">
              <w:rPr>
                <w:noProof/>
                <w:webHidden/>
              </w:rPr>
              <w:tab/>
            </w:r>
            <w:r w:rsidR="006B5229">
              <w:rPr>
                <w:noProof/>
                <w:webHidden/>
              </w:rPr>
              <w:fldChar w:fldCharType="begin"/>
            </w:r>
            <w:r w:rsidR="006B5229">
              <w:rPr>
                <w:noProof/>
                <w:webHidden/>
              </w:rPr>
              <w:instrText xml:space="preserve"> PAGEREF _Toc144491383 \h </w:instrText>
            </w:r>
            <w:r w:rsidR="006B5229">
              <w:rPr>
                <w:noProof/>
                <w:webHidden/>
              </w:rPr>
            </w:r>
            <w:r w:rsidR="006B5229">
              <w:rPr>
                <w:noProof/>
                <w:webHidden/>
              </w:rPr>
              <w:fldChar w:fldCharType="separate"/>
            </w:r>
            <w:r w:rsidR="006B5229">
              <w:rPr>
                <w:noProof/>
                <w:webHidden/>
              </w:rPr>
              <w:t>9</w:t>
            </w:r>
            <w:r w:rsidR="006B5229">
              <w:rPr>
                <w:noProof/>
                <w:webHidden/>
              </w:rPr>
              <w:fldChar w:fldCharType="end"/>
            </w:r>
          </w:hyperlink>
        </w:p>
        <w:p w14:paraId="0B3F764F" w14:textId="5FDAEC9F" w:rsidR="006B5229"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44491384" w:history="1">
            <w:r w:rsidR="006B5229" w:rsidRPr="00422E9D">
              <w:rPr>
                <w:rStyle w:val="Hyperlink"/>
                <w:noProof/>
              </w:rPr>
              <w:t>References</w:t>
            </w:r>
            <w:r w:rsidR="006B5229">
              <w:rPr>
                <w:noProof/>
                <w:webHidden/>
              </w:rPr>
              <w:tab/>
            </w:r>
            <w:r w:rsidR="006B5229">
              <w:rPr>
                <w:noProof/>
                <w:webHidden/>
              </w:rPr>
              <w:fldChar w:fldCharType="begin"/>
            </w:r>
            <w:r w:rsidR="006B5229">
              <w:rPr>
                <w:noProof/>
                <w:webHidden/>
              </w:rPr>
              <w:instrText xml:space="preserve"> PAGEREF _Toc144491384 \h </w:instrText>
            </w:r>
            <w:r w:rsidR="006B5229">
              <w:rPr>
                <w:noProof/>
                <w:webHidden/>
              </w:rPr>
            </w:r>
            <w:r w:rsidR="006B5229">
              <w:rPr>
                <w:noProof/>
                <w:webHidden/>
              </w:rPr>
              <w:fldChar w:fldCharType="separate"/>
            </w:r>
            <w:r w:rsidR="006B5229">
              <w:rPr>
                <w:noProof/>
                <w:webHidden/>
              </w:rPr>
              <w:t>10</w:t>
            </w:r>
            <w:r w:rsidR="006B5229">
              <w:rPr>
                <w:noProof/>
                <w:webHidden/>
              </w:rPr>
              <w:fldChar w:fldCharType="end"/>
            </w:r>
          </w:hyperlink>
        </w:p>
        <w:p w14:paraId="64C156E1" w14:textId="77777777" w:rsidR="002A32F9" w:rsidRDefault="006D03DB" w:rsidP="006D03DB">
          <w:r>
            <w:rPr>
              <w:b/>
              <w:bCs/>
              <w:noProof/>
            </w:rPr>
            <w:fldChar w:fldCharType="end"/>
          </w:r>
        </w:p>
        <w:p w14:paraId="477D8603" w14:textId="5E00EE43" w:rsidR="006D03DB" w:rsidRDefault="00000000" w:rsidP="006D03DB"/>
      </w:sdtContent>
    </w:sdt>
    <w:p w14:paraId="2F703225" w14:textId="562D42E8" w:rsidR="006D03DB" w:rsidRDefault="006D03DB" w:rsidP="006D03DB">
      <w:pPr>
        <w:pStyle w:val="Heading2"/>
      </w:pPr>
      <w:bookmarkStart w:id="1" w:name="_Toc144491366"/>
      <w:r>
        <w:lastRenderedPageBreak/>
        <w:t>Question 1</w:t>
      </w:r>
      <w:bookmarkEnd w:id="1"/>
    </w:p>
    <w:p w14:paraId="1A554333" w14:textId="62E97FD8" w:rsidR="006D03DB" w:rsidRDefault="006D03DB" w:rsidP="006D03DB">
      <w:pPr>
        <w:pStyle w:val="Heading3"/>
        <w:numPr>
          <w:ilvl w:val="0"/>
          <w:numId w:val="1"/>
        </w:numPr>
      </w:pPr>
      <w:bookmarkStart w:id="2" w:name="_Toc144491367"/>
      <w:r>
        <w:t>Statement of Financial Position and Income Statement</w:t>
      </w:r>
      <w:bookmarkEnd w:id="2"/>
    </w:p>
    <w:p w14:paraId="3033E657" w14:textId="3B99E790" w:rsidR="006D03DB" w:rsidRDefault="006D03DB" w:rsidP="006D03DB">
      <w:r>
        <w:t>We will prepare a statement of financial position and an income statement for the year ended 31</w:t>
      </w:r>
      <w:r w:rsidRPr="006D03DB">
        <w:rPr>
          <w:vertAlign w:val="superscript"/>
        </w:rPr>
        <w:t>st</w:t>
      </w:r>
      <w:r>
        <w:t xml:space="preserve"> December 2022 for Wales plc</w:t>
      </w:r>
    </w:p>
    <w:p w14:paraId="5DBE72D0" w14:textId="3D3A58D6" w:rsidR="006D03DB" w:rsidRDefault="006D03DB" w:rsidP="006D03DB">
      <w:pPr>
        <w:pStyle w:val="Heading3"/>
      </w:pPr>
      <w:r>
        <w:t xml:space="preserve"> </w:t>
      </w:r>
      <w:bookmarkStart w:id="3" w:name="_Toc144491368"/>
      <w:r>
        <w:t>Income Statement for Wales plc for the year ended 31</w:t>
      </w:r>
      <w:r w:rsidRPr="006D03DB">
        <w:rPr>
          <w:vertAlign w:val="superscript"/>
        </w:rPr>
        <w:t>st</w:t>
      </w:r>
      <w:r>
        <w:t xml:space="preserve"> December</w:t>
      </w:r>
      <w:r w:rsidR="00C95109">
        <w:t xml:space="preserve"> 2022</w:t>
      </w:r>
      <w:bookmarkEnd w:id="3"/>
    </w:p>
    <w:tbl>
      <w:tblPr>
        <w:tblStyle w:val="TableGrid"/>
        <w:tblW w:w="0" w:type="auto"/>
        <w:tblLook w:val="04A0" w:firstRow="1" w:lastRow="0" w:firstColumn="1" w:lastColumn="0" w:noHBand="0" w:noVBand="1"/>
      </w:tblPr>
      <w:tblGrid>
        <w:gridCol w:w="6295"/>
        <w:gridCol w:w="1530"/>
      </w:tblGrid>
      <w:tr w:rsidR="00C95109" w14:paraId="3B2F2F4A" w14:textId="77777777" w:rsidTr="00C95109">
        <w:tc>
          <w:tcPr>
            <w:tcW w:w="6295" w:type="dxa"/>
          </w:tcPr>
          <w:p w14:paraId="0DFFD913" w14:textId="07DA044D" w:rsidR="00C95109" w:rsidRPr="00940CB5" w:rsidRDefault="00940CB5" w:rsidP="006D03DB">
            <w:pPr>
              <w:rPr>
                <w:b/>
                <w:bCs/>
              </w:rPr>
            </w:pPr>
            <w:r>
              <w:rPr>
                <w:b/>
                <w:bCs/>
              </w:rPr>
              <w:t>Wales Plc</w:t>
            </w:r>
          </w:p>
        </w:tc>
        <w:tc>
          <w:tcPr>
            <w:tcW w:w="1530" w:type="dxa"/>
          </w:tcPr>
          <w:p w14:paraId="2B376C2B" w14:textId="3A9827BE" w:rsidR="00C95109" w:rsidRDefault="00E80426" w:rsidP="00C95109">
            <w:r>
              <w:t>2022</w:t>
            </w:r>
          </w:p>
        </w:tc>
      </w:tr>
      <w:tr w:rsidR="00E80426" w14:paraId="5141018A" w14:textId="77777777" w:rsidTr="00C95109">
        <w:tc>
          <w:tcPr>
            <w:tcW w:w="6295" w:type="dxa"/>
          </w:tcPr>
          <w:p w14:paraId="3F3E5BAD" w14:textId="77777777" w:rsidR="00E80426" w:rsidRDefault="00E80426" w:rsidP="006D03DB"/>
        </w:tc>
        <w:tc>
          <w:tcPr>
            <w:tcW w:w="1530" w:type="dxa"/>
          </w:tcPr>
          <w:p w14:paraId="564FDF94" w14:textId="2F6AA018" w:rsidR="00E80426" w:rsidRDefault="00E80426" w:rsidP="00C95109">
            <w:r>
              <w:t>£</w:t>
            </w:r>
          </w:p>
        </w:tc>
      </w:tr>
      <w:tr w:rsidR="00C95109" w14:paraId="026B70F7" w14:textId="77777777" w:rsidTr="00C95109">
        <w:tc>
          <w:tcPr>
            <w:tcW w:w="6295" w:type="dxa"/>
          </w:tcPr>
          <w:p w14:paraId="1C3607B2" w14:textId="29253C91" w:rsidR="00C95109" w:rsidRDefault="00C95109" w:rsidP="006D03DB">
            <w:r>
              <w:t>Sales</w:t>
            </w:r>
          </w:p>
        </w:tc>
        <w:tc>
          <w:tcPr>
            <w:tcW w:w="1530" w:type="dxa"/>
          </w:tcPr>
          <w:p w14:paraId="5FD1FB06" w14:textId="233158CA" w:rsidR="00C95109" w:rsidRDefault="00C95109" w:rsidP="006D03DB">
            <w:r>
              <w:t>800</w:t>
            </w:r>
            <w:r w:rsidR="00C31003">
              <w:t>980</w:t>
            </w:r>
          </w:p>
        </w:tc>
      </w:tr>
      <w:tr w:rsidR="00C95109" w14:paraId="60B5D7CD" w14:textId="77777777" w:rsidTr="00C95109">
        <w:tc>
          <w:tcPr>
            <w:tcW w:w="6295" w:type="dxa"/>
          </w:tcPr>
          <w:p w14:paraId="6ED95E4A" w14:textId="0F86B03F" w:rsidR="00C95109" w:rsidRDefault="00C95109" w:rsidP="006D03DB">
            <w:r>
              <w:t>Cost of Sales</w:t>
            </w:r>
          </w:p>
        </w:tc>
        <w:tc>
          <w:tcPr>
            <w:tcW w:w="1530" w:type="dxa"/>
          </w:tcPr>
          <w:p w14:paraId="24031D52" w14:textId="653643EB" w:rsidR="00C95109" w:rsidRPr="00954591" w:rsidRDefault="00C95109" w:rsidP="006D03DB">
            <w:r w:rsidRPr="00954591">
              <w:t>578650</w:t>
            </w:r>
          </w:p>
        </w:tc>
      </w:tr>
      <w:tr w:rsidR="00C95109" w14:paraId="0E77DA2F" w14:textId="77777777" w:rsidTr="00C95109">
        <w:tc>
          <w:tcPr>
            <w:tcW w:w="6295" w:type="dxa"/>
          </w:tcPr>
          <w:p w14:paraId="3B24C37E" w14:textId="0E2A6A0B" w:rsidR="00C95109" w:rsidRDefault="00C95109" w:rsidP="006D03DB">
            <w:r>
              <w:t>Gross Profit</w:t>
            </w:r>
          </w:p>
        </w:tc>
        <w:tc>
          <w:tcPr>
            <w:tcW w:w="1530" w:type="dxa"/>
          </w:tcPr>
          <w:p w14:paraId="0C6C8175" w14:textId="72E22C36" w:rsidR="00C95109" w:rsidRPr="00954591" w:rsidRDefault="00C95109" w:rsidP="006D03DB">
            <w:pPr>
              <w:rPr>
                <w:u w:val="single"/>
              </w:rPr>
            </w:pPr>
            <w:r w:rsidRPr="00954591">
              <w:rPr>
                <w:u w:val="single"/>
              </w:rPr>
              <w:t>22</w:t>
            </w:r>
            <w:r w:rsidR="00C31003">
              <w:rPr>
                <w:u w:val="single"/>
              </w:rPr>
              <w:t>2330</w:t>
            </w:r>
          </w:p>
        </w:tc>
      </w:tr>
      <w:tr w:rsidR="00C95109" w14:paraId="478E0635" w14:textId="77777777" w:rsidTr="00C95109">
        <w:tc>
          <w:tcPr>
            <w:tcW w:w="6295" w:type="dxa"/>
          </w:tcPr>
          <w:p w14:paraId="26FA023C" w14:textId="66BC1BCB" w:rsidR="00C95109" w:rsidRDefault="00C95109" w:rsidP="006D03DB">
            <w:r>
              <w:t>Distribution Costs</w:t>
            </w:r>
          </w:p>
        </w:tc>
        <w:tc>
          <w:tcPr>
            <w:tcW w:w="1530" w:type="dxa"/>
          </w:tcPr>
          <w:p w14:paraId="6034845F" w14:textId="5A1201FE" w:rsidR="00C95109" w:rsidRDefault="00C95109" w:rsidP="006D03DB">
            <w:r>
              <w:t>28000</w:t>
            </w:r>
          </w:p>
        </w:tc>
      </w:tr>
      <w:tr w:rsidR="00C95109" w14:paraId="3B9FD5D3" w14:textId="77777777" w:rsidTr="00C95109">
        <w:tc>
          <w:tcPr>
            <w:tcW w:w="6295" w:type="dxa"/>
          </w:tcPr>
          <w:p w14:paraId="2E90F7E5" w14:textId="75455E03" w:rsidR="00C95109" w:rsidRDefault="00C95109" w:rsidP="006D03DB">
            <w:r>
              <w:t>Directors Remuneration</w:t>
            </w:r>
          </w:p>
        </w:tc>
        <w:tc>
          <w:tcPr>
            <w:tcW w:w="1530" w:type="dxa"/>
          </w:tcPr>
          <w:p w14:paraId="0A82E177" w14:textId="658CD2B3" w:rsidR="00C95109" w:rsidRDefault="00C95109" w:rsidP="006D03DB">
            <w:r>
              <w:t>5000</w:t>
            </w:r>
          </w:p>
        </w:tc>
      </w:tr>
      <w:tr w:rsidR="00C95109" w14:paraId="1BBDF559" w14:textId="77777777" w:rsidTr="00C95109">
        <w:tc>
          <w:tcPr>
            <w:tcW w:w="6295" w:type="dxa"/>
          </w:tcPr>
          <w:p w14:paraId="7DDADD62" w14:textId="3DEFC4DD" w:rsidR="00C95109" w:rsidRDefault="00C95109" w:rsidP="006D03DB">
            <w:r>
              <w:t>Administrative Expense</w:t>
            </w:r>
          </w:p>
        </w:tc>
        <w:tc>
          <w:tcPr>
            <w:tcW w:w="1530" w:type="dxa"/>
          </w:tcPr>
          <w:p w14:paraId="506C01B8" w14:textId="68669AC5" w:rsidR="00C95109" w:rsidRDefault="00C95109" w:rsidP="006D03DB">
            <w:r>
              <w:t>30000</w:t>
            </w:r>
          </w:p>
        </w:tc>
      </w:tr>
      <w:tr w:rsidR="00C95109" w14:paraId="56288A49" w14:textId="77777777" w:rsidTr="00C95109">
        <w:tc>
          <w:tcPr>
            <w:tcW w:w="6295" w:type="dxa"/>
          </w:tcPr>
          <w:p w14:paraId="56864941" w14:textId="3742E8D3" w:rsidR="00C95109" w:rsidRDefault="00C95109" w:rsidP="006D03DB">
            <w:r>
              <w:t xml:space="preserve">Salesmen Commission </w:t>
            </w:r>
          </w:p>
        </w:tc>
        <w:tc>
          <w:tcPr>
            <w:tcW w:w="1530" w:type="dxa"/>
          </w:tcPr>
          <w:p w14:paraId="78B51661" w14:textId="3EE62007" w:rsidR="00C95109" w:rsidRDefault="00C95109" w:rsidP="006D03DB">
            <w:r>
              <w:t>3000</w:t>
            </w:r>
          </w:p>
        </w:tc>
      </w:tr>
      <w:tr w:rsidR="00C95109" w14:paraId="7DC35841" w14:textId="77777777" w:rsidTr="00C95109">
        <w:tc>
          <w:tcPr>
            <w:tcW w:w="6295" w:type="dxa"/>
          </w:tcPr>
          <w:p w14:paraId="0F50CB71" w14:textId="3A98EBA7" w:rsidR="00C95109" w:rsidRDefault="00954591" w:rsidP="006D03DB">
            <w:r>
              <w:t>Operating Profit</w:t>
            </w:r>
          </w:p>
        </w:tc>
        <w:tc>
          <w:tcPr>
            <w:tcW w:w="1530" w:type="dxa"/>
          </w:tcPr>
          <w:p w14:paraId="29996BA5" w14:textId="49EF5F7A" w:rsidR="00C95109" w:rsidRPr="00954591" w:rsidRDefault="00954591" w:rsidP="006D03DB">
            <w:pPr>
              <w:rPr>
                <w:u w:val="single"/>
              </w:rPr>
            </w:pPr>
            <w:r w:rsidRPr="00954591">
              <w:rPr>
                <w:u w:val="single"/>
              </w:rPr>
              <w:t>15</w:t>
            </w:r>
            <w:r w:rsidR="00C31003">
              <w:rPr>
                <w:u w:val="single"/>
              </w:rPr>
              <w:t>6330</w:t>
            </w:r>
          </w:p>
        </w:tc>
      </w:tr>
      <w:tr w:rsidR="00C95109" w14:paraId="6DAC14B0" w14:textId="77777777" w:rsidTr="00C95109">
        <w:tc>
          <w:tcPr>
            <w:tcW w:w="6295" w:type="dxa"/>
          </w:tcPr>
          <w:p w14:paraId="012350C7" w14:textId="2D5286B0" w:rsidR="00C95109" w:rsidRDefault="00E80426" w:rsidP="006D03DB">
            <w:r>
              <w:t>Interest Expense</w:t>
            </w:r>
          </w:p>
        </w:tc>
        <w:tc>
          <w:tcPr>
            <w:tcW w:w="1530" w:type="dxa"/>
          </w:tcPr>
          <w:p w14:paraId="42DE8549" w14:textId="6A19272C" w:rsidR="00C95109" w:rsidRDefault="00E80426" w:rsidP="006D03DB">
            <w:r>
              <w:t>2000</w:t>
            </w:r>
          </w:p>
        </w:tc>
      </w:tr>
      <w:tr w:rsidR="00C95109" w14:paraId="41AC87EF" w14:textId="77777777" w:rsidTr="00C95109">
        <w:tc>
          <w:tcPr>
            <w:tcW w:w="6295" w:type="dxa"/>
          </w:tcPr>
          <w:p w14:paraId="7DF213CE" w14:textId="73596537" w:rsidR="00C95109" w:rsidRDefault="00E80426" w:rsidP="006D03DB">
            <w:r>
              <w:t>Profit Before Tax</w:t>
            </w:r>
          </w:p>
        </w:tc>
        <w:tc>
          <w:tcPr>
            <w:tcW w:w="1530" w:type="dxa"/>
          </w:tcPr>
          <w:p w14:paraId="4AEEAE96" w14:textId="50776FBD" w:rsidR="00C95109" w:rsidRDefault="00E80426" w:rsidP="006D03DB">
            <w:r>
              <w:t>154330</w:t>
            </w:r>
          </w:p>
        </w:tc>
      </w:tr>
      <w:tr w:rsidR="00C95109" w14:paraId="69F51A6E" w14:textId="77777777" w:rsidTr="00C95109">
        <w:tc>
          <w:tcPr>
            <w:tcW w:w="6295" w:type="dxa"/>
          </w:tcPr>
          <w:p w14:paraId="08857A68" w14:textId="2E198896" w:rsidR="00C95109" w:rsidRDefault="002B1166" w:rsidP="006D03DB">
            <w:r>
              <w:t>Tax Expense</w:t>
            </w:r>
          </w:p>
        </w:tc>
        <w:tc>
          <w:tcPr>
            <w:tcW w:w="1530" w:type="dxa"/>
          </w:tcPr>
          <w:p w14:paraId="03B5A12E" w14:textId="76C5EF06" w:rsidR="00C95109" w:rsidRDefault="002B1166" w:rsidP="006D03DB">
            <w:r>
              <w:t>100000</w:t>
            </w:r>
          </w:p>
        </w:tc>
      </w:tr>
      <w:tr w:rsidR="00E80426" w14:paraId="7E976547" w14:textId="77777777" w:rsidTr="00C95109">
        <w:tc>
          <w:tcPr>
            <w:tcW w:w="6295" w:type="dxa"/>
          </w:tcPr>
          <w:p w14:paraId="3D36060B" w14:textId="36A6448C" w:rsidR="00E80426" w:rsidRDefault="00E80426" w:rsidP="006D03DB">
            <w:r>
              <w:t>Net Income</w:t>
            </w:r>
          </w:p>
        </w:tc>
        <w:tc>
          <w:tcPr>
            <w:tcW w:w="1530" w:type="dxa"/>
          </w:tcPr>
          <w:p w14:paraId="5C929628" w14:textId="226FC18D" w:rsidR="00E80426" w:rsidRDefault="00E80426" w:rsidP="006D03DB">
            <w:r>
              <w:t>54330</w:t>
            </w:r>
          </w:p>
        </w:tc>
      </w:tr>
    </w:tbl>
    <w:p w14:paraId="67055003" w14:textId="05B9AC69" w:rsidR="006D03DB" w:rsidRDefault="006D03DB" w:rsidP="006D03DB"/>
    <w:p w14:paraId="67937F17" w14:textId="77777777" w:rsidR="000A6E76" w:rsidRDefault="000A6E76" w:rsidP="006D03DB"/>
    <w:p w14:paraId="54E216F0" w14:textId="77777777" w:rsidR="000A6E76" w:rsidRDefault="000A6E76" w:rsidP="006D03DB"/>
    <w:p w14:paraId="352C4A3B" w14:textId="77777777" w:rsidR="000A6E76" w:rsidRDefault="000A6E76" w:rsidP="006D03DB"/>
    <w:p w14:paraId="53BAB530" w14:textId="77777777" w:rsidR="000A6E76" w:rsidRDefault="000A6E76" w:rsidP="006D03DB"/>
    <w:p w14:paraId="0B90CD97" w14:textId="77777777" w:rsidR="000A6E76" w:rsidRDefault="000A6E76" w:rsidP="006D03DB"/>
    <w:p w14:paraId="23181712" w14:textId="77777777" w:rsidR="000A6E76" w:rsidRDefault="000A6E76" w:rsidP="006D03DB"/>
    <w:p w14:paraId="3DBC0DEE" w14:textId="77777777" w:rsidR="000A6E76" w:rsidRDefault="000A6E76" w:rsidP="006D03DB"/>
    <w:p w14:paraId="2E8A1BED" w14:textId="77777777" w:rsidR="000A6E76" w:rsidRDefault="000A6E76" w:rsidP="006D03DB"/>
    <w:p w14:paraId="4B11F159" w14:textId="77777777" w:rsidR="000A6E76" w:rsidRDefault="000A6E76" w:rsidP="006D03DB"/>
    <w:p w14:paraId="5563D689" w14:textId="77777777" w:rsidR="000A6E76" w:rsidRDefault="000A6E76" w:rsidP="006D03DB"/>
    <w:p w14:paraId="787C6E49" w14:textId="77777777" w:rsidR="000A6E76" w:rsidRDefault="000A6E76" w:rsidP="000A6E76">
      <w:pPr>
        <w:pStyle w:val="Heading3"/>
      </w:pPr>
      <w:bookmarkStart w:id="4" w:name="_Toc144491369"/>
      <w:r>
        <w:lastRenderedPageBreak/>
        <w:t>Statement of Financial Position of Wales Plc for the Year Ended December 31</w:t>
      </w:r>
      <w:r w:rsidRPr="000A6E76">
        <w:rPr>
          <w:vertAlign w:val="superscript"/>
        </w:rPr>
        <w:t>st</w:t>
      </w:r>
      <w:r>
        <w:t xml:space="preserve"> 2022</w:t>
      </w:r>
      <w:bookmarkEnd w:id="4"/>
    </w:p>
    <w:p w14:paraId="5AA70792" w14:textId="77777777" w:rsidR="00BC55BA" w:rsidRPr="006D03DB" w:rsidRDefault="000A6E76" w:rsidP="00BC55BA">
      <w:r>
        <w:t xml:space="preserve"> </w:t>
      </w:r>
    </w:p>
    <w:tbl>
      <w:tblPr>
        <w:tblStyle w:val="TableGrid"/>
        <w:tblW w:w="0" w:type="auto"/>
        <w:tblLook w:val="04A0" w:firstRow="1" w:lastRow="0" w:firstColumn="1" w:lastColumn="0" w:noHBand="0" w:noVBand="1"/>
      </w:tblPr>
      <w:tblGrid>
        <w:gridCol w:w="6295"/>
        <w:gridCol w:w="1530"/>
      </w:tblGrid>
      <w:tr w:rsidR="00BC55BA" w14:paraId="2E915459" w14:textId="77777777" w:rsidTr="00D206C8">
        <w:tc>
          <w:tcPr>
            <w:tcW w:w="6295" w:type="dxa"/>
          </w:tcPr>
          <w:p w14:paraId="54DA4295" w14:textId="431277B5" w:rsidR="00BC55BA" w:rsidRPr="00940CB5" w:rsidRDefault="00940CB5" w:rsidP="00D206C8">
            <w:pPr>
              <w:rPr>
                <w:b/>
                <w:bCs/>
              </w:rPr>
            </w:pPr>
            <w:r>
              <w:rPr>
                <w:b/>
                <w:bCs/>
              </w:rPr>
              <w:t>Wales Plc</w:t>
            </w:r>
          </w:p>
        </w:tc>
        <w:tc>
          <w:tcPr>
            <w:tcW w:w="1530" w:type="dxa"/>
          </w:tcPr>
          <w:p w14:paraId="54392019" w14:textId="77777777" w:rsidR="00BC55BA" w:rsidRDefault="00BC55BA" w:rsidP="00D206C8">
            <w:r>
              <w:t>2022</w:t>
            </w:r>
          </w:p>
        </w:tc>
      </w:tr>
      <w:tr w:rsidR="00BC55BA" w14:paraId="651A626C" w14:textId="77777777" w:rsidTr="00D206C8">
        <w:tc>
          <w:tcPr>
            <w:tcW w:w="6295" w:type="dxa"/>
          </w:tcPr>
          <w:p w14:paraId="185D9813" w14:textId="77777777" w:rsidR="00BC55BA" w:rsidRDefault="00BC55BA" w:rsidP="00D206C8"/>
        </w:tc>
        <w:tc>
          <w:tcPr>
            <w:tcW w:w="1530" w:type="dxa"/>
          </w:tcPr>
          <w:p w14:paraId="599FDE27" w14:textId="77777777" w:rsidR="00BC55BA" w:rsidRDefault="00BC55BA" w:rsidP="00D206C8">
            <w:r>
              <w:t>£</w:t>
            </w:r>
          </w:p>
        </w:tc>
      </w:tr>
      <w:tr w:rsidR="00BC55BA" w14:paraId="50880FD3" w14:textId="77777777" w:rsidTr="00D206C8">
        <w:tc>
          <w:tcPr>
            <w:tcW w:w="6295" w:type="dxa"/>
          </w:tcPr>
          <w:p w14:paraId="403EA46C" w14:textId="693884AD" w:rsidR="00BC55BA" w:rsidRPr="00BC55BA" w:rsidRDefault="00BC55BA" w:rsidP="00D206C8">
            <w:pPr>
              <w:rPr>
                <w:b/>
                <w:bCs/>
              </w:rPr>
            </w:pPr>
            <w:r>
              <w:rPr>
                <w:b/>
                <w:bCs/>
              </w:rPr>
              <w:t xml:space="preserve">Assets </w:t>
            </w:r>
          </w:p>
        </w:tc>
        <w:tc>
          <w:tcPr>
            <w:tcW w:w="1530" w:type="dxa"/>
          </w:tcPr>
          <w:p w14:paraId="3E369F3F" w14:textId="244926A9" w:rsidR="00BC55BA" w:rsidRDefault="00BC55BA" w:rsidP="00D206C8"/>
        </w:tc>
      </w:tr>
      <w:tr w:rsidR="00BC55BA" w14:paraId="183595EA" w14:textId="77777777" w:rsidTr="00D206C8">
        <w:tc>
          <w:tcPr>
            <w:tcW w:w="6295" w:type="dxa"/>
          </w:tcPr>
          <w:p w14:paraId="0ED3E6A0" w14:textId="4C26E9B4" w:rsidR="00BC55BA" w:rsidRPr="00BC55BA" w:rsidRDefault="00BC55BA" w:rsidP="00D206C8">
            <w:pPr>
              <w:rPr>
                <w:b/>
                <w:bCs/>
              </w:rPr>
            </w:pPr>
            <w:r>
              <w:rPr>
                <w:b/>
                <w:bCs/>
              </w:rPr>
              <w:t>Non-Current Assets</w:t>
            </w:r>
          </w:p>
        </w:tc>
        <w:tc>
          <w:tcPr>
            <w:tcW w:w="1530" w:type="dxa"/>
          </w:tcPr>
          <w:p w14:paraId="72433AD9" w14:textId="3716EB9F" w:rsidR="00BC55BA" w:rsidRPr="00954591" w:rsidRDefault="00BC55BA" w:rsidP="00D206C8"/>
        </w:tc>
      </w:tr>
      <w:tr w:rsidR="00BC55BA" w14:paraId="642A83BC" w14:textId="77777777" w:rsidTr="00D206C8">
        <w:tc>
          <w:tcPr>
            <w:tcW w:w="6295" w:type="dxa"/>
          </w:tcPr>
          <w:p w14:paraId="5AC4E7E1" w14:textId="61CD3957" w:rsidR="00BC55BA" w:rsidRDefault="00BC55BA" w:rsidP="00D206C8">
            <w:r>
              <w:t xml:space="preserve">Plant and Equipment </w:t>
            </w:r>
          </w:p>
        </w:tc>
        <w:tc>
          <w:tcPr>
            <w:tcW w:w="1530" w:type="dxa"/>
          </w:tcPr>
          <w:p w14:paraId="4F009394" w14:textId="1571F4B2" w:rsidR="00BC55BA" w:rsidRPr="00EC2FB9" w:rsidRDefault="00BC55BA" w:rsidP="00D206C8">
            <w:r w:rsidRPr="00EC2FB9">
              <w:t>1250000</w:t>
            </w:r>
          </w:p>
        </w:tc>
      </w:tr>
      <w:tr w:rsidR="00BC55BA" w14:paraId="013BD5D0" w14:textId="77777777" w:rsidTr="00D206C8">
        <w:tc>
          <w:tcPr>
            <w:tcW w:w="6295" w:type="dxa"/>
          </w:tcPr>
          <w:p w14:paraId="4E0C9D83" w14:textId="0F4C4C8A" w:rsidR="00BC55BA" w:rsidRPr="00EC2FB9" w:rsidRDefault="00EC2FB9" w:rsidP="00D206C8">
            <w:pPr>
              <w:rPr>
                <w:b/>
                <w:bCs/>
              </w:rPr>
            </w:pPr>
            <w:r>
              <w:rPr>
                <w:b/>
                <w:bCs/>
              </w:rPr>
              <w:t>Current Assets</w:t>
            </w:r>
          </w:p>
        </w:tc>
        <w:tc>
          <w:tcPr>
            <w:tcW w:w="1530" w:type="dxa"/>
          </w:tcPr>
          <w:p w14:paraId="550378BD" w14:textId="32223E10" w:rsidR="00BC55BA" w:rsidRDefault="00BC55BA" w:rsidP="00D206C8"/>
        </w:tc>
      </w:tr>
      <w:tr w:rsidR="00BC55BA" w14:paraId="7D387C7A" w14:textId="77777777" w:rsidTr="00D206C8">
        <w:tc>
          <w:tcPr>
            <w:tcW w:w="6295" w:type="dxa"/>
          </w:tcPr>
          <w:p w14:paraId="6F86364C" w14:textId="1798C1B5" w:rsidR="00BC55BA" w:rsidRDefault="00917B74" w:rsidP="00D206C8">
            <w:r>
              <w:t>Stock</w:t>
            </w:r>
          </w:p>
        </w:tc>
        <w:tc>
          <w:tcPr>
            <w:tcW w:w="1530" w:type="dxa"/>
          </w:tcPr>
          <w:p w14:paraId="0ADDE21F" w14:textId="3026493F" w:rsidR="00BC55BA" w:rsidRDefault="00917B74" w:rsidP="00D206C8">
            <w:r>
              <w:t>510850</w:t>
            </w:r>
          </w:p>
        </w:tc>
      </w:tr>
      <w:tr w:rsidR="00BC55BA" w14:paraId="7C72DBB9" w14:textId="77777777" w:rsidTr="00D206C8">
        <w:tc>
          <w:tcPr>
            <w:tcW w:w="6295" w:type="dxa"/>
          </w:tcPr>
          <w:p w14:paraId="7B0C3D84" w14:textId="34AB8B6F" w:rsidR="00BC55BA" w:rsidRDefault="00917B74" w:rsidP="00D206C8">
            <w:r>
              <w:t>Trade Receivable</w:t>
            </w:r>
          </w:p>
        </w:tc>
        <w:tc>
          <w:tcPr>
            <w:tcW w:w="1530" w:type="dxa"/>
          </w:tcPr>
          <w:p w14:paraId="1FA0F20F" w14:textId="4F1319AE" w:rsidR="00BC55BA" w:rsidRDefault="00917B74" w:rsidP="00D206C8">
            <w:r>
              <w:t>171105</w:t>
            </w:r>
          </w:p>
        </w:tc>
      </w:tr>
      <w:tr w:rsidR="00BC55BA" w14:paraId="7F9C70B9" w14:textId="77777777" w:rsidTr="00D206C8">
        <w:tc>
          <w:tcPr>
            <w:tcW w:w="6295" w:type="dxa"/>
          </w:tcPr>
          <w:p w14:paraId="5D6443D6" w14:textId="70A5A984" w:rsidR="00BC55BA" w:rsidRDefault="00917B74" w:rsidP="00D206C8">
            <w:r>
              <w:t>Cash at Bank</w:t>
            </w:r>
          </w:p>
        </w:tc>
        <w:tc>
          <w:tcPr>
            <w:tcW w:w="1530" w:type="dxa"/>
          </w:tcPr>
          <w:p w14:paraId="6A8B5DDA" w14:textId="44A22099" w:rsidR="00BC55BA" w:rsidRDefault="00917B74" w:rsidP="00D206C8">
            <w:r>
              <w:t>96000</w:t>
            </w:r>
          </w:p>
        </w:tc>
      </w:tr>
      <w:tr w:rsidR="00BC55BA" w14:paraId="25A4B788" w14:textId="77777777" w:rsidTr="00D206C8">
        <w:tc>
          <w:tcPr>
            <w:tcW w:w="6295" w:type="dxa"/>
          </w:tcPr>
          <w:p w14:paraId="2F9D6511" w14:textId="50083016" w:rsidR="00BC55BA" w:rsidRPr="00702739" w:rsidRDefault="00702739" w:rsidP="00D206C8">
            <w:pPr>
              <w:rPr>
                <w:b/>
                <w:bCs/>
              </w:rPr>
            </w:pPr>
            <w:r>
              <w:rPr>
                <w:b/>
                <w:bCs/>
              </w:rPr>
              <w:t>Total Assets</w:t>
            </w:r>
          </w:p>
        </w:tc>
        <w:tc>
          <w:tcPr>
            <w:tcW w:w="1530" w:type="dxa"/>
          </w:tcPr>
          <w:p w14:paraId="443AFA64" w14:textId="7D87A95D" w:rsidR="00BC55BA" w:rsidRPr="00954591" w:rsidRDefault="00702739" w:rsidP="00D206C8">
            <w:pPr>
              <w:rPr>
                <w:u w:val="single"/>
              </w:rPr>
            </w:pPr>
            <w:r>
              <w:rPr>
                <w:u w:val="single"/>
              </w:rPr>
              <w:t>2027955</w:t>
            </w:r>
          </w:p>
        </w:tc>
      </w:tr>
      <w:tr w:rsidR="00BC55BA" w14:paraId="79535601" w14:textId="77777777" w:rsidTr="00D206C8">
        <w:tc>
          <w:tcPr>
            <w:tcW w:w="6295" w:type="dxa"/>
          </w:tcPr>
          <w:p w14:paraId="3B2190C8" w14:textId="07E572FC" w:rsidR="00BC55BA" w:rsidRDefault="00BC55BA" w:rsidP="00D206C8"/>
        </w:tc>
        <w:tc>
          <w:tcPr>
            <w:tcW w:w="1530" w:type="dxa"/>
          </w:tcPr>
          <w:p w14:paraId="11BC213A" w14:textId="6B4AC444" w:rsidR="00BC55BA" w:rsidRDefault="00BC55BA" w:rsidP="00D206C8"/>
        </w:tc>
      </w:tr>
      <w:tr w:rsidR="00BC55BA" w14:paraId="537F441C" w14:textId="77777777" w:rsidTr="00D206C8">
        <w:tc>
          <w:tcPr>
            <w:tcW w:w="6295" w:type="dxa"/>
          </w:tcPr>
          <w:p w14:paraId="0D175D73" w14:textId="7DC20016" w:rsidR="00702739" w:rsidRPr="00702739" w:rsidRDefault="00702739" w:rsidP="00D206C8">
            <w:pPr>
              <w:rPr>
                <w:b/>
                <w:bCs/>
              </w:rPr>
            </w:pPr>
            <w:r>
              <w:rPr>
                <w:b/>
                <w:bCs/>
              </w:rPr>
              <w:t>Liabilities</w:t>
            </w:r>
          </w:p>
        </w:tc>
        <w:tc>
          <w:tcPr>
            <w:tcW w:w="1530" w:type="dxa"/>
          </w:tcPr>
          <w:p w14:paraId="5468CCA2" w14:textId="635915DD" w:rsidR="00BC55BA" w:rsidRDefault="00BC55BA" w:rsidP="00D206C8"/>
        </w:tc>
      </w:tr>
      <w:tr w:rsidR="00BC55BA" w14:paraId="7779B721" w14:textId="77777777" w:rsidTr="00D206C8">
        <w:tc>
          <w:tcPr>
            <w:tcW w:w="6295" w:type="dxa"/>
          </w:tcPr>
          <w:p w14:paraId="5464B72B" w14:textId="2335F530" w:rsidR="00BC55BA" w:rsidRPr="00702739" w:rsidRDefault="00702739" w:rsidP="00D206C8">
            <w:pPr>
              <w:rPr>
                <w:b/>
                <w:bCs/>
              </w:rPr>
            </w:pPr>
            <w:r>
              <w:rPr>
                <w:b/>
                <w:bCs/>
              </w:rPr>
              <w:t>Non-Current Liabilities</w:t>
            </w:r>
          </w:p>
        </w:tc>
        <w:tc>
          <w:tcPr>
            <w:tcW w:w="1530" w:type="dxa"/>
          </w:tcPr>
          <w:p w14:paraId="36D3D406" w14:textId="6BA89CDE" w:rsidR="00BC55BA" w:rsidRDefault="00BC55BA" w:rsidP="00D206C8"/>
        </w:tc>
      </w:tr>
      <w:tr w:rsidR="00BC55BA" w14:paraId="6190D490" w14:textId="77777777" w:rsidTr="00D206C8">
        <w:tc>
          <w:tcPr>
            <w:tcW w:w="6295" w:type="dxa"/>
          </w:tcPr>
          <w:p w14:paraId="13735BBC" w14:textId="08D00E3B" w:rsidR="00BC55BA" w:rsidRDefault="00812708" w:rsidP="00D206C8">
            <w:r>
              <w:t xml:space="preserve">2% Debentures </w:t>
            </w:r>
          </w:p>
        </w:tc>
        <w:tc>
          <w:tcPr>
            <w:tcW w:w="1530" w:type="dxa"/>
          </w:tcPr>
          <w:p w14:paraId="4B9300C1" w14:textId="2F721374" w:rsidR="00BC55BA" w:rsidRDefault="00812708" w:rsidP="00D206C8">
            <w:r>
              <w:t>200000</w:t>
            </w:r>
          </w:p>
        </w:tc>
      </w:tr>
      <w:tr w:rsidR="00702739" w14:paraId="2A24AAFA" w14:textId="77777777" w:rsidTr="00D206C8">
        <w:tc>
          <w:tcPr>
            <w:tcW w:w="6295" w:type="dxa"/>
          </w:tcPr>
          <w:p w14:paraId="47A671AD" w14:textId="3C64F22A" w:rsidR="00702739" w:rsidRPr="00812708" w:rsidRDefault="00812708" w:rsidP="00D206C8">
            <w:pPr>
              <w:rPr>
                <w:b/>
                <w:bCs/>
              </w:rPr>
            </w:pPr>
            <w:r>
              <w:rPr>
                <w:b/>
                <w:bCs/>
              </w:rPr>
              <w:t>Current Liabilities</w:t>
            </w:r>
          </w:p>
        </w:tc>
        <w:tc>
          <w:tcPr>
            <w:tcW w:w="1530" w:type="dxa"/>
          </w:tcPr>
          <w:p w14:paraId="5763C90C" w14:textId="77777777" w:rsidR="00702739" w:rsidRDefault="00702739" w:rsidP="00D206C8"/>
        </w:tc>
      </w:tr>
      <w:tr w:rsidR="00702739" w14:paraId="5B13C1E5" w14:textId="77777777" w:rsidTr="00D206C8">
        <w:tc>
          <w:tcPr>
            <w:tcW w:w="6295" w:type="dxa"/>
          </w:tcPr>
          <w:p w14:paraId="4A5E5772" w14:textId="45D5A6AC" w:rsidR="00702739" w:rsidRDefault="00812708" w:rsidP="00D206C8">
            <w:r>
              <w:t>Trade Payables</w:t>
            </w:r>
          </w:p>
        </w:tc>
        <w:tc>
          <w:tcPr>
            <w:tcW w:w="1530" w:type="dxa"/>
          </w:tcPr>
          <w:p w14:paraId="204D932C" w14:textId="1262918B" w:rsidR="00702739" w:rsidRDefault="00812708" w:rsidP="00D206C8">
            <w:r>
              <w:t>188625</w:t>
            </w:r>
          </w:p>
        </w:tc>
      </w:tr>
      <w:tr w:rsidR="00702739" w14:paraId="0347E939" w14:textId="77777777" w:rsidTr="00D206C8">
        <w:tc>
          <w:tcPr>
            <w:tcW w:w="6295" w:type="dxa"/>
          </w:tcPr>
          <w:p w14:paraId="618936C8" w14:textId="32489203" w:rsidR="00702739" w:rsidRPr="002B1166" w:rsidRDefault="002B1166" w:rsidP="00D206C8">
            <w:r>
              <w:t>Tax Payable</w:t>
            </w:r>
          </w:p>
        </w:tc>
        <w:tc>
          <w:tcPr>
            <w:tcW w:w="1530" w:type="dxa"/>
          </w:tcPr>
          <w:p w14:paraId="68078360" w14:textId="5822B1B7" w:rsidR="00702739" w:rsidRDefault="002B1166" w:rsidP="00D206C8">
            <w:r>
              <w:t>100000</w:t>
            </w:r>
          </w:p>
        </w:tc>
      </w:tr>
      <w:tr w:rsidR="002B1166" w14:paraId="49119F31" w14:textId="77777777" w:rsidTr="00D206C8">
        <w:tc>
          <w:tcPr>
            <w:tcW w:w="6295" w:type="dxa"/>
          </w:tcPr>
          <w:p w14:paraId="7096CC59" w14:textId="382B2AA9" w:rsidR="002B1166" w:rsidRDefault="00940CB5" w:rsidP="002B1166">
            <w:r>
              <w:t>Salesmen</w:t>
            </w:r>
          </w:p>
        </w:tc>
        <w:tc>
          <w:tcPr>
            <w:tcW w:w="1530" w:type="dxa"/>
          </w:tcPr>
          <w:p w14:paraId="642A627F" w14:textId="776C8CF6" w:rsidR="002B1166" w:rsidRDefault="00940CB5" w:rsidP="002B1166">
            <w:r>
              <w:t>3000</w:t>
            </w:r>
          </w:p>
        </w:tc>
      </w:tr>
      <w:tr w:rsidR="00940CB5" w14:paraId="6FEC92C1" w14:textId="77777777" w:rsidTr="00D206C8">
        <w:tc>
          <w:tcPr>
            <w:tcW w:w="6295" w:type="dxa"/>
          </w:tcPr>
          <w:p w14:paraId="7AB99050" w14:textId="6039BB11" w:rsidR="00940CB5" w:rsidRPr="00812708" w:rsidRDefault="00940CB5" w:rsidP="00940CB5">
            <w:pPr>
              <w:rPr>
                <w:b/>
                <w:bCs/>
              </w:rPr>
            </w:pPr>
            <w:r>
              <w:rPr>
                <w:b/>
                <w:bCs/>
              </w:rPr>
              <w:t>Total Liabilities</w:t>
            </w:r>
          </w:p>
        </w:tc>
        <w:tc>
          <w:tcPr>
            <w:tcW w:w="1530" w:type="dxa"/>
          </w:tcPr>
          <w:p w14:paraId="3BE233DE" w14:textId="24D96221" w:rsidR="00940CB5" w:rsidRDefault="00940CB5" w:rsidP="00940CB5">
            <w:r>
              <w:t>491625</w:t>
            </w:r>
          </w:p>
        </w:tc>
      </w:tr>
      <w:tr w:rsidR="00940CB5" w14:paraId="343D8D01" w14:textId="77777777" w:rsidTr="00D206C8">
        <w:tc>
          <w:tcPr>
            <w:tcW w:w="6295" w:type="dxa"/>
          </w:tcPr>
          <w:p w14:paraId="149A0B4F" w14:textId="2965A310" w:rsidR="00940CB5" w:rsidRDefault="00940CB5" w:rsidP="00940CB5"/>
        </w:tc>
        <w:tc>
          <w:tcPr>
            <w:tcW w:w="1530" w:type="dxa"/>
          </w:tcPr>
          <w:p w14:paraId="74B08DD1" w14:textId="45CCF28E" w:rsidR="00940CB5" w:rsidRDefault="00940CB5" w:rsidP="00940CB5"/>
        </w:tc>
      </w:tr>
      <w:tr w:rsidR="00940CB5" w14:paraId="2ED6D0BB" w14:textId="77777777" w:rsidTr="00D206C8">
        <w:tc>
          <w:tcPr>
            <w:tcW w:w="6295" w:type="dxa"/>
          </w:tcPr>
          <w:p w14:paraId="5724AAC9" w14:textId="1EB8AAF3" w:rsidR="00940CB5" w:rsidRDefault="00940CB5" w:rsidP="00940CB5">
            <w:r>
              <w:rPr>
                <w:b/>
                <w:bCs/>
              </w:rPr>
              <w:t>Equity</w:t>
            </w:r>
          </w:p>
        </w:tc>
        <w:tc>
          <w:tcPr>
            <w:tcW w:w="1530" w:type="dxa"/>
          </w:tcPr>
          <w:p w14:paraId="34B8C127" w14:textId="3B2D74C7" w:rsidR="00940CB5" w:rsidRDefault="00940CB5" w:rsidP="00940CB5"/>
        </w:tc>
      </w:tr>
      <w:tr w:rsidR="00940CB5" w14:paraId="418F9B8E" w14:textId="77777777" w:rsidTr="00D206C8">
        <w:tc>
          <w:tcPr>
            <w:tcW w:w="6295" w:type="dxa"/>
          </w:tcPr>
          <w:p w14:paraId="1C1E8826" w14:textId="2D82E29A" w:rsidR="00940CB5" w:rsidRDefault="00940CB5" w:rsidP="00940CB5">
            <w:r>
              <w:t>£1 Ordinary Shares</w:t>
            </w:r>
          </w:p>
        </w:tc>
        <w:tc>
          <w:tcPr>
            <w:tcW w:w="1530" w:type="dxa"/>
          </w:tcPr>
          <w:p w14:paraId="5A59C962" w14:textId="113BFBE0" w:rsidR="00940CB5" w:rsidRDefault="00940CB5" w:rsidP="00940CB5">
            <w:r>
              <w:t>900000</w:t>
            </w:r>
          </w:p>
        </w:tc>
      </w:tr>
      <w:tr w:rsidR="00940CB5" w14:paraId="2AEBD243" w14:textId="77777777" w:rsidTr="00D206C8">
        <w:tc>
          <w:tcPr>
            <w:tcW w:w="6295" w:type="dxa"/>
          </w:tcPr>
          <w:p w14:paraId="254CC81D" w14:textId="453A7041" w:rsidR="00940CB5" w:rsidRPr="003664B5" w:rsidRDefault="00940CB5" w:rsidP="00940CB5">
            <w:pPr>
              <w:rPr>
                <w:b/>
                <w:bCs/>
              </w:rPr>
            </w:pPr>
            <w:r>
              <w:t>10% £1 Preference Shares</w:t>
            </w:r>
          </w:p>
        </w:tc>
        <w:tc>
          <w:tcPr>
            <w:tcW w:w="1530" w:type="dxa"/>
          </w:tcPr>
          <w:p w14:paraId="0DA5C10D" w14:textId="6DF14A13" w:rsidR="00940CB5" w:rsidRDefault="00940CB5" w:rsidP="00940CB5">
            <w:r>
              <w:t>500000</w:t>
            </w:r>
          </w:p>
        </w:tc>
      </w:tr>
      <w:tr w:rsidR="00940CB5" w14:paraId="7B938C3E" w14:textId="77777777" w:rsidTr="00D206C8">
        <w:tc>
          <w:tcPr>
            <w:tcW w:w="6295" w:type="dxa"/>
          </w:tcPr>
          <w:p w14:paraId="39911F4B" w14:textId="5CB39A49" w:rsidR="00940CB5" w:rsidRPr="003664B5" w:rsidRDefault="00940CB5" w:rsidP="00940CB5">
            <w:pPr>
              <w:rPr>
                <w:b/>
                <w:bCs/>
              </w:rPr>
            </w:pPr>
            <w:r>
              <w:t xml:space="preserve">Retained Profits </w:t>
            </w:r>
          </w:p>
        </w:tc>
        <w:tc>
          <w:tcPr>
            <w:tcW w:w="1530" w:type="dxa"/>
          </w:tcPr>
          <w:p w14:paraId="0F6A4987" w14:textId="7132C533" w:rsidR="00940CB5" w:rsidRDefault="00940CB5" w:rsidP="00940CB5">
            <w:r>
              <w:t>136330</w:t>
            </w:r>
          </w:p>
        </w:tc>
      </w:tr>
      <w:tr w:rsidR="00940CB5" w14:paraId="0115098A" w14:textId="77777777" w:rsidTr="00D206C8">
        <w:tc>
          <w:tcPr>
            <w:tcW w:w="6295" w:type="dxa"/>
          </w:tcPr>
          <w:p w14:paraId="1674909E" w14:textId="43C417D5" w:rsidR="00940CB5" w:rsidRDefault="00940CB5" w:rsidP="00940CB5">
            <w:pPr>
              <w:rPr>
                <w:b/>
                <w:bCs/>
              </w:rPr>
            </w:pPr>
            <w:r>
              <w:rPr>
                <w:b/>
                <w:bCs/>
              </w:rPr>
              <w:t>Total Equity</w:t>
            </w:r>
          </w:p>
        </w:tc>
        <w:tc>
          <w:tcPr>
            <w:tcW w:w="1530" w:type="dxa"/>
          </w:tcPr>
          <w:p w14:paraId="10DCC8EE" w14:textId="54D32C35" w:rsidR="00940CB5" w:rsidRDefault="00940CB5" w:rsidP="00940CB5">
            <w:r>
              <w:t>1536330</w:t>
            </w:r>
          </w:p>
        </w:tc>
      </w:tr>
      <w:tr w:rsidR="00940CB5" w14:paraId="386EF125" w14:textId="77777777" w:rsidTr="00D206C8">
        <w:tc>
          <w:tcPr>
            <w:tcW w:w="6295" w:type="dxa"/>
          </w:tcPr>
          <w:p w14:paraId="3B5CC3EC" w14:textId="4453C153" w:rsidR="00940CB5" w:rsidRDefault="00940CB5" w:rsidP="00940CB5">
            <w:pPr>
              <w:rPr>
                <w:b/>
                <w:bCs/>
              </w:rPr>
            </w:pPr>
            <w:r>
              <w:rPr>
                <w:b/>
                <w:bCs/>
              </w:rPr>
              <w:t>Total Equity and Liabilities</w:t>
            </w:r>
          </w:p>
        </w:tc>
        <w:tc>
          <w:tcPr>
            <w:tcW w:w="1530" w:type="dxa"/>
          </w:tcPr>
          <w:p w14:paraId="70D50D5F" w14:textId="3EB52703" w:rsidR="00940CB5" w:rsidRDefault="00940CB5" w:rsidP="00940CB5">
            <w:r>
              <w:t>2027955</w:t>
            </w:r>
          </w:p>
        </w:tc>
      </w:tr>
    </w:tbl>
    <w:p w14:paraId="3C8F62B6" w14:textId="71234C21" w:rsidR="000A6E76" w:rsidRDefault="00973B1D" w:rsidP="00A2797D">
      <w:pPr>
        <w:jc w:val="both"/>
      </w:pPr>
      <w:r>
        <w:t>Dividends will be paid out of net income which was calculated in part a. Opening retained profits are 132000. Current year profits are 54330. Dividends paid are 50000. Current profit is 54330-</w:t>
      </w:r>
      <w:r>
        <w:lastRenderedPageBreak/>
        <w:t>50000= 4330. Closing retained earnings are 136330. Other adjustments have been made to reflect the changes given in notes.</w:t>
      </w:r>
    </w:p>
    <w:p w14:paraId="31692A35" w14:textId="3AB19952" w:rsidR="00973B1D" w:rsidRDefault="00105B49" w:rsidP="00A2797D">
      <w:pPr>
        <w:pStyle w:val="Heading3"/>
        <w:numPr>
          <w:ilvl w:val="0"/>
          <w:numId w:val="1"/>
        </w:numPr>
        <w:jc w:val="both"/>
      </w:pPr>
      <w:bookmarkStart w:id="5" w:name="_Toc144491370"/>
      <w:r>
        <w:t>Balanced Statement of Financial Position</w:t>
      </w:r>
      <w:bookmarkEnd w:id="5"/>
    </w:p>
    <w:p w14:paraId="70139B39" w14:textId="77777777" w:rsidR="00E34BF6" w:rsidRDefault="00E34BF6" w:rsidP="00A2797D">
      <w:pPr>
        <w:jc w:val="both"/>
      </w:pPr>
      <w:r>
        <w:t>The statement of financial position, generally known as the balance sheet, is by definition supposed to balance because of the fundamental accounting equation:</w:t>
      </w:r>
    </w:p>
    <w:p w14:paraId="414CFD16" w14:textId="77777777" w:rsidR="00E34BF6" w:rsidRDefault="00E34BF6" w:rsidP="00A2797D">
      <w:pPr>
        <w:jc w:val="both"/>
        <w:rPr>
          <w:b/>
          <w:bCs/>
        </w:rPr>
      </w:pPr>
      <w:r w:rsidRPr="00E34BF6">
        <w:rPr>
          <w:b/>
          <w:bCs/>
        </w:rPr>
        <w:t>Liabilities + Equity equals Assets</w:t>
      </w:r>
    </w:p>
    <w:p w14:paraId="32BE636A" w14:textId="73462F53" w:rsidR="00E34BF6" w:rsidRPr="00E34BF6" w:rsidRDefault="00E34BF6" w:rsidP="00A2797D">
      <w:pPr>
        <w:jc w:val="both"/>
      </w:pPr>
      <w:r>
        <w:t xml:space="preserve">In the case of Wales Plc, Total assets were 2027955 and total equities + liabilities were 491625+ 1536330 making 2027955. </w:t>
      </w:r>
    </w:p>
    <w:p w14:paraId="03718C17" w14:textId="402644FF" w:rsidR="00E34BF6" w:rsidRDefault="00E34BF6" w:rsidP="00A2797D">
      <w:pPr>
        <w:jc w:val="both"/>
      </w:pPr>
      <w:r>
        <w:t>This equation serves as the basis for double-entry accounting, which assures that every financial transaction impacts at least two accounts: one on the asset side and one on the liability or equity side. Assets are what a corporation owns or controls, such as cash, inventory, equipment, and accounts receivable. The total assets of a corporation are listed on the balance sheet's left side</w:t>
      </w:r>
      <w:r w:rsidR="00CB2652">
        <w:t xml:space="preserve"> (Barone, 2023)</w:t>
      </w:r>
      <w:r>
        <w:t>. Liabilities are what a corporation owes to third parties, such as loans, accounts payable, and accrued expenses. The entire liabilities are presented on the balance sheet's right side</w:t>
      </w:r>
      <w:r w:rsidR="00CB2652">
        <w:t xml:space="preserve"> (Hayes, 2023)</w:t>
      </w:r>
      <w:r>
        <w:t>. Equity is the entity's remaining interest in its assets after deducting liabilities. It is essentially the claim of the owner or shareholders on the assets. Equity is also on the balance sheet's right side</w:t>
      </w:r>
      <w:r w:rsidR="00CB2652">
        <w:t xml:space="preserve"> (Maverick, 2023)</w:t>
      </w:r>
      <w:r>
        <w:t>. The basic accounting equation must always be balanced. This indicates that the total assets must equal the entire liabilities plus the whole equity. If they did not balance, this would indicate an error or omission in the accounting records that would need to be addressed before the financial statements could be considered accurate. Hence, after adjusting for the given changes, the equation has been balanced</w:t>
      </w:r>
      <w:r w:rsidR="00CB2652">
        <w:t xml:space="preserve"> (Fernando, 2023)</w:t>
      </w:r>
      <w:r>
        <w:t xml:space="preserve">. </w:t>
      </w:r>
    </w:p>
    <w:p w14:paraId="1008AEA3" w14:textId="77D0DEE0" w:rsidR="00463866" w:rsidRDefault="00463866" w:rsidP="00463866">
      <w:pPr>
        <w:pStyle w:val="Heading2"/>
      </w:pPr>
      <w:bookmarkStart w:id="6" w:name="_Toc144491371"/>
      <w:r>
        <w:t>Question 2</w:t>
      </w:r>
      <w:bookmarkEnd w:id="6"/>
    </w:p>
    <w:p w14:paraId="667F7792" w14:textId="01EC2D79" w:rsidR="00910108" w:rsidRDefault="00205AE1" w:rsidP="00910108">
      <w:pPr>
        <w:pStyle w:val="Heading3"/>
        <w:numPr>
          <w:ilvl w:val="0"/>
          <w:numId w:val="2"/>
        </w:numPr>
      </w:pPr>
      <w:bookmarkStart w:id="7" w:name="_Toc144491372"/>
      <w:r>
        <w:t>Ratio Analysis of Sweets Plc</w:t>
      </w:r>
      <w:bookmarkEnd w:id="7"/>
    </w:p>
    <w:p w14:paraId="062BC945" w14:textId="48107BB1" w:rsidR="00023CDD" w:rsidRPr="00023CDD" w:rsidRDefault="00023CDD" w:rsidP="006B5229">
      <w:pPr>
        <w:pStyle w:val="Heading3"/>
        <w:numPr>
          <w:ilvl w:val="0"/>
          <w:numId w:val="6"/>
        </w:numPr>
      </w:pPr>
      <w:bookmarkStart w:id="8" w:name="_Toc144491373"/>
      <w:r>
        <w:t>ROCE</w:t>
      </w:r>
      <w:bookmarkEnd w:id="8"/>
    </w:p>
    <w:tbl>
      <w:tblPr>
        <w:tblW w:w="3840" w:type="dxa"/>
        <w:tblLook w:val="04A0" w:firstRow="1" w:lastRow="0" w:firstColumn="1" w:lastColumn="0" w:noHBand="0" w:noVBand="1"/>
      </w:tblPr>
      <w:tblGrid>
        <w:gridCol w:w="960"/>
        <w:gridCol w:w="960"/>
        <w:gridCol w:w="1116"/>
        <w:gridCol w:w="1116"/>
      </w:tblGrid>
      <w:tr w:rsidR="00205AE1" w:rsidRPr="00205AE1" w14:paraId="48FC605F" w14:textId="77777777" w:rsidTr="00205AE1">
        <w:trPr>
          <w:trHeight w:val="300"/>
        </w:trPr>
        <w:tc>
          <w:tcPr>
            <w:tcW w:w="960" w:type="dxa"/>
            <w:tcBorders>
              <w:top w:val="nil"/>
              <w:left w:val="nil"/>
              <w:bottom w:val="nil"/>
              <w:right w:val="nil"/>
            </w:tcBorders>
            <w:shd w:val="clear" w:color="auto" w:fill="auto"/>
            <w:noWrap/>
            <w:vAlign w:val="bottom"/>
            <w:hideMark/>
          </w:tcPr>
          <w:p w14:paraId="493D2E68" w14:textId="2987B99D" w:rsidR="00205AE1" w:rsidRPr="00910108" w:rsidRDefault="00205AE1" w:rsidP="00023CDD">
            <w:pPr>
              <w:pStyle w:val="Heading4"/>
              <w:rPr>
                <w:rFonts w:eastAsia="Times New Roman"/>
              </w:rPr>
            </w:pPr>
            <w:r w:rsidRPr="00910108">
              <w:rPr>
                <w:rFonts w:eastAsia="Times New Roman"/>
              </w:rPr>
              <w:t>ROCE</w:t>
            </w:r>
          </w:p>
        </w:tc>
        <w:tc>
          <w:tcPr>
            <w:tcW w:w="960" w:type="dxa"/>
            <w:tcBorders>
              <w:top w:val="nil"/>
              <w:left w:val="nil"/>
              <w:bottom w:val="nil"/>
              <w:right w:val="nil"/>
            </w:tcBorders>
            <w:shd w:val="clear" w:color="auto" w:fill="auto"/>
            <w:noWrap/>
            <w:vAlign w:val="bottom"/>
            <w:hideMark/>
          </w:tcPr>
          <w:p w14:paraId="4B2A379A" w14:textId="77777777" w:rsidR="00205AE1" w:rsidRPr="00205AE1" w:rsidRDefault="00205AE1" w:rsidP="00205AE1"/>
        </w:tc>
        <w:tc>
          <w:tcPr>
            <w:tcW w:w="960" w:type="dxa"/>
            <w:tcBorders>
              <w:top w:val="nil"/>
              <w:left w:val="nil"/>
              <w:bottom w:val="nil"/>
              <w:right w:val="nil"/>
            </w:tcBorders>
            <w:shd w:val="clear" w:color="auto" w:fill="auto"/>
            <w:noWrap/>
            <w:vAlign w:val="bottom"/>
            <w:hideMark/>
          </w:tcPr>
          <w:p w14:paraId="2DA3F766" w14:textId="77777777" w:rsidR="00205AE1" w:rsidRPr="00910108" w:rsidRDefault="00205AE1" w:rsidP="00205AE1">
            <w:pPr>
              <w:rPr>
                <w:b/>
                <w:bCs/>
              </w:rPr>
            </w:pPr>
            <w:r w:rsidRPr="00910108">
              <w:rPr>
                <w:b/>
                <w:bCs/>
              </w:rPr>
              <w:t>2021</w:t>
            </w:r>
          </w:p>
        </w:tc>
        <w:tc>
          <w:tcPr>
            <w:tcW w:w="960" w:type="dxa"/>
            <w:tcBorders>
              <w:top w:val="nil"/>
              <w:left w:val="nil"/>
              <w:bottom w:val="nil"/>
              <w:right w:val="nil"/>
            </w:tcBorders>
            <w:shd w:val="clear" w:color="auto" w:fill="auto"/>
            <w:noWrap/>
            <w:vAlign w:val="bottom"/>
            <w:hideMark/>
          </w:tcPr>
          <w:p w14:paraId="0656BF7A" w14:textId="77777777" w:rsidR="00205AE1" w:rsidRPr="00910108" w:rsidRDefault="00205AE1" w:rsidP="00205AE1">
            <w:pPr>
              <w:rPr>
                <w:b/>
                <w:bCs/>
              </w:rPr>
            </w:pPr>
            <w:r w:rsidRPr="00910108">
              <w:rPr>
                <w:b/>
                <w:bCs/>
              </w:rPr>
              <w:t>2020</w:t>
            </w:r>
          </w:p>
        </w:tc>
      </w:tr>
      <w:tr w:rsidR="00205AE1" w:rsidRPr="00205AE1" w14:paraId="6FA904E6" w14:textId="77777777" w:rsidTr="00205AE1">
        <w:trPr>
          <w:trHeight w:val="300"/>
        </w:trPr>
        <w:tc>
          <w:tcPr>
            <w:tcW w:w="960" w:type="dxa"/>
            <w:tcBorders>
              <w:top w:val="nil"/>
              <w:left w:val="nil"/>
              <w:bottom w:val="nil"/>
              <w:right w:val="nil"/>
            </w:tcBorders>
            <w:shd w:val="clear" w:color="auto" w:fill="auto"/>
            <w:noWrap/>
            <w:vAlign w:val="bottom"/>
            <w:hideMark/>
          </w:tcPr>
          <w:p w14:paraId="1509E711" w14:textId="77777777" w:rsidR="00205AE1" w:rsidRPr="00205AE1" w:rsidRDefault="00205AE1" w:rsidP="00205AE1">
            <w:r w:rsidRPr="00205AE1">
              <w:t>EBIT</w:t>
            </w:r>
          </w:p>
        </w:tc>
        <w:tc>
          <w:tcPr>
            <w:tcW w:w="960" w:type="dxa"/>
            <w:tcBorders>
              <w:top w:val="nil"/>
              <w:left w:val="nil"/>
              <w:bottom w:val="nil"/>
              <w:right w:val="nil"/>
            </w:tcBorders>
            <w:shd w:val="clear" w:color="auto" w:fill="auto"/>
            <w:noWrap/>
            <w:vAlign w:val="bottom"/>
            <w:hideMark/>
          </w:tcPr>
          <w:p w14:paraId="37F246C0" w14:textId="77777777" w:rsidR="00205AE1" w:rsidRPr="00205AE1" w:rsidRDefault="00205AE1" w:rsidP="00205AE1"/>
        </w:tc>
        <w:tc>
          <w:tcPr>
            <w:tcW w:w="960" w:type="dxa"/>
            <w:tcBorders>
              <w:top w:val="nil"/>
              <w:left w:val="nil"/>
              <w:bottom w:val="nil"/>
              <w:right w:val="nil"/>
            </w:tcBorders>
            <w:shd w:val="clear" w:color="auto" w:fill="auto"/>
            <w:noWrap/>
            <w:vAlign w:val="bottom"/>
            <w:hideMark/>
          </w:tcPr>
          <w:p w14:paraId="649109D7" w14:textId="77777777" w:rsidR="00205AE1" w:rsidRPr="00205AE1" w:rsidRDefault="00205AE1" w:rsidP="00205AE1">
            <w:r w:rsidRPr="00205AE1">
              <w:t>846</w:t>
            </w:r>
          </w:p>
        </w:tc>
        <w:tc>
          <w:tcPr>
            <w:tcW w:w="960" w:type="dxa"/>
            <w:tcBorders>
              <w:top w:val="nil"/>
              <w:left w:val="nil"/>
              <w:bottom w:val="nil"/>
              <w:right w:val="nil"/>
            </w:tcBorders>
            <w:shd w:val="clear" w:color="auto" w:fill="auto"/>
            <w:noWrap/>
            <w:vAlign w:val="bottom"/>
            <w:hideMark/>
          </w:tcPr>
          <w:p w14:paraId="2B3371FF" w14:textId="77777777" w:rsidR="00205AE1" w:rsidRPr="00205AE1" w:rsidRDefault="00205AE1" w:rsidP="00205AE1">
            <w:r w:rsidRPr="00205AE1">
              <w:t>720</w:t>
            </w:r>
          </w:p>
        </w:tc>
      </w:tr>
      <w:tr w:rsidR="00205AE1" w:rsidRPr="00205AE1" w14:paraId="0EFA5834" w14:textId="77777777" w:rsidTr="00205AE1">
        <w:trPr>
          <w:trHeight w:val="300"/>
        </w:trPr>
        <w:tc>
          <w:tcPr>
            <w:tcW w:w="1920" w:type="dxa"/>
            <w:gridSpan w:val="2"/>
            <w:tcBorders>
              <w:top w:val="nil"/>
              <w:left w:val="nil"/>
              <w:bottom w:val="nil"/>
              <w:right w:val="nil"/>
            </w:tcBorders>
            <w:shd w:val="clear" w:color="auto" w:fill="auto"/>
            <w:noWrap/>
            <w:vAlign w:val="bottom"/>
            <w:hideMark/>
          </w:tcPr>
          <w:p w14:paraId="422DCD69" w14:textId="77777777" w:rsidR="00205AE1" w:rsidRPr="00205AE1" w:rsidRDefault="00205AE1" w:rsidP="00205AE1">
            <w:r w:rsidRPr="00205AE1">
              <w:t>Capital Employed</w:t>
            </w:r>
          </w:p>
        </w:tc>
        <w:tc>
          <w:tcPr>
            <w:tcW w:w="960" w:type="dxa"/>
            <w:tcBorders>
              <w:top w:val="nil"/>
              <w:left w:val="nil"/>
              <w:bottom w:val="nil"/>
              <w:right w:val="nil"/>
            </w:tcBorders>
            <w:shd w:val="clear" w:color="auto" w:fill="auto"/>
            <w:noWrap/>
            <w:vAlign w:val="bottom"/>
            <w:hideMark/>
          </w:tcPr>
          <w:p w14:paraId="722E17AC" w14:textId="77777777" w:rsidR="00205AE1" w:rsidRPr="00205AE1" w:rsidRDefault="00205AE1" w:rsidP="00205AE1">
            <w:r w:rsidRPr="00205AE1">
              <w:t>7225</w:t>
            </w:r>
          </w:p>
        </w:tc>
        <w:tc>
          <w:tcPr>
            <w:tcW w:w="960" w:type="dxa"/>
            <w:tcBorders>
              <w:top w:val="nil"/>
              <w:left w:val="nil"/>
              <w:bottom w:val="nil"/>
              <w:right w:val="nil"/>
            </w:tcBorders>
            <w:shd w:val="clear" w:color="auto" w:fill="auto"/>
            <w:noWrap/>
            <w:vAlign w:val="bottom"/>
            <w:hideMark/>
          </w:tcPr>
          <w:p w14:paraId="6D4F1C37" w14:textId="77777777" w:rsidR="00205AE1" w:rsidRPr="00205AE1" w:rsidRDefault="00205AE1" w:rsidP="00205AE1">
            <w:r w:rsidRPr="00205AE1">
              <w:t>7041</w:t>
            </w:r>
          </w:p>
        </w:tc>
      </w:tr>
      <w:tr w:rsidR="00205AE1" w:rsidRPr="00205AE1" w14:paraId="62DEE456" w14:textId="77777777" w:rsidTr="00205AE1">
        <w:trPr>
          <w:trHeight w:val="300"/>
        </w:trPr>
        <w:tc>
          <w:tcPr>
            <w:tcW w:w="960" w:type="dxa"/>
            <w:tcBorders>
              <w:top w:val="nil"/>
              <w:left w:val="nil"/>
              <w:bottom w:val="nil"/>
              <w:right w:val="nil"/>
            </w:tcBorders>
            <w:shd w:val="clear" w:color="auto" w:fill="auto"/>
            <w:noWrap/>
            <w:vAlign w:val="bottom"/>
            <w:hideMark/>
          </w:tcPr>
          <w:p w14:paraId="35167DDC" w14:textId="4FFE8C3C" w:rsidR="00205AE1" w:rsidRPr="00205AE1" w:rsidRDefault="006B5229" w:rsidP="00205AE1">
            <w:r w:rsidRPr="00205AE1">
              <w:t>R</w:t>
            </w:r>
            <w:r w:rsidR="00205AE1" w:rsidRPr="00205AE1">
              <w:t>atio</w:t>
            </w:r>
          </w:p>
        </w:tc>
        <w:tc>
          <w:tcPr>
            <w:tcW w:w="960" w:type="dxa"/>
            <w:tcBorders>
              <w:top w:val="nil"/>
              <w:left w:val="nil"/>
              <w:bottom w:val="nil"/>
              <w:right w:val="nil"/>
            </w:tcBorders>
            <w:shd w:val="clear" w:color="auto" w:fill="auto"/>
            <w:noWrap/>
            <w:vAlign w:val="bottom"/>
            <w:hideMark/>
          </w:tcPr>
          <w:p w14:paraId="3AE738E3" w14:textId="77777777" w:rsidR="00205AE1" w:rsidRPr="00205AE1" w:rsidRDefault="00205AE1" w:rsidP="00205AE1"/>
        </w:tc>
        <w:tc>
          <w:tcPr>
            <w:tcW w:w="960" w:type="dxa"/>
            <w:tcBorders>
              <w:top w:val="nil"/>
              <w:left w:val="nil"/>
              <w:bottom w:val="nil"/>
              <w:right w:val="nil"/>
            </w:tcBorders>
            <w:shd w:val="clear" w:color="auto" w:fill="auto"/>
            <w:noWrap/>
            <w:vAlign w:val="bottom"/>
            <w:hideMark/>
          </w:tcPr>
          <w:p w14:paraId="537E3FBE" w14:textId="77777777" w:rsidR="00205AE1" w:rsidRPr="00205AE1" w:rsidRDefault="00205AE1" w:rsidP="00205AE1">
            <w:r w:rsidRPr="00205AE1">
              <w:t>11.70934</w:t>
            </w:r>
          </w:p>
        </w:tc>
        <w:tc>
          <w:tcPr>
            <w:tcW w:w="960" w:type="dxa"/>
            <w:tcBorders>
              <w:top w:val="nil"/>
              <w:left w:val="nil"/>
              <w:bottom w:val="nil"/>
              <w:right w:val="nil"/>
            </w:tcBorders>
            <w:shd w:val="clear" w:color="auto" w:fill="auto"/>
            <w:noWrap/>
            <w:vAlign w:val="bottom"/>
            <w:hideMark/>
          </w:tcPr>
          <w:p w14:paraId="2D604FB7" w14:textId="77777777" w:rsidR="00205AE1" w:rsidRPr="00205AE1" w:rsidRDefault="00205AE1" w:rsidP="00205AE1">
            <w:r w:rsidRPr="00205AE1">
              <w:t>10.22582</w:t>
            </w:r>
          </w:p>
        </w:tc>
      </w:tr>
    </w:tbl>
    <w:p w14:paraId="4EA5CCDC" w14:textId="470FD89F" w:rsidR="00463866" w:rsidRPr="00910108" w:rsidRDefault="00205AE1" w:rsidP="00205AE1">
      <w:pPr>
        <w:rPr>
          <w:b/>
          <w:bCs/>
        </w:rPr>
      </w:pPr>
      <w:r w:rsidRPr="00910108">
        <w:rPr>
          <w:b/>
          <w:bCs/>
        </w:rPr>
        <w:t xml:space="preserve"> </w:t>
      </w:r>
      <w:r w:rsidR="00910108" w:rsidRPr="00910108">
        <w:rPr>
          <w:b/>
          <w:bCs/>
        </w:rPr>
        <w:t>Working</w:t>
      </w:r>
    </w:p>
    <w:p w14:paraId="38CB09E3" w14:textId="5C9925BD" w:rsidR="00910108" w:rsidRDefault="00910108" w:rsidP="00205AE1">
      <w:r>
        <w:lastRenderedPageBreak/>
        <w:t>Capital Employed = Total Assets – Current liabilities = 9736-2511= 7225 for 2021. For 2022, 10087-3046 = 7041. Ratio was given by dividing Earnings before interest and tax with the capital employed.</w:t>
      </w:r>
    </w:p>
    <w:p w14:paraId="54BAA548" w14:textId="1519E9CB" w:rsidR="00023CDD" w:rsidRDefault="00023CDD" w:rsidP="006B5229">
      <w:pPr>
        <w:pStyle w:val="Heading3"/>
        <w:numPr>
          <w:ilvl w:val="0"/>
          <w:numId w:val="6"/>
        </w:numPr>
      </w:pPr>
      <w:bookmarkStart w:id="9" w:name="_Toc144491374"/>
      <w:r>
        <w:t>ROE</w:t>
      </w:r>
      <w:bookmarkEnd w:id="9"/>
    </w:p>
    <w:tbl>
      <w:tblPr>
        <w:tblW w:w="4780" w:type="dxa"/>
        <w:tblLook w:val="04A0" w:firstRow="1" w:lastRow="0" w:firstColumn="1" w:lastColumn="0" w:noHBand="0" w:noVBand="1"/>
      </w:tblPr>
      <w:tblGrid>
        <w:gridCol w:w="1900"/>
        <w:gridCol w:w="960"/>
        <w:gridCol w:w="1116"/>
        <w:gridCol w:w="1116"/>
      </w:tblGrid>
      <w:tr w:rsidR="00910108" w:rsidRPr="00910108" w14:paraId="426B242E" w14:textId="77777777" w:rsidTr="00910108">
        <w:trPr>
          <w:trHeight w:val="300"/>
        </w:trPr>
        <w:tc>
          <w:tcPr>
            <w:tcW w:w="1900" w:type="dxa"/>
            <w:tcBorders>
              <w:top w:val="nil"/>
              <w:left w:val="nil"/>
              <w:bottom w:val="nil"/>
              <w:right w:val="nil"/>
            </w:tcBorders>
            <w:shd w:val="clear" w:color="auto" w:fill="auto"/>
            <w:noWrap/>
            <w:vAlign w:val="bottom"/>
            <w:hideMark/>
          </w:tcPr>
          <w:p w14:paraId="11A2AFBF" w14:textId="04C82DC6" w:rsidR="00910108" w:rsidRPr="00910108" w:rsidRDefault="00910108" w:rsidP="00023CDD">
            <w:pPr>
              <w:pStyle w:val="Heading4"/>
              <w:rPr>
                <w:rFonts w:eastAsia="Times New Roman"/>
              </w:rPr>
            </w:pPr>
            <w:r w:rsidRPr="00910108">
              <w:rPr>
                <w:rFonts w:eastAsia="Times New Roman"/>
              </w:rPr>
              <w:t>ROE</w:t>
            </w:r>
          </w:p>
        </w:tc>
        <w:tc>
          <w:tcPr>
            <w:tcW w:w="960" w:type="dxa"/>
            <w:tcBorders>
              <w:top w:val="nil"/>
              <w:left w:val="nil"/>
              <w:bottom w:val="nil"/>
              <w:right w:val="nil"/>
            </w:tcBorders>
            <w:shd w:val="clear" w:color="auto" w:fill="auto"/>
            <w:noWrap/>
            <w:vAlign w:val="bottom"/>
            <w:hideMark/>
          </w:tcPr>
          <w:p w14:paraId="293CECFB" w14:textId="77777777" w:rsidR="00910108" w:rsidRPr="00910108" w:rsidRDefault="00910108" w:rsidP="00910108">
            <w:pPr>
              <w:rPr>
                <w:b/>
                <w:bCs/>
              </w:rPr>
            </w:pPr>
          </w:p>
        </w:tc>
        <w:tc>
          <w:tcPr>
            <w:tcW w:w="960" w:type="dxa"/>
            <w:tcBorders>
              <w:top w:val="nil"/>
              <w:left w:val="nil"/>
              <w:bottom w:val="nil"/>
              <w:right w:val="nil"/>
            </w:tcBorders>
            <w:shd w:val="clear" w:color="auto" w:fill="auto"/>
            <w:noWrap/>
            <w:vAlign w:val="bottom"/>
            <w:hideMark/>
          </w:tcPr>
          <w:p w14:paraId="215C34AC" w14:textId="77777777" w:rsidR="00910108" w:rsidRPr="00910108" w:rsidRDefault="00910108" w:rsidP="00910108">
            <w:pPr>
              <w:rPr>
                <w:b/>
                <w:bCs/>
              </w:rPr>
            </w:pPr>
            <w:r w:rsidRPr="00910108">
              <w:rPr>
                <w:b/>
                <w:bCs/>
              </w:rPr>
              <w:t>2021</w:t>
            </w:r>
          </w:p>
        </w:tc>
        <w:tc>
          <w:tcPr>
            <w:tcW w:w="960" w:type="dxa"/>
            <w:tcBorders>
              <w:top w:val="nil"/>
              <w:left w:val="nil"/>
              <w:bottom w:val="nil"/>
              <w:right w:val="nil"/>
            </w:tcBorders>
            <w:shd w:val="clear" w:color="auto" w:fill="auto"/>
            <w:noWrap/>
            <w:vAlign w:val="bottom"/>
            <w:hideMark/>
          </w:tcPr>
          <w:p w14:paraId="695D7C01" w14:textId="77777777" w:rsidR="00910108" w:rsidRPr="00910108" w:rsidRDefault="00910108" w:rsidP="00910108">
            <w:pPr>
              <w:rPr>
                <w:b/>
                <w:bCs/>
              </w:rPr>
            </w:pPr>
            <w:r w:rsidRPr="00910108">
              <w:rPr>
                <w:b/>
                <w:bCs/>
              </w:rPr>
              <w:t>2020</w:t>
            </w:r>
          </w:p>
        </w:tc>
      </w:tr>
      <w:tr w:rsidR="00910108" w:rsidRPr="00910108" w14:paraId="76981334" w14:textId="77777777" w:rsidTr="00910108">
        <w:trPr>
          <w:trHeight w:val="300"/>
        </w:trPr>
        <w:tc>
          <w:tcPr>
            <w:tcW w:w="1900" w:type="dxa"/>
            <w:tcBorders>
              <w:top w:val="nil"/>
              <w:left w:val="nil"/>
              <w:bottom w:val="nil"/>
              <w:right w:val="nil"/>
            </w:tcBorders>
            <w:shd w:val="clear" w:color="auto" w:fill="auto"/>
            <w:noWrap/>
            <w:vAlign w:val="bottom"/>
            <w:hideMark/>
          </w:tcPr>
          <w:p w14:paraId="2357CF2E" w14:textId="77777777" w:rsidR="00910108" w:rsidRPr="00910108" w:rsidRDefault="00910108" w:rsidP="00910108">
            <w:r w:rsidRPr="00910108">
              <w:t>Net Income</w:t>
            </w:r>
          </w:p>
        </w:tc>
        <w:tc>
          <w:tcPr>
            <w:tcW w:w="960" w:type="dxa"/>
            <w:tcBorders>
              <w:top w:val="nil"/>
              <w:left w:val="nil"/>
              <w:bottom w:val="nil"/>
              <w:right w:val="nil"/>
            </w:tcBorders>
            <w:shd w:val="clear" w:color="auto" w:fill="auto"/>
            <w:noWrap/>
            <w:vAlign w:val="bottom"/>
            <w:hideMark/>
          </w:tcPr>
          <w:p w14:paraId="7AB3E2B6" w14:textId="77777777" w:rsidR="00910108" w:rsidRPr="00910108" w:rsidRDefault="00910108" w:rsidP="00910108"/>
        </w:tc>
        <w:tc>
          <w:tcPr>
            <w:tcW w:w="960" w:type="dxa"/>
            <w:tcBorders>
              <w:top w:val="nil"/>
              <w:left w:val="nil"/>
              <w:bottom w:val="nil"/>
              <w:right w:val="nil"/>
            </w:tcBorders>
            <w:shd w:val="clear" w:color="auto" w:fill="auto"/>
            <w:noWrap/>
            <w:vAlign w:val="bottom"/>
            <w:hideMark/>
          </w:tcPr>
          <w:p w14:paraId="620D5980" w14:textId="77777777" w:rsidR="00910108" w:rsidRPr="00910108" w:rsidRDefault="00910108" w:rsidP="00910108">
            <w:r w:rsidRPr="00910108">
              <w:t>431</w:t>
            </w:r>
          </w:p>
        </w:tc>
        <w:tc>
          <w:tcPr>
            <w:tcW w:w="960" w:type="dxa"/>
            <w:tcBorders>
              <w:top w:val="nil"/>
              <w:left w:val="nil"/>
              <w:bottom w:val="nil"/>
              <w:right w:val="nil"/>
            </w:tcBorders>
            <w:shd w:val="clear" w:color="auto" w:fill="auto"/>
            <w:noWrap/>
            <w:vAlign w:val="bottom"/>
            <w:hideMark/>
          </w:tcPr>
          <w:p w14:paraId="352F673B" w14:textId="77777777" w:rsidR="00910108" w:rsidRPr="00910108" w:rsidRDefault="00910108" w:rsidP="00910108">
            <w:r w:rsidRPr="00910108">
              <w:t>366</w:t>
            </w:r>
          </w:p>
        </w:tc>
      </w:tr>
      <w:tr w:rsidR="00910108" w:rsidRPr="00910108" w14:paraId="2DE42C17" w14:textId="77777777" w:rsidTr="00910108">
        <w:trPr>
          <w:trHeight w:val="300"/>
        </w:trPr>
        <w:tc>
          <w:tcPr>
            <w:tcW w:w="2860" w:type="dxa"/>
            <w:gridSpan w:val="2"/>
            <w:tcBorders>
              <w:top w:val="nil"/>
              <w:left w:val="nil"/>
              <w:bottom w:val="nil"/>
              <w:right w:val="nil"/>
            </w:tcBorders>
            <w:shd w:val="clear" w:color="auto" w:fill="auto"/>
            <w:noWrap/>
            <w:vAlign w:val="bottom"/>
            <w:hideMark/>
          </w:tcPr>
          <w:p w14:paraId="4325AAC0" w14:textId="77777777" w:rsidR="00910108" w:rsidRPr="00910108" w:rsidRDefault="00910108" w:rsidP="00910108">
            <w:r w:rsidRPr="00910108">
              <w:t>Shareholders Equity</w:t>
            </w:r>
          </w:p>
        </w:tc>
        <w:tc>
          <w:tcPr>
            <w:tcW w:w="960" w:type="dxa"/>
            <w:tcBorders>
              <w:top w:val="nil"/>
              <w:left w:val="nil"/>
              <w:bottom w:val="nil"/>
              <w:right w:val="nil"/>
            </w:tcBorders>
            <w:shd w:val="clear" w:color="auto" w:fill="auto"/>
            <w:noWrap/>
            <w:vAlign w:val="bottom"/>
            <w:hideMark/>
          </w:tcPr>
          <w:p w14:paraId="17146124" w14:textId="77777777" w:rsidR="00910108" w:rsidRPr="00910108" w:rsidRDefault="00910108" w:rsidP="00910108">
            <w:r w:rsidRPr="00910108">
              <w:t>3088</w:t>
            </w:r>
          </w:p>
        </w:tc>
        <w:tc>
          <w:tcPr>
            <w:tcW w:w="960" w:type="dxa"/>
            <w:tcBorders>
              <w:top w:val="nil"/>
              <w:left w:val="nil"/>
              <w:bottom w:val="nil"/>
              <w:right w:val="nil"/>
            </w:tcBorders>
            <w:shd w:val="clear" w:color="auto" w:fill="auto"/>
            <w:noWrap/>
            <w:vAlign w:val="bottom"/>
            <w:hideMark/>
          </w:tcPr>
          <w:p w14:paraId="03DF704F" w14:textId="77777777" w:rsidR="00910108" w:rsidRPr="00910108" w:rsidRDefault="00910108" w:rsidP="00910108">
            <w:r w:rsidRPr="00910108">
              <w:t>2912</w:t>
            </w:r>
          </w:p>
        </w:tc>
      </w:tr>
      <w:tr w:rsidR="00910108" w:rsidRPr="00910108" w14:paraId="40DBBA41" w14:textId="77777777" w:rsidTr="00910108">
        <w:trPr>
          <w:trHeight w:val="300"/>
        </w:trPr>
        <w:tc>
          <w:tcPr>
            <w:tcW w:w="1900" w:type="dxa"/>
            <w:tcBorders>
              <w:top w:val="nil"/>
              <w:left w:val="nil"/>
              <w:bottom w:val="nil"/>
              <w:right w:val="nil"/>
            </w:tcBorders>
            <w:shd w:val="clear" w:color="auto" w:fill="auto"/>
            <w:noWrap/>
            <w:vAlign w:val="bottom"/>
            <w:hideMark/>
          </w:tcPr>
          <w:p w14:paraId="257C3A56" w14:textId="77777777" w:rsidR="00910108" w:rsidRPr="00910108" w:rsidRDefault="00910108" w:rsidP="00910108">
            <w:r w:rsidRPr="00910108">
              <w:t>ratio</w:t>
            </w:r>
          </w:p>
        </w:tc>
        <w:tc>
          <w:tcPr>
            <w:tcW w:w="960" w:type="dxa"/>
            <w:tcBorders>
              <w:top w:val="nil"/>
              <w:left w:val="nil"/>
              <w:bottom w:val="nil"/>
              <w:right w:val="nil"/>
            </w:tcBorders>
            <w:shd w:val="clear" w:color="auto" w:fill="auto"/>
            <w:noWrap/>
            <w:vAlign w:val="bottom"/>
            <w:hideMark/>
          </w:tcPr>
          <w:p w14:paraId="29D6AFC3" w14:textId="77777777" w:rsidR="00910108" w:rsidRPr="00910108" w:rsidRDefault="00910108" w:rsidP="00910108"/>
        </w:tc>
        <w:tc>
          <w:tcPr>
            <w:tcW w:w="960" w:type="dxa"/>
            <w:tcBorders>
              <w:top w:val="nil"/>
              <w:left w:val="nil"/>
              <w:bottom w:val="nil"/>
              <w:right w:val="nil"/>
            </w:tcBorders>
            <w:shd w:val="clear" w:color="auto" w:fill="auto"/>
            <w:noWrap/>
            <w:vAlign w:val="bottom"/>
            <w:hideMark/>
          </w:tcPr>
          <w:p w14:paraId="2C21A05C" w14:textId="77777777" w:rsidR="00910108" w:rsidRPr="00910108" w:rsidRDefault="00910108" w:rsidP="00910108">
            <w:r w:rsidRPr="00910108">
              <w:t>13.95725</w:t>
            </w:r>
          </w:p>
        </w:tc>
        <w:tc>
          <w:tcPr>
            <w:tcW w:w="960" w:type="dxa"/>
            <w:tcBorders>
              <w:top w:val="nil"/>
              <w:left w:val="nil"/>
              <w:bottom w:val="nil"/>
              <w:right w:val="nil"/>
            </w:tcBorders>
            <w:shd w:val="clear" w:color="auto" w:fill="auto"/>
            <w:noWrap/>
            <w:vAlign w:val="bottom"/>
            <w:hideMark/>
          </w:tcPr>
          <w:p w14:paraId="2111BF11" w14:textId="77777777" w:rsidR="00910108" w:rsidRPr="00910108" w:rsidRDefault="00910108" w:rsidP="00910108">
            <w:r w:rsidRPr="00910108">
              <w:t>12.56868</w:t>
            </w:r>
          </w:p>
        </w:tc>
      </w:tr>
    </w:tbl>
    <w:p w14:paraId="794B10B6" w14:textId="53B85EF7" w:rsidR="00910108" w:rsidRDefault="00910108" w:rsidP="00205AE1">
      <w:r>
        <w:t>Working: ROE is calculated by dividing net income with shareholders equity. The values were given and taken as it is</w:t>
      </w:r>
      <w:r w:rsidR="00D83E95">
        <w:t xml:space="preserve"> (Fernando, 2022)</w:t>
      </w:r>
      <w:r>
        <w:t>.</w:t>
      </w:r>
    </w:p>
    <w:p w14:paraId="6B4D5E95" w14:textId="428CC615" w:rsidR="00023CDD" w:rsidRPr="00023CDD" w:rsidRDefault="00023CDD" w:rsidP="006B5229">
      <w:pPr>
        <w:pStyle w:val="Heading3"/>
        <w:numPr>
          <w:ilvl w:val="0"/>
          <w:numId w:val="6"/>
        </w:numPr>
      </w:pPr>
      <w:bookmarkStart w:id="10" w:name="_Toc144491375"/>
      <w:r>
        <w:t>EPS</w:t>
      </w:r>
      <w:bookmarkEnd w:id="10"/>
    </w:p>
    <w:tbl>
      <w:tblPr>
        <w:tblW w:w="4780" w:type="dxa"/>
        <w:tblLook w:val="04A0" w:firstRow="1" w:lastRow="0" w:firstColumn="1" w:lastColumn="0" w:noHBand="0" w:noVBand="1"/>
      </w:tblPr>
      <w:tblGrid>
        <w:gridCol w:w="1900"/>
        <w:gridCol w:w="960"/>
        <w:gridCol w:w="1116"/>
        <w:gridCol w:w="960"/>
      </w:tblGrid>
      <w:tr w:rsidR="00F14FA2" w:rsidRPr="00F14FA2" w14:paraId="0445E843" w14:textId="77777777" w:rsidTr="00F14FA2">
        <w:trPr>
          <w:trHeight w:val="300"/>
        </w:trPr>
        <w:tc>
          <w:tcPr>
            <w:tcW w:w="1900" w:type="dxa"/>
            <w:tcBorders>
              <w:top w:val="nil"/>
              <w:left w:val="nil"/>
              <w:bottom w:val="nil"/>
              <w:right w:val="nil"/>
            </w:tcBorders>
            <w:shd w:val="clear" w:color="auto" w:fill="auto"/>
            <w:noWrap/>
            <w:vAlign w:val="bottom"/>
            <w:hideMark/>
          </w:tcPr>
          <w:p w14:paraId="4FF4B186" w14:textId="5AB150BA" w:rsidR="00F14FA2" w:rsidRPr="00F14FA2" w:rsidRDefault="00F14FA2" w:rsidP="00023CDD">
            <w:pPr>
              <w:pStyle w:val="Heading4"/>
              <w:rPr>
                <w:rFonts w:eastAsia="Times New Roman"/>
              </w:rPr>
            </w:pPr>
            <w:r w:rsidRPr="00F14FA2">
              <w:rPr>
                <w:rFonts w:eastAsia="Times New Roman"/>
              </w:rPr>
              <w:t>EPS</w:t>
            </w:r>
          </w:p>
        </w:tc>
        <w:tc>
          <w:tcPr>
            <w:tcW w:w="960" w:type="dxa"/>
            <w:tcBorders>
              <w:top w:val="nil"/>
              <w:left w:val="nil"/>
              <w:bottom w:val="nil"/>
              <w:right w:val="nil"/>
            </w:tcBorders>
            <w:shd w:val="clear" w:color="auto" w:fill="auto"/>
            <w:noWrap/>
            <w:vAlign w:val="bottom"/>
            <w:hideMark/>
          </w:tcPr>
          <w:p w14:paraId="794B4B7A" w14:textId="77777777" w:rsidR="00F14FA2" w:rsidRPr="00F14FA2" w:rsidRDefault="00F14FA2" w:rsidP="00F14FA2">
            <w:pPr>
              <w:rPr>
                <w:b/>
                <w:bCs/>
              </w:rPr>
            </w:pPr>
          </w:p>
        </w:tc>
        <w:tc>
          <w:tcPr>
            <w:tcW w:w="960" w:type="dxa"/>
            <w:tcBorders>
              <w:top w:val="nil"/>
              <w:left w:val="nil"/>
              <w:bottom w:val="nil"/>
              <w:right w:val="nil"/>
            </w:tcBorders>
            <w:shd w:val="clear" w:color="auto" w:fill="auto"/>
            <w:noWrap/>
            <w:vAlign w:val="bottom"/>
            <w:hideMark/>
          </w:tcPr>
          <w:p w14:paraId="589B7371" w14:textId="77777777" w:rsidR="00F14FA2" w:rsidRPr="00F14FA2" w:rsidRDefault="00F14FA2" w:rsidP="00F14FA2">
            <w:pPr>
              <w:rPr>
                <w:b/>
                <w:bCs/>
              </w:rPr>
            </w:pPr>
            <w:r w:rsidRPr="00F14FA2">
              <w:rPr>
                <w:b/>
                <w:bCs/>
              </w:rPr>
              <w:t>2021</w:t>
            </w:r>
          </w:p>
        </w:tc>
        <w:tc>
          <w:tcPr>
            <w:tcW w:w="960" w:type="dxa"/>
            <w:tcBorders>
              <w:top w:val="nil"/>
              <w:left w:val="nil"/>
              <w:bottom w:val="nil"/>
              <w:right w:val="nil"/>
            </w:tcBorders>
            <w:shd w:val="clear" w:color="auto" w:fill="auto"/>
            <w:noWrap/>
            <w:vAlign w:val="bottom"/>
            <w:hideMark/>
          </w:tcPr>
          <w:p w14:paraId="5EA89416" w14:textId="77777777" w:rsidR="00F14FA2" w:rsidRPr="00F14FA2" w:rsidRDefault="00F14FA2" w:rsidP="00F14FA2">
            <w:pPr>
              <w:rPr>
                <w:b/>
                <w:bCs/>
              </w:rPr>
            </w:pPr>
            <w:r w:rsidRPr="00F14FA2">
              <w:rPr>
                <w:b/>
                <w:bCs/>
              </w:rPr>
              <w:t>2020</w:t>
            </w:r>
          </w:p>
        </w:tc>
      </w:tr>
      <w:tr w:rsidR="00F14FA2" w:rsidRPr="00F14FA2" w14:paraId="3D305E50" w14:textId="77777777" w:rsidTr="00F14FA2">
        <w:trPr>
          <w:trHeight w:val="300"/>
        </w:trPr>
        <w:tc>
          <w:tcPr>
            <w:tcW w:w="1900" w:type="dxa"/>
            <w:tcBorders>
              <w:top w:val="nil"/>
              <w:left w:val="nil"/>
              <w:bottom w:val="nil"/>
              <w:right w:val="nil"/>
            </w:tcBorders>
            <w:shd w:val="clear" w:color="auto" w:fill="auto"/>
            <w:noWrap/>
            <w:vAlign w:val="bottom"/>
            <w:hideMark/>
          </w:tcPr>
          <w:p w14:paraId="08EC04C5" w14:textId="77777777" w:rsidR="00F14FA2" w:rsidRPr="00F14FA2" w:rsidRDefault="00F14FA2" w:rsidP="00F14FA2">
            <w:r w:rsidRPr="00F14FA2">
              <w:t>Net Income</w:t>
            </w:r>
          </w:p>
        </w:tc>
        <w:tc>
          <w:tcPr>
            <w:tcW w:w="960" w:type="dxa"/>
            <w:tcBorders>
              <w:top w:val="nil"/>
              <w:left w:val="nil"/>
              <w:bottom w:val="nil"/>
              <w:right w:val="nil"/>
            </w:tcBorders>
            <w:shd w:val="clear" w:color="auto" w:fill="auto"/>
            <w:noWrap/>
            <w:vAlign w:val="bottom"/>
            <w:hideMark/>
          </w:tcPr>
          <w:p w14:paraId="617FB668" w14:textId="77777777" w:rsidR="00F14FA2" w:rsidRPr="00F14FA2" w:rsidRDefault="00F14FA2" w:rsidP="00F14FA2"/>
        </w:tc>
        <w:tc>
          <w:tcPr>
            <w:tcW w:w="960" w:type="dxa"/>
            <w:tcBorders>
              <w:top w:val="nil"/>
              <w:left w:val="nil"/>
              <w:bottom w:val="nil"/>
              <w:right w:val="nil"/>
            </w:tcBorders>
            <w:shd w:val="clear" w:color="auto" w:fill="auto"/>
            <w:noWrap/>
            <w:vAlign w:val="bottom"/>
            <w:hideMark/>
          </w:tcPr>
          <w:p w14:paraId="7B85A080" w14:textId="77777777" w:rsidR="00F14FA2" w:rsidRPr="00F14FA2" w:rsidRDefault="00F14FA2" w:rsidP="00F14FA2">
            <w:r w:rsidRPr="00F14FA2">
              <w:t>431</w:t>
            </w:r>
          </w:p>
        </w:tc>
        <w:tc>
          <w:tcPr>
            <w:tcW w:w="960" w:type="dxa"/>
            <w:tcBorders>
              <w:top w:val="nil"/>
              <w:left w:val="nil"/>
              <w:bottom w:val="nil"/>
              <w:right w:val="nil"/>
            </w:tcBorders>
            <w:shd w:val="clear" w:color="auto" w:fill="auto"/>
            <w:noWrap/>
            <w:vAlign w:val="bottom"/>
            <w:hideMark/>
          </w:tcPr>
          <w:p w14:paraId="506B3DD8" w14:textId="77777777" w:rsidR="00F14FA2" w:rsidRPr="00F14FA2" w:rsidRDefault="00F14FA2" w:rsidP="00F14FA2">
            <w:r w:rsidRPr="00F14FA2">
              <w:t>366</w:t>
            </w:r>
          </w:p>
        </w:tc>
      </w:tr>
      <w:tr w:rsidR="00F14FA2" w:rsidRPr="00F14FA2" w14:paraId="3C38E270" w14:textId="77777777" w:rsidTr="00F14FA2">
        <w:trPr>
          <w:trHeight w:val="300"/>
        </w:trPr>
        <w:tc>
          <w:tcPr>
            <w:tcW w:w="2860" w:type="dxa"/>
            <w:gridSpan w:val="2"/>
            <w:tcBorders>
              <w:top w:val="nil"/>
              <w:left w:val="nil"/>
              <w:bottom w:val="nil"/>
              <w:right w:val="nil"/>
            </w:tcBorders>
            <w:shd w:val="clear" w:color="auto" w:fill="auto"/>
            <w:noWrap/>
            <w:vAlign w:val="bottom"/>
            <w:hideMark/>
          </w:tcPr>
          <w:p w14:paraId="039EEA8C" w14:textId="77777777" w:rsidR="00F14FA2" w:rsidRPr="00F14FA2" w:rsidRDefault="00F14FA2" w:rsidP="00F14FA2">
            <w:r w:rsidRPr="00F14FA2">
              <w:t>Shareholders Equity</w:t>
            </w:r>
          </w:p>
        </w:tc>
        <w:tc>
          <w:tcPr>
            <w:tcW w:w="960" w:type="dxa"/>
            <w:tcBorders>
              <w:top w:val="nil"/>
              <w:left w:val="nil"/>
              <w:bottom w:val="nil"/>
              <w:right w:val="nil"/>
            </w:tcBorders>
            <w:shd w:val="clear" w:color="auto" w:fill="auto"/>
            <w:noWrap/>
            <w:vAlign w:val="bottom"/>
            <w:hideMark/>
          </w:tcPr>
          <w:p w14:paraId="0298BB47" w14:textId="77777777" w:rsidR="00F14FA2" w:rsidRPr="00F14FA2" w:rsidRDefault="00F14FA2" w:rsidP="00F14FA2">
            <w:r w:rsidRPr="00F14FA2">
              <w:t>600</w:t>
            </w:r>
          </w:p>
        </w:tc>
        <w:tc>
          <w:tcPr>
            <w:tcW w:w="960" w:type="dxa"/>
            <w:tcBorders>
              <w:top w:val="nil"/>
              <w:left w:val="nil"/>
              <w:bottom w:val="nil"/>
              <w:right w:val="nil"/>
            </w:tcBorders>
            <w:shd w:val="clear" w:color="auto" w:fill="auto"/>
            <w:noWrap/>
            <w:vAlign w:val="bottom"/>
            <w:hideMark/>
          </w:tcPr>
          <w:p w14:paraId="38555209" w14:textId="77777777" w:rsidR="00F14FA2" w:rsidRPr="00F14FA2" w:rsidRDefault="00F14FA2" w:rsidP="00F14FA2">
            <w:r w:rsidRPr="00F14FA2">
              <w:t>600</w:t>
            </w:r>
          </w:p>
        </w:tc>
      </w:tr>
      <w:tr w:rsidR="00F14FA2" w:rsidRPr="00F14FA2" w14:paraId="61B41383" w14:textId="77777777" w:rsidTr="00F14FA2">
        <w:trPr>
          <w:trHeight w:val="300"/>
        </w:trPr>
        <w:tc>
          <w:tcPr>
            <w:tcW w:w="1900" w:type="dxa"/>
            <w:tcBorders>
              <w:top w:val="nil"/>
              <w:left w:val="nil"/>
              <w:bottom w:val="nil"/>
              <w:right w:val="nil"/>
            </w:tcBorders>
            <w:shd w:val="clear" w:color="auto" w:fill="auto"/>
            <w:noWrap/>
            <w:vAlign w:val="bottom"/>
            <w:hideMark/>
          </w:tcPr>
          <w:p w14:paraId="6D53B1E2" w14:textId="627FAAD5" w:rsidR="00F14FA2" w:rsidRPr="00F14FA2" w:rsidRDefault="00F14FA2" w:rsidP="00F14FA2">
            <w:r>
              <w:t>EPS</w:t>
            </w:r>
          </w:p>
        </w:tc>
        <w:tc>
          <w:tcPr>
            <w:tcW w:w="960" w:type="dxa"/>
            <w:tcBorders>
              <w:top w:val="nil"/>
              <w:left w:val="nil"/>
              <w:bottom w:val="nil"/>
              <w:right w:val="nil"/>
            </w:tcBorders>
            <w:shd w:val="clear" w:color="auto" w:fill="auto"/>
            <w:noWrap/>
            <w:vAlign w:val="bottom"/>
            <w:hideMark/>
          </w:tcPr>
          <w:p w14:paraId="3EDC2B14" w14:textId="77777777" w:rsidR="00F14FA2" w:rsidRPr="00F14FA2" w:rsidRDefault="00F14FA2" w:rsidP="00F14FA2"/>
        </w:tc>
        <w:tc>
          <w:tcPr>
            <w:tcW w:w="960" w:type="dxa"/>
            <w:tcBorders>
              <w:top w:val="nil"/>
              <w:left w:val="nil"/>
              <w:bottom w:val="nil"/>
              <w:right w:val="nil"/>
            </w:tcBorders>
            <w:shd w:val="clear" w:color="auto" w:fill="auto"/>
            <w:noWrap/>
            <w:vAlign w:val="bottom"/>
            <w:hideMark/>
          </w:tcPr>
          <w:p w14:paraId="1F6D8166" w14:textId="77777777" w:rsidR="00F14FA2" w:rsidRPr="00F14FA2" w:rsidRDefault="00F14FA2" w:rsidP="00F14FA2">
            <w:r w:rsidRPr="00F14FA2">
              <w:t>0.718333</w:t>
            </w:r>
          </w:p>
        </w:tc>
        <w:tc>
          <w:tcPr>
            <w:tcW w:w="960" w:type="dxa"/>
            <w:tcBorders>
              <w:top w:val="nil"/>
              <w:left w:val="nil"/>
              <w:bottom w:val="nil"/>
              <w:right w:val="nil"/>
            </w:tcBorders>
            <w:shd w:val="clear" w:color="auto" w:fill="auto"/>
            <w:noWrap/>
            <w:vAlign w:val="bottom"/>
            <w:hideMark/>
          </w:tcPr>
          <w:p w14:paraId="4709E572" w14:textId="77777777" w:rsidR="00F14FA2" w:rsidRPr="00F14FA2" w:rsidRDefault="00F14FA2" w:rsidP="00F14FA2">
            <w:r w:rsidRPr="00F14FA2">
              <w:t>0.61</w:t>
            </w:r>
          </w:p>
        </w:tc>
      </w:tr>
    </w:tbl>
    <w:p w14:paraId="61B95526" w14:textId="6F64D2F7" w:rsidR="00910108" w:rsidRDefault="00F14FA2" w:rsidP="00205AE1">
      <w:r>
        <w:t>Working: The total number of shares are calculated from the value of ordinary shares which are 300m. Each share is worth 0.5p so 300/0.5 gives 600m shares. EPS is calculated by dividing the net income with total number of shares</w:t>
      </w:r>
      <w:r w:rsidR="00D83E95">
        <w:t xml:space="preserve"> (Fernando, 2023)</w:t>
      </w:r>
      <w:r>
        <w:t>.</w:t>
      </w:r>
    </w:p>
    <w:p w14:paraId="0804A6CF" w14:textId="3ABF9CED" w:rsidR="00023CDD" w:rsidRDefault="00023CDD" w:rsidP="006B5229">
      <w:pPr>
        <w:pStyle w:val="Heading3"/>
        <w:numPr>
          <w:ilvl w:val="0"/>
          <w:numId w:val="6"/>
        </w:numPr>
      </w:pPr>
      <w:bookmarkStart w:id="11" w:name="_Toc144491376"/>
      <w:r>
        <w:t>Net Profit Margin</w:t>
      </w:r>
      <w:bookmarkEnd w:id="11"/>
    </w:p>
    <w:tbl>
      <w:tblPr>
        <w:tblW w:w="5260" w:type="dxa"/>
        <w:tblLook w:val="04A0" w:firstRow="1" w:lastRow="0" w:firstColumn="1" w:lastColumn="0" w:noHBand="0" w:noVBand="1"/>
      </w:tblPr>
      <w:tblGrid>
        <w:gridCol w:w="2380"/>
        <w:gridCol w:w="960"/>
        <w:gridCol w:w="1116"/>
        <w:gridCol w:w="1116"/>
      </w:tblGrid>
      <w:tr w:rsidR="00922255" w:rsidRPr="00922255" w14:paraId="5F2EDF1B" w14:textId="77777777" w:rsidTr="00922255">
        <w:trPr>
          <w:trHeight w:val="300"/>
        </w:trPr>
        <w:tc>
          <w:tcPr>
            <w:tcW w:w="2380" w:type="dxa"/>
            <w:tcBorders>
              <w:top w:val="nil"/>
              <w:left w:val="nil"/>
              <w:bottom w:val="nil"/>
              <w:right w:val="nil"/>
            </w:tcBorders>
            <w:shd w:val="clear" w:color="auto" w:fill="auto"/>
            <w:noWrap/>
            <w:vAlign w:val="bottom"/>
            <w:hideMark/>
          </w:tcPr>
          <w:p w14:paraId="3EF258B3" w14:textId="3BD1500B" w:rsidR="00922255" w:rsidRPr="00922255" w:rsidRDefault="00922255" w:rsidP="00023CDD">
            <w:pPr>
              <w:pStyle w:val="Heading4"/>
              <w:rPr>
                <w:rFonts w:eastAsia="Times New Roman"/>
              </w:rPr>
            </w:pPr>
            <w:r w:rsidRPr="00922255">
              <w:rPr>
                <w:rFonts w:eastAsia="Times New Roman"/>
              </w:rPr>
              <w:t xml:space="preserve">Net </w:t>
            </w:r>
            <w:r w:rsidR="00A2797D" w:rsidRPr="00922255">
              <w:rPr>
                <w:rFonts w:eastAsia="Times New Roman"/>
              </w:rPr>
              <w:t>Profit</w:t>
            </w:r>
            <w:r w:rsidR="00A2797D">
              <w:rPr>
                <w:rFonts w:eastAsia="Times New Roman"/>
              </w:rPr>
              <w:t xml:space="preserve"> Margin</w:t>
            </w:r>
          </w:p>
        </w:tc>
        <w:tc>
          <w:tcPr>
            <w:tcW w:w="960" w:type="dxa"/>
            <w:tcBorders>
              <w:top w:val="nil"/>
              <w:left w:val="nil"/>
              <w:bottom w:val="nil"/>
              <w:right w:val="nil"/>
            </w:tcBorders>
            <w:shd w:val="clear" w:color="auto" w:fill="auto"/>
            <w:noWrap/>
            <w:vAlign w:val="bottom"/>
            <w:hideMark/>
          </w:tcPr>
          <w:p w14:paraId="7241AEE7" w14:textId="77777777" w:rsidR="00922255" w:rsidRPr="00922255" w:rsidRDefault="00922255" w:rsidP="00922255">
            <w:pPr>
              <w:rPr>
                <w:b/>
                <w:bCs/>
              </w:rPr>
            </w:pPr>
          </w:p>
        </w:tc>
        <w:tc>
          <w:tcPr>
            <w:tcW w:w="960" w:type="dxa"/>
            <w:tcBorders>
              <w:top w:val="nil"/>
              <w:left w:val="nil"/>
              <w:bottom w:val="nil"/>
              <w:right w:val="nil"/>
            </w:tcBorders>
            <w:shd w:val="clear" w:color="auto" w:fill="auto"/>
            <w:noWrap/>
            <w:vAlign w:val="bottom"/>
            <w:hideMark/>
          </w:tcPr>
          <w:p w14:paraId="5CDFD8FD" w14:textId="77777777" w:rsidR="00922255" w:rsidRPr="00922255" w:rsidRDefault="00922255" w:rsidP="00922255">
            <w:pPr>
              <w:rPr>
                <w:b/>
                <w:bCs/>
              </w:rPr>
            </w:pPr>
            <w:r w:rsidRPr="00922255">
              <w:rPr>
                <w:b/>
                <w:bCs/>
              </w:rPr>
              <w:t>2021</w:t>
            </w:r>
          </w:p>
        </w:tc>
        <w:tc>
          <w:tcPr>
            <w:tcW w:w="960" w:type="dxa"/>
            <w:tcBorders>
              <w:top w:val="nil"/>
              <w:left w:val="nil"/>
              <w:bottom w:val="nil"/>
              <w:right w:val="nil"/>
            </w:tcBorders>
            <w:shd w:val="clear" w:color="auto" w:fill="auto"/>
            <w:noWrap/>
            <w:vAlign w:val="bottom"/>
            <w:hideMark/>
          </w:tcPr>
          <w:p w14:paraId="12945288" w14:textId="77777777" w:rsidR="00922255" w:rsidRPr="00922255" w:rsidRDefault="00922255" w:rsidP="00922255">
            <w:pPr>
              <w:rPr>
                <w:b/>
                <w:bCs/>
              </w:rPr>
            </w:pPr>
            <w:r w:rsidRPr="00922255">
              <w:rPr>
                <w:b/>
                <w:bCs/>
              </w:rPr>
              <w:t>2020</w:t>
            </w:r>
          </w:p>
        </w:tc>
      </w:tr>
      <w:tr w:rsidR="00922255" w:rsidRPr="00922255" w14:paraId="203D0CF4" w14:textId="77777777" w:rsidTr="00922255">
        <w:trPr>
          <w:trHeight w:val="300"/>
        </w:trPr>
        <w:tc>
          <w:tcPr>
            <w:tcW w:w="2380" w:type="dxa"/>
            <w:tcBorders>
              <w:top w:val="nil"/>
              <w:left w:val="nil"/>
              <w:bottom w:val="nil"/>
              <w:right w:val="nil"/>
            </w:tcBorders>
            <w:shd w:val="clear" w:color="auto" w:fill="auto"/>
            <w:noWrap/>
            <w:vAlign w:val="bottom"/>
            <w:hideMark/>
          </w:tcPr>
          <w:p w14:paraId="2431F563" w14:textId="77777777" w:rsidR="00922255" w:rsidRPr="00922255" w:rsidRDefault="00922255" w:rsidP="00922255">
            <w:r w:rsidRPr="00922255">
              <w:t>Net Profit</w:t>
            </w:r>
          </w:p>
        </w:tc>
        <w:tc>
          <w:tcPr>
            <w:tcW w:w="960" w:type="dxa"/>
            <w:tcBorders>
              <w:top w:val="nil"/>
              <w:left w:val="nil"/>
              <w:bottom w:val="nil"/>
              <w:right w:val="nil"/>
            </w:tcBorders>
            <w:shd w:val="clear" w:color="auto" w:fill="auto"/>
            <w:noWrap/>
            <w:vAlign w:val="bottom"/>
            <w:hideMark/>
          </w:tcPr>
          <w:p w14:paraId="2B9FA3FE" w14:textId="77777777" w:rsidR="00922255" w:rsidRPr="00922255" w:rsidRDefault="00922255" w:rsidP="00922255"/>
        </w:tc>
        <w:tc>
          <w:tcPr>
            <w:tcW w:w="960" w:type="dxa"/>
            <w:tcBorders>
              <w:top w:val="nil"/>
              <w:left w:val="nil"/>
              <w:bottom w:val="nil"/>
              <w:right w:val="nil"/>
            </w:tcBorders>
            <w:shd w:val="clear" w:color="auto" w:fill="auto"/>
            <w:noWrap/>
            <w:vAlign w:val="bottom"/>
            <w:hideMark/>
          </w:tcPr>
          <w:p w14:paraId="266316A0" w14:textId="77777777" w:rsidR="00922255" w:rsidRPr="00922255" w:rsidRDefault="00922255" w:rsidP="00922255">
            <w:r w:rsidRPr="00922255">
              <w:t>431</w:t>
            </w:r>
          </w:p>
        </w:tc>
        <w:tc>
          <w:tcPr>
            <w:tcW w:w="960" w:type="dxa"/>
            <w:tcBorders>
              <w:top w:val="nil"/>
              <w:left w:val="nil"/>
              <w:bottom w:val="nil"/>
              <w:right w:val="nil"/>
            </w:tcBorders>
            <w:shd w:val="clear" w:color="auto" w:fill="auto"/>
            <w:noWrap/>
            <w:vAlign w:val="bottom"/>
            <w:hideMark/>
          </w:tcPr>
          <w:p w14:paraId="4267B950" w14:textId="77777777" w:rsidR="00922255" w:rsidRPr="00922255" w:rsidRDefault="00922255" w:rsidP="00922255">
            <w:r w:rsidRPr="00922255">
              <w:t>366</w:t>
            </w:r>
          </w:p>
        </w:tc>
      </w:tr>
      <w:tr w:rsidR="00922255" w:rsidRPr="00922255" w14:paraId="3E3746A0" w14:textId="77777777" w:rsidTr="00922255">
        <w:trPr>
          <w:trHeight w:val="300"/>
        </w:trPr>
        <w:tc>
          <w:tcPr>
            <w:tcW w:w="2380" w:type="dxa"/>
            <w:tcBorders>
              <w:top w:val="nil"/>
              <w:left w:val="nil"/>
              <w:bottom w:val="nil"/>
              <w:right w:val="nil"/>
            </w:tcBorders>
            <w:shd w:val="clear" w:color="auto" w:fill="auto"/>
            <w:noWrap/>
            <w:vAlign w:val="bottom"/>
            <w:hideMark/>
          </w:tcPr>
          <w:p w14:paraId="6126ACC7" w14:textId="77777777" w:rsidR="00922255" w:rsidRPr="00922255" w:rsidRDefault="00922255" w:rsidP="00922255">
            <w:r w:rsidRPr="00922255">
              <w:t>Revenue</w:t>
            </w:r>
          </w:p>
        </w:tc>
        <w:tc>
          <w:tcPr>
            <w:tcW w:w="960" w:type="dxa"/>
            <w:tcBorders>
              <w:top w:val="nil"/>
              <w:left w:val="nil"/>
              <w:bottom w:val="nil"/>
              <w:right w:val="nil"/>
            </w:tcBorders>
            <w:shd w:val="clear" w:color="auto" w:fill="auto"/>
            <w:noWrap/>
            <w:vAlign w:val="bottom"/>
            <w:hideMark/>
          </w:tcPr>
          <w:p w14:paraId="23BF3AB7" w14:textId="77777777" w:rsidR="00922255" w:rsidRPr="00922255" w:rsidRDefault="00922255" w:rsidP="00922255"/>
        </w:tc>
        <w:tc>
          <w:tcPr>
            <w:tcW w:w="960" w:type="dxa"/>
            <w:tcBorders>
              <w:top w:val="nil"/>
              <w:left w:val="nil"/>
              <w:bottom w:val="nil"/>
              <w:right w:val="nil"/>
            </w:tcBorders>
            <w:shd w:val="clear" w:color="auto" w:fill="auto"/>
            <w:noWrap/>
            <w:vAlign w:val="bottom"/>
            <w:hideMark/>
          </w:tcPr>
          <w:p w14:paraId="7A3C51F3" w14:textId="77777777" w:rsidR="00922255" w:rsidRPr="00922255" w:rsidRDefault="00922255" w:rsidP="00922255">
            <w:r w:rsidRPr="00922255">
              <w:t>6738</w:t>
            </w:r>
          </w:p>
        </w:tc>
        <w:tc>
          <w:tcPr>
            <w:tcW w:w="960" w:type="dxa"/>
            <w:tcBorders>
              <w:top w:val="nil"/>
              <w:left w:val="nil"/>
              <w:bottom w:val="nil"/>
              <w:right w:val="nil"/>
            </w:tcBorders>
            <w:shd w:val="clear" w:color="auto" w:fill="auto"/>
            <w:noWrap/>
            <w:vAlign w:val="bottom"/>
            <w:hideMark/>
          </w:tcPr>
          <w:p w14:paraId="7720BE73" w14:textId="77777777" w:rsidR="00922255" w:rsidRPr="00922255" w:rsidRDefault="00922255" w:rsidP="00922255">
            <w:r w:rsidRPr="00922255">
              <w:t>6441</w:t>
            </w:r>
          </w:p>
        </w:tc>
      </w:tr>
      <w:tr w:rsidR="00922255" w:rsidRPr="00922255" w14:paraId="2DF769F2" w14:textId="77777777" w:rsidTr="00922255">
        <w:trPr>
          <w:trHeight w:val="300"/>
        </w:trPr>
        <w:tc>
          <w:tcPr>
            <w:tcW w:w="2380" w:type="dxa"/>
            <w:tcBorders>
              <w:top w:val="nil"/>
              <w:left w:val="nil"/>
              <w:bottom w:val="nil"/>
              <w:right w:val="nil"/>
            </w:tcBorders>
            <w:shd w:val="clear" w:color="auto" w:fill="auto"/>
            <w:noWrap/>
            <w:vAlign w:val="bottom"/>
            <w:hideMark/>
          </w:tcPr>
          <w:p w14:paraId="699D43E9" w14:textId="77777777" w:rsidR="00922255" w:rsidRPr="00922255" w:rsidRDefault="00922255" w:rsidP="00922255">
            <w:r w:rsidRPr="00922255">
              <w:t>ratio</w:t>
            </w:r>
          </w:p>
        </w:tc>
        <w:tc>
          <w:tcPr>
            <w:tcW w:w="960" w:type="dxa"/>
            <w:tcBorders>
              <w:top w:val="nil"/>
              <w:left w:val="nil"/>
              <w:bottom w:val="nil"/>
              <w:right w:val="nil"/>
            </w:tcBorders>
            <w:shd w:val="clear" w:color="auto" w:fill="auto"/>
            <w:noWrap/>
            <w:vAlign w:val="bottom"/>
            <w:hideMark/>
          </w:tcPr>
          <w:p w14:paraId="51432F0A" w14:textId="77777777" w:rsidR="00922255" w:rsidRPr="00922255" w:rsidRDefault="00922255" w:rsidP="00922255"/>
        </w:tc>
        <w:tc>
          <w:tcPr>
            <w:tcW w:w="960" w:type="dxa"/>
            <w:tcBorders>
              <w:top w:val="nil"/>
              <w:left w:val="nil"/>
              <w:bottom w:val="nil"/>
              <w:right w:val="nil"/>
            </w:tcBorders>
            <w:shd w:val="clear" w:color="auto" w:fill="auto"/>
            <w:noWrap/>
            <w:vAlign w:val="bottom"/>
            <w:hideMark/>
          </w:tcPr>
          <w:p w14:paraId="197073F8" w14:textId="77777777" w:rsidR="00922255" w:rsidRPr="00922255" w:rsidRDefault="00922255" w:rsidP="00922255">
            <w:r w:rsidRPr="00922255">
              <w:t>6.396557</w:t>
            </w:r>
          </w:p>
        </w:tc>
        <w:tc>
          <w:tcPr>
            <w:tcW w:w="960" w:type="dxa"/>
            <w:tcBorders>
              <w:top w:val="nil"/>
              <w:left w:val="nil"/>
              <w:bottom w:val="nil"/>
              <w:right w:val="nil"/>
            </w:tcBorders>
            <w:shd w:val="clear" w:color="auto" w:fill="auto"/>
            <w:noWrap/>
            <w:vAlign w:val="bottom"/>
            <w:hideMark/>
          </w:tcPr>
          <w:p w14:paraId="0A1DA2B3" w14:textId="77777777" w:rsidR="00922255" w:rsidRPr="00922255" w:rsidRDefault="00922255" w:rsidP="00922255">
            <w:r w:rsidRPr="00922255">
              <w:t>5.682347</w:t>
            </w:r>
          </w:p>
        </w:tc>
      </w:tr>
    </w:tbl>
    <w:p w14:paraId="6CD01E90" w14:textId="7C240C9F" w:rsidR="00A737F7" w:rsidRDefault="00922255" w:rsidP="00205AE1">
      <w:r>
        <w:t>Working: Net profit margin is simply calculated by taking the net profit and dividing it by the sales of that respective year.</w:t>
      </w:r>
      <w:r w:rsidR="00AB17AF">
        <w:t xml:space="preserve"> It shows how much profit was generated for the specific sales (CFI, 2023).</w:t>
      </w:r>
    </w:p>
    <w:p w14:paraId="720DD5D4" w14:textId="02C4BA5C" w:rsidR="00023CDD" w:rsidRDefault="00023CDD" w:rsidP="006B5229">
      <w:pPr>
        <w:pStyle w:val="Heading3"/>
        <w:numPr>
          <w:ilvl w:val="0"/>
          <w:numId w:val="6"/>
        </w:numPr>
      </w:pPr>
      <w:bookmarkStart w:id="12" w:name="_Toc144491377"/>
      <w:r>
        <w:t>Asset Turnover</w:t>
      </w:r>
      <w:bookmarkEnd w:id="12"/>
    </w:p>
    <w:tbl>
      <w:tblPr>
        <w:tblW w:w="5260" w:type="dxa"/>
        <w:tblLook w:val="04A0" w:firstRow="1" w:lastRow="0" w:firstColumn="1" w:lastColumn="0" w:noHBand="0" w:noVBand="1"/>
      </w:tblPr>
      <w:tblGrid>
        <w:gridCol w:w="2380"/>
        <w:gridCol w:w="960"/>
        <w:gridCol w:w="1116"/>
        <w:gridCol w:w="1116"/>
      </w:tblGrid>
      <w:tr w:rsidR="00023CDD" w:rsidRPr="00023CDD" w14:paraId="2836D899" w14:textId="77777777" w:rsidTr="00023CDD">
        <w:trPr>
          <w:trHeight w:val="300"/>
        </w:trPr>
        <w:tc>
          <w:tcPr>
            <w:tcW w:w="2380" w:type="dxa"/>
            <w:tcBorders>
              <w:top w:val="nil"/>
              <w:left w:val="nil"/>
              <w:bottom w:val="nil"/>
              <w:right w:val="nil"/>
            </w:tcBorders>
            <w:shd w:val="clear" w:color="auto" w:fill="auto"/>
            <w:noWrap/>
            <w:vAlign w:val="bottom"/>
            <w:hideMark/>
          </w:tcPr>
          <w:p w14:paraId="5A7BA226" w14:textId="03FDBA14" w:rsidR="00023CDD" w:rsidRPr="00023CDD" w:rsidRDefault="00023CDD" w:rsidP="00023CDD">
            <w:pPr>
              <w:pStyle w:val="Heading4"/>
              <w:rPr>
                <w:rFonts w:eastAsia="Times New Roman"/>
              </w:rPr>
            </w:pPr>
            <w:r w:rsidRPr="00023CDD">
              <w:rPr>
                <w:rFonts w:eastAsia="Times New Roman"/>
              </w:rPr>
              <w:t xml:space="preserve">Asset Turnover </w:t>
            </w:r>
          </w:p>
        </w:tc>
        <w:tc>
          <w:tcPr>
            <w:tcW w:w="960" w:type="dxa"/>
            <w:tcBorders>
              <w:top w:val="nil"/>
              <w:left w:val="nil"/>
              <w:bottom w:val="nil"/>
              <w:right w:val="nil"/>
            </w:tcBorders>
            <w:shd w:val="clear" w:color="auto" w:fill="auto"/>
            <w:noWrap/>
            <w:vAlign w:val="bottom"/>
            <w:hideMark/>
          </w:tcPr>
          <w:p w14:paraId="54087A9F" w14:textId="77777777" w:rsidR="00023CDD" w:rsidRPr="00023CDD" w:rsidRDefault="00023CDD" w:rsidP="00023CDD">
            <w:pPr>
              <w:rPr>
                <w:b/>
                <w:bCs/>
              </w:rPr>
            </w:pPr>
          </w:p>
        </w:tc>
        <w:tc>
          <w:tcPr>
            <w:tcW w:w="960" w:type="dxa"/>
            <w:tcBorders>
              <w:top w:val="nil"/>
              <w:left w:val="nil"/>
              <w:bottom w:val="nil"/>
              <w:right w:val="nil"/>
            </w:tcBorders>
            <w:shd w:val="clear" w:color="auto" w:fill="auto"/>
            <w:noWrap/>
            <w:vAlign w:val="bottom"/>
            <w:hideMark/>
          </w:tcPr>
          <w:p w14:paraId="64551866" w14:textId="77777777" w:rsidR="00023CDD" w:rsidRPr="00023CDD" w:rsidRDefault="00023CDD" w:rsidP="00023CDD">
            <w:pPr>
              <w:rPr>
                <w:b/>
                <w:bCs/>
              </w:rPr>
            </w:pPr>
            <w:r w:rsidRPr="00023CDD">
              <w:rPr>
                <w:b/>
                <w:bCs/>
              </w:rPr>
              <w:t>2021</w:t>
            </w:r>
          </w:p>
        </w:tc>
        <w:tc>
          <w:tcPr>
            <w:tcW w:w="960" w:type="dxa"/>
            <w:tcBorders>
              <w:top w:val="nil"/>
              <w:left w:val="nil"/>
              <w:bottom w:val="nil"/>
              <w:right w:val="nil"/>
            </w:tcBorders>
            <w:shd w:val="clear" w:color="auto" w:fill="auto"/>
            <w:noWrap/>
            <w:vAlign w:val="bottom"/>
            <w:hideMark/>
          </w:tcPr>
          <w:p w14:paraId="2F95FDD0" w14:textId="77777777" w:rsidR="00023CDD" w:rsidRPr="00023CDD" w:rsidRDefault="00023CDD" w:rsidP="00023CDD">
            <w:pPr>
              <w:rPr>
                <w:b/>
                <w:bCs/>
              </w:rPr>
            </w:pPr>
            <w:r w:rsidRPr="00023CDD">
              <w:rPr>
                <w:b/>
                <w:bCs/>
              </w:rPr>
              <w:t>2020</w:t>
            </w:r>
          </w:p>
        </w:tc>
      </w:tr>
      <w:tr w:rsidR="00023CDD" w:rsidRPr="00023CDD" w14:paraId="54112075" w14:textId="77777777" w:rsidTr="00023CDD">
        <w:trPr>
          <w:trHeight w:val="300"/>
        </w:trPr>
        <w:tc>
          <w:tcPr>
            <w:tcW w:w="2380" w:type="dxa"/>
            <w:tcBorders>
              <w:top w:val="nil"/>
              <w:left w:val="nil"/>
              <w:bottom w:val="nil"/>
              <w:right w:val="nil"/>
            </w:tcBorders>
            <w:shd w:val="clear" w:color="auto" w:fill="auto"/>
            <w:noWrap/>
            <w:vAlign w:val="bottom"/>
            <w:hideMark/>
          </w:tcPr>
          <w:p w14:paraId="5B203CB9" w14:textId="77777777" w:rsidR="00023CDD" w:rsidRPr="00023CDD" w:rsidRDefault="00023CDD" w:rsidP="00023CDD">
            <w:r w:rsidRPr="00023CDD">
              <w:t>Sales</w:t>
            </w:r>
          </w:p>
        </w:tc>
        <w:tc>
          <w:tcPr>
            <w:tcW w:w="960" w:type="dxa"/>
            <w:tcBorders>
              <w:top w:val="nil"/>
              <w:left w:val="nil"/>
              <w:bottom w:val="nil"/>
              <w:right w:val="nil"/>
            </w:tcBorders>
            <w:shd w:val="clear" w:color="auto" w:fill="auto"/>
            <w:noWrap/>
            <w:vAlign w:val="bottom"/>
            <w:hideMark/>
          </w:tcPr>
          <w:p w14:paraId="7EC6688F" w14:textId="77777777" w:rsidR="00023CDD" w:rsidRPr="00023CDD" w:rsidRDefault="00023CDD" w:rsidP="00023CDD"/>
        </w:tc>
        <w:tc>
          <w:tcPr>
            <w:tcW w:w="960" w:type="dxa"/>
            <w:tcBorders>
              <w:top w:val="nil"/>
              <w:left w:val="nil"/>
              <w:bottom w:val="nil"/>
              <w:right w:val="nil"/>
            </w:tcBorders>
            <w:shd w:val="clear" w:color="auto" w:fill="auto"/>
            <w:noWrap/>
            <w:vAlign w:val="bottom"/>
            <w:hideMark/>
          </w:tcPr>
          <w:p w14:paraId="1CA6309C" w14:textId="77777777" w:rsidR="00023CDD" w:rsidRPr="00023CDD" w:rsidRDefault="00023CDD" w:rsidP="00023CDD">
            <w:r w:rsidRPr="00023CDD">
              <w:t>6738</w:t>
            </w:r>
          </w:p>
        </w:tc>
        <w:tc>
          <w:tcPr>
            <w:tcW w:w="960" w:type="dxa"/>
            <w:tcBorders>
              <w:top w:val="nil"/>
              <w:left w:val="nil"/>
              <w:bottom w:val="nil"/>
              <w:right w:val="nil"/>
            </w:tcBorders>
            <w:shd w:val="clear" w:color="auto" w:fill="auto"/>
            <w:noWrap/>
            <w:vAlign w:val="bottom"/>
            <w:hideMark/>
          </w:tcPr>
          <w:p w14:paraId="2EA3917C" w14:textId="77777777" w:rsidR="00023CDD" w:rsidRPr="00023CDD" w:rsidRDefault="00023CDD" w:rsidP="00023CDD">
            <w:r w:rsidRPr="00023CDD">
              <w:t>6441</w:t>
            </w:r>
          </w:p>
        </w:tc>
      </w:tr>
      <w:tr w:rsidR="00023CDD" w:rsidRPr="00023CDD" w14:paraId="19584B53" w14:textId="77777777" w:rsidTr="00023CDD">
        <w:trPr>
          <w:trHeight w:val="300"/>
        </w:trPr>
        <w:tc>
          <w:tcPr>
            <w:tcW w:w="2380" w:type="dxa"/>
            <w:tcBorders>
              <w:top w:val="nil"/>
              <w:left w:val="nil"/>
              <w:bottom w:val="nil"/>
              <w:right w:val="nil"/>
            </w:tcBorders>
            <w:shd w:val="clear" w:color="auto" w:fill="auto"/>
            <w:noWrap/>
            <w:vAlign w:val="bottom"/>
            <w:hideMark/>
          </w:tcPr>
          <w:p w14:paraId="3016FD40" w14:textId="77777777" w:rsidR="00023CDD" w:rsidRPr="00023CDD" w:rsidRDefault="00023CDD" w:rsidP="00023CDD">
            <w:r w:rsidRPr="00023CDD">
              <w:t>Total Assets</w:t>
            </w:r>
          </w:p>
        </w:tc>
        <w:tc>
          <w:tcPr>
            <w:tcW w:w="960" w:type="dxa"/>
            <w:tcBorders>
              <w:top w:val="nil"/>
              <w:left w:val="nil"/>
              <w:bottom w:val="nil"/>
              <w:right w:val="nil"/>
            </w:tcBorders>
            <w:shd w:val="clear" w:color="auto" w:fill="auto"/>
            <w:noWrap/>
            <w:vAlign w:val="bottom"/>
            <w:hideMark/>
          </w:tcPr>
          <w:p w14:paraId="7CFE446E" w14:textId="77777777" w:rsidR="00023CDD" w:rsidRPr="00023CDD" w:rsidRDefault="00023CDD" w:rsidP="00023CDD"/>
        </w:tc>
        <w:tc>
          <w:tcPr>
            <w:tcW w:w="960" w:type="dxa"/>
            <w:tcBorders>
              <w:top w:val="nil"/>
              <w:left w:val="nil"/>
              <w:bottom w:val="nil"/>
              <w:right w:val="nil"/>
            </w:tcBorders>
            <w:shd w:val="clear" w:color="auto" w:fill="auto"/>
            <w:noWrap/>
            <w:vAlign w:val="bottom"/>
            <w:hideMark/>
          </w:tcPr>
          <w:p w14:paraId="41943B67" w14:textId="77777777" w:rsidR="00023CDD" w:rsidRPr="00023CDD" w:rsidRDefault="00023CDD" w:rsidP="00023CDD">
            <w:r w:rsidRPr="00023CDD">
              <w:t>9736</w:t>
            </w:r>
          </w:p>
        </w:tc>
        <w:tc>
          <w:tcPr>
            <w:tcW w:w="960" w:type="dxa"/>
            <w:tcBorders>
              <w:top w:val="nil"/>
              <w:left w:val="nil"/>
              <w:bottom w:val="nil"/>
              <w:right w:val="nil"/>
            </w:tcBorders>
            <w:shd w:val="clear" w:color="auto" w:fill="auto"/>
            <w:noWrap/>
            <w:vAlign w:val="bottom"/>
            <w:hideMark/>
          </w:tcPr>
          <w:p w14:paraId="6EB7B99A" w14:textId="77777777" w:rsidR="00023CDD" w:rsidRPr="00023CDD" w:rsidRDefault="00023CDD" w:rsidP="00023CDD">
            <w:r w:rsidRPr="00023CDD">
              <w:t>10087</w:t>
            </w:r>
          </w:p>
        </w:tc>
      </w:tr>
      <w:tr w:rsidR="00023CDD" w:rsidRPr="00023CDD" w14:paraId="17C5FD41" w14:textId="77777777" w:rsidTr="00023CDD">
        <w:trPr>
          <w:trHeight w:val="300"/>
        </w:trPr>
        <w:tc>
          <w:tcPr>
            <w:tcW w:w="2380" w:type="dxa"/>
            <w:tcBorders>
              <w:top w:val="nil"/>
              <w:left w:val="nil"/>
              <w:bottom w:val="nil"/>
              <w:right w:val="nil"/>
            </w:tcBorders>
            <w:shd w:val="clear" w:color="auto" w:fill="auto"/>
            <w:noWrap/>
            <w:vAlign w:val="bottom"/>
            <w:hideMark/>
          </w:tcPr>
          <w:p w14:paraId="6B4E64B9" w14:textId="77777777" w:rsidR="00023CDD" w:rsidRPr="00023CDD" w:rsidRDefault="00023CDD" w:rsidP="00023CDD">
            <w:r w:rsidRPr="00023CDD">
              <w:lastRenderedPageBreak/>
              <w:t>ratio</w:t>
            </w:r>
          </w:p>
        </w:tc>
        <w:tc>
          <w:tcPr>
            <w:tcW w:w="960" w:type="dxa"/>
            <w:tcBorders>
              <w:top w:val="nil"/>
              <w:left w:val="nil"/>
              <w:bottom w:val="nil"/>
              <w:right w:val="nil"/>
            </w:tcBorders>
            <w:shd w:val="clear" w:color="auto" w:fill="auto"/>
            <w:noWrap/>
            <w:vAlign w:val="bottom"/>
            <w:hideMark/>
          </w:tcPr>
          <w:p w14:paraId="397B088A" w14:textId="77777777" w:rsidR="00023CDD" w:rsidRPr="00023CDD" w:rsidRDefault="00023CDD" w:rsidP="00023CDD"/>
        </w:tc>
        <w:tc>
          <w:tcPr>
            <w:tcW w:w="960" w:type="dxa"/>
            <w:tcBorders>
              <w:top w:val="nil"/>
              <w:left w:val="nil"/>
              <w:bottom w:val="nil"/>
              <w:right w:val="nil"/>
            </w:tcBorders>
            <w:shd w:val="clear" w:color="auto" w:fill="auto"/>
            <w:noWrap/>
            <w:vAlign w:val="bottom"/>
            <w:hideMark/>
          </w:tcPr>
          <w:p w14:paraId="40036F5F" w14:textId="77777777" w:rsidR="00023CDD" w:rsidRPr="00023CDD" w:rsidRDefault="00023CDD" w:rsidP="00023CDD">
            <w:r w:rsidRPr="00023CDD">
              <w:t>69.20707</w:t>
            </w:r>
          </w:p>
        </w:tc>
        <w:tc>
          <w:tcPr>
            <w:tcW w:w="960" w:type="dxa"/>
            <w:tcBorders>
              <w:top w:val="nil"/>
              <w:left w:val="nil"/>
              <w:bottom w:val="nil"/>
              <w:right w:val="nil"/>
            </w:tcBorders>
            <w:shd w:val="clear" w:color="auto" w:fill="auto"/>
            <w:noWrap/>
            <w:vAlign w:val="bottom"/>
            <w:hideMark/>
          </w:tcPr>
          <w:p w14:paraId="5ED47629" w14:textId="77777777" w:rsidR="00023CDD" w:rsidRPr="00023CDD" w:rsidRDefault="00023CDD" w:rsidP="00023CDD">
            <w:r w:rsidRPr="00023CDD">
              <w:t>63.85447</w:t>
            </w:r>
          </w:p>
        </w:tc>
      </w:tr>
    </w:tbl>
    <w:p w14:paraId="4F10C967" w14:textId="3427272F" w:rsidR="00023CDD" w:rsidRDefault="00023CDD" w:rsidP="00205AE1">
      <w:r>
        <w:t>Working: Asset Turnover is given by dividing the sales with the total assets. The values were taken as it is. It shows how efficiently are the total assets being used to generate sales</w:t>
      </w:r>
      <w:r w:rsidR="00AB17AF">
        <w:t xml:space="preserve"> (Beers, 2023)</w:t>
      </w:r>
      <w:r>
        <w:t>.</w:t>
      </w:r>
    </w:p>
    <w:p w14:paraId="3A8C8684" w14:textId="28FEF49C" w:rsidR="00322F40" w:rsidRDefault="00322F40" w:rsidP="006B5229">
      <w:pPr>
        <w:pStyle w:val="Heading3"/>
        <w:numPr>
          <w:ilvl w:val="0"/>
          <w:numId w:val="6"/>
        </w:numPr>
      </w:pPr>
      <w:bookmarkStart w:id="13" w:name="_Toc144491378"/>
      <w:r>
        <w:t xml:space="preserve">Stock holding </w:t>
      </w:r>
      <w:proofErr w:type="gramStart"/>
      <w:r>
        <w:t>days</w:t>
      </w:r>
      <w:bookmarkEnd w:id="13"/>
      <w:proofErr w:type="gramEnd"/>
    </w:p>
    <w:tbl>
      <w:tblPr>
        <w:tblW w:w="5260" w:type="dxa"/>
        <w:tblLook w:val="04A0" w:firstRow="1" w:lastRow="0" w:firstColumn="1" w:lastColumn="0" w:noHBand="0" w:noVBand="1"/>
      </w:tblPr>
      <w:tblGrid>
        <w:gridCol w:w="2380"/>
        <w:gridCol w:w="960"/>
        <w:gridCol w:w="1116"/>
        <w:gridCol w:w="1116"/>
      </w:tblGrid>
      <w:tr w:rsidR="008B697B" w:rsidRPr="008B697B" w14:paraId="4E094DEB" w14:textId="77777777" w:rsidTr="008B697B">
        <w:trPr>
          <w:trHeight w:val="300"/>
        </w:trPr>
        <w:tc>
          <w:tcPr>
            <w:tcW w:w="2380" w:type="dxa"/>
            <w:tcBorders>
              <w:top w:val="nil"/>
              <w:left w:val="nil"/>
              <w:bottom w:val="nil"/>
              <w:right w:val="nil"/>
            </w:tcBorders>
            <w:shd w:val="clear" w:color="auto" w:fill="auto"/>
            <w:noWrap/>
            <w:vAlign w:val="bottom"/>
            <w:hideMark/>
          </w:tcPr>
          <w:p w14:paraId="4F2AF1EA" w14:textId="77777777" w:rsidR="008B697B" w:rsidRPr="008B697B" w:rsidRDefault="008B697B" w:rsidP="008B697B">
            <w:pPr>
              <w:rPr>
                <w:b/>
                <w:bCs/>
              </w:rPr>
            </w:pPr>
            <w:r w:rsidRPr="008B697B">
              <w:rPr>
                <w:b/>
                <w:bCs/>
              </w:rPr>
              <w:t>Stock Holding Days</w:t>
            </w:r>
          </w:p>
        </w:tc>
        <w:tc>
          <w:tcPr>
            <w:tcW w:w="960" w:type="dxa"/>
            <w:tcBorders>
              <w:top w:val="nil"/>
              <w:left w:val="nil"/>
              <w:bottom w:val="nil"/>
              <w:right w:val="nil"/>
            </w:tcBorders>
            <w:shd w:val="clear" w:color="auto" w:fill="auto"/>
            <w:noWrap/>
            <w:vAlign w:val="bottom"/>
            <w:hideMark/>
          </w:tcPr>
          <w:p w14:paraId="3D8F84CF" w14:textId="77777777" w:rsidR="008B697B" w:rsidRPr="008B697B" w:rsidRDefault="008B697B" w:rsidP="008B697B">
            <w:pPr>
              <w:rPr>
                <w:b/>
                <w:bCs/>
              </w:rPr>
            </w:pPr>
          </w:p>
        </w:tc>
        <w:tc>
          <w:tcPr>
            <w:tcW w:w="960" w:type="dxa"/>
            <w:tcBorders>
              <w:top w:val="nil"/>
              <w:left w:val="nil"/>
              <w:bottom w:val="nil"/>
              <w:right w:val="nil"/>
            </w:tcBorders>
            <w:shd w:val="clear" w:color="auto" w:fill="auto"/>
            <w:noWrap/>
            <w:vAlign w:val="bottom"/>
            <w:hideMark/>
          </w:tcPr>
          <w:p w14:paraId="45E6DB21" w14:textId="77777777" w:rsidR="008B697B" w:rsidRPr="008B697B" w:rsidRDefault="008B697B" w:rsidP="008B697B">
            <w:pPr>
              <w:rPr>
                <w:b/>
                <w:bCs/>
              </w:rPr>
            </w:pPr>
            <w:r w:rsidRPr="008B697B">
              <w:rPr>
                <w:b/>
                <w:bCs/>
              </w:rPr>
              <w:t>2021</w:t>
            </w:r>
          </w:p>
        </w:tc>
        <w:tc>
          <w:tcPr>
            <w:tcW w:w="960" w:type="dxa"/>
            <w:tcBorders>
              <w:top w:val="nil"/>
              <w:left w:val="nil"/>
              <w:bottom w:val="nil"/>
              <w:right w:val="nil"/>
            </w:tcBorders>
            <w:shd w:val="clear" w:color="auto" w:fill="auto"/>
            <w:noWrap/>
            <w:vAlign w:val="bottom"/>
            <w:hideMark/>
          </w:tcPr>
          <w:p w14:paraId="44716A56" w14:textId="77777777" w:rsidR="008B697B" w:rsidRPr="008B697B" w:rsidRDefault="008B697B" w:rsidP="008B697B">
            <w:pPr>
              <w:rPr>
                <w:b/>
                <w:bCs/>
              </w:rPr>
            </w:pPr>
            <w:r w:rsidRPr="008B697B">
              <w:rPr>
                <w:b/>
                <w:bCs/>
              </w:rPr>
              <w:t>2020</w:t>
            </w:r>
          </w:p>
        </w:tc>
      </w:tr>
      <w:tr w:rsidR="008B697B" w:rsidRPr="008B697B" w14:paraId="1A9C86ED" w14:textId="77777777" w:rsidTr="008B697B">
        <w:trPr>
          <w:trHeight w:val="300"/>
        </w:trPr>
        <w:tc>
          <w:tcPr>
            <w:tcW w:w="2380" w:type="dxa"/>
            <w:tcBorders>
              <w:top w:val="nil"/>
              <w:left w:val="nil"/>
              <w:bottom w:val="nil"/>
              <w:right w:val="nil"/>
            </w:tcBorders>
            <w:shd w:val="clear" w:color="auto" w:fill="auto"/>
            <w:noWrap/>
            <w:vAlign w:val="bottom"/>
            <w:hideMark/>
          </w:tcPr>
          <w:p w14:paraId="55FF00B1" w14:textId="77777777" w:rsidR="008B697B" w:rsidRPr="008B697B" w:rsidRDefault="008B697B" w:rsidP="008B697B">
            <w:r w:rsidRPr="008B697B">
              <w:t>Stock</w:t>
            </w:r>
          </w:p>
        </w:tc>
        <w:tc>
          <w:tcPr>
            <w:tcW w:w="960" w:type="dxa"/>
            <w:tcBorders>
              <w:top w:val="nil"/>
              <w:left w:val="nil"/>
              <w:bottom w:val="nil"/>
              <w:right w:val="nil"/>
            </w:tcBorders>
            <w:shd w:val="clear" w:color="auto" w:fill="auto"/>
            <w:noWrap/>
            <w:vAlign w:val="bottom"/>
            <w:hideMark/>
          </w:tcPr>
          <w:p w14:paraId="32CA7BB7" w14:textId="77777777" w:rsidR="008B697B" w:rsidRPr="008B697B" w:rsidRDefault="008B697B" w:rsidP="008B697B"/>
        </w:tc>
        <w:tc>
          <w:tcPr>
            <w:tcW w:w="960" w:type="dxa"/>
            <w:tcBorders>
              <w:top w:val="nil"/>
              <w:left w:val="nil"/>
              <w:bottom w:val="nil"/>
              <w:right w:val="nil"/>
            </w:tcBorders>
            <w:shd w:val="clear" w:color="auto" w:fill="auto"/>
            <w:noWrap/>
            <w:vAlign w:val="bottom"/>
            <w:hideMark/>
          </w:tcPr>
          <w:p w14:paraId="1CF8E729" w14:textId="77777777" w:rsidR="008B697B" w:rsidRPr="008B697B" w:rsidRDefault="008B697B" w:rsidP="008B697B">
            <w:r w:rsidRPr="008B697B">
              <w:t>708</w:t>
            </w:r>
          </w:p>
        </w:tc>
        <w:tc>
          <w:tcPr>
            <w:tcW w:w="960" w:type="dxa"/>
            <w:tcBorders>
              <w:top w:val="nil"/>
              <w:left w:val="nil"/>
              <w:bottom w:val="nil"/>
              <w:right w:val="nil"/>
            </w:tcBorders>
            <w:shd w:val="clear" w:color="auto" w:fill="auto"/>
            <w:noWrap/>
            <w:vAlign w:val="bottom"/>
            <w:hideMark/>
          </w:tcPr>
          <w:p w14:paraId="13C8D4E8" w14:textId="77777777" w:rsidR="008B697B" w:rsidRPr="008B697B" w:rsidRDefault="008B697B" w:rsidP="008B697B">
            <w:r w:rsidRPr="008B697B">
              <w:t>659</w:t>
            </w:r>
          </w:p>
        </w:tc>
      </w:tr>
      <w:tr w:rsidR="008B697B" w:rsidRPr="008B697B" w14:paraId="71F068F6" w14:textId="77777777" w:rsidTr="008B697B">
        <w:trPr>
          <w:trHeight w:val="300"/>
        </w:trPr>
        <w:tc>
          <w:tcPr>
            <w:tcW w:w="2380" w:type="dxa"/>
            <w:tcBorders>
              <w:top w:val="nil"/>
              <w:left w:val="nil"/>
              <w:bottom w:val="nil"/>
              <w:right w:val="nil"/>
            </w:tcBorders>
            <w:shd w:val="clear" w:color="auto" w:fill="auto"/>
            <w:noWrap/>
            <w:vAlign w:val="bottom"/>
            <w:hideMark/>
          </w:tcPr>
          <w:p w14:paraId="01F0DFE2" w14:textId="77777777" w:rsidR="008B697B" w:rsidRPr="008B697B" w:rsidRDefault="008B697B" w:rsidP="008B697B">
            <w:r w:rsidRPr="008B697B">
              <w:t>Cost of Sales</w:t>
            </w:r>
          </w:p>
        </w:tc>
        <w:tc>
          <w:tcPr>
            <w:tcW w:w="960" w:type="dxa"/>
            <w:tcBorders>
              <w:top w:val="nil"/>
              <w:left w:val="nil"/>
              <w:bottom w:val="nil"/>
              <w:right w:val="nil"/>
            </w:tcBorders>
            <w:shd w:val="clear" w:color="auto" w:fill="auto"/>
            <w:noWrap/>
            <w:vAlign w:val="bottom"/>
            <w:hideMark/>
          </w:tcPr>
          <w:p w14:paraId="10C993E8" w14:textId="77777777" w:rsidR="008B697B" w:rsidRPr="008B697B" w:rsidRDefault="008B697B" w:rsidP="008B697B"/>
        </w:tc>
        <w:tc>
          <w:tcPr>
            <w:tcW w:w="960" w:type="dxa"/>
            <w:tcBorders>
              <w:top w:val="nil"/>
              <w:left w:val="nil"/>
              <w:bottom w:val="nil"/>
              <w:right w:val="nil"/>
            </w:tcBorders>
            <w:shd w:val="clear" w:color="auto" w:fill="auto"/>
            <w:noWrap/>
            <w:vAlign w:val="bottom"/>
            <w:hideMark/>
          </w:tcPr>
          <w:p w14:paraId="203BE49B" w14:textId="77777777" w:rsidR="008B697B" w:rsidRPr="008B697B" w:rsidRDefault="008B697B" w:rsidP="008B697B">
            <w:r w:rsidRPr="008B697B">
              <w:t>3235</w:t>
            </w:r>
          </w:p>
        </w:tc>
        <w:tc>
          <w:tcPr>
            <w:tcW w:w="960" w:type="dxa"/>
            <w:tcBorders>
              <w:top w:val="nil"/>
              <w:left w:val="nil"/>
              <w:bottom w:val="nil"/>
              <w:right w:val="nil"/>
            </w:tcBorders>
            <w:shd w:val="clear" w:color="auto" w:fill="auto"/>
            <w:noWrap/>
            <w:vAlign w:val="bottom"/>
            <w:hideMark/>
          </w:tcPr>
          <w:p w14:paraId="34BDD711" w14:textId="77777777" w:rsidR="008B697B" w:rsidRPr="008B697B" w:rsidRDefault="008B697B" w:rsidP="008B697B">
            <w:r w:rsidRPr="008B697B">
              <w:t>3096</w:t>
            </w:r>
          </w:p>
        </w:tc>
      </w:tr>
      <w:tr w:rsidR="008B697B" w:rsidRPr="008B697B" w14:paraId="678CC0F1" w14:textId="77777777" w:rsidTr="008B697B">
        <w:trPr>
          <w:trHeight w:val="300"/>
        </w:trPr>
        <w:tc>
          <w:tcPr>
            <w:tcW w:w="2380" w:type="dxa"/>
            <w:tcBorders>
              <w:top w:val="nil"/>
              <w:left w:val="nil"/>
              <w:bottom w:val="nil"/>
              <w:right w:val="nil"/>
            </w:tcBorders>
            <w:shd w:val="clear" w:color="auto" w:fill="auto"/>
            <w:noWrap/>
            <w:vAlign w:val="bottom"/>
            <w:hideMark/>
          </w:tcPr>
          <w:p w14:paraId="2EF791A4" w14:textId="77777777" w:rsidR="008B697B" w:rsidRPr="008B697B" w:rsidRDefault="008B697B" w:rsidP="008B697B">
            <w:r w:rsidRPr="008B697B">
              <w:t>ratio</w:t>
            </w:r>
          </w:p>
        </w:tc>
        <w:tc>
          <w:tcPr>
            <w:tcW w:w="960" w:type="dxa"/>
            <w:tcBorders>
              <w:top w:val="nil"/>
              <w:left w:val="nil"/>
              <w:bottom w:val="nil"/>
              <w:right w:val="nil"/>
            </w:tcBorders>
            <w:shd w:val="clear" w:color="auto" w:fill="auto"/>
            <w:noWrap/>
            <w:vAlign w:val="bottom"/>
            <w:hideMark/>
          </w:tcPr>
          <w:p w14:paraId="6A9B062F" w14:textId="77777777" w:rsidR="008B697B" w:rsidRPr="008B697B" w:rsidRDefault="008B697B" w:rsidP="008B697B"/>
        </w:tc>
        <w:tc>
          <w:tcPr>
            <w:tcW w:w="960" w:type="dxa"/>
            <w:tcBorders>
              <w:top w:val="nil"/>
              <w:left w:val="nil"/>
              <w:bottom w:val="nil"/>
              <w:right w:val="nil"/>
            </w:tcBorders>
            <w:shd w:val="clear" w:color="auto" w:fill="auto"/>
            <w:noWrap/>
            <w:vAlign w:val="bottom"/>
            <w:hideMark/>
          </w:tcPr>
          <w:p w14:paraId="58492F76" w14:textId="60D9576A" w:rsidR="008B697B" w:rsidRPr="008B697B" w:rsidRDefault="008B697B" w:rsidP="008B697B">
            <w:r w:rsidRPr="008B697B">
              <w:t>79.88253</w:t>
            </w:r>
            <w:r>
              <w:t xml:space="preserve"> </w:t>
            </w:r>
          </w:p>
        </w:tc>
        <w:tc>
          <w:tcPr>
            <w:tcW w:w="960" w:type="dxa"/>
            <w:tcBorders>
              <w:top w:val="nil"/>
              <w:left w:val="nil"/>
              <w:bottom w:val="nil"/>
              <w:right w:val="nil"/>
            </w:tcBorders>
            <w:shd w:val="clear" w:color="auto" w:fill="auto"/>
            <w:noWrap/>
            <w:vAlign w:val="bottom"/>
            <w:hideMark/>
          </w:tcPr>
          <w:p w14:paraId="0AAE9B69" w14:textId="77777777" w:rsidR="008B697B" w:rsidRPr="008B697B" w:rsidRDefault="008B697B" w:rsidP="008B697B">
            <w:r w:rsidRPr="008B697B">
              <w:t>77.69218</w:t>
            </w:r>
          </w:p>
        </w:tc>
      </w:tr>
    </w:tbl>
    <w:p w14:paraId="2F797C4C" w14:textId="23ACEA70" w:rsidR="00322F40" w:rsidRDefault="008B697B" w:rsidP="00322F40">
      <w:r>
        <w:t>Working: Stock holding days can be calculated by dividing the inventory with the cost of sales and then multiplying with 365. There are 365 days assumed in the whole year, so the inventory at year end represents the proportion of the total cost of sales which are still held. The ratio is given in days</w:t>
      </w:r>
      <w:r w:rsidR="00B623EE">
        <w:t xml:space="preserve"> (Hayes, 2022). </w:t>
      </w:r>
      <w:r>
        <w:t xml:space="preserve"> </w:t>
      </w:r>
    </w:p>
    <w:p w14:paraId="4173AB06" w14:textId="6554CB70" w:rsidR="006B2322" w:rsidRDefault="006B2322" w:rsidP="006B5229">
      <w:pPr>
        <w:pStyle w:val="Heading3"/>
        <w:numPr>
          <w:ilvl w:val="0"/>
          <w:numId w:val="6"/>
        </w:numPr>
      </w:pPr>
      <w:bookmarkStart w:id="14" w:name="_Toc144491379"/>
      <w:r>
        <w:t>Debtors Collection Period</w:t>
      </w:r>
      <w:bookmarkEnd w:id="14"/>
    </w:p>
    <w:tbl>
      <w:tblPr>
        <w:tblW w:w="5960" w:type="dxa"/>
        <w:tblLook w:val="04A0" w:firstRow="1" w:lastRow="0" w:firstColumn="1" w:lastColumn="0" w:noHBand="0" w:noVBand="1"/>
      </w:tblPr>
      <w:tblGrid>
        <w:gridCol w:w="3080"/>
        <w:gridCol w:w="960"/>
        <w:gridCol w:w="996"/>
        <w:gridCol w:w="960"/>
      </w:tblGrid>
      <w:tr w:rsidR="006B2322" w:rsidRPr="006B2322" w14:paraId="1C39B8FF" w14:textId="77777777" w:rsidTr="006B2322">
        <w:trPr>
          <w:trHeight w:val="300"/>
        </w:trPr>
        <w:tc>
          <w:tcPr>
            <w:tcW w:w="3080" w:type="dxa"/>
            <w:tcBorders>
              <w:top w:val="nil"/>
              <w:left w:val="nil"/>
              <w:bottom w:val="nil"/>
              <w:right w:val="nil"/>
            </w:tcBorders>
            <w:shd w:val="clear" w:color="auto" w:fill="auto"/>
            <w:noWrap/>
            <w:vAlign w:val="bottom"/>
            <w:hideMark/>
          </w:tcPr>
          <w:p w14:paraId="49E4FC70" w14:textId="77777777" w:rsidR="006B2322" w:rsidRPr="006B2322" w:rsidRDefault="006B2322" w:rsidP="006B2322">
            <w:pPr>
              <w:rPr>
                <w:b/>
                <w:bCs/>
              </w:rPr>
            </w:pPr>
            <w:r w:rsidRPr="006B2322">
              <w:rPr>
                <w:b/>
                <w:bCs/>
              </w:rPr>
              <w:t>Debtors Collection Period</w:t>
            </w:r>
          </w:p>
        </w:tc>
        <w:tc>
          <w:tcPr>
            <w:tcW w:w="960" w:type="dxa"/>
            <w:tcBorders>
              <w:top w:val="nil"/>
              <w:left w:val="nil"/>
              <w:bottom w:val="nil"/>
              <w:right w:val="nil"/>
            </w:tcBorders>
            <w:shd w:val="clear" w:color="auto" w:fill="auto"/>
            <w:noWrap/>
            <w:vAlign w:val="bottom"/>
            <w:hideMark/>
          </w:tcPr>
          <w:p w14:paraId="70B53F15" w14:textId="77777777" w:rsidR="006B2322" w:rsidRPr="006B2322" w:rsidRDefault="006B2322" w:rsidP="006B2322">
            <w:pPr>
              <w:rPr>
                <w:b/>
                <w:bCs/>
              </w:rPr>
            </w:pPr>
          </w:p>
        </w:tc>
        <w:tc>
          <w:tcPr>
            <w:tcW w:w="960" w:type="dxa"/>
            <w:tcBorders>
              <w:top w:val="nil"/>
              <w:left w:val="nil"/>
              <w:bottom w:val="nil"/>
              <w:right w:val="nil"/>
            </w:tcBorders>
            <w:shd w:val="clear" w:color="auto" w:fill="auto"/>
            <w:noWrap/>
            <w:vAlign w:val="bottom"/>
            <w:hideMark/>
          </w:tcPr>
          <w:p w14:paraId="74420622" w14:textId="77777777" w:rsidR="006B2322" w:rsidRPr="006B2322" w:rsidRDefault="006B2322" w:rsidP="006B2322">
            <w:pPr>
              <w:rPr>
                <w:b/>
                <w:bCs/>
              </w:rPr>
            </w:pPr>
            <w:r w:rsidRPr="006B2322">
              <w:rPr>
                <w:b/>
                <w:bCs/>
              </w:rPr>
              <w:t>2021</w:t>
            </w:r>
          </w:p>
        </w:tc>
        <w:tc>
          <w:tcPr>
            <w:tcW w:w="960" w:type="dxa"/>
            <w:tcBorders>
              <w:top w:val="nil"/>
              <w:left w:val="nil"/>
              <w:bottom w:val="nil"/>
              <w:right w:val="nil"/>
            </w:tcBorders>
            <w:shd w:val="clear" w:color="auto" w:fill="auto"/>
            <w:noWrap/>
            <w:vAlign w:val="bottom"/>
            <w:hideMark/>
          </w:tcPr>
          <w:p w14:paraId="23F229C9" w14:textId="77777777" w:rsidR="006B2322" w:rsidRPr="006B2322" w:rsidRDefault="006B2322" w:rsidP="006B2322">
            <w:pPr>
              <w:rPr>
                <w:b/>
                <w:bCs/>
              </w:rPr>
            </w:pPr>
            <w:r w:rsidRPr="006B2322">
              <w:rPr>
                <w:b/>
                <w:bCs/>
              </w:rPr>
              <w:t>2020</w:t>
            </w:r>
          </w:p>
        </w:tc>
      </w:tr>
      <w:tr w:rsidR="006B2322" w:rsidRPr="006B2322" w14:paraId="6F21BD99" w14:textId="77777777" w:rsidTr="006B2322">
        <w:trPr>
          <w:trHeight w:val="300"/>
        </w:trPr>
        <w:tc>
          <w:tcPr>
            <w:tcW w:w="3080" w:type="dxa"/>
            <w:tcBorders>
              <w:top w:val="nil"/>
              <w:left w:val="nil"/>
              <w:bottom w:val="nil"/>
              <w:right w:val="nil"/>
            </w:tcBorders>
            <w:shd w:val="clear" w:color="auto" w:fill="auto"/>
            <w:noWrap/>
            <w:vAlign w:val="bottom"/>
            <w:hideMark/>
          </w:tcPr>
          <w:p w14:paraId="6D7AD238" w14:textId="77777777" w:rsidR="006B2322" w:rsidRPr="006B2322" w:rsidRDefault="006B2322" w:rsidP="006B2322">
            <w:r w:rsidRPr="006B2322">
              <w:t>Receivables</w:t>
            </w:r>
          </w:p>
        </w:tc>
        <w:tc>
          <w:tcPr>
            <w:tcW w:w="960" w:type="dxa"/>
            <w:tcBorders>
              <w:top w:val="nil"/>
              <w:left w:val="nil"/>
              <w:bottom w:val="nil"/>
              <w:right w:val="nil"/>
            </w:tcBorders>
            <w:shd w:val="clear" w:color="auto" w:fill="auto"/>
            <w:noWrap/>
            <w:vAlign w:val="bottom"/>
            <w:hideMark/>
          </w:tcPr>
          <w:p w14:paraId="1BDFA868" w14:textId="77777777" w:rsidR="006B2322" w:rsidRPr="006B2322" w:rsidRDefault="006B2322" w:rsidP="006B2322"/>
        </w:tc>
        <w:tc>
          <w:tcPr>
            <w:tcW w:w="960" w:type="dxa"/>
            <w:tcBorders>
              <w:top w:val="nil"/>
              <w:left w:val="nil"/>
              <w:bottom w:val="nil"/>
              <w:right w:val="nil"/>
            </w:tcBorders>
            <w:shd w:val="clear" w:color="auto" w:fill="auto"/>
            <w:noWrap/>
            <w:vAlign w:val="bottom"/>
            <w:hideMark/>
          </w:tcPr>
          <w:p w14:paraId="6E4C4D35" w14:textId="77777777" w:rsidR="006B2322" w:rsidRPr="006B2322" w:rsidRDefault="006B2322" w:rsidP="006B2322">
            <w:r w:rsidRPr="006B2322">
              <w:t>1249</w:t>
            </w:r>
          </w:p>
        </w:tc>
        <w:tc>
          <w:tcPr>
            <w:tcW w:w="960" w:type="dxa"/>
            <w:tcBorders>
              <w:top w:val="nil"/>
              <w:left w:val="nil"/>
              <w:bottom w:val="nil"/>
              <w:right w:val="nil"/>
            </w:tcBorders>
            <w:shd w:val="clear" w:color="auto" w:fill="auto"/>
            <w:noWrap/>
            <w:vAlign w:val="bottom"/>
            <w:hideMark/>
          </w:tcPr>
          <w:p w14:paraId="003AE9A3" w14:textId="77777777" w:rsidR="006B2322" w:rsidRPr="006B2322" w:rsidRDefault="006B2322" w:rsidP="006B2322">
            <w:r w:rsidRPr="006B2322">
              <w:t>1287</w:t>
            </w:r>
          </w:p>
        </w:tc>
      </w:tr>
      <w:tr w:rsidR="006B2322" w:rsidRPr="006B2322" w14:paraId="387D2CAA" w14:textId="77777777" w:rsidTr="006B2322">
        <w:trPr>
          <w:trHeight w:val="300"/>
        </w:trPr>
        <w:tc>
          <w:tcPr>
            <w:tcW w:w="3080" w:type="dxa"/>
            <w:tcBorders>
              <w:top w:val="nil"/>
              <w:left w:val="nil"/>
              <w:bottom w:val="nil"/>
              <w:right w:val="nil"/>
            </w:tcBorders>
            <w:shd w:val="clear" w:color="auto" w:fill="auto"/>
            <w:noWrap/>
            <w:vAlign w:val="bottom"/>
            <w:hideMark/>
          </w:tcPr>
          <w:p w14:paraId="7C7376F0" w14:textId="77777777" w:rsidR="006B2322" w:rsidRPr="006B2322" w:rsidRDefault="006B2322" w:rsidP="006B2322">
            <w:r w:rsidRPr="006B2322">
              <w:t>Sales</w:t>
            </w:r>
          </w:p>
        </w:tc>
        <w:tc>
          <w:tcPr>
            <w:tcW w:w="960" w:type="dxa"/>
            <w:tcBorders>
              <w:top w:val="nil"/>
              <w:left w:val="nil"/>
              <w:bottom w:val="nil"/>
              <w:right w:val="nil"/>
            </w:tcBorders>
            <w:shd w:val="clear" w:color="auto" w:fill="auto"/>
            <w:noWrap/>
            <w:vAlign w:val="bottom"/>
            <w:hideMark/>
          </w:tcPr>
          <w:p w14:paraId="74A6D40A" w14:textId="77777777" w:rsidR="006B2322" w:rsidRPr="006B2322" w:rsidRDefault="006B2322" w:rsidP="006B2322"/>
        </w:tc>
        <w:tc>
          <w:tcPr>
            <w:tcW w:w="960" w:type="dxa"/>
            <w:tcBorders>
              <w:top w:val="nil"/>
              <w:left w:val="nil"/>
              <w:bottom w:val="nil"/>
              <w:right w:val="nil"/>
            </w:tcBorders>
            <w:shd w:val="clear" w:color="auto" w:fill="auto"/>
            <w:noWrap/>
            <w:vAlign w:val="bottom"/>
            <w:hideMark/>
          </w:tcPr>
          <w:p w14:paraId="3F217167" w14:textId="77777777" w:rsidR="006B2322" w:rsidRPr="006B2322" w:rsidRDefault="006B2322" w:rsidP="006B2322">
            <w:r w:rsidRPr="006B2322">
              <w:t>6738</w:t>
            </w:r>
          </w:p>
        </w:tc>
        <w:tc>
          <w:tcPr>
            <w:tcW w:w="960" w:type="dxa"/>
            <w:tcBorders>
              <w:top w:val="nil"/>
              <w:left w:val="nil"/>
              <w:bottom w:val="nil"/>
              <w:right w:val="nil"/>
            </w:tcBorders>
            <w:shd w:val="clear" w:color="auto" w:fill="auto"/>
            <w:noWrap/>
            <w:vAlign w:val="bottom"/>
            <w:hideMark/>
          </w:tcPr>
          <w:p w14:paraId="01085A4F" w14:textId="77777777" w:rsidR="006B2322" w:rsidRPr="006B2322" w:rsidRDefault="006B2322" w:rsidP="006B2322">
            <w:r w:rsidRPr="006B2322">
              <w:t>6441</w:t>
            </w:r>
          </w:p>
        </w:tc>
      </w:tr>
      <w:tr w:rsidR="006B2322" w:rsidRPr="006B2322" w14:paraId="62FF8C0E" w14:textId="77777777" w:rsidTr="006B2322">
        <w:trPr>
          <w:trHeight w:val="300"/>
        </w:trPr>
        <w:tc>
          <w:tcPr>
            <w:tcW w:w="3080" w:type="dxa"/>
            <w:tcBorders>
              <w:top w:val="nil"/>
              <w:left w:val="nil"/>
              <w:bottom w:val="nil"/>
              <w:right w:val="nil"/>
            </w:tcBorders>
            <w:shd w:val="clear" w:color="auto" w:fill="auto"/>
            <w:noWrap/>
            <w:vAlign w:val="bottom"/>
            <w:hideMark/>
          </w:tcPr>
          <w:p w14:paraId="352756CB" w14:textId="77777777" w:rsidR="006B2322" w:rsidRPr="006B2322" w:rsidRDefault="006B2322" w:rsidP="006B2322">
            <w:r w:rsidRPr="006B2322">
              <w:t>ratio</w:t>
            </w:r>
          </w:p>
        </w:tc>
        <w:tc>
          <w:tcPr>
            <w:tcW w:w="960" w:type="dxa"/>
            <w:tcBorders>
              <w:top w:val="nil"/>
              <w:left w:val="nil"/>
              <w:bottom w:val="nil"/>
              <w:right w:val="nil"/>
            </w:tcBorders>
            <w:shd w:val="clear" w:color="auto" w:fill="auto"/>
            <w:noWrap/>
            <w:vAlign w:val="bottom"/>
            <w:hideMark/>
          </w:tcPr>
          <w:p w14:paraId="4139714E" w14:textId="77777777" w:rsidR="006B2322" w:rsidRPr="006B2322" w:rsidRDefault="006B2322" w:rsidP="006B2322"/>
        </w:tc>
        <w:tc>
          <w:tcPr>
            <w:tcW w:w="960" w:type="dxa"/>
            <w:tcBorders>
              <w:top w:val="nil"/>
              <w:left w:val="nil"/>
              <w:bottom w:val="nil"/>
              <w:right w:val="nil"/>
            </w:tcBorders>
            <w:shd w:val="clear" w:color="auto" w:fill="auto"/>
            <w:noWrap/>
            <w:vAlign w:val="bottom"/>
            <w:hideMark/>
          </w:tcPr>
          <w:p w14:paraId="53BC82B8" w14:textId="77777777" w:rsidR="006B2322" w:rsidRPr="006B2322" w:rsidRDefault="006B2322" w:rsidP="006B2322">
            <w:r w:rsidRPr="006B2322">
              <w:t>67.6588</w:t>
            </w:r>
          </w:p>
        </w:tc>
        <w:tc>
          <w:tcPr>
            <w:tcW w:w="960" w:type="dxa"/>
            <w:tcBorders>
              <w:top w:val="nil"/>
              <w:left w:val="nil"/>
              <w:bottom w:val="nil"/>
              <w:right w:val="nil"/>
            </w:tcBorders>
            <w:shd w:val="clear" w:color="auto" w:fill="auto"/>
            <w:noWrap/>
            <w:vAlign w:val="bottom"/>
            <w:hideMark/>
          </w:tcPr>
          <w:p w14:paraId="01EFAE54" w14:textId="77777777" w:rsidR="006B2322" w:rsidRPr="006B2322" w:rsidRDefault="006B2322" w:rsidP="006B2322">
            <w:r w:rsidRPr="006B2322">
              <w:t>72.932</w:t>
            </w:r>
          </w:p>
        </w:tc>
      </w:tr>
    </w:tbl>
    <w:p w14:paraId="2E54B105" w14:textId="77777777" w:rsidR="006B2322" w:rsidRDefault="006B2322" w:rsidP="006B2322"/>
    <w:p w14:paraId="2906937A" w14:textId="010D7024" w:rsidR="00296477" w:rsidRDefault="006B2322" w:rsidP="006B2322">
      <w:r>
        <w:t>Working: Similar to the stock holding days, the collection period is calculated by dividing the receivables with the net sales and multiplied by 365. The values are taken as given. This represents the proportion of receivables which were not collected at the year end. Hence, the number of days taken to collect these pending receivables</w:t>
      </w:r>
      <w:r w:rsidR="00B623EE">
        <w:t xml:space="preserve"> (Capital, 2022)</w:t>
      </w:r>
      <w:r>
        <w:t xml:space="preserve">. </w:t>
      </w:r>
    </w:p>
    <w:p w14:paraId="69A42422" w14:textId="2117CE64" w:rsidR="00546051" w:rsidRDefault="00546051" w:rsidP="006B5229">
      <w:pPr>
        <w:pStyle w:val="Heading3"/>
        <w:numPr>
          <w:ilvl w:val="0"/>
          <w:numId w:val="6"/>
        </w:numPr>
      </w:pPr>
      <w:bookmarkStart w:id="15" w:name="_Toc144491380"/>
      <w:r>
        <w:t>Current Ratio</w:t>
      </w:r>
      <w:bookmarkEnd w:id="15"/>
    </w:p>
    <w:tbl>
      <w:tblPr>
        <w:tblW w:w="5960" w:type="dxa"/>
        <w:tblLook w:val="04A0" w:firstRow="1" w:lastRow="0" w:firstColumn="1" w:lastColumn="0" w:noHBand="0" w:noVBand="1"/>
      </w:tblPr>
      <w:tblGrid>
        <w:gridCol w:w="3080"/>
        <w:gridCol w:w="960"/>
        <w:gridCol w:w="1116"/>
        <w:gridCol w:w="1116"/>
      </w:tblGrid>
      <w:tr w:rsidR="00296477" w:rsidRPr="00296477" w14:paraId="158A72A4" w14:textId="77777777" w:rsidTr="00296477">
        <w:trPr>
          <w:trHeight w:val="300"/>
        </w:trPr>
        <w:tc>
          <w:tcPr>
            <w:tcW w:w="3080" w:type="dxa"/>
            <w:tcBorders>
              <w:top w:val="nil"/>
              <w:left w:val="nil"/>
              <w:bottom w:val="nil"/>
              <w:right w:val="nil"/>
            </w:tcBorders>
            <w:shd w:val="clear" w:color="auto" w:fill="auto"/>
            <w:noWrap/>
            <w:vAlign w:val="bottom"/>
            <w:hideMark/>
          </w:tcPr>
          <w:p w14:paraId="014218B5" w14:textId="77777777" w:rsidR="00296477" w:rsidRPr="00296477" w:rsidRDefault="00296477" w:rsidP="00296477">
            <w:pPr>
              <w:rPr>
                <w:b/>
                <w:bCs/>
              </w:rPr>
            </w:pPr>
            <w:r w:rsidRPr="00296477">
              <w:rPr>
                <w:b/>
                <w:bCs/>
              </w:rPr>
              <w:t>Current Ratio</w:t>
            </w:r>
          </w:p>
        </w:tc>
        <w:tc>
          <w:tcPr>
            <w:tcW w:w="960" w:type="dxa"/>
            <w:tcBorders>
              <w:top w:val="nil"/>
              <w:left w:val="nil"/>
              <w:bottom w:val="nil"/>
              <w:right w:val="nil"/>
            </w:tcBorders>
            <w:shd w:val="clear" w:color="auto" w:fill="auto"/>
            <w:noWrap/>
            <w:vAlign w:val="bottom"/>
            <w:hideMark/>
          </w:tcPr>
          <w:p w14:paraId="5FBA7786" w14:textId="77777777" w:rsidR="00296477" w:rsidRPr="00296477" w:rsidRDefault="00296477" w:rsidP="00296477">
            <w:pPr>
              <w:rPr>
                <w:b/>
                <w:bCs/>
              </w:rPr>
            </w:pPr>
          </w:p>
        </w:tc>
        <w:tc>
          <w:tcPr>
            <w:tcW w:w="960" w:type="dxa"/>
            <w:tcBorders>
              <w:top w:val="nil"/>
              <w:left w:val="nil"/>
              <w:bottom w:val="nil"/>
              <w:right w:val="nil"/>
            </w:tcBorders>
            <w:shd w:val="clear" w:color="auto" w:fill="auto"/>
            <w:noWrap/>
            <w:vAlign w:val="bottom"/>
            <w:hideMark/>
          </w:tcPr>
          <w:p w14:paraId="0F882A1F" w14:textId="77777777" w:rsidR="00296477" w:rsidRPr="00296477" w:rsidRDefault="00296477" w:rsidP="00296477">
            <w:pPr>
              <w:rPr>
                <w:b/>
                <w:bCs/>
              </w:rPr>
            </w:pPr>
            <w:r w:rsidRPr="00296477">
              <w:rPr>
                <w:b/>
                <w:bCs/>
              </w:rPr>
              <w:t>2021</w:t>
            </w:r>
          </w:p>
        </w:tc>
        <w:tc>
          <w:tcPr>
            <w:tcW w:w="960" w:type="dxa"/>
            <w:tcBorders>
              <w:top w:val="nil"/>
              <w:left w:val="nil"/>
              <w:bottom w:val="nil"/>
              <w:right w:val="nil"/>
            </w:tcBorders>
            <w:shd w:val="clear" w:color="auto" w:fill="auto"/>
            <w:noWrap/>
            <w:vAlign w:val="bottom"/>
            <w:hideMark/>
          </w:tcPr>
          <w:p w14:paraId="75C4AF6A" w14:textId="77777777" w:rsidR="00296477" w:rsidRPr="00296477" w:rsidRDefault="00296477" w:rsidP="00296477">
            <w:pPr>
              <w:rPr>
                <w:b/>
                <w:bCs/>
              </w:rPr>
            </w:pPr>
            <w:r w:rsidRPr="00296477">
              <w:rPr>
                <w:b/>
                <w:bCs/>
              </w:rPr>
              <w:t>2020</w:t>
            </w:r>
          </w:p>
        </w:tc>
      </w:tr>
      <w:tr w:rsidR="00296477" w:rsidRPr="00296477" w14:paraId="061E61DB" w14:textId="77777777" w:rsidTr="00296477">
        <w:trPr>
          <w:trHeight w:val="300"/>
        </w:trPr>
        <w:tc>
          <w:tcPr>
            <w:tcW w:w="3080" w:type="dxa"/>
            <w:tcBorders>
              <w:top w:val="nil"/>
              <w:left w:val="nil"/>
              <w:bottom w:val="nil"/>
              <w:right w:val="nil"/>
            </w:tcBorders>
            <w:shd w:val="clear" w:color="auto" w:fill="auto"/>
            <w:noWrap/>
            <w:vAlign w:val="bottom"/>
            <w:hideMark/>
          </w:tcPr>
          <w:p w14:paraId="7B5CBE3D" w14:textId="77777777" w:rsidR="00296477" w:rsidRPr="00296477" w:rsidRDefault="00296477" w:rsidP="00296477">
            <w:r w:rsidRPr="00296477">
              <w:t>Current Assets</w:t>
            </w:r>
          </w:p>
        </w:tc>
        <w:tc>
          <w:tcPr>
            <w:tcW w:w="960" w:type="dxa"/>
            <w:tcBorders>
              <w:top w:val="nil"/>
              <w:left w:val="nil"/>
              <w:bottom w:val="nil"/>
              <w:right w:val="nil"/>
            </w:tcBorders>
            <w:shd w:val="clear" w:color="auto" w:fill="auto"/>
            <w:noWrap/>
            <w:vAlign w:val="bottom"/>
            <w:hideMark/>
          </w:tcPr>
          <w:p w14:paraId="2FFB20FF" w14:textId="77777777" w:rsidR="00296477" w:rsidRPr="00296477" w:rsidRDefault="00296477" w:rsidP="00296477"/>
        </w:tc>
        <w:tc>
          <w:tcPr>
            <w:tcW w:w="960" w:type="dxa"/>
            <w:tcBorders>
              <w:top w:val="nil"/>
              <w:left w:val="nil"/>
              <w:bottom w:val="nil"/>
              <w:right w:val="nil"/>
            </w:tcBorders>
            <w:shd w:val="clear" w:color="auto" w:fill="auto"/>
            <w:noWrap/>
            <w:vAlign w:val="bottom"/>
            <w:hideMark/>
          </w:tcPr>
          <w:p w14:paraId="502DB3C6" w14:textId="77777777" w:rsidR="00296477" w:rsidRPr="00296477" w:rsidRDefault="00296477" w:rsidP="00296477">
            <w:r w:rsidRPr="00296477">
              <w:t>2303</w:t>
            </w:r>
          </w:p>
        </w:tc>
        <w:tc>
          <w:tcPr>
            <w:tcW w:w="960" w:type="dxa"/>
            <w:tcBorders>
              <w:top w:val="nil"/>
              <w:left w:val="nil"/>
              <w:bottom w:val="nil"/>
              <w:right w:val="nil"/>
            </w:tcBorders>
            <w:shd w:val="clear" w:color="auto" w:fill="auto"/>
            <w:noWrap/>
            <w:vAlign w:val="bottom"/>
            <w:hideMark/>
          </w:tcPr>
          <w:p w14:paraId="0456844E" w14:textId="77777777" w:rsidR="00296477" w:rsidRPr="00296477" w:rsidRDefault="00296477" w:rsidP="00296477">
            <w:r w:rsidRPr="00296477">
              <w:t>2355</w:t>
            </w:r>
          </w:p>
        </w:tc>
      </w:tr>
      <w:tr w:rsidR="00296477" w:rsidRPr="00296477" w14:paraId="34D70608" w14:textId="77777777" w:rsidTr="00296477">
        <w:trPr>
          <w:trHeight w:val="300"/>
        </w:trPr>
        <w:tc>
          <w:tcPr>
            <w:tcW w:w="3080" w:type="dxa"/>
            <w:tcBorders>
              <w:top w:val="nil"/>
              <w:left w:val="nil"/>
              <w:bottom w:val="nil"/>
              <w:right w:val="nil"/>
            </w:tcBorders>
            <w:shd w:val="clear" w:color="auto" w:fill="auto"/>
            <w:noWrap/>
            <w:vAlign w:val="bottom"/>
            <w:hideMark/>
          </w:tcPr>
          <w:p w14:paraId="569CC6E7" w14:textId="54AA8919" w:rsidR="00296477" w:rsidRPr="00296477" w:rsidRDefault="00296477" w:rsidP="00296477">
            <w:r w:rsidRPr="00296477">
              <w:t xml:space="preserve">Current </w:t>
            </w:r>
            <w:r w:rsidR="00A2797D" w:rsidRPr="00296477">
              <w:t>Liabilities</w:t>
            </w:r>
          </w:p>
        </w:tc>
        <w:tc>
          <w:tcPr>
            <w:tcW w:w="960" w:type="dxa"/>
            <w:tcBorders>
              <w:top w:val="nil"/>
              <w:left w:val="nil"/>
              <w:bottom w:val="nil"/>
              <w:right w:val="nil"/>
            </w:tcBorders>
            <w:shd w:val="clear" w:color="auto" w:fill="auto"/>
            <w:noWrap/>
            <w:vAlign w:val="bottom"/>
            <w:hideMark/>
          </w:tcPr>
          <w:p w14:paraId="57877C89" w14:textId="77777777" w:rsidR="00296477" w:rsidRPr="00296477" w:rsidRDefault="00296477" w:rsidP="00296477"/>
        </w:tc>
        <w:tc>
          <w:tcPr>
            <w:tcW w:w="960" w:type="dxa"/>
            <w:tcBorders>
              <w:top w:val="nil"/>
              <w:left w:val="nil"/>
              <w:bottom w:val="nil"/>
              <w:right w:val="nil"/>
            </w:tcBorders>
            <w:shd w:val="clear" w:color="auto" w:fill="auto"/>
            <w:noWrap/>
            <w:vAlign w:val="bottom"/>
            <w:hideMark/>
          </w:tcPr>
          <w:p w14:paraId="03C16DD6" w14:textId="77777777" w:rsidR="00296477" w:rsidRPr="00296477" w:rsidRDefault="00296477" w:rsidP="00296477">
            <w:r w:rsidRPr="00296477">
              <w:t>2511</w:t>
            </w:r>
          </w:p>
        </w:tc>
        <w:tc>
          <w:tcPr>
            <w:tcW w:w="960" w:type="dxa"/>
            <w:tcBorders>
              <w:top w:val="nil"/>
              <w:left w:val="nil"/>
              <w:bottom w:val="nil"/>
              <w:right w:val="nil"/>
            </w:tcBorders>
            <w:shd w:val="clear" w:color="auto" w:fill="auto"/>
            <w:noWrap/>
            <w:vAlign w:val="bottom"/>
            <w:hideMark/>
          </w:tcPr>
          <w:p w14:paraId="2E9F6AF5" w14:textId="77777777" w:rsidR="00296477" w:rsidRPr="00296477" w:rsidRDefault="00296477" w:rsidP="00296477">
            <w:r w:rsidRPr="00296477">
              <w:t>3046</w:t>
            </w:r>
          </w:p>
        </w:tc>
      </w:tr>
      <w:tr w:rsidR="00296477" w:rsidRPr="00296477" w14:paraId="04D055FA" w14:textId="77777777" w:rsidTr="00296477">
        <w:trPr>
          <w:trHeight w:val="300"/>
        </w:trPr>
        <w:tc>
          <w:tcPr>
            <w:tcW w:w="3080" w:type="dxa"/>
            <w:tcBorders>
              <w:top w:val="nil"/>
              <w:left w:val="nil"/>
              <w:bottom w:val="nil"/>
              <w:right w:val="nil"/>
            </w:tcBorders>
            <w:shd w:val="clear" w:color="auto" w:fill="auto"/>
            <w:noWrap/>
            <w:vAlign w:val="bottom"/>
            <w:hideMark/>
          </w:tcPr>
          <w:p w14:paraId="380F3042" w14:textId="733858B0" w:rsidR="00296477" w:rsidRPr="00296477" w:rsidRDefault="00296477" w:rsidP="00296477">
            <w:r>
              <w:t>R</w:t>
            </w:r>
            <w:r w:rsidRPr="00296477">
              <w:t>atio</w:t>
            </w:r>
          </w:p>
        </w:tc>
        <w:tc>
          <w:tcPr>
            <w:tcW w:w="960" w:type="dxa"/>
            <w:tcBorders>
              <w:top w:val="nil"/>
              <w:left w:val="nil"/>
              <w:bottom w:val="nil"/>
              <w:right w:val="nil"/>
            </w:tcBorders>
            <w:shd w:val="clear" w:color="auto" w:fill="auto"/>
            <w:noWrap/>
            <w:vAlign w:val="bottom"/>
            <w:hideMark/>
          </w:tcPr>
          <w:p w14:paraId="39BB152A" w14:textId="77777777" w:rsidR="00296477" w:rsidRPr="00296477" w:rsidRDefault="00296477" w:rsidP="00296477"/>
        </w:tc>
        <w:tc>
          <w:tcPr>
            <w:tcW w:w="960" w:type="dxa"/>
            <w:tcBorders>
              <w:top w:val="nil"/>
              <w:left w:val="nil"/>
              <w:bottom w:val="nil"/>
              <w:right w:val="nil"/>
            </w:tcBorders>
            <w:shd w:val="clear" w:color="auto" w:fill="auto"/>
            <w:noWrap/>
            <w:vAlign w:val="bottom"/>
            <w:hideMark/>
          </w:tcPr>
          <w:p w14:paraId="5927C725" w14:textId="77777777" w:rsidR="00296477" w:rsidRPr="00296477" w:rsidRDefault="00296477" w:rsidP="00296477">
            <w:r w:rsidRPr="00296477">
              <w:t>0.917164</w:t>
            </w:r>
          </w:p>
        </w:tc>
        <w:tc>
          <w:tcPr>
            <w:tcW w:w="960" w:type="dxa"/>
            <w:tcBorders>
              <w:top w:val="nil"/>
              <w:left w:val="nil"/>
              <w:bottom w:val="nil"/>
              <w:right w:val="nil"/>
            </w:tcBorders>
            <w:shd w:val="clear" w:color="auto" w:fill="auto"/>
            <w:noWrap/>
            <w:vAlign w:val="bottom"/>
            <w:hideMark/>
          </w:tcPr>
          <w:p w14:paraId="660FBCF1" w14:textId="77777777" w:rsidR="00296477" w:rsidRPr="00296477" w:rsidRDefault="00296477" w:rsidP="00296477">
            <w:r w:rsidRPr="00296477">
              <w:t>0.773145</w:t>
            </w:r>
          </w:p>
        </w:tc>
      </w:tr>
    </w:tbl>
    <w:p w14:paraId="31B210E8" w14:textId="1F0278B7" w:rsidR="009B7CE5" w:rsidRDefault="00296477" w:rsidP="00296477">
      <w:r>
        <w:t>Working: The current ratio is calculated by dividing the company’s current assets with the current liabilities. The values were taken as it is from the data. Current ratio shows short-term liquidity position of a company</w:t>
      </w:r>
      <w:r w:rsidR="00B623EE">
        <w:t xml:space="preserve"> (Fernando, 2022)</w:t>
      </w:r>
      <w:r>
        <w:t xml:space="preserve">. </w:t>
      </w:r>
    </w:p>
    <w:p w14:paraId="6CA2B441" w14:textId="1B857445" w:rsidR="00857CF9" w:rsidRPr="006B2322" w:rsidRDefault="009B7CE5" w:rsidP="006B5229">
      <w:pPr>
        <w:pStyle w:val="Heading3"/>
        <w:numPr>
          <w:ilvl w:val="0"/>
          <w:numId w:val="6"/>
        </w:numPr>
      </w:pPr>
      <w:bookmarkStart w:id="16" w:name="_Toc144491381"/>
      <w:r>
        <w:lastRenderedPageBreak/>
        <w:t>Gearing Ratio</w:t>
      </w:r>
      <w:bookmarkEnd w:id="16"/>
    </w:p>
    <w:tbl>
      <w:tblPr>
        <w:tblW w:w="5960" w:type="dxa"/>
        <w:tblLook w:val="04A0" w:firstRow="1" w:lastRow="0" w:firstColumn="1" w:lastColumn="0" w:noHBand="0" w:noVBand="1"/>
      </w:tblPr>
      <w:tblGrid>
        <w:gridCol w:w="3080"/>
        <w:gridCol w:w="960"/>
        <w:gridCol w:w="1116"/>
        <w:gridCol w:w="1116"/>
      </w:tblGrid>
      <w:tr w:rsidR="00857CF9" w:rsidRPr="00857CF9" w14:paraId="67CF3DA8" w14:textId="77777777" w:rsidTr="00857CF9">
        <w:trPr>
          <w:trHeight w:val="300"/>
        </w:trPr>
        <w:tc>
          <w:tcPr>
            <w:tcW w:w="3080" w:type="dxa"/>
            <w:tcBorders>
              <w:top w:val="nil"/>
              <w:left w:val="nil"/>
              <w:bottom w:val="nil"/>
              <w:right w:val="nil"/>
            </w:tcBorders>
            <w:shd w:val="clear" w:color="auto" w:fill="auto"/>
            <w:noWrap/>
            <w:vAlign w:val="bottom"/>
            <w:hideMark/>
          </w:tcPr>
          <w:p w14:paraId="38EA15E7" w14:textId="77777777" w:rsidR="00857CF9" w:rsidRPr="00857CF9" w:rsidRDefault="00857CF9" w:rsidP="00857CF9">
            <w:pPr>
              <w:rPr>
                <w:b/>
                <w:bCs/>
              </w:rPr>
            </w:pPr>
            <w:r w:rsidRPr="00857CF9">
              <w:rPr>
                <w:b/>
                <w:bCs/>
              </w:rPr>
              <w:t>Gearing Ratio</w:t>
            </w:r>
          </w:p>
        </w:tc>
        <w:tc>
          <w:tcPr>
            <w:tcW w:w="960" w:type="dxa"/>
            <w:tcBorders>
              <w:top w:val="nil"/>
              <w:left w:val="nil"/>
              <w:bottom w:val="nil"/>
              <w:right w:val="nil"/>
            </w:tcBorders>
            <w:shd w:val="clear" w:color="auto" w:fill="auto"/>
            <w:noWrap/>
            <w:vAlign w:val="bottom"/>
            <w:hideMark/>
          </w:tcPr>
          <w:p w14:paraId="0757152A" w14:textId="77777777" w:rsidR="00857CF9" w:rsidRPr="00857CF9" w:rsidRDefault="00857CF9" w:rsidP="00857CF9">
            <w:pPr>
              <w:rPr>
                <w:b/>
                <w:bCs/>
              </w:rPr>
            </w:pPr>
          </w:p>
        </w:tc>
        <w:tc>
          <w:tcPr>
            <w:tcW w:w="960" w:type="dxa"/>
            <w:tcBorders>
              <w:top w:val="nil"/>
              <w:left w:val="nil"/>
              <w:bottom w:val="nil"/>
              <w:right w:val="nil"/>
            </w:tcBorders>
            <w:shd w:val="clear" w:color="auto" w:fill="auto"/>
            <w:noWrap/>
            <w:vAlign w:val="bottom"/>
            <w:hideMark/>
          </w:tcPr>
          <w:p w14:paraId="32D3A25B" w14:textId="77777777" w:rsidR="00857CF9" w:rsidRPr="00857CF9" w:rsidRDefault="00857CF9" w:rsidP="00857CF9">
            <w:pPr>
              <w:rPr>
                <w:b/>
                <w:bCs/>
              </w:rPr>
            </w:pPr>
            <w:r w:rsidRPr="00857CF9">
              <w:rPr>
                <w:b/>
                <w:bCs/>
              </w:rPr>
              <w:t>2021</w:t>
            </w:r>
          </w:p>
        </w:tc>
        <w:tc>
          <w:tcPr>
            <w:tcW w:w="960" w:type="dxa"/>
            <w:tcBorders>
              <w:top w:val="nil"/>
              <w:left w:val="nil"/>
              <w:bottom w:val="nil"/>
              <w:right w:val="nil"/>
            </w:tcBorders>
            <w:shd w:val="clear" w:color="auto" w:fill="auto"/>
            <w:noWrap/>
            <w:vAlign w:val="bottom"/>
            <w:hideMark/>
          </w:tcPr>
          <w:p w14:paraId="7C085C70" w14:textId="77777777" w:rsidR="00857CF9" w:rsidRPr="00857CF9" w:rsidRDefault="00857CF9" w:rsidP="00857CF9">
            <w:pPr>
              <w:rPr>
                <w:b/>
                <w:bCs/>
              </w:rPr>
            </w:pPr>
            <w:r w:rsidRPr="00857CF9">
              <w:rPr>
                <w:b/>
                <w:bCs/>
              </w:rPr>
              <w:t>2020</w:t>
            </w:r>
          </w:p>
        </w:tc>
      </w:tr>
      <w:tr w:rsidR="00857CF9" w:rsidRPr="00857CF9" w14:paraId="10BBF024" w14:textId="77777777" w:rsidTr="00857CF9">
        <w:trPr>
          <w:trHeight w:val="300"/>
        </w:trPr>
        <w:tc>
          <w:tcPr>
            <w:tcW w:w="3080" w:type="dxa"/>
            <w:tcBorders>
              <w:top w:val="nil"/>
              <w:left w:val="nil"/>
              <w:bottom w:val="nil"/>
              <w:right w:val="nil"/>
            </w:tcBorders>
            <w:shd w:val="clear" w:color="auto" w:fill="auto"/>
            <w:noWrap/>
            <w:vAlign w:val="bottom"/>
            <w:hideMark/>
          </w:tcPr>
          <w:p w14:paraId="147D315F" w14:textId="77777777" w:rsidR="00857CF9" w:rsidRPr="00857CF9" w:rsidRDefault="00857CF9" w:rsidP="00857CF9">
            <w:r w:rsidRPr="00857CF9">
              <w:t>Total Debt</w:t>
            </w:r>
          </w:p>
        </w:tc>
        <w:tc>
          <w:tcPr>
            <w:tcW w:w="960" w:type="dxa"/>
            <w:tcBorders>
              <w:top w:val="nil"/>
              <w:left w:val="nil"/>
              <w:bottom w:val="nil"/>
              <w:right w:val="nil"/>
            </w:tcBorders>
            <w:shd w:val="clear" w:color="auto" w:fill="auto"/>
            <w:noWrap/>
            <w:vAlign w:val="bottom"/>
            <w:hideMark/>
          </w:tcPr>
          <w:p w14:paraId="21DBCD19" w14:textId="77777777" w:rsidR="00857CF9" w:rsidRPr="00857CF9" w:rsidRDefault="00857CF9" w:rsidP="00857CF9"/>
        </w:tc>
        <w:tc>
          <w:tcPr>
            <w:tcW w:w="960" w:type="dxa"/>
            <w:tcBorders>
              <w:top w:val="nil"/>
              <w:left w:val="nil"/>
              <w:bottom w:val="nil"/>
              <w:right w:val="nil"/>
            </w:tcBorders>
            <w:shd w:val="clear" w:color="auto" w:fill="auto"/>
            <w:noWrap/>
            <w:vAlign w:val="bottom"/>
            <w:hideMark/>
          </w:tcPr>
          <w:p w14:paraId="08580BC8" w14:textId="77777777" w:rsidR="00857CF9" w:rsidRPr="00857CF9" w:rsidRDefault="00857CF9" w:rsidP="00857CF9">
            <w:r w:rsidRPr="00857CF9">
              <w:t>6065</w:t>
            </w:r>
          </w:p>
        </w:tc>
        <w:tc>
          <w:tcPr>
            <w:tcW w:w="960" w:type="dxa"/>
            <w:tcBorders>
              <w:top w:val="nil"/>
              <w:left w:val="nil"/>
              <w:bottom w:val="nil"/>
              <w:right w:val="nil"/>
            </w:tcBorders>
            <w:shd w:val="clear" w:color="auto" w:fill="auto"/>
            <w:noWrap/>
            <w:vAlign w:val="bottom"/>
            <w:hideMark/>
          </w:tcPr>
          <w:p w14:paraId="34C8A703" w14:textId="77777777" w:rsidR="00857CF9" w:rsidRPr="00857CF9" w:rsidRDefault="00857CF9" w:rsidP="00857CF9">
            <w:r w:rsidRPr="00857CF9">
              <w:t>6520</w:t>
            </w:r>
          </w:p>
        </w:tc>
      </w:tr>
      <w:tr w:rsidR="00857CF9" w:rsidRPr="00857CF9" w14:paraId="6DAC1611" w14:textId="77777777" w:rsidTr="00857CF9">
        <w:trPr>
          <w:trHeight w:val="300"/>
        </w:trPr>
        <w:tc>
          <w:tcPr>
            <w:tcW w:w="3080" w:type="dxa"/>
            <w:tcBorders>
              <w:top w:val="nil"/>
              <w:left w:val="nil"/>
              <w:bottom w:val="nil"/>
              <w:right w:val="nil"/>
            </w:tcBorders>
            <w:shd w:val="clear" w:color="auto" w:fill="auto"/>
            <w:noWrap/>
            <w:vAlign w:val="bottom"/>
            <w:hideMark/>
          </w:tcPr>
          <w:p w14:paraId="14F84496" w14:textId="77777777" w:rsidR="00857CF9" w:rsidRPr="00857CF9" w:rsidRDefault="00857CF9" w:rsidP="00857CF9">
            <w:r w:rsidRPr="00857CF9">
              <w:t>Total Equity</w:t>
            </w:r>
          </w:p>
        </w:tc>
        <w:tc>
          <w:tcPr>
            <w:tcW w:w="960" w:type="dxa"/>
            <w:tcBorders>
              <w:top w:val="nil"/>
              <w:left w:val="nil"/>
              <w:bottom w:val="nil"/>
              <w:right w:val="nil"/>
            </w:tcBorders>
            <w:shd w:val="clear" w:color="auto" w:fill="auto"/>
            <w:noWrap/>
            <w:vAlign w:val="bottom"/>
            <w:hideMark/>
          </w:tcPr>
          <w:p w14:paraId="136BE81D" w14:textId="77777777" w:rsidR="00857CF9" w:rsidRPr="00857CF9" w:rsidRDefault="00857CF9" w:rsidP="00857CF9"/>
        </w:tc>
        <w:tc>
          <w:tcPr>
            <w:tcW w:w="960" w:type="dxa"/>
            <w:tcBorders>
              <w:top w:val="nil"/>
              <w:left w:val="nil"/>
              <w:bottom w:val="nil"/>
              <w:right w:val="nil"/>
            </w:tcBorders>
            <w:shd w:val="clear" w:color="auto" w:fill="auto"/>
            <w:noWrap/>
            <w:vAlign w:val="bottom"/>
            <w:hideMark/>
          </w:tcPr>
          <w:p w14:paraId="2DB46E2A" w14:textId="77777777" w:rsidR="00857CF9" w:rsidRPr="00857CF9" w:rsidRDefault="00857CF9" w:rsidP="00857CF9">
            <w:r w:rsidRPr="00857CF9">
              <w:t>3088</w:t>
            </w:r>
          </w:p>
        </w:tc>
        <w:tc>
          <w:tcPr>
            <w:tcW w:w="960" w:type="dxa"/>
            <w:tcBorders>
              <w:top w:val="nil"/>
              <w:left w:val="nil"/>
              <w:bottom w:val="nil"/>
              <w:right w:val="nil"/>
            </w:tcBorders>
            <w:shd w:val="clear" w:color="auto" w:fill="auto"/>
            <w:noWrap/>
            <w:vAlign w:val="bottom"/>
            <w:hideMark/>
          </w:tcPr>
          <w:p w14:paraId="7DF2FBA0" w14:textId="77777777" w:rsidR="00857CF9" w:rsidRPr="00857CF9" w:rsidRDefault="00857CF9" w:rsidP="00857CF9">
            <w:r w:rsidRPr="00857CF9">
              <w:t>2912</w:t>
            </w:r>
          </w:p>
        </w:tc>
      </w:tr>
      <w:tr w:rsidR="00857CF9" w:rsidRPr="00857CF9" w14:paraId="0F5B25A6" w14:textId="77777777" w:rsidTr="00857CF9">
        <w:trPr>
          <w:trHeight w:val="300"/>
        </w:trPr>
        <w:tc>
          <w:tcPr>
            <w:tcW w:w="3080" w:type="dxa"/>
            <w:tcBorders>
              <w:top w:val="nil"/>
              <w:left w:val="nil"/>
              <w:bottom w:val="nil"/>
              <w:right w:val="nil"/>
            </w:tcBorders>
            <w:shd w:val="clear" w:color="auto" w:fill="auto"/>
            <w:noWrap/>
            <w:vAlign w:val="bottom"/>
            <w:hideMark/>
          </w:tcPr>
          <w:p w14:paraId="7DD78E92" w14:textId="77777777" w:rsidR="00857CF9" w:rsidRPr="00857CF9" w:rsidRDefault="00857CF9" w:rsidP="00857CF9">
            <w:r w:rsidRPr="00857CF9">
              <w:t>ratio</w:t>
            </w:r>
          </w:p>
        </w:tc>
        <w:tc>
          <w:tcPr>
            <w:tcW w:w="960" w:type="dxa"/>
            <w:tcBorders>
              <w:top w:val="nil"/>
              <w:left w:val="nil"/>
              <w:bottom w:val="nil"/>
              <w:right w:val="nil"/>
            </w:tcBorders>
            <w:shd w:val="clear" w:color="auto" w:fill="auto"/>
            <w:noWrap/>
            <w:vAlign w:val="bottom"/>
            <w:hideMark/>
          </w:tcPr>
          <w:p w14:paraId="518575BE" w14:textId="77777777" w:rsidR="00857CF9" w:rsidRPr="00857CF9" w:rsidRDefault="00857CF9" w:rsidP="00857CF9"/>
        </w:tc>
        <w:tc>
          <w:tcPr>
            <w:tcW w:w="960" w:type="dxa"/>
            <w:tcBorders>
              <w:top w:val="nil"/>
              <w:left w:val="nil"/>
              <w:bottom w:val="nil"/>
              <w:right w:val="nil"/>
            </w:tcBorders>
            <w:shd w:val="clear" w:color="auto" w:fill="auto"/>
            <w:noWrap/>
            <w:vAlign w:val="bottom"/>
            <w:hideMark/>
          </w:tcPr>
          <w:p w14:paraId="0802D9DC" w14:textId="77777777" w:rsidR="00857CF9" w:rsidRPr="00857CF9" w:rsidRDefault="00857CF9" w:rsidP="00857CF9">
            <w:r w:rsidRPr="00857CF9">
              <w:t>1.964054</w:t>
            </w:r>
          </w:p>
        </w:tc>
        <w:tc>
          <w:tcPr>
            <w:tcW w:w="960" w:type="dxa"/>
            <w:tcBorders>
              <w:top w:val="nil"/>
              <w:left w:val="nil"/>
              <w:bottom w:val="nil"/>
              <w:right w:val="nil"/>
            </w:tcBorders>
            <w:shd w:val="clear" w:color="auto" w:fill="auto"/>
            <w:noWrap/>
            <w:vAlign w:val="bottom"/>
            <w:hideMark/>
          </w:tcPr>
          <w:p w14:paraId="706C8C9C" w14:textId="77777777" w:rsidR="00857CF9" w:rsidRPr="00857CF9" w:rsidRDefault="00857CF9" w:rsidP="00857CF9">
            <w:r w:rsidRPr="00857CF9">
              <w:t>2.239011</w:t>
            </w:r>
          </w:p>
        </w:tc>
      </w:tr>
    </w:tbl>
    <w:p w14:paraId="73EE0472" w14:textId="5FAA0765" w:rsidR="006B2322" w:rsidRDefault="00857CF9" w:rsidP="009B7CE5">
      <w:r>
        <w:t xml:space="preserve">Working: </w:t>
      </w:r>
    </w:p>
    <w:p w14:paraId="7D2F6698" w14:textId="1DD6D95E" w:rsidR="00857CF9" w:rsidRDefault="00857CF9" w:rsidP="009B7CE5">
      <w:r>
        <w:t>Total Debt = Short-term debt + long-term debt</w:t>
      </w:r>
    </w:p>
    <w:p w14:paraId="60FFCD45" w14:textId="3FF0BD71" w:rsidR="00857CF9" w:rsidRDefault="00857CF9" w:rsidP="009B7CE5">
      <w:r>
        <w:t>For 2021</w:t>
      </w:r>
    </w:p>
    <w:p w14:paraId="51697E94" w14:textId="1477C9DE" w:rsidR="00857CF9" w:rsidRDefault="00857CF9" w:rsidP="009B7CE5">
      <w:r>
        <w:t xml:space="preserve">Debt = </w:t>
      </w:r>
      <w:r w:rsidRPr="00857CF9">
        <w:t>1928</w:t>
      </w:r>
      <w:r>
        <w:t xml:space="preserve"> </w:t>
      </w:r>
      <w:r w:rsidRPr="00857CF9">
        <w:t>+</w:t>
      </w:r>
      <w:r>
        <w:t xml:space="preserve"> </w:t>
      </w:r>
      <w:r w:rsidRPr="00857CF9">
        <w:t>4137</w:t>
      </w:r>
    </w:p>
    <w:p w14:paraId="32656CA5" w14:textId="4EAB9CFC" w:rsidR="00857CF9" w:rsidRDefault="00857CF9" w:rsidP="009B7CE5">
      <w:r>
        <w:t>For 2020</w:t>
      </w:r>
    </w:p>
    <w:p w14:paraId="5CEC80CC" w14:textId="329A477E" w:rsidR="00857CF9" w:rsidRDefault="00857CF9" w:rsidP="009B7CE5">
      <w:r>
        <w:t xml:space="preserve">Debt = </w:t>
      </w:r>
      <w:r w:rsidRPr="00857CF9">
        <w:t>2391</w:t>
      </w:r>
      <w:r>
        <w:t xml:space="preserve"> </w:t>
      </w:r>
      <w:r w:rsidRPr="00857CF9">
        <w:t>+</w:t>
      </w:r>
      <w:r>
        <w:t xml:space="preserve"> </w:t>
      </w:r>
      <w:r w:rsidRPr="00857CF9">
        <w:t>4129</w:t>
      </w:r>
    </w:p>
    <w:p w14:paraId="44229BEB" w14:textId="0585BB12" w:rsidR="00857CF9" w:rsidRDefault="00857CF9" w:rsidP="009B7CE5">
      <w:r>
        <w:t>The ratio is calculated by dividing the total debt by the total equity.</w:t>
      </w:r>
      <w:r w:rsidR="00FF6326">
        <w:t xml:space="preserve"> It shows the long-term liquidity position and the financial risk of Sweets Plc</w:t>
      </w:r>
      <w:r w:rsidR="0030583A">
        <w:t xml:space="preserve"> (Boyte-White, 2023)</w:t>
      </w:r>
      <w:r w:rsidR="00FF6326">
        <w:t xml:space="preserve">. </w:t>
      </w:r>
      <w:r>
        <w:t xml:space="preserve"> </w:t>
      </w:r>
    </w:p>
    <w:p w14:paraId="2FCF60EC" w14:textId="5C56D015" w:rsidR="004936A5" w:rsidRDefault="004936A5" w:rsidP="006B5229">
      <w:pPr>
        <w:pStyle w:val="Heading3"/>
        <w:numPr>
          <w:ilvl w:val="0"/>
          <w:numId w:val="6"/>
        </w:numPr>
      </w:pPr>
      <w:bookmarkStart w:id="17" w:name="_Toc144491382"/>
      <w:r>
        <w:t>Interest Cover</w:t>
      </w:r>
      <w:bookmarkEnd w:id="17"/>
      <w:r>
        <w:t xml:space="preserve"> </w:t>
      </w:r>
    </w:p>
    <w:tbl>
      <w:tblPr>
        <w:tblW w:w="5960" w:type="dxa"/>
        <w:tblLook w:val="04A0" w:firstRow="1" w:lastRow="0" w:firstColumn="1" w:lastColumn="0" w:noHBand="0" w:noVBand="1"/>
      </w:tblPr>
      <w:tblGrid>
        <w:gridCol w:w="3080"/>
        <w:gridCol w:w="960"/>
        <w:gridCol w:w="1116"/>
        <w:gridCol w:w="1116"/>
      </w:tblGrid>
      <w:tr w:rsidR="00431CDB" w:rsidRPr="00431CDB" w14:paraId="33B32735" w14:textId="77777777" w:rsidTr="00431CDB">
        <w:trPr>
          <w:trHeight w:val="300"/>
        </w:trPr>
        <w:tc>
          <w:tcPr>
            <w:tcW w:w="3080" w:type="dxa"/>
            <w:tcBorders>
              <w:top w:val="nil"/>
              <w:left w:val="nil"/>
              <w:bottom w:val="nil"/>
              <w:right w:val="nil"/>
            </w:tcBorders>
            <w:shd w:val="clear" w:color="auto" w:fill="auto"/>
            <w:noWrap/>
            <w:vAlign w:val="bottom"/>
            <w:hideMark/>
          </w:tcPr>
          <w:p w14:paraId="54277BA9" w14:textId="77777777" w:rsidR="00431CDB" w:rsidRPr="00431CDB" w:rsidRDefault="00431CDB" w:rsidP="00431CDB">
            <w:pPr>
              <w:rPr>
                <w:b/>
                <w:bCs/>
              </w:rPr>
            </w:pPr>
            <w:r w:rsidRPr="00431CDB">
              <w:rPr>
                <w:b/>
                <w:bCs/>
              </w:rPr>
              <w:t xml:space="preserve">Interest Cover </w:t>
            </w:r>
          </w:p>
        </w:tc>
        <w:tc>
          <w:tcPr>
            <w:tcW w:w="960" w:type="dxa"/>
            <w:tcBorders>
              <w:top w:val="nil"/>
              <w:left w:val="nil"/>
              <w:bottom w:val="nil"/>
              <w:right w:val="nil"/>
            </w:tcBorders>
            <w:shd w:val="clear" w:color="auto" w:fill="auto"/>
            <w:noWrap/>
            <w:vAlign w:val="bottom"/>
            <w:hideMark/>
          </w:tcPr>
          <w:p w14:paraId="09BFED65" w14:textId="77777777" w:rsidR="00431CDB" w:rsidRPr="00431CDB" w:rsidRDefault="00431CDB" w:rsidP="00431CDB">
            <w:pPr>
              <w:rPr>
                <w:b/>
                <w:bCs/>
              </w:rPr>
            </w:pPr>
          </w:p>
        </w:tc>
        <w:tc>
          <w:tcPr>
            <w:tcW w:w="960" w:type="dxa"/>
            <w:tcBorders>
              <w:top w:val="nil"/>
              <w:left w:val="nil"/>
              <w:bottom w:val="nil"/>
              <w:right w:val="nil"/>
            </w:tcBorders>
            <w:shd w:val="clear" w:color="auto" w:fill="auto"/>
            <w:noWrap/>
            <w:vAlign w:val="bottom"/>
            <w:hideMark/>
          </w:tcPr>
          <w:p w14:paraId="2302FDDB" w14:textId="77777777" w:rsidR="00431CDB" w:rsidRPr="00431CDB" w:rsidRDefault="00431CDB" w:rsidP="00431CDB">
            <w:pPr>
              <w:rPr>
                <w:b/>
                <w:bCs/>
              </w:rPr>
            </w:pPr>
            <w:r w:rsidRPr="00431CDB">
              <w:rPr>
                <w:b/>
                <w:bCs/>
              </w:rPr>
              <w:t>2021</w:t>
            </w:r>
          </w:p>
        </w:tc>
        <w:tc>
          <w:tcPr>
            <w:tcW w:w="960" w:type="dxa"/>
            <w:tcBorders>
              <w:top w:val="nil"/>
              <w:left w:val="nil"/>
              <w:bottom w:val="nil"/>
              <w:right w:val="nil"/>
            </w:tcBorders>
            <w:shd w:val="clear" w:color="auto" w:fill="auto"/>
            <w:noWrap/>
            <w:vAlign w:val="bottom"/>
            <w:hideMark/>
          </w:tcPr>
          <w:p w14:paraId="44D17CF2" w14:textId="77777777" w:rsidR="00431CDB" w:rsidRPr="00431CDB" w:rsidRDefault="00431CDB" w:rsidP="00431CDB">
            <w:pPr>
              <w:rPr>
                <w:b/>
                <w:bCs/>
              </w:rPr>
            </w:pPr>
            <w:r w:rsidRPr="00431CDB">
              <w:rPr>
                <w:b/>
                <w:bCs/>
              </w:rPr>
              <w:t>2020</w:t>
            </w:r>
          </w:p>
        </w:tc>
      </w:tr>
      <w:tr w:rsidR="00431CDB" w:rsidRPr="00431CDB" w14:paraId="7FC5BF9F" w14:textId="77777777" w:rsidTr="00431CDB">
        <w:trPr>
          <w:trHeight w:val="315"/>
        </w:trPr>
        <w:tc>
          <w:tcPr>
            <w:tcW w:w="3080" w:type="dxa"/>
            <w:tcBorders>
              <w:top w:val="nil"/>
              <w:left w:val="nil"/>
              <w:bottom w:val="nil"/>
              <w:right w:val="nil"/>
            </w:tcBorders>
            <w:shd w:val="clear" w:color="auto" w:fill="auto"/>
            <w:noWrap/>
            <w:vAlign w:val="bottom"/>
            <w:hideMark/>
          </w:tcPr>
          <w:p w14:paraId="7AF3E72E" w14:textId="77777777" w:rsidR="00431CDB" w:rsidRPr="00431CDB" w:rsidRDefault="00431CDB" w:rsidP="00431CDB">
            <w:r w:rsidRPr="00431CDB">
              <w:t>EBIT</w:t>
            </w:r>
          </w:p>
        </w:tc>
        <w:tc>
          <w:tcPr>
            <w:tcW w:w="960" w:type="dxa"/>
            <w:tcBorders>
              <w:top w:val="nil"/>
              <w:left w:val="nil"/>
              <w:bottom w:val="nil"/>
              <w:right w:val="nil"/>
            </w:tcBorders>
            <w:shd w:val="clear" w:color="auto" w:fill="auto"/>
            <w:noWrap/>
            <w:vAlign w:val="bottom"/>
            <w:hideMark/>
          </w:tcPr>
          <w:p w14:paraId="79F8C220" w14:textId="77777777" w:rsidR="00431CDB" w:rsidRPr="00431CDB" w:rsidRDefault="00431CDB" w:rsidP="00431CDB"/>
        </w:tc>
        <w:tc>
          <w:tcPr>
            <w:tcW w:w="960" w:type="dxa"/>
            <w:tcBorders>
              <w:top w:val="nil"/>
              <w:left w:val="nil"/>
              <w:bottom w:val="nil"/>
              <w:right w:val="nil"/>
            </w:tcBorders>
            <w:shd w:val="clear" w:color="auto" w:fill="auto"/>
            <w:noWrap/>
            <w:vAlign w:val="center"/>
            <w:hideMark/>
          </w:tcPr>
          <w:p w14:paraId="573C2D8D" w14:textId="77777777" w:rsidR="00431CDB" w:rsidRPr="00431CDB" w:rsidRDefault="00431CDB" w:rsidP="00431CDB">
            <w:pPr>
              <w:rPr>
                <w:rFonts w:cs="Times New Roman"/>
                <w:szCs w:val="24"/>
              </w:rPr>
            </w:pPr>
            <w:r w:rsidRPr="00431CDB">
              <w:rPr>
                <w:rFonts w:cs="Times New Roman"/>
                <w:szCs w:val="24"/>
              </w:rPr>
              <w:t>846</w:t>
            </w:r>
          </w:p>
        </w:tc>
        <w:tc>
          <w:tcPr>
            <w:tcW w:w="960" w:type="dxa"/>
            <w:tcBorders>
              <w:top w:val="nil"/>
              <w:left w:val="nil"/>
              <w:bottom w:val="nil"/>
              <w:right w:val="nil"/>
            </w:tcBorders>
            <w:shd w:val="clear" w:color="auto" w:fill="auto"/>
            <w:noWrap/>
            <w:vAlign w:val="center"/>
            <w:hideMark/>
          </w:tcPr>
          <w:p w14:paraId="3AAC51AA" w14:textId="77777777" w:rsidR="00431CDB" w:rsidRPr="00431CDB" w:rsidRDefault="00431CDB" w:rsidP="00431CDB">
            <w:pPr>
              <w:rPr>
                <w:rFonts w:cs="Times New Roman"/>
                <w:szCs w:val="24"/>
              </w:rPr>
            </w:pPr>
            <w:r w:rsidRPr="00431CDB">
              <w:rPr>
                <w:rFonts w:cs="Times New Roman"/>
                <w:szCs w:val="24"/>
              </w:rPr>
              <w:t>720</w:t>
            </w:r>
          </w:p>
        </w:tc>
      </w:tr>
      <w:tr w:rsidR="00431CDB" w:rsidRPr="00431CDB" w14:paraId="77F88911" w14:textId="77777777" w:rsidTr="00431CDB">
        <w:trPr>
          <w:trHeight w:val="300"/>
        </w:trPr>
        <w:tc>
          <w:tcPr>
            <w:tcW w:w="3080" w:type="dxa"/>
            <w:tcBorders>
              <w:top w:val="nil"/>
              <w:left w:val="nil"/>
              <w:bottom w:val="nil"/>
              <w:right w:val="nil"/>
            </w:tcBorders>
            <w:shd w:val="clear" w:color="auto" w:fill="auto"/>
            <w:noWrap/>
            <w:vAlign w:val="bottom"/>
            <w:hideMark/>
          </w:tcPr>
          <w:p w14:paraId="605520EF" w14:textId="77777777" w:rsidR="00431CDB" w:rsidRPr="00431CDB" w:rsidRDefault="00431CDB" w:rsidP="00431CDB">
            <w:r w:rsidRPr="00431CDB">
              <w:t>Interest Expense</w:t>
            </w:r>
          </w:p>
        </w:tc>
        <w:tc>
          <w:tcPr>
            <w:tcW w:w="960" w:type="dxa"/>
            <w:tcBorders>
              <w:top w:val="nil"/>
              <w:left w:val="nil"/>
              <w:bottom w:val="nil"/>
              <w:right w:val="nil"/>
            </w:tcBorders>
            <w:shd w:val="clear" w:color="auto" w:fill="auto"/>
            <w:noWrap/>
            <w:vAlign w:val="bottom"/>
            <w:hideMark/>
          </w:tcPr>
          <w:p w14:paraId="3CDD5980" w14:textId="77777777" w:rsidR="00431CDB" w:rsidRPr="00431CDB" w:rsidRDefault="00431CDB" w:rsidP="00431CDB"/>
        </w:tc>
        <w:tc>
          <w:tcPr>
            <w:tcW w:w="960" w:type="dxa"/>
            <w:tcBorders>
              <w:top w:val="nil"/>
              <w:left w:val="nil"/>
              <w:bottom w:val="nil"/>
              <w:right w:val="nil"/>
            </w:tcBorders>
            <w:shd w:val="clear" w:color="auto" w:fill="auto"/>
            <w:noWrap/>
            <w:vAlign w:val="bottom"/>
            <w:hideMark/>
          </w:tcPr>
          <w:p w14:paraId="12BF53D4" w14:textId="77777777" w:rsidR="00431CDB" w:rsidRPr="00431CDB" w:rsidRDefault="00431CDB" w:rsidP="00431CDB">
            <w:r w:rsidRPr="00431CDB">
              <w:t>226</w:t>
            </w:r>
          </w:p>
        </w:tc>
        <w:tc>
          <w:tcPr>
            <w:tcW w:w="960" w:type="dxa"/>
            <w:tcBorders>
              <w:top w:val="nil"/>
              <w:left w:val="nil"/>
              <w:bottom w:val="nil"/>
              <w:right w:val="nil"/>
            </w:tcBorders>
            <w:shd w:val="clear" w:color="auto" w:fill="auto"/>
            <w:noWrap/>
            <w:vAlign w:val="bottom"/>
            <w:hideMark/>
          </w:tcPr>
          <w:p w14:paraId="50FF94B3" w14:textId="77777777" w:rsidR="00431CDB" w:rsidRPr="00431CDB" w:rsidRDefault="00431CDB" w:rsidP="00431CDB">
            <w:r w:rsidRPr="00431CDB">
              <w:t>181</w:t>
            </w:r>
          </w:p>
        </w:tc>
      </w:tr>
      <w:tr w:rsidR="00431CDB" w:rsidRPr="00431CDB" w14:paraId="52763583" w14:textId="77777777" w:rsidTr="00431CDB">
        <w:trPr>
          <w:trHeight w:val="300"/>
        </w:trPr>
        <w:tc>
          <w:tcPr>
            <w:tcW w:w="3080" w:type="dxa"/>
            <w:tcBorders>
              <w:top w:val="nil"/>
              <w:left w:val="nil"/>
              <w:bottom w:val="nil"/>
              <w:right w:val="nil"/>
            </w:tcBorders>
            <w:shd w:val="clear" w:color="auto" w:fill="auto"/>
            <w:noWrap/>
            <w:vAlign w:val="bottom"/>
            <w:hideMark/>
          </w:tcPr>
          <w:p w14:paraId="14AF3C8D" w14:textId="77777777" w:rsidR="00431CDB" w:rsidRPr="00431CDB" w:rsidRDefault="00431CDB" w:rsidP="00431CDB">
            <w:r w:rsidRPr="00431CDB">
              <w:t>ratio</w:t>
            </w:r>
          </w:p>
        </w:tc>
        <w:tc>
          <w:tcPr>
            <w:tcW w:w="960" w:type="dxa"/>
            <w:tcBorders>
              <w:top w:val="nil"/>
              <w:left w:val="nil"/>
              <w:bottom w:val="nil"/>
              <w:right w:val="nil"/>
            </w:tcBorders>
            <w:shd w:val="clear" w:color="auto" w:fill="auto"/>
            <w:noWrap/>
            <w:vAlign w:val="bottom"/>
            <w:hideMark/>
          </w:tcPr>
          <w:p w14:paraId="21B2ABF1" w14:textId="77777777" w:rsidR="00431CDB" w:rsidRPr="00431CDB" w:rsidRDefault="00431CDB" w:rsidP="00431CDB"/>
        </w:tc>
        <w:tc>
          <w:tcPr>
            <w:tcW w:w="960" w:type="dxa"/>
            <w:tcBorders>
              <w:top w:val="nil"/>
              <w:left w:val="nil"/>
              <w:bottom w:val="nil"/>
              <w:right w:val="nil"/>
            </w:tcBorders>
            <w:shd w:val="clear" w:color="auto" w:fill="auto"/>
            <w:noWrap/>
            <w:vAlign w:val="bottom"/>
            <w:hideMark/>
          </w:tcPr>
          <w:p w14:paraId="5E7AF14C" w14:textId="77777777" w:rsidR="00431CDB" w:rsidRPr="00431CDB" w:rsidRDefault="00431CDB" w:rsidP="00431CDB">
            <w:r w:rsidRPr="00431CDB">
              <w:t>3.743363</w:t>
            </w:r>
          </w:p>
        </w:tc>
        <w:tc>
          <w:tcPr>
            <w:tcW w:w="960" w:type="dxa"/>
            <w:tcBorders>
              <w:top w:val="nil"/>
              <w:left w:val="nil"/>
              <w:bottom w:val="nil"/>
              <w:right w:val="nil"/>
            </w:tcBorders>
            <w:shd w:val="clear" w:color="auto" w:fill="auto"/>
            <w:noWrap/>
            <w:vAlign w:val="bottom"/>
            <w:hideMark/>
          </w:tcPr>
          <w:p w14:paraId="2D87EC05" w14:textId="77777777" w:rsidR="00431CDB" w:rsidRPr="00431CDB" w:rsidRDefault="00431CDB" w:rsidP="00431CDB">
            <w:r w:rsidRPr="00431CDB">
              <w:t>3.977901</w:t>
            </w:r>
          </w:p>
        </w:tc>
      </w:tr>
    </w:tbl>
    <w:p w14:paraId="2BD5F6C0" w14:textId="34E95B8F" w:rsidR="00431CDB" w:rsidRPr="00431CDB" w:rsidRDefault="00431CDB" w:rsidP="00A2797D">
      <w:pPr>
        <w:jc w:val="both"/>
      </w:pPr>
      <w:r>
        <w:t>Working: EBIT was calculated in the ROCE part. The values were taken from that part. The interest expense values were taken as it is from the data. The calculation was performed by dividing the EBIT with the interest expense. This shows how much interest can be covered with the current year’s EBIT</w:t>
      </w:r>
      <w:r w:rsidR="00FF6326">
        <w:t xml:space="preserve"> (Hayes, 2023)</w:t>
      </w:r>
      <w:r>
        <w:t xml:space="preserve">.  </w:t>
      </w:r>
    </w:p>
    <w:p w14:paraId="7ED51E63" w14:textId="4294BB2E" w:rsidR="00910108" w:rsidRDefault="003A151D" w:rsidP="003A151D">
      <w:pPr>
        <w:pStyle w:val="Heading3"/>
        <w:numPr>
          <w:ilvl w:val="0"/>
          <w:numId w:val="2"/>
        </w:numPr>
      </w:pPr>
      <w:bookmarkStart w:id="18" w:name="_Toc144491383"/>
      <w:r>
        <w:t>Financial Performance and Position of Sweets Plc</w:t>
      </w:r>
      <w:bookmarkEnd w:id="18"/>
    </w:p>
    <w:p w14:paraId="0FD6321A" w14:textId="7E565DF7" w:rsidR="003A151D" w:rsidRPr="003A151D" w:rsidRDefault="003A151D" w:rsidP="00A2797D">
      <w:pPr>
        <w:jc w:val="both"/>
      </w:pPr>
      <w:r>
        <w:t xml:space="preserve">Based on Sweets Plc's supplied ratio analysis for the years 2021 and 2020, we can reach following observations regarding the company's financial performance and position. The ROCE climbed to 11.71% in 2021 from 10.23% in 2020. This indicates that the company's profitability in relation to capital employed increased. The ROE increased from 12.57 percent in 2020 to 13.96 percent in 2021. This means that in 2021, the company generated higher returns for its owners. The earnings per share climbed from £0.61 in 2020 to £0.72 in 2021. Earnings per share increased for shareholders, which is a good indicator. In 2021, the net profit margin increased from 5.68% in 2020 to 6.40%. This indicates that the company has become more efficient at converting sales into </w:t>
      </w:r>
      <w:r>
        <w:lastRenderedPageBreak/>
        <w:t>profit. In 2021, the asset turnover ratio grew from 63.85% in 2020 to 69.21%. This suggests that the corporation is making better use of its assets to produce sales. Stock holding days grew significantly from 77.69 to 79.88 days in 2021. This implies that the corporation retained their inventory for a significantly longer period of time in 2021. The collection term for debtors decreased from 72.93 days in 2020 to 67.66 days in 2021. This means that in 2021, the corporation was able to collect its receivables more promptly.</w:t>
      </w:r>
      <w:r w:rsidR="007B0B7D">
        <w:t xml:space="preserve"> In 2021, the current ratio increased from 0.77 in 2020 to 0.92. This shows that the company's short-term liquidity position has improved. In 2021, the gearing ratio fell from 2.24 in 2020 to 1.96. A lower gearing ratio indicates a smaller reliance on debt for financing, which is a good sign. The interest cover ratio fell significantly in 2021, from 3.98 in 2020 to 3.74 in 2021. While the interest cover is still adequate, the corporation should keep an eye on this ratio to ensure it can comfortably cover its interest expenses.</w:t>
      </w:r>
      <w:r w:rsidR="00FF65A5">
        <w:t xml:space="preserve"> </w:t>
      </w:r>
      <w:r w:rsidR="00FF65A5" w:rsidRPr="00FF65A5">
        <w:t xml:space="preserve">In summary, Sweets Plc looks to have improved its financial performance and position in 2021 compared to 2020 based on the data supplied. The key measures of ROCE, ROE, EPS, and net profit margin have all exhibited positive trends. Furthermore, the corporation has become more efficient in asset </w:t>
      </w:r>
      <w:r w:rsidR="00A2797D" w:rsidRPr="00FF65A5">
        <w:t>utilization</w:t>
      </w:r>
      <w:r w:rsidR="00FF65A5" w:rsidRPr="00FF65A5">
        <w:t xml:space="preserve"> and short-term liquidity management. However, it is critical to continue monitoring these ratios and elements in order to guarantee long-term financial health.</w:t>
      </w:r>
    </w:p>
    <w:p w14:paraId="520343A5" w14:textId="77777777" w:rsidR="00BA146D" w:rsidRDefault="00BA146D" w:rsidP="00E34BF6">
      <w:pPr>
        <w:pStyle w:val="Heading2"/>
      </w:pPr>
      <w:bookmarkStart w:id="19" w:name="_Toc144491384"/>
    </w:p>
    <w:p w14:paraId="64711586" w14:textId="77777777" w:rsidR="00BA146D" w:rsidRDefault="00BA146D" w:rsidP="00E34BF6">
      <w:pPr>
        <w:pStyle w:val="Heading2"/>
      </w:pPr>
    </w:p>
    <w:p w14:paraId="19EE3F8E" w14:textId="77777777" w:rsidR="00BA146D" w:rsidRDefault="00BA146D" w:rsidP="00BA146D"/>
    <w:p w14:paraId="45CB3FFF" w14:textId="77777777" w:rsidR="00BA146D" w:rsidRDefault="00BA146D" w:rsidP="00BA146D"/>
    <w:p w14:paraId="6EFD8024" w14:textId="77777777" w:rsidR="00BA146D" w:rsidRDefault="00BA146D" w:rsidP="00BA146D"/>
    <w:p w14:paraId="7698E08F" w14:textId="77777777" w:rsidR="00BA146D" w:rsidRDefault="00BA146D" w:rsidP="00BA146D"/>
    <w:p w14:paraId="2B6DC13A" w14:textId="77777777" w:rsidR="00BA146D" w:rsidRDefault="00BA146D" w:rsidP="00BA146D"/>
    <w:p w14:paraId="43EC0A08" w14:textId="77777777" w:rsidR="00BA146D" w:rsidRDefault="00BA146D" w:rsidP="00BA146D"/>
    <w:p w14:paraId="1428F6E5" w14:textId="77777777" w:rsidR="00BA146D" w:rsidRDefault="00BA146D" w:rsidP="00BA146D"/>
    <w:p w14:paraId="14D306AE" w14:textId="77777777" w:rsidR="00BA146D" w:rsidRDefault="00BA146D" w:rsidP="00BA146D"/>
    <w:p w14:paraId="59A7C223" w14:textId="77777777" w:rsidR="00BA146D" w:rsidRDefault="00BA146D" w:rsidP="00BA146D"/>
    <w:p w14:paraId="1D869FA4" w14:textId="77777777" w:rsidR="00BA146D" w:rsidRDefault="00BA146D" w:rsidP="00BA146D"/>
    <w:p w14:paraId="331CCE0D" w14:textId="77777777" w:rsidR="00BA146D" w:rsidRPr="00BA146D" w:rsidRDefault="00BA146D" w:rsidP="00BA146D"/>
    <w:p w14:paraId="6EB4B7F4" w14:textId="60D4F2BD" w:rsidR="00E34BF6" w:rsidRDefault="00E34BF6" w:rsidP="00E34BF6">
      <w:pPr>
        <w:pStyle w:val="Heading2"/>
      </w:pPr>
      <w:r>
        <w:lastRenderedPageBreak/>
        <w:t>References</w:t>
      </w:r>
      <w:bookmarkEnd w:id="19"/>
      <w:r>
        <w:t xml:space="preserve"> </w:t>
      </w:r>
    </w:p>
    <w:p w14:paraId="370C2EBD" w14:textId="2D06CE29" w:rsidR="00CB2652" w:rsidRDefault="00CB2652" w:rsidP="00CB2652">
      <w:pPr>
        <w:pStyle w:val="NormalWeb"/>
        <w:ind w:left="567" w:hanging="567"/>
      </w:pPr>
      <w:r>
        <w:t xml:space="preserve">Barone, A. (2022) </w:t>
      </w:r>
      <w:r>
        <w:rPr>
          <w:i/>
          <w:iCs/>
        </w:rPr>
        <w:t>What is an asset? definition, types, and examples</w:t>
      </w:r>
      <w:r>
        <w:t xml:space="preserve">, </w:t>
      </w:r>
      <w:r>
        <w:rPr>
          <w:i/>
          <w:iCs/>
        </w:rPr>
        <w:t>Investopedia</w:t>
      </w:r>
      <w:r>
        <w:t xml:space="preserve">. Available at: https://www.investopedia.com/terms/a/asset.asp (Accessed: 01 September 2023). </w:t>
      </w:r>
    </w:p>
    <w:p w14:paraId="11218E9E" w14:textId="6B1968E6" w:rsidR="00AB17AF" w:rsidRDefault="00AB17AF" w:rsidP="00AB17AF">
      <w:pPr>
        <w:pStyle w:val="NormalWeb"/>
        <w:ind w:left="567" w:hanging="567"/>
      </w:pPr>
      <w:r>
        <w:t xml:space="preserve">Beers, B. (2023) </w:t>
      </w:r>
      <w:r>
        <w:rPr>
          <w:i/>
          <w:iCs/>
        </w:rPr>
        <w:t xml:space="preserve">How is asset turnover </w:t>
      </w:r>
      <w:r w:rsidR="00DF3F42">
        <w:rPr>
          <w:i/>
          <w:iCs/>
        </w:rPr>
        <w:t>calculated,</w:t>
      </w:r>
      <w:r>
        <w:t xml:space="preserve"> </w:t>
      </w:r>
      <w:r>
        <w:rPr>
          <w:i/>
          <w:iCs/>
        </w:rPr>
        <w:t>Investopedia</w:t>
      </w:r>
      <w:r>
        <w:t xml:space="preserve">. Available at: https://www.investopedia.com/ask/answers/032415/how-asset-turnover-calculated.asp#:~:text=Asset%20Turnover%20Ratio%20%3D%20Net%20Sales,or%20discounts%20taken%20by%20customers. (Accessed: 01 September 2023). </w:t>
      </w:r>
    </w:p>
    <w:p w14:paraId="121949E5" w14:textId="77777777" w:rsidR="00DF3F42" w:rsidRDefault="00DF3F42" w:rsidP="00DF3F42">
      <w:pPr>
        <w:pStyle w:val="NormalWeb"/>
        <w:ind w:left="567" w:hanging="567"/>
      </w:pPr>
      <w:r>
        <w:t xml:space="preserve">Boyte-White, C. (2023) </w:t>
      </w:r>
      <w:r>
        <w:rPr>
          <w:i/>
          <w:iCs/>
        </w:rPr>
        <w:t>Gearing ratios: What is a good ratio, and how to calculate it</w:t>
      </w:r>
      <w:r>
        <w:t xml:space="preserve">, </w:t>
      </w:r>
      <w:r>
        <w:rPr>
          <w:i/>
          <w:iCs/>
        </w:rPr>
        <w:t>Investopedia</w:t>
      </w:r>
      <w:r>
        <w:t xml:space="preserve">. Available at: https://www.investopedia.com/ask/answers/121814/what-good-gearing-ratio.asp#:~:text=Key%20Takeaways,by%20the%20total%20shareholders’%20equity. (Accessed: 01 September 2023). </w:t>
      </w:r>
    </w:p>
    <w:p w14:paraId="21FCDD53" w14:textId="77777777" w:rsidR="00DF3F42" w:rsidRDefault="00DF3F42" w:rsidP="00DF3F42">
      <w:pPr>
        <w:pStyle w:val="NormalWeb"/>
        <w:ind w:left="567" w:hanging="567"/>
      </w:pPr>
      <w:r>
        <w:t xml:space="preserve">Capital (2022) </w:t>
      </w:r>
      <w:r>
        <w:rPr>
          <w:i/>
          <w:iCs/>
        </w:rPr>
        <w:t>What is a debtor collection period | Capital.com</w:t>
      </w:r>
      <w:r>
        <w:t xml:space="preserve">. Available at: https://capital.com/debtor-collection-period-definition#:~:text=A%20debtor%20collection%20period%20is,debtors%20or%20less%20overall%20efficiency. (Accessed: 01 September 2023). </w:t>
      </w:r>
    </w:p>
    <w:p w14:paraId="744CFE91" w14:textId="77777777" w:rsidR="00DF3F42" w:rsidRDefault="00DF3F42" w:rsidP="00DF3F42">
      <w:pPr>
        <w:pStyle w:val="NormalWeb"/>
        <w:ind w:left="567" w:hanging="567"/>
      </w:pPr>
      <w:r>
        <w:t>CFI (2023)</w:t>
      </w:r>
      <w:r>
        <w:rPr>
          <w:i/>
          <w:iCs/>
        </w:rPr>
        <w:t>. Net profit margin</w:t>
      </w:r>
      <w:r>
        <w:t xml:space="preserve">. </w:t>
      </w:r>
      <w:r>
        <w:rPr>
          <w:i/>
          <w:iCs/>
        </w:rPr>
        <w:t>Corporate Finance Institute</w:t>
      </w:r>
      <w:r>
        <w:t xml:space="preserve">. Available at: https://corporatefinanceinstitute.com/resources/accounting/net-profit-margin-formula/ (Accessed: 01 September 2023). </w:t>
      </w:r>
    </w:p>
    <w:p w14:paraId="45482D2E" w14:textId="77777777" w:rsidR="00DF3F42" w:rsidRDefault="00DF3F42" w:rsidP="00DF3F42">
      <w:pPr>
        <w:pStyle w:val="NormalWeb"/>
        <w:ind w:left="567" w:hanging="567"/>
      </w:pPr>
      <w:r>
        <w:t xml:space="preserve">Fernando, J. (2023) </w:t>
      </w:r>
      <w:r>
        <w:rPr>
          <w:i/>
          <w:iCs/>
        </w:rPr>
        <w:t>Earnings per share (EPS): What it means and how to calculate it</w:t>
      </w:r>
      <w:r>
        <w:t xml:space="preserve">, </w:t>
      </w:r>
      <w:r>
        <w:rPr>
          <w:i/>
          <w:iCs/>
        </w:rPr>
        <w:t>Investopedia</w:t>
      </w:r>
      <w:r>
        <w:t xml:space="preserve">. Available at: https://www.investopedia.com/terms/e/eps.asp (Accessed: 01 September 2023). </w:t>
      </w:r>
    </w:p>
    <w:p w14:paraId="72D92155" w14:textId="77777777" w:rsidR="00DF3F42" w:rsidRDefault="00DF3F42" w:rsidP="00DF3F42">
      <w:pPr>
        <w:pStyle w:val="NormalWeb"/>
        <w:ind w:left="567" w:hanging="567"/>
      </w:pPr>
      <w:r>
        <w:t xml:space="preserve">Fernando, J. (2022) </w:t>
      </w:r>
      <w:r>
        <w:rPr>
          <w:i/>
          <w:iCs/>
        </w:rPr>
        <w:t>Current ratio explained with formula and examples</w:t>
      </w:r>
      <w:r>
        <w:t xml:space="preserve">, </w:t>
      </w:r>
      <w:r>
        <w:rPr>
          <w:i/>
          <w:iCs/>
        </w:rPr>
        <w:t>Investopedia</w:t>
      </w:r>
      <w:r>
        <w:t xml:space="preserve">. Available at: https://www.investopedia.com/terms/c/currentratio.asp (Accessed: 01 September 2023). </w:t>
      </w:r>
    </w:p>
    <w:p w14:paraId="0EE0A87A" w14:textId="77777777" w:rsidR="00DF3F42" w:rsidRDefault="00DF3F42" w:rsidP="00DF3F42">
      <w:pPr>
        <w:pStyle w:val="NormalWeb"/>
        <w:ind w:left="567" w:hanging="567"/>
      </w:pPr>
      <w:r>
        <w:t xml:space="preserve">Fernando, J. (2022) </w:t>
      </w:r>
      <w:r>
        <w:rPr>
          <w:i/>
          <w:iCs/>
        </w:rPr>
        <w:t>Return on equity (ROE) calculation and what it means</w:t>
      </w:r>
      <w:r>
        <w:t xml:space="preserve">, </w:t>
      </w:r>
      <w:r>
        <w:rPr>
          <w:i/>
          <w:iCs/>
        </w:rPr>
        <w:t>Investopedia</w:t>
      </w:r>
      <w:r>
        <w:t xml:space="preserve">. Available at: https://www.investopedia.com/terms/r/returnonequity.asp#:~:text=Return%20on%20equity%20(ROE)%20is%20the%20measure%20of%20a%20company’s, its%20equity%20financing%20into%20profits. (Accessed: 01 September 2023). </w:t>
      </w:r>
    </w:p>
    <w:p w14:paraId="71AFF40E" w14:textId="77777777" w:rsidR="00DF3F42" w:rsidRDefault="00DF3F42" w:rsidP="00DF3F42">
      <w:pPr>
        <w:pStyle w:val="NormalWeb"/>
        <w:ind w:left="567" w:hanging="567"/>
      </w:pPr>
      <w:r>
        <w:t xml:space="preserve">Fernando, J. (2023) </w:t>
      </w:r>
      <w:r>
        <w:rPr>
          <w:i/>
          <w:iCs/>
        </w:rPr>
        <w:t xml:space="preserve">What is the accounting equation, and how do you calculate </w:t>
      </w:r>
      <w:proofErr w:type="gramStart"/>
      <w:r>
        <w:rPr>
          <w:i/>
          <w:iCs/>
        </w:rPr>
        <w:t>it?</w:t>
      </w:r>
      <w:r>
        <w:t>,</w:t>
      </w:r>
      <w:proofErr w:type="gramEnd"/>
      <w:r>
        <w:t xml:space="preserve"> </w:t>
      </w:r>
      <w:r>
        <w:rPr>
          <w:i/>
          <w:iCs/>
        </w:rPr>
        <w:t>Investopedia</w:t>
      </w:r>
      <w:r>
        <w:t xml:space="preserve">. Available at: https://www.investopedia.com/terms/a/accounting-equation.asp (Accessed: 01 September 2023). </w:t>
      </w:r>
    </w:p>
    <w:p w14:paraId="6C8122E9" w14:textId="3D5DD7ED" w:rsidR="00AB17AF" w:rsidRDefault="00AB17AF" w:rsidP="00AB17AF">
      <w:pPr>
        <w:pStyle w:val="NormalWeb"/>
        <w:ind w:left="567" w:hanging="567"/>
      </w:pPr>
      <w:r>
        <w:t xml:space="preserve">Hayes, A. (2022) </w:t>
      </w:r>
      <w:r>
        <w:rPr>
          <w:i/>
          <w:iCs/>
        </w:rPr>
        <w:t>Days sales of inventory (DSI): Definition, formula, importance</w:t>
      </w:r>
      <w:r>
        <w:t xml:space="preserve">, </w:t>
      </w:r>
      <w:r>
        <w:rPr>
          <w:i/>
          <w:iCs/>
        </w:rPr>
        <w:t>Investopedia</w:t>
      </w:r>
      <w:r>
        <w:t xml:space="preserve">. Available at: https://www.investopedia.com/terms/d/days-sales-inventory-dsi.asp (Accessed: 01 September 2023). </w:t>
      </w:r>
    </w:p>
    <w:p w14:paraId="0AA2C412" w14:textId="6BFE27F3" w:rsidR="00CB2652" w:rsidRDefault="00CB2652" w:rsidP="00CB2652">
      <w:pPr>
        <w:pStyle w:val="NormalWeb"/>
        <w:ind w:left="567" w:hanging="567"/>
      </w:pPr>
      <w:r>
        <w:lastRenderedPageBreak/>
        <w:t>Hayes, A. (</w:t>
      </w:r>
      <w:r w:rsidR="00AB17AF">
        <w:t>2023</w:t>
      </w:r>
      <w:r>
        <w:t xml:space="preserve">) </w:t>
      </w:r>
      <w:r>
        <w:rPr>
          <w:i/>
          <w:iCs/>
        </w:rPr>
        <w:t>Liability: Definition, types, example, and assets vs. liabilities</w:t>
      </w:r>
      <w:r>
        <w:t xml:space="preserve">, </w:t>
      </w:r>
      <w:r>
        <w:rPr>
          <w:i/>
          <w:iCs/>
        </w:rPr>
        <w:t>Investopedia</w:t>
      </w:r>
      <w:r>
        <w:t xml:space="preserve">. Available at: https://www.investopedia.com/terms/l/liability.asp (Accessed: 01 September 2023). </w:t>
      </w:r>
    </w:p>
    <w:p w14:paraId="6EC605EC" w14:textId="799E3830" w:rsidR="00FF6326" w:rsidRDefault="00FF6326" w:rsidP="00FF6326">
      <w:pPr>
        <w:pStyle w:val="NormalWeb"/>
        <w:ind w:left="567" w:hanging="567"/>
      </w:pPr>
      <w:r>
        <w:t xml:space="preserve">Hayes, A. (2023) </w:t>
      </w:r>
      <w:r>
        <w:rPr>
          <w:i/>
          <w:iCs/>
        </w:rPr>
        <w:t>Interest coverage ratio: Formula, how it works, and example</w:t>
      </w:r>
      <w:r>
        <w:t xml:space="preserve">, </w:t>
      </w:r>
      <w:r>
        <w:rPr>
          <w:i/>
          <w:iCs/>
        </w:rPr>
        <w:t>Investopedia</w:t>
      </w:r>
      <w:r>
        <w:t>. Available at: https://www.investopedia.com/terms/i/interestcoverageratio.asp#:~:text=The%20interest%20coverage%20ratio%20is%20calculated%20by%20dividing%20a%20company’</w:t>
      </w:r>
      <w:r w:rsidR="00DF3F42">
        <w:t>s, interest</w:t>
      </w:r>
      <w:r>
        <w:t xml:space="preserve">%20earned%20(TIE)%20ratio. (Accessed: 01 September 2023). </w:t>
      </w:r>
    </w:p>
    <w:p w14:paraId="0F1BABDF" w14:textId="4724DED2" w:rsidR="00812708" w:rsidRPr="006D03DB" w:rsidRDefault="00DF3F42" w:rsidP="00DF3F42">
      <w:pPr>
        <w:pStyle w:val="NormalWeb"/>
        <w:ind w:left="567" w:hanging="567"/>
      </w:pPr>
      <w:r>
        <w:t xml:space="preserve">Maverick, J.B. (2022) </w:t>
      </w:r>
      <w:r>
        <w:rPr>
          <w:i/>
          <w:iCs/>
        </w:rPr>
        <w:t>How do equity and shareholders’ equity differ,</w:t>
      </w:r>
      <w:r>
        <w:t xml:space="preserve"> </w:t>
      </w:r>
      <w:r>
        <w:rPr>
          <w:i/>
          <w:iCs/>
        </w:rPr>
        <w:t>Investopedia</w:t>
      </w:r>
      <w:r>
        <w:t xml:space="preserve">. Available at: https://www.investopedia.com/ask/answers/020415/what-difference-between-companys-equity-and-its-shareholders-equity.asp#:~:text=Key%20Takeaways-,Equity%20typically%20refers%20to%20the%20ownership%20of%20a%20public%20company,on%20the%20company’s%20balance%20sheet. (Accessed: 01 September 2023). </w:t>
      </w:r>
    </w:p>
    <w:sectPr w:rsidR="00812708" w:rsidRPr="006D03D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A955A" w14:textId="77777777" w:rsidR="009D08C4" w:rsidRDefault="009D08C4" w:rsidP="00BA146D">
      <w:pPr>
        <w:spacing w:line="240" w:lineRule="auto"/>
      </w:pPr>
      <w:r>
        <w:separator/>
      </w:r>
    </w:p>
  </w:endnote>
  <w:endnote w:type="continuationSeparator" w:id="0">
    <w:p w14:paraId="3CE32DCA" w14:textId="77777777" w:rsidR="009D08C4" w:rsidRDefault="009D08C4" w:rsidP="00BA14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D490F" w14:textId="77777777" w:rsidR="009D08C4" w:rsidRDefault="009D08C4" w:rsidP="00BA146D">
      <w:pPr>
        <w:spacing w:line="240" w:lineRule="auto"/>
      </w:pPr>
      <w:r>
        <w:separator/>
      </w:r>
    </w:p>
  </w:footnote>
  <w:footnote w:type="continuationSeparator" w:id="0">
    <w:p w14:paraId="03B94445" w14:textId="77777777" w:rsidR="009D08C4" w:rsidRDefault="009D08C4" w:rsidP="00BA146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248ED"/>
    <w:multiLevelType w:val="hybridMultilevel"/>
    <w:tmpl w:val="18AE46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A36991"/>
    <w:multiLevelType w:val="hybridMultilevel"/>
    <w:tmpl w:val="5E08ED2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1272B5"/>
    <w:multiLevelType w:val="hybridMultilevel"/>
    <w:tmpl w:val="F6D865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2C00427"/>
    <w:multiLevelType w:val="hybridMultilevel"/>
    <w:tmpl w:val="9228937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9406C29"/>
    <w:multiLevelType w:val="hybridMultilevel"/>
    <w:tmpl w:val="D916B6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19F4D8E"/>
    <w:multiLevelType w:val="hybridMultilevel"/>
    <w:tmpl w:val="AC8889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22720124">
    <w:abstractNumId w:val="1"/>
  </w:num>
  <w:num w:numId="2" w16cid:durableId="420487515">
    <w:abstractNumId w:val="3"/>
  </w:num>
  <w:num w:numId="3" w16cid:durableId="828985496">
    <w:abstractNumId w:val="0"/>
  </w:num>
  <w:num w:numId="4" w16cid:durableId="695884394">
    <w:abstractNumId w:val="4"/>
  </w:num>
  <w:num w:numId="5" w16cid:durableId="1263491500">
    <w:abstractNumId w:val="5"/>
  </w:num>
  <w:num w:numId="6" w16cid:durableId="113480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3DB"/>
    <w:rsid w:val="00023CDD"/>
    <w:rsid w:val="000A6E76"/>
    <w:rsid w:val="00105B49"/>
    <w:rsid w:val="00205AE1"/>
    <w:rsid w:val="00296477"/>
    <w:rsid w:val="002A32F9"/>
    <w:rsid w:val="002B1166"/>
    <w:rsid w:val="0030583A"/>
    <w:rsid w:val="00322F40"/>
    <w:rsid w:val="003664B5"/>
    <w:rsid w:val="003A151D"/>
    <w:rsid w:val="00431CDB"/>
    <w:rsid w:val="00450DBC"/>
    <w:rsid w:val="00463866"/>
    <w:rsid w:val="004936A5"/>
    <w:rsid w:val="00511F09"/>
    <w:rsid w:val="00546051"/>
    <w:rsid w:val="006B2322"/>
    <w:rsid w:val="006B5229"/>
    <w:rsid w:val="006D03DB"/>
    <w:rsid w:val="006E2033"/>
    <w:rsid w:val="00702739"/>
    <w:rsid w:val="007B0B7D"/>
    <w:rsid w:val="00812708"/>
    <w:rsid w:val="00857CF9"/>
    <w:rsid w:val="008B697B"/>
    <w:rsid w:val="00910108"/>
    <w:rsid w:val="00917B74"/>
    <w:rsid w:val="00922255"/>
    <w:rsid w:val="00940CB5"/>
    <w:rsid w:val="00954591"/>
    <w:rsid w:val="00973B1D"/>
    <w:rsid w:val="009B7CE5"/>
    <w:rsid w:val="009D08C4"/>
    <w:rsid w:val="00A2797D"/>
    <w:rsid w:val="00A57273"/>
    <w:rsid w:val="00A737F7"/>
    <w:rsid w:val="00AB17AF"/>
    <w:rsid w:val="00B623EE"/>
    <w:rsid w:val="00B813CB"/>
    <w:rsid w:val="00BA146D"/>
    <w:rsid w:val="00BC55BA"/>
    <w:rsid w:val="00C31003"/>
    <w:rsid w:val="00C95109"/>
    <w:rsid w:val="00CB2652"/>
    <w:rsid w:val="00D83E95"/>
    <w:rsid w:val="00DF3F42"/>
    <w:rsid w:val="00E34BF6"/>
    <w:rsid w:val="00E80426"/>
    <w:rsid w:val="00EC2FB9"/>
    <w:rsid w:val="00F14FA2"/>
    <w:rsid w:val="00FF6326"/>
    <w:rsid w:val="00FF65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63380"/>
  <w15:chartTrackingRefBased/>
  <w15:docId w15:val="{6FE51829-69C9-4BFB-B21F-41CB3A702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273"/>
    <w:pPr>
      <w:spacing w:after="0" w:line="360" w:lineRule="auto"/>
    </w:pPr>
    <w:rPr>
      <w:rFonts w:ascii="Times New Roman" w:hAnsi="Times New Roman"/>
      <w:sz w:val="24"/>
    </w:rPr>
  </w:style>
  <w:style w:type="paragraph" w:styleId="Heading1">
    <w:name w:val="heading 1"/>
    <w:basedOn w:val="Normal"/>
    <w:next w:val="Normal"/>
    <w:link w:val="Heading1Char"/>
    <w:uiPriority w:val="9"/>
    <w:qFormat/>
    <w:rsid w:val="00B813CB"/>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B813CB"/>
    <w:pPr>
      <w:keepNext/>
      <w:keepLines/>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B813CB"/>
    <w:pPr>
      <w:keepNext/>
      <w:keepLines/>
      <w:spacing w:before="4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B813CB"/>
    <w:pPr>
      <w:keepNext/>
      <w:keepLines/>
      <w:spacing w:before="40"/>
      <w:outlineLvl w:val="3"/>
    </w:pPr>
    <w:rPr>
      <w:rFonts w:eastAsiaTheme="majorEastAsia" w:cstheme="majorBidi"/>
      <w:b/>
      <w:iCs/>
      <w:color w:val="000000" w:themeColor="text1"/>
    </w:rPr>
  </w:style>
  <w:style w:type="paragraph" w:styleId="Heading5">
    <w:name w:val="heading 5"/>
    <w:basedOn w:val="Normal"/>
    <w:next w:val="Normal"/>
    <w:link w:val="Heading5Char"/>
    <w:uiPriority w:val="9"/>
    <w:unhideWhenUsed/>
    <w:qFormat/>
    <w:rsid w:val="00B813CB"/>
    <w:pPr>
      <w:keepNext/>
      <w:keepLines/>
      <w:spacing w:before="4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3C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B813CB"/>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B813CB"/>
    <w:rPr>
      <w:rFonts w:ascii="Times New Roman" w:eastAsiaTheme="majorEastAsia" w:hAnsi="Times New Roman" w:cstheme="majorBidi"/>
      <w:b/>
      <w:color w:val="000000" w:themeColor="text1"/>
      <w:sz w:val="24"/>
      <w:szCs w:val="24"/>
    </w:rPr>
  </w:style>
  <w:style w:type="paragraph" w:styleId="NoSpacing">
    <w:name w:val="No Spacing"/>
    <w:uiPriority w:val="1"/>
    <w:qFormat/>
    <w:rsid w:val="00B813CB"/>
    <w:pPr>
      <w:spacing w:after="0" w:line="240" w:lineRule="auto"/>
    </w:pPr>
    <w:rPr>
      <w:rFonts w:ascii="Times New Roman" w:hAnsi="Times New Roman"/>
      <w:sz w:val="24"/>
    </w:rPr>
  </w:style>
  <w:style w:type="character" w:customStyle="1" w:styleId="Heading4Char">
    <w:name w:val="Heading 4 Char"/>
    <w:basedOn w:val="DefaultParagraphFont"/>
    <w:link w:val="Heading4"/>
    <w:uiPriority w:val="9"/>
    <w:rsid w:val="00B813CB"/>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rsid w:val="00B813CB"/>
    <w:rPr>
      <w:rFonts w:ascii="Times New Roman" w:eastAsiaTheme="majorEastAsia" w:hAnsi="Times New Roman" w:cstheme="majorBidi"/>
      <w:b/>
      <w:sz w:val="24"/>
    </w:rPr>
  </w:style>
  <w:style w:type="paragraph" w:styleId="TOCHeading">
    <w:name w:val="TOC Heading"/>
    <w:basedOn w:val="Heading1"/>
    <w:next w:val="Normal"/>
    <w:uiPriority w:val="39"/>
    <w:unhideWhenUsed/>
    <w:qFormat/>
    <w:rsid w:val="006D03DB"/>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6D03DB"/>
    <w:pPr>
      <w:spacing w:after="100"/>
    </w:pPr>
  </w:style>
  <w:style w:type="character" w:styleId="Hyperlink">
    <w:name w:val="Hyperlink"/>
    <w:basedOn w:val="DefaultParagraphFont"/>
    <w:uiPriority w:val="99"/>
    <w:unhideWhenUsed/>
    <w:rsid w:val="006D03DB"/>
    <w:rPr>
      <w:color w:val="0563C1" w:themeColor="hyperlink"/>
      <w:u w:val="single"/>
    </w:rPr>
  </w:style>
  <w:style w:type="table" w:styleId="TableGrid">
    <w:name w:val="Table Grid"/>
    <w:basedOn w:val="TableNormal"/>
    <w:uiPriority w:val="39"/>
    <w:rsid w:val="00C951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34BF6"/>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910108"/>
    <w:pPr>
      <w:ind w:left="720"/>
      <w:contextualSpacing/>
    </w:pPr>
  </w:style>
  <w:style w:type="paragraph" w:styleId="TOC2">
    <w:name w:val="toc 2"/>
    <w:basedOn w:val="Normal"/>
    <w:next w:val="Normal"/>
    <w:autoRedefine/>
    <w:uiPriority w:val="39"/>
    <w:unhideWhenUsed/>
    <w:rsid w:val="006B5229"/>
    <w:pPr>
      <w:spacing w:after="100"/>
      <w:ind w:left="240"/>
    </w:pPr>
  </w:style>
  <w:style w:type="paragraph" w:styleId="TOC3">
    <w:name w:val="toc 3"/>
    <w:basedOn w:val="Normal"/>
    <w:next w:val="Normal"/>
    <w:autoRedefine/>
    <w:uiPriority w:val="39"/>
    <w:unhideWhenUsed/>
    <w:rsid w:val="006B5229"/>
    <w:pPr>
      <w:spacing w:after="100"/>
      <w:ind w:left="480"/>
    </w:pPr>
  </w:style>
  <w:style w:type="paragraph" w:styleId="Header">
    <w:name w:val="header"/>
    <w:basedOn w:val="Normal"/>
    <w:link w:val="HeaderChar"/>
    <w:uiPriority w:val="99"/>
    <w:unhideWhenUsed/>
    <w:rsid w:val="00BA146D"/>
    <w:pPr>
      <w:tabs>
        <w:tab w:val="center" w:pos="4513"/>
        <w:tab w:val="right" w:pos="9026"/>
      </w:tabs>
      <w:spacing w:line="240" w:lineRule="auto"/>
    </w:pPr>
  </w:style>
  <w:style w:type="character" w:customStyle="1" w:styleId="HeaderChar">
    <w:name w:val="Header Char"/>
    <w:basedOn w:val="DefaultParagraphFont"/>
    <w:link w:val="Header"/>
    <w:uiPriority w:val="99"/>
    <w:rsid w:val="00BA146D"/>
    <w:rPr>
      <w:rFonts w:ascii="Times New Roman" w:hAnsi="Times New Roman"/>
      <w:sz w:val="24"/>
    </w:rPr>
  </w:style>
  <w:style w:type="paragraph" w:styleId="Footer">
    <w:name w:val="footer"/>
    <w:basedOn w:val="Normal"/>
    <w:link w:val="FooterChar"/>
    <w:uiPriority w:val="99"/>
    <w:unhideWhenUsed/>
    <w:rsid w:val="00BA146D"/>
    <w:pPr>
      <w:tabs>
        <w:tab w:val="center" w:pos="4513"/>
        <w:tab w:val="right" w:pos="9026"/>
      </w:tabs>
      <w:spacing w:line="240" w:lineRule="auto"/>
    </w:pPr>
  </w:style>
  <w:style w:type="character" w:customStyle="1" w:styleId="FooterChar">
    <w:name w:val="Footer Char"/>
    <w:basedOn w:val="DefaultParagraphFont"/>
    <w:link w:val="Footer"/>
    <w:uiPriority w:val="99"/>
    <w:rsid w:val="00BA146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26304">
      <w:bodyDiv w:val="1"/>
      <w:marLeft w:val="0"/>
      <w:marRight w:val="0"/>
      <w:marTop w:val="0"/>
      <w:marBottom w:val="0"/>
      <w:divBdr>
        <w:top w:val="none" w:sz="0" w:space="0" w:color="auto"/>
        <w:left w:val="none" w:sz="0" w:space="0" w:color="auto"/>
        <w:bottom w:val="none" w:sz="0" w:space="0" w:color="auto"/>
        <w:right w:val="none" w:sz="0" w:space="0" w:color="auto"/>
      </w:divBdr>
    </w:div>
    <w:div w:id="94445576">
      <w:bodyDiv w:val="1"/>
      <w:marLeft w:val="0"/>
      <w:marRight w:val="0"/>
      <w:marTop w:val="0"/>
      <w:marBottom w:val="0"/>
      <w:divBdr>
        <w:top w:val="none" w:sz="0" w:space="0" w:color="auto"/>
        <w:left w:val="none" w:sz="0" w:space="0" w:color="auto"/>
        <w:bottom w:val="none" w:sz="0" w:space="0" w:color="auto"/>
        <w:right w:val="none" w:sz="0" w:space="0" w:color="auto"/>
      </w:divBdr>
    </w:div>
    <w:div w:id="109328545">
      <w:bodyDiv w:val="1"/>
      <w:marLeft w:val="0"/>
      <w:marRight w:val="0"/>
      <w:marTop w:val="0"/>
      <w:marBottom w:val="0"/>
      <w:divBdr>
        <w:top w:val="none" w:sz="0" w:space="0" w:color="auto"/>
        <w:left w:val="none" w:sz="0" w:space="0" w:color="auto"/>
        <w:bottom w:val="none" w:sz="0" w:space="0" w:color="auto"/>
        <w:right w:val="none" w:sz="0" w:space="0" w:color="auto"/>
      </w:divBdr>
    </w:div>
    <w:div w:id="112329427">
      <w:bodyDiv w:val="1"/>
      <w:marLeft w:val="0"/>
      <w:marRight w:val="0"/>
      <w:marTop w:val="0"/>
      <w:marBottom w:val="0"/>
      <w:divBdr>
        <w:top w:val="none" w:sz="0" w:space="0" w:color="auto"/>
        <w:left w:val="none" w:sz="0" w:space="0" w:color="auto"/>
        <w:bottom w:val="none" w:sz="0" w:space="0" w:color="auto"/>
        <w:right w:val="none" w:sz="0" w:space="0" w:color="auto"/>
      </w:divBdr>
    </w:div>
    <w:div w:id="208424335">
      <w:bodyDiv w:val="1"/>
      <w:marLeft w:val="0"/>
      <w:marRight w:val="0"/>
      <w:marTop w:val="0"/>
      <w:marBottom w:val="0"/>
      <w:divBdr>
        <w:top w:val="none" w:sz="0" w:space="0" w:color="auto"/>
        <w:left w:val="none" w:sz="0" w:space="0" w:color="auto"/>
        <w:bottom w:val="none" w:sz="0" w:space="0" w:color="auto"/>
        <w:right w:val="none" w:sz="0" w:space="0" w:color="auto"/>
      </w:divBdr>
    </w:div>
    <w:div w:id="275599831">
      <w:bodyDiv w:val="1"/>
      <w:marLeft w:val="0"/>
      <w:marRight w:val="0"/>
      <w:marTop w:val="0"/>
      <w:marBottom w:val="0"/>
      <w:divBdr>
        <w:top w:val="none" w:sz="0" w:space="0" w:color="auto"/>
        <w:left w:val="none" w:sz="0" w:space="0" w:color="auto"/>
        <w:bottom w:val="none" w:sz="0" w:space="0" w:color="auto"/>
        <w:right w:val="none" w:sz="0" w:space="0" w:color="auto"/>
      </w:divBdr>
    </w:div>
    <w:div w:id="280453812">
      <w:bodyDiv w:val="1"/>
      <w:marLeft w:val="0"/>
      <w:marRight w:val="0"/>
      <w:marTop w:val="0"/>
      <w:marBottom w:val="0"/>
      <w:divBdr>
        <w:top w:val="none" w:sz="0" w:space="0" w:color="auto"/>
        <w:left w:val="none" w:sz="0" w:space="0" w:color="auto"/>
        <w:bottom w:val="none" w:sz="0" w:space="0" w:color="auto"/>
        <w:right w:val="none" w:sz="0" w:space="0" w:color="auto"/>
      </w:divBdr>
    </w:div>
    <w:div w:id="392387498">
      <w:bodyDiv w:val="1"/>
      <w:marLeft w:val="0"/>
      <w:marRight w:val="0"/>
      <w:marTop w:val="0"/>
      <w:marBottom w:val="0"/>
      <w:divBdr>
        <w:top w:val="none" w:sz="0" w:space="0" w:color="auto"/>
        <w:left w:val="none" w:sz="0" w:space="0" w:color="auto"/>
        <w:bottom w:val="none" w:sz="0" w:space="0" w:color="auto"/>
        <w:right w:val="none" w:sz="0" w:space="0" w:color="auto"/>
      </w:divBdr>
    </w:div>
    <w:div w:id="437800771">
      <w:bodyDiv w:val="1"/>
      <w:marLeft w:val="0"/>
      <w:marRight w:val="0"/>
      <w:marTop w:val="0"/>
      <w:marBottom w:val="0"/>
      <w:divBdr>
        <w:top w:val="none" w:sz="0" w:space="0" w:color="auto"/>
        <w:left w:val="none" w:sz="0" w:space="0" w:color="auto"/>
        <w:bottom w:val="none" w:sz="0" w:space="0" w:color="auto"/>
        <w:right w:val="none" w:sz="0" w:space="0" w:color="auto"/>
      </w:divBdr>
    </w:div>
    <w:div w:id="496652121">
      <w:bodyDiv w:val="1"/>
      <w:marLeft w:val="0"/>
      <w:marRight w:val="0"/>
      <w:marTop w:val="0"/>
      <w:marBottom w:val="0"/>
      <w:divBdr>
        <w:top w:val="none" w:sz="0" w:space="0" w:color="auto"/>
        <w:left w:val="none" w:sz="0" w:space="0" w:color="auto"/>
        <w:bottom w:val="none" w:sz="0" w:space="0" w:color="auto"/>
        <w:right w:val="none" w:sz="0" w:space="0" w:color="auto"/>
      </w:divBdr>
    </w:div>
    <w:div w:id="551305666">
      <w:bodyDiv w:val="1"/>
      <w:marLeft w:val="0"/>
      <w:marRight w:val="0"/>
      <w:marTop w:val="0"/>
      <w:marBottom w:val="0"/>
      <w:divBdr>
        <w:top w:val="none" w:sz="0" w:space="0" w:color="auto"/>
        <w:left w:val="none" w:sz="0" w:space="0" w:color="auto"/>
        <w:bottom w:val="none" w:sz="0" w:space="0" w:color="auto"/>
        <w:right w:val="none" w:sz="0" w:space="0" w:color="auto"/>
      </w:divBdr>
    </w:div>
    <w:div w:id="663237833">
      <w:bodyDiv w:val="1"/>
      <w:marLeft w:val="0"/>
      <w:marRight w:val="0"/>
      <w:marTop w:val="0"/>
      <w:marBottom w:val="0"/>
      <w:divBdr>
        <w:top w:val="none" w:sz="0" w:space="0" w:color="auto"/>
        <w:left w:val="none" w:sz="0" w:space="0" w:color="auto"/>
        <w:bottom w:val="none" w:sz="0" w:space="0" w:color="auto"/>
        <w:right w:val="none" w:sz="0" w:space="0" w:color="auto"/>
      </w:divBdr>
    </w:div>
    <w:div w:id="730814974">
      <w:bodyDiv w:val="1"/>
      <w:marLeft w:val="0"/>
      <w:marRight w:val="0"/>
      <w:marTop w:val="0"/>
      <w:marBottom w:val="0"/>
      <w:divBdr>
        <w:top w:val="none" w:sz="0" w:space="0" w:color="auto"/>
        <w:left w:val="none" w:sz="0" w:space="0" w:color="auto"/>
        <w:bottom w:val="none" w:sz="0" w:space="0" w:color="auto"/>
        <w:right w:val="none" w:sz="0" w:space="0" w:color="auto"/>
      </w:divBdr>
    </w:div>
    <w:div w:id="822164669">
      <w:bodyDiv w:val="1"/>
      <w:marLeft w:val="0"/>
      <w:marRight w:val="0"/>
      <w:marTop w:val="0"/>
      <w:marBottom w:val="0"/>
      <w:divBdr>
        <w:top w:val="none" w:sz="0" w:space="0" w:color="auto"/>
        <w:left w:val="none" w:sz="0" w:space="0" w:color="auto"/>
        <w:bottom w:val="none" w:sz="0" w:space="0" w:color="auto"/>
        <w:right w:val="none" w:sz="0" w:space="0" w:color="auto"/>
      </w:divBdr>
    </w:div>
    <w:div w:id="897135337">
      <w:bodyDiv w:val="1"/>
      <w:marLeft w:val="0"/>
      <w:marRight w:val="0"/>
      <w:marTop w:val="0"/>
      <w:marBottom w:val="0"/>
      <w:divBdr>
        <w:top w:val="none" w:sz="0" w:space="0" w:color="auto"/>
        <w:left w:val="none" w:sz="0" w:space="0" w:color="auto"/>
        <w:bottom w:val="none" w:sz="0" w:space="0" w:color="auto"/>
        <w:right w:val="none" w:sz="0" w:space="0" w:color="auto"/>
      </w:divBdr>
    </w:div>
    <w:div w:id="935286615">
      <w:bodyDiv w:val="1"/>
      <w:marLeft w:val="0"/>
      <w:marRight w:val="0"/>
      <w:marTop w:val="0"/>
      <w:marBottom w:val="0"/>
      <w:divBdr>
        <w:top w:val="none" w:sz="0" w:space="0" w:color="auto"/>
        <w:left w:val="none" w:sz="0" w:space="0" w:color="auto"/>
        <w:bottom w:val="none" w:sz="0" w:space="0" w:color="auto"/>
        <w:right w:val="none" w:sz="0" w:space="0" w:color="auto"/>
      </w:divBdr>
    </w:div>
    <w:div w:id="1008599872">
      <w:bodyDiv w:val="1"/>
      <w:marLeft w:val="0"/>
      <w:marRight w:val="0"/>
      <w:marTop w:val="0"/>
      <w:marBottom w:val="0"/>
      <w:divBdr>
        <w:top w:val="none" w:sz="0" w:space="0" w:color="auto"/>
        <w:left w:val="none" w:sz="0" w:space="0" w:color="auto"/>
        <w:bottom w:val="none" w:sz="0" w:space="0" w:color="auto"/>
        <w:right w:val="none" w:sz="0" w:space="0" w:color="auto"/>
      </w:divBdr>
    </w:div>
    <w:div w:id="1096167583">
      <w:bodyDiv w:val="1"/>
      <w:marLeft w:val="0"/>
      <w:marRight w:val="0"/>
      <w:marTop w:val="0"/>
      <w:marBottom w:val="0"/>
      <w:divBdr>
        <w:top w:val="none" w:sz="0" w:space="0" w:color="auto"/>
        <w:left w:val="none" w:sz="0" w:space="0" w:color="auto"/>
        <w:bottom w:val="none" w:sz="0" w:space="0" w:color="auto"/>
        <w:right w:val="none" w:sz="0" w:space="0" w:color="auto"/>
      </w:divBdr>
    </w:div>
    <w:div w:id="1105155399">
      <w:bodyDiv w:val="1"/>
      <w:marLeft w:val="0"/>
      <w:marRight w:val="0"/>
      <w:marTop w:val="0"/>
      <w:marBottom w:val="0"/>
      <w:divBdr>
        <w:top w:val="none" w:sz="0" w:space="0" w:color="auto"/>
        <w:left w:val="none" w:sz="0" w:space="0" w:color="auto"/>
        <w:bottom w:val="none" w:sz="0" w:space="0" w:color="auto"/>
        <w:right w:val="none" w:sz="0" w:space="0" w:color="auto"/>
      </w:divBdr>
    </w:div>
    <w:div w:id="1126199062">
      <w:bodyDiv w:val="1"/>
      <w:marLeft w:val="0"/>
      <w:marRight w:val="0"/>
      <w:marTop w:val="0"/>
      <w:marBottom w:val="0"/>
      <w:divBdr>
        <w:top w:val="none" w:sz="0" w:space="0" w:color="auto"/>
        <w:left w:val="none" w:sz="0" w:space="0" w:color="auto"/>
        <w:bottom w:val="none" w:sz="0" w:space="0" w:color="auto"/>
        <w:right w:val="none" w:sz="0" w:space="0" w:color="auto"/>
      </w:divBdr>
    </w:div>
    <w:div w:id="1144467162">
      <w:bodyDiv w:val="1"/>
      <w:marLeft w:val="0"/>
      <w:marRight w:val="0"/>
      <w:marTop w:val="0"/>
      <w:marBottom w:val="0"/>
      <w:divBdr>
        <w:top w:val="none" w:sz="0" w:space="0" w:color="auto"/>
        <w:left w:val="none" w:sz="0" w:space="0" w:color="auto"/>
        <w:bottom w:val="none" w:sz="0" w:space="0" w:color="auto"/>
        <w:right w:val="none" w:sz="0" w:space="0" w:color="auto"/>
      </w:divBdr>
    </w:div>
    <w:div w:id="1359158558">
      <w:bodyDiv w:val="1"/>
      <w:marLeft w:val="0"/>
      <w:marRight w:val="0"/>
      <w:marTop w:val="0"/>
      <w:marBottom w:val="0"/>
      <w:divBdr>
        <w:top w:val="none" w:sz="0" w:space="0" w:color="auto"/>
        <w:left w:val="none" w:sz="0" w:space="0" w:color="auto"/>
        <w:bottom w:val="none" w:sz="0" w:space="0" w:color="auto"/>
        <w:right w:val="none" w:sz="0" w:space="0" w:color="auto"/>
      </w:divBdr>
    </w:div>
    <w:div w:id="1402294268">
      <w:bodyDiv w:val="1"/>
      <w:marLeft w:val="0"/>
      <w:marRight w:val="0"/>
      <w:marTop w:val="0"/>
      <w:marBottom w:val="0"/>
      <w:divBdr>
        <w:top w:val="none" w:sz="0" w:space="0" w:color="auto"/>
        <w:left w:val="none" w:sz="0" w:space="0" w:color="auto"/>
        <w:bottom w:val="none" w:sz="0" w:space="0" w:color="auto"/>
        <w:right w:val="none" w:sz="0" w:space="0" w:color="auto"/>
      </w:divBdr>
    </w:div>
    <w:div w:id="1579436512">
      <w:bodyDiv w:val="1"/>
      <w:marLeft w:val="0"/>
      <w:marRight w:val="0"/>
      <w:marTop w:val="0"/>
      <w:marBottom w:val="0"/>
      <w:divBdr>
        <w:top w:val="none" w:sz="0" w:space="0" w:color="auto"/>
        <w:left w:val="none" w:sz="0" w:space="0" w:color="auto"/>
        <w:bottom w:val="none" w:sz="0" w:space="0" w:color="auto"/>
        <w:right w:val="none" w:sz="0" w:space="0" w:color="auto"/>
      </w:divBdr>
    </w:div>
    <w:div w:id="1706713886">
      <w:bodyDiv w:val="1"/>
      <w:marLeft w:val="0"/>
      <w:marRight w:val="0"/>
      <w:marTop w:val="0"/>
      <w:marBottom w:val="0"/>
      <w:divBdr>
        <w:top w:val="none" w:sz="0" w:space="0" w:color="auto"/>
        <w:left w:val="none" w:sz="0" w:space="0" w:color="auto"/>
        <w:bottom w:val="none" w:sz="0" w:space="0" w:color="auto"/>
        <w:right w:val="none" w:sz="0" w:space="0" w:color="auto"/>
      </w:divBdr>
    </w:div>
    <w:div w:id="1716930340">
      <w:bodyDiv w:val="1"/>
      <w:marLeft w:val="0"/>
      <w:marRight w:val="0"/>
      <w:marTop w:val="0"/>
      <w:marBottom w:val="0"/>
      <w:divBdr>
        <w:top w:val="none" w:sz="0" w:space="0" w:color="auto"/>
        <w:left w:val="none" w:sz="0" w:space="0" w:color="auto"/>
        <w:bottom w:val="none" w:sz="0" w:space="0" w:color="auto"/>
        <w:right w:val="none" w:sz="0" w:space="0" w:color="auto"/>
      </w:divBdr>
    </w:div>
    <w:div w:id="1776513515">
      <w:bodyDiv w:val="1"/>
      <w:marLeft w:val="0"/>
      <w:marRight w:val="0"/>
      <w:marTop w:val="0"/>
      <w:marBottom w:val="0"/>
      <w:divBdr>
        <w:top w:val="none" w:sz="0" w:space="0" w:color="auto"/>
        <w:left w:val="none" w:sz="0" w:space="0" w:color="auto"/>
        <w:bottom w:val="none" w:sz="0" w:space="0" w:color="auto"/>
        <w:right w:val="none" w:sz="0" w:space="0" w:color="auto"/>
      </w:divBdr>
    </w:div>
    <w:div w:id="1968656048">
      <w:bodyDiv w:val="1"/>
      <w:marLeft w:val="0"/>
      <w:marRight w:val="0"/>
      <w:marTop w:val="0"/>
      <w:marBottom w:val="0"/>
      <w:divBdr>
        <w:top w:val="none" w:sz="0" w:space="0" w:color="auto"/>
        <w:left w:val="none" w:sz="0" w:space="0" w:color="auto"/>
        <w:bottom w:val="none" w:sz="0" w:space="0" w:color="auto"/>
        <w:right w:val="none" w:sz="0" w:space="0" w:color="auto"/>
      </w:divBdr>
    </w:div>
    <w:div w:id="1970625915">
      <w:bodyDiv w:val="1"/>
      <w:marLeft w:val="0"/>
      <w:marRight w:val="0"/>
      <w:marTop w:val="0"/>
      <w:marBottom w:val="0"/>
      <w:divBdr>
        <w:top w:val="none" w:sz="0" w:space="0" w:color="auto"/>
        <w:left w:val="none" w:sz="0" w:space="0" w:color="auto"/>
        <w:bottom w:val="none" w:sz="0" w:space="0" w:color="auto"/>
        <w:right w:val="none" w:sz="0" w:space="0" w:color="auto"/>
      </w:divBdr>
    </w:div>
    <w:div w:id="2046061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665CE8-A26D-4338-9421-8F31C43D7E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11</Pages>
  <Words>2150</Words>
  <Characters>12255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Abdullah</dc:creator>
  <cp:keywords/>
  <dc:description/>
  <cp:lastModifiedBy>Cristian Stoleru (2215119)</cp:lastModifiedBy>
  <cp:revision>4</cp:revision>
  <dcterms:created xsi:type="dcterms:W3CDTF">2023-09-01T15:10:00Z</dcterms:created>
  <dcterms:modified xsi:type="dcterms:W3CDTF">2023-09-01T21:08:00Z</dcterms:modified>
</cp:coreProperties>
</file>