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DA24" w14:textId="6F406BB9" w:rsidR="00AE68E3" w:rsidRDefault="00AE68E3" w:rsidP="00AE68E3">
      <w:pPr>
        <w:spacing w:after="100"/>
        <w:rPr>
          <w:rFonts w:ascii="Segoe UI" w:eastAsia="Segoe UI" w:hAnsi="Segoe UI" w:cs="Segoe UI"/>
          <w:b/>
          <w:bCs/>
          <w:color w:val="323130"/>
          <w:sz w:val="34"/>
          <w:szCs w:val="34"/>
        </w:rPr>
      </w:pPr>
      <w:r>
        <w:rPr>
          <w:rFonts w:ascii="Segoe UI" w:eastAsia="Segoe UI" w:hAnsi="Segoe UI" w:cs="Segoe UI"/>
          <w:b/>
          <w:bCs/>
          <w:color w:val="323130"/>
          <w:sz w:val="34"/>
          <w:szCs w:val="34"/>
        </w:rPr>
        <w:t>Amaka Osisi</w:t>
      </w:r>
    </w:p>
    <w:p w14:paraId="4263C0B8" w14:textId="4C99ED71" w:rsidR="00AE68E3" w:rsidRDefault="00AE68E3" w:rsidP="00AE68E3">
      <w:pPr>
        <w:spacing w:after="100"/>
        <w:rPr>
          <w:rFonts w:ascii="Segoe UI" w:eastAsia="Segoe UI" w:hAnsi="Segoe UI" w:cs="Segoe UI"/>
          <w:b/>
          <w:bCs/>
          <w:color w:val="323130"/>
          <w:sz w:val="34"/>
          <w:szCs w:val="34"/>
        </w:rPr>
      </w:pPr>
      <w:r>
        <w:rPr>
          <w:rFonts w:ascii="Segoe UI" w:eastAsia="Segoe UI" w:hAnsi="Segoe UI" w:cs="Segoe UI"/>
          <w:b/>
          <w:bCs/>
          <w:color w:val="323130"/>
          <w:sz w:val="34"/>
          <w:szCs w:val="34"/>
        </w:rPr>
        <w:t xml:space="preserve">Contents </w:t>
      </w:r>
    </w:p>
    <w:p w14:paraId="7E03084C" w14:textId="55E1A629" w:rsidR="00AE68E3" w:rsidRDefault="00AE68E3" w:rsidP="00AE68E3">
      <w:pPr>
        <w:spacing w:after="100"/>
        <w:rPr>
          <w:rFonts w:ascii="Segoe UI" w:eastAsia="Segoe UI" w:hAnsi="Segoe UI" w:cs="Segoe UI"/>
          <w:color w:val="323130"/>
          <w:sz w:val="34"/>
          <w:szCs w:val="34"/>
        </w:rPr>
      </w:pPr>
      <w:r>
        <w:rPr>
          <w:rFonts w:ascii="Segoe UI" w:eastAsia="Segoe UI" w:hAnsi="Segoe UI" w:cs="Segoe UI"/>
          <w:color w:val="323130"/>
          <w:sz w:val="34"/>
          <w:szCs w:val="34"/>
        </w:rPr>
        <w:t xml:space="preserve">Video Link </w:t>
      </w:r>
    </w:p>
    <w:p w14:paraId="2528BB31" w14:textId="7D023FED" w:rsidR="00AE68E3" w:rsidRDefault="00AE68E3" w:rsidP="00AE68E3">
      <w:pPr>
        <w:spacing w:after="100"/>
        <w:rPr>
          <w:rFonts w:ascii="Segoe UI" w:eastAsia="Segoe UI" w:hAnsi="Segoe UI" w:cs="Segoe UI"/>
          <w:color w:val="323130"/>
          <w:sz w:val="34"/>
          <w:szCs w:val="34"/>
        </w:rPr>
      </w:pPr>
      <w:r>
        <w:rPr>
          <w:rFonts w:ascii="Segoe UI" w:eastAsia="Segoe UI" w:hAnsi="Segoe UI" w:cs="Segoe UI"/>
          <w:color w:val="323130"/>
          <w:sz w:val="34"/>
          <w:szCs w:val="34"/>
        </w:rPr>
        <w:t>Transcript</w:t>
      </w:r>
    </w:p>
    <w:p w14:paraId="1E9099C8" w14:textId="3CB64B61" w:rsidR="009D0882" w:rsidRPr="00AE68E3" w:rsidRDefault="009D0882" w:rsidP="00AE68E3">
      <w:pPr>
        <w:spacing w:after="100"/>
        <w:rPr>
          <w:rFonts w:ascii="Segoe UI" w:eastAsia="Segoe UI" w:hAnsi="Segoe UI" w:cs="Segoe UI"/>
          <w:color w:val="323130"/>
          <w:sz w:val="34"/>
          <w:szCs w:val="34"/>
        </w:rPr>
      </w:pPr>
      <w:r>
        <w:rPr>
          <w:rFonts w:ascii="Segoe UI" w:eastAsia="Segoe UI" w:hAnsi="Segoe UI" w:cs="Segoe UI"/>
          <w:color w:val="323130"/>
          <w:sz w:val="34"/>
          <w:szCs w:val="34"/>
        </w:rPr>
        <w:t>Reference List</w:t>
      </w:r>
    </w:p>
    <w:p w14:paraId="0DF68EC2" w14:textId="77777777" w:rsidR="00AE68E3" w:rsidRDefault="00AE68E3" w:rsidP="00AE68E3">
      <w:pPr>
        <w:spacing w:after="100"/>
        <w:rPr>
          <w:rFonts w:ascii="Segoe UI" w:eastAsia="Segoe UI" w:hAnsi="Segoe UI" w:cs="Segoe UI"/>
          <w:b/>
          <w:bCs/>
          <w:color w:val="323130"/>
          <w:sz w:val="34"/>
          <w:szCs w:val="34"/>
        </w:rPr>
      </w:pPr>
    </w:p>
    <w:p w14:paraId="1A2D26A7" w14:textId="77777777" w:rsidR="00AE68E3" w:rsidRDefault="00AE68E3" w:rsidP="00AE68E3">
      <w:pPr>
        <w:spacing w:after="100"/>
        <w:rPr>
          <w:rFonts w:ascii="Segoe UI" w:eastAsia="Segoe UI" w:hAnsi="Segoe UI" w:cs="Segoe UI"/>
          <w:b/>
          <w:bCs/>
          <w:color w:val="323130"/>
          <w:sz w:val="34"/>
          <w:szCs w:val="34"/>
        </w:rPr>
      </w:pPr>
    </w:p>
    <w:p w14:paraId="51FCF5E9" w14:textId="77777777" w:rsidR="00AE68E3" w:rsidRDefault="00AE68E3" w:rsidP="00AE68E3">
      <w:pPr>
        <w:spacing w:after="100"/>
        <w:rPr>
          <w:rFonts w:ascii="Segoe UI" w:eastAsia="Segoe UI" w:hAnsi="Segoe UI" w:cs="Segoe UI"/>
          <w:b/>
          <w:bCs/>
          <w:color w:val="323130"/>
          <w:sz w:val="34"/>
          <w:szCs w:val="34"/>
        </w:rPr>
      </w:pPr>
    </w:p>
    <w:p w14:paraId="001B00C6" w14:textId="77777777" w:rsidR="00AE68E3" w:rsidRDefault="00AE68E3" w:rsidP="00AE68E3">
      <w:pPr>
        <w:spacing w:after="100"/>
        <w:rPr>
          <w:rFonts w:ascii="Segoe UI" w:eastAsia="Segoe UI" w:hAnsi="Segoe UI" w:cs="Segoe UI"/>
          <w:b/>
          <w:bCs/>
          <w:color w:val="323130"/>
          <w:sz w:val="34"/>
          <w:szCs w:val="34"/>
        </w:rPr>
      </w:pPr>
    </w:p>
    <w:p w14:paraId="491E3B53" w14:textId="77777777" w:rsidR="00AE68E3" w:rsidRDefault="00AE68E3" w:rsidP="00AE68E3">
      <w:pPr>
        <w:spacing w:after="100"/>
        <w:rPr>
          <w:rFonts w:ascii="Segoe UI" w:eastAsia="Segoe UI" w:hAnsi="Segoe UI" w:cs="Segoe UI"/>
          <w:b/>
          <w:bCs/>
          <w:color w:val="323130"/>
          <w:sz w:val="34"/>
          <w:szCs w:val="34"/>
        </w:rPr>
      </w:pPr>
    </w:p>
    <w:p w14:paraId="7255E786" w14:textId="77777777" w:rsidR="00AE68E3" w:rsidRDefault="00AE68E3" w:rsidP="00AE68E3">
      <w:pPr>
        <w:spacing w:after="100"/>
        <w:rPr>
          <w:rFonts w:ascii="Segoe UI" w:eastAsia="Segoe UI" w:hAnsi="Segoe UI" w:cs="Segoe UI"/>
          <w:b/>
          <w:bCs/>
          <w:color w:val="323130"/>
          <w:sz w:val="34"/>
          <w:szCs w:val="34"/>
        </w:rPr>
      </w:pPr>
    </w:p>
    <w:p w14:paraId="64F26345" w14:textId="77777777" w:rsidR="00AE68E3" w:rsidRDefault="00AE68E3" w:rsidP="00AE68E3">
      <w:pPr>
        <w:spacing w:after="100"/>
        <w:rPr>
          <w:rFonts w:ascii="Segoe UI" w:eastAsia="Segoe UI" w:hAnsi="Segoe UI" w:cs="Segoe UI"/>
          <w:b/>
          <w:bCs/>
          <w:color w:val="323130"/>
          <w:sz w:val="34"/>
          <w:szCs w:val="34"/>
        </w:rPr>
      </w:pPr>
    </w:p>
    <w:p w14:paraId="77B24EF9" w14:textId="77777777" w:rsidR="00AE68E3" w:rsidRDefault="00AE68E3" w:rsidP="00AE68E3">
      <w:pPr>
        <w:spacing w:after="100"/>
        <w:rPr>
          <w:rFonts w:ascii="Segoe UI" w:eastAsia="Segoe UI" w:hAnsi="Segoe UI" w:cs="Segoe UI"/>
          <w:b/>
          <w:bCs/>
          <w:color w:val="323130"/>
          <w:sz w:val="34"/>
          <w:szCs w:val="34"/>
        </w:rPr>
      </w:pPr>
    </w:p>
    <w:p w14:paraId="4535CF51" w14:textId="77777777" w:rsidR="00AE68E3" w:rsidRDefault="00AE68E3" w:rsidP="00AE68E3">
      <w:pPr>
        <w:spacing w:after="100"/>
        <w:rPr>
          <w:rFonts w:ascii="Segoe UI" w:eastAsia="Segoe UI" w:hAnsi="Segoe UI" w:cs="Segoe UI"/>
          <w:b/>
          <w:bCs/>
          <w:color w:val="323130"/>
          <w:sz w:val="34"/>
          <w:szCs w:val="34"/>
        </w:rPr>
      </w:pPr>
    </w:p>
    <w:p w14:paraId="2A109AC8" w14:textId="77777777" w:rsidR="00AE68E3" w:rsidRDefault="00AE68E3" w:rsidP="00AE68E3">
      <w:pPr>
        <w:spacing w:after="100"/>
        <w:rPr>
          <w:rFonts w:ascii="Segoe UI" w:eastAsia="Segoe UI" w:hAnsi="Segoe UI" w:cs="Segoe UI"/>
          <w:b/>
          <w:bCs/>
          <w:color w:val="323130"/>
          <w:sz w:val="34"/>
          <w:szCs w:val="34"/>
        </w:rPr>
      </w:pPr>
    </w:p>
    <w:p w14:paraId="0369EFC1" w14:textId="77777777" w:rsidR="00AE68E3" w:rsidRDefault="00AE68E3" w:rsidP="00AE68E3">
      <w:pPr>
        <w:spacing w:after="100"/>
        <w:rPr>
          <w:rFonts w:ascii="Segoe UI" w:eastAsia="Segoe UI" w:hAnsi="Segoe UI" w:cs="Segoe UI"/>
          <w:b/>
          <w:bCs/>
          <w:color w:val="323130"/>
          <w:sz w:val="34"/>
          <w:szCs w:val="34"/>
        </w:rPr>
      </w:pPr>
    </w:p>
    <w:p w14:paraId="592E970A" w14:textId="77777777" w:rsidR="00AE68E3" w:rsidRDefault="00AE68E3" w:rsidP="00AE68E3">
      <w:pPr>
        <w:spacing w:after="100"/>
        <w:rPr>
          <w:rFonts w:ascii="Segoe UI" w:eastAsia="Segoe UI" w:hAnsi="Segoe UI" w:cs="Segoe UI"/>
          <w:b/>
          <w:bCs/>
          <w:color w:val="323130"/>
          <w:sz w:val="34"/>
          <w:szCs w:val="34"/>
        </w:rPr>
      </w:pPr>
    </w:p>
    <w:p w14:paraId="24A936FC" w14:textId="77777777" w:rsidR="00AE68E3" w:rsidRDefault="00AE68E3" w:rsidP="00AE68E3">
      <w:pPr>
        <w:spacing w:after="100"/>
        <w:rPr>
          <w:rFonts w:ascii="Segoe UI" w:eastAsia="Segoe UI" w:hAnsi="Segoe UI" w:cs="Segoe UI"/>
          <w:b/>
          <w:bCs/>
          <w:color w:val="323130"/>
          <w:sz w:val="34"/>
          <w:szCs w:val="34"/>
        </w:rPr>
      </w:pPr>
    </w:p>
    <w:p w14:paraId="7C613AD8" w14:textId="77777777" w:rsidR="00AE68E3" w:rsidRDefault="00AE68E3" w:rsidP="00AE68E3">
      <w:pPr>
        <w:spacing w:after="100"/>
        <w:rPr>
          <w:rFonts w:ascii="Segoe UI" w:eastAsia="Segoe UI" w:hAnsi="Segoe UI" w:cs="Segoe UI"/>
          <w:b/>
          <w:bCs/>
          <w:color w:val="323130"/>
          <w:sz w:val="34"/>
          <w:szCs w:val="34"/>
        </w:rPr>
      </w:pPr>
    </w:p>
    <w:p w14:paraId="6D2003D5" w14:textId="77777777" w:rsidR="00AE68E3" w:rsidRDefault="00AE68E3" w:rsidP="00AE68E3">
      <w:pPr>
        <w:spacing w:after="100"/>
        <w:rPr>
          <w:rFonts w:ascii="Segoe UI" w:eastAsia="Segoe UI" w:hAnsi="Segoe UI" w:cs="Segoe UI"/>
          <w:b/>
          <w:bCs/>
          <w:color w:val="323130"/>
          <w:sz w:val="34"/>
          <w:szCs w:val="34"/>
        </w:rPr>
      </w:pPr>
    </w:p>
    <w:p w14:paraId="2FE9DFBF" w14:textId="77777777" w:rsidR="00AE68E3" w:rsidRDefault="00AE68E3" w:rsidP="00AE68E3">
      <w:pPr>
        <w:spacing w:after="100"/>
        <w:rPr>
          <w:rFonts w:ascii="Segoe UI" w:eastAsia="Segoe UI" w:hAnsi="Segoe UI" w:cs="Segoe UI"/>
          <w:b/>
          <w:bCs/>
          <w:color w:val="323130"/>
          <w:sz w:val="34"/>
          <w:szCs w:val="34"/>
        </w:rPr>
      </w:pPr>
    </w:p>
    <w:p w14:paraId="479F5CD0" w14:textId="77777777" w:rsidR="00AE68E3" w:rsidRDefault="00AE68E3" w:rsidP="00AE68E3">
      <w:pPr>
        <w:spacing w:after="100"/>
        <w:rPr>
          <w:rFonts w:ascii="Segoe UI" w:eastAsia="Segoe UI" w:hAnsi="Segoe UI" w:cs="Segoe UI"/>
          <w:b/>
          <w:bCs/>
          <w:color w:val="323130"/>
          <w:sz w:val="34"/>
          <w:szCs w:val="34"/>
        </w:rPr>
      </w:pPr>
    </w:p>
    <w:p w14:paraId="0AEEA211" w14:textId="77777777" w:rsidR="00AE68E3" w:rsidRDefault="00AE68E3" w:rsidP="00AE68E3">
      <w:pPr>
        <w:spacing w:after="100"/>
        <w:rPr>
          <w:rFonts w:ascii="Segoe UI" w:eastAsia="Segoe UI" w:hAnsi="Segoe UI" w:cs="Segoe UI"/>
          <w:b/>
          <w:bCs/>
          <w:color w:val="323130"/>
          <w:sz w:val="34"/>
          <w:szCs w:val="34"/>
        </w:rPr>
      </w:pPr>
    </w:p>
    <w:p w14:paraId="53FE0D78" w14:textId="77777777" w:rsidR="00AE68E3" w:rsidRDefault="00AE68E3" w:rsidP="00AE68E3">
      <w:pPr>
        <w:spacing w:after="100"/>
        <w:rPr>
          <w:rFonts w:ascii="Segoe UI" w:eastAsia="Segoe UI" w:hAnsi="Segoe UI" w:cs="Segoe UI"/>
          <w:b/>
          <w:bCs/>
          <w:color w:val="323130"/>
          <w:sz w:val="34"/>
          <w:szCs w:val="34"/>
        </w:rPr>
      </w:pPr>
    </w:p>
    <w:p w14:paraId="0B888227" w14:textId="77777777" w:rsidR="00AE68E3" w:rsidRDefault="00AE68E3" w:rsidP="00AE68E3">
      <w:pPr>
        <w:spacing w:after="100"/>
        <w:rPr>
          <w:rFonts w:ascii="Segoe UI" w:eastAsia="Segoe UI" w:hAnsi="Segoe UI" w:cs="Segoe UI"/>
          <w:b/>
          <w:bCs/>
          <w:color w:val="323130"/>
          <w:sz w:val="34"/>
          <w:szCs w:val="34"/>
        </w:rPr>
      </w:pPr>
    </w:p>
    <w:p w14:paraId="13A8DCF8" w14:textId="77777777" w:rsidR="00AE68E3" w:rsidRDefault="00AE68E3" w:rsidP="00AE68E3">
      <w:pPr>
        <w:spacing w:after="100"/>
        <w:rPr>
          <w:rFonts w:ascii="Segoe UI" w:eastAsia="Segoe UI" w:hAnsi="Segoe UI" w:cs="Segoe UI"/>
          <w:b/>
          <w:bCs/>
          <w:color w:val="323130"/>
          <w:sz w:val="34"/>
          <w:szCs w:val="34"/>
        </w:rPr>
      </w:pPr>
    </w:p>
    <w:p w14:paraId="2F2C232F" w14:textId="5130A37E" w:rsidR="00AE68E3" w:rsidRPr="00AE68E3" w:rsidRDefault="00AE68E3" w:rsidP="00AE68E3">
      <w:pPr>
        <w:spacing w:after="100"/>
        <w:rPr>
          <w:rFonts w:ascii="Segoe UI" w:eastAsia="Segoe UI" w:hAnsi="Segoe UI" w:cs="Segoe UI"/>
          <w:b/>
          <w:bCs/>
          <w:color w:val="323130"/>
          <w:sz w:val="34"/>
          <w:szCs w:val="34"/>
        </w:rPr>
      </w:pPr>
      <w:hyperlink r:id="rId7" w:tooltip="https://teams.microsoft.com/l/meetingrecap?driveId=b%213Ad_5i_U8EuvhawVdpXelXaF_psWJRFDtbZDN33Z_7ei4YUAv5ySS4ZrIfPIkEC2&amp;driveItemId=01436W722TOBJPPIKDEFG3O3GRKTXSCELC&amp;sitePath=https%3A%2F%2Fuowtsd-my.sharepoint.com%2F%3Av%3A%2Fg%2Fpersonal%2F2416741_student_uwtsd_ac_uk%2FEVNwUvehQyFNt2zRVO8hEWIBDIFloltoAEDzENdpAz8tlA&amp;fileUrl=https%3A%2F%2Fuowtsd-my.sharepoint.com%2F%3Av%3A%2Fg%2Fpersonal%2F2416741_student_uwtsd_ac_uk%2FEVNwUvehQyFNt2zRVO8hEWIBDIFloltoAEDzENdpAz8tlA&amp;iCalUid=040000008200e00074c5b7101a82e00800000000bbed1837bde3db010000000000000000100000003ce9a91bff82d448871b82c10324ddbd&amp;threadId=19%3Ameeting_NzZkOWY5OGQtODJmZC00MzJmLTgxNjYtNDIyMmNkMmQ0OTE0%40thread.v2&amp;organizerId=d0f56a3e-007a-4c11-8538-4db5d411ff23&amp;tenantId=4e0f11f9-046e-4505-9cb8-db2152311e21&amp;callId=6caa4494-7d1b-4fec-813a-dc6ad3b2cbf8&amp;threadType=Meeting&amp;meetingType=Scheduled&amp;subType=RecapSharingLink_RecapChiclet" w:history="1">
        <w:r w:rsidRPr="00AE68E3">
          <w:rPr>
            <w:rStyle w:val="Hyperlink"/>
            <w:rFonts w:ascii="Segoe UI" w:eastAsia="Segoe UI" w:hAnsi="Segoe UI" w:cs="Segoe UI"/>
            <w:b/>
            <w:bCs/>
            <w:sz w:val="34"/>
            <w:szCs w:val="34"/>
          </w:rPr>
          <w:t xml:space="preserve">Recap: </w:t>
        </w:r>
        <w:proofErr w:type="spellStart"/>
        <w:proofErr w:type="gramStart"/>
        <w:r w:rsidRPr="00AE68E3">
          <w:rPr>
            <w:rStyle w:val="Hyperlink"/>
            <w:rFonts w:ascii="Segoe UI" w:eastAsia="Segoe UI" w:hAnsi="Segoe UI" w:cs="Segoe UI"/>
            <w:b/>
            <w:bCs/>
            <w:sz w:val="34"/>
            <w:szCs w:val="34"/>
          </w:rPr>
          <w:t>well</w:t>
        </w:r>
        <w:proofErr w:type="gramEnd"/>
        <w:r w:rsidRPr="00AE68E3">
          <w:rPr>
            <w:rStyle w:val="Hyperlink"/>
            <w:rFonts w:ascii="Segoe UI" w:eastAsia="Segoe UI" w:hAnsi="Segoe UI" w:cs="Segoe UI"/>
            <w:b/>
            <w:bCs/>
            <w:sz w:val="34"/>
            <w:szCs w:val="34"/>
          </w:rPr>
          <w:t xml:space="preserve"> being</w:t>
        </w:r>
        <w:proofErr w:type="spellEnd"/>
        <w:r w:rsidRPr="00AE68E3">
          <w:rPr>
            <w:rStyle w:val="Hyperlink"/>
            <w:rFonts w:ascii="Segoe UI" w:eastAsia="Segoe UI" w:hAnsi="Segoe UI" w:cs="Segoe UI"/>
            <w:b/>
            <w:bCs/>
            <w:sz w:val="34"/>
            <w:szCs w:val="34"/>
          </w:rPr>
          <w:t>, health and lifestyle 22 Jun</w:t>
        </w:r>
      </w:hyperlink>
    </w:p>
    <w:p w14:paraId="7CCA2654" w14:textId="77777777" w:rsidR="00AE68E3" w:rsidRDefault="00AE68E3">
      <w:pPr>
        <w:spacing w:after="100"/>
        <w:rPr>
          <w:rFonts w:ascii="Segoe UI" w:eastAsia="Segoe UI" w:hAnsi="Segoe UI" w:cs="Segoe UI"/>
          <w:b/>
          <w:bCs/>
          <w:color w:val="323130"/>
          <w:sz w:val="34"/>
          <w:szCs w:val="34"/>
        </w:rPr>
      </w:pPr>
    </w:p>
    <w:p w14:paraId="533B700E" w14:textId="77777777" w:rsidR="00AE68E3" w:rsidRDefault="00AE68E3">
      <w:pPr>
        <w:spacing w:after="100"/>
        <w:rPr>
          <w:rFonts w:ascii="Segoe UI" w:eastAsia="Segoe UI" w:hAnsi="Segoe UI" w:cs="Segoe UI"/>
          <w:b/>
          <w:bCs/>
          <w:color w:val="323130"/>
          <w:sz w:val="34"/>
          <w:szCs w:val="34"/>
        </w:rPr>
      </w:pPr>
    </w:p>
    <w:p w14:paraId="735DEA56" w14:textId="77777777" w:rsidR="00AE68E3" w:rsidRDefault="00AE68E3">
      <w:pPr>
        <w:spacing w:after="100"/>
        <w:rPr>
          <w:rFonts w:ascii="Segoe UI" w:eastAsia="Segoe UI" w:hAnsi="Segoe UI" w:cs="Segoe UI"/>
          <w:b/>
          <w:bCs/>
          <w:color w:val="323130"/>
          <w:sz w:val="34"/>
          <w:szCs w:val="34"/>
        </w:rPr>
      </w:pPr>
    </w:p>
    <w:p w14:paraId="66E57D17" w14:textId="77777777" w:rsidR="00AE68E3" w:rsidRDefault="00AE68E3">
      <w:pPr>
        <w:spacing w:after="100"/>
        <w:rPr>
          <w:rFonts w:ascii="Segoe UI" w:eastAsia="Segoe UI" w:hAnsi="Segoe UI" w:cs="Segoe UI"/>
          <w:b/>
          <w:bCs/>
          <w:color w:val="323130"/>
          <w:sz w:val="34"/>
          <w:szCs w:val="34"/>
        </w:rPr>
      </w:pPr>
    </w:p>
    <w:p w14:paraId="59778607" w14:textId="77777777" w:rsidR="00AE68E3" w:rsidRDefault="00AE68E3">
      <w:pPr>
        <w:spacing w:after="100"/>
        <w:rPr>
          <w:rFonts w:ascii="Segoe UI" w:eastAsia="Segoe UI" w:hAnsi="Segoe UI" w:cs="Segoe UI"/>
          <w:b/>
          <w:bCs/>
          <w:color w:val="323130"/>
          <w:sz w:val="34"/>
          <w:szCs w:val="34"/>
        </w:rPr>
      </w:pPr>
    </w:p>
    <w:p w14:paraId="788D88B0" w14:textId="77777777" w:rsidR="00AE68E3" w:rsidRDefault="00AE68E3">
      <w:pPr>
        <w:spacing w:after="100"/>
        <w:rPr>
          <w:rFonts w:ascii="Segoe UI" w:eastAsia="Segoe UI" w:hAnsi="Segoe UI" w:cs="Segoe UI"/>
          <w:b/>
          <w:bCs/>
          <w:color w:val="323130"/>
          <w:sz w:val="34"/>
          <w:szCs w:val="34"/>
        </w:rPr>
      </w:pPr>
    </w:p>
    <w:p w14:paraId="6E94EE79" w14:textId="77777777" w:rsidR="00AE68E3" w:rsidRDefault="00AE68E3">
      <w:pPr>
        <w:spacing w:after="100"/>
        <w:rPr>
          <w:rFonts w:ascii="Segoe UI" w:eastAsia="Segoe UI" w:hAnsi="Segoe UI" w:cs="Segoe UI"/>
          <w:b/>
          <w:bCs/>
          <w:color w:val="323130"/>
          <w:sz w:val="34"/>
          <w:szCs w:val="34"/>
        </w:rPr>
      </w:pPr>
    </w:p>
    <w:p w14:paraId="6B66E1FC" w14:textId="77777777" w:rsidR="00AE68E3" w:rsidRDefault="00AE68E3">
      <w:pPr>
        <w:spacing w:after="100"/>
        <w:rPr>
          <w:rFonts w:ascii="Segoe UI" w:eastAsia="Segoe UI" w:hAnsi="Segoe UI" w:cs="Segoe UI"/>
          <w:b/>
          <w:bCs/>
          <w:color w:val="323130"/>
          <w:sz w:val="34"/>
          <w:szCs w:val="34"/>
        </w:rPr>
      </w:pPr>
    </w:p>
    <w:p w14:paraId="28BE621F" w14:textId="77777777" w:rsidR="00AE68E3" w:rsidRDefault="00AE68E3">
      <w:pPr>
        <w:spacing w:after="100"/>
        <w:rPr>
          <w:rFonts w:ascii="Segoe UI" w:eastAsia="Segoe UI" w:hAnsi="Segoe UI" w:cs="Segoe UI"/>
          <w:b/>
          <w:bCs/>
          <w:color w:val="323130"/>
          <w:sz w:val="34"/>
          <w:szCs w:val="34"/>
        </w:rPr>
      </w:pPr>
    </w:p>
    <w:p w14:paraId="3157806C" w14:textId="77777777" w:rsidR="00AE68E3" w:rsidRDefault="00AE68E3">
      <w:pPr>
        <w:spacing w:after="100"/>
        <w:rPr>
          <w:rFonts w:ascii="Segoe UI" w:eastAsia="Segoe UI" w:hAnsi="Segoe UI" w:cs="Segoe UI"/>
          <w:b/>
          <w:bCs/>
          <w:color w:val="323130"/>
          <w:sz w:val="34"/>
          <w:szCs w:val="34"/>
        </w:rPr>
      </w:pPr>
    </w:p>
    <w:p w14:paraId="1A4DD947" w14:textId="77777777" w:rsidR="00AE68E3" w:rsidRDefault="00AE68E3">
      <w:pPr>
        <w:spacing w:after="100"/>
        <w:rPr>
          <w:rFonts w:ascii="Segoe UI" w:eastAsia="Segoe UI" w:hAnsi="Segoe UI" w:cs="Segoe UI"/>
          <w:b/>
          <w:bCs/>
          <w:color w:val="323130"/>
          <w:sz w:val="34"/>
          <w:szCs w:val="34"/>
        </w:rPr>
      </w:pPr>
    </w:p>
    <w:p w14:paraId="711241C3" w14:textId="77777777" w:rsidR="00AE68E3" w:rsidRDefault="00AE68E3">
      <w:pPr>
        <w:spacing w:after="100"/>
        <w:rPr>
          <w:rFonts w:ascii="Segoe UI" w:eastAsia="Segoe UI" w:hAnsi="Segoe UI" w:cs="Segoe UI"/>
          <w:b/>
          <w:bCs/>
          <w:color w:val="323130"/>
          <w:sz w:val="34"/>
          <w:szCs w:val="34"/>
        </w:rPr>
      </w:pPr>
    </w:p>
    <w:p w14:paraId="7B67359C" w14:textId="77777777" w:rsidR="00AE68E3" w:rsidRDefault="00AE68E3">
      <w:pPr>
        <w:spacing w:after="100"/>
        <w:rPr>
          <w:rFonts w:ascii="Segoe UI" w:eastAsia="Segoe UI" w:hAnsi="Segoe UI" w:cs="Segoe UI"/>
          <w:b/>
          <w:bCs/>
          <w:color w:val="323130"/>
          <w:sz w:val="34"/>
          <w:szCs w:val="34"/>
        </w:rPr>
      </w:pPr>
    </w:p>
    <w:p w14:paraId="7C0E9FE1" w14:textId="77777777" w:rsidR="00AE68E3" w:rsidRDefault="00AE68E3">
      <w:pPr>
        <w:spacing w:after="100"/>
        <w:rPr>
          <w:rFonts w:ascii="Segoe UI" w:eastAsia="Segoe UI" w:hAnsi="Segoe UI" w:cs="Segoe UI"/>
          <w:b/>
          <w:bCs/>
          <w:color w:val="323130"/>
          <w:sz w:val="34"/>
          <w:szCs w:val="34"/>
        </w:rPr>
      </w:pPr>
    </w:p>
    <w:p w14:paraId="3C4B773B" w14:textId="77777777" w:rsidR="00AE68E3" w:rsidRDefault="00AE68E3">
      <w:pPr>
        <w:spacing w:after="100"/>
        <w:rPr>
          <w:rFonts w:ascii="Segoe UI" w:eastAsia="Segoe UI" w:hAnsi="Segoe UI" w:cs="Segoe UI"/>
          <w:b/>
          <w:bCs/>
          <w:color w:val="323130"/>
          <w:sz w:val="34"/>
          <w:szCs w:val="34"/>
        </w:rPr>
      </w:pPr>
    </w:p>
    <w:p w14:paraId="7E82CBD1" w14:textId="77777777" w:rsidR="00AE68E3" w:rsidRDefault="00AE68E3">
      <w:pPr>
        <w:spacing w:after="100"/>
        <w:rPr>
          <w:rFonts w:ascii="Segoe UI" w:eastAsia="Segoe UI" w:hAnsi="Segoe UI" w:cs="Segoe UI"/>
          <w:b/>
          <w:bCs/>
          <w:color w:val="323130"/>
          <w:sz w:val="34"/>
          <w:szCs w:val="34"/>
        </w:rPr>
      </w:pPr>
    </w:p>
    <w:p w14:paraId="68DC45AA" w14:textId="77777777" w:rsidR="00AE68E3" w:rsidRDefault="00AE68E3">
      <w:pPr>
        <w:spacing w:after="100"/>
        <w:rPr>
          <w:rFonts w:ascii="Segoe UI" w:eastAsia="Segoe UI" w:hAnsi="Segoe UI" w:cs="Segoe UI"/>
          <w:b/>
          <w:bCs/>
          <w:color w:val="323130"/>
          <w:sz w:val="34"/>
          <w:szCs w:val="34"/>
        </w:rPr>
      </w:pPr>
    </w:p>
    <w:p w14:paraId="1C35DA5A" w14:textId="77777777" w:rsidR="00AE68E3" w:rsidRDefault="00AE68E3">
      <w:pPr>
        <w:spacing w:after="100"/>
        <w:rPr>
          <w:rFonts w:ascii="Segoe UI" w:eastAsia="Segoe UI" w:hAnsi="Segoe UI" w:cs="Segoe UI"/>
          <w:b/>
          <w:bCs/>
          <w:color w:val="323130"/>
          <w:sz w:val="34"/>
          <w:szCs w:val="34"/>
        </w:rPr>
      </w:pPr>
    </w:p>
    <w:p w14:paraId="691893CE" w14:textId="77777777" w:rsidR="00AE68E3" w:rsidRDefault="00AE68E3">
      <w:pPr>
        <w:spacing w:after="100"/>
        <w:rPr>
          <w:rFonts w:ascii="Segoe UI" w:eastAsia="Segoe UI" w:hAnsi="Segoe UI" w:cs="Segoe UI"/>
          <w:b/>
          <w:bCs/>
          <w:color w:val="323130"/>
          <w:sz w:val="34"/>
          <w:szCs w:val="34"/>
        </w:rPr>
      </w:pPr>
    </w:p>
    <w:p w14:paraId="4E8F717C" w14:textId="77777777" w:rsidR="00AE68E3" w:rsidRDefault="00AE68E3">
      <w:pPr>
        <w:spacing w:after="100"/>
        <w:rPr>
          <w:rFonts w:ascii="Segoe UI" w:eastAsia="Segoe UI" w:hAnsi="Segoe UI" w:cs="Segoe UI"/>
          <w:b/>
          <w:bCs/>
          <w:color w:val="323130"/>
          <w:sz w:val="34"/>
          <w:szCs w:val="34"/>
        </w:rPr>
      </w:pPr>
    </w:p>
    <w:p w14:paraId="02179ADE" w14:textId="77777777" w:rsidR="00AE68E3" w:rsidRDefault="00AE68E3">
      <w:pPr>
        <w:spacing w:after="100"/>
        <w:rPr>
          <w:rFonts w:ascii="Segoe UI" w:eastAsia="Segoe UI" w:hAnsi="Segoe UI" w:cs="Segoe UI"/>
          <w:b/>
          <w:bCs/>
          <w:color w:val="323130"/>
          <w:sz w:val="34"/>
          <w:szCs w:val="34"/>
        </w:rPr>
      </w:pPr>
    </w:p>
    <w:p w14:paraId="45081CB6" w14:textId="77777777" w:rsidR="00AE68E3" w:rsidRDefault="00AE68E3">
      <w:pPr>
        <w:spacing w:after="100"/>
        <w:rPr>
          <w:rFonts w:ascii="Segoe UI" w:eastAsia="Segoe UI" w:hAnsi="Segoe UI" w:cs="Segoe UI"/>
          <w:b/>
          <w:bCs/>
          <w:color w:val="323130"/>
          <w:sz w:val="34"/>
          <w:szCs w:val="34"/>
        </w:rPr>
      </w:pPr>
    </w:p>
    <w:p w14:paraId="03EF8A95" w14:textId="77777777" w:rsidR="00AE68E3" w:rsidRDefault="00AE68E3">
      <w:pPr>
        <w:spacing w:after="100"/>
        <w:rPr>
          <w:rFonts w:ascii="Segoe UI" w:eastAsia="Segoe UI" w:hAnsi="Segoe UI" w:cs="Segoe UI"/>
          <w:b/>
          <w:bCs/>
          <w:color w:val="323130"/>
          <w:sz w:val="34"/>
          <w:szCs w:val="34"/>
        </w:rPr>
      </w:pPr>
    </w:p>
    <w:p w14:paraId="0ED19D03" w14:textId="77777777" w:rsidR="00AE68E3" w:rsidRDefault="00AE68E3">
      <w:pPr>
        <w:spacing w:after="100"/>
        <w:rPr>
          <w:rFonts w:ascii="Segoe UI" w:eastAsia="Segoe UI" w:hAnsi="Segoe UI" w:cs="Segoe UI"/>
          <w:b/>
          <w:bCs/>
          <w:color w:val="323130"/>
          <w:sz w:val="34"/>
          <w:szCs w:val="34"/>
        </w:rPr>
      </w:pPr>
    </w:p>
    <w:p w14:paraId="58D5DA20" w14:textId="2A46A613" w:rsidR="009B5199" w:rsidRDefault="00000000">
      <w:pPr>
        <w:spacing w:after="100"/>
      </w:pPr>
      <w:r>
        <w:rPr>
          <w:rFonts w:ascii="Segoe UI" w:eastAsia="Segoe UI" w:hAnsi="Segoe UI" w:cs="Segoe UI"/>
          <w:b/>
          <w:bCs/>
          <w:color w:val="323130"/>
          <w:sz w:val="34"/>
          <w:szCs w:val="34"/>
        </w:rPr>
        <w:t>Transcript</w:t>
      </w:r>
    </w:p>
    <w:p w14:paraId="1F1DEDB8" w14:textId="77777777" w:rsidR="009B5199" w:rsidRDefault="00000000">
      <w:pPr>
        <w:spacing w:after="100"/>
      </w:pPr>
      <w:r>
        <w:rPr>
          <w:rFonts w:ascii="Segoe UI" w:eastAsia="Segoe UI" w:hAnsi="Segoe UI" w:cs="Segoe UI"/>
          <w:color w:val="605E5C"/>
          <w:sz w:val="17"/>
          <w:szCs w:val="17"/>
        </w:rPr>
        <w:t>22 June 2025, 09:33pm</w:t>
      </w:r>
    </w:p>
    <w:p w14:paraId="5A357B7E" w14:textId="77777777" w:rsidR="009B5199" w:rsidRDefault="00000000">
      <w:pPr>
        <w:spacing w:line="300" w:lineRule="auto"/>
      </w:pPr>
      <w:r>
        <w:rPr>
          <w:noProof/>
        </w:rPr>
        <w:drawing>
          <wp:anchor distT="0" distB="0" distL="0" distR="0" simplePos="0" relativeHeight="276225" behindDoc="0" locked="0" layoutInCell="1" allowOverlap="1" wp14:anchorId="40B57525" wp14:editId="0C5BF472">
            <wp:simplePos x="0" y="0"/>
            <wp:positionH relativeFrom="page">
              <wp:posOffset>576072</wp:posOffset>
            </wp:positionH>
            <wp:positionV relativeFrom="paragraph">
              <wp:posOffset>292608</wp:posOffset>
            </wp:positionV>
            <wp:extent cx="276225" cy="2762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Maka Osisi (2416741)   </w:t>
      </w:r>
      <w:r>
        <w:rPr>
          <w:rFonts w:ascii="Segoe UI" w:eastAsia="Segoe UI" w:hAnsi="Segoe UI" w:cs="Segoe UI"/>
          <w:color w:val="A19F9D"/>
          <w:sz w:val="24"/>
          <w:szCs w:val="24"/>
        </w:rPr>
        <w:t>0:04</w:t>
      </w:r>
      <w:r>
        <w:rPr>
          <w:rFonts w:ascii="Segoe UI" w:eastAsia="Segoe UI" w:hAnsi="Segoe UI" w:cs="Segoe UI"/>
          <w:color w:val="323130"/>
          <w:sz w:val="24"/>
          <w:szCs w:val="24"/>
        </w:rPr>
        <w:br/>
        <w:t>Yeah.</w:t>
      </w:r>
      <w:r>
        <w:rPr>
          <w:rFonts w:ascii="Segoe UI" w:eastAsia="Segoe UI" w:hAnsi="Segoe UI" w:cs="Segoe UI"/>
          <w:color w:val="323130"/>
          <w:sz w:val="24"/>
          <w:szCs w:val="24"/>
        </w:rPr>
        <w:br/>
        <w:t>OK.</w:t>
      </w:r>
      <w:r>
        <w:rPr>
          <w:rFonts w:ascii="Segoe UI" w:eastAsia="Segoe UI" w:hAnsi="Segoe UI" w:cs="Segoe UI"/>
          <w:color w:val="323130"/>
          <w:sz w:val="24"/>
          <w:szCs w:val="24"/>
        </w:rPr>
        <w:br/>
        <w:t>Yeah.</w:t>
      </w:r>
      <w:r>
        <w:rPr>
          <w:rFonts w:ascii="Segoe UI" w:eastAsia="Segoe UI" w:hAnsi="Segoe UI" w:cs="Segoe UI"/>
          <w:color w:val="323130"/>
          <w:sz w:val="24"/>
          <w:szCs w:val="24"/>
        </w:rPr>
        <w:br/>
        <w:t>Good afternoon. Thank you for taking the time to listen to this presentation.</w:t>
      </w:r>
      <w:r>
        <w:rPr>
          <w:rFonts w:ascii="Segoe UI" w:eastAsia="Segoe UI" w:hAnsi="Segoe UI" w:cs="Segoe UI"/>
          <w:color w:val="323130"/>
          <w:sz w:val="24"/>
          <w:szCs w:val="24"/>
        </w:rPr>
        <w:br/>
        <w:t>This presentation will focus on the issue of childhood obesity, an ongoing concern that has a big impact on health well-being and lifestyle.</w:t>
      </w:r>
      <w:r>
        <w:rPr>
          <w:rFonts w:ascii="Segoe UI" w:eastAsia="Segoe UI" w:hAnsi="Segoe UI" w:cs="Segoe UI"/>
          <w:color w:val="323130"/>
          <w:sz w:val="24"/>
          <w:szCs w:val="24"/>
        </w:rPr>
        <w:br/>
        <w:t>The NHS England 2024 found that 15% of children aged 2 to 15 were living with obesity.</w:t>
      </w:r>
      <w:r>
        <w:rPr>
          <w:rFonts w:ascii="Segoe UI" w:eastAsia="Segoe UI" w:hAnsi="Segoe UI" w:cs="Segoe UI"/>
          <w:color w:val="323130"/>
          <w:sz w:val="24"/>
          <w:szCs w:val="24"/>
        </w:rPr>
        <w:br/>
        <w:t>Childhood obesity is not just down to weight, but it is also down to how children live, how they might feel in themselves, and what it might say about the environment they are growing up in.</w:t>
      </w:r>
      <w:r>
        <w:rPr>
          <w:rFonts w:ascii="Segoe UI" w:eastAsia="Segoe UI" w:hAnsi="Segoe UI" w:cs="Segoe UI"/>
          <w:color w:val="323130"/>
          <w:sz w:val="24"/>
          <w:szCs w:val="24"/>
        </w:rPr>
        <w:br/>
        <w:t>So what is childhood obesity?</w:t>
      </w:r>
      <w:r>
        <w:rPr>
          <w:rFonts w:ascii="Segoe UI" w:eastAsia="Segoe UI" w:hAnsi="Segoe UI" w:cs="Segoe UI"/>
          <w:color w:val="323130"/>
          <w:sz w:val="24"/>
          <w:szCs w:val="24"/>
        </w:rPr>
        <w:br/>
        <w:t>Childhood obesity is a condition in which the child is particularly overweight. Childhood obesity is a major health concern, typically referring.</w:t>
      </w:r>
      <w:r>
        <w:rPr>
          <w:rFonts w:ascii="Segoe UI" w:eastAsia="Segoe UI" w:hAnsi="Segoe UI" w:cs="Segoe UI"/>
          <w:color w:val="323130"/>
          <w:sz w:val="24"/>
          <w:szCs w:val="24"/>
        </w:rPr>
        <w:br/>
        <w:t>To children who carry excess body fat in comparison to their height and age, often measured by body mass index, this is usually referred to as BMI.</w:t>
      </w:r>
      <w:r>
        <w:rPr>
          <w:rFonts w:ascii="Segoe UI" w:eastAsia="Segoe UI" w:hAnsi="Segoe UI" w:cs="Segoe UI"/>
          <w:color w:val="323130"/>
          <w:sz w:val="24"/>
          <w:szCs w:val="24"/>
        </w:rPr>
        <w:br/>
        <w:t>BMI is used to identify how severe the condition is.</w:t>
      </w:r>
      <w:r>
        <w:rPr>
          <w:rFonts w:ascii="Segoe UI" w:eastAsia="Segoe UI" w:hAnsi="Segoe UI" w:cs="Segoe UI"/>
          <w:color w:val="323130"/>
          <w:sz w:val="24"/>
          <w:szCs w:val="24"/>
        </w:rPr>
        <w:br/>
        <w:t xml:space="preserve">This is not a medical concern, but also could lower the child's </w:t>
      </w:r>
      <w:proofErr w:type="spellStart"/>
      <w:r>
        <w:rPr>
          <w:rFonts w:ascii="Segoe UI" w:eastAsia="Segoe UI" w:hAnsi="Segoe UI" w:cs="Segoe UI"/>
          <w:color w:val="323130"/>
          <w:sz w:val="24"/>
          <w:szCs w:val="24"/>
        </w:rPr>
        <w:t>self esteem</w:t>
      </w:r>
      <w:proofErr w:type="spellEnd"/>
      <w:r>
        <w:rPr>
          <w:rFonts w:ascii="Segoe UI" w:eastAsia="Segoe UI" w:hAnsi="Segoe UI" w:cs="Segoe UI"/>
          <w:color w:val="323130"/>
          <w:sz w:val="24"/>
          <w:szCs w:val="24"/>
        </w:rPr>
        <w:t xml:space="preserve"> and negatively affect their health and well-being and lifestyle.</w:t>
      </w:r>
      <w:r>
        <w:rPr>
          <w:rFonts w:ascii="Segoe UI" w:eastAsia="Segoe UI" w:hAnsi="Segoe UI" w:cs="Segoe UI"/>
          <w:color w:val="323130"/>
          <w:sz w:val="24"/>
          <w:szCs w:val="24"/>
        </w:rPr>
        <w:br/>
        <w:t>I will now move on to the health implications.</w:t>
      </w:r>
      <w:r>
        <w:rPr>
          <w:rFonts w:ascii="Segoe UI" w:eastAsia="Segoe UI" w:hAnsi="Segoe UI" w:cs="Segoe UI"/>
          <w:color w:val="323130"/>
          <w:sz w:val="24"/>
          <w:szCs w:val="24"/>
        </w:rPr>
        <w:br/>
        <w:t>There are many health implications that come with childhood obesity.</w:t>
      </w:r>
      <w:r>
        <w:rPr>
          <w:rFonts w:ascii="Segoe UI" w:eastAsia="Segoe UI" w:hAnsi="Segoe UI" w:cs="Segoe UI"/>
          <w:color w:val="323130"/>
          <w:sz w:val="24"/>
          <w:szCs w:val="24"/>
        </w:rPr>
        <w:br/>
        <w:t>Saho et al. 2015 states that children who are obese are more likely to be obese in their adult life and develop health conditions.</w:t>
      </w:r>
      <w:r>
        <w:rPr>
          <w:rFonts w:ascii="Segoe UI" w:eastAsia="Segoe UI" w:hAnsi="Segoe UI" w:cs="Segoe UI"/>
          <w:color w:val="323130"/>
          <w:sz w:val="24"/>
          <w:szCs w:val="24"/>
        </w:rPr>
        <w:br/>
        <w:t>Health can be defined as a combination of physical, social, and emotional factors.</w:t>
      </w:r>
      <w:r>
        <w:rPr>
          <w:rFonts w:ascii="Segoe UI" w:eastAsia="Segoe UI" w:hAnsi="Segoe UI" w:cs="Segoe UI"/>
          <w:color w:val="323130"/>
          <w:sz w:val="24"/>
          <w:szCs w:val="24"/>
        </w:rPr>
        <w:br/>
        <w:t>According to Ross Flynn and Patty 2015, the cause of childhood obesity is not clear.</w:t>
      </w:r>
      <w:r>
        <w:rPr>
          <w:rFonts w:ascii="Segoe UI" w:eastAsia="Segoe UI" w:hAnsi="Segoe UI" w:cs="Segoe UI"/>
          <w:color w:val="323130"/>
          <w:sz w:val="24"/>
          <w:szCs w:val="24"/>
        </w:rPr>
        <w:br/>
        <w:t xml:space="preserve">And is a complex problem within society. </w:t>
      </w:r>
      <w:proofErr w:type="spellStart"/>
      <w:r>
        <w:rPr>
          <w:rFonts w:ascii="Segoe UI" w:eastAsia="Segoe UI" w:hAnsi="Segoe UI" w:cs="Segoe UI"/>
          <w:color w:val="323130"/>
          <w:sz w:val="24"/>
          <w:szCs w:val="24"/>
        </w:rPr>
        <w:t>Lakshma</w:t>
      </w:r>
      <w:proofErr w:type="spellEnd"/>
      <w:r>
        <w:rPr>
          <w:rFonts w:ascii="Segoe UI" w:eastAsia="Segoe UI" w:hAnsi="Segoe UI" w:cs="Segoe UI"/>
          <w:color w:val="323130"/>
          <w:sz w:val="24"/>
          <w:szCs w:val="24"/>
        </w:rPr>
        <w:t>, Elks and Ong 2012 emphasise that childhood obesity can cause major health issues long term and.</w:t>
      </w:r>
      <w:r>
        <w:rPr>
          <w:rFonts w:ascii="Segoe UI" w:eastAsia="Segoe UI" w:hAnsi="Segoe UI" w:cs="Segoe UI"/>
          <w:color w:val="323130"/>
          <w:sz w:val="24"/>
          <w:szCs w:val="24"/>
        </w:rPr>
        <w:br/>
        <w:t>Affect them in adult life.</w:t>
      </w:r>
      <w:r>
        <w:rPr>
          <w:rFonts w:ascii="Segoe UI" w:eastAsia="Segoe UI" w:hAnsi="Segoe UI" w:cs="Segoe UI"/>
          <w:color w:val="323130"/>
          <w:sz w:val="24"/>
          <w:szCs w:val="24"/>
        </w:rPr>
        <w:br/>
        <w:t xml:space="preserve">World Health Organisation 2020 agrees and also states that children who are obese </w:t>
      </w:r>
      <w:r>
        <w:rPr>
          <w:rFonts w:ascii="Segoe UI" w:eastAsia="Segoe UI" w:hAnsi="Segoe UI" w:cs="Segoe UI"/>
          <w:color w:val="323130"/>
          <w:sz w:val="24"/>
          <w:szCs w:val="24"/>
        </w:rPr>
        <w:lastRenderedPageBreak/>
        <w:t>have a higher chance of prevent higher chance.</w:t>
      </w:r>
      <w:r>
        <w:rPr>
          <w:rFonts w:ascii="Segoe UI" w:eastAsia="Segoe UI" w:hAnsi="Segoe UI" w:cs="Segoe UI"/>
          <w:color w:val="323130"/>
          <w:sz w:val="24"/>
          <w:szCs w:val="24"/>
        </w:rPr>
        <w:br/>
        <w:t>Of premature death and more likely to be disabled in adult life.</w:t>
      </w:r>
      <w:r>
        <w:rPr>
          <w:rFonts w:ascii="Segoe UI" w:eastAsia="Segoe UI" w:hAnsi="Segoe UI" w:cs="Segoe UI"/>
          <w:color w:val="323130"/>
          <w:sz w:val="24"/>
          <w:szCs w:val="24"/>
        </w:rPr>
        <w:br/>
        <w:t>Centres for Disease Control and Prevention 2024 also explain children who are obese are more likely to experience problems with their physical development.</w:t>
      </w:r>
      <w:r>
        <w:rPr>
          <w:rFonts w:ascii="Segoe UI" w:eastAsia="Segoe UI" w:hAnsi="Segoe UI" w:cs="Segoe UI"/>
          <w:color w:val="323130"/>
          <w:sz w:val="24"/>
          <w:szCs w:val="24"/>
        </w:rPr>
        <w:br/>
        <w:t>Such as type 2 diabetes, high blood pressure, joint pain and breathing difficulties, which sometimes could lead to asthma.</w:t>
      </w:r>
      <w:r>
        <w:rPr>
          <w:rFonts w:ascii="Segoe UI" w:eastAsia="Segoe UI" w:hAnsi="Segoe UI" w:cs="Segoe UI"/>
          <w:color w:val="323130"/>
          <w:sz w:val="24"/>
          <w:szCs w:val="24"/>
        </w:rPr>
        <w:br/>
        <w:t>This is why early intervention and support is necessary.</w:t>
      </w:r>
      <w:r>
        <w:rPr>
          <w:rFonts w:ascii="Segoe UI" w:eastAsia="Segoe UI" w:hAnsi="Segoe UI" w:cs="Segoe UI"/>
          <w:color w:val="323130"/>
          <w:sz w:val="24"/>
          <w:szCs w:val="24"/>
        </w:rPr>
        <w:br/>
        <w:t>Carneil Kim and Pryor, 2012. Highlight that childhood obesity is affected by both genetics and environment, meaning that children's eating behaviours.</w:t>
      </w:r>
      <w:r>
        <w:rPr>
          <w:rFonts w:ascii="Segoe UI" w:eastAsia="Segoe UI" w:hAnsi="Segoe UI" w:cs="Segoe UI"/>
          <w:color w:val="323130"/>
          <w:sz w:val="24"/>
          <w:szCs w:val="24"/>
        </w:rPr>
        <w:br/>
        <w:t>Are not necessarily down to parenting and could be influenced.</w:t>
      </w:r>
      <w:r>
        <w:rPr>
          <w:rFonts w:ascii="Segoe UI" w:eastAsia="Segoe UI" w:hAnsi="Segoe UI" w:cs="Segoe UI"/>
          <w:color w:val="323130"/>
          <w:sz w:val="24"/>
          <w:szCs w:val="24"/>
        </w:rPr>
        <w:br/>
        <w:t>By genetics.</w:t>
      </w:r>
      <w:r>
        <w:rPr>
          <w:rFonts w:ascii="Segoe UI" w:eastAsia="Segoe UI" w:hAnsi="Segoe UI" w:cs="Segoe UI"/>
          <w:color w:val="323130"/>
          <w:sz w:val="24"/>
          <w:szCs w:val="24"/>
        </w:rPr>
        <w:br/>
        <w:t>The Welsh Government 2022 highlights the Healthy Child Wales programme.</w:t>
      </w:r>
      <w:r>
        <w:rPr>
          <w:rFonts w:ascii="Segoe UI" w:eastAsia="Segoe UI" w:hAnsi="Segoe UI" w:cs="Segoe UI"/>
          <w:color w:val="323130"/>
          <w:sz w:val="24"/>
          <w:szCs w:val="24"/>
        </w:rPr>
        <w:br/>
        <w:t>Monitors growth, which will ensure any signs of obesity are identified early children who are obese can also experience social and emotional issues.</w:t>
      </w:r>
      <w:r>
        <w:rPr>
          <w:rFonts w:ascii="Segoe UI" w:eastAsia="Segoe UI" w:hAnsi="Segoe UI" w:cs="Segoe UI"/>
          <w:color w:val="323130"/>
          <w:sz w:val="24"/>
          <w:szCs w:val="24"/>
        </w:rPr>
        <w:br/>
        <w:t xml:space="preserve">That can be just as bad, such as low </w:t>
      </w:r>
      <w:proofErr w:type="spellStart"/>
      <w:r>
        <w:rPr>
          <w:rFonts w:ascii="Segoe UI" w:eastAsia="Segoe UI" w:hAnsi="Segoe UI" w:cs="Segoe UI"/>
          <w:color w:val="323130"/>
          <w:sz w:val="24"/>
          <w:szCs w:val="24"/>
        </w:rPr>
        <w:t>self esteem</w:t>
      </w:r>
      <w:proofErr w:type="spellEnd"/>
      <w:r>
        <w:rPr>
          <w:rFonts w:ascii="Segoe UI" w:eastAsia="Segoe UI" w:hAnsi="Segoe UI" w:cs="Segoe UI"/>
          <w:color w:val="323130"/>
          <w:sz w:val="24"/>
          <w:szCs w:val="24"/>
        </w:rPr>
        <w:t>, bullying and anxiety, which may mean they do not participate in many social events. Childhood obesity is a clear indicator.</w:t>
      </w:r>
      <w:r>
        <w:rPr>
          <w:rFonts w:ascii="Segoe UI" w:eastAsia="Segoe UI" w:hAnsi="Segoe UI" w:cs="Segoe UI"/>
          <w:color w:val="323130"/>
          <w:sz w:val="24"/>
          <w:szCs w:val="24"/>
        </w:rPr>
        <w:br/>
        <w:t>That the child has health concerns.</w:t>
      </w:r>
      <w:r>
        <w:rPr>
          <w:rFonts w:ascii="Segoe UI" w:eastAsia="Segoe UI" w:hAnsi="Segoe UI" w:cs="Segoe UI"/>
          <w:color w:val="323130"/>
          <w:sz w:val="24"/>
          <w:szCs w:val="24"/>
        </w:rPr>
        <w:br/>
        <w:t>A child suffering.</w:t>
      </w:r>
      <w:r>
        <w:rPr>
          <w:rFonts w:ascii="Segoe UI" w:eastAsia="Segoe UI" w:hAnsi="Segoe UI" w:cs="Segoe UI"/>
          <w:color w:val="323130"/>
          <w:sz w:val="24"/>
          <w:szCs w:val="24"/>
        </w:rPr>
        <w:br/>
        <w:t>And obesity may experience low well-being.</w:t>
      </w:r>
      <w:r>
        <w:rPr>
          <w:rFonts w:ascii="Segoe UI" w:eastAsia="Segoe UI" w:hAnsi="Segoe UI" w:cs="Segoe UI"/>
          <w:color w:val="323130"/>
          <w:sz w:val="24"/>
          <w:szCs w:val="24"/>
        </w:rPr>
        <w:br/>
        <w:t>Well-being means the child feels how the child feels, forming relationships and having a sense of belonging.</w:t>
      </w:r>
      <w:r>
        <w:rPr>
          <w:rFonts w:ascii="Segoe UI" w:eastAsia="Segoe UI" w:hAnsi="Segoe UI" w:cs="Segoe UI"/>
          <w:color w:val="323130"/>
          <w:sz w:val="24"/>
          <w:szCs w:val="24"/>
        </w:rPr>
        <w:br/>
        <w:t>A child that suffering from obesity may become excluded and feel judged and therefore may lack confidence and experience emotional stress, which could affect how they interact with others.</w:t>
      </w:r>
      <w:r>
        <w:rPr>
          <w:rFonts w:ascii="Segoe UI" w:eastAsia="Segoe UI" w:hAnsi="Segoe UI" w:cs="Segoe UI"/>
          <w:color w:val="323130"/>
          <w:sz w:val="24"/>
          <w:szCs w:val="24"/>
        </w:rPr>
        <w:br/>
        <w:t>Meaning they may be lacking in social skills and they may not have great social skills.</w:t>
      </w:r>
      <w:r>
        <w:rPr>
          <w:rFonts w:ascii="Segoe UI" w:eastAsia="Segoe UI" w:hAnsi="Segoe UI" w:cs="Segoe UI"/>
          <w:color w:val="323130"/>
          <w:sz w:val="24"/>
          <w:szCs w:val="24"/>
        </w:rPr>
        <w:br/>
        <w:t>If children feel uncomfortable and unable to participate in activities, their well-being is likely to suffer.</w:t>
      </w:r>
      <w:r>
        <w:rPr>
          <w:rFonts w:ascii="Segoe UI" w:eastAsia="Segoe UI" w:hAnsi="Segoe UI" w:cs="Segoe UI"/>
          <w:color w:val="323130"/>
          <w:sz w:val="24"/>
          <w:szCs w:val="24"/>
        </w:rPr>
        <w:br/>
        <w:t>They may lack any sense of belonging and feel unhappy.</w:t>
      </w:r>
      <w:r>
        <w:rPr>
          <w:rFonts w:ascii="Segoe UI" w:eastAsia="Segoe UI" w:hAnsi="Segoe UI" w:cs="Segoe UI"/>
          <w:color w:val="323130"/>
          <w:sz w:val="24"/>
          <w:szCs w:val="24"/>
        </w:rPr>
        <w:br/>
        <w:t>This presentation will now move on to some lifestyle factors. Obese children may struggle to live a healthy lifestyle and develop good habits. Lifestyle means a person's habits.</w:t>
      </w:r>
      <w:r>
        <w:rPr>
          <w:rFonts w:ascii="Segoe UI" w:eastAsia="Segoe UI" w:hAnsi="Segoe UI" w:cs="Segoe UI"/>
          <w:color w:val="323130"/>
          <w:sz w:val="24"/>
          <w:szCs w:val="24"/>
        </w:rPr>
        <w:br/>
        <w:t>Routine and their environment. Lobstein et al, 2015 states that childhood obesity has increased massively over the years.</w:t>
      </w:r>
      <w:r>
        <w:rPr>
          <w:rFonts w:ascii="Segoe UI" w:eastAsia="Segoe UI" w:hAnsi="Segoe UI" w:cs="Segoe UI"/>
          <w:color w:val="323130"/>
          <w:sz w:val="24"/>
          <w:szCs w:val="24"/>
        </w:rPr>
        <w:br/>
        <w:t xml:space="preserve">And bad lifestyle choices have massively contributed to the increase of obesity. </w:t>
      </w:r>
      <w:r>
        <w:rPr>
          <w:rFonts w:ascii="Segoe UI" w:eastAsia="Segoe UI" w:hAnsi="Segoe UI" w:cs="Segoe UI"/>
          <w:color w:val="323130"/>
          <w:sz w:val="24"/>
          <w:szCs w:val="24"/>
        </w:rPr>
        <w:lastRenderedPageBreak/>
        <w:t>Children to day often have bad habits, such as having.</w:t>
      </w:r>
      <w:r>
        <w:rPr>
          <w:rFonts w:ascii="Segoe UI" w:eastAsia="Segoe UI" w:hAnsi="Segoe UI" w:cs="Segoe UI"/>
          <w:color w:val="323130"/>
          <w:sz w:val="24"/>
          <w:szCs w:val="24"/>
        </w:rPr>
        <w:br/>
        <w:t>A high amount of screen time which limits how much exercise and time they spend outdoors.</w:t>
      </w:r>
      <w:r>
        <w:rPr>
          <w:rFonts w:ascii="Segoe UI" w:eastAsia="Segoe UI" w:hAnsi="Segoe UI" w:cs="Segoe UI"/>
          <w:color w:val="323130"/>
          <w:sz w:val="24"/>
          <w:szCs w:val="24"/>
        </w:rPr>
        <w:br/>
        <w:t>Having a bad diet which could mean they have poor nutrition, having a lack of sleep which could mean they are fatigued and not having access to green spaces which again could mean spending less time outdoors.</w:t>
      </w:r>
      <w:r>
        <w:rPr>
          <w:rFonts w:ascii="Segoe UI" w:eastAsia="Segoe UI" w:hAnsi="Segoe UI" w:cs="Segoe UI"/>
          <w:color w:val="323130"/>
          <w:sz w:val="24"/>
          <w:szCs w:val="24"/>
        </w:rPr>
        <w:br/>
        <w:t>All of which contribute to the ongoing issue of obesity.</w:t>
      </w:r>
      <w:r>
        <w:rPr>
          <w:rFonts w:ascii="Segoe UI" w:eastAsia="Segoe UI" w:hAnsi="Segoe UI" w:cs="Segoe UI"/>
          <w:color w:val="323130"/>
          <w:sz w:val="24"/>
          <w:szCs w:val="24"/>
        </w:rPr>
        <w:br/>
        <w:t>According to the NHS, 2025 children should get at least 60 minutes of exercise a day, and that sedentary activities such as screen time should be limited.</w:t>
      </w:r>
      <w:r>
        <w:rPr>
          <w:rFonts w:ascii="Segoe UI" w:eastAsia="Segoe UI" w:hAnsi="Segoe UI" w:cs="Segoe UI"/>
          <w:color w:val="323130"/>
          <w:sz w:val="24"/>
          <w:szCs w:val="24"/>
        </w:rPr>
        <w:br/>
        <w:t>A child's lifestyle is often the responsibility of the parents and the environment they live in.</w:t>
      </w:r>
      <w:r>
        <w:rPr>
          <w:rFonts w:ascii="Segoe UI" w:eastAsia="Segoe UI" w:hAnsi="Segoe UI" w:cs="Segoe UI"/>
          <w:color w:val="323130"/>
          <w:sz w:val="24"/>
          <w:szCs w:val="24"/>
        </w:rPr>
        <w:br/>
        <w:t>Moore, Wilkie, and des Rochers, 2017 emphasise this.</w:t>
      </w:r>
      <w:r>
        <w:rPr>
          <w:rFonts w:ascii="Segoe UI" w:eastAsia="Segoe UI" w:hAnsi="Segoe UI" w:cs="Segoe UI"/>
          <w:color w:val="323130"/>
          <w:sz w:val="24"/>
          <w:szCs w:val="24"/>
        </w:rPr>
        <w:br/>
        <w:t>And state that families have a big influence on daily routines, showing that everyday family habits have a significant impact on the child's lifestyle.</w:t>
      </w:r>
      <w:r>
        <w:rPr>
          <w:rFonts w:ascii="Segoe UI" w:eastAsia="Segoe UI" w:hAnsi="Segoe UI" w:cs="Segoe UI"/>
          <w:color w:val="323130"/>
          <w:sz w:val="24"/>
          <w:szCs w:val="24"/>
        </w:rPr>
        <w:br/>
        <w:t>To Zhu and Shu 2012 agree and also believe that parents have a great influence on their child's weight through routines and environment. Anderson 2012 found that parents who work long.</w:t>
      </w:r>
      <w:r>
        <w:rPr>
          <w:rFonts w:ascii="Segoe UI" w:eastAsia="Segoe UI" w:hAnsi="Segoe UI" w:cs="Segoe UI"/>
          <w:color w:val="323130"/>
          <w:sz w:val="24"/>
          <w:szCs w:val="24"/>
        </w:rPr>
        <w:br/>
        <w:t>Hours, particularly mothers, those children tend to be more likely to have bad habits as routines like regular meals, consistent bedtime routines.</w:t>
      </w:r>
      <w:r>
        <w:rPr>
          <w:rFonts w:ascii="Segoe UI" w:eastAsia="Segoe UI" w:hAnsi="Segoe UI" w:cs="Segoe UI"/>
          <w:color w:val="323130"/>
          <w:sz w:val="24"/>
          <w:szCs w:val="24"/>
        </w:rPr>
        <w:br/>
        <w:t>And limited screen time is often lacking. Therefore, children develop unhealthy habits which could contribute to them being obese. A family may not have access to healthy foods.</w:t>
      </w:r>
      <w:r>
        <w:rPr>
          <w:rFonts w:ascii="Segoe UI" w:eastAsia="Segoe UI" w:hAnsi="Segoe UI" w:cs="Segoe UI"/>
          <w:color w:val="323130"/>
          <w:sz w:val="24"/>
          <w:szCs w:val="24"/>
        </w:rPr>
        <w:br/>
        <w:t>As these can often be more expensive, therefore the child may have a poor diet.</w:t>
      </w:r>
      <w:r>
        <w:rPr>
          <w:rFonts w:ascii="Segoe UI" w:eastAsia="Segoe UI" w:hAnsi="Segoe UI" w:cs="Segoe UI"/>
          <w:color w:val="323130"/>
          <w:sz w:val="24"/>
          <w:szCs w:val="24"/>
        </w:rPr>
        <w:br/>
        <w:t>During 2024, highlight this and states that healthy, nutritious foods are not always available or accessible to everyone. The family also may not have the knowledge on what good nutrition is.</w:t>
      </w:r>
      <w:r>
        <w:rPr>
          <w:rFonts w:ascii="Segoe UI" w:eastAsia="Segoe UI" w:hAnsi="Segoe UI" w:cs="Segoe UI"/>
          <w:color w:val="323130"/>
          <w:sz w:val="24"/>
          <w:szCs w:val="24"/>
        </w:rPr>
        <w:br/>
        <w:t>And therefore might have a poor diet. The family also may not have time for exercise or to take their child up doors, which could mean the child does not get enough physical activity.</w:t>
      </w:r>
      <w:r>
        <w:rPr>
          <w:rFonts w:ascii="Segoe UI" w:eastAsia="Segoe UI" w:hAnsi="Segoe UI" w:cs="Segoe UI"/>
          <w:color w:val="323130"/>
          <w:sz w:val="24"/>
          <w:szCs w:val="24"/>
        </w:rPr>
        <w:br/>
      </w:r>
      <w:proofErr w:type="spellStart"/>
      <w:r>
        <w:rPr>
          <w:rFonts w:ascii="Segoe UI" w:eastAsia="Segoe UI" w:hAnsi="Segoe UI" w:cs="Segoe UI"/>
          <w:color w:val="323130"/>
          <w:sz w:val="24"/>
          <w:szCs w:val="24"/>
        </w:rPr>
        <w:t>Heterove</w:t>
      </w:r>
      <w:proofErr w:type="spellEnd"/>
      <w:r>
        <w:rPr>
          <w:rFonts w:ascii="Segoe UI" w:eastAsia="Segoe UI" w:hAnsi="Segoe UI" w:cs="Segoe UI"/>
          <w:color w:val="323130"/>
          <w:sz w:val="24"/>
          <w:szCs w:val="24"/>
        </w:rPr>
        <w:t xml:space="preserve"> et al. 2020 also found that infants who got a good amount of sleep were at lower risk of increased weight gain compared to children that got an insignificant amount of sleep.</w:t>
      </w:r>
      <w:r>
        <w:rPr>
          <w:rFonts w:ascii="Segoe UI" w:eastAsia="Segoe UI" w:hAnsi="Segoe UI" w:cs="Segoe UI"/>
          <w:color w:val="323130"/>
          <w:sz w:val="24"/>
          <w:szCs w:val="24"/>
        </w:rPr>
        <w:br/>
        <w:t>Indicating that sleep may contribute to preventing childhood obesity.</w:t>
      </w:r>
      <w:r>
        <w:rPr>
          <w:rFonts w:ascii="Segoe UI" w:eastAsia="Segoe UI" w:hAnsi="Segoe UI" w:cs="Segoe UI"/>
          <w:color w:val="323130"/>
          <w:sz w:val="24"/>
          <w:szCs w:val="24"/>
        </w:rPr>
        <w:br/>
        <w:t>Research shows that obesity rates are higher amongst lower income communities, showing that poorer areas may be more likely to experience obesity.</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 xml:space="preserve">Making inequalities more apparent, poorer families could struggle to afford fresh and healthier foods. </w:t>
      </w:r>
      <w:proofErr w:type="gramStart"/>
      <w:r>
        <w:rPr>
          <w:rFonts w:ascii="Segoe UI" w:eastAsia="Segoe UI" w:hAnsi="Segoe UI" w:cs="Segoe UI"/>
          <w:color w:val="323130"/>
          <w:sz w:val="24"/>
          <w:szCs w:val="24"/>
        </w:rPr>
        <w:t>Therefore</w:t>
      </w:r>
      <w:proofErr w:type="gramEnd"/>
      <w:r>
        <w:rPr>
          <w:rFonts w:ascii="Segoe UI" w:eastAsia="Segoe UI" w:hAnsi="Segoe UI" w:cs="Segoe UI"/>
          <w:color w:val="323130"/>
          <w:sz w:val="24"/>
          <w:szCs w:val="24"/>
        </w:rPr>
        <w:t xml:space="preserve"> they would have a poor diet. They may also live in an area.</w:t>
      </w:r>
      <w:r>
        <w:rPr>
          <w:rFonts w:ascii="Segoe UI" w:eastAsia="Segoe UI" w:hAnsi="Segoe UI" w:cs="Segoe UI"/>
          <w:color w:val="323130"/>
          <w:sz w:val="24"/>
          <w:szCs w:val="24"/>
        </w:rPr>
        <w:br/>
        <w:t xml:space="preserve">Where there is a lack of safe outdoor spaces to play in. </w:t>
      </w:r>
      <w:proofErr w:type="gramStart"/>
      <w:r>
        <w:rPr>
          <w:rFonts w:ascii="Segoe UI" w:eastAsia="Segoe UI" w:hAnsi="Segoe UI" w:cs="Segoe UI"/>
          <w:color w:val="323130"/>
          <w:sz w:val="24"/>
          <w:szCs w:val="24"/>
        </w:rPr>
        <w:t>Therefore</w:t>
      </w:r>
      <w:proofErr w:type="gramEnd"/>
      <w:r>
        <w:rPr>
          <w:rFonts w:ascii="Segoe UI" w:eastAsia="Segoe UI" w:hAnsi="Segoe UI" w:cs="Segoe UI"/>
          <w:color w:val="323130"/>
          <w:sz w:val="24"/>
          <w:szCs w:val="24"/>
        </w:rPr>
        <w:t xml:space="preserve"> they would get less physical activity. They may have multiple jobs, so they lack the time to provide their children with physical play opportunities.</w:t>
      </w:r>
      <w:r>
        <w:rPr>
          <w:rFonts w:ascii="Segoe UI" w:eastAsia="Segoe UI" w:hAnsi="Segoe UI" w:cs="Segoe UI"/>
          <w:color w:val="323130"/>
          <w:sz w:val="24"/>
          <w:szCs w:val="24"/>
        </w:rPr>
        <w:br/>
        <w:t>And therefore they are less active. This shows that childhood obesity is a much wider social issue and that it is a shared responsibility within society.</w:t>
      </w:r>
      <w:r>
        <w:rPr>
          <w:rFonts w:ascii="Segoe UI" w:eastAsia="Segoe UI" w:hAnsi="Segoe UI" w:cs="Segoe UI"/>
          <w:color w:val="323130"/>
          <w:sz w:val="24"/>
          <w:szCs w:val="24"/>
        </w:rPr>
        <w:br/>
        <w:t xml:space="preserve">Very </w:t>
      </w:r>
      <w:proofErr w:type="spellStart"/>
      <w:r>
        <w:rPr>
          <w:rFonts w:ascii="Segoe UI" w:eastAsia="Segoe UI" w:hAnsi="Segoe UI" w:cs="Segoe UI"/>
          <w:color w:val="323130"/>
          <w:sz w:val="24"/>
          <w:szCs w:val="24"/>
        </w:rPr>
        <w:t>brascal</w:t>
      </w:r>
      <w:proofErr w:type="spellEnd"/>
      <w:r>
        <w:rPr>
          <w:rFonts w:ascii="Segoe UI" w:eastAsia="Segoe UI" w:hAnsi="Segoe UI" w:cs="Segoe UI"/>
          <w:color w:val="323130"/>
          <w:sz w:val="24"/>
          <w:szCs w:val="24"/>
        </w:rPr>
        <w:t xml:space="preserve"> in goulash, 2013. Highlight that when obesity is seen as an individual issue, people are less likely to support and encourage ways to prevent obesity and in turn.</w:t>
      </w:r>
      <w:r>
        <w:rPr>
          <w:rFonts w:ascii="Segoe UI" w:eastAsia="Segoe UI" w:hAnsi="Segoe UI" w:cs="Segoe UI"/>
          <w:color w:val="323130"/>
          <w:sz w:val="24"/>
          <w:szCs w:val="24"/>
        </w:rPr>
        <w:br/>
        <w:t>Blame the parents. Therefore, childhood obesity needs to be seen as a social issue.</w:t>
      </w:r>
      <w:r>
        <w:rPr>
          <w:rFonts w:ascii="Segoe UI" w:eastAsia="Segoe UI" w:hAnsi="Segoe UI" w:cs="Segoe UI"/>
          <w:color w:val="323130"/>
          <w:sz w:val="24"/>
          <w:szCs w:val="24"/>
        </w:rPr>
        <w:br/>
        <w:t>This presentation will now move on to how alias can support children.</w:t>
      </w:r>
      <w:r>
        <w:rPr>
          <w:rFonts w:ascii="Segoe UI" w:eastAsia="Segoe UI" w:hAnsi="Segoe UI" w:cs="Segoe UI"/>
          <w:color w:val="323130"/>
          <w:sz w:val="24"/>
          <w:szCs w:val="24"/>
        </w:rPr>
        <w:br/>
        <w:t xml:space="preserve">Practitioners can support children and help to prevent obesity by providing children with daily play opportunities and play outdoors </w:t>
      </w:r>
      <w:proofErr w:type="gramStart"/>
      <w:r>
        <w:rPr>
          <w:rFonts w:ascii="Segoe UI" w:eastAsia="Segoe UI" w:hAnsi="Segoe UI" w:cs="Segoe UI"/>
          <w:color w:val="323130"/>
          <w:sz w:val="24"/>
          <w:szCs w:val="24"/>
        </w:rPr>
        <w:t>in order to</w:t>
      </w:r>
      <w:proofErr w:type="gramEnd"/>
      <w:r>
        <w:rPr>
          <w:rFonts w:ascii="Segoe UI" w:eastAsia="Segoe UI" w:hAnsi="Segoe UI" w:cs="Segoe UI"/>
          <w:color w:val="323130"/>
          <w:sz w:val="24"/>
          <w:szCs w:val="24"/>
        </w:rPr>
        <w:t xml:space="preserve"> increase children's activity levels.</w:t>
      </w:r>
      <w:r>
        <w:rPr>
          <w:rFonts w:ascii="Segoe UI" w:eastAsia="Segoe UI" w:hAnsi="Segoe UI" w:cs="Segoe UI"/>
          <w:color w:val="323130"/>
          <w:sz w:val="24"/>
          <w:szCs w:val="24"/>
        </w:rPr>
        <w:br/>
        <w:t>Early year settings and schools can also encourage healthy eating habits. Early year settings tend to encourage children to bring a healthy snack, such as a piece of fruit.</w:t>
      </w:r>
      <w:r>
        <w:rPr>
          <w:rFonts w:ascii="Segoe UI" w:eastAsia="Segoe UI" w:hAnsi="Segoe UI" w:cs="Segoe UI"/>
          <w:color w:val="323130"/>
          <w:sz w:val="24"/>
          <w:szCs w:val="24"/>
        </w:rPr>
        <w:br/>
        <w:t>And will provide a snack themselves and all schools in Wales provide free, healthy nutritious school meals. schools in England also provide children from the most disadvantaged backgrounds.</w:t>
      </w:r>
      <w:r>
        <w:rPr>
          <w:rFonts w:ascii="Segoe UI" w:eastAsia="Segoe UI" w:hAnsi="Segoe UI" w:cs="Segoe UI"/>
          <w:color w:val="323130"/>
          <w:sz w:val="24"/>
          <w:szCs w:val="24"/>
        </w:rPr>
        <w:br/>
        <w:t>With the free school meal ensuring that they have access to healthy and balanced food, the Department for Education 2025.</w:t>
      </w:r>
      <w:r>
        <w:rPr>
          <w:rFonts w:ascii="Segoe UI" w:eastAsia="Segoe UI" w:hAnsi="Segoe UI" w:cs="Segoe UI"/>
          <w:color w:val="323130"/>
          <w:sz w:val="24"/>
          <w:szCs w:val="24"/>
        </w:rPr>
        <w:br/>
        <w:t xml:space="preserve">Some schools also provide breakfast, meaning children </w:t>
      </w:r>
      <w:proofErr w:type="gramStart"/>
      <w:r>
        <w:rPr>
          <w:rFonts w:ascii="Segoe UI" w:eastAsia="Segoe UI" w:hAnsi="Segoe UI" w:cs="Segoe UI"/>
          <w:color w:val="323130"/>
          <w:sz w:val="24"/>
          <w:szCs w:val="24"/>
        </w:rPr>
        <w:t>are able to</w:t>
      </w:r>
      <w:proofErr w:type="gramEnd"/>
      <w:r>
        <w:rPr>
          <w:rFonts w:ascii="Segoe UI" w:eastAsia="Segoe UI" w:hAnsi="Segoe UI" w:cs="Segoe UI"/>
          <w:color w:val="323130"/>
          <w:sz w:val="24"/>
          <w:szCs w:val="24"/>
        </w:rPr>
        <w:t xml:space="preserve"> have access to a healthy, nutritious breakfast, and it may also reduce the financial burden on families. Derby Wales. No date.</w:t>
      </w:r>
      <w:r>
        <w:rPr>
          <w:rFonts w:ascii="Segoe UI" w:eastAsia="Segoe UI" w:hAnsi="Segoe UI" w:cs="Segoe UI"/>
          <w:color w:val="323130"/>
          <w:sz w:val="24"/>
          <w:szCs w:val="24"/>
        </w:rPr>
        <w:br/>
        <w:t>This may also have a positive impact on their concentration and behaviour. This also means that families that may not be able to afford fresh food, their children are able to have some form of exercise.</w:t>
      </w:r>
      <w:r>
        <w:rPr>
          <w:rFonts w:ascii="Segoe UI" w:eastAsia="Segoe UI" w:hAnsi="Segoe UI" w:cs="Segoe UI"/>
          <w:color w:val="323130"/>
          <w:sz w:val="24"/>
          <w:szCs w:val="24"/>
        </w:rPr>
        <w:br/>
        <w:t xml:space="preserve">Some form of access to a healthy meal. It is important that settings help to build children's confidence and </w:t>
      </w:r>
      <w:proofErr w:type="spellStart"/>
      <w:r>
        <w:rPr>
          <w:rFonts w:ascii="Segoe UI" w:eastAsia="Segoe UI" w:hAnsi="Segoe UI" w:cs="Segoe UI"/>
          <w:color w:val="323130"/>
          <w:sz w:val="24"/>
          <w:szCs w:val="24"/>
        </w:rPr>
        <w:t>self esteem</w:t>
      </w:r>
      <w:proofErr w:type="spellEnd"/>
      <w:r>
        <w:rPr>
          <w:rFonts w:ascii="Segoe UI" w:eastAsia="Segoe UI" w:hAnsi="Segoe UI" w:cs="Segoe UI"/>
          <w:color w:val="323130"/>
          <w:sz w:val="24"/>
          <w:szCs w:val="24"/>
        </w:rPr>
        <w:t>, and practitioners can do that by building strong trusting relationships and working in partnership with families.</w:t>
      </w:r>
      <w:r>
        <w:rPr>
          <w:rFonts w:ascii="Segoe UI" w:eastAsia="Segoe UI" w:hAnsi="Segoe UI" w:cs="Segoe UI"/>
          <w:color w:val="323130"/>
          <w:sz w:val="24"/>
          <w:szCs w:val="24"/>
        </w:rPr>
        <w:br/>
        <w:t xml:space="preserve">Fisher 2020 highlights the importance of providing families with preventative strategies that are simple and can be incorporated into their daily routines </w:t>
      </w:r>
      <w:proofErr w:type="gramStart"/>
      <w:r>
        <w:rPr>
          <w:rFonts w:ascii="Segoe UI" w:eastAsia="Segoe UI" w:hAnsi="Segoe UI" w:cs="Segoe UI"/>
          <w:color w:val="323130"/>
          <w:sz w:val="24"/>
          <w:szCs w:val="24"/>
        </w:rPr>
        <w:t>in order for</w:t>
      </w:r>
      <w:proofErr w:type="gramEnd"/>
      <w:r>
        <w:rPr>
          <w:rFonts w:ascii="Segoe UI" w:eastAsia="Segoe UI" w:hAnsi="Segoe UI" w:cs="Segoe UI"/>
          <w:color w:val="323130"/>
          <w:sz w:val="24"/>
          <w:szCs w:val="24"/>
        </w:rPr>
        <w:t xml:space="preserve"> them to be successful. According to </w:t>
      </w:r>
      <w:proofErr w:type="spellStart"/>
      <w:r>
        <w:rPr>
          <w:rFonts w:ascii="Segoe UI" w:eastAsia="Segoe UI" w:hAnsi="Segoe UI" w:cs="Segoe UI"/>
          <w:color w:val="323130"/>
          <w:sz w:val="24"/>
          <w:szCs w:val="24"/>
        </w:rPr>
        <w:t>Medazar</w:t>
      </w:r>
      <w:proofErr w:type="spellEnd"/>
      <w:r>
        <w:rPr>
          <w:rFonts w:ascii="Segoe UI" w:eastAsia="Segoe UI" w:hAnsi="Segoe UI" w:cs="Segoe UI"/>
          <w:color w:val="323130"/>
          <w:sz w:val="24"/>
          <w:szCs w:val="24"/>
        </w:rPr>
        <w:t xml:space="preserve"> Day et al, 2019.</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Parents who are actively involved in preventing obesity are more likely to improve their children's overall health, scissor et al. 2021 acknowledges that parents can also lack confidence and feel guilty.</w:t>
      </w:r>
      <w:r>
        <w:rPr>
          <w:rFonts w:ascii="Segoe UI" w:eastAsia="Segoe UI" w:hAnsi="Segoe UI" w:cs="Segoe UI"/>
          <w:color w:val="323130"/>
          <w:sz w:val="24"/>
          <w:szCs w:val="24"/>
        </w:rPr>
        <w:br/>
        <w:t xml:space="preserve">Therefore, it is important that practitioners are </w:t>
      </w:r>
      <w:proofErr w:type="spellStart"/>
      <w:proofErr w:type="gramStart"/>
      <w:r>
        <w:rPr>
          <w:rFonts w:ascii="Segoe UI" w:eastAsia="Segoe UI" w:hAnsi="Segoe UI" w:cs="Segoe UI"/>
          <w:color w:val="323130"/>
          <w:sz w:val="24"/>
          <w:szCs w:val="24"/>
        </w:rPr>
        <w:t>non judgmental</w:t>
      </w:r>
      <w:proofErr w:type="spellEnd"/>
      <w:proofErr w:type="gramEnd"/>
      <w:r>
        <w:rPr>
          <w:rFonts w:ascii="Segoe UI" w:eastAsia="Segoe UI" w:hAnsi="Segoe UI" w:cs="Segoe UI"/>
          <w:color w:val="323130"/>
          <w:sz w:val="24"/>
          <w:szCs w:val="24"/>
        </w:rPr>
        <w:t xml:space="preserve"> and show empathy and support. Practitioners and parents can use simple tools such as the NHS BMI calculator to support healthy and positive conversations.</w:t>
      </w:r>
      <w:r>
        <w:rPr>
          <w:rFonts w:ascii="Segoe UI" w:eastAsia="Segoe UI" w:hAnsi="Segoe UI" w:cs="Segoe UI"/>
          <w:color w:val="323130"/>
          <w:sz w:val="24"/>
          <w:szCs w:val="24"/>
        </w:rPr>
        <w:br/>
        <w:t xml:space="preserve">NHS 2023 settings are also encouraged to use positive language about bodies and weight around the children in order for them to have a high </w:t>
      </w:r>
      <w:proofErr w:type="spellStart"/>
      <w:r>
        <w:rPr>
          <w:rFonts w:ascii="Segoe UI" w:eastAsia="Segoe UI" w:hAnsi="Segoe UI" w:cs="Segoe UI"/>
          <w:color w:val="323130"/>
          <w:sz w:val="24"/>
          <w:szCs w:val="24"/>
        </w:rPr>
        <w:t>self esteem</w:t>
      </w:r>
      <w:proofErr w:type="spellEnd"/>
      <w:r>
        <w:rPr>
          <w:rFonts w:ascii="Segoe UI" w:eastAsia="Segoe UI" w:hAnsi="Segoe UI" w:cs="Segoe UI"/>
          <w:color w:val="323130"/>
          <w:sz w:val="24"/>
          <w:szCs w:val="24"/>
        </w:rPr>
        <w:t xml:space="preserve"> and feel a sense of belonging.</w:t>
      </w:r>
      <w:r>
        <w:rPr>
          <w:rFonts w:ascii="Segoe UI" w:eastAsia="Segoe UI" w:hAnsi="Segoe UI" w:cs="Segoe UI"/>
          <w:color w:val="323130"/>
          <w:sz w:val="24"/>
          <w:szCs w:val="24"/>
        </w:rPr>
        <w:br/>
        <w:t xml:space="preserve">This presentation will now move on to the conclusion in conclusion from this presentation, it is apparent that reducing childhood obesity is down to various factors and not simply just diet and exercise. It is important that there is an understanding of the whole child </w:t>
      </w:r>
      <w:proofErr w:type="gramStart"/>
      <w:r>
        <w:rPr>
          <w:rFonts w:ascii="Segoe UI" w:eastAsia="Segoe UI" w:hAnsi="Segoe UI" w:cs="Segoe UI"/>
          <w:color w:val="323130"/>
          <w:sz w:val="24"/>
          <w:szCs w:val="24"/>
        </w:rPr>
        <w:t>in order to</w:t>
      </w:r>
      <w:proofErr w:type="gramEnd"/>
      <w:r>
        <w:rPr>
          <w:rFonts w:ascii="Segoe UI" w:eastAsia="Segoe UI" w:hAnsi="Segoe UI" w:cs="Segoe UI"/>
          <w:color w:val="323130"/>
          <w:sz w:val="24"/>
          <w:szCs w:val="24"/>
        </w:rPr>
        <w:t xml:space="preserve"> support them.</w:t>
      </w:r>
      <w:r>
        <w:rPr>
          <w:rFonts w:ascii="Segoe UI" w:eastAsia="Segoe UI" w:hAnsi="Segoe UI" w:cs="Segoe UI"/>
          <w:color w:val="323130"/>
          <w:sz w:val="24"/>
          <w:szCs w:val="24"/>
        </w:rPr>
        <w:br/>
        <w:t>Childhood obesity is not down to 1 cause and overcoming childhood obesity is not a quick fist to reduce childhood obesity. Children and families need to be supported and given the tools and resources to use by promoting good health, well-being and lifestyle.</w:t>
      </w:r>
      <w:r>
        <w:rPr>
          <w:rFonts w:ascii="Segoe UI" w:eastAsia="Segoe UI" w:hAnsi="Segoe UI" w:cs="Segoe UI"/>
          <w:color w:val="323130"/>
          <w:sz w:val="24"/>
          <w:szCs w:val="24"/>
        </w:rPr>
        <w:br/>
        <w:t>Every child is more likely to have a happier life. Thank you for taking the time to listen to this presentation.</w:t>
      </w:r>
    </w:p>
    <w:p w14:paraId="50CF6DD5" w14:textId="77777777" w:rsidR="009B5199" w:rsidRDefault="00000000">
      <w:pPr>
        <w:spacing w:line="300" w:lineRule="auto"/>
        <w:rPr>
          <w:rFonts w:ascii="Segoe UI" w:eastAsia="Segoe UI" w:hAnsi="Segoe UI" w:cs="Segoe UI"/>
          <w:color w:val="A19F9D"/>
          <w:sz w:val="24"/>
          <w:szCs w:val="24"/>
        </w:rPr>
      </w:pPr>
      <w:r>
        <w:rPr>
          <w:noProof/>
        </w:rPr>
        <w:drawing>
          <wp:anchor distT="0" distB="0" distL="0" distR="0" simplePos="0" relativeHeight="209550" behindDoc="0" locked="0" layoutInCell="1" allowOverlap="1" wp14:anchorId="3EBD7163" wp14:editId="04B3B0BF">
            <wp:simplePos x="0" y="0"/>
            <wp:positionH relativeFrom="page">
              <wp:posOffset>621792</wp:posOffset>
            </wp:positionH>
            <wp:positionV relativeFrom="paragraph">
              <wp:posOffset>274320</wp:posOffset>
            </wp:positionV>
            <wp:extent cx="209550" cy="209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05E5C"/>
          <w:sz w:val="24"/>
          <w:szCs w:val="24"/>
        </w:rPr>
        <w:br/>
        <w:t xml:space="preserve">Maka Osisi (2416741) </w:t>
      </w:r>
      <w:r>
        <w:rPr>
          <w:rFonts w:ascii="Segoe UI" w:eastAsia="Segoe UI" w:hAnsi="Segoe UI" w:cs="Segoe UI"/>
          <w:color w:val="A19F9D"/>
          <w:sz w:val="24"/>
          <w:szCs w:val="24"/>
        </w:rPr>
        <w:t>stopped transcription</w:t>
      </w:r>
    </w:p>
    <w:p w14:paraId="5525524F" w14:textId="77777777" w:rsidR="009D0882" w:rsidRDefault="009D0882">
      <w:pPr>
        <w:spacing w:line="300" w:lineRule="auto"/>
        <w:rPr>
          <w:rFonts w:ascii="Segoe UI" w:eastAsia="Segoe UI" w:hAnsi="Segoe UI" w:cs="Segoe UI"/>
          <w:color w:val="A19F9D"/>
          <w:sz w:val="24"/>
          <w:szCs w:val="24"/>
        </w:rPr>
      </w:pPr>
    </w:p>
    <w:p w14:paraId="0F4C7EBE" w14:textId="77777777" w:rsidR="009D0882" w:rsidRDefault="009D0882" w:rsidP="009D0882">
      <w:pPr>
        <w:spacing w:after="160" w:line="259" w:lineRule="auto"/>
        <w:rPr>
          <w:rFonts w:ascii="Arial" w:hAnsi="Arial" w:cs="Arial"/>
          <w:sz w:val="24"/>
          <w:szCs w:val="24"/>
        </w:rPr>
      </w:pPr>
    </w:p>
    <w:p w14:paraId="12367B3F" w14:textId="77777777" w:rsidR="009D0882" w:rsidRDefault="009D0882" w:rsidP="009D0882">
      <w:pPr>
        <w:spacing w:after="160" w:line="259" w:lineRule="auto"/>
        <w:rPr>
          <w:rFonts w:ascii="Arial" w:hAnsi="Arial" w:cs="Arial"/>
          <w:sz w:val="24"/>
          <w:szCs w:val="24"/>
        </w:rPr>
      </w:pPr>
    </w:p>
    <w:p w14:paraId="070A9D57" w14:textId="77777777" w:rsidR="009D0882" w:rsidRDefault="009D0882" w:rsidP="009D0882">
      <w:pPr>
        <w:spacing w:after="160" w:line="259" w:lineRule="auto"/>
        <w:rPr>
          <w:rFonts w:ascii="Arial" w:hAnsi="Arial" w:cs="Arial"/>
          <w:sz w:val="24"/>
          <w:szCs w:val="24"/>
        </w:rPr>
      </w:pPr>
    </w:p>
    <w:p w14:paraId="4445F5DB" w14:textId="77777777" w:rsidR="009D0882" w:rsidRDefault="009D0882" w:rsidP="009D0882">
      <w:pPr>
        <w:spacing w:after="160" w:line="259" w:lineRule="auto"/>
        <w:rPr>
          <w:rFonts w:ascii="Arial" w:hAnsi="Arial" w:cs="Arial"/>
          <w:sz w:val="24"/>
          <w:szCs w:val="24"/>
        </w:rPr>
      </w:pPr>
    </w:p>
    <w:p w14:paraId="4C62680E" w14:textId="77777777" w:rsidR="009D0882" w:rsidRDefault="009D0882" w:rsidP="009D0882">
      <w:pPr>
        <w:spacing w:after="160" w:line="259" w:lineRule="auto"/>
        <w:rPr>
          <w:rFonts w:ascii="Arial" w:hAnsi="Arial" w:cs="Arial"/>
          <w:sz w:val="24"/>
          <w:szCs w:val="24"/>
        </w:rPr>
      </w:pPr>
    </w:p>
    <w:p w14:paraId="61C94E6B" w14:textId="77777777" w:rsidR="009D0882" w:rsidRDefault="009D0882" w:rsidP="009D0882">
      <w:pPr>
        <w:spacing w:after="160" w:line="259" w:lineRule="auto"/>
        <w:rPr>
          <w:rFonts w:ascii="Arial" w:hAnsi="Arial" w:cs="Arial"/>
          <w:sz w:val="24"/>
          <w:szCs w:val="24"/>
        </w:rPr>
      </w:pPr>
    </w:p>
    <w:p w14:paraId="5B3A31B6" w14:textId="77777777" w:rsidR="009D0882" w:rsidRDefault="009D0882" w:rsidP="009D0882">
      <w:pPr>
        <w:spacing w:after="160" w:line="259" w:lineRule="auto"/>
        <w:rPr>
          <w:rFonts w:ascii="Arial" w:hAnsi="Arial" w:cs="Arial"/>
          <w:sz w:val="24"/>
          <w:szCs w:val="24"/>
        </w:rPr>
      </w:pPr>
    </w:p>
    <w:p w14:paraId="15AEFF7D" w14:textId="77777777" w:rsidR="009D0882" w:rsidRDefault="009D0882" w:rsidP="009D0882">
      <w:pPr>
        <w:spacing w:after="160" w:line="259" w:lineRule="auto"/>
        <w:rPr>
          <w:rFonts w:ascii="Arial" w:hAnsi="Arial" w:cs="Arial"/>
          <w:sz w:val="24"/>
          <w:szCs w:val="24"/>
        </w:rPr>
      </w:pPr>
    </w:p>
    <w:p w14:paraId="1B828D06" w14:textId="77777777" w:rsidR="009D0882" w:rsidRDefault="009D0882" w:rsidP="009D0882">
      <w:pPr>
        <w:spacing w:after="160" w:line="259" w:lineRule="auto"/>
        <w:rPr>
          <w:rFonts w:ascii="Arial" w:hAnsi="Arial" w:cs="Arial"/>
          <w:sz w:val="24"/>
          <w:szCs w:val="24"/>
        </w:rPr>
      </w:pPr>
    </w:p>
    <w:p w14:paraId="25F85F94" w14:textId="77777777" w:rsidR="009D0882" w:rsidRDefault="009D0882" w:rsidP="009D0882">
      <w:pPr>
        <w:spacing w:after="160" w:line="259" w:lineRule="auto"/>
        <w:rPr>
          <w:rFonts w:ascii="Arial" w:hAnsi="Arial" w:cs="Arial"/>
          <w:sz w:val="24"/>
          <w:szCs w:val="24"/>
        </w:rPr>
      </w:pPr>
    </w:p>
    <w:p w14:paraId="3810395D" w14:textId="77777777" w:rsidR="009D0882" w:rsidRDefault="009D0882" w:rsidP="009D0882">
      <w:pPr>
        <w:spacing w:after="160" w:line="259" w:lineRule="auto"/>
        <w:rPr>
          <w:rFonts w:ascii="Arial" w:hAnsi="Arial" w:cs="Arial"/>
          <w:sz w:val="24"/>
          <w:szCs w:val="24"/>
        </w:rPr>
      </w:pPr>
    </w:p>
    <w:p w14:paraId="490CC314" w14:textId="44778403" w:rsidR="009D0882" w:rsidRDefault="009D0882" w:rsidP="009D0882">
      <w:pPr>
        <w:spacing w:after="160" w:line="259" w:lineRule="auto"/>
        <w:rPr>
          <w:rFonts w:ascii="Arial" w:hAnsi="Arial" w:cs="Arial"/>
          <w:sz w:val="24"/>
          <w:szCs w:val="24"/>
        </w:rPr>
      </w:pPr>
      <w:r>
        <w:rPr>
          <w:rFonts w:ascii="Arial" w:hAnsi="Arial" w:cs="Arial"/>
          <w:sz w:val="24"/>
          <w:szCs w:val="24"/>
        </w:rPr>
        <w:lastRenderedPageBreak/>
        <w:t>REFERENCE LIST</w:t>
      </w:r>
    </w:p>
    <w:p w14:paraId="701AE1B9" w14:textId="5969C08D" w:rsidR="009D0882" w:rsidRPr="008829E6" w:rsidRDefault="009D0882" w:rsidP="009D0882">
      <w:pPr>
        <w:spacing w:after="160" w:line="259" w:lineRule="auto"/>
        <w:rPr>
          <w:rFonts w:ascii="Arial" w:hAnsi="Arial" w:cs="Arial"/>
          <w:sz w:val="24"/>
          <w:szCs w:val="24"/>
        </w:rPr>
      </w:pPr>
      <w:r w:rsidRPr="008829E6">
        <w:rPr>
          <w:rFonts w:ascii="Arial" w:hAnsi="Arial" w:cs="Arial"/>
          <w:sz w:val="24"/>
          <w:szCs w:val="24"/>
        </w:rPr>
        <w:t>Anderson, P.M. (2012). Parental employment, family routines and childhood obesity. </w:t>
      </w:r>
      <w:r w:rsidRPr="008829E6">
        <w:rPr>
          <w:rFonts w:ascii="Arial" w:hAnsi="Arial" w:cs="Arial"/>
          <w:i/>
          <w:iCs/>
          <w:sz w:val="24"/>
          <w:szCs w:val="24"/>
        </w:rPr>
        <w:t>Economics &amp; Human Biology</w:t>
      </w:r>
      <w:r w:rsidRPr="008829E6">
        <w:rPr>
          <w:rFonts w:ascii="Arial" w:hAnsi="Arial" w:cs="Arial"/>
          <w:sz w:val="24"/>
          <w:szCs w:val="24"/>
        </w:rPr>
        <w:t xml:space="preserve">, [online] 10(4), pp.340–351. </w:t>
      </w:r>
      <w:proofErr w:type="spellStart"/>
      <w:proofErr w:type="gramStart"/>
      <w:r w:rsidRPr="008829E6">
        <w:rPr>
          <w:rFonts w:ascii="Arial" w:hAnsi="Arial" w:cs="Arial"/>
          <w:sz w:val="24"/>
          <w:szCs w:val="24"/>
        </w:rPr>
        <w:t>doi:https</w:t>
      </w:r>
      <w:proofErr w:type="spellEnd"/>
      <w:r w:rsidRPr="008829E6">
        <w:rPr>
          <w:rFonts w:ascii="Arial" w:hAnsi="Arial" w:cs="Arial"/>
          <w:sz w:val="24"/>
          <w:szCs w:val="24"/>
        </w:rPr>
        <w:t>://doi.org/10.1016/j.ehb.2012.04.006</w:t>
      </w:r>
      <w:proofErr w:type="gramEnd"/>
      <w:r w:rsidRPr="008829E6">
        <w:rPr>
          <w:rFonts w:ascii="Arial" w:hAnsi="Arial" w:cs="Arial"/>
          <w:sz w:val="24"/>
          <w:szCs w:val="24"/>
        </w:rPr>
        <w:t>.</w:t>
      </w:r>
    </w:p>
    <w:p w14:paraId="525276C8" w14:textId="77777777" w:rsidR="009D0882" w:rsidRPr="00AC5116" w:rsidRDefault="009D0882" w:rsidP="009D0882">
      <w:pPr>
        <w:spacing w:after="160" w:line="259" w:lineRule="auto"/>
        <w:rPr>
          <w:rFonts w:ascii="Arial" w:hAnsi="Arial" w:cs="Arial"/>
          <w:sz w:val="24"/>
          <w:szCs w:val="24"/>
        </w:rPr>
      </w:pPr>
      <w:r w:rsidRPr="00AC5116">
        <w:rPr>
          <w:rFonts w:ascii="Arial" w:hAnsi="Arial" w:cs="Arial"/>
          <w:sz w:val="24"/>
          <w:szCs w:val="24"/>
        </w:rPr>
        <w:t xml:space="preserve">Barry, C.L., </w:t>
      </w:r>
      <w:proofErr w:type="spellStart"/>
      <w:r w:rsidRPr="00AC5116">
        <w:rPr>
          <w:rFonts w:ascii="Arial" w:hAnsi="Arial" w:cs="Arial"/>
          <w:sz w:val="24"/>
          <w:szCs w:val="24"/>
        </w:rPr>
        <w:t>Brescoll</w:t>
      </w:r>
      <w:proofErr w:type="spellEnd"/>
      <w:r w:rsidRPr="00AC5116">
        <w:rPr>
          <w:rFonts w:ascii="Arial" w:hAnsi="Arial" w:cs="Arial"/>
          <w:sz w:val="24"/>
          <w:szCs w:val="24"/>
        </w:rPr>
        <w:t xml:space="preserve">, V.L. and </w:t>
      </w:r>
      <w:proofErr w:type="spellStart"/>
      <w:r w:rsidRPr="00AC5116">
        <w:rPr>
          <w:rFonts w:ascii="Arial" w:hAnsi="Arial" w:cs="Arial"/>
          <w:sz w:val="24"/>
          <w:szCs w:val="24"/>
        </w:rPr>
        <w:t>Gollust</w:t>
      </w:r>
      <w:proofErr w:type="spellEnd"/>
      <w:r w:rsidRPr="00AC5116">
        <w:rPr>
          <w:rFonts w:ascii="Arial" w:hAnsi="Arial" w:cs="Arial"/>
          <w:sz w:val="24"/>
          <w:szCs w:val="24"/>
        </w:rPr>
        <w:t>, S.E. (2013). Framing Childhood Obesity: How Individualizing the Problem Affects Public Support for Prevention. </w:t>
      </w:r>
      <w:r w:rsidRPr="00AC5116">
        <w:rPr>
          <w:rFonts w:ascii="Arial" w:hAnsi="Arial" w:cs="Arial"/>
          <w:i/>
          <w:iCs/>
          <w:sz w:val="24"/>
          <w:szCs w:val="24"/>
        </w:rPr>
        <w:t>Political Psychology</w:t>
      </w:r>
      <w:r w:rsidRPr="00AC5116">
        <w:rPr>
          <w:rFonts w:ascii="Arial" w:hAnsi="Arial" w:cs="Arial"/>
          <w:sz w:val="24"/>
          <w:szCs w:val="24"/>
        </w:rPr>
        <w:t xml:space="preserve">, 34(3), pp.327–349. </w:t>
      </w:r>
      <w:proofErr w:type="spellStart"/>
      <w:proofErr w:type="gramStart"/>
      <w:r w:rsidRPr="00AC5116">
        <w:rPr>
          <w:rFonts w:ascii="Arial" w:hAnsi="Arial" w:cs="Arial"/>
          <w:sz w:val="24"/>
          <w:szCs w:val="24"/>
        </w:rPr>
        <w:t>doi:https</w:t>
      </w:r>
      <w:proofErr w:type="spellEnd"/>
      <w:r w:rsidRPr="00AC5116">
        <w:rPr>
          <w:rFonts w:ascii="Arial" w:hAnsi="Arial" w:cs="Arial"/>
          <w:sz w:val="24"/>
          <w:szCs w:val="24"/>
        </w:rPr>
        <w:t>://doi.org/10.1111/pops.12018</w:t>
      </w:r>
      <w:proofErr w:type="gramEnd"/>
      <w:r w:rsidRPr="00AC5116">
        <w:rPr>
          <w:rFonts w:ascii="Arial" w:hAnsi="Arial" w:cs="Arial"/>
          <w:sz w:val="24"/>
          <w:szCs w:val="24"/>
        </w:rPr>
        <w:t>.</w:t>
      </w:r>
    </w:p>
    <w:p w14:paraId="40A3CB2C" w14:textId="77777777" w:rsidR="009D0882" w:rsidRPr="00312208" w:rsidRDefault="009D0882" w:rsidP="009D0882">
      <w:pPr>
        <w:spacing w:after="160" w:line="259" w:lineRule="auto"/>
        <w:rPr>
          <w:rFonts w:ascii="Arial" w:hAnsi="Arial" w:cs="Arial"/>
          <w:sz w:val="24"/>
          <w:szCs w:val="24"/>
        </w:rPr>
      </w:pPr>
      <w:r w:rsidRPr="00AC5116">
        <w:rPr>
          <w:rFonts w:ascii="Arial" w:hAnsi="Arial" w:cs="Arial"/>
          <w:sz w:val="24"/>
          <w:szCs w:val="24"/>
        </w:rPr>
        <w:t>‌</w:t>
      </w:r>
      <w:r w:rsidRPr="00312208">
        <w:rPr>
          <w:rFonts w:ascii="Arial" w:hAnsi="Arial" w:cs="Arial"/>
          <w:sz w:val="24"/>
          <w:szCs w:val="24"/>
        </w:rPr>
        <w:t xml:space="preserve">Carnell, S., Kim, Y. and Pryor, K. (2012) 'Fat brains, greedy genes, and parent power: A biobehavioural risk model of child and adult obesity,' </w:t>
      </w:r>
      <w:r w:rsidRPr="00312208">
        <w:rPr>
          <w:rFonts w:ascii="Arial" w:hAnsi="Arial" w:cs="Arial"/>
          <w:i/>
          <w:iCs/>
          <w:sz w:val="24"/>
          <w:szCs w:val="24"/>
        </w:rPr>
        <w:t>International Review of Psychiatry</w:t>
      </w:r>
      <w:r w:rsidRPr="00312208">
        <w:rPr>
          <w:rFonts w:ascii="Arial" w:hAnsi="Arial" w:cs="Arial"/>
          <w:sz w:val="24"/>
          <w:szCs w:val="24"/>
        </w:rPr>
        <w:t>, 24(3), pp. 189–199. https://doi.org/10.3109/09540261.2012.676988.</w:t>
      </w:r>
    </w:p>
    <w:p w14:paraId="66B61BC4" w14:textId="77777777" w:rsidR="009D0882" w:rsidRPr="00312208" w:rsidRDefault="009D0882" w:rsidP="009D0882">
      <w:pPr>
        <w:rPr>
          <w:rFonts w:ascii="Arial" w:hAnsi="Arial" w:cs="Arial"/>
          <w:sz w:val="24"/>
          <w:szCs w:val="24"/>
        </w:rPr>
      </w:pPr>
      <w:proofErr w:type="spellStart"/>
      <w:r w:rsidRPr="00164B1E">
        <w:rPr>
          <w:rFonts w:ascii="Arial" w:hAnsi="Arial" w:cs="Arial"/>
          <w:sz w:val="24"/>
          <w:szCs w:val="24"/>
        </w:rPr>
        <w:t>Centers</w:t>
      </w:r>
      <w:proofErr w:type="spellEnd"/>
      <w:r w:rsidRPr="00164B1E">
        <w:rPr>
          <w:rFonts w:ascii="Arial" w:hAnsi="Arial" w:cs="Arial"/>
          <w:sz w:val="24"/>
          <w:szCs w:val="24"/>
        </w:rPr>
        <w:t xml:space="preserve"> for Disease Control and Prevention (2024). </w:t>
      </w:r>
      <w:r w:rsidRPr="00164B1E">
        <w:rPr>
          <w:rFonts w:ascii="Arial" w:hAnsi="Arial" w:cs="Arial"/>
          <w:i/>
          <w:iCs/>
          <w:sz w:val="24"/>
          <w:szCs w:val="24"/>
        </w:rPr>
        <w:t>Childhood Obesity Facts</w:t>
      </w:r>
      <w:r w:rsidRPr="00164B1E">
        <w:rPr>
          <w:rFonts w:ascii="Arial" w:hAnsi="Arial" w:cs="Arial"/>
          <w:sz w:val="24"/>
          <w:szCs w:val="24"/>
        </w:rPr>
        <w:t xml:space="preserve">. [online] CDC. Available at: </w:t>
      </w:r>
      <w:hyperlink r:id="rId10" w:history="1">
        <w:r w:rsidRPr="00312208">
          <w:rPr>
            <w:rStyle w:val="Hyperlink"/>
            <w:rFonts w:ascii="Arial" w:hAnsi="Arial" w:cs="Arial"/>
            <w:sz w:val="24"/>
            <w:szCs w:val="24"/>
          </w:rPr>
          <w:t>https://www.cdc.gov/obesity/childhood-obesity-facts/childhood-obesity-facts.html</w:t>
        </w:r>
      </w:hyperlink>
      <w:r w:rsidRPr="00312208">
        <w:rPr>
          <w:rFonts w:ascii="Arial" w:hAnsi="Arial" w:cs="Arial"/>
          <w:sz w:val="24"/>
          <w:szCs w:val="24"/>
        </w:rPr>
        <w:t>.</w:t>
      </w:r>
    </w:p>
    <w:p w14:paraId="735424A9" w14:textId="77777777" w:rsidR="009D0882" w:rsidRPr="00312208" w:rsidRDefault="009D0882" w:rsidP="009D0882">
      <w:pPr>
        <w:spacing w:after="160" w:line="259" w:lineRule="auto"/>
        <w:rPr>
          <w:rFonts w:ascii="Arial" w:hAnsi="Arial" w:cs="Arial"/>
          <w:sz w:val="24"/>
          <w:szCs w:val="24"/>
        </w:rPr>
      </w:pPr>
      <w:r w:rsidRPr="00312208">
        <w:rPr>
          <w:rFonts w:ascii="Arial" w:hAnsi="Arial" w:cs="Arial"/>
          <w:sz w:val="24"/>
          <w:szCs w:val="24"/>
        </w:rPr>
        <w:t xml:space="preserve">Department for Education (2025) </w:t>
      </w:r>
      <w:r w:rsidRPr="00312208">
        <w:rPr>
          <w:rFonts w:ascii="Arial" w:hAnsi="Arial" w:cs="Arial"/>
          <w:i/>
          <w:iCs/>
          <w:sz w:val="24"/>
          <w:szCs w:val="24"/>
        </w:rPr>
        <w:t>Free school meals: Guidance for local authorities, maintained schools, academies and free schools</w:t>
      </w:r>
      <w:r w:rsidRPr="00312208">
        <w:rPr>
          <w:rFonts w:ascii="Arial" w:hAnsi="Arial" w:cs="Arial"/>
          <w:sz w:val="24"/>
          <w:szCs w:val="24"/>
        </w:rPr>
        <w:t>. Available at: https://assets.publishing.service.gov.uk/media/68416b27578282a4b102c065/Free_school_meals_-_guidance_for_local_authorities__maintained_schools__academies_and_free_schools.pdf.</w:t>
      </w:r>
    </w:p>
    <w:p w14:paraId="7E0F6E43" w14:textId="77777777" w:rsidR="009D0882" w:rsidRPr="00277BD4" w:rsidRDefault="009D0882" w:rsidP="009D0882">
      <w:pPr>
        <w:spacing w:after="160" w:line="259" w:lineRule="auto"/>
        <w:rPr>
          <w:rFonts w:ascii="Arial" w:hAnsi="Arial" w:cs="Arial"/>
          <w:sz w:val="24"/>
          <w:szCs w:val="24"/>
        </w:rPr>
      </w:pPr>
      <w:r w:rsidRPr="00277BD4">
        <w:rPr>
          <w:rFonts w:ascii="Arial" w:hAnsi="Arial" w:cs="Arial"/>
          <w:sz w:val="24"/>
          <w:szCs w:val="24"/>
        </w:rPr>
        <w:t>‌</w:t>
      </w:r>
      <w:r w:rsidRPr="00312208">
        <w:rPr>
          <w:rFonts w:ascii="Arial" w:hAnsi="Arial" w:cs="Arial"/>
          <w:sz w:val="24"/>
          <w:szCs w:val="24"/>
        </w:rPr>
        <w:t>Dewis Wales. (n.d.) Breakfast Club Initiative – Breakfast Club. Available at: https://www.dewis.wales/ResourceDirectory/ViewResource.aspx?id=10291#:~:text=The%20Free%20Primary%20School%20Breakfast,and%20fruit%20or%20fruit%20juice.</w:t>
      </w:r>
    </w:p>
    <w:p w14:paraId="3105FEBF" w14:textId="77777777" w:rsidR="009D0882" w:rsidRPr="00DA57E4" w:rsidRDefault="009D0882" w:rsidP="009D0882">
      <w:pPr>
        <w:spacing w:after="160" w:line="259" w:lineRule="auto"/>
        <w:rPr>
          <w:rFonts w:ascii="Arial" w:hAnsi="Arial" w:cs="Arial"/>
          <w:sz w:val="24"/>
          <w:szCs w:val="24"/>
        </w:rPr>
      </w:pPr>
      <w:proofErr w:type="spellStart"/>
      <w:r w:rsidRPr="00DA57E4">
        <w:rPr>
          <w:rFonts w:ascii="Arial" w:hAnsi="Arial" w:cs="Arial"/>
          <w:sz w:val="24"/>
          <w:szCs w:val="24"/>
        </w:rPr>
        <w:t>Dooru</w:t>
      </w:r>
      <w:proofErr w:type="spellEnd"/>
      <w:r w:rsidRPr="00DA57E4">
        <w:rPr>
          <w:rFonts w:ascii="Arial" w:hAnsi="Arial" w:cs="Arial"/>
          <w:sz w:val="24"/>
          <w:szCs w:val="24"/>
        </w:rPr>
        <w:t xml:space="preserve">, N. (2024) </w:t>
      </w:r>
      <w:r w:rsidRPr="00DA57E4">
        <w:rPr>
          <w:rFonts w:ascii="Arial" w:hAnsi="Arial" w:cs="Arial"/>
          <w:i/>
          <w:iCs/>
          <w:sz w:val="24"/>
          <w:szCs w:val="24"/>
        </w:rPr>
        <w:t>The Impact of Food Environment in Childhood Obesity in the UK: A Systematic Review</w:t>
      </w:r>
      <w:r w:rsidRPr="00DA57E4">
        <w:rPr>
          <w:rFonts w:ascii="Arial" w:hAnsi="Arial" w:cs="Arial"/>
          <w:sz w:val="24"/>
          <w:szCs w:val="24"/>
        </w:rPr>
        <w:t>.</w:t>
      </w:r>
    </w:p>
    <w:p w14:paraId="4E0AA959" w14:textId="77777777" w:rsidR="009D0882" w:rsidRPr="00CB6559" w:rsidRDefault="009D0882" w:rsidP="009D0882">
      <w:pPr>
        <w:spacing w:after="160" w:line="259" w:lineRule="auto"/>
        <w:rPr>
          <w:rFonts w:ascii="Arial" w:hAnsi="Arial" w:cs="Arial"/>
          <w:sz w:val="24"/>
          <w:szCs w:val="24"/>
        </w:rPr>
      </w:pPr>
      <w:r w:rsidRPr="00CB6559">
        <w:rPr>
          <w:rFonts w:ascii="Arial" w:hAnsi="Arial" w:cs="Arial"/>
          <w:sz w:val="24"/>
          <w:szCs w:val="24"/>
        </w:rPr>
        <w:t xml:space="preserve">Fisher, M. (2020) 'Foreword: Evaluation and management of overweight and obesity in children and adolescents,' </w:t>
      </w:r>
      <w:r w:rsidRPr="00CB6559">
        <w:rPr>
          <w:rFonts w:ascii="Arial" w:hAnsi="Arial" w:cs="Arial"/>
          <w:i/>
          <w:iCs/>
          <w:sz w:val="24"/>
          <w:szCs w:val="24"/>
        </w:rPr>
        <w:t xml:space="preserve">Current Problems in </w:t>
      </w:r>
      <w:proofErr w:type="spellStart"/>
      <w:r w:rsidRPr="00CB6559">
        <w:rPr>
          <w:rFonts w:ascii="Arial" w:hAnsi="Arial" w:cs="Arial"/>
          <w:i/>
          <w:iCs/>
          <w:sz w:val="24"/>
          <w:szCs w:val="24"/>
        </w:rPr>
        <w:t>Pediatric</w:t>
      </w:r>
      <w:proofErr w:type="spellEnd"/>
      <w:r w:rsidRPr="00CB6559">
        <w:rPr>
          <w:rFonts w:ascii="Arial" w:hAnsi="Arial" w:cs="Arial"/>
          <w:i/>
          <w:iCs/>
          <w:sz w:val="24"/>
          <w:szCs w:val="24"/>
        </w:rPr>
        <w:t xml:space="preserve"> and Adolescent Health Care</w:t>
      </w:r>
      <w:r w:rsidRPr="00CB6559">
        <w:rPr>
          <w:rFonts w:ascii="Arial" w:hAnsi="Arial" w:cs="Arial"/>
          <w:sz w:val="24"/>
          <w:szCs w:val="24"/>
        </w:rPr>
        <w:t>, 50(9), p. 100872. https://doi.org/10.1016/j.cppeds.2020.100872.</w:t>
      </w:r>
    </w:p>
    <w:p w14:paraId="0A0F8B82" w14:textId="77777777" w:rsidR="009D0882" w:rsidRPr="00610DD2" w:rsidRDefault="009D0882" w:rsidP="009D0882">
      <w:pPr>
        <w:spacing w:after="160" w:line="259" w:lineRule="auto"/>
        <w:rPr>
          <w:rFonts w:ascii="Arial" w:hAnsi="Arial" w:cs="Arial"/>
          <w:sz w:val="24"/>
          <w:szCs w:val="24"/>
        </w:rPr>
      </w:pPr>
      <w:r w:rsidRPr="00610DD2">
        <w:rPr>
          <w:rFonts w:ascii="Arial" w:hAnsi="Arial" w:cs="Arial"/>
          <w:sz w:val="24"/>
          <w:szCs w:val="24"/>
        </w:rPr>
        <w:t xml:space="preserve">Lakshman, R., Elks, C.E. and Ong, K.K. (2012) 'Childhood obesity,' </w:t>
      </w:r>
      <w:r w:rsidRPr="00610DD2">
        <w:rPr>
          <w:rFonts w:ascii="Arial" w:hAnsi="Arial" w:cs="Arial"/>
          <w:i/>
          <w:iCs/>
          <w:sz w:val="24"/>
          <w:szCs w:val="24"/>
        </w:rPr>
        <w:t>Circulation</w:t>
      </w:r>
      <w:r w:rsidRPr="00610DD2">
        <w:rPr>
          <w:rFonts w:ascii="Arial" w:hAnsi="Arial" w:cs="Arial"/>
          <w:sz w:val="24"/>
          <w:szCs w:val="24"/>
        </w:rPr>
        <w:t>, 126(14), pp. 1770–1779. https://doi.org/10.1161/circulationaha.111.047738.</w:t>
      </w:r>
    </w:p>
    <w:p w14:paraId="1167BB58" w14:textId="77777777" w:rsidR="009D0882" w:rsidRPr="009F3E8E" w:rsidRDefault="009D0882" w:rsidP="009D0882">
      <w:pPr>
        <w:spacing w:after="160" w:line="259" w:lineRule="auto"/>
        <w:rPr>
          <w:rFonts w:ascii="Arial" w:hAnsi="Arial" w:cs="Arial"/>
          <w:sz w:val="24"/>
          <w:szCs w:val="24"/>
        </w:rPr>
      </w:pPr>
      <w:r w:rsidRPr="009F3E8E">
        <w:rPr>
          <w:rFonts w:ascii="Arial" w:hAnsi="Arial" w:cs="Arial"/>
          <w:sz w:val="24"/>
          <w:szCs w:val="24"/>
        </w:rPr>
        <w:t xml:space="preserve">Lobstein, T. </w:t>
      </w:r>
      <w:r w:rsidRPr="009F3E8E">
        <w:rPr>
          <w:rFonts w:ascii="Arial" w:hAnsi="Arial" w:cs="Arial"/>
          <w:i/>
          <w:iCs/>
          <w:sz w:val="24"/>
          <w:szCs w:val="24"/>
        </w:rPr>
        <w:t>et al.</w:t>
      </w:r>
      <w:r w:rsidRPr="009F3E8E">
        <w:rPr>
          <w:rFonts w:ascii="Arial" w:hAnsi="Arial" w:cs="Arial"/>
          <w:sz w:val="24"/>
          <w:szCs w:val="24"/>
        </w:rPr>
        <w:t xml:space="preserve"> (2015) 'Child and adolescent obesity: part of a bigger picture,' </w:t>
      </w:r>
      <w:r w:rsidRPr="009F3E8E">
        <w:rPr>
          <w:rFonts w:ascii="Arial" w:hAnsi="Arial" w:cs="Arial"/>
          <w:i/>
          <w:iCs/>
          <w:sz w:val="24"/>
          <w:szCs w:val="24"/>
        </w:rPr>
        <w:t>The Lancet</w:t>
      </w:r>
      <w:r w:rsidRPr="009F3E8E">
        <w:rPr>
          <w:rFonts w:ascii="Arial" w:hAnsi="Arial" w:cs="Arial"/>
          <w:sz w:val="24"/>
          <w:szCs w:val="24"/>
        </w:rPr>
        <w:t>, 385(9986), pp. 2510–2520. https://doi.org/10.1016/s0140-6736(14)61746-3.</w:t>
      </w:r>
    </w:p>
    <w:p w14:paraId="538ACC86" w14:textId="77777777" w:rsidR="009D0882" w:rsidRPr="008F76CC" w:rsidRDefault="009D0882" w:rsidP="009D0882">
      <w:pPr>
        <w:spacing w:after="160" w:line="259" w:lineRule="auto"/>
        <w:rPr>
          <w:rFonts w:ascii="Arial" w:hAnsi="Arial" w:cs="Arial"/>
          <w:sz w:val="24"/>
          <w:szCs w:val="24"/>
        </w:rPr>
      </w:pPr>
      <w:r w:rsidRPr="008F76CC">
        <w:rPr>
          <w:rFonts w:ascii="Arial" w:hAnsi="Arial" w:cs="Arial"/>
          <w:sz w:val="24"/>
          <w:szCs w:val="24"/>
        </w:rPr>
        <w:t xml:space="preserve">Mehdizadeh, A. </w:t>
      </w:r>
      <w:r w:rsidRPr="008F76CC">
        <w:rPr>
          <w:rFonts w:ascii="Arial" w:hAnsi="Arial" w:cs="Arial"/>
          <w:i/>
          <w:iCs/>
          <w:sz w:val="24"/>
          <w:szCs w:val="24"/>
        </w:rPr>
        <w:t>et al.</w:t>
      </w:r>
      <w:r w:rsidRPr="008F76CC">
        <w:rPr>
          <w:rFonts w:ascii="Arial" w:hAnsi="Arial" w:cs="Arial"/>
          <w:sz w:val="24"/>
          <w:szCs w:val="24"/>
        </w:rPr>
        <w:t xml:space="preserve"> (2019) 'Impact of Parent Engagement in Childhood Obesity Prevention Interventions on Anthropometric Indices among Preschool Children: A Systematic Review,' </w:t>
      </w:r>
      <w:r w:rsidRPr="008F76CC">
        <w:rPr>
          <w:rFonts w:ascii="Arial" w:hAnsi="Arial" w:cs="Arial"/>
          <w:i/>
          <w:iCs/>
          <w:sz w:val="24"/>
          <w:szCs w:val="24"/>
        </w:rPr>
        <w:t>Childhood Obesity</w:t>
      </w:r>
      <w:r w:rsidRPr="008F76CC">
        <w:rPr>
          <w:rFonts w:ascii="Arial" w:hAnsi="Arial" w:cs="Arial"/>
          <w:sz w:val="24"/>
          <w:szCs w:val="24"/>
        </w:rPr>
        <w:t>, 16(1), pp. 3–19. https://doi.org/10.1089/chi.2019.0103.</w:t>
      </w:r>
    </w:p>
    <w:p w14:paraId="0ED51B4E" w14:textId="77777777" w:rsidR="009D0882" w:rsidRPr="00312208" w:rsidRDefault="009D0882" w:rsidP="009D0882">
      <w:pPr>
        <w:rPr>
          <w:rFonts w:ascii="Arial" w:hAnsi="Arial" w:cs="Arial"/>
          <w:sz w:val="24"/>
          <w:szCs w:val="24"/>
        </w:rPr>
      </w:pPr>
      <w:r w:rsidRPr="00312208">
        <w:rPr>
          <w:rFonts w:ascii="Arial" w:hAnsi="Arial" w:cs="Arial"/>
          <w:sz w:val="24"/>
          <w:szCs w:val="24"/>
        </w:rPr>
        <w:t>Moore, E. S., Wilkie, W. L., &amp; Desrochers, D. M. (2017). All in the family? Parental roles in the epidemic of childhood obesity. </w:t>
      </w:r>
      <w:r w:rsidRPr="00312208">
        <w:rPr>
          <w:rFonts w:ascii="Arial" w:hAnsi="Arial" w:cs="Arial"/>
          <w:i/>
          <w:iCs/>
          <w:sz w:val="24"/>
          <w:szCs w:val="24"/>
        </w:rPr>
        <w:t>Journal of Consumer Research, 43</w:t>
      </w:r>
      <w:r w:rsidRPr="00312208">
        <w:rPr>
          <w:rFonts w:ascii="Arial" w:hAnsi="Arial" w:cs="Arial"/>
          <w:sz w:val="24"/>
          <w:szCs w:val="24"/>
        </w:rPr>
        <w:t>(5), 824–859.</w:t>
      </w:r>
    </w:p>
    <w:p w14:paraId="20854506" w14:textId="77777777" w:rsidR="009D0882" w:rsidRPr="00312208" w:rsidRDefault="009D0882" w:rsidP="009D0882">
      <w:pPr>
        <w:spacing w:after="160" w:line="259" w:lineRule="auto"/>
        <w:rPr>
          <w:rFonts w:ascii="Arial" w:hAnsi="Arial" w:cs="Arial"/>
          <w:sz w:val="24"/>
          <w:szCs w:val="24"/>
        </w:rPr>
      </w:pPr>
      <w:r w:rsidRPr="007C6E18">
        <w:rPr>
          <w:rFonts w:ascii="Arial" w:hAnsi="Arial" w:cs="Arial"/>
          <w:sz w:val="24"/>
          <w:szCs w:val="24"/>
        </w:rPr>
        <w:lastRenderedPageBreak/>
        <w:t>‌</w:t>
      </w:r>
      <w:r w:rsidRPr="00312208">
        <w:rPr>
          <w:rFonts w:ascii="Arial" w:hAnsi="Arial" w:cs="Arial"/>
          <w:sz w:val="24"/>
          <w:szCs w:val="24"/>
        </w:rPr>
        <w:t>NHS (2023). </w:t>
      </w:r>
      <w:r w:rsidRPr="00312208">
        <w:rPr>
          <w:rFonts w:ascii="Arial" w:hAnsi="Arial" w:cs="Arial"/>
          <w:i/>
          <w:iCs/>
          <w:sz w:val="24"/>
          <w:szCs w:val="24"/>
        </w:rPr>
        <w:t>Calculate Your Body Mass Index (BMI) - NHS</w:t>
      </w:r>
      <w:r w:rsidRPr="00312208">
        <w:rPr>
          <w:rFonts w:ascii="Arial" w:hAnsi="Arial" w:cs="Arial"/>
          <w:sz w:val="24"/>
          <w:szCs w:val="24"/>
        </w:rPr>
        <w:t>. [online] nhs.uk. Available at: https://www.nhs.uk/health-assessment-tools/calculate-your-body-mass-index/.</w:t>
      </w:r>
    </w:p>
    <w:p w14:paraId="33B5A7CF" w14:textId="77777777" w:rsidR="009D0882" w:rsidRPr="007C6E18" w:rsidRDefault="009D0882" w:rsidP="009D0882">
      <w:pPr>
        <w:spacing w:after="160" w:line="259" w:lineRule="auto"/>
        <w:rPr>
          <w:rFonts w:ascii="Arial" w:hAnsi="Arial" w:cs="Arial"/>
          <w:sz w:val="24"/>
          <w:szCs w:val="24"/>
        </w:rPr>
      </w:pPr>
      <w:r w:rsidRPr="007C6E18">
        <w:rPr>
          <w:rFonts w:ascii="Arial" w:hAnsi="Arial" w:cs="Arial"/>
          <w:sz w:val="24"/>
          <w:szCs w:val="24"/>
        </w:rPr>
        <w:t>NHS England (2024). </w:t>
      </w:r>
      <w:r w:rsidRPr="007C6E18">
        <w:rPr>
          <w:rFonts w:ascii="Arial" w:hAnsi="Arial" w:cs="Arial"/>
          <w:i/>
          <w:iCs/>
          <w:sz w:val="24"/>
          <w:szCs w:val="24"/>
        </w:rPr>
        <w:t>Health Survey for England, 2022 Part 2</w:t>
      </w:r>
      <w:r w:rsidRPr="007C6E18">
        <w:rPr>
          <w:rFonts w:ascii="Arial" w:hAnsi="Arial" w:cs="Arial"/>
          <w:sz w:val="24"/>
          <w:szCs w:val="24"/>
        </w:rPr>
        <w:t>. [online] Digital.nhs.uk. Available at: https://digital.nhs.uk/data-and-information/publications/statistical/health-survey-for-england/2022-part-2/childrens-overweight-and-obesity.</w:t>
      </w:r>
    </w:p>
    <w:p w14:paraId="5AF3859E" w14:textId="77777777" w:rsidR="009D0882" w:rsidRPr="00915B7A" w:rsidRDefault="009D0882" w:rsidP="009D0882">
      <w:pPr>
        <w:spacing w:after="160" w:line="259" w:lineRule="auto"/>
        <w:rPr>
          <w:rFonts w:ascii="Arial" w:hAnsi="Arial" w:cs="Arial"/>
          <w:sz w:val="24"/>
          <w:szCs w:val="24"/>
        </w:rPr>
      </w:pPr>
      <w:r w:rsidRPr="00312208">
        <w:rPr>
          <w:rFonts w:ascii="Arial" w:hAnsi="Arial" w:cs="Arial"/>
          <w:sz w:val="24"/>
          <w:szCs w:val="24"/>
        </w:rPr>
        <w:t>NHS</w:t>
      </w:r>
      <w:r w:rsidRPr="00915B7A">
        <w:rPr>
          <w:rFonts w:ascii="Arial" w:hAnsi="Arial" w:cs="Arial"/>
          <w:sz w:val="24"/>
          <w:szCs w:val="24"/>
        </w:rPr>
        <w:t xml:space="preserve">. (2025) </w:t>
      </w:r>
      <w:r w:rsidRPr="00915B7A">
        <w:rPr>
          <w:rFonts w:ascii="Arial" w:hAnsi="Arial" w:cs="Arial"/>
          <w:i/>
          <w:iCs/>
          <w:sz w:val="24"/>
          <w:szCs w:val="24"/>
        </w:rPr>
        <w:t>Obesity</w:t>
      </w:r>
      <w:r w:rsidRPr="00915B7A">
        <w:rPr>
          <w:rFonts w:ascii="Arial" w:hAnsi="Arial" w:cs="Arial"/>
          <w:sz w:val="24"/>
          <w:szCs w:val="24"/>
        </w:rPr>
        <w:t>. https://www.nhs.uk/conditions/obesity/.</w:t>
      </w:r>
    </w:p>
    <w:p w14:paraId="4B59DAEF" w14:textId="77777777" w:rsidR="009D0882" w:rsidRPr="00312208" w:rsidRDefault="009D0882" w:rsidP="009D0882">
      <w:pPr>
        <w:spacing w:after="160" w:line="259" w:lineRule="auto"/>
        <w:rPr>
          <w:rFonts w:ascii="Arial" w:hAnsi="Arial" w:cs="Arial"/>
          <w:sz w:val="24"/>
          <w:szCs w:val="24"/>
        </w:rPr>
      </w:pPr>
      <w:r w:rsidRPr="00616BEC">
        <w:rPr>
          <w:rFonts w:ascii="Arial" w:hAnsi="Arial" w:cs="Arial"/>
          <w:sz w:val="24"/>
          <w:szCs w:val="24"/>
        </w:rPr>
        <w:t>‌</w:t>
      </w:r>
      <w:r w:rsidRPr="00312208">
        <w:rPr>
          <w:rFonts w:ascii="Arial" w:hAnsi="Arial" w:cs="Arial"/>
          <w:sz w:val="24"/>
          <w:szCs w:val="24"/>
        </w:rPr>
        <w:t xml:space="preserve">Petrov, M.E. </w:t>
      </w:r>
      <w:r w:rsidRPr="00312208">
        <w:rPr>
          <w:rFonts w:ascii="Arial" w:hAnsi="Arial" w:cs="Arial"/>
          <w:i/>
          <w:iCs/>
          <w:sz w:val="24"/>
          <w:szCs w:val="24"/>
        </w:rPr>
        <w:t>et al.</w:t>
      </w:r>
      <w:r w:rsidRPr="00312208">
        <w:rPr>
          <w:rFonts w:ascii="Arial" w:hAnsi="Arial" w:cs="Arial"/>
          <w:sz w:val="24"/>
          <w:szCs w:val="24"/>
        </w:rPr>
        <w:t xml:space="preserve"> (2020) 'Sleep</w:t>
      </w:r>
      <w:r w:rsidRPr="00312208">
        <w:rPr>
          <w:rFonts w:ascii="Cambria Math" w:hAnsi="Cambria Math" w:cs="Cambria Math"/>
          <w:sz w:val="24"/>
          <w:szCs w:val="24"/>
        </w:rPr>
        <w:t>‐</w:t>
      </w:r>
      <w:r w:rsidRPr="00312208">
        <w:rPr>
          <w:rFonts w:ascii="Arial" w:hAnsi="Arial" w:cs="Arial"/>
          <w:sz w:val="24"/>
          <w:szCs w:val="24"/>
        </w:rPr>
        <w:t xml:space="preserve">wake patterns in newborns are associated with infant rapid weight gain and incident adiposity in toddlerhood,' </w:t>
      </w:r>
      <w:proofErr w:type="spellStart"/>
      <w:r w:rsidRPr="00312208">
        <w:rPr>
          <w:rFonts w:ascii="Arial" w:hAnsi="Arial" w:cs="Arial"/>
          <w:i/>
          <w:iCs/>
          <w:sz w:val="24"/>
          <w:szCs w:val="24"/>
        </w:rPr>
        <w:t>Pediatric</w:t>
      </w:r>
      <w:proofErr w:type="spellEnd"/>
      <w:r w:rsidRPr="00312208">
        <w:rPr>
          <w:rFonts w:ascii="Arial" w:hAnsi="Arial" w:cs="Arial"/>
          <w:i/>
          <w:iCs/>
          <w:sz w:val="24"/>
          <w:szCs w:val="24"/>
        </w:rPr>
        <w:t xml:space="preserve"> Obesity</w:t>
      </w:r>
      <w:r w:rsidRPr="00312208">
        <w:rPr>
          <w:rFonts w:ascii="Arial" w:hAnsi="Arial" w:cs="Arial"/>
          <w:sz w:val="24"/>
          <w:szCs w:val="24"/>
        </w:rPr>
        <w:t>, 16(3). https://doi.org/10.1111/ijpo.12726.</w:t>
      </w:r>
    </w:p>
    <w:p w14:paraId="5130E92D" w14:textId="77777777" w:rsidR="009D0882" w:rsidRPr="00046F37" w:rsidRDefault="009D0882" w:rsidP="009D0882">
      <w:pPr>
        <w:spacing w:after="160" w:line="259" w:lineRule="auto"/>
        <w:rPr>
          <w:rFonts w:ascii="Arial" w:hAnsi="Arial" w:cs="Arial"/>
          <w:sz w:val="24"/>
          <w:szCs w:val="24"/>
        </w:rPr>
      </w:pPr>
      <w:r w:rsidRPr="00046F37">
        <w:rPr>
          <w:rFonts w:ascii="Arial" w:hAnsi="Arial" w:cs="Arial"/>
          <w:sz w:val="24"/>
          <w:szCs w:val="24"/>
        </w:rPr>
        <w:t xml:space="preserve">Ross, S.E., Flynn, J.I. and Pate, R.R. (2015) 'What is really causing the obesity epidemic? A review of reviews in children and adults,' </w:t>
      </w:r>
      <w:r w:rsidRPr="00046F37">
        <w:rPr>
          <w:rFonts w:ascii="Arial" w:hAnsi="Arial" w:cs="Arial"/>
          <w:i/>
          <w:iCs/>
          <w:sz w:val="24"/>
          <w:szCs w:val="24"/>
        </w:rPr>
        <w:t>Journal of Sports Sciences</w:t>
      </w:r>
      <w:r w:rsidRPr="00046F37">
        <w:rPr>
          <w:rFonts w:ascii="Arial" w:hAnsi="Arial" w:cs="Arial"/>
          <w:sz w:val="24"/>
          <w:szCs w:val="24"/>
        </w:rPr>
        <w:t>, 34(12), pp. 1148–1153. https://doi.org/10.1080/02640414.2015.1093650.</w:t>
      </w:r>
    </w:p>
    <w:p w14:paraId="5C6E41D5" w14:textId="77777777" w:rsidR="009D0882" w:rsidRPr="00A57386" w:rsidRDefault="009D0882" w:rsidP="009D0882">
      <w:pPr>
        <w:spacing w:after="160" w:line="259" w:lineRule="auto"/>
        <w:rPr>
          <w:rFonts w:ascii="Arial" w:hAnsi="Arial" w:cs="Arial"/>
          <w:sz w:val="24"/>
          <w:szCs w:val="24"/>
        </w:rPr>
      </w:pPr>
      <w:r w:rsidRPr="00A57386">
        <w:rPr>
          <w:rFonts w:ascii="Arial" w:hAnsi="Arial" w:cs="Arial"/>
          <w:sz w:val="24"/>
          <w:szCs w:val="24"/>
        </w:rPr>
        <w:t xml:space="preserve">Sahoo, K., Sahoo, B., Choudhury, A.K., Sofi, N.Y., Kumar, R. and </w:t>
      </w:r>
      <w:proofErr w:type="spellStart"/>
      <w:r w:rsidRPr="00A57386">
        <w:rPr>
          <w:rFonts w:ascii="Arial" w:hAnsi="Arial" w:cs="Arial"/>
          <w:sz w:val="24"/>
          <w:szCs w:val="24"/>
        </w:rPr>
        <w:t>Bhadoria</w:t>
      </w:r>
      <w:proofErr w:type="spellEnd"/>
      <w:r w:rsidRPr="00A57386">
        <w:rPr>
          <w:rFonts w:ascii="Arial" w:hAnsi="Arial" w:cs="Arial"/>
          <w:sz w:val="24"/>
          <w:szCs w:val="24"/>
        </w:rPr>
        <w:t>, A.S. (2015). Childhood obesity: Causes and Consequences. </w:t>
      </w:r>
      <w:r w:rsidRPr="00A57386">
        <w:rPr>
          <w:rFonts w:ascii="Arial" w:hAnsi="Arial" w:cs="Arial"/>
          <w:i/>
          <w:iCs/>
          <w:sz w:val="24"/>
          <w:szCs w:val="24"/>
        </w:rPr>
        <w:t>Journal of Family Medicine and Primary Care</w:t>
      </w:r>
      <w:r w:rsidRPr="00A57386">
        <w:rPr>
          <w:rFonts w:ascii="Arial" w:hAnsi="Arial" w:cs="Arial"/>
          <w:sz w:val="24"/>
          <w:szCs w:val="24"/>
        </w:rPr>
        <w:t xml:space="preserve">, [online] 4(2), p.187. </w:t>
      </w:r>
      <w:proofErr w:type="spellStart"/>
      <w:proofErr w:type="gramStart"/>
      <w:r w:rsidRPr="00A57386">
        <w:rPr>
          <w:rFonts w:ascii="Arial" w:hAnsi="Arial" w:cs="Arial"/>
          <w:sz w:val="24"/>
          <w:szCs w:val="24"/>
        </w:rPr>
        <w:t>doi:https</w:t>
      </w:r>
      <w:proofErr w:type="spellEnd"/>
      <w:r w:rsidRPr="00A57386">
        <w:rPr>
          <w:rFonts w:ascii="Arial" w:hAnsi="Arial" w:cs="Arial"/>
          <w:sz w:val="24"/>
          <w:szCs w:val="24"/>
        </w:rPr>
        <w:t>://doi.org/10.4103/2249-4863.154628</w:t>
      </w:r>
      <w:proofErr w:type="gramEnd"/>
      <w:r w:rsidRPr="00A57386">
        <w:rPr>
          <w:rFonts w:ascii="Arial" w:hAnsi="Arial" w:cs="Arial"/>
          <w:sz w:val="24"/>
          <w:szCs w:val="24"/>
        </w:rPr>
        <w:t>.</w:t>
      </w:r>
    </w:p>
    <w:p w14:paraId="0CE06418" w14:textId="77777777" w:rsidR="009D0882" w:rsidRPr="00312208" w:rsidRDefault="009D0882" w:rsidP="009D0882">
      <w:pPr>
        <w:spacing w:after="160" w:line="259" w:lineRule="auto"/>
        <w:rPr>
          <w:rFonts w:ascii="Arial" w:hAnsi="Arial" w:cs="Arial"/>
          <w:sz w:val="24"/>
          <w:szCs w:val="24"/>
        </w:rPr>
      </w:pPr>
      <w:r w:rsidRPr="00A57386">
        <w:rPr>
          <w:rFonts w:ascii="Arial" w:hAnsi="Arial" w:cs="Arial"/>
          <w:sz w:val="24"/>
          <w:szCs w:val="24"/>
        </w:rPr>
        <w:t>‌</w:t>
      </w:r>
      <w:r w:rsidRPr="00312208">
        <w:rPr>
          <w:rFonts w:ascii="Arial" w:hAnsi="Arial" w:cs="Arial"/>
          <w:sz w:val="24"/>
          <w:szCs w:val="24"/>
        </w:rPr>
        <w:t xml:space="preserve">Tzou, I.L. and Chu, N.-F. (2012) 'Parental influence on childhood obesity: A review,' </w:t>
      </w:r>
      <w:r w:rsidRPr="00312208">
        <w:rPr>
          <w:rFonts w:ascii="Arial" w:hAnsi="Arial" w:cs="Arial"/>
          <w:i/>
          <w:iCs/>
          <w:sz w:val="24"/>
          <w:szCs w:val="24"/>
        </w:rPr>
        <w:t>Health</w:t>
      </w:r>
      <w:r w:rsidRPr="00312208">
        <w:rPr>
          <w:rFonts w:ascii="Arial" w:hAnsi="Arial" w:cs="Arial"/>
          <w:sz w:val="24"/>
          <w:szCs w:val="24"/>
        </w:rPr>
        <w:t>, 04(12), pp. 1464–1470. https://doi.org/10.4236/health.2012.412a211.</w:t>
      </w:r>
    </w:p>
    <w:p w14:paraId="176CACC9" w14:textId="77777777" w:rsidR="009D0882" w:rsidRPr="006175D3" w:rsidRDefault="009D0882" w:rsidP="009D0882">
      <w:pPr>
        <w:spacing w:after="160" w:line="259" w:lineRule="auto"/>
        <w:rPr>
          <w:rFonts w:ascii="Arial" w:hAnsi="Arial" w:cs="Arial"/>
          <w:sz w:val="24"/>
          <w:szCs w:val="24"/>
        </w:rPr>
      </w:pPr>
      <w:r w:rsidRPr="006175D3">
        <w:rPr>
          <w:rFonts w:ascii="Arial" w:hAnsi="Arial" w:cs="Arial"/>
          <w:sz w:val="24"/>
          <w:szCs w:val="24"/>
        </w:rPr>
        <w:t>Welsh Government (2022). </w:t>
      </w:r>
      <w:r w:rsidRPr="006175D3">
        <w:rPr>
          <w:rFonts w:ascii="Arial" w:hAnsi="Arial" w:cs="Arial"/>
          <w:i/>
          <w:iCs/>
          <w:sz w:val="24"/>
          <w:szCs w:val="24"/>
        </w:rPr>
        <w:t>An overview of the Healthy Child Wales Programme</w:t>
      </w:r>
      <w:r w:rsidRPr="006175D3">
        <w:rPr>
          <w:rFonts w:ascii="Arial" w:hAnsi="Arial" w:cs="Arial"/>
          <w:sz w:val="24"/>
          <w:szCs w:val="24"/>
        </w:rPr>
        <w:t>. [online] Available at: https://www.gov.wales/sites/default/files/publications/2022-03/an-overview-of-the-healthy-child-wales-programme.pdf.</w:t>
      </w:r>
    </w:p>
    <w:p w14:paraId="3F2D5A1C" w14:textId="77777777" w:rsidR="009D0882" w:rsidRPr="00335A9E" w:rsidRDefault="009D0882" w:rsidP="009D0882">
      <w:pPr>
        <w:spacing w:after="160" w:line="259" w:lineRule="auto"/>
        <w:rPr>
          <w:rFonts w:ascii="Arial" w:hAnsi="Arial" w:cs="Arial"/>
          <w:sz w:val="24"/>
          <w:szCs w:val="24"/>
        </w:rPr>
      </w:pPr>
      <w:r w:rsidRPr="006175D3">
        <w:rPr>
          <w:rFonts w:ascii="Arial" w:hAnsi="Arial" w:cs="Arial"/>
          <w:sz w:val="24"/>
          <w:szCs w:val="24"/>
        </w:rPr>
        <w:t>‌</w:t>
      </w:r>
      <w:r w:rsidRPr="00335A9E">
        <w:rPr>
          <w:rFonts w:ascii="Arial" w:hAnsi="Arial" w:cs="Arial"/>
          <w:sz w:val="24"/>
          <w:szCs w:val="24"/>
        </w:rPr>
        <w:t>WHO (2020). </w:t>
      </w:r>
      <w:r w:rsidRPr="00335A9E">
        <w:rPr>
          <w:rFonts w:ascii="Arial" w:hAnsi="Arial" w:cs="Arial"/>
          <w:i/>
          <w:iCs/>
          <w:sz w:val="24"/>
          <w:szCs w:val="24"/>
        </w:rPr>
        <w:t>Noncommunicable diseases: Childhood Overweight and Obesity</w:t>
      </w:r>
      <w:r w:rsidRPr="00335A9E">
        <w:rPr>
          <w:rFonts w:ascii="Arial" w:hAnsi="Arial" w:cs="Arial"/>
          <w:sz w:val="24"/>
          <w:szCs w:val="24"/>
        </w:rPr>
        <w:t>. [online] www.who.int. Available at: https://www.who.int/news-room/questions-and-answers/item/noncommunicable-diseases-childhood-overweight-and-obesity.</w:t>
      </w:r>
    </w:p>
    <w:p w14:paraId="49E6BBC3" w14:textId="77777777" w:rsidR="009D0882" w:rsidRPr="00312208" w:rsidRDefault="009D0882" w:rsidP="009D0882">
      <w:pPr>
        <w:spacing w:after="160" w:line="259" w:lineRule="auto"/>
        <w:rPr>
          <w:rFonts w:ascii="Arial" w:hAnsi="Arial" w:cs="Arial"/>
          <w:sz w:val="24"/>
          <w:szCs w:val="24"/>
        </w:rPr>
      </w:pPr>
      <w:r w:rsidRPr="00335A9E">
        <w:rPr>
          <w:rFonts w:ascii="Arial" w:hAnsi="Arial" w:cs="Arial"/>
          <w:sz w:val="24"/>
          <w:szCs w:val="24"/>
        </w:rPr>
        <w:t>‌</w:t>
      </w:r>
      <w:r w:rsidRPr="00312208">
        <w:rPr>
          <w:rFonts w:ascii="Arial" w:hAnsi="Arial" w:cs="Arial"/>
          <w:sz w:val="24"/>
          <w:szCs w:val="24"/>
        </w:rPr>
        <w:t xml:space="preserve">Ziser, K. </w:t>
      </w:r>
      <w:r w:rsidRPr="00312208">
        <w:rPr>
          <w:rFonts w:ascii="Arial" w:hAnsi="Arial" w:cs="Arial"/>
          <w:i/>
          <w:iCs/>
          <w:sz w:val="24"/>
          <w:szCs w:val="24"/>
        </w:rPr>
        <w:t>et al.</w:t>
      </w:r>
      <w:r w:rsidRPr="00312208">
        <w:rPr>
          <w:rFonts w:ascii="Arial" w:hAnsi="Arial" w:cs="Arial"/>
          <w:sz w:val="24"/>
          <w:szCs w:val="24"/>
        </w:rPr>
        <w:t xml:space="preserve"> (2021) 'Barriers to </w:t>
      </w:r>
      <w:proofErr w:type="spellStart"/>
      <w:r w:rsidRPr="00312208">
        <w:rPr>
          <w:rFonts w:ascii="Arial" w:hAnsi="Arial" w:cs="Arial"/>
          <w:sz w:val="24"/>
          <w:szCs w:val="24"/>
        </w:rPr>
        <w:t>Behavior</w:t>
      </w:r>
      <w:proofErr w:type="spellEnd"/>
      <w:r w:rsidRPr="00312208">
        <w:rPr>
          <w:rFonts w:ascii="Arial" w:hAnsi="Arial" w:cs="Arial"/>
          <w:sz w:val="24"/>
          <w:szCs w:val="24"/>
        </w:rPr>
        <w:t xml:space="preserve"> change in Parents with overweight or obese Children: A Qualitative interview study,' </w:t>
      </w:r>
      <w:r w:rsidRPr="00312208">
        <w:rPr>
          <w:rFonts w:ascii="Arial" w:hAnsi="Arial" w:cs="Arial"/>
          <w:i/>
          <w:iCs/>
          <w:sz w:val="24"/>
          <w:szCs w:val="24"/>
        </w:rPr>
        <w:t>Frontiers in Psychology</w:t>
      </w:r>
      <w:r w:rsidRPr="00312208">
        <w:rPr>
          <w:rFonts w:ascii="Arial" w:hAnsi="Arial" w:cs="Arial"/>
          <w:sz w:val="24"/>
          <w:szCs w:val="24"/>
        </w:rPr>
        <w:t>, 12. https://doi.org/10.3389/fpsyg.2021.631678.</w:t>
      </w:r>
    </w:p>
    <w:p w14:paraId="336CCDAB" w14:textId="77777777" w:rsidR="009D0882" w:rsidRDefault="009D0882">
      <w:pPr>
        <w:spacing w:line="300" w:lineRule="auto"/>
      </w:pPr>
    </w:p>
    <w:sectPr w:rsidR="009D0882">
      <w:head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5FF1D" w14:textId="77777777" w:rsidR="00936A93" w:rsidRDefault="00936A93" w:rsidP="00AE68E3">
      <w:r>
        <w:separator/>
      </w:r>
    </w:p>
  </w:endnote>
  <w:endnote w:type="continuationSeparator" w:id="0">
    <w:p w14:paraId="0D6D9CCB" w14:textId="77777777" w:rsidR="00936A93" w:rsidRDefault="00936A93" w:rsidP="00AE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016C8" w14:textId="77777777" w:rsidR="00936A93" w:rsidRDefault="00936A93" w:rsidP="00AE68E3">
      <w:r>
        <w:separator/>
      </w:r>
    </w:p>
  </w:footnote>
  <w:footnote w:type="continuationSeparator" w:id="0">
    <w:p w14:paraId="26B0EF8F" w14:textId="77777777" w:rsidR="00936A93" w:rsidRDefault="00936A93" w:rsidP="00AE6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03E9" w14:textId="234317CB" w:rsidR="00AE68E3" w:rsidRDefault="00AE68E3">
    <w:pPr>
      <w:pStyle w:val="Header"/>
    </w:pPr>
    <w:r>
      <w:t>2416751</w:t>
    </w:r>
  </w:p>
  <w:p w14:paraId="45E6F5FE" w14:textId="5C391E0B" w:rsidR="00AE68E3" w:rsidRDefault="00AE68E3">
    <w:pPr>
      <w:pStyle w:val="Header"/>
    </w:pPr>
    <w:r>
      <w:t>16minutes</w:t>
    </w:r>
  </w:p>
  <w:p w14:paraId="0C6932FF" w14:textId="0178920E" w:rsidR="00AE68E3" w:rsidRDefault="00AE68E3">
    <w:pPr>
      <w:pStyle w:val="Header"/>
    </w:pPr>
    <w:r>
      <w:t>ECEY5009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E42A5"/>
    <w:multiLevelType w:val="hybridMultilevel"/>
    <w:tmpl w:val="E46A546A"/>
    <w:lvl w:ilvl="0" w:tplc="BD96B566">
      <w:start w:val="1"/>
      <w:numFmt w:val="bullet"/>
      <w:lvlText w:val="●"/>
      <w:lvlJc w:val="left"/>
      <w:pPr>
        <w:ind w:left="720" w:hanging="360"/>
      </w:pPr>
    </w:lvl>
    <w:lvl w:ilvl="1" w:tplc="BC8A6B36">
      <w:start w:val="1"/>
      <w:numFmt w:val="bullet"/>
      <w:lvlText w:val="○"/>
      <w:lvlJc w:val="left"/>
      <w:pPr>
        <w:ind w:left="1440" w:hanging="360"/>
      </w:pPr>
    </w:lvl>
    <w:lvl w:ilvl="2" w:tplc="76B8097C">
      <w:start w:val="1"/>
      <w:numFmt w:val="bullet"/>
      <w:lvlText w:val="■"/>
      <w:lvlJc w:val="left"/>
      <w:pPr>
        <w:ind w:left="2160" w:hanging="360"/>
      </w:pPr>
    </w:lvl>
    <w:lvl w:ilvl="3" w:tplc="4B1AA218">
      <w:start w:val="1"/>
      <w:numFmt w:val="bullet"/>
      <w:lvlText w:val="●"/>
      <w:lvlJc w:val="left"/>
      <w:pPr>
        <w:ind w:left="2880" w:hanging="360"/>
      </w:pPr>
    </w:lvl>
    <w:lvl w:ilvl="4" w:tplc="13A890A8">
      <w:start w:val="1"/>
      <w:numFmt w:val="bullet"/>
      <w:lvlText w:val="○"/>
      <w:lvlJc w:val="left"/>
      <w:pPr>
        <w:ind w:left="3600" w:hanging="360"/>
      </w:pPr>
    </w:lvl>
    <w:lvl w:ilvl="5" w:tplc="294EF34E">
      <w:start w:val="1"/>
      <w:numFmt w:val="bullet"/>
      <w:lvlText w:val="■"/>
      <w:lvlJc w:val="left"/>
      <w:pPr>
        <w:ind w:left="4320" w:hanging="360"/>
      </w:pPr>
    </w:lvl>
    <w:lvl w:ilvl="6" w:tplc="A52C0EE4">
      <w:start w:val="1"/>
      <w:numFmt w:val="bullet"/>
      <w:lvlText w:val="●"/>
      <w:lvlJc w:val="left"/>
      <w:pPr>
        <w:ind w:left="5040" w:hanging="360"/>
      </w:pPr>
    </w:lvl>
    <w:lvl w:ilvl="7" w:tplc="8752C0BC">
      <w:start w:val="1"/>
      <w:numFmt w:val="bullet"/>
      <w:lvlText w:val="●"/>
      <w:lvlJc w:val="left"/>
      <w:pPr>
        <w:ind w:left="5760" w:hanging="360"/>
      </w:pPr>
    </w:lvl>
    <w:lvl w:ilvl="8" w:tplc="8CE81BFA">
      <w:start w:val="1"/>
      <w:numFmt w:val="bullet"/>
      <w:lvlText w:val="●"/>
      <w:lvlJc w:val="left"/>
      <w:pPr>
        <w:ind w:left="6480" w:hanging="360"/>
      </w:pPr>
    </w:lvl>
  </w:abstractNum>
  <w:num w:numId="1" w16cid:durableId="10723872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199"/>
    <w:rsid w:val="00936A93"/>
    <w:rsid w:val="009B5199"/>
    <w:rsid w:val="009D0882"/>
    <w:rsid w:val="00A15ED0"/>
    <w:rsid w:val="00AE6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C6AFB"/>
  <w15:docId w15:val="{FE30ADA1-6285-451B-BD59-7D0167B87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AE68E3"/>
    <w:rPr>
      <w:color w:val="605E5C"/>
      <w:shd w:val="clear" w:color="auto" w:fill="E1DFDD"/>
    </w:rPr>
  </w:style>
  <w:style w:type="paragraph" w:styleId="Header">
    <w:name w:val="header"/>
    <w:basedOn w:val="Normal"/>
    <w:link w:val="HeaderChar"/>
    <w:uiPriority w:val="99"/>
    <w:unhideWhenUsed/>
    <w:rsid w:val="00AE68E3"/>
    <w:pPr>
      <w:tabs>
        <w:tab w:val="center" w:pos="4513"/>
        <w:tab w:val="right" w:pos="9026"/>
      </w:tabs>
    </w:pPr>
  </w:style>
  <w:style w:type="character" w:customStyle="1" w:styleId="HeaderChar">
    <w:name w:val="Header Char"/>
    <w:basedOn w:val="DefaultParagraphFont"/>
    <w:link w:val="Header"/>
    <w:uiPriority w:val="99"/>
    <w:rsid w:val="00AE68E3"/>
  </w:style>
  <w:style w:type="paragraph" w:styleId="Footer">
    <w:name w:val="footer"/>
    <w:basedOn w:val="Normal"/>
    <w:link w:val="FooterChar"/>
    <w:uiPriority w:val="99"/>
    <w:unhideWhenUsed/>
    <w:rsid w:val="00AE68E3"/>
    <w:pPr>
      <w:tabs>
        <w:tab w:val="center" w:pos="4513"/>
        <w:tab w:val="right" w:pos="9026"/>
      </w:tabs>
    </w:pPr>
  </w:style>
  <w:style w:type="character" w:customStyle="1" w:styleId="FooterChar">
    <w:name w:val="Footer Char"/>
    <w:basedOn w:val="DefaultParagraphFont"/>
    <w:link w:val="Footer"/>
    <w:uiPriority w:val="99"/>
    <w:rsid w:val="00AE6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092775">
      <w:bodyDiv w:val="1"/>
      <w:marLeft w:val="0"/>
      <w:marRight w:val="0"/>
      <w:marTop w:val="0"/>
      <w:marBottom w:val="0"/>
      <w:divBdr>
        <w:top w:val="none" w:sz="0" w:space="0" w:color="auto"/>
        <w:left w:val="none" w:sz="0" w:space="0" w:color="auto"/>
        <w:bottom w:val="none" w:sz="0" w:space="0" w:color="auto"/>
        <w:right w:val="none" w:sz="0" w:space="0" w:color="auto"/>
      </w:divBdr>
      <w:divsChild>
        <w:div w:id="29385753">
          <w:marLeft w:val="0"/>
          <w:marRight w:val="0"/>
          <w:marTop w:val="0"/>
          <w:marBottom w:val="0"/>
          <w:divBdr>
            <w:top w:val="none" w:sz="0" w:space="0" w:color="auto"/>
            <w:left w:val="none" w:sz="0" w:space="0" w:color="auto"/>
            <w:bottom w:val="none" w:sz="0" w:space="0" w:color="auto"/>
            <w:right w:val="none" w:sz="0" w:space="0" w:color="auto"/>
          </w:divBdr>
        </w:div>
      </w:divsChild>
    </w:div>
    <w:div w:id="2105614404">
      <w:bodyDiv w:val="1"/>
      <w:marLeft w:val="0"/>
      <w:marRight w:val="0"/>
      <w:marTop w:val="0"/>
      <w:marBottom w:val="0"/>
      <w:divBdr>
        <w:top w:val="none" w:sz="0" w:space="0" w:color="auto"/>
        <w:left w:val="none" w:sz="0" w:space="0" w:color="auto"/>
        <w:bottom w:val="none" w:sz="0" w:space="0" w:color="auto"/>
        <w:right w:val="none" w:sz="0" w:space="0" w:color="auto"/>
      </w:divBdr>
      <w:divsChild>
        <w:div w:id="362070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eams.microsoft.com/l/meetingrecap?driveId=b%213Ad_5i_U8EuvhawVdpXelXaF_psWJRFDtbZDN33Z_7ei4YUAv5ySS4ZrIfPIkEC2&amp;driveItemId=01436W722TOBJPPIKDEFG3O3GRKTXSCELC&amp;sitePath=https%3A%2F%2Fuowtsd-my.sharepoint.com%2F%3Av%3A%2Fg%2Fpersonal%2F2416741_student_uwtsd_ac_uk%2FEVNwUvehQyFNt2zRVO8hEWIBDIFloltoAEDzENdpAz8tlA&amp;fileUrl=https%3A%2F%2Fuowtsd-my.sharepoint.com%2F%3Av%3A%2Fg%2Fpersonal%2F2416741_student_uwtsd_ac_uk%2FEVNwUvehQyFNt2zRVO8hEWIBDIFloltoAEDzENdpAz8tlA&amp;iCalUid=040000008200e00074c5b7101a82e00800000000bbed1837bde3db010000000000000000100000003ce9a91bff82d448871b82c10324ddbd&amp;threadId=19%3Ameeting_NzZkOWY5OGQtODJmZC00MzJmLTgxNjYtNDIyMmNkMmQ0OTE0%40thread.v2&amp;organizerId=d0f56a3e-007a-4c11-8538-4db5d411ff23&amp;tenantId=4e0f11f9-046e-4505-9cb8-db2152311e21&amp;callId=6caa4494-7d1b-4fec-813a-dc6ad3b2cbf8&amp;threadType=Meeting&amp;meetingType=Scheduled&amp;subType=RecapSharingLink_RecapChicl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cdc.gov/obesity/childhood-obesity-facts/childhood-obesity-facts.html"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2440</Words>
  <Characters>13912</Characters>
  <Application>Microsoft Office Word</Application>
  <DocSecurity>0</DocSecurity>
  <Lines>115</Lines>
  <Paragraphs>32</Paragraphs>
  <ScaleCrop>false</ScaleCrop>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Amaka Osisi</cp:lastModifiedBy>
  <cp:revision>2</cp:revision>
  <dcterms:created xsi:type="dcterms:W3CDTF">2025-06-22T22:11:00Z</dcterms:created>
  <dcterms:modified xsi:type="dcterms:W3CDTF">2025-06-22T22:11:00Z</dcterms:modified>
</cp:coreProperties>
</file>