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C9B33" w14:textId="77777777" w:rsidR="00040088" w:rsidRDefault="00040088" w:rsidP="00040088">
      <w:pPr>
        <w:jc w:val="center"/>
        <w:rPr>
          <w:color w:val="1D1B11" w:themeColor="background2" w:themeShade="1A"/>
          <w:lang w:val="ru-RU"/>
        </w:rPr>
      </w:pPr>
      <w:r>
        <w:rPr>
          <w:noProof/>
          <w:color w:val="1D1B11" w:themeColor="background2" w:themeShade="1A"/>
          <w:sz w:val="28"/>
        </w:rPr>
        <w:drawing>
          <wp:inline distT="0" distB="0" distL="0" distR="0" wp14:anchorId="377C0E33" wp14:editId="685F20F2">
            <wp:extent cx="2400300" cy="2667000"/>
            <wp:effectExtent l="0" t="0" r="0" b="0"/>
            <wp:docPr id="957019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2667000"/>
                    </a:xfrm>
                    <a:prstGeom prst="rect">
                      <a:avLst/>
                    </a:prstGeom>
                    <a:noFill/>
                    <a:ln>
                      <a:noFill/>
                    </a:ln>
                  </pic:spPr>
                </pic:pic>
              </a:graphicData>
            </a:graphic>
          </wp:inline>
        </w:drawing>
      </w:r>
    </w:p>
    <w:p w14:paraId="0A07F0ED" w14:textId="7AE4311A" w:rsidR="001371ED" w:rsidRPr="00040088" w:rsidRDefault="00040088" w:rsidP="00040088">
      <w:pPr>
        <w:jc w:val="center"/>
        <w:rPr>
          <w:color w:val="1D1B11" w:themeColor="background2" w:themeShade="1A"/>
        </w:rPr>
      </w:pPr>
      <w:r>
        <w:rPr>
          <w:noProof/>
          <w:color w:val="1D1B11" w:themeColor="background2" w:themeShade="1A"/>
          <w:sz w:val="28"/>
        </w:rPr>
        <w:drawing>
          <wp:inline distT="0" distB="0" distL="0" distR="0" wp14:anchorId="6D57B4E9" wp14:editId="58C439A4">
            <wp:extent cx="2815953" cy="1581150"/>
            <wp:effectExtent l="0" t="0" r="3810" b="0"/>
            <wp:docPr id="1751103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1727" cy="1584392"/>
                    </a:xfrm>
                    <a:prstGeom prst="rect">
                      <a:avLst/>
                    </a:prstGeom>
                    <a:noFill/>
                    <a:ln>
                      <a:noFill/>
                    </a:ln>
                  </pic:spPr>
                </pic:pic>
              </a:graphicData>
            </a:graphic>
          </wp:inline>
        </w:drawing>
      </w:r>
    </w:p>
    <w:p w14:paraId="6DB27D3A" w14:textId="77777777" w:rsidR="001371ED" w:rsidRPr="00040088" w:rsidRDefault="001371ED">
      <w:pPr>
        <w:rPr>
          <w:color w:val="1D1B11" w:themeColor="background2" w:themeShade="1A"/>
        </w:rPr>
      </w:pPr>
    </w:p>
    <w:p w14:paraId="1311C58D" w14:textId="1EAE5711" w:rsidR="00040088" w:rsidRPr="00040088" w:rsidRDefault="00000000" w:rsidP="00040088">
      <w:pPr>
        <w:pStyle w:val="CoverLabel"/>
        <w:ind w:left="1814" w:right="1814"/>
        <w:jc w:val="center"/>
        <w:rPr>
          <w:b/>
          <w:bCs/>
          <w:color w:val="1D1B11" w:themeColor="background2" w:themeShade="1A"/>
          <w:lang w:val="en-GB"/>
        </w:rPr>
      </w:pPr>
      <w:r w:rsidRPr="00040088">
        <w:rPr>
          <w:b/>
          <w:color w:val="1D1B11" w:themeColor="background2" w:themeShade="1A"/>
        </w:rPr>
        <w:t xml:space="preserve">Module: </w:t>
      </w:r>
      <w:r w:rsidR="00040088" w:rsidRPr="00040088">
        <w:rPr>
          <w:color w:val="1D1B11" w:themeColor="background2" w:themeShade="1A"/>
          <w:lang w:val="en-GB"/>
        </w:rPr>
        <w:t>Managing Business Information</w:t>
      </w:r>
      <w:r w:rsidR="00040088">
        <w:rPr>
          <w:color w:val="1D1B11" w:themeColor="background2" w:themeShade="1A"/>
          <w:lang w:val="en-GB"/>
        </w:rPr>
        <w:t xml:space="preserve"> </w:t>
      </w:r>
      <w:r w:rsidR="00040088" w:rsidRPr="00040088">
        <w:rPr>
          <w:color w:val="1D1B11" w:themeColor="background2" w:themeShade="1A"/>
          <w:lang w:val="en-GB"/>
        </w:rPr>
        <w:t>(LCLM5004_LON)</w:t>
      </w:r>
    </w:p>
    <w:p w14:paraId="5089F0C5" w14:textId="2BD462C7" w:rsidR="001371ED" w:rsidRPr="00040088" w:rsidRDefault="00000000" w:rsidP="00040088">
      <w:pPr>
        <w:pStyle w:val="CoverLabel"/>
        <w:ind w:left="1814" w:right="1814"/>
        <w:jc w:val="center"/>
        <w:rPr>
          <w:color w:val="1D1B11" w:themeColor="background2" w:themeShade="1A"/>
          <w:lang w:val="en-GB"/>
        </w:rPr>
      </w:pPr>
      <w:r w:rsidRPr="00040088">
        <w:rPr>
          <w:b/>
          <w:color w:val="1D1B11" w:themeColor="background2" w:themeShade="1A"/>
        </w:rPr>
        <w:t xml:space="preserve">Student name: </w:t>
      </w:r>
      <w:r w:rsidR="00040088">
        <w:rPr>
          <w:color w:val="1D1B11" w:themeColor="background2" w:themeShade="1A"/>
          <w:lang w:val="en-GB"/>
        </w:rPr>
        <w:t>Yehor Kulikov</w:t>
      </w:r>
    </w:p>
    <w:p w14:paraId="56E68404" w14:textId="1CA18FF4" w:rsidR="001371ED" w:rsidRPr="00040088" w:rsidRDefault="00000000" w:rsidP="00040088">
      <w:pPr>
        <w:pStyle w:val="CoverLabel"/>
        <w:ind w:left="1814" w:right="1814"/>
        <w:jc w:val="center"/>
        <w:rPr>
          <w:color w:val="1D1B11" w:themeColor="background2" w:themeShade="1A"/>
        </w:rPr>
      </w:pPr>
      <w:r w:rsidRPr="00040088">
        <w:rPr>
          <w:b/>
          <w:color w:val="1D1B11" w:themeColor="background2" w:themeShade="1A"/>
        </w:rPr>
        <w:t xml:space="preserve">Student ID: </w:t>
      </w:r>
      <w:r w:rsidR="00040088">
        <w:rPr>
          <w:color w:val="1D1B11" w:themeColor="background2" w:themeShade="1A"/>
        </w:rPr>
        <w:t>2417098</w:t>
      </w:r>
    </w:p>
    <w:p w14:paraId="64636E1C" w14:textId="4372A232" w:rsidR="001371ED" w:rsidRPr="00040088" w:rsidRDefault="00040088" w:rsidP="00040088">
      <w:pPr>
        <w:pStyle w:val="CoverLabel"/>
        <w:ind w:left="1814" w:right="1814"/>
        <w:jc w:val="center"/>
        <w:rPr>
          <w:color w:val="1D1B11" w:themeColor="background2" w:themeShade="1A"/>
        </w:rPr>
      </w:pPr>
      <w:r>
        <w:rPr>
          <w:b/>
          <w:color w:val="1D1B11" w:themeColor="background2" w:themeShade="1A"/>
        </w:rPr>
        <w:t>lecturer</w:t>
      </w:r>
      <w:r w:rsidR="00000000" w:rsidRPr="00040088">
        <w:rPr>
          <w:b/>
          <w:color w:val="1D1B11" w:themeColor="background2" w:themeShade="1A"/>
        </w:rPr>
        <w:t xml:space="preserve">: </w:t>
      </w:r>
      <w:r w:rsidRPr="00040088">
        <w:rPr>
          <w:color w:val="1D1B11" w:themeColor="background2" w:themeShade="1A"/>
        </w:rPr>
        <w:t>Rameses Manalang</w:t>
      </w:r>
    </w:p>
    <w:p w14:paraId="461FA9D0" w14:textId="522641E0" w:rsidR="001371ED" w:rsidRPr="00040088" w:rsidRDefault="00000000" w:rsidP="00040088">
      <w:pPr>
        <w:pStyle w:val="CoverLabel"/>
        <w:ind w:left="1814" w:right="1814"/>
        <w:jc w:val="center"/>
        <w:rPr>
          <w:color w:val="1D1B11" w:themeColor="background2" w:themeShade="1A"/>
        </w:rPr>
      </w:pPr>
      <w:r w:rsidRPr="00040088">
        <w:rPr>
          <w:b/>
          <w:color w:val="1D1B11" w:themeColor="background2" w:themeShade="1A"/>
        </w:rPr>
        <w:t xml:space="preserve">Submission date: </w:t>
      </w:r>
      <w:r w:rsidR="00040088">
        <w:rPr>
          <w:color w:val="1D1B11" w:themeColor="background2" w:themeShade="1A"/>
        </w:rPr>
        <w:t>29.07.2026</w:t>
      </w:r>
    </w:p>
    <w:p w14:paraId="47C25A84" w14:textId="77777777" w:rsidR="001371ED" w:rsidRPr="00040088" w:rsidRDefault="001371ED">
      <w:pPr>
        <w:rPr>
          <w:color w:val="1D1B11" w:themeColor="background2" w:themeShade="1A"/>
        </w:rPr>
        <w:sectPr w:rsidR="001371ED" w:rsidRPr="00040088">
          <w:pgSz w:w="12240" w:h="15840"/>
          <w:pgMar w:top="1440" w:right="1440" w:bottom="1440" w:left="1440" w:header="720" w:footer="720" w:gutter="0"/>
          <w:cols w:space="720"/>
          <w:titlePg/>
          <w:docGrid w:linePitch="360"/>
        </w:sectPr>
      </w:pPr>
    </w:p>
    <w:sdt>
      <w:sdtPr>
        <w:rPr>
          <w:lang w:val="en-GB"/>
        </w:rPr>
        <w:id w:val="-1380240240"/>
        <w:docPartObj>
          <w:docPartGallery w:val="Table of Contents"/>
          <w:docPartUnique/>
        </w:docPartObj>
      </w:sdtPr>
      <w:sdtEndPr>
        <w:rPr>
          <w:rFonts w:ascii="Arial" w:eastAsia="Arial" w:hAnsi="Arial" w:cstheme="minorBidi"/>
          <w:color w:val="auto"/>
          <w:sz w:val="22"/>
          <w:szCs w:val="22"/>
          <w:lang w:val="en-US"/>
        </w:rPr>
      </w:sdtEndPr>
      <w:sdtContent>
        <w:p w14:paraId="3A60DDD3" w14:textId="36222478" w:rsidR="005460A5" w:rsidRDefault="005460A5">
          <w:pPr>
            <w:pStyle w:val="TOCHeading"/>
          </w:pPr>
          <w:r>
            <w:rPr>
              <w:lang w:val="en-GB"/>
            </w:rPr>
            <w:t>Contents</w:t>
          </w:r>
        </w:p>
        <w:p w14:paraId="72E402B1" w14:textId="515C9011" w:rsidR="005460A5" w:rsidRDefault="005460A5">
          <w:pPr>
            <w:pStyle w:val="TOC1"/>
            <w:tabs>
              <w:tab w:val="right" w:leader="dot" w:pos="9350"/>
            </w:tabs>
            <w:rPr>
              <w:noProof/>
            </w:rPr>
          </w:pPr>
          <w:r>
            <w:fldChar w:fldCharType="begin"/>
          </w:r>
          <w:r>
            <w:instrText xml:space="preserve"> TOC \o "1-3" \h \z \u </w:instrText>
          </w:r>
          <w:r>
            <w:fldChar w:fldCharType="separate"/>
          </w:r>
          <w:hyperlink w:anchor="_Toc236182399" w:history="1">
            <w:r w:rsidRPr="00300392">
              <w:rPr>
                <w:rStyle w:val="Hyperlink"/>
                <w:noProof/>
                <w:color w:val="00001A" w:themeColor="hyperlink" w:themeShade="1A"/>
              </w:rPr>
              <w:t>1. Introduction</w:t>
            </w:r>
            <w:r>
              <w:rPr>
                <w:noProof/>
                <w:webHidden/>
              </w:rPr>
              <w:tab/>
            </w:r>
            <w:r>
              <w:rPr>
                <w:noProof/>
                <w:webHidden/>
              </w:rPr>
              <w:fldChar w:fldCharType="begin"/>
            </w:r>
            <w:r>
              <w:rPr>
                <w:noProof/>
                <w:webHidden/>
              </w:rPr>
              <w:instrText xml:space="preserve"> PAGEREF _Toc236182399 \h </w:instrText>
            </w:r>
            <w:r>
              <w:rPr>
                <w:noProof/>
                <w:webHidden/>
              </w:rPr>
            </w:r>
            <w:r>
              <w:rPr>
                <w:noProof/>
                <w:webHidden/>
              </w:rPr>
              <w:fldChar w:fldCharType="separate"/>
            </w:r>
            <w:r>
              <w:rPr>
                <w:noProof/>
                <w:webHidden/>
              </w:rPr>
              <w:t>2</w:t>
            </w:r>
            <w:r>
              <w:rPr>
                <w:noProof/>
                <w:webHidden/>
              </w:rPr>
              <w:fldChar w:fldCharType="end"/>
            </w:r>
          </w:hyperlink>
        </w:p>
        <w:p w14:paraId="30483664" w14:textId="5FBE1505" w:rsidR="005460A5" w:rsidRDefault="005460A5">
          <w:pPr>
            <w:pStyle w:val="TOC1"/>
            <w:tabs>
              <w:tab w:val="right" w:leader="dot" w:pos="9350"/>
            </w:tabs>
            <w:rPr>
              <w:noProof/>
            </w:rPr>
          </w:pPr>
          <w:hyperlink w:anchor="_Toc236182400" w:history="1">
            <w:r w:rsidRPr="00300392">
              <w:rPr>
                <w:rStyle w:val="Hyperlink"/>
                <w:noProof/>
                <w:color w:val="00001A" w:themeColor="hyperlink" w:themeShade="1A"/>
              </w:rPr>
              <w:t>2. Organisational Culture of Tesco</w:t>
            </w:r>
            <w:r>
              <w:rPr>
                <w:noProof/>
                <w:webHidden/>
              </w:rPr>
              <w:tab/>
            </w:r>
            <w:r>
              <w:rPr>
                <w:noProof/>
                <w:webHidden/>
              </w:rPr>
              <w:fldChar w:fldCharType="begin"/>
            </w:r>
            <w:r>
              <w:rPr>
                <w:noProof/>
                <w:webHidden/>
              </w:rPr>
              <w:instrText xml:space="preserve"> PAGEREF _Toc236182400 \h </w:instrText>
            </w:r>
            <w:r>
              <w:rPr>
                <w:noProof/>
                <w:webHidden/>
              </w:rPr>
            </w:r>
            <w:r>
              <w:rPr>
                <w:noProof/>
                <w:webHidden/>
              </w:rPr>
              <w:fldChar w:fldCharType="separate"/>
            </w:r>
            <w:r>
              <w:rPr>
                <w:noProof/>
                <w:webHidden/>
              </w:rPr>
              <w:t>2</w:t>
            </w:r>
            <w:r>
              <w:rPr>
                <w:noProof/>
                <w:webHidden/>
              </w:rPr>
              <w:fldChar w:fldCharType="end"/>
            </w:r>
          </w:hyperlink>
        </w:p>
        <w:p w14:paraId="5D5B57FE" w14:textId="258E1707" w:rsidR="005460A5" w:rsidRDefault="005460A5">
          <w:pPr>
            <w:pStyle w:val="TOC1"/>
            <w:tabs>
              <w:tab w:val="right" w:leader="dot" w:pos="9350"/>
            </w:tabs>
            <w:rPr>
              <w:noProof/>
            </w:rPr>
          </w:pPr>
          <w:hyperlink w:anchor="_Toc236182401" w:history="1">
            <w:r w:rsidRPr="00300392">
              <w:rPr>
                <w:rStyle w:val="Hyperlink"/>
                <w:noProof/>
                <w:color w:val="00001A" w:themeColor="hyperlink" w:themeShade="1A"/>
              </w:rPr>
              <w:t>3. How Organisational Culture Shapes Tesco’s Structure and Decision-Making</w:t>
            </w:r>
            <w:r>
              <w:rPr>
                <w:noProof/>
                <w:webHidden/>
              </w:rPr>
              <w:tab/>
            </w:r>
            <w:r>
              <w:rPr>
                <w:noProof/>
                <w:webHidden/>
              </w:rPr>
              <w:fldChar w:fldCharType="begin"/>
            </w:r>
            <w:r>
              <w:rPr>
                <w:noProof/>
                <w:webHidden/>
              </w:rPr>
              <w:instrText xml:space="preserve"> PAGEREF _Toc236182401 \h </w:instrText>
            </w:r>
            <w:r>
              <w:rPr>
                <w:noProof/>
                <w:webHidden/>
              </w:rPr>
            </w:r>
            <w:r>
              <w:rPr>
                <w:noProof/>
                <w:webHidden/>
              </w:rPr>
              <w:fldChar w:fldCharType="separate"/>
            </w:r>
            <w:r>
              <w:rPr>
                <w:noProof/>
                <w:webHidden/>
              </w:rPr>
              <w:t>3</w:t>
            </w:r>
            <w:r>
              <w:rPr>
                <w:noProof/>
                <w:webHidden/>
              </w:rPr>
              <w:fldChar w:fldCharType="end"/>
            </w:r>
          </w:hyperlink>
        </w:p>
        <w:p w14:paraId="144B97EC" w14:textId="068A5B52" w:rsidR="005460A5" w:rsidRDefault="005460A5">
          <w:pPr>
            <w:pStyle w:val="TOC1"/>
            <w:tabs>
              <w:tab w:val="right" w:leader="dot" w:pos="9350"/>
            </w:tabs>
            <w:rPr>
              <w:noProof/>
            </w:rPr>
          </w:pPr>
          <w:hyperlink w:anchor="_Toc236182402" w:history="1">
            <w:r w:rsidRPr="00300392">
              <w:rPr>
                <w:rStyle w:val="Hyperlink"/>
                <w:noProof/>
                <w:color w:val="00001A" w:themeColor="hyperlink" w:themeShade="1A"/>
              </w:rPr>
              <w:t>4. Relevant Frameworks, Models or Theories Applied to Tesco</w:t>
            </w:r>
            <w:r>
              <w:rPr>
                <w:noProof/>
                <w:webHidden/>
              </w:rPr>
              <w:tab/>
            </w:r>
            <w:r>
              <w:rPr>
                <w:noProof/>
                <w:webHidden/>
              </w:rPr>
              <w:fldChar w:fldCharType="begin"/>
            </w:r>
            <w:r>
              <w:rPr>
                <w:noProof/>
                <w:webHidden/>
              </w:rPr>
              <w:instrText xml:space="preserve"> PAGEREF _Toc236182402 \h </w:instrText>
            </w:r>
            <w:r>
              <w:rPr>
                <w:noProof/>
                <w:webHidden/>
              </w:rPr>
            </w:r>
            <w:r>
              <w:rPr>
                <w:noProof/>
                <w:webHidden/>
              </w:rPr>
              <w:fldChar w:fldCharType="separate"/>
            </w:r>
            <w:r>
              <w:rPr>
                <w:noProof/>
                <w:webHidden/>
              </w:rPr>
              <w:t>5</w:t>
            </w:r>
            <w:r>
              <w:rPr>
                <w:noProof/>
                <w:webHidden/>
              </w:rPr>
              <w:fldChar w:fldCharType="end"/>
            </w:r>
          </w:hyperlink>
        </w:p>
        <w:p w14:paraId="330FFABF" w14:textId="53C332CF" w:rsidR="005460A5" w:rsidRDefault="005460A5">
          <w:pPr>
            <w:pStyle w:val="TOC1"/>
            <w:tabs>
              <w:tab w:val="right" w:leader="dot" w:pos="9350"/>
            </w:tabs>
            <w:rPr>
              <w:noProof/>
            </w:rPr>
          </w:pPr>
          <w:hyperlink w:anchor="_Toc236182403" w:history="1">
            <w:r w:rsidRPr="00300392">
              <w:rPr>
                <w:rStyle w:val="Hyperlink"/>
                <w:noProof/>
                <w:color w:val="00001A" w:themeColor="hyperlink" w:themeShade="1A"/>
              </w:rPr>
              <w:t>5. Organisational Culture and Adaptation to Tesco’s External Environment</w:t>
            </w:r>
            <w:r>
              <w:rPr>
                <w:noProof/>
                <w:webHidden/>
              </w:rPr>
              <w:tab/>
            </w:r>
            <w:r>
              <w:rPr>
                <w:noProof/>
                <w:webHidden/>
              </w:rPr>
              <w:fldChar w:fldCharType="begin"/>
            </w:r>
            <w:r>
              <w:rPr>
                <w:noProof/>
                <w:webHidden/>
              </w:rPr>
              <w:instrText xml:space="preserve"> PAGEREF _Toc236182403 \h </w:instrText>
            </w:r>
            <w:r>
              <w:rPr>
                <w:noProof/>
                <w:webHidden/>
              </w:rPr>
            </w:r>
            <w:r>
              <w:rPr>
                <w:noProof/>
                <w:webHidden/>
              </w:rPr>
              <w:fldChar w:fldCharType="separate"/>
            </w:r>
            <w:r>
              <w:rPr>
                <w:noProof/>
                <w:webHidden/>
              </w:rPr>
              <w:t>6</w:t>
            </w:r>
            <w:r>
              <w:rPr>
                <w:noProof/>
                <w:webHidden/>
              </w:rPr>
              <w:fldChar w:fldCharType="end"/>
            </w:r>
          </w:hyperlink>
        </w:p>
        <w:p w14:paraId="07134C34" w14:textId="2B0B18E5" w:rsidR="005460A5" w:rsidRDefault="005460A5">
          <w:pPr>
            <w:pStyle w:val="TOC1"/>
            <w:tabs>
              <w:tab w:val="right" w:leader="dot" w:pos="9350"/>
            </w:tabs>
            <w:rPr>
              <w:noProof/>
            </w:rPr>
          </w:pPr>
          <w:hyperlink w:anchor="_Toc236182404" w:history="1">
            <w:r w:rsidRPr="00300392">
              <w:rPr>
                <w:rStyle w:val="Hyperlink"/>
                <w:noProof/>
                <w:color w:val="00001A" w:themeColor="hyperlink" w:themeShade="1A"/>
              </w:rPr>
              <w:t>6. Organisational Culture and Tesco’s Effective Functioning</w:t>
            </w:r>
            <w:r>
              <w:rPr>
                <w:noProof/>
                <w:webHidden/>
              </w:rPr>
              <w:tab/>
            </w:r>
            <w:r>
              <w:rPr>
                <w:noProof/>
                <w:webHidden/>
              </w:rPr>
              <w:fldChar w:fldCharType="begin"/>
            </w:r>
            <w:r>
              <w:rPr>
                <w:noProof/>
                <w:webHidden/>
              </w:rPr>
              <w:instrText xml:space="preserve"> PAGEREF _Toc236182404 \h </w:instrText>
            </w:r>
            <w:r>
              <w:rPr>
                <w:noProof/>
                <w:webHidden/>
              </w:rPr>
            </w:r>
            <w:r>
              <w:rPr>
                <w:noProof/>
                <w:webHidden/>
              </w:rPr>
              <w:fldChar w:fldCharType="separate"/>
            </w:r>
            <w:r>
              <w:rPr>
                <w:noProof/>
                <w:webHidden/>
              </w:rPr>
              <w:t>7</w:t>
            </w:r>
            <w:r>
              <w:rPr>
                <w:noProof/>
                <w:webHidden/>
              </w:rPr>
              <w:fldChar w:fldCharType="end"/>
            </w:r>
          </w:hyperlink>
        </w:p>
        <w:p w14:paraId="0A5F2011" w14:textId="5B0A0BBE" w:rsidR="005460A5" w:rsidRDefault="005460A5">
          <w:pPr>
            <w:pStyle w:val="TOC1"/>
            <w:tabs>
              <w:tab w:val="right" w:leader="dot" w:pos="9350"/>
            </w:tabs>
            <w:rPr>
              <w:noProof/>
            </w:rPr>
          </w:pPr>
          <w:hyperlink w:anchor="_Toc236182405" w:history="1">
            <w:r w:rsidRPr="00300392">
              <w:rPr>
                <w:rStyle w:val="Hyperlink"/>
                <w:noProof/>
                <w:color w:val="00001A" w:themeColor="hyperlink" w:themeShade="1A"/>
              </w:rPr>
              <w:t>7. Evaluation of the Impact of Organisational Culture on Tesco’s Performance</w:t>
            </w:r>
            <w:r>
              <w:rPr>
                <w:noProof/>
                <w:webHidden/>
              </w:rPr>
              <w:tab/>
            </w:r>
            <w:r>
              <w:rPr>
                <w:noProof/>
                <w:webHidden/>
              </w:rPr>
              <w:fldChar w:fldCharType="begin"/>
            </w:r>
            <w:r>
              <w:rPr>
                <w:noProof/>
                <w:webHidden/>
              </w:rPr>
              <w:instrText xml:space="preserve"> PAGEREF _Toc236182405 \h </w:instrText>
            </w:r>
            <w:r>
              <w:rPr>
                <w:noProof/>
                <w:webHidden/>
              </w:rPr>
            </w:r>
            <w:r>
              <w:rPr>
                <w:noProof/>
                <w:webHidden/>
              </w:rPr>
              <w:fldChar w:fldCharType="separate"/>
            </w:r>
            <w:r>
              <w:rPr>
                <w:noProof/>
                <w:webHidden/>
              </w:rPr>
              <w:t>9</w:t>
            </w:r>
            <w:r>
              <w:rPr>
                <w:noProof/>
                <w:webHidden/>
              </w:rPr>
              <w:fldChar w:fldCharType="end"/>
            </w:r>
          </w:hyperlink>
        </w:p>
        <w:p w14:paraId="7E5DCFFD" w14:textId="36B46D91" w:rsidR="005460A5" w:rsidRDefault="005460A5">
          <w:pPr>
            <w:pStyle w:val="TOC1"/>
            <w:tabs>
              <w:tab w:val="right" w:leader="dot" w:pos="9350"/>
            </w:tabs>
            <w:rPr>
              <w:noProof/>
            </w:rPr>
          </w:pPr>
          <w:hyperlink w:anchor="_Toc236182406" w:history="1">
            <w:r w:rsidRPr="00300392">
              <w:rPr>
                <w:rStyle w:val="Hyperlink"/>
                <w:noProof/>
                <w:color w:val="00001A" w:themeColor="hyperlink" w:themeShade="1A"/>
              </w:rPr>
              <w:t>8. Conclusion</w:t>
            </w:r>
            <w:r>
              <w:rPr>
                <w:noProof/>
                <w:webHidden/>
              </w:rPr>
              <w:tab/>
            </w:r>
            <w:r>
              <w:rPr>
                <w:noProof/>
                <w:webHidden/>
              </w:rPr>
              <w:fldChar w:fldCharType="begin"/>
            </w:r>
            <w:r>
              <w:rPr>
                <w:noProof/>
                <w:webHidden/>
              </w:rPr>
              <w:instrText xml:space="preserve"> PAGEREF _Toc236182406 \h </w:instrText>
            </w:r>
            <w:r>
              <w:rPr>
                <w:noProof/>
                <w:webHidden/>
              </w:rPr>
            </w:r>
            <w:r>
              <w:rPr>
                <w:noProof/>
                <w:webHidden/>
              </w:rPr>
              <w:fldChar w:fldCharType="separate"/>
            </w:r>
            <w:r>
              <w:rPr>
                <w:noProof/>
                <w:webHidden/>
              </w:rPr>
              <w:t>10</w:t>
            </w:r>
            <w:r>
              <w:rPr>
                <w:noProof/>
                <w:webHidden/>
              </w:rPr>
              <w:fldChar w:fldCharType="end"/>
            </w:r>
          </w:hyperlink>
        </w:p>
        <w:p w14:paraId="7001165E" w14:textId="14F8C50C" w:rsidR="005460A5" w:rsidRDefault="005460A5">
          <w:pPr>
            <w:pStyle w:val="TOC1"/>
            <w:tabs>
              <w:tab w:val="right" w:leader="dot" w:pos="9350"/>
            </w:tabs>
            <w:rPr>
              <w:noProof/>
            </w:rPr>
          </w:pPr>
          <w:hyperlink w:anchor="_Toc236182407" w:history="1">
            <w:r w:rsidRPr="00300392">
              <w:rPr>
                <w:rStyle w:val="Hyperlink"/>
                <w:noProof/>
                <w:color w:val="00001A" w:themeColor="hyperlink" w:themeShade="1A"/>
              </w:rPr>
              <w:t>Reference List</w:t>
            </w:r>
            <w:r>
              <w:rPr>
                <w:noProof/>
                <w:webHidden/>
              </w:rPr>
              <w:tab/>
            </w:r>
            <w:r>
              <w:rPr>
                <w:noProof/>
                <w:webHidden/>
              </w:rPr>
              <w:fldChar w:fldCharType="begin"/>
            </w:r>
            <w:r>
              <w:rPr>
                <w:noProof/>
                <w:webHidden/>
              </w:rPr>
              <w:instrText xml:space="preserve"> PAGEREF _Toc236182407 \h </w:instrText>
            </w:r>
            <w:r>
              <w:rPr>
                <w:noProof/>
                <w:webHidden/>
              </w:rPr>
            </w:r>
            <w:r>
              <w:rPr>
                <w:noProof/>
                <w:webHidden/>
              </w:rPr>
              <w:fldChar w:fldCharType="separate"/>
            </w:r>
            <w:r>
              <w:rPr>
                <w:noProof/>
                <w:webHidden/>
              </w:rPr>
              <w:t>11</w:t>
            </w:r>
            <w:r>
              <w:rPr>
                <w:noProof/>
                <w:webHidden/>
              </w:rPr>
              <w:fldChar w:fldCharType="end"/>
            </w:r>
          </w:hyperlink>
        </w:p>
        <w:p w14:paraId="10567260" w14:textId="77777777" w:rsidR="005460A5" w:rsidRDefault="005460A5">
          <w:pPr>
            <w:rPr>
              <w:b/>
              <w:bCs/>
            </w:rPr>
          </w:pPr>
          <w:r>
            <w:rPr>
              <w:b/>
              <w:bCs/>
            </w:rPr>
            <w:fldChar w:fldCharType="end"/>
          </w:r>
        </w:p>
        <w:p w14:paraId="312AA8EB" w14:textId="7957617F" w:rsidR="005460A5" w:rsidRPr="005460A5" w:rsidRDefault="005460A5" w:rsidP="005460A5">
          <w:pPr>
            <w:spacing w:after="200" w:line="276" w:lineRule="auto"/>
            <w:jc w:val="left"/>
            <w:rPr>
              <w:b/>
              <w:bCs/>
            </w:rPr>
          </w:pPr>
          <w:r>
            <w:rPr>
              <w:b/>
              <w:bCs/>
            </w:rPr>
            <w:br w:type="page"/>
          </w:r>
        </w:p>
      </w:sdtContent>
    </w:sdt>
    <w:p w14:paraId="76CF2A0E" w14:textId="77777777" w:rsidR="001371ED" w:rsidRPr="00040088" w:rsidRDefault="00000000">
      <w:pPr>
        <w:pStyle w:val="Heading1"/>
        <w:rPr>
          <w:color w:val="1D1B11" w:themeColor="background2" w:themeShade="1A"/>
        </w:rPr>
      </w:pPr>
      <w:bookmarkStart w:id="0" w:name="_Toc236182399"/>
      <w:r w:rsidRPr="00040088">
        <w:rPr>
          <w:color w:val="1D1B11" w:themeColor="background2" w:themeShade="1A"/>
        </w:rPr>
        <w:lastRenderedPageBreak/>
        <w:t>1. Introduction</w:t>
      </w:r>
      <w:bookmarkEnd w:id="0"/>
    </w:p>
    <w:p w14:paraId="048D54C6" w14:textId="77777777" w:rsidR="001371ED" w:rsidRPr="00040088" w:rsidRDefault="00000000">
      <w:pPr>
        <w:ind w:firstLine="425"/>
        <w:rPr>
          <w:color w:val="1D1B11" w:themeColor="background2" w:themeShade="1A"/>
        </w:rPr>
      </w:pPr>
      <w:r w:rsidRPr="00040088">
        <w:rPr>
          <w:color w:val="1D1B11" w:themeColor="background2" w:themeShade="1A"/>
        </w:rPr>
        <w:t>Organisational culture refers to the shared values, assumptions and expected behaviours that influence how employees interpret situations and act. Mullins and Christy (2016) argue that culture affects organisational structure, decision-making, motivation, control and performance. Tesco is an appropriate organisation for this analysis because it must coordinate a large multichannel retail system while responding quickly to customers, competitors, technology, regulation and social expectations. This report critically examines Tesco’s culture and its influence on structure, decisions, external adaptation, effective functioning and performance. It applies two complementary frameworks: Schein’s Three Levels of Culture and the Competing Values Framework. The analysis uses academic literature together with Tesco’s corporate reports, values and governance materials, while recognising that public evidence cannot fully represent every employee’s experience. The central argument is that Tesco’s customer-focused and performance-oriented culture is mainly an enabler of effective operation. However, it may become a barrier when commercial targets dominate ethical judgement, employee voice, supplier relationships or local operational knowledge.</w:t>
      </w:r>
    </w:p>
    <w:p w14:paraId="3CF9E2CE" w14:textId="77777777" w:rsidR="001371ED" w:rsidRPr="00040088" w:rsidRDefault="00000000">
      <w:pPr>
        <w:pStyle w:val="Heading1"/>
        <w:rPr>
          <w:color w:val="1D1B11" w:themeColor="background2" w:themeShade="1A"/>
        </w:rPr>
      </w:pPr>
      <w:bookmarkStart w:id="1" w:name="_Toc236182400"/>
      <w:r w:rsidRPr="00040088">
        <w:rPr>
          <w:color w:val="1D1B11" w:themeColor="background2" w:themeShade="1A"/>
        </w:rPr>
        <w:t>2. Organisational Culture of Tesco</w:t>
      </w:r>
      <w:bookmarkEnd w:id="1"/>
    </w:p>
    <w:p w14:paraId="597EDF7D" w14:textId="77777777" w:rsidR="001371ED" w:rsidRPr="00040088" w:rsidRDefault="00000000">
      <w:pPr>
        <w:ind w:firstLine="425"/>
        <w:rPr>
          <w:color w:val="1D1B11" w:themeColor="background2" w:themeShade="1A"/>
        </w:rPr>
      </w:pPr>
      <w:r w:rsidRPr="00040088">
        <w:rPr>
          <w:color w:val="1D1B11" w:themeColor="background2" w:themeShade="1A"/>
        </w:rPr>
        <w:t>Tesco’s organisational culture can be described as customer-focused, commercially disciplined and operationally practical. Its stated purpose and values emphasise working hard for customers, treating people fairly and recognising that small improvements can create significant results (Tesco PLC, n.d.a). These principles support the familiar idea of “every little help”, which presents service and incremental improvement as normal organisational expectations rather than occasional initiatives. The values are relevant because Tesco’s strategy is delivered through thousands of routine interactions involving stores, online fulfilment, distribution, procurement, technology and customer service. Tesco’s annual report presents values as central to how the business operates, while its governance materials connect decision-making with responsibilities to major stakeholders (Tesco PLC, 2026a; n.d.b).</w:t>
      </w:r>
    </w:p>
    <w:p w14:paraId="73509267" w14:textId="77777777" w:rsidR="001371ED" w:rsidRPr="00040088" w:rsidRDefault="00000000">
      <w:pPr>
        <w:ind w:firstLine="425"/>
        <w:rPr>
          <w:color w:val="1D1B11" w:themeColor="background2" w:themeShade="1A"/>
        </w:rPr>
      </w:pPr>
      <w:r w:rsidRPr="00040088">
        <w:rPr>
          <w:color w:val="1D1B11" w:themeColor="background2" w:themeShade="1A"/>
        </w:rPr>
        <w:t xml:space="preserve">The enacted culture also reflects the competitive conditions of grocery retail. Tesco operates in a market where customers compare price, availability, convenience and quality, while the organisation must manage high volumes and relatively narrow margins. Consequently, performance measures, standard operating procedures, customer data, labour planning and cost control are prominent features of daily work. The culture rewards practical execution and measurable results. This creates clarity, but it can also communicate that what is easily </w:t>
      </w:r>
      <w:r w:rsidRPr="00040088">
        <w:rPr>
          <w:color w:val="1D1B11" w:themeColor="background2" w:themeShade="1A"/>
        </w:rPr>
        <w:lastRenderedPageBreak/>
        <w:t>measured is more important than less visible outcomes such as trust, psychological safety or supplier resilience.</w:t>
      </w:r>
    </w:p>
    <w:p w14:paraId="750D6B02" w14:textId="77777777" w:rsidR="001371ED" w:rsidRPr="00040088" w:rsidRDefault="00000000">
      <w:pPr>
        <w:ind w:firstLine="425"/>
        <w:rPr>
          <w:color w:val="1D1B11" w:themeColor="background2" w:themeShade="1A"/>
        </w:rPr>
      </w:pPr>
      <w:r w:rsidRPr="00040088">
        <w:rPr>
          <w:color w:val="1D1B11" w:themeColor="background2" w:themeShade="1A"/>
        </w:rPr>
        <w:t>Tesco does not have a completely uniform culture. Store colleagues may experience a strong service and teamwork culture, whereas commercial, finance and data functions may place greater emphasis on targets, analysis and control. Technology teams may value experimentation, while food safety and compliance teams require consistency and low tolerance for deviation. These occupational and local subcultures are not necessarily weaknesses. Giorgi, Lockwood and Glynn (2015) explain that organisational culture is complex and can contain different meanings across groups. Schneider, Ehrhart and Macey (2013) further distinguish deeper culture from employees’ perceptions of current practices, showing why both stated assumptions and everyday experience matter. The managerial challenge is to ensure that subcultures remain connected to common principles and do not create conflicting priorities.</w:t>
      </w:r>
    </w:p>
    <w:p w14:paraId="1ECF13A8" w14:textId="77777777" w:rsidR="001371ED" w:rsidRPr="00040088" w:rsidRDefault="00000000">
      <w:pPr>
        <w:ind w:firstLine="425"/>
        <w:rPr>
          <w:color w:val="1D1B11" w:themeColor="background2" w:themeShade="1A"/>
        </w:rPr>
      </w:pPr>
      <w:r w:rsidRPr="00040088">
        <w:rPr>
          <w:color w:val="1D1B11" w:themeColor="background2" w:themeShade="1A"/>
        </w:rPr>
        <w:t>A critical distinction must therefore be made between espoused culture and experienced culture. Published values cannot prove that employees, suppliers or customers consistently experience fair treatment. Culture is demonstrated when leaders make difficult trade-offs, respond to challenge and allocate resources. For example, a commitment to customers may require more staffing or local discretion, while fair treatment may conflict with short-term productivity targets. Tesco’s culture should therefore be judged by the consistency between its stated values, managerial behaviour, reward systems and actual outcomes. Overall, the prevailing culture combines customer orientation, competitive performance, standardisation and incremental improvement, with collaboration and innovation playing supporting roles. This combination is understandable for a retailer of Tesco’s scale, but it creates a permanent tension between efficiency and responsiveness. Senior leadership must therefore ensure that respect and customer focus remain decision criteria when they require investment, rather than functioning only as positive language. Cultural strength should be assessed by whether employees can use the values to resolve real operational conflicts consistently.</w:t>
      </w:r>
    </w:p>
    <w:p w14:paraId="0931C51D" w14:textId="77777777" w:rsidR="001371ED" w:rsidRPr="00040088" w:rsidRDefault="00000000">
      <w:pPr>
        <w:pStyle w:val="Heading1"/>
        <w:rPr>
          <w:color w:val="1D1B11" w:themeColor="background2" w:themeShade="1A"/>
        </w:rPr>
      </w:pPr>
      <w:bookmarkStart w:id="2" w:name="_Toc236182401"/>
      <w:r w:rsidRPr="00040088">
        <w:rPr>
          <w:color w:val="1D1B11" w:themeColor="background2" w:themeShade="1A"/>
        </w:rPr>
        <w:t>3. How Organisational Culture Shapes Tesco’s Structure and Decision-Making</w:t>
      </w:r>
      <w:bookmarkEnd w:id="2"/>
    </w:p>
    <w:p w14:paraId="55639C09" w14:textId="77777777" w:rsidR="001371ED" w:rsidRPr="00040088" w:rsidRDefault="00000000">
      <w:pPr>
        <w:ind w:firstLine="425"/>
        <w:rPr>
          <w:color w:val="1D1B11" w:themeColor="background2" w:themeShade="1A"/>
        </w:rPr>
      </w:pPr>
      <w:r w:rsidRPr="00040088">
        <w:rPr>
          <w:color w:val="1D1B11" w:themeColor="background2" w:themeShade="1A"/>
        </w:rPr>
        <w:t xml:space="preserve">Tesco’s culture supports a structure that combines central control with local operational responsibility. Central functions provide scale in procurement, finance, brand, technology, data and strategic planning. Stores, fulfilment centres and distribution operations then implement priorities through defined roles, routines and performance measures. This arrangement reflects a cultural belief that consistency and scale create customer value. Standard processes are </w:t>
      </w:r>
      <w:r w:rsidRPr="00040088">
        <w:rPr>
          <w:color w:val="1D1B11" w:themeColor="background2" w:themeShade="1A"/>
        </w:rPr>
        <w:lastRenderedPageBreak/>
        <w:t>especially important for food safety, legal compliance, pricing accuracy, stock control and brand protection. Without this discipline, a large retailer would produce inconsistent service and expose customers and the organisation to unacceptable risk.</w:t>
      </w:r>
    </w:p>
    <w:p w14:paraId="6965EF71" w14:textId="77777777" w:rsidR="001371ED" w:rsidRPr="00040088" w:rsidRDefault="00000000">
      <w:pPr>
        <w:ind w:firstLine="425"/>
        <w:rPr>
          <w:color w:val="1D1B11" w:themeColor="background2" w:themeShade="1A"/>
        </w:rPr>
      </w:pPr>
      <w:r w:rsidRPr="00040088">
        <w:rPr>
          <w:color w:val="1D1B11" w:themeColor="background2" w:themeShade="1A"/>
        </w:rPr>
        <w:t>At the same time, Tesco’s customer-focused culture requires local responsiveness. Store managers and frontline colleagues encounter customer needs, delivery failures, equipment problems, staffing shortages and local demand changes that cannot always be resolved through central instructions. Effective decision-making therefore depends on bounded discretion: local teams need authority to solve problems, while fixed standards remain in areas such as safety, law, finance and data protection. If the structure becomes excessively centralised, information may travel slowly and local knowledge may be ignored. If it becomes excessively decentralised, consistency and control may weaken.</w:t>
      </w:r>
    </w:p>
    <w:p w14:paraId="069FAAA8" w14:textId="77777777" w:rsidR="001371ED" w:rsidRPr="00040088" w:rsidRDefault="00000000">
      <w:pPr>
        <w:ind w:firstLine="425"/>
        <w:rPr>
          <w:color w:val="1D1B11" w:themeColor="background2" w:themeShade="1A"/>
        </w:rPr>
      </w:pPr>
      <w:r w:rsidRPr="00040088">
        <w:rPr>
          <w:color w:val="1D1B11" w:themeColor="background2" w:themeShade="1A"/>
        </w:rPr>
        <w:t>Culture also shapes what information decision-makers consider legitimate. Tesco has extensive customer, loyalty, supply-chain and workforce data. This strengthens analytical decision-making and can reduce reliance on individual intuition. However, it can produce “data authority”, where numerical indicators are automatically treated as more reliable than frontline observation or ethical concern. Schein and Schein (2017) argue that leaders embed culture through what they monitor, reward and react to. If leaders repeatedly ask only about sales, productivity or cost, employees may learn that customer vulnerability, workload or supplier fairness are secondary, even when official values suggest otherwise.</w:t>
      </w:r>
    </w:p>
    <w:p w14:paraId="36629206" w14:textId="77777777" w:rsidR="001371ED" w:rsidRPr="00040088" w:rsidRDefault="00000000">
      <w:pPr>
        <w:ind w:firstLine="425"/>
        <w:rPr>
          <w:color w:val="1D1B11" w:themeColor="background2" w:themeShade="1A"/>
        </w:rPr>
      </w:pPr>
      <w:r w:rsidRPr="00040088">
        <w:rPr>
          <w:color w:val="1D1B11" w:themeColor="background2" w:themeShade="1A"/>
        </w:rPr>
        <w:t xml:space="preserve">The design of targets is therefore culturally significant. Clear measures can improve accountability and coordination, but narrow or unrealistic targets can encourage gaming, silence or short-term decisions. Tesco’s historical accounting crisis remains a warning that intense commercial pressure can distort information and escalation. This does not mean the present culture is identical, but it demonstrates why challenge, transparency and balanced measures are essential. Tesco’s people operating model, which combines central expertise, shared services and business-facing support, may improve efficiency and consistency (CIPD, 2024). Nevertheless, it will function effectively only when line managers are capable, employees can obtain timely support and local issues influence central policy. Tesco’s culture therefore shapes a hybrid structure: centrally coordinated, data-informed and standardised, but dependent on local judgement and trustworthy upward communication. Decision rights should be documented more clearly so employees know which rules are non-negotiable and where experimentation is expected. Escalation routes should also protect colleagues who question commercial assumptions. These mechanisms would prevent decentralisation from becoming inconsistency </w:t>
      </w:r>
      <w:r w:rsidRPr="00040088">
        <w:rPr>
          <w:color w:val="1D1B11" w:themeColor="background2" w:themeShade="1A"/>
        </w:rPr>
        <w:lastRenderedPageBreak/>
        <w:t>while reducing the risk that central authority blocks timely solutions or filters out inconvenient information.</w:t>
      </w:r>
    </w:p>
    <w:p w14:paraId="7E88C359" w14:textId="77777777" w:rsidR="001371ED" w:rsidRPr="00040088" w:rsidRDefault="00000000">
      <w:pPr>
        <w:pStyle w:val="Heading1"/>
        <w:rPr>
          <w:color w:val="1D1B11" w:themeColor="background2" w:themeShade="1A"/>
        </w:rPr>
      </w:pPr>
      <w:bookmarkStart w:id="3" w:name="_Toc236182402"/>
      <w:r w:rsidRPr="00040088">
        <w:rPr>
          <w:color w:val="1D1B11" w:themeColor="background2" w:themeShade="1A"/>
        </w:rPr>
        <w:t>4. Relevant Frameworks, Models or Theories Applied to Tesco</w:t>
      </w:r>
      <w:bookmarkEnd w:id="3"/>
    </w:p>
    <w:p w14:paraId="5FBB1EFF" w14:textId="77777777" w:rsidR="001371ED" w:rsidRPr="00040088" w:rsidRDefault="00000000">
      <w:pPr>
        <w:ind w:firstLine="425"/>
        <w:rPr>
          <w:color w:val="1D1B11" w:themeColor="background2" w:themeShade="1A"/>
        </w:rPr>
      </w:pPr>
      <w:r w:rsidRPr="00040088">
        <w:rPr>
          <w:color w:val="1D1B11" w:themeColor="background2" w:themeShade="1A"/>
        </w:rPr>
        <w:t>Schein’s Three Levels of Culture provides the first analytical framework. The model distinguishes artefacts, espoused values and basic underlying assumptions (Schein and Schein, 2017). Tesco’s artefacts include store layouts, uniforms, colleague briefings, customer measures, Clubcard information, performance dashboards, standard routines and the language of “every little help”. These visible features communicate practicality, customer attention and operational control. However, artefacts are ambiguous. A dashboard may support learning, or it may create pressure to present favourable results. Therefore, visible practices must be interpreted alongside values and behaviour.</w:t>
      </w:r>
    </w:p>
    <w:p w14:paraId="28A10B9B" w14:textId="77777777" w:rsidR="001371ED" w:rsidRPr="00040088" w:rsidRDefault="00000000">
      <w:pPr>
        <w:ind w:firstLine="425"/>
        <w:rPr>
          <w:color w:val="1D1B11" w:themeColor="background2" w:themeShade="1A"/>
        </w:rPr>
      </w:pPr>
      <w:r w:rsidRPr="00040088">
        <w:rPr>
          <w:color w:val="1D1B11" w:themeColor="background2" w:themeShade="1A"/>
        </w:rPr>
        <w:t>Tesco’s espoused values stress customer effort, fair treatment and the cumulative importance of small improvements (Tesco PLC, n.d.a). At the level of deeper assumptions, Tesco appears to value scale, evidence, cost awareness, practical execution and continuous incremental change. These assumptions support grocery retail performance because availability, waste, service and price depend on repeated operational discipline. A possible dysfunctional assumption is that measurable performance is more credible than relational or ethical evidence. Another is that central solutions are normally superior to local knowledge. Schein’s framework is useful because it exposes potential gaps between what Tesco says and what its systems teach employees. Its limitation is that external observers cannot confidently identify unconscious assumptions from corporate documents alone.</w:t>
      </w:r>
    </w:p>
    <w:p w14:paraId="45471386" w14:textId="77777777" w:rsidR="001371ED" w:rsidRPr="00040088" w:rsidRDefault="00000000">
      <w:pPr>
        <w:ind w:firstLine="425"/>
        <w:rPr>
          <w:color w:val="1D1B11" w:themeColor="background2" w:themeShade="1A"/>
        </w:rPr>
      </w:pPr>
      <w:r w:rsidRPr="00040088">
        <w:rPr>
          <w:color w:val="1D1B11" w:themeColor="background2" w:themeShade="1A"/>
        </w:rPr>
        <w:t>The second framework is the Competing Values Framework, which identifies market, hierarchy, clan and adhocracy orientations (Cameron and Quinn, 2011). Tesco’s dominant orientation is market culture because customer choice, competition, sales, value, productivity and achievement are central. A strong hierarchy orientation is also present through procedures, formal accountability and standardisation. Clan culture appears in teamwork, colleague participation and respect, while adhocracy supports digital development, online retail, data innovation and sustainability initiatives.</w:t>
      </w:r>
    </w:p>
    <w:p w14:paraId="52C4C9D4" w14:textId="77777777" w:rsidR="001371ED" w:rsidRPr="00040088" w:rsidRDefault="00000000">
      <w:pPr>
        <w:ind w:firstLine="425"/>
        <w:rPr>
          <w:color w:val="1D1B11" w:themeColor="background2" w:themeShade="1A"/>
        </w:rPr>
      </w:pPr>
      <w:r w:rsidRPr="00040088">
        <w:rPr>
          <w:color w:val="1D1B11" w:themeColor="background2" w:themeShade="1A"/>
        </w:rPr>
        <w:t xml:space="preserve">The framework is particularly useful because it shows that effective culture requires balance rather than one “best” type. Research by Hartnell, Ou and Kinicki (2011) indicates that different cultural orientations support different outcomes. Tesco needs market discipline to compete and hierarchy to provide reliable execution, but it also needs clan characteristics to maintain </w:t>
      </w:r>
      <w:r w:rsidRPr="00040088">
        <w:rPr>
          <w:color w:val="1D1B11" w:themeColor="background2" w:themeShade="1A"/>
        </w:rPr>
        <w:lastRenderedPageBreak/>
        <w:t>engagement and adhocracy to adapt. Excessive market culture may create target fixation; excessive hierarchy may slow local response; excessive clan culture may avoid difficult accountability; and uncontrolled adhocracy may increase inconsistency. The model’s limitation is that it simplifies a large organisation into four categories and may understate local subcultures. Used together, Schein explains the depth and credibility of Tesco’s culture, while the Competing Values Framework explains its dominant orientation and internal tensions. The two models are therefore complementary rather than competing. Schein is stronger for investigating whether values are genuinely embedded; the Competing Values Framework is stronger for comparing priorities and diagnosing imbalance. Neither model directly measures performance or proves causation. Their conclusions must consequently be tested against employee evidence, operational outcomes and stakeholder experience rather than accepted from company language alone.</w:t>
      </w:r>
    </w:p>
    <w:p w14:paraId="627FB529" w14:textId="77777777" w:rsidR="001371ED" w:rsidRPr="00040088" w:rsidRDefault="00000000">
      <w:pPr>
        <w:pStyle w:val="Heading1"/>
        <w:rPr>
          <w:color w:val="1D1B11" w:themeColor="background2" w:themeShade="1A"/>
        </w:rPr>
      </w:pPr>
      <w:bookmarkStart w:id="4" w:name="_Toc236182403"/>
      <w:r w:rsidRPr="00040088">
        <w:rPr>
          <w:color w:val="1D1B11" w:themeColor="background2" w:themeShade="1A"/>
        </w:rPr>
        <w:t>5. Organisational Culture and Adaptation to Tesco’s External Environment</w:t>
      </w:r>
      <w:bookmarkEnd w:id="4"/>
    </w:p>
    <w:p w14:paraId="5855DC5B" w14:textId="77777777" w:rsidR="001371ED" w:rsidRPr="00040088" w:rsidRDefault="00000000">
      <w:pPr>
        <w:ind w:firstLine="425"/>
        <w:rPr>
          <w:color w:val="1D1B11" w:themeColor="background2" w:themeShade="1A"/>
        </w:rPr>
      </w:pPr>
      <w:r w:rsidRPr="00040088">
        <w:rPr>
          <w:color w:val="1D1B11" w:themeColor="background2" w:themeShade="1A"/>
        </w:rPr>
        <w:t>Tesco faces continuous pressure from discount competitors, changing consumer expectations, inflation, digital technology, environmental obligations, labour-market conditions and supply-chain disruption. Its culture supports adaptation by linking customer attention with practical execution. A strong external market orientation encourages Tesco to observe price, convenience, loyalty and service expectations and to respond through product, channel and operational decisions. The belief that small improvements matter also supports incremental adaptation, because thousands of changes to availability, waste, delivery or store processes can collectively strengthen competitiveness.</w:t>
      </w:r>
    </w:p>
    <w:p w14:paraId="70F36F90" w14:textId="77777777" w:rsidR="001371ED" w:rsidRPr="00040088" w:rsidRDefault="00000000">
      <w:pPr>
        <w:ind w:firstLine="425"/>
        <w:rPr>
          <w:color w:val="1D1B11" w:themeColor="background2" w:themeShade="1A"/>
        </w:rPr>
      </w:pPr>
      <w:r w:rsidRPr="00040088">
        <w:rPr>
          <w:color w:val="1D1B11" w:themeColor="background2" w:themeShade="1A"/>
        </w:rPr>
        <w:t>Data capability is another cultural resource. Clubcard and operational information enable Tesco to identify patterns in demand and tailor decisions at scale. This supports online retail, personalisation and more accurate planning. However, adaptation should not be confused with data-driven centralisation. Customer data shows past behaviour but may not fully explain emerging needs, local disadvantage or why customers lose trust. Frontline employees and suppliers can provide early warning of changes that are not yet visible in central metrics. An adaptive culture must therefore combine analytical evidence with local observation and protected challenge.</w:t>
      </w:r>
    </w:p>
    <w:p w14:paraId="460BE5B7" w14:textId="77777777" w:rsidR="001371ED" w:rsidRPr="00040088" w:rsidRDefault="00000000">
      <w:pPr>
        <w:ind w:firstLine="425"/>
        <w:rPr>
          <w:color w:val="1D1B11" w:themeColor="background2" w:themeShade="1A"/>
        </w:rPr>
      </w:pPr>
      <w:r w:rsidRPr="00040088">
        <w:rPr>
          <w:color w:val="1D1B11" w:themeColor="background2" w:themeShade="1A"/>
        </w:rPr>
        <w:t xml:space="preserve">Environmental and social expectations create broader demands. Tesco’s sustainability reporting connects commercial activity with climate, food waste, health and supply-chain responsibilities (Tesco PLC, 2026b). Adaptation in these areas may require decisions that </w:t>
      </w:r>
      <w:r w:rsidRPr="00040088">
        <w:rPr>
          <w:color w:val="1D1B11" w:themeColor="background2" w:themeShade="1A"/>
        </w:rPr>
        <w:lastRenderedPageBreak/>
        <w:t>increase short-term cost but protect legitimacy and long-term resilience. A narrowly market-driven culture may treat sustainability mainly as reputation management, whereas a balanced culture integrates it into procurement, operations and investment. Similarly, pressure to maintain low prices can affect suppliers and workforce conditions. Cultural commitment to fair treatment is credible only when it constrains commercial behaviour during difficult periods.</w:t>
      </w:r>
    </w:p>
    <w:p w14:paraId="517887CE" w14:textId="77777777" w:rsidR="001371ED" w:rsidRPr="00040088" w:rsidRDefault="00000000">
      <w:pPr>
        <w:ind w:firstLine="425"/>
        <w:rPr>
          <w:color w:val="1D1B11" w:themeColor="background2" w:themeShade="1A"/>
        </w:rPr>
      </w:pPr>
      <w:r w:rsidRPr="00040088">
        <w:rPr>
          <w:color w:val="1D1B11" w:themeColor="background2" w:themeShade="1A"/>
        </w:rPr>
        <w:t>Organisational agility research emphasises the importance of learning, flexible coordination and rapid response (Nguyen et al., 2025). Tesco’s scale provides resources and bargaining power, but scale can also create path dependence. Successful routines may become difficult to question, particularly when current financial performance is strong. Tesco should therefore institutionalise “disconfirming evidence” reviews in which teams present lost customers, failed experiments, supplier concerns and unexpected data that challenge the current plan. It should also allow controlled local experiments, with clear safety and financial boundaries and rapid sharing of successful results. Culture enables external adaptation when it treats customer focus as active learning rather than simply repeating established processes. Tesco’s culture is therefore a significant adaptive asset, but only if central confidence and performance pressure do not suppress weak signals from employees, customers, suppliers and communities. Adaptation also requires resources: local experiments need time, data access and managerial protection, while sustainability commitments need investment and accountable ownership. Without these conditions, an organisation may celebrate learning rhetorically while rewarding only immediate delivery. Tesco should therefore evaluate managers partly on how well they identify emerging risks, share unsuccessful experiments and convert external feedback into changes in routines.</w:t>
      </w:r>
    </w:p>
    <w:p w14:paraId="17FEBA03" w14:textId="77777777" w:rsidR="001371ED" w:rsidRPr="00040088" w:rsidRDefault="00000000">
      <w:pPr>
        <w:pStyle w:val="Heading1"/>
        <w:rPr>
          <w:color w:val="1D1B11" w:themeColor="background2" w:themeShade="1A"/>
        </w:rPr>
      </w:pPr>
      <w:bookmarkStart w:id="5" w:name="_Toc236182404"/>
      <w:r w:rsidRPr="00040088">
        <w:rPr>
          <w:color w:val="1D1B11" w:themeColor="background2" w:themeShade="1A"/>
        </w:rPr>
        <w:t>6. Organisational Culture and Tesco’s Effective Functioning</w:t>
      </w:r>
      <w:bookmarkEnd w:id="5"/>
    </w:p>
    <w:p w14:paraId="2232C634" w14:textId="77777777" w:rsidR="001371ED" w:rsidRPr="00040088" w:rsidRDefault="00000000">
      <w:pPr>
        <w:ind w:firstLine="425"/>
        <w:rPr>
          <w:color w:val="1D1B11" w:themeColor="background2" w:themeShade="1A"/>
        </w:rPr>
      </w:pPr>
      <w:r w:rsidRPr="00040088">
        <w:rPr>
          <w:color w:val="1D1B11" w:themeColor="background2" w:themeShade="1A"/>
        </w:rPr>
        <w:t>Tesco’s culture is primarily an enabler of effective functioning because it provides common priorities across a dispersed and complex organisation. Customer focus gives employees a practical reference point, while standard routines make service more predictable. Performance discipline helps coordinate stock, labour, pricing, promotions and distribution. Shared expectations reduce the need for senior managers to specify every action, which is one of the central ways culture supports organisational control (Mullins and Christy, 2016). A strong culture can also improve person–organisation fit when employees understand expected behaviour and feel connected to organisational purpose (O’Reilly, Chatman and Caldwell, 1991).</w:t>
      </w:r>
    </w:p>
    <w:p w14:paraId="10EA8CD0" w14:textId="77777777" w:rsidR="001371ED" w:rsidRPr="00040088" w:rsidRDefault="00000000">
      <w:pPr>
        <w:ind w:firstLine="425"/>
        <w:rPr>
          <w:color w:val="1D1B11" w:themeColor="background2" w:themeShade="1A"/>
        </w:rPr>
      </w:pPr>
      <w:r w:rsidRPr="00040088">
        <w:rPr>
          <w:color w:val="1D1B11" w:themeColor="background2" w:themeShade="1A"/>
        </w:rPr>
        <w:lastRenderedPageBreak/>
        <w:t>Nevertheless, strong culture is not automatically positive. Chatman and O’Reilly (2016) warn that culture research should examine specific behaviours and outcomes rather than assume that strength produces effectiveness. At Tesco, customer and performance orientation can become a barrier if targets discourage challenge or if employees believe that listening mechanisms do not influence decisions. Employee surveys and communication channels have limited value unless leaders visibly explain what changed, what did not change and why. Psychological safety is especially important in food safety, finance, data use and employee welfare because silence can allow small problems to develop into systemic failures.</w:t>
      </w:r>
    </w:p>
    <w:p w14:paraId="1128CBD3" w14:textId="77777777" w:rsidR="001371ED" w:rsidRPr="00040088" w:rsidRDefault="00000000">
      <w:pPr>
        <w:ind w:firstLine="425"/>
        <w:rPr>
          <w:color w:val="1D1B11" w:themeColor="background2" w:themeShade="1A"/>
        </w:rPr>
      </w:pPr>
      <w:r w:rsidRPr="00040088">
        <w:rPr>
          <w:color w:val="1D1B11" w:themeColor="background2" w:themeShade="1A"/>
        </w:rPr>
        <w:t>Effective functioning also depends on cultural consistency across employment groups and organisational boundaries. Customers experience the combined work of permanent colleagues, temporary or agency workers, logistics partners and suppliers. If values apply only to direct employees or head-office processes, the customer promise may be undermined elsewhere in the system. Supplier relationships are particularly significant because excessive commercial pressure can weaken resilience, product quality and innovation. Fairness should therefore be treated as an operational requirement, not only a reputational statement.</w:t>
      </w:r>
    </w:p>
    <w:p w14:paraId="65202355" w14:textId="77777777" w:rsidR="001371ED" w:rsidRPr="00040088" w:rsidRDefault="00000000">
      <w:pPr>
        <w:ind w:firstLine="425"/>
        <w:rPr>
          <w:color w:val="1D1B11" w:themeColor="background2" w:themeShade="1A"/>
        </w:rPr>
      </w:pPr>
      <w:r w:rsidRPr="00040088">
        <w:rPr>
          <w:color w:val="1D1B11" w:themeColor="background2" w:themeShade="1A"/>
        </w:rPr>
        <w:t>Subcultures create another tension. Compliance teams may appropriately prioritise control, while technology teams need experimentation and stores require rapid problem-solving. Effective functioning does not require these groups to behave identically. It requires a shared method for resolving conflicts. Tesco should specify non-negotiable standards and areas where local variation is encouraged. Major productivity changes should also include a cultural impact assessment covering workload, discretion, safety to challenge, customer vulnerability and supplier behaviour.</w:t>
      </w:r>
    </w:p>
    <w:p w14:paraId="1CF8713D" w14:textId="77777777" w:rsidR="001371ED" w:rsidRPr="00040088" w:rsidRDefault="00000000">
      <w:pPr>
        <w:ind w:firstLine="425"/>
        <w:rPr>
          <w:color w:val="1D1B11" w:themeColor="background2" w:themeShade="1A"/>
        </w:rPr>
      </w:pPr>
      <w:r w:rsidRPr="00040088">
        <w:rPr>
          <w:color w:val="1D1B11" w:themeColor="background2" w:themeShade="1A"/>
        </w:rPr>
        <w:t>Overall, Tesco’s culture functions as a conditional enabler. It supports coordination, accountability and customer alignment, but effectiveness declines when commercial urgency overrides respect, ethical judgement or learning. The important managerial task is not to weaken performance culture. It is to balance it with employee voice, responsible data use, supplier fairness and local decision-making so that control remains intelligent rather than rigid. Leadership behaviour is decisive because employees observe what happens after bad news is raised. When challenge is welcomed and investigated, trust and learning increase; when the messenger is blamed, formal values lose credibility. Effective functioning therefore requires leaders at every level to model respectful challenge, explain trade-offs and correct systems that produce repeated pressure or unintended behaviour.</w:t>
      </w:r>
    </w:p>
    <w:p w14:paraId="021CE038" w14:textId="77777777" w:rsidR="001371ED" w:rsidRPr="00040088" w:rsidRDefault="00000000">
      <w:pPr>
        <w:pStyle w:val="Heading1"/>
        <w:rPr>
          <w:color w:val="1D1B11" w:themeColor="background2" w:themeShade="1A"/>
        </w:rPr>
      </w:pPr>
      <w:bookmarkStart w:id="6" w:name="_Toc236182405"/>
      <w:r w:rsidRPr="00040088">
        <w:rPr>
          <w:color w:val="1D1B11" w:themeColor="background2" w:themeShade="1A"/>
        </w:rPr>
        <w:lastRenderedPageBreak/>
        <w:t>7. Evaluation of the Impact of Organisational Culture on Tesco’s Performance</w:t>
      </w:r>
      <w:bookmarkEnd w:id="6"/>
    </w:p>
    <w:p w14:paraId="28D27A85" w14:textId="77777777" w:rsidR="001371ED" w:rsidRPr="00040088" w:rsidRDefault="00000000">
      <w:pPr>
        <w:ind w:firstLine="425"/>
        <w:rPr>
          <w:color w:val="1D1B11" w:themeColor="background2" w:themeShade="1A"/>
        </w:rPr>
      </w:pPr>
      <w:r w:rsidRPr="00040088">
        <w:rPr>
          <w:color w:val="1D1B11" w:themeColor="background2" w:themeShade="1A"/>
        </w:rPr>
        <w:t>Organisational culture affects Tesco’s performance through operational reliability, customer trust, employee behaviour, innovation and strategic resilience. A customer-oriented culture can improve service and loyalty because employees understand that price, availability and convenience are central to value. Standardisation supports accurate execution across a large network, while incremental improvement can reduce waste and improve productivity. Culture may also be difficult for competitors to imitate when it is embedded in relationships, routines and shared knowledge, creating a potential source of sustained advantage (Barney, 1986).</w:t>
      </w:r>
    </w:p>
    <w:p w14:paraId="2DB3004F" w14:textId="77777777" w:rsidR="001371ED" w:rsidRPr="00040088" w:rsidRDefault="00000000">
      <w:pPr>
        <w:ind w:firstLine="425"/>
        <w:rPr>
          <w:color w:val="1D1B11" w:themeColor="background2" w:themeShade="1A"/>
        </w:rPr>
      </w:pPr>
      <w:r w:rsidRPr="00040088">
        <w:rPr>
          <w:color w:val="1D1B11" w:themeColor="background2" w:themeShade="1A"/>
        </w:rPr>
        <w:t>Academic evidence supports a relationship between culture and organisational outcomes, but the relationship is not simple. Denison and Mishra (1995) connect effectiveness with involvement, consistency, adaptability and mission. Hartnell et al. (2019) similarly show that culture is associated with multiple elements of organisational systems and performance. These findings suggest that Tesco should not maximise only market orientation. Commercial achievement must be supported by consistency, participation and adaptation. A culture that produces strong short-term sales but weakens trust, wellbeing or supplier resilience may damage future performance.</w:t>
      </w:r>
    </w:p>
    <w:p w14:paraId="471FA5D3" w14:textId="77777777" w:rsidR="001371ED" w:rsidRPr="00040088" w:rsidRDefault="00000000">
      <w:pPr>
        <w:ind w:firstLine="425"/>
        <w:rPr>
          <w:color w:val="1D1B11" w:themeColor="background2" w:themeShade="1A"/>
        </w:rPr>
      </w:pPr>
      <w:r w:rsidRPr="00040088">
        <w:rPr>
          <w:color w:val="1D1B11" w:themeColor="background2" w:themeShade="1A"/>
        </w:rPr>
        <w:t>Performance should therefore be evaluated across several stakeholder outcomes. For customers, relevant results include trust, service, availability and responsible use of data. For employees, they include engagement, fair scheduling, retention and confidence to raise concerns. For suppliers, they include predictable relationships, concern resolution and capacity to innovate. Environmental performance includes waste and progress against sustainability commitments. Financial results remain essential, but they should be interpreted together with these cultural indicators because poor social or ethical outcomes may create future operational, legal and reputational costs.</w:t>
      </w:r>
    </w:p>
    <w:p w14:paraId="2429624D" w14:textId="77777777" w:rsidR="001371ED" w:rsidRPr="00040088" w:rsidRDefault="00000000">
      <w:pPr>
        <w:ind w:firstLine="425"/>
        <w:rPr>
          <w:color w:val="1D1B11" w:themeColor="background2" w:themeShade="1A"/>
        </w:rPr>
      </w:pPr>
      <w:r w:rsidRPr="00040088">
        <w:rPr>
          <w:color w:val="1D1B11" w:themeColor="background2" w:themeShade="1A"/>
        </w:rPr>
        <w:t>Tesco should introduce a balanced customer-and-ethics scorecard for major decisions. Sales, price and productivity should be reviewed alongside customer trust, colleague impact, supplier fairness, data ethics and environmental consequences. This would reduce the risk that market culture crowds out other priorities. A controlled store-experiment programme should allow local teams to test service, availability or waste improvements within clear boundaries. Successful practices could then be scaled using evidence rather than hierarchy alone.</w:t>
      </w:r>
    </w:p>
    <w:p w14:paraId="62ACE4DC" w14:textId="77777777" w:rsidR="001371ED" w:rsidRPr="00040088" w:rsidRDefault="00000000">
      <w:pPr>
        <w:ind w:firstLine="425"/>
        <w:rPr>
          <w:color w:val="1D1B11" w:themeColor="background2" w:themeShade="1A"/>
        </w:rPr>
      </w:pPr>
      <w:r w:rsidRPr="00040088">
        <w:rPr>
          <w:color w:val="1D1B11" w:themeColor="background2" w:themeShade="1A"/>
        </w:rPr>
        <w:t xml:space="preserve">Tesco should also strengthen visible closure of employee voice by publishing key themes, actions and reasons for non-action. Managers should be assessed not only on survey </w:t>
      </w:r>
      <w:r w:rsidRPr="00040088">
        <w:rPr>
          <w:color w:val="1D1B11" w:themeColor="background2" w:themeShade="1A"/>
        </w:rPr>
        <w:lastRenderedPageBreak/>
        <w:t>participation but on response quality and safety to disagree. High-impact data uses, including personalisation or automated labour decisions, should receive ethical and operational review. Finally, supplier escalation and workforce consistency should be audited across stores, logistics and contracted work. These recommendations preserve Tesco’s performance discipline while reducing target fixation. Their effectiveness could be assessed through regional pilots comparing customer outcomes, voice confidence, decision speed, supplier concerns and unintended effects over six to twelve months. Evaluation should examine whether improvements are sustained rather than relying on initial enthusiasm. Tesco should remove measures that generate gaming, publish lessons from unsuccessful pilots and scale only those practices that improve both commercial and stakeholder outcomes. This would make cultural improvement evidence-based and reduce the risk that additional indicators simply create another layer of bureaucracy.</w:t>
      </w:r>
    </w:p>
    <w:p w14:paraId="1DD4B14D" w14:textId="77777777" w:rsidR="001371ED" w:rsidRPr="00040088" w:rsidRDefault="00000000">
      <w:pPr>
        <w:pStyle w:val="Heading1"/>
        <w:rPr>
          <w:color w:val="1D1B11" w:themeColor="background2" w:themeShade="1A"/>
        </w:rPr>
      </w:pPr>
      <w:bookmarkStart w:id="7" w:name="_Toc236182406"/>
      <w:r w:rsidRPr="00040088">
        <w:rPr>
          <w:color w:val="1D1B11" w:themeColor="background2" w:themeShade="1A"/>
        </w:rPr>
        <w:t>8. Conclusion</w:t>
      </w:r>
      <w:bookmarkEnd w:id="7"/>
    </w:p>
    <w:p w14:paraId="03A2A799" w14:textId="0784EEDD" w:rsidR="00040088" w:rsidRPr="00040088" w:rsidRDefault="00000000">
      <w:pPr>
        <w:ind w:firstLine="425"/>
        <w:rPr>
          <w:color w:val="1D1B11" w:themeColor="background2" w:themeShade="1A"/>
        </w:rPr>
      </w:pPr>
      <w:r w:rsidRPr="00040088">
        <w:rPr>
          <w:color w:val="1D1B11" w:themeColor="background2" w:themeShade="1A"/>
        </w:rPr>
        <w:t>Tesco demonstrates the pervasive influence of organisational culture described by Mullins and Christy (2016). Its prevailing culture combines strong customer and market orientation with hierarchy, standardisation and incremental improvement. Schein’s model shows that the credibility of Tesco’s stated values depends on the deeper assumptions communicated through targets, leadership attention and responses to challenge. The Competing Values Framework shows that market and hierarchy strengths must be balanced by collaboration and innovation. Overall, culture is more of an enabler than a barrier because it supports coordination, customer alignment and reliable execution. However, it can restrict effectiveness when commercial pressure suppresses employee voice, supplier fairness, ethical judgement or local knowledge. Tesco should retain its performance discipline while using balanced measures, controlled experimentation, visible voice closure and stronger ethical governance to support sustainable organisational performance. The central conclusion is therefore conditional: Tesco’s culture creates value when discipline is combined with learning and fairness, but the same culture can undermine long-term results when targets become more influential than the organisation’s stated purpose and values.</w:t>
      </w:r>
    </w:p>
    <w:p w14:paraId="15701291" w14:textId="666DE40D" w:rsidR="001371ED" w:rsidRPr="00040088" w:rsidRDefault="00040088" w:rsidP="00040088">
      <w:pPr>
        <w:spacing w:after="200" w:line="276" w:lineRule="auto"/>
        <w:jc w:val="left"/>
        <w:rPr>
          <w:color w:val="1D1B11" w:themeColor="background2" w:themeShade="1A"/>
          <w:lang w:val="ru-RU"/>
        </w:rPr>
      </w:pPr>
      <w:r w:rsidRPr="00040088">
        <w:rPr>
          <w:color w:val="1D1B11" w:themeColor="background2" w:themeShade="1A"/>
        </w:rPr>
        <w:br w:type="page"/>
      </w:r>
    </w:p>
    <w:p w14:paraId="12045D25" w14:textId="77777777" w:rsidR="001371ED" w:rsidRPr="00040088" w:rsidRDefault="00000000">
      <w:pPr>
        <w:pStyle w:val="Heading1"/>
        <w:rPr>
          <w:color w:val="1D1B11" w:themeColor="background2" w:themeShade="1A"/>
        </w:rPr>
      </w:pPr>
      <w:bookmarkStart w:id="8" w:name="_Toc236182407"/>
      <w:r w:rsidRPr="00040088">
        <w:rPr>
          <w:color w:val="1D1B11" w:themeColor="background2" w:themeShade="1A"/>
        </w:rPr>
        <w:lastRenderedPageBreak/>
        <w:t>Reference List</w:t>
      </w:r>
      <w:bookmarkEnd w:id="8"/>
    </w:p>
    <w:p w14:paraId="4C760FA2"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Barney, J.B. (1986) ‘Organizational culture: can it be a source of sustained competitive advantage?’, Academy of Management Review, 11(3), pp. 656–665. doi: 10.5465/amr.1986.4306261.</w:t>
      </w:r>
    </w:p>
    <w:p w14:paraId="6842A6B8"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Cameron, K.S. and Quinn, R.E. (2011) Diagnosing and Changing Organizational Culture: Based on the Competing Values Framework. 3rd edn. San Francisco, CA: Jossey-Bass.</w:t>
      </w:r>
    </w:p>
    <w:p w14:paraId="6002DE1F"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Chartered Institute of Personnel and Development (CIPD) (2024) Tesco: creating an effective people operating model. Available at: https://www.cipd.org/uk/knowledge/case-studies/operating-model-tesco/ (Accessed: 25 July 2026).</w:t>
      </w:r>
    </w:p>
    <w:p w14:paraId="69104013"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Chatman, J.A. and O’Reilly, C.A. (2016) ‘Paradigm lost: reinvigorating the study of organizational culture’, Research in Organizational Behavior, 36, pp. 199–224. doi: 10.1016/j.riob.2016.11.004.</w:t>
      </w:r>
    </w:p>
    <w:p w14:paraId="2F76F990"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Denison, D.R. and Mishra, A.K. (1995) ‘Toward a theory of organizational culture and effectiveness’, Organization Science, 6(2), pp. 204–223. doi: 10.1287/orsc.6.2.204.</w:t>
      </w:r>
    </w:p>
    <w:p w14:paraId="0250C8EE"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Giorgi, S., Lockwood, C. and Glynn, M.A. (2015) ‘The many faces of culture: making sense of 30 years of research on culture in organization studies’, Academy of Management Annals, 9(1), pp. 1–54. doi: 10.1080/19416520.2015.1007645.</w:t>
      </w:r>
    </w:p>
    <w:p w14:paraId="70390E1A"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Hartnell, C.A., Ou, A.Y. and Kinicki, A. (2011) ‘Organizational culture and organizational effectiveness: a meta-analytic investigation of the Competing Values Framework’s theoretical suppositions’, Journal of Applied Psychology, 96(4), pp. 677–694. doi: 10.1037/a0021987.</w:t>
      </w:r>
    </w:p>
    <w:p w14:paraId="57DEEBC4"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Hartnell, C.A., Ou, A.Y., Kinicki, A., Choi, D. and Karam, E.P. (2019) ‘A meta-analytic test of organizational culture’s association with elements of an organization’s system and its relative predictive validity on organizational outcomes’, Journal of Applied Psychology, 104(6), pp. 832–850. doi: 10.1037/apl0000380.</w:t>
      </w:r>
    </w:p>
    <w:p w14:paraId="1E079366"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Mullins, L.J. and Christy, G. (2016) Management and Organisational Behaviour. 11th edn. Harlow: Pearson Education Limited.</w:t>
      </w:r>
    </w:p>
    <w:p w14:paraId="23AE77B0"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Nguyen, T., Le, C.V., Nguyen, M., Nguyen, G., Lien, T.T.H. and Nguyen, O. (2025) ‘The organisational impact of agility: a systematic literature review’, Management Review Quarterly, 75(3), pp. 2709–2757. doi: 10.1007/s11301-024-00446-9.</w:t>
      </w:r>
    </w:p>
    <w:p w14:paraId="77326749"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O’Reilly, C.A., Chatman, J.A. and Caldwell, D.F. (1991) ‘People and organizational culture: a profile comparison approach to assessing person–organization fit’, Academy of Management Journal, 34(3), pp. 487–516. doi: 10.5465/256404.</w:t>
      </w:r>
    </w:p>
    <w:p w14:paraId="63B15F3E"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Schein, E.H. and Schein, P.A. (2017) Organizational Culture and Leadership. 5th edn. Hoboken, NJ: Wiley.</w:t>
      </w:r>
    </w:p>
    <w:p w14:paraId="269FB3F4"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Schneider, B., Ehrhart, M.G. and Macey, W.H. (2013) ‘Organizational climate and culture’, Annual Review of Psychology, 64, pp. 361–388. doi: 10.1146/annurev-psych-113011-143809.</w:t>
      </w:r>
    </w:p>
    <w:p w14:paraId="57C756BB"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Tesco PLC (2026a) Annual Report and Financial Statements 2026. Available at: https://www.tescoplc.com/media/gmylxjfw/tesco_ar26_interactive.pdf (Accessed: 25 July 2026).</w:t>
      </w:r>
    </w:p>
    <w:p w14:paraId="15571B87"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Tesco PLC (2026b) Sustainability Report 2026. Available at: https://www.tescoplc.com/sustainability-report-2026 (Accessed: 25 July 2026).</w:t>
      </w:r>
    </w:p>
    <w:p w14:paraId="49C7CA7B"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Tesco PLC (n.d.a) Core purpose and values. Available at: https://www.tescoplc.com/about/how-we-do-business/core-purpose-and-values/ (Accessed: 25 July 2026).</w:t>
      </w:r>
    </w:p>
    <w:p w14:paraId="10AFB29E" w14:textId="77777777" w:rsidR="001371ED" w:rsidRPr="00040088" w:rsidRDefault="00000000">
      <w:pPr>
        <w:spacing w:after="80" w:line="240" w:lineRule="auto"/>
        <w:ind w:left="425" w:hanging="425"/>
        <w:jc w:val="left"/>
        <w:rPr>
          <w:color w:val="1D1B11" w:themeColor="background2" w:themeShade="1A"/>
        </w:rPr>
      </w:pPr>
      <w:r w:rsidRPr="00040088">
        <w:rPr>
          <w:color w:val="1D1B11" w:themeColor="background2" w:themeShade="1A"/>
          <w:sz w:val="20"/>
        </w:rPr>
        <w:t>Tesco PLC (n.d.b) Stakeholders and Section 172. Available at: https://www.tescoplc.com/investors/corporate-governance/stakeholders/ (Accessed: 25 July 2026).</w:t>
      </w:r>
    </w:p>
    <w:sectPr w:rsidR="001371ED" w:rsidRPr="00040088" w:rsidSect="00034616">
      <w:headerReference w:type="default" r:id="rId10"/>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21BB4" w14:textId="77777777" w:rsidR="00DE385C" w:rsidRDefault="00DE385C">
      <w:pPr>
        <w:spacing w:after="0" w:line="240" w:lineRule="auto"/>
      </w:pPr>
      <w:r>
        <w:separator/>
      </w:r>
    </w:p>
  </w:endnote>
  <w:endnote w:type="continuationSeparator" w:id="0">
    <w:p w14:paraId="517443E1" w14:textId="77777777" w:rsidR="00DE385C" w:rsidRDefault="00DE3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869339"/>
      <w:docPartObj>
        <w:docPartGallery w:val="Page Numbers (Bottom of Page)"/>
        <w:docPartUnique/>
      </w:docPartObj>
    </w:sdtPr>
    <w:sdtContent>
      <w:p w14:paraId="18865A2F" w14:textId="046F54C3" w:rsidR="001371ED" w:rsidRDefault="00800B98">
        <w:pPr>
          <w:pStyle w:val="Footer"/>
          <w:jc w:val="center"/>
        </w:pPr>
        <w:r>
          <w:rPr>
            <w:noProof/>
          </w:rPr>
          <mc:AlternateContent>
            <mc:Choice Requires="wps">
              <w:drawing>
                <wp:anchor distT="0" distB="0" distL="114300" distR="114300" simplePos="0" relativeHeight="251659264" behindDoc="0" locked="0" layoutInCell="1" allowOverlap="1" wp14:anchorId="09AC3F58" wp14:editId="036463F6">
                  <wp:simplePos x="0" y="0"/>
                  <wp:positionH relativeFrom="page">
                    <wp:align>right</wp:align>
                  </wp:positionH>
                  <wp:positionV relativeFrom="page">
                    <wp:align>bottom</wp:align>
                  </wp:positionV>
                  <wp:extent cx="2125980" cy="2054860"/>
                  <wp:effectExtent l="0" t="0" r="7620" b="2540"/>
                  <wp:wrapNone/>
                  <wp:docPr id="1072314178" name="Isosceles Tri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006B763" w14:textId="77777777" w:rsidR="00800B98" w:rsidRDefault="00800B98">
                              <w:pPr>
                                <w:jc w:val="center"/>
                                <w:rPr>
                                  <w:szCs w:val="72"/>
                                </w:rPr>
                              </w:pP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color w:val="FFFFFF" w:themeColor="background1"/>
                                  <w:sz w:val="72"/>
                                  <w:szCs w:val="72"/>
                                  <w:lang w:val="en-GB"/>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C3F5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left:0;text-align:left;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" adj="21600" fillcolor="#c0504d [3205]" stroked="f">
                  <v:fill opacity="32896f"/>
                  <v:textbox>
                    <w:txbxContent>
                      <w:p w14:paraId="3006B763" w14:textId="77777777" w:rsidR="00800B98" w:rsidRDefault="00800B98">
                        <w:pPr>
                          <w:jc w:val="center"/>
                          <w:rPr>
                            <w:szCs w:val="72"/>
                          </w:rPr>
                        </w:pP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color w:val="FFFFFF" w:themeColor="background1"/>
                            <w:sz w:val="72"/>
                            <w:szCs w:val="72"/>
                            <w:lang w:val="en-GB"/>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EB56A" w14:textId="77777777" w:rsidR="00DE385C" w:rsidRDefault="00DE385C">
      <w:pPr>
        <w:spacing w:after="0" w:line="240" w:lineRule="auto"/>
      </w:pPr>
      <w:r>
        <w:separator/>
      </w:r>
    </w:p>
  </w:footnote>
  <w:footnote w:type="continuationSeparator" w:id="0">
    <w:p w14:paraId="3459BA8F" w14:textId="77777777" w:rsidR="00DE385C" w:rsidRDefault="00DE3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6FA9D" w14:textId="369D6AA3" w:rsidR="001371ED" w:rsidRPr="00C54D4B" w:rsidRDefault="00C54D4B" w:rsidP="00C54D4B">
    <w:pPr>
      <w:pStyle w:val="Header"/>
    </w:pPr>
    <w:r w:rsidRPr="00800B98">
      <w:rPr>
        <w:noProof/>
        <w:color w:val="262626" w:themeColor="text1" w:themeTint="D9"/>
        <w:lang w:val="en-GB"/>
      </w:rPr>
      <w:drawing>
        <wp:inline distT="0" distB="0" distL="0" distR="0" wp14:anchorId="49C70B11" wp14:editId="75699FEE">
          <wp:extent cx="387350" cy="430389"/>
          <wp:effectExtent l="0" t="0" r="0" b="8255"/>
          <wp:docPr id="1514148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859" cy="446511"/>
                  </a:xfrm>
                  <a:prstGeom prst="rect">
                    <a:avLst/>
                  </a:prstGeom>
                  <a:noFill/>
                  <a:ln>
                    <a:noFill/>
                  </a:ln>
                </pic:spPr>
              </pic:pic>
            </a:graphicData>
          </a:graphic>
        </wp:inline>
      </w:drawing>
    </w:r>
    <w:r w:rsidRPr="00800B98">
      <w:rPr>
        <w:color w:val="262626" w:themeColor="text1" w:themeTint="D9"/>
        <w:lang w:val="en-GB"/>
      </w:rPr>
      <w:t xml:space="preserve">                                      </w:t>
    </w:r>
    <w:r w:rsidRPr="00800B98">
      <w:rPr>
        <w:color w:val="262626" w:themeColor="text1" w:themeTint="D9"/>
        <w:lang w:val="en-GB"/>
      </w:rPr>
      <w:t>Yehor Kulikov</w:t>
    </w:r>
    <w:r w:rsidRPr="00800B98">
      <w:rPr>
        <w:color w:val="262626" w:themeColor="text1" w:themeTint="D9"/>
        <w:lang w:val="en-GB"/>
      </w:rPr>
      <w:t xml:space="preserve"> (</w:t>
    </w:r>
    <w:r w:rsidRPr="00800B98">
      <w:rPr>
        <w:color w:val="262626" w:themeColor="text1" w:themeTint="D9"/>
      </w:rPr>
      <w:t>2417098</w:t>
    </w:r>
    <w:r w:rsidRPr="00800B98">
      <w:rPr>
        <w:color w:val="262626" w:themeColor="text1" w:themeTint="D9"/>
        <w:lang w:val="en-GB"/>
      </w:rPr>
      <w:t xml:space="preserve">)                                             </w:t>
    </w:r>
    <w:r w:rsidRPr="00800B98">
      <w:rPr>
        <w:noProof/>
        <w:color w:val="262626" w:themeColor="text1" w:themeTint="D9"/>
        <w:lang w:val="en-GB"/>
      </w:rPr>
      <w:t xml:space="preserve"> </w:t>
    </w:r>
    <w:r>
      <w:rPr>
        <w:noProof/>
        <w:color w:val="1D1B11" w:themeColor="background2" w:themeShade="1A"/>
        <w:lang w:val="en-GB"/>
      </w:rPr>
      <w:drawing>
        <wp:inline distT="0" distB="0" distL="0" distR="0" wp14:anchorId="1F933FA9" wp14:editId="4F73B8B9">
          <wp:extent cx="723779" cy="406400"/>
          <wp:effectExtent l="0" t="0" r="635" b="0"/>
          <wp:docPr id="14861884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3479" cy="43430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25922312">
    <w:abstractNumId w:val="8"/>
  </w:num>
  <w:num w:numId="2" w16cid:durableId="907349838">
    <w:abstractNumId w:val="6"/>
  </w:num>
  <w:num w:numId="3" w16cid:durableId="1513109435">
    <w:abstractNumId w:val="5"/>
  </w:num>
  <w:num w:numId="4" w16cid:durableId="27805918">
    <w:abstractNumId w:val="4"/>
  </w:num>
  <w:num w:numId="5" w16cid:durableId="2068524571">
    <w:abstractNumId w:val="7"/>
  </w:num>
  <w:num w:numId="6" w16cid:durableId="1908756416">
    <w:abstractNumId w:val="3"/>
  </w:num>
  <w:num w:numId="7" w16cid:durableId="1012296527">
    <w:abstractNumId w:val="2"/>
  </w:num>
  <w:num w:numId="8" w16cid:durableId="1420252170">
    <w:abstractNumId w:val="1"/>
  </w:num>
  <w:num w:numId="9" w16cid:durableId="407388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0088"/>
    <w:rsid w:val="0006063C"/>
    <w:rsid w:val="001371ED"/>
    <w:rsid w:val="0015074B"/>
    <w:rsid w:val="0029639D"/>
    <w:rsid w:val="00326F90"/>
    <w:rsid w:val="005460A5"/>
    <w:rsid w:val="00800B98"/>
    <w:rsid w:val="00AA1D8D"/>
    <w:rsid w:val="00B47730"/>
    <w:rsid w:val="00C54D4B"/>
    <w:rsid w:val="00CB0664"/>
    <w:rsid w:val="00DE385C"/>
    <w:rsid w:val="00F0477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9637FA"/>
  <w14:defaultImageDpi w14:val="300"/>
  <w15:docId w15:val="{D5D18A02-8967-4C05-887B-CEEEC0DD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F1F1F"/>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F1F1F"/>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1F1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0505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Label">
    <w:name w:val="Cover Label"/>
    <w:pPr>
      <w:spacing w:after="160"/>
    </w:pPr>
    <w:rPr>
      <w:rFonts w:ascii="Arial" w:eastAsia="Arial" w:hAnsi="Arial"/>
    </w:rPr>
  </w:style>
  <w:style w:type="paragraph" w:styleId="TOC1">
    <w:name w:val="toc 1"/>
    <w:basedOn w:val="Normal"/>
    <w:next w:val="Normal"/>
    <w:autoRedefine/>
    <w:uiPriority w:val="39"/>
    <w:unhideWhenUsed/>
    <w:rsid w:val="005460A5"/>
    <w:pPr>
      <w:spacing w:after="100"/>
    </w:pPr>
  </w:style>
  <w:style w:type="character" w:styleId="Hyperlink">
    <w:name w:val="Hyperlink"/>
    <w:basedOn w:val="DefaultParagraphFont"/>
    <w:uiPriority w:val="99"/>
    <w:unhideWhenUsed/>
    <w:rsid w:val="005460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4329</Words>
  <Characters>24677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Organisational Culture – Assignment C1: Tesco PLC</vt:lpstr>
    </vt:vector>
  </TitlesOfParts>
  <Manager/>
  <Company/>
  <LinksUpToDate>false</LinksUpToDate>
  <CharactersWithSpaces>28949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Yehor Kulikov (2417098)</cp:lastModifiedBy>
  <cp:revision>13</cp:revision>
  <dcterms:created xsi:type="dcterms:W3CDTF">2013-12-23T23:15:00Z</dcterms:created>
  <dcterms:modified xsi:type="dcterms:W3CDTF">2026-07-29T00:53:00Z</dcterms:modified>
  <cp:category/>
</cp:coreProperties>
</file>