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969632" w14:textId="77777777" w:rsidR="00B56939" w:rsidRPr="00A26DD0" w:rsidRDefault="00000000">
      <w:pPr>
        <w:spacing w:after="670" w:line="259" w:lineRule="auto"/>
        <w:ind w:left="1253" w:firstLine="0"/>
        <w:jc w:val="left"/>
      </w:pPr>
      <w:r w:rsidRPr="00A26DD0">
        <w:rPr>
          <w:noProof/>
        </w:rPr>
        <w:drawing>
          <wp:inline distT="0" distB="0" distL="0" distR="0" wp14:anchorId="441DA20F" wp14:editId="3FDEE37B">
            <wp:extent cx="3870960" cy="816864"/>
            <wp:effectExtent l="0" t="0" r="0" b="0"/>
            <wp:docPr id="15836" name="Picture 15836"/>
            <wp:cNvGraphicFramePr/>
            <a:graphic xmlns:a="http://schemas.openxmlformats.org/drawingml/2006/main">
              <a:graphicData uri="http://schemas.openxmlformats.org/drawingml/2006/picture">
                <pic:pic xmlns:pic="http://schemas.openxmlformats.org/drawingml/2006/picture">
                  <pic:nvPicPr>
                    <pic:cNvPr id="15836" name="Picture 15836"/>
                    <pic:cNvPicPr/>
                  </pic:nvPicPr>
                  <pic:blipFill>
                    <a:blip r:embed="rId8"/>
                    <a:stretch>
                      <a:fillRect/>
                    </a:stretch>
                  </pic:blipFill>
                  <pic:spPr>
                    <a:xfrm>
                      <a:off x="0" y="0"/>
                      <a:ext cx="3870960" cy="816864"/>
                    </a:xfrm>
                    <a:prstGeom prst="rect">
                      <a:avLst/>
                    </a:prstGeom>
                  </pic:spPr>
                </pic:pic>
              </a:graphicData>
            </a:graphic>
          </wp:inline>
        </w:drawing>
      </w:r>
    </w:p>
    <w:p w14:paraId="58545E49" w14:textId="77777777" w:rsidR="00A26DD0" w:rsidRDefault="00A26DD0" w:rsidP="00A26DD0">
      <w:pPr>
        <w:spacing w:line="360" w:lineRule="auto"/>
        <w:jc w:val="center"/>
        <w:rPr>
          <w:color w:val="000000" w:themeColor="text1"/>
          <w:sz w:val="32"/>
          <w:szCs w:val="32"/>
        </w:rPr>
      </w:pPr>
    </w:p>
    <w:p w14:paraId="4116C2D1" w14:textId="77777777" w:rsidR="00A26DD0" w:rsidRDefault="00A26DD0" w:rsidP="00A26DD0">
      <w:pPr>
        <w:spacing w:line="360" w:lineRule="auto"/>
        <w:jc w:val="center"/>
        <w:rPr>
          <w:color w:val="000000" w:themeColor="text1"/>
          <w:sz w:val="32"/>
          <w:szCs w:val="32"/>
        </w:rPr>
      </w:pPr>
    </w:p>
    <w:p w14:paraId="2F56DA60" w14:textId="77777777" w:rsidR="00A26DD0" w:rsidRDefault="00A26DD0" w:rsidP="00A26DD0">
      <w:pPr>
        <w:spacing w:line="360" w:lineRule="auto"/>
        <w:jc w:val="center"/>
        <w:rPr>
          <w:color w:val="000000" w:themeColor="text1"/>
          <w:sz w:val="32"/>
          <w:szCs w:val="32"/>
        </w:rPr>
      </w:pPr>
    </w:p>
    <w:p w14:paraId="272B69A3" w14:textId="213CAA1D" w:rsidR="00A26DD0" w:rsidRPr="007E7244" w:rsidRDefault="00A26DD0" w:rsidP="00A26DD0">
      <w:pPr>
        <w:spacing w:line="360" w:lineRule="auto"/>
        <w:jc w:val="center"/>
        <w:rPr>
          <w:color w:val="000000" w:themeColor="text1"/>
          <w:sz w:val="36"/>
          <w:szCs w:val="36"/>
        </w:rPr>
      </w:pPr>
      <w:r w:rsidRPr="007E7244">
        <w:rPr>
          <w:color w:val="000000" w:themeColor="text1"/>
          <w:sz w:val="36"/>
          <w:szCs w:val="36"/>
        </w:rPr>
        <w:t>Exploring the Impact of the COVID-19 Pandemic on Mental Health and Coping Strategies Among Healthcare Workers</w:t>
      </w:r>
    </w:p>
    <w:p w14:paraId="6E0CBEB3" w14:textId="3C7B6B8E" w:rsidR="00B56939" w:rsidRPr="007E7244" w:rsidRDefault="00000000" w:rsidP="007E7244">
      <w:pPr>
        <w:spacing w:after="0" w:line="360" w:lineRule="auto"/>
        <w:ind w:left="-5"/>
        <w:jc w:val="center"/>
        <w:rPr>
          <w:sz w:val="32"/>
          <w:szCs w:val="32"/>
        </w:rPr>
      </w:pPr>
      <w:r w:rsidRPr="007E7244">
        <w:rPr>
          <w:sz w:val="32"/>
          <w:szCs w:val="32"/>
        </w:rPr>
        <w:t>Institute of Inner-City Learning</w:t>
      </w:r>
      <w:r w:rsidR="007E7244">
        <w:rPr>
          <w:sz w:val="32"/>
          <w:szCs w:val="32"/>
        </w:rPr>
        <w:t>,</w:t>
      </w:r>
      <w:r w:rsidRPr="007E7244">
        <w:rPr>
          <w:sz w:val="32"/>
          <w:szCs w:val="32"/>
        </w:rPr>
        <w:t xml:space="preserve"> Birmingham</w:t>
      </w:r>
    </w:p>
    <w:p w14:paraId="247A4B1E" w14:textId="77777777" w:rsidR="00A26DD0" w:rsidRPr="007E7244" w:rsidRDefault="00000000" w:rsidP="007E7244">
      <w:pPr>
        <w:spacing w:after="774" w:line="360" w:lineRule="auto"/>
        <w:ind w:left="-5"/>
        <w:jc w:val="center"/>
        <w:rPr>
          <w:sz w:val="32"/>
          <w:szCs w:val="32"/>
        </w:rPr>
      </w:pPr>
      <w:r w:rsidRPr="007E7244">
        <w:rPr>
          <w:sz w:val="32"/>
          <w:szCs w:val="32"/>
        </w:rPr>
        <w:t>Campus</w:t>
      </w:r>
    </w:p>
    <w:p w14:paraId="701BACBC" w14:textId="6DB3C430" w:rsidR="00B56939" w:rsidRPr="007E7244" w:rsidRDefault="00000000" w:rsidP="007E7244">
      <w:pPr>
        <w:spacing w:after="774" w:line="360" w:lineRule="auto"/>
        <w:ind w:left="-5"/>
        <w:jc w:val="center"/>
        <w:rPr>
          <w:sz w:val="32"/>
          <w:szCs w:val="32"/>
        </w:rPr>
      </w:pPr>
      <w:r w:rsidRPr="007E7244">
        <w:rPr>
          <w:sz w:val="32"/>
          <w:szCs w:val="32"/>
        </w:rPr>
        <w:t>BSc (Hons) Health and Social Care</w:t>
      </w:r>
      <w:r w:rsidRPr="007E7244">
        <w:rPr>
          <w:rFonts w:ascii="MS Gothic" w:eastAsia="MS Gothic" w:hAnsi="MS Gothic" w:cs="MS Gothic" w:hint="eastAsia"/>
          <w:sz w:val="32"/>
          <w:szCs w:val="32"/>
        </w:rPr>
        <w:t> </w:t>
      </w:r>
    </w:p>
    <w:p w14:paraId="443A69E6" w14:textId="276A2077" w:rsidR="00A26DD0" w:rsidRPr="0066475D" w:rsidRDefault="0066475D">
      <w:pPr>
        <w:pStyle w:val="Heading2"/>
        <w:ind w:left="-5"/>
        <w:rPr>
          <w:sz w:val="48"/>
          <w:szCs w:val="48"/>
        </w:rPr>
      </w:pPr>
      <w:bookmarkStart w:id="0" w:name="_Toc225573632"/>
      <w:r>
        <w:t xml:space="preserve">                               </w:t>
      </w:r>
      <w:r w:rsidRPr="0066475D">
        <w:rPr>
          <w:sz w:val="48"/>
          <w:szCs w:val="48"/>
        </w:rPr>
        <w:t>DISSERTATION</w:t>
      </w:r>
    </w:p>
    <w:p w14:paraId="0B93DCC5" w14:textId="77777777" w:rsidR="00A26DD0" w:rsidRDefault="00A26DD0">
      <w:pPr>
        <w:pStyle w:val="Heading2"/>
        <w:ind w:left="-5"/>
      </w:pPr>
    </w:p>
    <w:p w14:paraId="22A6C570" w14:textId="77777777" w:rsidR="00A26DD0" w:rsidRDefault="00A26DD0">
      <w:pPr>
        <w:pStyle w:val="Heading2"/>
        <w:ind w:left="-5"/>
      </w:pPr>
    </w:p>
    <w:p w14:paraId="265061E3" w14:textId="77777777" w:rsidR="00A26DD0" w:rsidRDefault="00A26DD0">
      <w:pPr>
        <w:pStyle w:val="Heading2"/>
        <w:ind w:left="-5"/>
      </w:pPr>
    </w:p>
    <w:p w14:paraId="3800BCB9" w14:textId="77777777" w:rsidR="00A26DD0" w:rsidRDefault="00A26DD0">
      <w:pPr>
        <w:pStyle w:val="Heading2"/>
        <w:ind w:left="-5"/>
      </w:pPr>
    </w:p>
    <w:p w14:paraId="34AA2DD7" w14:textId="77777777" w:rsidR="00A26DD0" w:rsidRDefault="00A26DD0">
      <w:pPr>
        <w:pStyle w:val="Heading2"/>
        <w:ind w:left="-5"/>
      </w:pPr>
    </w:p>
    <w:p w14:paraId="39152CCC" w14:textId="77777777" w:rsidR="00A26DD0" w:rsidRDefault="00A26DD0" w:rsidP="00A26DD0"/>
    <w:p w14:paraId="30B5C0D1" w14:textId="77777777" w:rsidR="00A26DD0" w:rsidRPr="00A26DD0" w:rsidRDefault="00A26DD0" w:rsidP="007E7244">
      <w:pPr>
        <w:ind w:left="0" w:firstLine="0"/>
      </w:pPr>
    </w:p>
    <w:p w14:paraId="1116CBC6" w14:textId="1B12A0A9" w:rsidR="00B56939" w:rsidRPr="00A26DD0" w:rsidRDefault="00000000">
      <w:pPr>
        <w:pStyle w:val="Heading2"/>
        <w:ind w:left="-5"/>
      </w:pPr>
      <w:r w:rsidRPr="00A26DD0">
        <w:t>DECLARATION</w:t>
      </w:r>
      <w:bookmarkEnd w:id="0"/>
    </w:p>
    <w:p w14:paraId="32943290" w14:textId="75C5D4BC" w:rsidR="00B56939" w:rsidRPr="00A26DD0" w:rsidRDefault="00000000">
      <w:pPr>
        <w:spacing w:after="151"/>
      </w:pPr>
      <w:r w:rsidRPr="00A26DD0">
        <w:t>This work has not previously been accepted in substance for any degree and is not being concurrently submitted in candidature for any degree</w:t>
      </w:r>
      <w:r w:rsidR="000C5035" w:rsidRPr="00A26DD0">
        <w:t>.</w:t>
      </w:r>
    </w:p>
    <w:p w14:paraId="7A648AA9" w14:textId="4AA29E72" w:rsidR="00B56939" w:rsidRPr="00A26DD0" w:rsidRDefault="00000000">
      <w:pPr>
        <w:spacing w:after="277" w:line="259" w:lineRule="auto"/>
      </w:pPr>
      <w:r w:rsidRPr="00A26DD0">
        <w:t>Signed…………</w:t>
      </w:r>
      <w:r w:rsidR="0066475D">
        <w:t>Elayne Da CRUZ</w:t>
      </w:r>
      <w:r w:rsidRPr="00A26DD0">
        <w:t>…………………………………</w:t>
      </w:r>
    </w:p>
    <w:p w14:paraId="7E28791D" w14:textId="670C9A0C" w:rsidR="00B56939" w:rsidRPr="00A26DD0" w:rsidRDefault="00000000">
      <w:pPr>
        <w:spacing w:after="277" w:line="259" w:lineRule="auto"/>
      </w:pPr>
      <w:r w:rsidRPr="00A26DD0">
        <w:t>Date………</w:t>
      </w:r>
      <w:r w:rsidR="0066475D">
        <w:t>01</w:t>
      </w:r>
      <w:r w:rsidR="002B53C9">
        <w:t>/</w:t>
      </w:r>
      <w:r w:rsidR="0066475D">
        <w:t>04</w:t>
      </w:r>
      <w:r w:rsidR="002B53C9">
        <w:t>/</w:t>
      </w:r>
      <w:r w:rsidR="0066475D">
        <w:t>2026</w:t>
      </w:r>
      <w:r w:rsidRPr="00A26DD0">
        <w:t>………………………………………</w:t>
      </w:r>
    </w:p>
    <w:p w14:paraId="71BB5A53" w14:textId="77777777" w:rsidR="00B56939" w:rsidRPr="00A26DD0" w:rsidRDefault="00000000">
      <w:pPr>
        <w:spacing w:after="277" w:line="259" w:lineRule="auto"/>
        <w:ind w:left="-5"/>
        <w:jc w:val="left"/>
      </w:pPr>
      <w:r w:rsidRPr="00A26DD0">
        <w:rPr>
          <w:b/>
        </w:rPr>
        <w:t xml:space="preserve">STATEMENT 1 </w:t>
      </w:r>
    </w:p>
    <w:p w14:paraId="3B8507AE" w14:textId="77777777" w:rsidR="00B56939" w:rsidRPr="00A26DD0" w:rsidRDefault="00000000">
      <w:pPr>
        <w:spacing w:after="151"/>
      </w:pPr>
      <w:r w:rsidRPr="00A26DD0">
        <w:t>This dissertation is being submitted in partial fulfilment of the requirements for the degree of BSc.</w:t>
      </w:r>
    </w:p>
    <w:p w14:paraId="79847CD8" w14:textId="7B0F9290" w:rsidR="00B56939" w:rsidRPr="00A26DD0" w:rsidRDefault="00000000">
      <w:pPr>
        <w:spacing w:after="277" w:line="259" w:lineRule="auto"/>
      </w:pPr>
      <w:r w:rsidRPr="00A26DD0">
        <w:t>Signed……</w:t>
      </w:r>
      <w:r w:rsidR="0066475D">
        <w:t xml:space="preserve">Elayne Da Cruz </w:t>
      </w:r>
      <w:r w:rsidRPr="00A26DD0">
        <w:t xml:space="preserve">………………………………………. </w:t>
      </w:r>
    </w:p>
    <w:p w14:paraId="6AB6541E" w14:textId="4B6320F4" w:rsidR="00B56939" w:rsidRPr="00A26DD0" w:rsidRDefault="00000000">
      <w:pPr>
        <w:spacing w:after="277" w:line="259" w:lineRule="auto"/>
      </w:pPr>
      <w:r w:rsidRPr="00A26DD0">
        <w:t>Date………</w:t>
      </w:r>
      <w:r w:rsidR="0066475D">
        <w:t>01/04/2026</w:t>
      </w:r>
      <w:r w:rsidRPr="00A26DD0">
        <w:t>………………………………………</w:t>
      </w:r>
    </w:p>
    <w:p w14:paraId="6FC5E13B" w14:textId="77777777" w:rsidR="00B56939" w:rsidRPr="00A26DD0" w:rsidRDefault="00000000">
      <w:pPr>
        <w:spacing w:after="277" w:line="259" w:lineRule="auto"/>
        <w:ind w:left="-5"/>
        <w:jc w:val="left"/>
      </w:pPr>
      <w:r w:rsidRPr="00A26DD0">
        <w:rPr>
          <w:b/>
        </w:rPr>
        <w:t>STATEMENT 2</w:t>
      </w:r>
    </w:p>
    <w:p w14:paraId="155E8893" w14:textId="77777777" w:rsidR="00B56939" w:rsidRPr="00A26DD0" w:rsidRDefault="00000000">
      <w:pPr>
        <w:spacing w:after="151"/>
      </w:pPr>
      <w:r w:rsidRPr="00A26DD0">
        <w:t>This dissertation is the result of my own independent work/investigation, except where otherwise stated. Other sources are acknowledged by footnotes giving explicit references.  A bibliography is appended.</w:t>
      </w:r>
    </w:p>
    <w:p w14:paraId="66AA37DB" w14:textId="70E90EFB" w:rsidR="00B56939" w:rsidRPr="00A26DD0" w:rsidRDefault="00000000">
      <w:pPr>
        <w:spacing w:after="277" w:line="259" w:lineRule="auto"/>
      </w:pPr>
      <w:r w:rsidRPr="00A26DD0">
        <w:t>Signed………</w:t>
      </w:r>
      <w:r w:rsidR="0066475D">
        <w:t>Elayne Da Cruz</w:t>
      </w:r>
      <w:r w:rsidRPr="00A26DD0">
        <w:t>……………………………………</w:t>
      </w:r>
    </w:p>
    <w:p w14:paraId="2B2DBF33" w14:textId="7BA5621C" w:rsidR="00B56939" w:rsidRPr="00A26DD0" w:rsidRDefault="00000000">
      <w:pPr>
        <w:spacing w:after="277" w:line="259" w:lineRule="auto"/>
      </w:pPr>
      <w:r w:rsidRPr="00A26DD0">
        <w:t>Date……………</w:t>
      </w:r>
      <w:r w:rsidR="0066475D">
        <w:t>01/04/2026</w:t>
      </w:r>
      <w:r w:rsidRPr="00A26DD0">
        <w:t xml:space="preserve">………………………………… </w:t>
      </w:r>
    </w:p>
    <w:p w14:paraId="150CDDEC" w14:textId="77777777" w:rsidR="00B56939" w:rsidRPr="00A26DD0" w:rsidRDefault="00000000">
      <w:pPr>
        <w:spacing w:after="277" w:line="259" w:lineRule="auto"/>
        <w:ind w:left="-5"/>
        <w:jc w:val="left"/>
      </w:pPr>
      <w:r w:rsidRPr="00A26DD0">
        <w:rPr>
          <w:b/>
        </w:rPr>
        <w:t>STATEMENT 3</w:t>
      </w:r>
    </w:p>
    <w:p w14:paraId="29AA6AC5" w14:textId="77777777" w:rsidR="00B56939" w:rsidRPr="00A26DD0" w:rsidRDefault="00000000">
      <w:pPr>
        <w:spacing w:after="151"/>
      </w:pPr>
      <w:r w:rsidRPr="00A26DD0">
        <w:t xml:space="preserve">I hereby give consent for my dissertation, if accepted, to be available for photocopying and for interlibrary loan, and for the title and summary to be made available to outside </w:t>
      </w:r>
      <w:proofErr w:type="spellStart"/>
      <w:r w:rsidRPr="00A26DD0">
        <w:t>organisations</w:t>
      </w:r>
      <w:proofErr w:type="spellEnd"/>
      <w:r w:rsidRPr="00A26DD0">
        <w:t>.</w:t>
      </w:r>
    </w:p>
    <w:p w14:paraId="09CEDEB6" w14:textId="42CAD00D" w:rsidR="00B56939" w:rsidRPr="00A26DD0" w:rsidRDefault="00000000">
      <w:pPr>
        <w:spacing w:after="277" w:line="259" w:lineRule="auto"/>
      </w:pPr>
      <w:r w:rsidRPr="00A26DD0">
        <w:t>Signed………………</w:t>
      </w:r>
      <w:r w:rsidR="0066475D">
        <w:t>Elayne Da Cruz</w:t>
      </w:r>
      <w:r w:rsidRPr="00A26DD0">
        <w:t>………………………………</w:t>
      </w:r>
    </w:p>
    <w:p w14:paraId="6042A91B" w14:textId="4338A360" w:rsidR="00B56939" w:rsidRPr="00A26DD0" w:rsidRDefault="00000000">
      <w:pPr>
        <w:spacing w:after="277" w:line="259" w:lineRule="auto"/>
      </w:pPr>
      <w:r w:rsidRPr="00A26DD0">
        <w:t>Date………</w:t>
      </w:r>
      <w:r w:rsidR="0066475D">
        <w:t>01/02/2026</w:t>
      </w:r>
      <w:r w:rsidRPr="00A26DD0">
        <w:t>…………………………………………</w:t>
      </w:r>
    </w:p>
    <w:p w14:paraId="785E6B77" w14:textId="77777777" w:rsidR="00B56939" w:rsidRPr="00A26DD0" w:rsidRDefault="00000000">
      <w:pPr>
        <w:spacing w:after="232" w:line="259" w:lineRule="auto"/>
        <w:ind w:left="-5"/>
        <w:jc w:val="left"/>
      </w:pPr>
      <w:r w:rsidRPr="00A26DD0">
        <w:rPr>
          <w:b/>
        </w:rPr>
        <w:t>STATEMENT 4</w:t>
      </w:r>
    </w:p>
    <w:p w14:paraId="594D9B55" w14:textId="77777777" w:rsidR="00B56939" w:rsidRPr="00A26DD0" w:rsidRDefault="00000000">
      <w:pPr>
        <w:spacing w:after="151"/>
      </w:pPr>
      <w:r w:rsidRPr="00A26DD0">
        <w:t>I hereby give consent for my dissertation, if accepted, to be available on the university’s IT system to those who have consent to use the system.</w:t>
      </w:r>
    </w:p>
    <w:p w14:paraId="114CE353" w14:textId="316DA027" w:rsidR="00B56939" w:rsidRPr="00A26DD0" w:rsidRDefault="00000000">
      <w:pPr>
        <w:spacing w:after="277" w:line="259" w:lineRule="auto"/>
      </w:pPr>
      <w:r w:rsidRPr="00A26DD0">
        <w:t>Signed……</w:t>
      </w:r>
      <w:r w:rsidR="0066475D">
        <w:t>Elayne Da Cruz</w:t>
      </w:r>
      <w:r w:rsidRPr="00A26DD0">
        <w:t>…………………………………………</w:t>
      </w:r>
    </w:p>
    <w:p w14:paraId="4DB999A7" w14:textId="70E704A8" w:rsidR="00B56939" w:rsidRPr="00A26DD0" w:rsidRDefault="00000000">
      <w:pPr>
        <w:spacing w:after="3830"/>
      </w:pPr>
      <w:r w:rsidRPr="00A26DD0">
        <w:t>Date……</w:t>
      </w:r>
      <w:r w:rsidR="002B53C9">
        <w:t>01/04/2026</w:t>
      </w:r>
      <w:r w:rsidRPr="00A26DD0">
        <w:t>……………………………………………</w:t>
      </w:r>
    </w:p>
    <w:p w14:paraId="644885D7" w14:textId="70CC9EC5" w:rsidR="00B56939" w:rsidRPr="00A26DD0" w:rsidRDefault="0066475D">
      <w:pPr>
        <w:spacing w:after="325" w:line="259" w:lineRule="auto"/>
        <w:ind w:left="45" w:firstLine="0"/>
        <w:jc w:val="left"/>
      </w:pPr>
      <w:r>
        <w:rPr>
          <w:b/>
          <w:sz w:val="56"/>
        </w:rPr>
        <w:lastRenderedPageBreak/>
        <w:t xml:space="preserve">         Name: Elayne Da Cruz</w:t>
      </w:r>
    </w:p>
    <w:p w14:paraId="28876358" w14:textId="36D7F935" w:rsidR="00B56939" w:rsidRPr="00A26DD0" w:rsidRDefault="0066475D" w:rsidP="0066475D">
      <w:pPr>
        <w:spacing w:after="311" w:line="265" w:lineRule="auto"/>
        <w:ind w:right="12"/>
      </w:pPr>
      <w:r>
        <w:rPr>
          <w:b/>
          <w:sz w:val="56"/>
        </w:rPr>
        <w:t xml:space="preserve">           Student ID:2016547 </w:t>
      </w:r>
    </w:p>
    <w:p w14:paraId="0F2B17D7" w14:textId="426EB71D" w:rsidR="0066475D" w:rsidRPr="0066475D" w:rsidRDefault="0066475D" w:rsidP="0066475D">
      <w:pPr>
        <w:spacing w:after="1158" w:line="376" w:lineRule="auto"/>
        <w:ind w:left="0" w:firstLine="0"/>
        <w:rPr>
          <w:b/>
          <w:bCs/>
          <w:sz w:val="40"/>
        </w:rPr>
      </w:pPr>
      <w:r>
        <w:rPr>
          <w:b/>
          <w:bCs/>
          <w:sz w:val="48"/>
          <w:szCs w:val="48"/>
        </w:rPr>
        <w:t xml:space="preserve">             </w:t>
      </w:r>
      <w:r w:rsidRPr="0066475D">
        <w:rPr>
          <w:b/>
          <w:bCs/>
          <w:sz w:val="48"/>
          <w:szCs w:val="48"/>
        </w:rPr>
        <w:t>Lecture</w:t>
      </w:r>
      <w:r>
        <w:rPr>
          <w:b/>
          <w:bCs/>
          <w:sz w:val="40"/>
        </w:rPr>
        <w:t xml:space="preserve">: </w:t>
      </w:r>
      <w:r w:rsidRPr="0066475D">
        <w:rPr>
          <w:b/>
          <w:bCs/>
          <w:sz w:val="48"/>
          <w:szCs w:val="48"/>
        </w:rPr>
        <w:t>Chloe Harries</w:t>
      </w:r>
    </w:p>
    <w:p w14:paraId="2844284F" w14:textId="77777777" w:rsidR="0066475D" w:rsidRDefault="0066475D">
      <w:pPr>
        <w:spacing w:after="1158" w:line="376" w:lineRule="auto"/>
        <w:ind w:left="0" w:firstLine="0"/>
        <w:jc w:val="center"/>
        <w:rPr>
          <w:sz w:val="40"/>
        </w:rPr>
      </w:pPr>
    </w:p>
    <w:p w14:paraId="6CFAF245" w14:textId="757F1B38" w:rsidR="00B56939" w:rsidRPr="00A26DD0" w:rsidRDefault="00000000">
      <w:pPr>
        <w:spacing w:after="1158" w:line="376" w:lineRule="auto"/>
        <w:ind w:left="0" w:firstLine="0"/>
        <w:jc w:val="center"/>
      </w:pPr>
      <w:r w:rsidRPr="00A26DD0">
        <w:rPr>
          <w:sz w:val="40"/>
        </w:rPr>
        <w:t>Dissertation submitted as part of the requirements for the award BSc (Hons) Health and Social Care</w:t>
      </w:r>
      <w:r w:rsidR="000C5035" w:rsidRPr="00A26DD0">
        <w:rPr>
          <w:sz w:val="40"/>
        </w:rPr>
        <w:t>.</w:t>
      </w:r>
    </w:p>
    <w:p w14:paraId="722D2FF5" w14:textId="77777777" w:rsidR="00B56939" w:rsidRPr="00A26DD0" w:rsidRDefault="00000000">
      <w:pPr>
        <w:pStyle w:val="Heading2"/>
        <w:ind w:left="-5"/>
      </w:pPr>
      <w:bookmarkStart w:id="1" w:name="_Toc225573633"/>
      <w:r w:rsidRPr="00A26DD0">
        <w:t>ACKNOWLEDGEMENTS</w:t>
      </w:r>
      <w:r w:rsidRPr="00A26DD0">
        <w:rPr>
          <w:sz w:val="22"/>
        </w:rPr>
        <w:t xml:space="preserve"> </w:t>
      </w:r>
      <w:r w:rsidRPr="00A26DD0">
        <w:rPr>
          <w:b w:val="0"/>
          <w:sz w:val="22"/>
        </w:rPr>
        <w:t>(optional)</w:t>
      </w:r>
      <w:bookmarkEnd w:id="1"/>
    </w:p>
    <w:p w14:paraId="4A95C39D" w14:textId="5C5C15C9" w:rsidR="00B56939" w:rsidRPr="00A26DD0" w:rsidRDefault="00000000">
      <w:pPr>
        <w:spacing w:after="150" w:line="370" w:lineRule="auto"/>
        <w:ind w:left="-5" w:right="-3"/>
      </w:pPr>
      <w:r w:rsidRPr="00A26DD0">
        <w:rPr>
          <w:color w:val="333333"/>
        </w:rPr>
        <w:t xml:space="preserve">The acknowledgements section is a thank you paragraph to everyone who has helped you whilst you have been researching and writing your dissertation. </w:t>
      </w:r>
    </w:p>
    <w:p w14:paraId="6E7E3061" w14:textId="4DE62F86" w:rsidR="00B56939" w:rsidRPr="00A26DD0" w:rsidRDefault="00000000">
      <w:pPr>
        <w:spacing w:after="150" w:line="370" w:lineRule="auto"/>
        <w:ind w:left="-5" w:right="-3"/>
      </w:pPr>
      <w:r w:rsidRPr="00A26DD0">
        <w:rPr>
          <w:color w:val="333333"/>
        </w:rPr>
        <w:t>This may be your supervisor or any other academic staff who have provided guidance and support; other students or colleagues that you have collaborated with</w:t>
      </w:r>
      <w:r w:rsidR="000C5035" w:rsidRPr="00A26DD0">
        <w:rPr>
          <w:color w:val="333333"/>
        </w:rPr>
        <w:t>, for example,</w:t>
      </w:r>
      <w:r w:rsidRPr="00A26DD0">
        <w:rPr>
          <w:color w:val="333333"/>
        </w:rPr>
        <w:t xml:space="preserve"> librarians; external bodies who have given </w:t>
      </w:r>
      <w:proofErr w:type="spellStart"/>
      <w:r w:rsidRPr="00A26DD0">
        <w:rPr>
          <w:color w:val="333333"/>
        </w:rPr>
        <w:t>you</w:t>
      </w:r>
      <w:proofErr w:type="spellEnd"/>
      <w:r w:rsidRPr="00A26DD0">
        <w:rPr>
          <w:color w:val="333333"/>
        </w:rPr>
        <w:t xml:space="preserve"> assistance.</w:t>
      </w:r>
      <w:r w:rsidRPr="00A26DD0">
        <w:br w:type="page"/>
      </w:r>
    </w:p>
    <w:p w14:paraId="72D6B3A6" w14:textId="44A57FF6" w:rsidR="00B56939" w:rsidRDefault="00000000" w:rsidP="001439AF">
      <w:pPr>
        <w:spacing w:after="706"/>
        <w:rPr>
          <w:rFonts w:eastAsia="Times New Roman"/>
          <w:b/>
          <w:sz w:val="24"/>
        </w:rPr>
      </w:pPr>
      <w:r w:rsidRPr="00A26DD0">
        <w:rPr>
          <w:b/>
          <w:sz w:val="28"/>
        </w:rPr>
        <w:lastRenderedPageBreak/>
        <w:t>ABSTRACT</w:t>
      </w:r>
      <w:r w:rsidRPr="00A26DD0">
        <w:rPr>
          <w:sz w:val="28"/>
        </w:rPr>
        <w:t xml:space="preserve"> </w:t>
      </w:r>
      <w:r w:rsidRPr="00A26DD0">
        <w:rPr>
          <w:i/>
        </w:rPr>
        <w:t xml:space="preserve"> </w:t>
      </w:r>
      <w:r w:rsidRPr="00A26DD0">
        <w:rPr>
          <w:rFonts w:eastAsia="Times New Roman"/>
          <w:b/>
          <w:sz w:val="24"/>
        </w:rPr>
        <w:t xml:space="preserve"> </w:t>
      </w:r>
    </w:p>
    <w:p w14:paraId="5C99CBFC" w14:textId="764B56B8" w:rsidR="00547236" w:rsidRDefault="00547236" w:rsidP="00F213B7">
      <w:pPr>
        <w:spacing w:after="706"/>
      </w:pPr>
      <w:r>
        <w:t xml:space="preserve">First and foremost, I would like to acknowledge the strength, courage, and determination it has taken for me to reach this point. There were many times throughout this journey when I felt scared, overwhelmed, and unsure if I would be able to complete my studies. However, despite the many challenges and sacrifices, I continued to push </w:t>
      </w:r>
      <w:r>
        <w:t>forward,</w:t>
      </w:r>
      <w:r>
        <w:t xml:space="preserve"> and I am proud to have reached the end of this course.</w:t>
      </w:r>
      <w:r w:rsidR="00F213B7">
        <w:t xml:space="preserve">   </w:t>
      </w:r>
      <w:r>
        <w:t xml:space="preserve">I would like to express my deepest thanks to my mother for </w:t>
      </w:r>
      <w:r w:rsidR="001C715E">
        <w:t>all</w:t>
      </w:r>
      <w:r>
        <w:t xml:space="preserve"> her love, support, and sacrifice. On the days I attended university, she would come to my home and help by taking care of my children and taking them to school, allowing me to attend my classes and focus on my studies. Her support has meant so much to me throughout this journey.</w:t>
      </w:r>
      <w:r w:rsidR="00F213B7">
        <w:t xml:space="preserve">  </w:t>
      </w:r>
      <w:r>
        <w:t xml:space="preserve">I would also like to thank my cousin for helping me with my children, which gave me the opportunity to continue and complete my </w:t>
      </w:r>
      <w:proofErr w:type="spellStart"/>
      <w:proofErr w:type="gramStart"/>
      <w:r>
        <w:t>course.This</w:t>
      </w:r>
      <w:proofErr w:type="spellEnd"/>
      <w:proofErr w:type="gramEnd"/>
      <w:r>
        <w:t xml:space="preserve"> has been a very difficult journey at times, but with support, perseverance, and hard work, I have made it to the finish line. I sincerely hope that </w:t>
      </w:r>
      <w:proofErr w:type="gramStart"/>
      <w:r>
        <w:t>all of</w:t>
      </w:r>
      <w:proofErr w:type="gramEnd"/>
      <w:r>
        <w:t xml:space="preserve"> this effort and sacrifice will lead to a positive future.</w:t>
      </w:r>
    </w:p>
    <w:p w14:paraId="21B99703" w14:textId="13335858" w:rsidR="00520AAA" w:rsidRPr="00A26DD0" w:rsidRDefault="00547236" w:rsidP="00547236">
      <w:pPr>
        <w:spacing w:after="706"/>
      </w:pPr>
      <w:r>
        <w:t>Above all, I am incredibly proud to have completed a course in Health and Social Care, a subject I have always wanted to study and one that I have truly enjoyed throughout my academic journey.</w:t>
      </w:r>
    </w:p>
    <w:p w14:paraId="63334BF3" w14:textId="77777777" w:rsidR="00A26DD0" w:rsidRPr="00A26DD0" w:rsidRDefault="00A26DD0">
      <w:pPr>
        <w:spacing w:after="0" w:line="260" w:lineRule="auto"/>
        <w:ind w:left="3181"/>
        <w:jc w:val="left"/>
        <w:rPr>
          <w:b/>
          <w:sz w:val="32"/>
        </w:rPr>
      </w:pPr>
    </w:p>
    <w:p w14:paraId="0606C14B" w14:textId="77777777" w:rsidR="00A26DD0" w:rsidRPr="00A26DD0" w:rsidRDefault="00A26DD0">
      <w:pPr>
        <w:spacing w:after="0" w:line="260" w:lineRule="auto"/>
        <w:ind w:left="3181"/>
        <w:jc w:val="left"/>
        <w:rPr>
          <w:b/>
          <w:sz w:val="32"/>
        </w:rPr>
      </w:pPr>
    </w:p>
    <w:p w14:paraId="385EF735" w14:textId="77777777" w:rsidR="00A26DD0" w:rsidRPr="00A26DD0" w:rsidRDefault="00A26DD0">
      <w:pPr>
        <w:spacing w:after="0" w:line="260" w:lineRule="auto"/>
        <w:ind w:left="3181"/>
        <w:jc w:val="left"/>
        <w:rPr>
          <w:b/>
          <w:sz w:val="32"/>
        </w:rPr>
      </w:pPr>
    </w:p>
    <w:p w14:paraId="2C91BC16" w14:textId="77777777" w:rsidR="00A26DD0" w:rsidRPr="00A26DD0" w:rsidRDefault="00A26DD0">
      <w:pPr>
        <w:spacing w:after="0" w:line="260" w:lineRule="auto"/>
        <w:ind w:left="3181"/>
        <w:jc w:val="left"/>
        <w:rPr>
          <w:b/>
          <w:sz w:val="32"/>
        </w:rPr>
      </w:pPr>
    </w:p>
    <w:p w14:paraId="2DAA221B" w14:textId="77777777" w:rsidR="00A26DD0" w:rsidRPr="00A26DD0" w:rsidRDefault="00A26DD0">
      <w:pPr>
        <w:spacing w:after="0" w:line="260" w:lineRule="auto"/>
        <w:ind w:left="3181"/>
        <w:jc w:val="left"/>
        <w:rPr>
          <w:b/>
          <w:sz w:val="32"/>
        </w:rPr>
      </w:pPr>
    </w:p>
    <w:p w14:paraId="45C7970C" w14:textId="77777777" w:rsidR="00A26DD0" w:rsidRPr="00A26DD0" w:rsidRDefault="00A26DD0">
      <w:pPr>
        <w:spacing w:after="0" w:line="260" w:lineRule="auto"/>
        <w:ind w:left="3181"/>
        <w:jc w:val="left"/>
        <w:rPr>
          <w:b/>
          <w:sz w:val="32"/>
        </w:rPr>
      </w:pPr>
    </w:p>
    <w:p w14:paraId="6791E656" w14:textId="77777777" w:rsidR="00A26DD0" w:rsidRPr="00A26DD0" w:rsidRDefault="00A26DD0">
      <w:pPr>
        <w:spacing w:after="0" w:line="260" w:lineRule="auto"/>
        <w:ind w:left="3181"/>
        <w:jc w:val="left"/>
        <w:rPr>
          <w:b/>
          <w:sz w:val="32"/>
        </w:rPr>
      </w:pPr>
    </w:p>
    <w:p w14:paraId="6CEC3B96" w14:textId="77777777" w:rsidR="00A26DD0" w:rsidRPr="00A26DD0" w:rsidRDefault="00A26DD0">
      <w:pPr>
        <w:spacing w:after="0" w:line="260" w:lineRule="auto"/>
        <w:ind w:left="3181"/>
        <w:jc w:val="left"/>
        <w:rPr>
          <w:b/>
          <w:sz w:val="32"/>
        </w:rPr>
      </w:pPr>
    </w:p>
    <w:p w14:paraId="28B25725" w14:textId="77777777" w:rsidR="00A26DD0" w:rsidRPr="00A26DD0" w:rsidRDefault="00A26DD0">
      <w:pPr>
        <w:spacing w:after="0" w:line="260" w:lineRule="auto"/>
        <w:ind w:left="3181"/>
        <w:jc w:val="left"/>
        <w:rPr>
          <w:b/>
          <w:sz w:val="32"/>
        </w:rPr>
      </w:pPr>
    </w:p>
    <w:p w14:paraId="2E11F4DD" w14:textId="77777777" w:rsidR="00A26DD0" w:rsidRPr="00A26DD0" w:rsidRDefault="00A26DD0">
      <w:pPr>
        <w:spacing w:after="0" w:line="260" w:lineRule="auto"/>
        <w:ind w:left="3181"/>
        <w:jc w:val="left"/>
        <w:rPr>
          <w:b/>
          <w:sz w:val="32"/>
        </w:rPr>
      </w:pPr>
    </w:p>
    <w:p w14:paraId="43255396" w14:textId="77777777" w:rsidR="00A26DD0" w:rsidRPr="00A26DD0" w:rsidRDefault="00A26DD0">
      <w:pPr>
        <w:spacing w:after="0" w:line="260" w:lineRule="auto"/>
        <w:ind w:left="3181"/>
        <w:jc w:val="left"/>
        <w:rPr>
          <w:b/>
          <w:sz w:val="32"/>
        </w:rPr>
      </w:pPr>
    </w:p>
    <w:p w14:paraId="69A5ECEC" w14:textId="77777777" w:rsidR="00A26DD0" w:rsidRPr="00A26DD0" w:rsidRDefault="00A26DD0">
      <w:pPr>
        <w:spacing w:after="0" w:line="260" w:lineRule="auto"/>
        <w:ind w:left="3181"/>
        <w:jc w:val="left"/>
        <w:rPr>
          <w:b/>
          <w:sz w:val="32"/>
        </w:rPr>
      </w:pPr>
    </w:p>
    <w:p w14:paraId="3CF4D0A2" w14:textId="77777777" w:rsidR="00F213B7" w:rsidRDefault="00F213B7">
      <w:pPr>
        <w:spacing w:after="0" w:line="260" w:lineRule="auto"/>
        <w:ind w:left="3181"/>
        <w:jc w:val="left"/>
        <w:rPr>
          <w:b/>
          <w:sz w:val="32"/>
        </w:rPr>
      </w:pPr>
    </w:p>
    <w:p w14:paraId="2CB484A9" w14:textId="4936234B" w:rsidR="00A26DD0" w:rsidRPr="00A26DD0" w:rsidRDefault="00000000">
      <w:pPr>
        <w:spacing w:after="0" w:line="260" w:lineRule="auto"/>
        <w:ind w:left="3181"/>
        <w:jc w:val="left"/>
        <w:rPr>
          <w:b/>
          <w:sz w:val="32"/>
        </w:rPr>
      </w:pPr>
      <w:r w:rsidRPr="00A26DD0">
        <w:rPr>
          <w:b/>
          <w:sz w:val="32"/>
        </w:rPr>
        <w:lastRenderedPageBreak/>
        <w:t>Table of Contents</w:t>
      </w:r>
    </w:p>
    <w:sdt>
      <w:sdtPr>
        <w:rPr>
          <w:rFonts w:ascii="Arial" w:eastAsia="Arial" w:hAnsi="Arial" w:cs="Arial"/>
          <w:color w:val="000000"/>
          <w:kern w:val="2"/>
          <w:sz w:val="22"/>
          <w:szCs w:val="24"/>
          <w14:ligatures w14:val="standardContextual"/>
        </w:rPr>
        <w:id w:val="723713108"/>
        <w:docPartObj>
          <w:docPartGallery w:val="Table of Contents"/>
          <w:docPartUnique/>
        </w:docPartObj>
      </w:sdtPr>
      <w:sdtEndPr>
        <w:rPr>
          <w:noProof/>
        </w:rPr>
      </w:sdtEndPr>
      <w:sdtContent>
        <w:p w14:paraId="0E504EAB" w14:textId="664EFCCD" w:rsidR="00A26DD0" w:rsidRPr="00A26DD0" w:rsidRDefault="00A26DD0" w:rsidP="00A26DD0">
          <w:pPr>
            <w:pStyle w:val="TOCHeading"/>
            <w:spacing w:line="276" w:lineRule="auto"/>
            <w:rPr>
              <w:rFonts w:ascii="Arial" w:hAnsi="Arial" w:cs="Arial"/>
              <w:noProof/>
              <w:color w:val="000000" w:themeColor="text1"/>
              <w:sz w:val="24"/>
              <w:szCs w:val="24"/>
            </w:rPr>
          </w:pPr>
          <w:r w:rsidRPr="00A26DD0">
            <w:rPr>
              <w:rFonts w:ascii="Arial" w:hAnsi="Arial" w:cs="Arial"/>
              <w:color w:val="000000" w:themeColor="text1"/>
              <w:sz w:val="24"/>
              <w:szCs w:val="24"/>
            </w:rPr>
            <w:fldChar w:fldCharType="begin"/>
          </w:r>
          <w:r w:rsidRPr="00A26DD0">
            <w:rPr>
              <w:rFonts w:ascii="Arial" w:hAnsi="Arial" w:cs="Arial"/>
              <w:color w:val="000000" w:themeColor="text1"/>
              <w:sz w:val="24"/>
              <w:szCs w:val="24"/>
            </w:rPr>
            <w:instrText xml:space="preserve"> TOC \o "1-3" \h \z \u </w:instrText>
          </w:r>
          <w:r w:rsidRPr="00A26DD0">
            <w:rPr>
              <w:rFonts w:ascii="Arial" w:hAnsi="Arial" w:cs="Arial"/>
              <w:color w:val="000000" w:themeColor="text1"/>
              <w:sz w:val="24"/>
              <w:szCs w:val="24"/>
            </w:rPr>
            <w:fldChar w:fldCharType="separate"/>
          </w:r>
          <w:hyperlink w:anchor="_Toc225573631" w:history="1">
            <w:r w:rsidRPr="00A26DD0">
              <w:rPr>
                <w:rStyle w:val="Hyperlink"/>
                <w:rFonts w:ascii="Arial" w:hAnsi="Arial" w:cs="Arial"/>
                <w:noProof/>
                <w:color w:val="000000" w:themeColor="text1"/>
                <w:sz w:val="24"/>
                <w:szCs w:val="24"/>
              </w:rPr>
              <w:t>Disclaimer</w:t>
            </w:r>
            <w:r w:rsidRPr="00A26DD0">
              <w:rPr>
                <w:rFonts w:ascii="Arial" w:hAnsi="Arial" w:cs="Arial"/>
                <w:noProof/>
                <w:webHidden/>
                <w:color w:val="000000" w:themeColor="text1"/>
                <w:sz w:val="24"/>
                <w:szCs w:val="24"/>
              </w:rPr>
              <w:tab/>
            </w:r>
            <w:r w:rsidRPr="00A26DD0">
              <w:rPr>
                <w:rFonts w:ascii="Arial" w:hAnsi="Arial" w:cs="Arial"/>
                <w:noProof/>
                <w:webHidden/>
                <w:color w:val="000000" w:themeColor="text1"/>
                <w:sz w:val="24"/>
                <w:szCs w:val="24"/>
              </w:rPr>
              <w:fldChar w:fldCharType="begin"/>
            </w:r>
            <w:r w:rsidRPr="00A26DD0">
              <w:rPr>
                <w:rFonts w:ascii="Arial" w:hAnsi="Arial" w:cs="Arial"/>
                <w:noProof/>
                <w:webHidden/>
                <w:color w:val="000000" w:themeColor="text1"/>
                <w:sz w:val="24"/>
                <w:szCs w:val="24"/>
              </w:rPr>
              <w:instrText xml:space="preserve"> PAGEREF _Toc225573631 \h </w:instrText>
            </w:r>
            <w:r w:rsidRPr="00A26DD0">
              <w:rPr>
                <w:rFonts w:ascii="Arial" w:hAnsi="Arial" w:cs="Arial"/>
                <w:noProof/>
                <w:webHidden/>
                <w:color w:val="000000" w:themeColor="text1"/>
                <w:sz w:val="24"/>
                <w:szCs w:val="24"/>
              </w:rPr>
            </w:r>
            <w:r w:rsidRPr="00A26DD0">
              <w:rPr>
                <w:rFonts w:ascii="Arial" w:hAnsi="Arial" w:cs="Arial"/>
                <w:noProof/>
                <w:webHidden/>
                <w:color w:val="000000" w:themeColor="text1"/>
                <w:sz w:val="24"/>
                <w:szCs w:val="24"/>
              </w:rPr>
              <w:fldChar w:fldCharType="separate"/>
            </w:r>
            <w:r w:rsidRPr="00A26DD0">
              <w:rPr>
                <w:rFonts w:ascii="Arial" w:hAnsi="Arial" w:cs="Arial"/>
                <w:noProof/>
                <w:webHidden/>
                <w:color w:val="000000" w:themeColor="text1"/>
                <w:sz w:val="24"/>
                <w:szCs w:val="24"/>
              </w:rPr>
              <w:t>1</w:t>
            </w:r>
            <w:r w:rsidRPr="00A26DD0">
              <w:rPr>
                <w:rFonts w:ascii="Arial" w:hAnsi="Arial" w:cs="Arial"/>
                <w:noProof/>
                <w:webHidden/>
                <w:color w:val="000000" w:themeColor="text1"/>
                <w:sz w:val="24"/>
                <w:szCs w:val="24"/>
              </w:rPr>
              <w:fldChar w:fldCharType="end"/>
            </w:r>
          </w:hyperlink>
        </w:p>
        <w:p w14:paraId="39E6BAC2" w14:textId="1B20A081" w:rsidR="00A26DD0" w:rsidRPr="00A26DD0" w:rsidRDefault="00000000" w:rsidP="00A26DD0">
          <w:pPr>
            <w:pStyle w:val="TOC2"/>
            <w:tabs>
              <w:tab w:val="right" w:leader="dot" w:pos="9022"/>
            </w:tabs>
            <w:spacing w:line="276" w:lineRule="auto"/>
            <w:rPr>
              <w:noProof/>
              <w:color w:val="000000" w:themeColor="text1"/>
              <w:sz w:val="24"/>
            </w:rPr>
          </w:pPr>
          <w:hyperlink w:anchor="_Toc225573632" w:history="1">
            <w:r w:rsidR="00A26DD0" w:rsidRPr="00A26DD0">
              <w:rPr>
                <w:rStyle w:val="Hyperlink"/>
                <w:noProof/>
                <w:color w:val="000000" w:themeColor="text1"/>
                <w:sz w:val="24"/>
              </w:rPr>
              <w:t>DECLARATION</w:t>
            </w:r>
            <w:r w:rsidR="00A26DD0" w:rsidRPr="00A26DD0">
              <w:rPr>
                <w:noProof/>
                <w:webHidden/>
                <w:color w:val="000000" w:themeColor="text1"/>
                <w:sz w:val="24"/>
              </w:rPr>
              <w:tab/>
            </w:r>
            <w:r w:rsidR="00A26DD0" w:rsidRPr="00A26DD0">
              <w:rPr>
                <w:noProof/>
                <w:webHidden/>
                <w:color w:val="000000" w:themeColor="text1"/>
                <w:sz w:val="24"/>
              </w:rPr>
              <w:fldChar w:fldCharType="begin"/>
            </w:r>
            <w:r w:rsidR="00A26DD0" w:rsidRPr="00A26DD0">
              <w:rPr>
                <w:noProof/>
                <w:webHidden/>
                <w:color w:val="000000" w:themeColor="text1"/>
                <w:sz w:val="24"/>
              </w:rPr>
              <w:instrText xml:space="preserve"> PAGEREF _Toc225573632 \h </w:instrText>
            </w:r>
            <w:r w:rsidR="00A26DD0" w:rsidRPr="00A26DD0">
              <w:rPr>
                <w:noProof/>
                <w:webHidden/>
                <w:color w:val="000000" w:themeColor="text1"/>
                <w:sz w:val="24"/>
              </w:rPr>
            </w:r>
            <w:r w:rsidR="00A26DD0" w:rsidRPr="00A26DD0">
              <w:rPr>
                <w:noProof/>
                <w:webHidden/>
                <w:color w:val="000000" w:themeColor="text1"/>
                <w:sz w:val="24"/>
              </w:rPr>
              <w:fldChar w:fldCharType="separate"/>
            </w:r>
            <w:r w:rsidR="00A26DD0" w:rsidRPr="00A26DD0">
              <w:rPr>
                <w:noProof/>
                <w:webHidden/>
                <w:color w:val="000000" w:themeColor="text1"/>
                <w:sz w:val="24"/>
              </w:rPr>
              <w:t>2</w:t>
            </w:r>
            <w:r w:rsidR="00A26DD0" w:rsidRPr="00A26DD0">
              <w:rPr>
                <w:noProof/>
                <w:webHidden/>
                <w:color w:val="000000" w:themeColor="text1"/>
                <w:sz w:val="24"/>
              </w:rPr>
              <w:fldChar w:fldCharType="end"/>
            </w:r>
          </w:hyperlink>
        </w:p>
        <w:p w14:paraId="639766A3" w14:textId="79F7FFC8" w:rsidR="00A26DD0" w:rsidRPr="00A26DD0" w:rsidRDefault="00000000" w:rsidP="00A26DD0">
          <w:pPr>
            <w:pStyle w:val="TOC2"/>
            <w:tabs>
              <w:tab w:val="right" w:leader="dot" w:pos="9022"/>
            </w:tabs>
            <w:spacing w:line="276" w:lineRule="auto"/>
            <w:rPr>
              <w:noProof/>
              <w:color w:val="000000" w:themeColor="text1"/>
              <w:sz w:val="24"/>
            </w:rPr>
          </w:pPr>
          <w:hyperlink w:anchor="_Toc225573633" w:history="1">
            <w:r w:rsidR="00A26DD0" w:rsidRPr="00A26DD0">
              <w:rPr>
                <w:rStyle w:val="Hyperlink"/>
                <w:noProof/>
                <w:color w:val="000000" w:themeColor="text1"/>
                <w:sz w:val="24"/>
              </w:rPr>
              <w:t>ACKNOWLEDGEMENTS (optional)</w:t>
            </w:r>
            <w:r w:rsidR="00A26DD0" w:rsidRPr="00A26DD0">
              <w:rPr>
                <w:noProof/>
                <w:webHidden/>
                <w:color w:val="000000" w:themeColor="text1"/>
                <w:sz w:val="24"/>
              </w:rPr>
              <w:tab/>
            </w:r>
            <w:r w:rsidR="00A26DD0" w:rsidRPr="00A26DD0">
              <w:rPr>
                <w:noProof/>
                <w:webHidden/>
                <w:color w:val="000000" w:themeColor="text1"/>
                <w:sz w:val="24"/>
              </w:rPr>
              <w:fldChar w:fldCharType="begin"/>
            </w:r>
            <w:r w:rsidR="00A26DD0" w:rsidRPr="00A26DD0">
              <w:rPr>
                <w:noProof/>
                <w:webHidden/>
                <w:color w:val="000000" w:themeColor="text1"/>
                <w:sz w:val="24"/>
              </w:rPr>
              <w:instrText xml:space="preserve"> PAGEREF _Toc225573633 \h </w:instrText>
            </w:r>
            <w:r w:rsidR="00A26DD0" w:rsidRPr="00A26DD0">
              <w:rPr>
                <w:noProof/>
                <w:webHidden/>
                <w:color w:val="000000" w:themeColor="text1"/>
                <w:sz w:val="24"/>
              </w:rPr>
            </w:r>
            <w:r w:rsidR="00A26DD0" w:rsidRPr="00A26DD0">
              <w:rPr>
                <w:noProof/>
                <w:webHidden/>
                <w:color w:val="000000" w:themeColor="text1"/>
                <w:sz w:val="24"/>
              </w:rPr>
              <w:fldChar w:fldCharType="separate"/>
            </w:r>
            <w:r w:rsidR="00A26DD0" w:rsidRPr="00A26DD0">
              <w:rPr>
                <w:noProof/>
                <w:webHidden/>
                <w:color w:val="000000" w:themeColor="text1"/>
                <w:sz w:val="24"/>
              </w:rPr>
              <w:t>4</w:t>
            </w:r>
            <w:r w:rsidR="00A26DD0" w:rsidRPr="00A26DD0">
              <w:rPr>
                <w:noProof/>
                <w:webHidden/>
                <w:color w:val="000000" w:themeColor="text1"/>
                <w:sz w:val="24"/>
              </w:rPr>
              <w:fldChar w:fldCharType="end"/>
            </w:r>
          </w:hyperlink>
        </w:p>
        <w:p w14:paraId="424963F7" w14:textId="771572C5" w:rsidR="00A26DD0" w:rsidRPr="00A26DD0" w:rsidRDefault="00000000" w:rsidP="00A26DD0">
          <w:pPr>
            <w:pStyle w:val="TOC1"/>
            <w:tabs>
              <w:tab w:val="right" w:leader="dot" w:pos="9022"/>
            </w:tabs>
            <w:spacing w:line="276" w:lineRule="auto"/>
            <w:rPr>
              <w:noProof/>
              <w:color w:val="000000" w:themeColor="text1"/>
              <w:sz w:val="24"/>
            </w:rPr>
          </w:pPr>
          <w:hyperlink w:anchor="_Toc225573634" w:history="1">
            <w:r w:rsidR="00A26DD0" w:rsidRPr="00A26DD0">
              <w:rPr>
                <w:rStyle w:val="Hyperlink"/>
                <w:noProof/>
                <w:color w:val="000000" w:themeColor="text1"/>
                <w:sz w:val="24"/>
              </w:rPr>
              <w:t>CHAPTER 1: Introduction</w:t>
            </w:r>
            <w:r w:rsidR="00A26DD0" w:rsidRPr="00A26DD0">
              <w:rPr>
                <w:noProof/>
                <w:webHidden/>
                <w:color w:val="000000" w:themeColor="text1"/>
                <w:sz w:val="24"/>
              </w:rPr>
              <w:tab/>
            </w:r>
            <w:r w:rsidR="00A26DD0" w:rsidRPr="00A26DD0">
              <w:rPr>
                <w:noProof/>
                <w:webHidden/>
                <w:color w:val="000000" w:themeColor="text1"/>
                <w:sz w:val="24"/>
              </w:rPr>
              <w:fldChar w:fldCharType="begin"/>
            </w:r>
            <w:r w:rsidR="00A26DD0" w:rsidRPr="00A26DD0">
              <w:rPr>
                <w:noProof/>
                <w:webHidden/>
                <w:color w:val="000000" w:themeColor="text1"/>
                <w:sz w:val="24"/>
              </w:rPr>
              <w:instrText xml:space="preserve"> PAGEREF _Toc225573634 \h </w:instrText>
            </w:r>
            <w:r w:rsidR="00A26DD0" w:rsidRPr="00A26DD0">
              <w:rPr>
                <w:noProof/>
                <w:webHidden/>
                <w:color w:val="000000" w:themeColor="text1"/>
                <w:sz w:val="24"/>
              </w:rPr>
            </w:r>
            <w:r w:rsidR="00A26DD0" w:rsidRPr="00A26DD0">
              <w:rPr>
                <w:noProof/>
                <w:webHidden/>
                <w:color w:val="000000" w:themeColor="text1"/>
                <w:sz w:val="24"/>
              </w:rPr>
              <w:fldChar w:fldCharType="separate"/>
            </w:r>
            <w:r w:rsidR="00A26DD0" w:rsidRPr="00A26DD0">
              <w:rPr>
                <w:noProof/>
                <w:webHidden/>
                <w:color w:val="000000" w:themeColor="text1"/>
                <w:sz w:val="24"/>
              </w:rPr>
              <w:t>7</w:t>
            </w:r>
            <w:r w:rsidR="00A26DD0" w:rsidRPr="00A26DD0">
              <w:rPr>
                <w:noProof/>
                <w:webHidden/>
                <w:color w:val="000000" w:themeColor="text1"/>
                <w:sz w:val="24"/>
              </w:rPr>
              <w:fldChar w:fldCharType="end"/>
            </w:r>
          </w:hyperlink>
        </w:p>
        <w:p w14:paraId="148CD206" w14:textId="2D3E402C" w:rsidR="00A26DD0" w:rsidRPr="00A26DD0" w:rsidRDefault="00000000" w:rsidP="00A26DD0">
          <w:pPr>
            <w:pStyle w:val="TOC2"/>
            <w:tabs>
              <w:tab w:val="right" w:leader="dot" w:pos="9022"/>
            </w:tabs>
            <w:spacing w:line="276" w:lineRule="auto"/>
            <w:rPr>
              <w:noProof/>
              <w:color w:val="000000" w:themeColor="text1"/>
              <w:sz w:val="24"/>
            </w:rPr>
          </w:pPr>
          <w:hyperlink w:anchor="_Toc225573635" w:history="1">
            <w:r w:rsidR="00A26DD0" w:rsidRPr="00A26DD0">
              <w:rPr>
                <w:rStyle w:val="Hyperlink"/>
                <w:noProof/>
                <w:color w:val="000000" w:themeColor="text1"/>
                <w:sz w:val="24"/>
              </w:rPr>
              <w:t>1.1 Introduction</w:t>
            </w:r>
            <w:r w:rsidR="00A26DD0" w:rsidRPr="00A26DD0">
              <w:rPr>
                <w:noProof/>
                <w:webHidden/>
                <w:color w:val="000000" w:themeColor="text1"/>
                <w:sz w:val="24"/>
              </w:rPr>
              <w:tab/>
            </w:r>
            <w:r w:rsidR="00A26DD0" w:rsidRPr="00A26DD0">
              <w:rPr>
                <w:noProof/>
                <w:webHidden/>
                <w:color w:val="000000" w:themeColor="text1"/>
                <w:sz w:val="24"/>
              </w:rPr>
              <w:fldChar w:fldCharType="begin"/>
            </w:r>
            <w:r w:rsidR="00A26DD0" w:rsidRPr="00A26DD0">
              <w:rPr>
                <w:noProof/>
                <w:webHidden/>
                <w:color w:val="000000" w:themeColor="text1"/>
                <w:sz w:val="24"/>
              </w:rPr>
              <w:instrText xml:space="preserve"> PAGEREF _Toc225573635 \h </w:instrText>
            </w:r>
            <w:r w:rsidR="00A26DD0" w:rsidRPr="00A26DD0">
              <w:rPr>
                <w:noProof/>
                <w:webHidden/>
                <w:color w:val="000000" w:themeColor="text1"/>
                <w:sz w:val="24"/>
              </w:rPr>
            </w:r>
            <w:r w:rsidR="00A26DD0" w:rsidRPr="00A26DD0">
              <w:rPr>
                <w:noProof/>
                <w:webHidden/>
                <w:color w:val="000000" w:themeColor="text1"/>
                <w:sz w:val="24"/>
              </w:rPr>
              <w:fldChar w:fldCharType="separate"/>
            </w:r>
            <w:r w:rsidR="00A26DD0" w:rsidRPr="00A26DD0">
              <w:rPr>
                <w:noProof/>
                <w:webHidden/>
                <w:color w:val="000000" w:themeColor="text1"/>
                <w:sz w:val="24"/>
              </w:rPr>
              <w:t>7</w:t>
            </w:r>
            <w:r w:rsidR="00A26DD0" w:rsidRPr="00A26DD0">
              <w:rPr>
                <w:noProof/>
                <w:webHidden/>
                <w:color w:val="000000" w:themeColor="text1"/>
                <w:sz w:val="24"/>
              </w:rPr>
              <w:fldChar w:fldCharType="end"/>
            </w:r>
          </w:hyperlink>
        </w:p>
        <w:p w14:paraId="7961FB1B" w14:textId="0E5C6640" w:rsidR="00A26DD0" w:rsidRPr="00A26DD0" w:rsidRDefault="00000000" w:rsidP="00A26DD0">
          <w:pPr>
            <w:pStyle w:val="TOC2"/>
            <w:tabs>
              <w:tab w:val="right" w:leader="dot" w:pos="9022"/>
            </w:tabs>
            <w:spacing w:line="276" w:lineRule="auto"/>
            <w:rPr>
              <w:noProof/>
              <w:color w:val="000000" w:themeColor="text1"/>
              <w:sz w:val="24"/>
            </w:rPr>
          </w:pPr>
          <w:hyperlink w:anchor="_Toc225573636" w:history="1">
            <w:r w:rsidR="00A26DD0" w:rsidRPr="00A26DD0">
              <w:rPr>
                <w:rStyle w:val="Hyperlink"/>
                <w:noProof/>
                <w:color w:val="000000" w:themeColor="text1"/>
                <w:sz w:val="24"/>
              </w:rPr>
              <w:t>1.2 Definitions and Terminology</w:t>
            </w:r>
            <w:r w:rsidR="00A26DD0" w:rsidRPr="00A26DD0">
              <w:rPr>
                <w:noProof/>
                <w:webHidden/>
                <w:color w:val="000000" w:themeColor="text1"/>
                <w:sz w:val="24"/>
              </w:rPr>
              <w:tab/>
            </w:r>
            <w:r w:rsidR="00A26DD0" w:rsidRPr="00A26DD0">
              <w:rPr>
                <w:noProof/>
                <w:webHidden/>
                <w:color w:val="000000" w:themeColor="text1"/>
                <w:sz w:val="24"/>
              </w:rPr>
              <w:fldChar w:fldCharType="begin"/>
            </w:r>
            <w:r w:rsidR="00A26DD0" w:rsidRPr="00A26DD0">
              <w:rPr>
                <w:noProof/>
                <w:webHidden/>
                <w:color w:val="000000" w:themeColor="text1"/>
                <w:sz w:val="24"/>
              </w:rPr>
              <w:instrText xml:space="preserve"> PAGEREF _Toc225573636 \h </w:instrText>
            </w:r>
            <w:r w:rsidR="00A26DD0" w:rsidRPr="00A26DD0">
              <w:rPr>
                <w:noProof/>
                <w:webHidden/>
                <w:color w:val="000000" w:themeColor="text1"/>
                <w:sz w:val="24"/>
              </w:rPr>
            </w:r>
            <w:r w:rsidR="00A26DD0" w:rsidRPr="00A26DD0">
              <w:rPr>
                <w:noProof/>
                <w:webHidden/>
                <w:color w:val="000000" w:themeColor="text1"/>
                <w:sz w:val="24"/>
              </w:rPr>
              <w:fldChar w:fldCharType="separate"/>
            </w:r>
            <w:r w:rsidR="00A26DD0" w:rsidRPr="00A26DD0">
              <w:rPr>
                <w:noProof/>
                <w:webHidden/>
                <w:color w:val="000000" w:themeColor="text1"/>
                <w:sz w:val="24"/>
              </w:rPr>
              <w:t>7</w:t>
            </w:r>
            <w:r w:rsidR="00A26DD0" w:rsidRPr="00A26DD0">
              <w:rPr>
                <w:noProof/>
                <w:webHidden/>
                <w:color w:val="000000" w:themeColor="text1"/>
                <w:sz w:val="24"/>
              </w:rPr>
              <w:fldChar w:fldCharType="end"/>
            </w:r>
          </w:hyperlink>
        </w:p>
        <w:p w14:paraId="3EEB2D39" w14:textId="5B64EEBB" w:rsidR="00A26DD0" w:rsidRPr="00A26DD0" w:rsidRDefault="00000000" w:rsidP="00A26DD0">
          <w:pPr>
            <w:pStyle w:val="TOC2"/>
            <w:tabs>
              <w:tab w:val="right" w:leader="dot" w:pos="9022"/>
            </w:tabs>
            <w:spacing w:line="276" w:lineRule="auto"/>
            <w:rPr>
              <w:noProof/>
              <w:color w:val="000000" w:themeColor="text1"/>
              <w:sz w:val="24"/>
            </w:rPr>
          </w:pPr>
          <w:hyperlink w:anchor="_Toc225573637" w:history="1">
            <w:r w:rsidR="00A26DD0" w:rsidRPr="00A26DD0">
              <w:rPr>
                <w:rStyle w:val="Hyperlink"/>
                <w:noProof/>
                <w:color w:val="000000" w:themeColor="text1"/>
                <w:sz w:val="24"/>
              </w:rPr>
              <w:t>1.3 Rationale for Research</w:t>
            </w:r>
            <w:r w:rsidR="00A26DD0" w:rsidRPr="00A26DD0">
              <w:rPr>
                <w:noProof/>
                <w:webHidden/>
                <w:color w:val="000000" w:themeColor="text1"/>
                <w:sz w:val="24"/>
              </w:rPr>
              <w:tab/>
            </w:r>
            <w:r w:rsidR="00A26DD0" w:rsidRPr="00A26DD0">
              <w:rPr>
                <w:noProof/>
                <w:webHidden/>
                <w:color w:val="000000" w:themeColor="text1"/>
                <w:sz w:val="24"/>
              </w:rPr>
              <w:fldChar w:fldCharType="begin"/>
            </w:r>
            <w:r w:rsidR="00A26DD0" w:rsidRPr="00A26DD0">
              <w:rPr>
                <w:noProof/>
                <w:webHidden/>
                <w:color w:val="000000" w:themeColor="text1"/>
                <w:sz w:val="24"/>
              </w:rPr>
              <w:instrText xml:space="preserve"> PAGEREF _Toc225573637 \h </w:instrText>
            </w:r>
            <w:r w:rsidR="00A26DD0" w:rsidRPr="00A26DD0">
              <w:rPr>
                <w:noProof/>
                <w:webHidden/>
                <w:color w:val="000000" w:themeColor="text1"/>
                <w:sz w:val="24"/>
              </w:rPr>
            </w:r>
            <w:r w:rsidR="00A26DD0" w:rsidRPr="00A26DD0">
              <w:rPr>
                <w:noProof/>
                <w:webHidden/>
                <w:color w:val="000000" w:themeColor="text1"/>
                <w:sz w:val="24"/>
              </w:rPr>
              <w:fldChar w:fldCharType="separate"/>
            </w:r>
            <w:r w:rsidR="00A26DD0" w:rsidRPr="00A26DD0">
              <w:rPr>
                <w:noProof/>
                <w:webHidden/>
                <w:color w:val="000000" w:themeColor="text1"/>
                <w:sz w:val="24"/>
              </w:rPr>
              <w:t>8</w:t>
            </w:r>
            <w:r w:rsidR="00A26DD0" w:rsidRPr="00A26DD0">
              <w:rPr>
                <w:noProof/>
                <w:webHidden/>
                <w:color w:val="000000" w:themeColor="text1"/>
                <w:sz w:val="24"/>
              </w:rPr>
              <w:fldChar w:fldCharType="end"/>
            </w:r>
          </w:hyperlink>
        </w:p>
        <w:p w14:paraId="5F32CBA2" w14:textId="61E180CC" w:rsidR="00A26DD0" w:rsidRPr="00A26DD0" w:rsidRDefault="00000000" w:rsidP="00A26DD0">
          <w:pPr>
            <w:pStyle w:val="TOC2"/>
            <w:tabs>
              <w:tab w:val="right" w:leader="dot" w:pos="9022"/>
            </w:tabs>
            <w:spacing w:line="276" w:lineRule="auto"/>
            <w:rPr>
              <w:noProof/>
              <w:color w:val="000000" w:themeColor="text1"/>
              <w:sz w:val="24"/>
            </w:rPr>
          </w:pPr>
          <w:hyperlink w:anchor="_Toc225573638" w:history="1">
            <w:r w:rsidR="00A26DD0" w:rsidRPr="00A26DD0">
              <w:rPr>
                <w:rStyle w:val="Hyperlink"/>
                <w:noProof/>
                <w:color w:val="000000" w:themeColor="text1"/>
                <w:sz w:val="24"/>
              </w:rPr>
              <w:t>1.4 Aim and Objectives</w:t>
            </w:r>
            <w:r w:rsidR="00A26DD0" w:rsidRPr="00A26DD0">
              <w:rPr>
                <w:noProof/>
                <w:webHidden/>
                <w:color w:val="000000" w:themeColor="text1"/>
                <w:sz w:val="24"/>
              </w:rPr>
              <w:tab/>
            </w:r>
            <w:r w:rsidR="00A26DD0" w:rsidRPr="00A26DD0">
              <w:rPr>
                <w:noProof/>
                <w:webHidden/>
                <w:color w:val="000000" w:themeColor="text1"/>
                <w:sz w:val="24"/>
              </w:rPr>
              <w:fldChar w:fldCharType="begin"/>
            </w:r>
            <w:r w:rsidR="00A26DD0" w:rsidRPr="00A26DD0">
              <w:rPr>
                <w:noProof/>
                <w:webHidden/>
                <w:color w:val="000000" w:themeColor="text1"/>
                <w:sz w:val="24"/>
              </w:rPr>
              <w:instrText xml:space="preserve"> PAGEREF _Toc225573638 \h </w:instrText>
            </w:r>
            <w:r w:rsidR="00A26DD0" w:rsidRPr="00A26DD0">
              <w:rPr>
                <w:noProof/>
                <w:webHidden/>
                <w:color w:val="000000" w:themeColor="text1"/>
                <w:sz w:val="24"/>
              </w:rPr>
            </w:r>
            <w:r w:rsidR="00A26DD0" w:rsidRPr="00A26DD0">
              <w:rPr>
                <w:noProof/>
                <w:webHidden/>
                <w:color w:val="000000" w:themeColor="text1"/>
                <w:sz w:val="24"/>
              </w:rPr>
              <w:fldChar w:fldCharType="separate"/>
            </w:r>
            <w:r w:rsidR="00A26DD0" w:rsidRPr="00A26DD0">
              <w:rPr>
                <w:noProof/>
                <w:webHidden/>
                <w:color w:val="000000" w:themeColor="text1"/>
                <w:sz w:val="24"/>
              </w:rPr>
              <w:t>9</w:t>
            </w:r>
            <w:r w:rsidR="00A26DD0" w:rsidRPr="00A26DD0">
              <w:rPr>
                <w:noProof/>
                <w:webHidden/>
                <w:color w:val="000000" w:themeColor="text1"/>
                <w:sz w:val="24"/>
              </w:rPr>
              <w:fldChar w:fldCharType="end"/>
            </w:r>
          </w:hyperlink>
        </w:p>
        <w:p w14:paraId="3ABADD38" w14:textId="46154505" w:rsidR="00A26DD0" w:rsidRPr="00A26DD0" w:rsidRDefault="00000000" w:rsidP="00A26DD0">
          <w:pPr>
            <w:pStyle w:val="TOC2"/>
            <w:tabs>
              <w:tab w:val="right" w:leader="dot" w:pos="9022"/>
            </w:tabs>
            <w:spacing w:line="276" w:lineRule="auto"/>
            <w:rPr>
              <w:noProof/>
              <w:color w:val="000000" w:themeColor="text1"/>
              <w:sz w:val="24"/>
            </w:rPr>
          </w:pPr>
          <w:hyperlink w:anchor="_Toc225573639" w:history="1">
            <w:r w:rsidR="00A26DD0" w:rsidRPr="00A26DD0">
              <w:rPr>
                <w:rStyle w:val="Hyperlink"/>
                <w:noProof/>
                <w:color w:val="000000" w:themeColor="text1"/>
                <w:sz w:val="24"/>
              </w:rPr>
              <w:t>1.5 Chapter summary</w:t>
            </w:r>
            <w:r w:rsidR="00A26DD0" w:rsidRPr="00A26DD0">
              <w:rPr>
                <w:noProof/>
                <w:webHidden/>
                <w:color w:val="000000" w:themeColor="text1"/>
                <w:sz w:val="24"/>
              </w:rPr>
              <w:tab/>
            </w:r>
            <w:r w:rsidR="00A26DD0" w:rsidRPr="00A26DD0">
              <w:rPr>
                <w:noProof/>
                <w:webHidden/>
                <w:color w:val="000000" w:themeColor="text1"/>
                <w:sz w:val="24"/>
              </w:rPr>
              <w:fldChar w:fldCharType="begin"/>
            </w:r>
            <w:r w:rsidR="00A26DD0" w:rsidRPr="00A26DD0">
              <w:rPr>
                <w:noProof/>
                <w:webHidden/>
                <w:color w:val="000000" w:themeColor="text1"/>
                <w:sz w:val="24"/>
              </w:rPr>
              <w:instrText xml:space="preserve"> PAGEREF _Toc225573639 \h </w:instrText>
            </w:r>
            <w:r w:rsidR="00A26DD0" w:rsidRPr="00A26DD0">
              <w:rPr>
                <w:noProof/>
                <w:webHidden/>
                <w:color w:val="000000" w:themeColor="text1"/>
                <w:sz w:val="24"/>
              </w:rPr>
            </w:r>
            <w:r w:rsidR="00A26DD0" w:rsidRPr="00A26DD0">
              <w:rPr>
                <w:noProof/>
                <w:webHidden/>
                <w:color w:val="000000" w:themeColor="text1"/>
                <w:sz w:val="24"/>
              </w:rPr>
              <w:fldChar w:fldCharType="separate"/>
            </w:r>
            <w:r w:rsidR="00A26DD0" w:rsidRPr="00A26DD0">
              <w:rPr>
                <w:noProof/>
                <w:webHidden/>
                <w:color w:val="000000" w:themeColor="text1"/>
                <w:sz w:val="24"/>
              </w:rPr>
              <w:t>9</w:t>
            </w:r>
            <w:r w:rsidR="00A26DD0" w:rsidRPr="00A26DD0">
              <w:rPr>
                <w:noProof/>
                <w:webHidden/>
                <w:color w:val="000000" w:themeColor="text1"/>
                <w:sz w:val="24"/>
              </w:rPr>
              <w:fldChar w:fldCharType="end"/>
            </w:r>
          </w:hyperlink>
        </w:p>
        <w:p w14:paraId="2DC57F3E" w14:textId="2A8D53E7" w:rsidR="00A26DD0" w:rsidRPr="00A26DD0" w:rsidRDefault="00000000" w:rsidP="00A26DD0">
          <w:pPr>
            <w:pStyle w:val="TOC1"/>
            <w:tabs>
              <w:tab w:val="right" w:leader="dot" w:pos="9022"/>
            </w:tabs>
            <w:spacing w:line="276" w:lineRule="auto"/>
            <w:rPr>
              <w:noProof/>
              <w:color w:val="000000" w:themeColor="text1"/>
              <w:sz w:val="24"/>
            </w:rPr>
          </w:pPr>
          <w:hyperlink w:anchor="_Toc225573640" w:history="1">
            <w:r w:rsidR="00A26DD0" w:rsidRPr="00A26DD0">
              <w:rPr>
                <w:rStyle w:val="Hyperlink"/>
                <w:noProof/>
                <w:color w:val="000000" w:themeColor="text1"/>
                <w:sz w:val="24"/>
              </w:rPr>
              <w:t>CHAPTER 2 – Background Information and Analysis</w:t>
            </w:r>
            <w:r w:rsidR="00A26DD0" w:rsidRPr="00A26DD0">
              <w:rPr>
                <w:noProof/>
                <w:webHidden/>
                <w:color w:val="000000" w:themeColor="text1"/>
                <w:sz w:val="24"/>
              </w:rPr>
              <w:tab/>
            </w:r>
            <w:r w:rsidR="00A26DD0" w:rsidRPr="00A26DD0">
              <w:rPr>
                <w:noProof/>
                <w:webHidden/>
                <w:color w:val="000000" w:themeColor="text1"/>
                <w:sz w:val="24"/>
              </w:rPr>
              <w:fldChar w:fldCharType="begin"/>
            </w:r>
            <w:r w:rsidR="00A26DD0" w:rsidRPr="00A26DD0">
              <w:rPr>
                <w:noProof/>
                <w:webHidden/>
                <w:color w:val="000000" w:themeColor="text1"/>
                <w:sz w:val="24"/>
              </w:rPr>
              <w:instrText xml:space="preserve"> PAGEREF _Toc225573640 \h </w:instrText>
            </w:r>
            <w:r w:rsidR="00A26DD0" w:rsidRPr="00A26DD0">
              <w:rPr>
                <w:noProof/>
                <w:webHidden/>
                <w:color w:val="000000" w:themeColor="text1"/>
                <w:sz w:val="24"/>
              </w:rPr>
            </w:r>
            <w:r w:rsidR="00A26DD0" w:rsidRPr="00A26DD0">
              <w:rPr>
                <w:noProof/>
                <w:webHidden/>
                <w:color w:val="000000" w:themeColor="text1"/>
                <w:sz w:val="24"/>
              </w:rPr>
              <w:fldChar w:fldCharType="separate"/>
            </w:r>
            <w:r w:rsidR="00A26DD0" w:rsidRPr="00A26DD0">
              <w:rPr>
                <w:noProof/>
                <w:webHidden/>
                <w:color w:val="000000" w:themeColor="text1"/>
                <w:sz w:val="24"/>
              </w:rPr>
              <w:t>10</w:t>
            </w:r>
            <w:r w:rsidR="00A26DD0" w:rsidRPr="00A26DD0">
              <w:rPr>
                <w:noProof/>
                <w:webHidden/>
                <w:color w:val="000000" w:themeColor="text1"/>
                <w:sz w:val="24"/>
              </w:rPr>
              <w:fldChar w:fldCharType="end"/>
            </w:r>
          </w:hyperlink>
        </w:p>
        <w:p w14:paraId="0CAF3575" w14:textId="2F97D4F5" w:rsidR="00A26DD0" w:rsidRPr="00A26DD0" w:rsidRDefault="00000000" w:rsidP="00A26DD0">
          <w:pPr>
            <w:pStyle w:val="TOC2"/>
            <w:tabs>
              <w:tab w:val="right" w:leader="dot" w:pos="9022"/>
            </w:tabs>
            <w:spacing w:line="276" w:lineRule="auto"/>
            <w:rPr>
              <w:noProof/>
              <w:color w:val="000000" w:themeColor="text1"/>
              <w:sz w:val="24"/>
            </w:rPr>
          </w:pPr>
          <w:hyperlink w:anchor="_Toc225573641" w:history="1">
            <w:r w:rsidR="00A26DD0" w:rsidRPr="00A26DD0">
              <w:rPr>
                <w:rStyle w:val="Hyperlink"/>
                <w:noProof/>
                <w:color w:val="000000" w:themeColor="text1"/>
                <w:sz w:val="24"/>
              </w:rPr>
              <w:t>2.1 Introduction</w:t>
            </w:r>
            <w:r w:rsidR="00A26DD0" w:rsidRPr="00A26DD0">
              <w:rPr>
                <w:noProof/>
                <w:webHidden/>
                <w:color w:val="000000" w:themeColor="text1"/>
                <w:sz w:val="24"/>
              </w:rPr>
              <w:tab/>
            </w:r>
            <w:r w:rsidR="00A26DD0" w:rsidRPr="00A26DD0">
              <w:rPr>
                <w:noProof/>
                <w:webHidden/>
                <w:color w:val="000000" w:themeColor="text1"/>
                <w:sz w:val="24"/>
              </w:rPr>
              <w:fldChar w:fldCharType="begin"/>
            </w:r>
            <w:r w:rsidR="00A26DD0" w:rsidRPr="00A26DD0">
              <w:rPr>
                <w:noProof/>
                <w:webHidden/>
                <w:color w:val="000000" w:themeColor="text1"/>
                <w:sz w:val="24"/>
              </w:rPr>
              <w:instrText xml:space="preserve"> PAGEREF _Toc225573641 \h </w:instrText>
            </w:r>
            <w:r w:rsidR="00A26DD0" w:rsidRPr="00A26DD0">
              <w:rPr>
                <w:noProof/>
                <w:webHidden/>
                <w:color w:val="000000" w:themeColor="text1"/>
                <w:sz w:val="24"/>
              </w:rPr>
            </w:r>
            <w:r w:rsidR="00A26DD0" w:rsidRPr="00A26DD0">
              <w:rPr>
                <w:noProof/>
                <w:webHidden/>
                <w:color w:val="000000" w:themeColor="text1"/>
                <w:sz w:val="24"/>
              </w:rPr>
              <w:fldChar w:fldCharType="separate"/>
            </w:r>
            <w:r w:rsidR="00A26DD0" w:rsidRPr="00A26DD0">
              <w:rPr>
                <w:noProof/>
                <w:webHidden/>
                <w:color w:val="000000" w:themeColor="text1"/>
                <w:sz w:val="24"/>
              </w:rPr>
              <w:t>10</w:t>
            </w:r>
            <w:r w:rsidR="00A26DD0" w:rsidRPr="00A26DD0">
              <w:rPr>
                <w:noProof/>
                <w:webHidden/>
                <w:color w:val="000000" w:themeColor="text1"/>
                <w:sz w:val="24"/>
              </w:rPr>
              <w:fldChar w:fldCharType="end"/>
            </w:r>
          </w:hyperlink>
        </w:p>
        <w:p w14:paraId="38A28B5E" w14:textId="76AA3245" w:rsidR="00A26DD0" w:rsidRPr="00A26DD0" w:rsidRDefault="00000000" w:rsidP="00A26DD0">
          <w:pPr>
            <w:pStyle w:val="TOC2"/>
            <w:tabs>
              <w:tab w:val="right" w:leader="dot" w:pos="9022"/>
            </w:tabs>
            <w:spacing w:line="276" w:lineRule="auto"/>
            <w:rPr>
              <w:noProof/>
              <w:color w:val="000000" w:themeColor="text1"/>
              <w:sz w:val="24"/>
            </w:rPr>
          </w:pPr>
          <w:hyperlink w:anchor="_Toc225573642" w:history="1">
            <w:r w:rsidR="00A26DD0" w:rsidRPr="00A26DD0">
              <w:rPr>
                <w:rStyle w:val="Hyperlink"/>
                <w:noProof/>
                <w:color w:val="000000" w:themeColor="text1"/>
                <w:sz w:val="24"/>
              </w:rPr>
              <w:t>2.2 Historical Background</w:t>
            </w:r>
            <w:r w:rsidR="00A26DD0" w:rsidRPr="00A26DD0">
              <w:rPr>
                <w:noProof/>
                <w:webHidden/>
                <w:color w:val="000000" w:themeColor="text1"/>
                <w:sz w:val="24"/>
              </w:rPr>
              <w:tab/>
            </w:r>
            <w:r w:rsidR="00A26DD0" w:rsidRPr="00A26DD0">
              <w:rPr>
                <w:noProof/>
                <w:webHidden/>
                <w:color w:val="000000" w:themeColor="text1"/>
                <w:sz w:val="24"/>
              </w:rPr>
              <w:fldChar w:fldCharType="begin"/>
            </w:r>
            <w:r w:rsidR="00A26DD0" w:rsidRPr="00A26DD0">
              <w:rPr>
                <w:noProof/>
                <w:webHidden/>
                <w:color w:val="000000" w:themeColor="text1"/>
                <w:sz w:val="24"/>
              </w:rPr>
              <w:instrText xml:space="preserve"> PAGEREF _Toc225573642 \h </w:instrText>
            </w:r>
            <w:r w:rsidR="00A26DD0" w:rsidRPr="00A26DD0">
              <w:rPr>
                <w:noProof/>
                <w:webHidden/>
                <w:color w:val="000000" w:themeColor="text1"/>
                <w:sz w:val="24"/>
              </w:rPr>
            </w:r>
            <w:r w:rsidR="00A26DD0" w:rsidRPr="00A26DD0">
              <w:rPr>
                <w:noProof/>
                <w:webHidden/>
                <w:color w:val="000000" w:themeColor="text1"/>
                <w:sz w:val="24"/>
              </w:rPr>
              <w:fldChar w:fldCharType="separate"/>
            </w:r>
            <w:r w:rsidR="00A26DD0" w:rsidRPr="00A26DD0">
              <w:rPr>
                <w:noProof/>
                <w:webHidden/>
                <w:color w:val="000000" w:themeColor="text1"/>
                <w:sz w:val="24"/>
              </w:rPr>
              <w:t>10</w:t>
            </w:r>
            <w:r w:rsidR="00A26DD0" w:rsidRPr="00A26DD0">
              <w:rPr>
                <w:noProof/>
                <w:webHidden/>
                <w:color w:val="000000" w:themeColor="text1"/>
                <w:sz w:val="24"/>
              </w:rPr>
              <w:fldChar w:fldCharType="end"/>
            </w:r>
          </w:hyperlink>
        </w:p>
        <w:p w14:paraId="4EC96206" w14:textId="0A23C486" w:rsidR="00A26DD0" w:rsidRPr="00A26DD0" w:rsidRDefault="00000000" w:rsidP="00A26DD0">
          <w:pPr>
            <w:pStyle w:val="TOC2"/>
            <w:tabs>
              <w:tab w:val="right" w:leader="dot" w:pos="9022"/>
            </w:tabs>
            <w:spacing w:line="276" w:lineRule="auto"/>
            <w:rPr>
              <w:noProof/>
              <w:color w:val="000000" w:themeColor="text1"/>
              <w:sz w:val="24"/>
            </w:rPr>
          </w:pPr>
          <w:hyperlink w:anchor="_Toc225573643" w:history="1">
            <w:r w:rsidR="00A26DD0" w:rsidRPr="00A26DD0">
              <w:rPr>
                <w:rStyle w:val="Hyperlink"/>
                <w:noProof/>
                <w:color w:val="000000" w:themeColor="text1"/>
                <w:sz w:val="24"/>
              </w:rPr>
              <w:t>2.3 Theoretical Background</w:t>
            </w:r>
            <w:r w:rsidR="00A26DD0" w:rsidRPr="00A26DD0">
              <w:rPr>
                <w:noProof/>
                <w:webHidden/>
                <w:color w:val="000000" w:themeColor="text1"/>
                <w:sz w:val="24"/>
              </w:rPr>
              <w:tab/>
            </w:r>
            <w:r w:rsidR="00A26DD0" w:rsidRPr="00A26DD0">
              <w:rPr>
                <w:noProof/>
                <w:webHidden/>
                <w:color w:val="000000" w:themeColor="text1"/>
                <w:sz w:val="24"/>
              </w:rPr>
              <w:fldChar w:fldCharType="begin"/>
            </w:r>
            <w:r w:rsidR="00A26DD0" w:rsidRPr="00A26DD0">
              <w:rPr>
                <w:noProof/>
                <w:webHidden/>
                <w:color w:val="000000" w:themeColor="text1"/>
                <w:sz w:val="24"/>
              </w:rPr>
              <w:instrText xml:space="preserve"> PAGEREF _Toc225573643 \h </w:instrText>
            </w:r>
            <w:r w:rsidR="00A26DD0" w:rsidRPr="00A26DD0">
              <w:rPr>
                <w:noProof/>
                <w:webHidden/>
                <w:color w:val="000000" w:themeColor="text1"/>
                <w:sz w:val="24"/>
              </w:rPr>
            </w:r>
            <w:r w:rsidR="00A26DD0" w:rsidRPr="00A26DD0">
              <w:rPr>
                <w:noProof/>
                <w:webHidden/>
                <w:color w:val="000000" w:themeColor="text1"/>
                <w:sz w:val="24"/>
              </w:rPr>
              <w:fldChar w:fldCharType="separate"/>
            </w:r>
            <w:r w:rsidR="00A26DD0" w:rsidRPr="00A26DD0">
              <w:rPr>
                <w:noProof/>
                <w:webHidden/>
                <w:color w:val="000000" w:themeColor="text1"/>
                <w:sz w:val="24"/>
              </w:rPr>
              <w:t>11</w:t>
            </w:r>
            <w:r w:rsidR="00A26DD0" w:rsidRPr="00A26DD0">
              <w:rPr>
                <w:noProof/>
                <w:webHidden/>
                <w:color w:val="000000" w:themeColor="text1"/>
                <w:sz w:val="24"/>
              </w:rPr>
              <w:fldChar w:fldCharType="end"/>
            </w:r>
          </w:hyperlink>
        </w:p>
        <w:p w14:paraId="1EC267F5" w14:textId="6E0415BC" w:rsidR="00A26DD0" w:rsidRPr="00A26DD0" w:rsidRDefault="00000000" w:rsidP="00A26DD0">
          <w:pPr>
            <w:pStyle w:val="TOC2"/>
            <w:tabs>
              <w:tab w:val="right" w:leader="dot" w:pos="9022"/>
            </w:tabs>
            <w:spacing w:line="276" w:lineRule="auto"/>
            <w:rPr>
              <w:noProof/>
              <w:color w:val="000000" w:themeColor="text1"/>
              <w:sz w:val="24"/>
            </w:rPr>
          </w:pPr>
          <w:hyperlink w:anchor="_Toc225573644" w:history="1">
            <w:r w:rsidR="00A26DD0" w:rsidRPr="00A26DD0">
              <w:rPr>
                <w:rStyle w:val="Hyperlink"/>
                <w:noProof/>
                <w:color w:val="000000" w:themeColor="text1"/>
                <w:sz w:val="24"/>
              </w:rPr>
              <w:t>2.4 International Context</w:t>
            </w:r>
            <w:r w:rsidR="00A26DD0" w:rsidRPr="00A26DD0">
              <w:rPr>
                <w:noProof/>
                <w:webHidden/>
                <w:color w:val="000000" w:themeColor="text1"/>
                <w:sz w:val="24"/>
              </w:rPr>
              <w:tab/>
            </w:r>
            <w:r w:rsidR="00A26DD0" w:rsidRPr="00A26DD0">
              <w:rPr>
                <w:noProof/>
                <w:webHidden/>
                <w:color w:val="000000" w:themeColor="text1"/>
                <w:sz w:val="24"/>
              </w:rPr>
              <w:fldChar w:fldCharType="begin"/>
            </w:r>
            <w:r w:rsidR="00A26DD0" w:rsidRPr="00A26DD0">
              <w:rPr>
                <w:noProof/>
                <w:webHidden/>
                <w:color w:val="000000" w:themeColor="text1"/>
                <w:sz w:val="24"/>
              </w:rPr>
              <w:instrText xml:space="preserve"> PAGEREF _Toc225573644 \h </w:instrText>
            </w:r>
            <w:r w:rsidR="00A26DD0" w:rsidRPr="00A26DD0">
              <w:rPr>
                <w:noProof/>
                <w:webHidden/>
                <w:color w:val="000000" w:themeColor="text1"/>
                <w:sz w:val="24"/>
              </w:rPr>
            </w:r>
            <w:r w:rsidR="00A26DD0" w:rsidRPr="00A26DD0">
              <w:rPr>
                <w:noProof/>
                <w:webHidden/>
                <w:color w:val="000000" w:themeColor="text1"/>
                <w:sz w:val="24"/>
              </w:rPr>
              <w:fldChar w:fldCharType="separate"/>
            </w:r>
            <w:r w:rsidR="00A26DD0" w:rsidRPr="00A26DD0">
              <w:rPr>
                <w:noProof/>
                <w:webHidden/>
                <w:color w:val="000000" w:themeColor="text1"/>
                <w:sz w:val="24"/>
              </w:rPr>
              <w:t>14</w:t>
            </w:r>
            <w:r w:rsidR="00A26DD0" w:rsidRPr="00A26DD0">
              <w:rPr>
                <w:noProof/>
                <w:webHidden/>
                <w:color w:val="000000" w:themeColor="text1"/>
                <w:sz w:val="24"/>
              </w:rPr>
              <w:fldChar w:fldCharType="end"/>
            </w:r>
          </w:hyperlink>
        </w:p>
        <w:p w14:paraId="231AEB70" w14:textId="231F1299" w:rsidR="00A26DD0" w:rsidRPr="00A26DD0" w:rsidRDefault="00000000" w:rsidP="00A26DD0">
          <w:pPr>
            <w:pStyle w:val="TOC2"/>
            <w:tabs>
              <w:tab w:val="right" w:leader="dot" w:pos="9022"/>
            </w:tabs>
            <w:spacing w:line="276" w:lineRule="auto"/>
            <w:rPr>
              <w:noProof/>
              <w:color w:val="000000" w:themeColor="text1"/>
              <w:sz w:val="24"/>
            </w:rPr>
          </w:pPr>
          <w:hyperlink w:anchor="_Toc225573645" w:history="1">
            <w:r w:rsidR="00A26DD0" w:rsidRPr="00A26DD0">
              <w:rPr>
                <w:rStyle w:val="Hyperlink"/>
                <w:noProof/>
                <w:color w:val="000000" w:themeColor="text1"/>
                <w:sz w:val="24"/>
              </w:rPr>
              <w:t>2.5 National/Local UK Context</w:t>
            </w:r>
            <w:r w:rsidR="00A26DD0" w:rsidRPr="00A26DD0">
              <w:rPr>
                <w:noProof/>
                <w:webHidden/>
                <w:color w:val="000000" w:themeColor="text1"/>
                <w:sz w:val="24"/>
              </w:rPr>
              <w:tab/>
            </w:r>
            <w:r w:rsidR="00A26DD0" w:rsidRPr="00A26DD0">
              <w:rPr>
                <w:noProof/>
                <w:webHidden/>
                <w:color w:val="000000" w:themeColor="text1"/>
                <w:sz w:val="24"/>
              </w:rPr>
              <w:fldChar w:fldCharType="begin"/>
            </w:r>
            <w:r w:rsidR="00A26DD0" w:rsidRPr="00A26DD0">
              <w:rPr>
                <w:noProof/>
                <w:webHidden/>
                <w:color w:val="000000" w:themeColor="text1"/>
                <w:sz w:val="24"/>
              </w:rPr>
              <w:instrText xml:space="preserve"> PAGEREF _Toc225573645 \h </w:instrText>
            </w:r>
            <w:r w:rsidR="00A26DD0" w:rsidRPr="00A26DD0">
              <w:rPr>
                <w:noProof/>
                <w:webHidden/>
                <w:color w:val="000000" w:themeColor="text1"/>
                <w:sz w:val="24"/>
              </w:rPr>
            </w:r>
            <w:r w:rsidR="00A26DD0" w:rsidRPr="00A26DD0">
              <w:rPr>
                <w:noProof/>
                <w:webHidden/>
                <w:color w:val="000000" w:themeColor="text1"/>
                <w:sz w:val="24"/>
              </w:rPr>
              <w:fldChar w:fldCharType="separate"/>
            </w:r>
            <w:r w:rsidR="00A26DD0" w:rsidRPr="00A26DD0">
              <w:rPr>
                <w:noProof/>
                <w:webHidden/>
                <w:color w:val="000000" w:themeColor="text1"/>
                <w:sz w:val="24"/>
              </w:rPr>
              <w:t>15</w:t>
            </w:r>
            <w:r w:rsidR="00A26DD0" w:rsidRPr="00A26DD0">
              <w:rPr>
                <w:noProof/>
                <w:webHidden/>
                <w:color w:val="000000" w:themeColor="text1"/>
                <w:sz w:val="24"/>
              </w:rPr>
              <w:fldChar w:fldCharType="end"/>
            </w:r>
          </w:hyperlink>
        </w:p>
        <w:p w14:paraId="5AC6DB76" w14:textId="33E04140" w:rsidR="00A26DD0" w:rsidRPr="00A26DD0" w:rsidRDefault="00000000" w:rsidP="00A26DD0">
          <w:pPr>
            <w:pStyle w:val="TOC2"/>
            <w:tabs>
              <w:tab w:val="right" w:leader="dot" w:pos="9022"/>
            </w:tabs>
            <w:spacing w:line="276" w:lineRule="auto"/>
            <w:rPr>
              <w:noProof/>
              <w:color w:val="000000" w:themeColor="text1"/>
              <w:sz w:val="24"/>
            </w:rPr>
          </w:pPr>
          <w:hyperlink w:anchor="_Toc225573646" w:history="1">
            <w:r w:rsidR="00A26DD0" w:rsidRPr="00A26DD0">
              <w:rPr>
                <w:rStyle w:val="Hyperlink"/>
                <w:noProof/>
                <w:color w:val="000000" w:themeColor="text1"/>
                <w:sz w:val="24"/>
              </w:rPr>
              <w:t>2.6 Conclusion</w:t>
            </w:r>
            <w:r w:rsidR="00A26DD0" w:rsidRPr="00A26DD0">
              <w:rPr>
                <w:noProof/>
                <w:webHidden/>
                <w:color w:val="000000" w:themeColor="text1"/>
                <w:sz w:val="24"/>
              </w:rPr>
              <w:tab/>
            </w:r>
            <w:r w:rsidR="00A26DD0" w:rsidRPr="00A26DD0">
              <w:rPr>
                <w:noProof/>
                <w:webHidden/>
                <w:color w:val="000000" w:themeColor="text1"/>
                <w:sz w:val="24"/>
              </w:rPr>
              <w:fldChar w:fldCharType="begin"/>
            </w:r>
            <w:r w:rsidR="00A26DD0" w:rsidRPr="00A26DD0">
              <w:rPr>
                <w:noProof/>
                <w:webHidden/>
                <w:color w:val="000000" w:themeColor="text1"/>
                <w:sz w:val="24"/>
              </w:rPr>
              <w:instrText xml:space="preserve"> PAGEREF _Toc225573646 \h </w:instrText>
            </w:r>
            <w:r w:rsidR="00A26DD0" w:rsidRPr="00A26DD0">
              <w:rPr>
                <w:noProof/>
                <w:webHidden/>
                <w:color w:val="000000" w:themeColor="text1"/>
                <w:sz w:val="24"/>
              </w:rPr>
            </w:r>
            <w:r w:rsidR="00A26DD0" w:rsidRPr="00A26DD0">
              <w:rPr>
                <w:noProof/>
                <w:webHidden/>
                <w:color w:val="000000" w:themeColor="text1"/>
                <w:sz w:val="24"/>
              </w:rPr>
              <w:fldChar w:fldCharType="separate"/>
            </w:r>
            <w:r w:rsidR="00A26DD0" w:rsidRPr="00A26DD0">
              <w:rPr>
                <w:noProof/>
                <w:webHidden/>
                <w:color w:val="000000" w:themeColor="text1"/>
                <w:sz w:val="24"/>
              </w:rPr>
              <w:t>16</w:t>
            </w:r>
            <w:r w:rsidR="00A26DD0" w:rsidRPr="00A26DD0">
              <w:rPr>
                <w:noProof/>
                <w:webHidden/>
                <w:color w:val="000000" w:themeColor="text1"/>
                <w:sz w:val="24"/>
              </w:rPr>
              <w:fldChar w:fldCharType="end"/>
            </w:r>
          </w:hyperlink>
        </w:p>
        <w:p w14:paraId="19DE2B6A" w14:textId="0EF6B216" w:rsidR="00A26DD0" w:rsidRPr="00A26DD0" w:rsidRDefault="00000000" w:rsidP="00A26DD0">
          <w:pPr>
            <w:pStyle w:val="TOC1"/>
            <w:tabs>
              <w:tab w:val="right" w:leader="dot" w:pos="9022"/>
            </w:tabs>
            <w:spacing w:line="276" w:lineRule="auto"/>
            <w:rPr>
              <w:noProof/>
              <w:color w:val="000000" w:themeColor="text1"/>
              <w:sz w:val="24"/>
            </w:rPr>
          </w:pPr>
          <w:hyperlink w:anchor="_Toc225573647" w:history="1">
            <w:r w:rsidR="00A26DD0" w:rsidRPr="00A26DD0">
              <w:rPr>
                <w:rStyle w:val="Hyperlink"/>
                <w:noProof/>
                <w:color w:val="000000" w:themeColor="text1"/>
                <w:sz w:val="24"/>
              </w:rPr>
              <w:t>CHAPTER 3 – Methods and Search Strategy</w:t>
            </w:r>
            <w:r w:rsidR="00A26DD0" w:rsidRPr="00A26DD0">
              <w:rPr>
                <w:noProof/>
                <w:webHidden/>
                <w:color w:val="000000" w:themeColor="text1"/>
                <w:sz w:val="24"/>
              </w:rPr>
              <w:tab/>
            </w:r>
            <w:r w:rsidR="00A26DD0" w:rsidRPr="00A26DD0">
              <w:rPr>
                <w:noProof/>
                <w:webHidden/>
                <w:color w:val="000000" w:themeColor="text1"/>
                <w:sz w:val="24"/>
              </w:rPr>
              <w:fldChar w:fldCharType="begin"/>
            </w:r>
            <w:r w:rsidR="00A26DD0" w:rsidRPr="00A26DD0">
              <w:rPr>
                <w:noProof/>
                <w:webHidden/>
                <w:color w:val="000000" w:themeColor="text1"/>
                <w:sz w:val="24"/>
              </w:rPr>
              <w:instrText xml:space="preserve"> PAGEREF _Toc225573647 \h </w:instrText>
            </w:r>
            <w:r w:rsidR="00A26DD0" w:rsidRPr="00A26DD0">
              <w:rPr>
                <w:noProof/>
                <w:webHidden/>
                <w:color w:val="000000" w:themeColor="text1"/>
                <w:sz w:val="24"/>
              </w:rPr>
            </w:r>
            <w:r w:rsidR="00A26DD0" w:rsidRPr="00A26DD0">
              <w:rPr>
                <w:noProof/>
                <w:webHidden/>
                <w:color w:val="000000" w:themeColor="text1"/>
                <w:sz w:val="24"/>
              </w:rPr>
              <w:fldChar w:fldCharType="separate"/>
            </w:r>
            <w:r w:rsidR="00A26DD0" w:rsidRPr="00A26DD0">
              <w:rPr>
                <w:noProof/>
                <w:webHidden/>
                <w:color w:val="000000" w:themeColor="text1"/>
                <w:sz w:val="24"/>
              </w:rPr>
              <w:t>17</w:t>
            </w:r>
            <w:r w:rsidR="00A26DD0" w:rsidRPr="00A26DD0">
              <w:rPr>
                <w:noProof/>
                <w:webHidden/>
                <w:color w:val="000000" w:themeColor="text1"/>
                <w:sz w:val="24"/>
              </w:rPr>
              <w:fldChar w:fldCharType="end"/>
            </w:r>
          </w:hyperlink>
        </w:p>
        <w:p w14:paraId="7B344A69" w14:textId="7EB63455" w:rsidR="00A26DD0" w:rsidRPr="00A26DD0" w:rsidRDefault="00000000" w:rsidP="00A26DD0">
          <w:pPr>
            <w:pStyle w:val="TOC2"/>
            <w:tabs>
              <w:tab w:val="right" w:leader="dot" w:pos="9022"/>
            </w:tabs>
            <w:spacing w:line="276" w:lineRule="auto"/>
            <w:rPr>
              <w:noProof/>
              <w:color w:val="000000" w:themeColor="text1"/>
              <w:sz w:val="24"/>
            </w:rPr>
          </w:pPr>
          <w:hyperlink w:anchor="_Toc225573648" w:history="1">
            <w:r w:rsidR="00A26DD0" w:rsidRPr="00A26DD0">
              <w:rPr>
                <w:rStyle w:val="Hyperlink"/>
                <w:noProof/>
                <w:color w:val="000000" w:themeColor="text1"/>
                <w:sz w:val="24"/>
              </w:rPr>
              <w:t>3.1 Introduction</w:t>
            </w:r>
            <w:r w:rsidR="00A26DD0" w:rsidRPr="00A26DD0">
              <w:rPr>
                <w:noProof/>
                <w:webHidden/>
                <w:color w:val="000000" w:themeColor="text1"/>
                <w:sz w:val="24"/>
              </w:rPr>
              <w:tab/>
            </w:r>
            <w:r w:rsidR="00A26DD0" w:rsidRPr="00A26DD0">
              <w:rPr>
                <w:noProof/>
                <w:webHidden/>
                <w:color w:val="000000" w:themeColor="text1"/>
                <w:sz w:val="24"/>
              </w:rPr>
              <w:fldChar w:fldCharType="begin"/>
            </w:r>
            <w:r w:rsidR="00A26DD0" w:rsidRPr="00A26DD0">
              <w:rPr>
                <w:noProof/>
                <w:webHidden/>
                <w:color w:val="000000" w:themeColor="text1"/>
                <w:sz w:val="24"/>
              </w:rPr>
              <w:instrText xml:space="preserve"> PAGEREF _Toc225573648 \h </w:instrText>
            </w:r>
            <w:r w:rsidR="00A26DD0" w:rsidRPr="00A26DD0">
              <w:rPr>
                <w:noProof/>
                <w:webHidden/>
                <w:color w:val="000000" w:themeColor="text1"/>
                <w:sz w:val="24"/>
              </w:rPr>
            </w:r>
            <w:r w:rsidR="00A26DD0" w:rsidRPr="00A26DD0">
              <w:rPr>
                <w:noProof/>
                <w:webHidden/>
                <w:color w:val="000000" w:themeColor="text1"/>
                <w:sz w:val="24"/>
              </w:rPr>
              <w:fldChar w:fldCharType="separate"/>
            </w:r>
            <w:r w:rsidR="00A26DD0" w:rsidRPr="00A26DD0">
              <w:rPr>
                <w:noProof/>
                <w:webHidden/>
                <w:color w:val="000000" w:themeColor="text1"/>
                <w:sz w:val="24"/>
              </w:rPr>
              <w:t>17</w:t>
            </w:r>
            <w:r w:rsidR="00A26DD0" w:rsidRPr="00A26DD0">
              <w:rPr>
                <w:noProof/>
                <w:webHidden/>
                <w:color w:val="000000" w:themeColor="text1"/>
                <w:sz w:val="24"/>
              </w:rPr>
              <w:fldChar w:fldCharType="end"/>
            </w:r>
          </w:hyperlink>
        </w:p>
        <w:p w14:paraId="2017943C" w14:textId="113B47C7" w:rsidR="00A26DD0" w:rsidRPr="00A26DD0" w:rsidRDefault="00000000" w:rsidP="00A26DD0">
          <w:pPr>
            <w:pStyle w:val="TOC2"/>
            <w:tabs>
              <w:tab w:val="right" w:leader="dot" w:pos="9022"/>
            </w:tabs>
            <w:spacing w:line="276" w:lineRule="auto"/>
            <w:rPr>
              <w:noProof/>
              <w:color w:val="000000" w:themeColor="text1"/>
              <w:sz w:val="24"/>
            </w:rPr>
          </w:pPr>
          <w:hyperlink w:anchor="_Toc225573649" w:history="1">
            <w:r w:rsidR="00A26DD0" w:rsidRPr="00A26DD0">
              <w:rPr>
                <w:rStyle w:val="Hyperlink"/>
                <w:noProof/>
                <w:color w:val="000000" w:themeColor="text1"/>
                <w:sz w:val="24"/>
              </w:rPr>
              <w:t>3.2 Search Strategy</w:t>
            </w:r>
            <w:r w:rsidR="00A26DD0" w:rsidRPr="00A26DD0">
              <w:rPr>
                <w:noProof/>
                <w:webHidden/>
                <w:color w:val="000000" w:themeColor="text1"/>
                <w:sz w:val="24"/>
              </w:rPr>
              <w:tab/>
            </w:r>
            <w:r w:rsidR="00A26DD0" w:rsidRPr="00A26DD0">
              <w:rPr>
                <w:noProof/>
                <w:webHidden/>
                <w:color w:val="000000" w:themeColor="text1"/>
                <w:sz w:val="24"/>
              </w:rPr>
              <w:fldChar w:fldCharType="begin"/>
            </w:r>
            <w:r w:rsidR="00A26DD0" w:rsidRPr="00A26DD0">
              <w:rPr>
                <w:noProof/>
                <w:webHidden/>
                <w:color w:val="000000" w:themeColor="text1"/>
                <w:sz w:val="24"/>
              </w:rPr>
              <w:instrText xml:space="preserve"> PAGEREF _Toc225573649 \h </w:instrText>
            </w:r>
            <w:r w:rsidR="00A26DD0" w:rsidRPr="00A26DD0">
              <w:rPr>
                <w:noProof/>
                <w:webHidden/>
                <w:color w:val="000000" w:themeColor="text1"/>
                <w:sz w:val="24"/>
              </w:rPr>
            </w:r>
            <w:r w:rsidR="00A26DD0" w:rsidRPr="00A26DD0">
              <w:rPr>
                <w:noProof/>
                <w:webHidden/>
                <w:color w:val="000000" w:themeColor="text1"/>
                <w:sz w:val="24"/>
              </w:rPr>
              <w:fldChar w:fldCharType="separate"/>
            </w:r>
            <w:r w:rsidR="00A26DD0" w:rsidRPr="00A26DD0">
              <w:rPr>
                <w:noProof/>
                <w:webHidden/>
                <w:color w:val="000000" w:themeColor="text1"/>
                <w:sz w:val="24"/>
              </w:rPr>
              <w:t>17</w:t>
            </w:r>
            <w:r w:rsidR="00A26DD0" w:rsidRPr="00A26DD0">
              <w:rPr>
                <w:noProof/>
                <w:webHidden/>
                <w:color w:val="000000" w:themeColor="text1"/>
                <w:sz w:val="24"/>
              </w:rPr>
              <w:fldChar w:fldCharType="end"/>
            </w:r>
          </w:hyperlink>
        </w:p>
        <w:p w14:paraId="439E7F77" w14:textId="0EF1347D" w:rsidR="00A26DD0" w:rsidRPr="00A26DD0" w:rsidRDefault="00000000" w:rsidP="00A26DD0">
          <w:pPr>
            <w:pStyle w:val="TOC2"/>
            <w:tabs>
              <w:tab w:val="right" w:leader="dot" w:pos="9022"/>
            </w:tabs>
            <w:spacing w:line="276" w:lineRule="auto"/>
            <w:rPr>
              <w:noProof/>
              <w:color w:val="000000" w:themeColor="text1"/>
              <w:sz w:val="24"/>
            </w:rPr>
          </w:pPr>
          <w:hyperlink w:anchor="_Toc225573650" w:history="1">
            <w:r w:rsidR="00A26DD0" w:rsidRPr="00A26DD0">
              <w:rPr>
                <w:rStyle w:val="Hyperlink"/>
                <w:noProof/>
                <w:color w:val="000000" w:themeColor="text1"/>
                <w:sz w:val="24"/>
              </w:rPr>
              <w:t>3.3 Searching for Information</w:t>
            </w:r>
            <w:r w:rsidR="00A26DD0" w:rsidRPr="00A26DD0">
              <w:rPr>
                <w:noProof/>
                <w:webHidden/>
                <w:color w:val="000000" w:themeColor="text1"/>
                <w:sz w:val="24"/>
              </w:rPr>
              <w:tab/>
            </w:r>
            <w:r w:rsidR="00A26DD0" w:rsidRPr="00A26DD0">
              <w:rPr>
                <w:noProof/>
                <w:webHidden/>
                <w:color w:val="000000" w:themeColor="text1"/>
                <w:sz w:val="24"/>
              </w:rPr>
              <w:fldChar w:fldCharType="begin"/>
            </w:r>
            <w:r w:rsidR="00A26DD0" w:rsidRPr="00A26DD0">
              <w:rPr>
                <w:noProof/>
                <w:webHidden/>
                <w:color w:val="000000" w:themeColor="text1"/>
                <w:sz w:val="24"/>
              </w:rPr>
              <w:instrText xml:space="preserve"> PAGEREF _Toc225573650 \h </w:instrText>
            </w:r>
            <w:r w:rsidR="00A26DD0" w:rsidRPr="00A26DD0">
              <w:rPr>
                <w:noProof/>
                <w:webHidden/>
                <w:color w:val="000000" w:themeColor="text1"/>
                <w:sz w:val="24"/>
              </w:rPr>
            </w:r>
            <w:r w:rsidR="00A26DD0" w:rsidRPr="00A26DD0">
              <w:rPr>
                <w:noProof/>
                <w:webHidden/>
                <w:color w:val="000000" w:themeColor="text1"/>
                <w:sz w:val="24"/>
              </w:rPr>
              <w:fldChar w:fldCharType="separate"/>
            </w:r>
            <w:r w:rsidR="00A26DD0" w:rsidRPr="00A26DD0">
              <w:rPr>
                <w:noProof/>
                <w:webHidden/>
                <w:color w:val="000000" w:themeColor="text1"/>
                <w:sz w:val="24"/>
              </w:rPr>
              <w:t>17</w:t>
            </w:r>
            <w:r w:rsidR="00A26DD0" w:rsidRPr="00A26DD0">
              <w:rPr>
                <w:noProof/>
                <w:webHidden/>
                <w:color w:val="000000" w:themeColor="text1"/>
                <w:sz w:val="24"/>
              </w:rPr>
              <w:fldChar w:fldCharType="end"/>
            </w:r>
          </w:hyperlink>
        </w:p>
        <w:p w14:paraId="328CBE84" w14:textId="3D1224D9" w:rsidR="00A26DD0" w:rsidRPr="00A26DD0" w:rsidRDefault="00000000" w:rsidP="00A26DD0">
          <w:pPr>
            <w:pStyle w:val="TOC2"/>
            <w:tabs>
              <w:tab w:val="right" w:leader="dot" w:pos="9022"/>
            </w:tabs>
            <w:spacing w:line="276" w:lineRule="auto"/>
            <w:rPr>
              <w:noProof/>
              <w:color w:val="000000" w:themeColor="text1"/>
              <w:sz w:val="24"/>
            </w:rPr>
          </w:pPr>
          <w:hyperlink w:anchor="_Toc225573651" w:history="1">
            <w:r w:rsidR="00A26DD0" w:rsidRPr="00A26DD0">
              <w:rPr>
                <w:rStyle w:val="Hyperlink"/>
                <w:noProof/>
                <w:color w:val="000000" w:themeColor="text1"/>
                <w:sz w:val="24"/>
              </w:rPr>
              <w:t>3.4 Research Validation</w:t>
            </w:r>
            <w:r w:rsidR="00A26DD0" w:rsidRPr="00A26DD0">
              <w:rPr>
                <w:noProof/>
                <w:webHidden/>
                <w:color w:val="000000" w:themeColor="text1"/>
                <w:sz w:val="24"/>
              </w:rPr>
              <w:tab/>
            </w:r>
            <w:r w:rsidR="00A26DD0" w:rsidRPr="00A26DD0">
              <w:rPr>
                <w:noProof/>
                <w:webHidden/>
                <w:color w:val="000000" w:themeColor="text1"/>
                <w:sz w:val="24"/>
              </w:rPr>
              <w:fldChar w:fldCharType="begin"/>
            </w:r>
            <w:r w:rsidR="00A26DD0" w:rsidRPr="00A26DD0">
              <w:rPr>
                <w:noProof/>
                <w:webHidden/>
                <w:color w:val="000000" w:themeColor="text1"/>
                <w:sz w:val="24"/>
              </w:rPr>
              <w:instrText xml:space="preserve"> PAGEREF _Toc225573651 \h </w:instrText>
            </w:r>
            <w:r w:rsidR="00A26DD0" w:rsidRPr="00A26DD0">
              <w:rPr>
                <w:noProof/>
                <w:webHidden/>
                <w:color w:val="000000" w:themeColor="text1"/>
                <w:sz w:val="24"/>
              </w:rPr>
            </w:r>
            <w:r w:rsidR="00A26DD0" w:rsidRPr="00A26DD0">
              <w:rPr>
                <w:noProof/>
                <w:webHidden/>
                <w:color w:val="000000" w:themeColor="text1"/>
                <w:sz w:val="24"/>
              </w:rPr>
              <w:fldChar w:fldCharType="separate"/>
            </w:r>
            <w:r w:rsidR="00A26DD0" w:rsidRPr="00A26DD0">
              <w:rPr>
                <w:noProof/>
                <w:webHidden/>
                <w:color w:val="000000" w:themeColor="text1"/>
                <w:sz w:val="24"/>
              </w:rPr>
              <w:t>18</w:t>
            </w:r>
            <w:r w:rsidR="00A26DD0" w:rsidRPr="00A26DD0">
              <w:rPr>
                <w:noProof/>
                <w:webHidden/>
                <w:color w:val="000000" w:themeColor="text1"/>
                <w:sz w:val="24"/>
              </w:rPr>
              <w:fldChar w:fldCharType="end"/>
            </w:r>
          </w:hyperlink>
        </w:p>
        <w:p w14:paraId="5C758FF7" w14:textId="6C424CD1" w:rsidR="00A26DD0" w:rsidRPr="00A26DD0" w:rsidRDefault="00000000" w:rsidP="00A26DD0">
          <w:pPr>
            <w:pStyle w:val="TOC2"/>
            <w:tabs>
              <w:tab w:val="right" w:leader="dot" w:pos="9022"/>
            </w:tabs>
            <w:spacing w:line="276" w:lineRule="auto"/>
            <w:rPr>
              <w:noProof/>
              <w:color w:val="000000" w:themeColor="text1"/>
              <w:sz w:val="24"/>
            </w:rPr>
          </w:pPr>
          <w:hyperlink w:anchor="_Toc225573652" w:history="1">
            <w:r w:rsidR="00A26DD0" w:rsidRPr="00A26DD0">
              <w:rPr>
                <w:rStyle w:val="Hyperlink"/>
                <w:noProof/>
                <w:color w:val="000000" w:themeColor="text1"/>
                <w:sz w:val="24"/>
              </w:rPr>
              <w:t>3.5 Inclusion and Exclusion Criteria</w:t>
            </w:r>
            <w:r w:rsidR="00A26DD0" w:rsidRPr="00A26DD0">
              <w:rPr>
                <w:noProof/>
                <w:webHidden/>
                <w:color w:val="000000" w:themeColor="text1"/>
                <w:sz w:val="24"/>
              </w:rPr>
              <w:tab/>
            </w:r>
            <w:r w:rsidR="00A26DD0" w:rsidRPr="00A26DD0">
              <w:rPr>
                <w:noProof/>
                <w:webHidden/>
                <w:color w:val="000000" w:themeColor="text1"/>
                <w:sz w:val="24"/>
              </w:rPr>
              <w:fldChar w:fldCharType="begin"/>
            </w:r>
            <w:r w:rsidR="00A26DD0" w:rsidRPr="00A26DD0">
              <w:rPr>
                <w:noProof/>
                <w:webHidden/>
                <w:color w:val="000000" w:themeColor="text1"/>
                <w:sz w:val="24"/>
              </w:rPr>
              <w:instrText xml:space="preserve"> PAGEREF _Toc225573652 \h </w:instrText>
            </w:r>
            <w:r w:rsidR="00A26DD0" w:rsidRPr="00A26DD0">
              <w:rPr>
                <w:noProof/>
                <w:webHidden/>
                <w:color w:val="000000" w:themeColor="text1"/>
                <w:sz w:val="24"/>
              </w:rPr>
            </w:r>
            <w:r w:rsidR="00A26DD0" w:rsidRPr="00A26DD0">
              <w:rPr>
                <w:noProof/>
                <w:webHidden/>
                <w:color w:val="000000" w:themeColor="text1"/>
                <w:sz w:val="24"/>
              </w:rPr>
              <w:fldChar w:fldCharType="separate"/>
            </w:r>
            <w:r w:rsidR="00A26DD0" w:rsidRPr="00A26DD0">
              <w:rPr>
                <w:noProof/>
                <w:webHidden/>
                <w:color w:val="000000" w:themeColor="text1"/>
                <w:sz w:val="24"/>
              </w:rPr>
              <w:t>18</w:t>
            </w:r>
            <w:r w:rsidR="00A26DD0" w:rsidRPr="00A26DD0">
              <w:rPr>
                <w:noProof/>
                <w:webHidden/>
                <w:color w:val="000000" w:themeColor="text1"/>
                <w:sz w:val="24"/>
              </w:rPr>
              <w:fldChar w:fldCharType="end"/>
            </w:r>
          </w:hyperlink>
        </w:p>
        <w:p w14:paraId="2520D18C" w14:textId="30486A5D" w:rsidR="00A26DD0" w:rsidRPr="00A26DD0" w:rsidRDefault="00000000" w:rsidP="00A26DD0">
          <w:pPr>
            <w:pStyle w:val="TOC2"/>
            <w:tabs>
              <w:tab w:val="right" w:leader="dot" w:pos="9022"/>
            </w:tabs>
            <w:spacing w:line="276" w:lineRule="auto"/>
            <w:rPr>
              <w:noProof/>
              <w:color w:val="000000" w:themeColor="text1"/>
              <w:sz w:val="24"/>
            </w:rPr>
          </w:pPr>
          <w:hyperlink w:anchor="_Toc225573653" w:history="1">
            <w:r w:rsidR="00A26DD0" w:rsidRPr="00A26DD0">
              <w:rPr>
                <w:rStyle w:val="Hyperlink"/>
                <w:noProof/>
                <w:color w:val="000000" w:themeColor="text1"/>
                <w:sz w:val="24"/>
              </w:rPr>
              <w:t>3.6 Analysing Research</w:t>
            </w:r>
            <w:r w:rsidR="00A26DD0" w:rsidRPr="00A26DD0">
              <w:rPr>
                <w:noProof/>
                <w:webHidden/>
                <w:color w:val="000000" w:themeColor="text1"/>
                <w:sz w:val="24"/>
              </w:rPr>
              <w:tab/>
            </w:r>
            <w:r w:rsidR="00A26DD0" w:rsidRPr="00A26DD0">
              <w:rPr>
                <w:noProof/>
                <w:webHidden/>
                <w:color w:val="000000" w:themeColor="text1"/>
                <w:sz w:val="24"/>
              </w:rPr>
              <w:fldChar w:fldCharType="begin"/>
            </w:r>
            <w:r w:rsidR="00A26DD0" w:rsidRPr="00A26DD0">
              <w:rPr>
                <w:noProof/>
                <w:webHidden/>
                <w:color w:val="000000" w:themeColor="text1"/>
                <w:sz w:val="24"/>
              </w:rPr>
              <w:instrText xml:space="preserve"> PAGEREF _Toc225573653 \h </w:instrText>
            </w:r>
            <w:r w:rsidR="00A26DD0" w:rsidRPr="00A26DD0">
              <w:rPr>
                <w:noProof/>
                <w:webHidden/>
                <w:color w:val="000000" w:themeColor="text1"/>
                <w:sz w:val="24"/>
              </w:rPr>
            </w:r>
            <w:r w:rsidR="00A26DD0" w:rsidRPr="00A26DD0">
              <w:rPr>
                <w:noProof/>
                <w:webHidden/>
                <w:color w:val="000000" w:themeColor="text1"/>
                <w:sz w:val="24"/>
              </w:rPr>
              <w:fldChar w:fldCharType="separate"/>
            </w:r>
            <w:r w:rsidR="00A26DD0" w:rsidRPr="00A26DD0">
              <w:rPr>
                <w:noProof/>
                <w:webHidden/>
                <w:color w:val="000000" w:themeColor="text1"/>
                <w:sz w:val="24"/>
              </w:rPr>
              <w:t>19</w:t>
            </w:r>
            <w:r w:rsidR="00A26DD0" w:rsidRPr="00A26DD0">
              <w:rPr>
                <w:noProof/>
                <w:webHidden/>
                <w:color w:val="000000" w:themeColor="text1"/>
                <w:sz w:val="24"/>
              </w:rPr>
              <w:fldChar w:fldCharType="end"/>
            </w:r>
          </w:hyperlink>
        </w:p>
        <w:p w14:paraId="7713A107" w14:textId="604C47E5" w:rsidR="00A26DD0" w:rsidRPr="00A26DD0" w:rsidRDefault="00000000" w:rsidP="00A26DD0">
          <w:pPr>
            <w:pStyle w:val="TOC2"/>
            <w:tabs>
              <w:tab w:val="right" w:leader="dot" w:pos="9022"/>
            </w:tabs>
            <w:spacing w:line="276" w:lineRule="auto"/>
            <w:rPr>
              <w:noProof/>
              <w:color w:val="000000" w:themeColor="text1"/>
              <w:sz w:val="24"/>
            </w:rPr>
          </w:pPr>
          <w:hyperlink w:anchor="_Toc225573654" w:history="1">
            <w:r w:rsidR="00A26DD0" w:rsidRPr="00A26DD0">
              <w:rPr>
                <w:rStyle w:val="Hyperlink"/>
                <w:noProof/>
                <w:color w:val="000000" w:themeColor="text1"/>
                <w:sz w:val="24"/>
              </w:rPr>
              <w:t>3.7 Ethical Considerations</w:t>
            </w:r>
            <w:r w:rsidR="00A26DD0" w:rsidRPr="00A26DD0">
              <w:rPr>
                <w:noProof/>
                <w:webHidden/>
                <w:color w:val="000000" w:themeColor="text1"/>
                <w:sz w:val="24"/>
              </w:rPr>
              <w:tab/>
            </w:r>
            <w:r w:rsidR="00A26DD0" w:rsidRPr="00A26DD0">
              <w:rPr>
                <w:noProof/>
                <w:webHidden/>
                <w:color w:val="000000" w:themeColor="text1"/>
                <w:sz w:val="24"/>
              </w:rPr>
              <w:fldChar w:fldCharType="begin"/>
            </w:r>
            <w:r w:rsidR="00A26DD0" w:rsidRPr="00A26DD0">
              <w:rPr>
                <w:noProof/>
                <w:webHidden/>
                <w:color w:val="000000" w:themeColor="text1"/>
                <w:sz w:val="24"/>
              </w:rPr>
              <w:instrText xml:space="preserve"> PAGEREF _Toc225573654 \h </w:instrText>
            </w:r>
            <w:r w:rsidR="00A26DD0" w:rsidRPr="00A26DD0">
              <w:rPr>
                <w:noProof/>
                <w:webHidden/>
                <w:color w:val="000000" w:themeColor="text1"/>
                <w:sz w:val="24"/>
              </w:rPr>
            </w:r>
            <w:r w:rsidR="00A26DD0" w:rsidRPr="00A26DD0">
              <w:rPr>
                <w:noProof/>
                <w:webHidden/>
                <w:color w:val="000000" w:themeColor="text1"/>
                <w:sz w:val="24"/>
              </w:rPr>
              <w:fldChar w:fldCharType="separate"/>
            </w:r>
            <w:r w:rsidR="00A26DD0" w:rsidRPr="00A26DD0">
              <w:rPr>
                <w:noProof/>
                <w:webHidden/>
                <w:color w:val="000000" w:themeColor="text1"/>
                <w:sz w:val="24"/>
              </w:rPr>
              <w:t>19</w:t>
            </w:r>
            <w:r w:rsidR="00A26DD0" w:rsidRPr="00A26DD0">
              <w:rPr>
                <w:noProof/>
                <w:webHidden/>
                <w:color w:val="000000" w:themeColor="text1"/>
                <w:sz w:val="24"/>
              </w:rPr>
              <w:fldChar w:fldCharType="end"/>
            </w:r>
          </w:hyperlink>
        </w:p>
        <w:p w14:paraId="47157A16" w14:textId="61CA381A" w:rsidR="00A26DD0" w:rsidRPr="00A26DD0" w:rsidRDefault="00000000" w:rsidP="00A26DD0">
          <w:pPr>
            <w:pStyle w:val="TOC2"/>
            <w:tabs>
              <w:tab w:val="right" w:leader="dot" w:pos="9022"/>
            </w:tabs>
            <w:spacing w:line="276" w:lineRule="auto"/>
            <w:rPr>
              <w:noProof/>
              <w:color w:val="000000" w:themeColor="text1"/>
              <w:sz w:val="24"/>
            </w:rPr>
          </w:pPr>
          <w:hyperlink w:anchor="_Toc225573655" w:history="1">
            <w:r w:rsidR="00A26DD0" w:rsidRPr="00A26DD0">
              <w:rPr>
                <w:rStyle w:val="Hyperlink"/>
                <w:noProof/>
                <w:color w:val="000000" w:themeColor="text1"/>
                <w:sz w:val="24"/>
              </w:rPr>
              <w:t>3.8 Chapter Conclusion</w:t>
            </w:r>
            <w:r w:rsidR="00A26DD0" w:rsidRPr="00A26DD0">
              <w:rPr>
                <w:noProof/>
                <w:webHidden/>
                <w:color w:val="000000" w:themeColor="text1"/>
                <w:sz w:val="24"/>
              </w:rPr>
              <w:tab/>
            </w:r>
            <w:r w:rsidR="00A26DD0" w:rsidRPr="00A26DD0">
              <w:rPr>
                <w:noProof/>
                <w:webHidden/>
                <w:color w:val="000000" w:themeColor="text1"/>
                <w:sz w:val="24"/>
              </w:rPr>
              <w:fldChar w:fldCharType="begin"/>
            </w:r>
            <w:r w:rsidR="00A26DD0" w:rsidRPr="00A26DD0">
              <w:rPr>
                <w:noProof/>
                <w:webHidden/>
                <w:color w:val="000000" w:themeColor="text1"/>
                <w:sz w:val="24"/>
              </w:rPr>
              <w:instrText xml:space="preserve"> PAGEREF _Toc225573655 \h </w:instrText>
            </w:r>
            <w:r w:rsidR="00A26DD0" w:rsidRPr="00A26DD0">
              <w:rPr>
                <w:noProof/>
                <w:webHidden/>
                <w:color w:val="000000" w:themeColor="text1"/>
                <w:sz w:val="24"/>
              </w:rPr>
            </w:r>
            <w:r w:rsidR="00A26DD0" w:rsidRPr="00A26DD0">
              <w:rPr>
                <w:noProof/>
                <w:webHidden/>
                <w:color w:val="000000" w:themeColor="text1"/>
                <w:sz w:val="24"/>
              </w:rPr>
              <w:fldChar w:fldCharType="separate"/>
            </w:r>
            <w:r w:rsidR="00A26DD0" w:rsidRPr="00A26DD0">
              <w:rPr>
                <w:noProof/>
                <w:webHidden/>
                <w:color w:val="000000" w:themeColor="text1"/>
                <w:sz w:val="24"/>
              </w:rPr>
              <w:t>20</w:t>
            </w:r>
            <w:r w:rsidR="00A26DD0" w:rsidRPr="00A26DD0">
              <w:rPr>
                <w:noProof/>
                <w:webHidden/>
                <w:color w:val="000000" w:themeColor="text1"/>
                <w:sz w:val="24"/>
              </w:rPr>
              <w:fldChar w:fldCharType="end"/>
            </w:r>
          </w:hyperlink>
        </w:p>
        <w:p w14:paraId="1DF9713D" w14:textId="494BAA2E" w:rsidR="00A26DD0" w:rsidRPr="00A26DD0" w:rsidRDefault="00000000" w:rsidP="00A26DD0">
          <w:pPr>
            <w:pStyle w:val="TOC1"/>
            <w:tabs>
              <w:tab w:val="right" w:leader="dot" w:pos="9022"/>
            </w:tabs>
            <w:spacing w:line="276" w:lineRule="auto"/>
            <w:rPr>
              <w:noProof/>
              <w:color w:val="000000" w:themeColor="text1"/>
              <w:sz w:val="24"/>
            </w:rPr>
          </w:pPr>
          <w:hyperlink w:anchor="_Toc225573656" w:history="1">
            <w:r w:rsidR="00A26DD0" w:rsidRPr="00A26DD0">
              <w:rPr>
                <w:rStyle w:val="Hyperlink"/>
                <w:noProof/>
                <w:color w:val="000000" w:themeColor="text1"/>
                <w:sz w:val="24"/>
              </w:rPr>
              <w:t>CHAPTER 4 – Findings and Discussion</w:t>
            </w:r>
            <w:r w:rsidR="00A26DD0" w:rsidRPr="00A26DD0">
              <w:rPr>
                <w:noProof/>
                <w:webHidden/>
                <w:color w:val="000000" w:themeColor="text1"/>
                <w:sz w:val="24"/>
              </w:rPr>
              <w:tab/>
            </w:r>
            <w:r w:rsidR="00A26DD0" w:rsidRPr="00A26DD0">
              <w:rPr>
                <w:noProof/>
                <w:webHidden/>
                <w:color w:val="000000" w:themeColor="text1"/>
                <w:sz w:val="24"/>
              </w:rPr>
              <w:fldChar w:fldCharType="begin"/>
            </w:r>
            <w:r w:rsidR="00A26DD0" w:rsidRPr="00A26DD0">
              <w:rPr>
                <w:noProof/>
                <w:webHidden/>
                <w:color w:val="000000" w:themeColor="text1"/>
                <w:sz w:val="24"/>
              </w:rPr>
              <w:instrText xml:space="preserve"> PAGEREF _Toc225573656 \h </w:instrText>
            </w:r>
            <w:r w:rsidR="00A26DD0" w:rsidRPr="00A26DD0">
              <w:rPr>
                <w:noProof/>
                <w:webHidden/>
                <w:color w:val="000000" w:themeColor="text1"/>
                <w:sz w:val="24"/>
              </w:rPr>
            </w:r>
            <w:r w:rsidR="00A26DD0" w:rsidRPr="00A26DD0">
              <w:rPr>
                <w:noProof/>
                <w:webHidden/>
                <w:color w:val="000000" w:themeColor="text1"/>
                <w:sz w:val="24"/>
              </w:rPr>
              <w:fldChar w:fldCharType="separate"/>
            </w:r>
            <w:r w:rsidR="00A26DD0" w:rsidRPr="00A26DD0">
              <w:rPr>
                <w:noProof/>
                <w:webHidden/>
                <w:color w:val="000000" w:themeColor="text1"/>
                <w:sz w:val="24"/>
              </w:rPr>
              <w:t>21</w:t>
            </w:r>
            <w:r w:rsidR="00A26DD0" w:rsidRPr="00A26DD0">
              <w:rPr>
                <w:noProof/>
                <w:webHidden/>
                <w:color w:val="000000" w:themeColor="text1"/>
                <w:sz w:val="24"/>
              </w:rPr>
              <w:fldChar w:fldCharType="end"/>
            </w:r>
          </w:hyperlink>
        </w:p>
        <w:p w14:paraId="057A036F" w14:textId="1F8EC5D6" w:rsidR="00A26DD0" w:rsidRPr="00A26DD0" w:rsidRDefault="00000000" w:rsidP="00A26DD0">
          <w:pPr>
            <w:pStyle w:val="TOC2"/>
            <w:tabs>
              <w:tab w:val="right" w:leader="dot" w:pos="9022"/>
            </w:tabs>
            <w:spacing w:line="276" w:lineRule="auto"/>
            <w:rPr>
              <w:noProof/>
              <w:color w:val="000000" w:themeColor="text1"/>
              <w:sz w:val="24"/>
            </w:rPr>
          </w:pPr>
          <w:hyperlink w:anchor="_Toc225573657" w:history="1">
            <w:r w:rsidR="00A26DD0" w:rsidRPr="00A26DD0">
              <w:rPr>
                <w:rStyle w:val="Hyperlink"/>
                <w:noProof/>
                <w:color w:val="000000" w:themeColor="text1"/>
                <w:sz w:val="24"/>
              </w:rPr>
              <w:t>4.1 Chapter Introduction</w:t>
            </w:r>
            <w:r w:rsidR="00A26DD0" w:rsidRPr="00A26DD0">
              <w:rPr>
                <w:noProof/>
                <w:webHidden/>
                <w:color w:val="000000" w:themeColor="text1"/>
                <w:sz w:val="24"/>
              </w:rPr>
              <w:tab/>
            </w:r>
            <w:r w:rsidR="00A26DD0" w:rsidRPr="00A26DD0">
              <w:rPr>
                <w:noProof/>
                <w:webHidden/>
                <w:color w:val="000000" w:themeColor="text1"/>
                <w:sz w:val="24"/>
              </w:rPr>
              <w:fldChar w:fldCharType="begin"/>
            </w:r>
            <w:r w:rsidR="00A26DD0" w:rsidRPr="00A26DD0">
              <w:rPr>
                <w:noProof/>
                <w:webHidden/>
                <w:color w:val="000000" w:themeColor="text1"/>
                <w:sz w:val="24"/>
              </w:rPr>
              <w:instrText xml:space="preserve"> PAGEREF _Toc225573657 \h </w:instrText>
            </w:r>
            <w:r w:rsidR="00A26DD0" w:rsidRPr="00A26DD0">
              <w:rPr>
                <w:noProof/>
                <w:webHidden/>
                <w:color w:val="000000" w:themeColor="text1"/>
                <w:sz w:val="24"/>
              </w:rPr>
            </w:r>
            <w:r w:rsidR="00A26DD0" w:rsidRPr="00A26DD0">
              <w:rPr>
                <w:noProof/>
                <w:webHidden/>
                <w:color w:val="000000" w:themeColor="text1"/>
                <w:sz w:val="24"/>
              </w:rPr>
              <w:fldChar w:fldCharType="separate"/>
            </w:r>
            <w:r w:rsidR="00A26DD0" w:rsidRPr="00A26DD0">
              <w:rPr>
                <w:noProof/>
                <w:webHidden/>
                <w:color w:val="000000" w:themeColor="text1"/>
                <w:sz w:val="24"/>
              </w:rPr>
              <w:t>21</w:t>
            </w:r>
            <w:r w:rsidR="00A26DD0" w:rsidRPr="00A26DD0">
              <w:rPr>
                <w:noProof/>
                <w:webHidden/>
                <w:color w:val="000000" w:themeColor="text1"/>
                <w:sz w:val="24"/>
              </w:rPr>
              <w:fldChar w:fldCharType="end"/>
            </w:r>
          </w:hyperlink>
        </w:p>
        <w:p w14:paraId="34E27DBC" w14:textId="49EF6AB4" w:rsidR="00A26DD0" w:rsidRPr="00A26DD0" w:rsidRDefault="00000000" w:rsidP="00A26DD0">
          <w:pPr>
            <w:pStyle w:val="TOC2"/>
            <w:tabs>
              <w:tab w:val="right" w:leader="dot" w:pos="9022"/>
            </w:tabs>
            <w:spacing w:line="276" w:lineRule="auto"/>
            <w:rPr>
              <w:noProof/>
              <w:color w:val="000000" w:themeColor="text1"/>
              <w:sz w:val="24"/>
            </w:rPr>
          </w:pPr>
          <w:hyperlink w:anchor="_Toc225573658" w:history="1">
            <w:r w:rsidR="00A26DD0" w:rsidRPr="00A26DD0">
              <w:rPr>
                <w:rStyle w:val="Hyperlink"/>
                <w:noProof/>
                <w:color w:val="000000" w:themeColor="text1"/>
                <w:sz w:val="24"/>
              </w:rPr>
              <w:t>4.2 Thematic Analysis</w:t>
            </w:r>
            <w:r w:rsidR="00A26DD0" w:rsidRPr="00A26DD0">
              <w:rPr>
                <w:noProof/>
                <w:webHidden/>
                <w:color w:val="000000" w:themeColor="text1"/>
                <w:sz w:val="24"/>
              </w:rPr>
              <w:tab/>
            </w:r>
            <w:r w:rsidR="00A26DD0" w:rsidRPr="00A26DD0">
              <w:rPr>
                <w:noProof/>
                <w:webHidden/>
                <w:color w:val="000000" w:themeColor="text1"/>
                <w:sz w:val="24"/>
              </w:rPr>
              <w:fldChar w:fldCharType="begin"/>
            </w:r>
            <w:r w:rsidR="00A26DD0" w:rsidRPr="00A26DD0">
              <w:rPr>
                <w:noProof/>
                <w:webHidden/>
                <w:color w:val="000000" w:themeColor="text1"/>
                <w:sz w:val="24"/>
              </w:rPr>
              <w:instrText xml:space="preserve"> PAGEREF _Toc225573658 \h </w:instrText>
            </w:r>
            <w:r w:rsidR="00A26DD0" w:rsidRPr="00A26DD0">
              <w:rPr>
                <w:noProof/>
                <w:webHidden/>
                <w:color w:val="000000" w:themeColor="text1"/>
                <w:sz w:val="24"/>
              </w:rPr>
            </w:r>
            <w:r w:rsidR="00A26DD0" w:rsidRPr="00A26DD0">
              <w:rPr>
                <w:noProof/>
                <w:webHidden/>
                <w:color w:val="000000" w:themeColor="text1"/>
                <w:sz w:val="24"/>
              </w:rPr>
              <w:fldChar w:fldCharType="separate"/>
            </w:r>
            <w:r w:rsidR="00A26DD0" w:rsidRPr="00A26DD0">
              <w:rPr>
                <w:noProof/>
                <w:webHidden/>
                <w:color w:val="000000" w:themeColor="text1"/>
                <w:sz w:val="24"/>
              </w:rPr>
              <w:t>21</w:t>
            </w:r>
            <w:r w:rsidR="00A26DD0" w:rsidRPr="00A26DD0">
              <w:rPr>
                <w:noProof/>
                <w:webHidden/>
                <w:color w:val="000000" w:themeColor="text1"/>
                <w:sz w:val="24"/>
              </w:rPr>
              <w:fldChar w:fldCharType="end"/>
            </w:r>
          </w:hyperlink>
        </w:p>
        <w:p w14:paraId="6FFE68EA" w14:textId="4791394B" w:rsidR="00A26DD0" w:rsidRPr="00A26DD0" w:rsidRDefault="00000000" w:rsidP="00A26DD0">
          <w:pPr>
            <w:pStyle w:val="TOC2"/>
            <w:tabs>
              <w:tab w:val="right" w:leader="dot" w:pos="9022"/>
            </w:tabs>
            <w:spacing w:line="276" w:lineRule="auto"/>
            <w:rPr>
              <w:noProof/>
              <w:color w:val="000000" w:themeColor="text1"/>
              <w:sz w:val="24"/>
            </w:rPr>
          </w:pPr>
          <w:hyperlink w:anchor="_Toc225573659" w:history="1">
            <w:r w:rsidR="00A26DD0" w:rsidRPr="00A26DD0">
              <w:rPr>
                <w:rStyle w:val="Hyperlink"/>
                <w:noProof/>
                <w:color w:val="000000" w:themeColor="text1"/>
                <w:sz w:val="24"/>
              </w:rPr>
              <w:t>4.3 Theme 1: Psychological Consequences of the COVID-19 Pandemic in Healthcare Professionals.</w:t>
            </w:r>
            <w:r w:rsidR="00A26DD0" w:rsidRPr="00A26DD0">
              <w:rPr>
                <w:noProof/>
                <w:webHidden/>
                <w:color w:val="000000" w:themeColor="text1"/>
                <w:sz w:val="24"/>
              </w:rPr>
              <w:tab/>
            </w:r>
            <w:r w:rsidR="00A26DD0" w:rsidRPr="00A26DD0">
              <w:rPr>
                <w:noProof/>
                <w:webHidden/>
                <w:color w:val="000000" w:themeColor="text1"/>
                <w:sz w:val="24"/>
              </w:rPr>
              <w:fldChar w:fldCharType="begin"/>
            </w:r>
            <w:r w:rsidR="00A26DD0" w:rsidRPr="00A26DD0">
              <w:rPr>
                <w:noProof/>
                <w:webHidden/>
                <w:color w:val="000000" w:themeColor="text1"/>
                <w:sz w:val="24"/>
              </w:rPr>
              <w:instrText xml:space="preserve"> PAGEREF _Toc225573659 \h </w:instrText>
            </w:r>
            <w:r w:rsidR="00A26DD0" w:rsidRPr="00A26DD0">
              <w:rPr>
                <w:noProof/>
                <w:webHidden/>
                <w:color w:val="000000" w:themeColor="text1"/>
                <w:sz w:val="24"/>
              </w:rPr>
            </w:r>
            <w:r w:rsidR="00A26DD0" w:rsidRPr="00A26DD0">
              <w:rPr>
                <w:noProof/>
                <w:webHidden/>
                <w:color w:val="000000" w:themeColor="text1"/>
                <w:sz w:val="24"/>
              </w:rPr>
              <w:fldChar w:fldCharType="separate"/>
            </w:r>
            <w:r w:rsidR="00A26DD0" w:rsidRPr="00A26DD0">
              <w:rPr>
                <w:noProof/>
                <w:webHidden/>
                <w:color w:val="000000" w:themeColor="text1"/>
                <w:sz w:val="24"/>
              </w:rPr>
              <w:t>22</w:t>
            </w:r>
            <w:r w:rsidR="00A26DD0" w:rsidRPr="00A26DD0">
              <w:rPr>
                <w:noProof/>
                <w:webHidden/>
                <w:color w:val="000000" w:themeColor="text1"/>
                <w:sz w:val="24"/>
              </w:rPr>
              <w:fldChar w:fldCharType="end"/>
            </w:r>
          </w:hyperlink>
        </w:p>
        <w:p w14:paraId="0E0BCE20" w14:textId="7577C393" w:rsidR="00A26DD0" w:rsidRPr="00A26DD0" w:rsidRDefault="00000000" w:rsidP="00A26DD0">
          <w:pPr>
            <w:pStyle w:val="TOC3"/>
            <w:tabs>
              <w:tab w:val="right" w:leader="dot" w:pos="9022"/>
            </w:tabs>
            <w:spacing w:line="276" w:lineRule="auto"/>
            <w:rPr>
              <w:noProof/>
              <w:color w:val="000000" w:themeColor="text1"/>
              <w:sz w:val="24"/>
            </w:rPr>
          </w:pPr>
          <w:hyperlink w:anchor="_Toc225573660" w:history="1">
            <w:r w:rsidR="00A26DD0" w:rsidRPr="00A26DD0">
              <w:rPr>
                <w:rStyle w:val="Hyperlink"/>
                <w:noProof/>
                <w:color w:val="000000" w:themeColor="text1"/>
                <w:sz w:val="24"/>
              </w:rPr>
              <w:t>4.3.1 Definition</w:t>
            </w:r>
            <w:r w:rsidR="00A26DD0" w:rsidRPr="00A26DD0">
              <w:rPr>
                <w:noProof/>
                <w:webHidden/>
                <w:color w:val="000000" w:themeColor="text1"/>
                <w:sz w:val="24"/>
              </w:rPr>
              <w:tab/>
            </w:r>
            <w:r w:rsidR="00A26DD0" w:rsidRPr="00A26DD0">
              <w:rPr>
                <w:noProof/>
                <w:webHidden/>
                <w:color w:val="000000" w:themeColor="text1"/>
                <w:sz w:val="24"/>
              </w:rPr>
              <w:fldChar w:fldCharType="begin"/>
            </w:r>
            <w:r w:rsidR="00A26DD0" w:rsidRPr="00A26DD0">
              <w:rPr>
                <w:noProof/>
                <w:webHidden/>
                <w:color w:val="000000" w:themeColor="text1"/>
                <w:sz w:val="24"/>
              </w:rPr>
              <w:instrText xml:space="preserve"> PAGEREF _Toc225573660 \h </w:instrText>
            </w:r>
            <w:r w:rsidR="00A26DD0" w:rsidRPr="00A26DD0">
              <w:rPr>
                <w:noProof/>
                <w:webHidden/>
                <w:color w:val="000000" w:themeColor="text1"/>
                <w:sz w:val="24"/>
              </w:rPr>
            </w:r>
            <w:r w:rsidR="00A26DD0" w:rsidRPr="00A26DD0">
              <w:rPr>
                <w:noProof/>
                <w:webHidden/>
                <w:color w:val="000000" w:themeColor="text1"/>
                <w:sz w:val="24"/>
              </w:rPr>
              <w:fldChar w:fldCharType="separate"/>
            </w:r>
            <w:r w:rsidR="00A26DD0" w:rsidRPr="00A26DD0">
              <w:rPr>
                <w:noProof/>
                <w:webHidden/>
                <w:color w:val="000000" w:themeColor="text1"/>
                <w:sz w:val="24"/>
              </w:rPr>
              <w:t>22</w:t>
            </w:r>
            <w:r w:rsidR="00A26DD0" w:rsidRPr="00A26DD0">
              <w:rPr>
                <w:noProof/>
                <w:webHidden/>
                <w:color w:val="000000" w:themeColor="text1"/>
                <w:sz w:val="24"/>
              </w:rPr>
              <w:fldChar w:fldCharType="end"/>
            </w:r>
          </w:hyperlink>
        </w:p>
        <w:p w14:paraId="75EF5180" w14:textId="49F873E2" w:rsidR="00A26DD0" w:rsidRPr="00A26DD0" w:rsidRDefault="00000000" w:rsidP="00A26DD0">
          <w:pPr>
            <w:pStyle w:val="TOC3"/>
            <w:tabs>
              <w:tab w:val="right" w:leader="dot" w:pos="9022"/>
            </w:tabs>
            <w:spacing w:line="276" w:lineRule="auto"/>
            <w:rPr>
              <w:noProof/>
              <w:color w:val="000000" w:themeColor="text1"/>
              <w:sz w:val="24"/>
            </w:rPr>
          </w:pPr>
          <w:hyperlink w:anchor="_Toc225573661" w:history="1">
            <w:r w:rsidR="00A26DD0" w:rsidRPr="00A26DD0">
              <w:rPr>
                <w:rStyle w:val="Hyperlink"/>
                <w:noProof/>
                <w:color w:val="000000" w:themeColor="text1"/>
                <w:sz w:val="24"/>
              </w:rPr>
              <w:t>4.3.2 Background Information</w:t>
            </w:r>
            <w:r w:rsidR="00A26DD0" w:rsidRPr="00A26DD0">
              <w:rPr>
                <w:noProof/>
                <w:webHidden/>
                <w:color w:val="000000" w:themeColor="text1"/>
                <w:sz w:val="24"/>
              </w:rPr>
              <w:tab/>
            </w:r>
            <w:r w:rsidR="00A26DD0" w:rsidRPr="00A26DD0">
              <w:rPr>
                <w:noProof/>
                <w:webHidden/>
                <w:color w:val="000000" w:themeColor="text1"/>
                <w:sz w:val="24"/>
              </w:rPr>
              <w:fldChar w:fldCharType="begin"/>
            </w:r>
            <w:r w:rsidR="00A26DD0" w:rsidRPr="00A26DD0">
              <w:rPr>
                <w:noProof/>
                <w:webHidden/>
                <w:color w:val="000000" w:themeColor="text1"/>
                <w:sz w:val="24"/>
              </w:rPr>
              <w:instrText xml:space="preserve"> PAGEREF _Toc225573661 \h </w:instrText>
            </w:r>
            <w:r w:rsidR="00A26DD0" w:rsidRPr="00A26DD0">
              <w:rPr>
                <w:noProof/>
                <w:webHidden/>
                <w:color w:val="000000" w:themeColor="text1"/>
                <w:sz w:val="24"/>
              </w:rPr>
            </w:r>
            <w:r w:rsidR="00A26DD0" w:rsidRPr="00A26DD0">
              <w:rPr>
                <w:noProof/>
                <w:webHidden/>
                <w:color w:val="000000" w:themeColor="text1"/>
                <w:sz w:val="24"/>
              </w:rPr>
              <w:fldChar w:fldCharType="separate"/>
            </w:r>
            <w:r w:rsidR="00A26DD0" w:rsidRPr="00A26DD0">
              <w:rPr>
                <w:noProof/>
                <w:webHidden/>
                <w:color w:val="000000" w:themeColor="text1"/>
                <w:sz w:val="24"/>
              </w:rPr>
              <w:t>23</w:t>
            </w:r>
            <w:r w:rsidR="00A26DD0" w:rsidRPr="00A26DD0">
              <w:rPr>
                <w:noProof/>
                <w:webHidden/>
                <w:color w:val="000000" w:themeColor="text1"/>
                <w:sz w:val="24"/>
              </w:rPr>
              <w:fldChar w:fldCharType="end"/>
            </w:r>
          </w:hyperlink>
        </w:p>
        <w:p w14:paraId="79169E52" w14:textId="3A88BB7D" w:rsidR="00A26DD0" w:rsidRPr="00A26DD0" w:rsidRDefault="00000000" w:rsidP="00A26DD0">
          <w:pPr>
            <w:pStyle w:val="TOC3"/>
            <w:tabs>
              <w:tab w:val="right" w:leader="dot" w:pos="9022"/>
            </w:tabs>
            <w:spacing w:line="276" w:lineRule="auto"/>
            <w:rPr>
              <w:noProof/>
              <w:color w:val="000000" w:themeColor="text1"/>
              <w:sz w:val="24"/>
            </w:rPr>
          </w:pPr>
          <w:hyperlink w:anchor="_Toc225573662" w:history="1">
            <w:r w:rsidR="00A26DD0" w:rsidRPr="00A26DD0">
              <w:rPr>
                <w:rStyle w:val="Hyperlink"/>
                <w:noProof/>
                <w:color w:val="000000" w:themeColor="text1"/>
                <w:sz w:val="24"/>
              </w:rPr>
              <w:t>4.3.3 Impact on Research Question</w:t>
            </w:r>
            <w:r w:rsidR="00A26DD0" w:rsidRPr="00A26DD0">
              <w:rPr>
                <w:noProof/>
                <w:webHidden/>
                <w:color w:val="000000" w:themeColor="text1"/>
                <w:sz w:val="24"/>
              </w:rPr>
              <w:tab/>
            </w:r>
            <w:r w:rsidR="00A26DD0" w:rsidRPr="00A26DD0">
              <w:rPr>
                <w:noProof/>
                <w:webHidden/>
                <w:color w:val="000000" w:themeColor="text1"/>
                <w:sz w:val="24"/>
              </w:rPr>
              <w:fldChar w:fldCharType="begin"/>
            </w:r>
            <w:r w:rsidR="00A26DD0" w:rsidRPr="00A26DD0">
              <w:rPr>
                <w:noProof/>
                <w:webHidden/>
                <w:color w:val="000000" w:themeColor="text1"/>
                <w:sz w:val="24"/>
              </w:rPr>
              <w:instrText xml:space="preserve"> PAGEREF _Toc225573662 \h </w:instrText>
            </w:r>
            <w:r w:rsidR="00A26DD0" w:rsidRPr="00A26DD0">
              <w:rPr>
                <w:noProof/>
                <w:webHidden/>
                <w:color w:val="000000" w:themeColor="text1"/>
                <w:sz w:val="24"/>
              </w:rPr>
            </w:r>
            <w:r w:rsidR="00A26DD0" w:rsidRPr="00A26DD0">
              <w:rPr>
                <w:noProof/>
                <w:webHidden/>
                <w:color w:val="000000" w:themeColor="text1"/>
                <w:sz w:val="24"/>
              </w:rPr>
              <w:fldChar w:fldCharType="separate"/>
            </w:r>
            <w:r w:rsidR="00A26DD0" w:rsidRPr="00A26DD0">
              <w:rPr>
                <w:noProof/>
                <w:webHidden/>
                <w:color w:val="000000" w:themeColor="text1"/>
                <w:sz w:val="24"/>
              </w:rPr>
              <w:t>23</w:t>
            </w:r>
            <w:r w:rsidR="00A26DD0" w:rsidRPr="00A26DD0">
              <w:rPr>
                <w:noProof/>
                <w:webHidden/>
                <w:color w:val="000000" w:themeColor="text1"/>
                <w:sz w:val="24"/>
              </w:rPr>
              <w:fldChar w:fldCharType="end"/>
            </w:r>
          </w:hyperlink>
        </w:p>
        <w:p w14:paraId="73C4B5AF" w14:textId="0FDB56A9" w:rsidR="00A26DD0" w:rsidRPr="00A26DD0" w:rsidRDefault="00000000" w:rsidP="00A26DD0">
          <w:pPr>
            <w:pStyle w:val="TOC3"/>
            <w:tabs>
              <w:tab w:val="right" w:leader="dot" w:pos="9022"/>
            </w:tabs>
            <w:spacing w:line="276" w:lineRule="auto"/>
            <w:rPr>
              <w:noProof/>
              <w:color w:val="000000" w:themeColor="text1"/>
              <w:sz w:val="24"/>
            </w:rPr>
          </w:pPr>
          <w:hyperlink w:anchor="_Toc225573663" w:history="1">
            <w:r w:rsidR="00A26DD0" w:rsidRPr="00A26DD0">
              <w:rPr>
                <w:rStyle w:val="Hyperlink"/>
                <w:noProof/>
                <w:color w:val="000000" w:themeColor="text1"/>
                <w:sz w:val="24"/>
              </w:rPr>
              <w:t>4.3.4 Statistical Information</w:t>
            </w:r>
            <w:r w:rsidR="00A26DD0" w:rsidRPr="00A26DD0">
              <w:rPr>
                <w:noProof/>
                <w:webHidden/>
                <w:color w:val="000000" w:themeColor="text1"/>
                <w:sz w:val="24"/>
              </w:rPr>
              <w:tab/>
            </w:r>
            <w:r w:rsidR="00A26DD0" w:rsidRPr="00A26DD0">
              <w:rPr>
                <w:noProof/>
                <w:webHidden/>
                <w:color w:val="000000" w:themeColor="text1"/>
                <w:sz w:val="24"/>
              </w:rPr>
              <w:fldChar w:fldCharType="begin"/>
            </w:r>
            <w:r w:rsidR="00A26DD0" w:rsidRPr="00A26DD0">
              <w:rPr>
                <w:noProof/>
                <w:webHidden/>
                <w:color w:val="000000" w:themeColor="text1"/>
                <w:sz w:val="24"/>
              </w:rPr>
              <w:instrText xml:space="preserve"> PAGEREF _Toc225573663 \h </w:instrText>
            </w:r>
            <w:r w:rsidR="00A26DD0" w:rsidRPr="00A26DD0">
              <w:rPr>
                <w:noProof/>
                <w:webHidden/>
                <w:color w:val="000000" w:themeColor="text1"/>
                <w:sz w:val="24"/>
              </w:rPr>
            </w:r>
            <w:r w:rsidR="00A26DD0" w:rsidRPr="00A26DD0">
              <w:rPr>
                <w:noProof/>
                <w:webHidden/>
                <w:color w:val="000000" w:themeColor="text1"/>
                <w:sz w:val="24"/>
              </w:rPr>
              <w:fldChar w:fldCharType="separate"/>
            </w:r>
            <w:r w:rsidR="00A26DD0" w:rsidRPr="00A26DD0">
              <w:rPr>
                <w:noProof/>
                <w:webHidden/>
                <w:color w:val="000000" w:themeColor="text1"/>
                <w:sz w:val="24"/>
              </w:rPr>
              <w:t>23</w:t>
            </w:r>
            <w:r w:rsidR="00A26DD0" w:rsidRPr="00A26DD0">
              <w:rPr>
                <w:noProof/>
                <w:webHidden/>
                <w:color w:val="000000" w:themeColor="text1"/>
                <w:sz w:val="24"/>
              </w:rPr>
              <w:fldChar w:fldCharType="end"/>
            </w:r>
          </w:hyperlink>
        </w:p>
        <w:p w14:paraId="5C7AEB31" w14:textId="2AB07880" w:rsidR="00A26DD0" w:rsidRPr="00A26DD0" w:rsidRDefault="00000000" w:rsidP="00A26DD0">
          <w:pPr>
            <w:pStyle w:val="TOC3"/>
            <w:tabs>
              <w:tab w:val="right" w:leader="dot" w:pos="9022"/>
            </w:tabs>
            <w:spacing w:line="276" w:lineRule="auto"/>
            <w:rPr>
              <w:noProof/>
              <w:color w:val="000000" w:themeColor="text1"/>
              <w:sz w:val="24"/>
            </w:rPr>
          </w:pPr>
          <w:hyperlink w:anchor="_Toc225573664" w:history="1">
            <w:r w:rsidR="00A26DD0" w:rsidRPr="00A26DD0">
              <w:rPr>
                <w:rStyle w:val="Hyperlink"/>
                <w:noProof/>
                <w:color w:val="000000" w:themeColor="text1"/>
                <w:sz w:val="24"/>
              </w:rPr>
              <w:t>4.3.5 Theories, Policies and Legislation.</w:t>
            </w:r>
            <w:r w:rsidR="00A26DD0" w:rsidRPr="00A26DD0">
              <w:rPr>
                <w:noProof/>
                <w:webHidden/>
                <w:color w:val="000000" w:themeColor="text1"/>
                <w:sz w:val="24"/>
              </w:rPr>
              <w:tab/>
            </w:r>
            <w:r w:rsidR="00A26DD0" w:rsidRPr="00A26DD0">
              <w:rPr>
                <w:noProof/>
                <w:webHidden/>
                <w:color w:val="000000" w:themeColor="text1"/>
                <w:sz w:val="24"/>
              </w:rPr>
              <w:fldChar w:fldCharType="begin"/>
            </w:r>
            <w:r w:rsidR="00A26DD0" w:rsidRPr="00A26DD0">
              <w:rPr>
                <w:noProof/>
                <w:webHidden/>
                <w:color w:val="000000" w:themeColor="text1"/>
                <w:sz w:val="24"/>
              </w:rPr>
              <w:instrText xml:space="preserve"> PAGEREF _Toc225573664 \h </w:instrText>
            </w:r>
            <w:r w:rsidR="00A26DD0" w:rsidRPr="00A26DD0">
              <w:rPr>
                <w:noProof/>
                <w:webHidden/>
                <w:color w:val="000000" w:themeColor="text1"/>
                <w:sz w:val="24"/>
              </w:rPr>
            </w:r>
            <w:r w:rsidR="00A26DD0" w:rsidRPr="00A26DD0">
              <w:rPr>
                <w:noProof/>
                <w:webHidden/>
                <w:color w:val="000000" w:themeColor="text1"/>
                <w:sz w:val="24"/>
              </w:rPr>
              <w:fldChar w:fldCharType="separate"/>
            </w:r>
            <w:r w:rsidR="00A26DD0" w:rsidRPr="00A26DD0">
              <w:rPr>
                <w:noProof/>
                <w:webHidden/>
                <w:color w:val="000000" w:themeColor="text1"/>
                <w:sz w:val="24"/>
              </w:rPr>
              <w:t>23</w:t>
            </w:r>
            <w:r w:rsidR="00A26DD0" w:rsidRPr="00A26DD0">
              <w:rPr>
                <w:noProof/>
                <w:webHidden/>
                <w:color w:val="000000" w:themeColor="text1"/>
                <w:sz w:val="24"/>
              </w:rPr>
              <w:fldChar w:fldCharType="end"/>
            </w:r>
          </w:hyperlink>
        </w:p>
        <w:p w14:paraId="729D90F0" w14:textId="0B8341BF" w:rsidR="00A26DD0" w:rsidRPr="00A26DD0" w:rsidRDefault="00000000" w:rsidP="00A26DD0">
          <w:pPr>
            <w:pStyle w:val="TOC3"/>
            <w:tabs>
              <w:tab w:val="right" w:leader="dot" w:pos="9022"/>
            </w:tabs>
            <w:spacing w:line="276" w:lineRule="auto"/>
            <w:rPr>
              <w:noProof/>
              <w:color w:val="000000" w:themeColor="text1"/>
              <w:sz w:val="24"/>
            </w:rPr>
          </w:pPr>
          <w:hyperlink w:anchor="_Toc225573665" w:history="1">
            <w:r w:rsidR="00A26DD0" w:rsidRPr="00A26DD0">
              <w:rPr>
                <w:rStyle w:val="Hyperlink"/>
                <w:noProof/>
                <w:color w:val="000000" w:themeColor="text1"/>
                <w:sz w:val="24"/>
              </w:rPr>
              <w:t>4.3.6 Implications</w:t>
            </w:r>
            <w:r w:rsidR="00A26DD0" w:rsidRPr="00A26DD0">
              <w:rPr>
                <w:noProof/>
                <w:webHidden/>
                <w:color w:val="000000" w:themeColor="text1"/>
                <w:sz w:val="24"/>
              </w:rPr>
              <w:tab/>
            </w:r>
            <w:r w:rsidR="00A26DD0" w:rsidRPr="00A26DD0">
              <w:rPr>
                <w:noProof/>
                <w:webHidden/>
                <w:color w:val="000000" w:themeColor="text1"/>
                <w:sz w:val="24"/>
              </w:rPr>
              <w:fldChar w:fldCharType="begin"/>
            </w:r>
            <w:r w:rsidR="00A26DD0" w:rsidRPr="00A26DD0">
              <w:rPr>
                <w:noProof/>
                <w:webHidden/>
                <w:color w:val="000000" w:themeColor="text1"/>
                <w:sz w:val="24"/>
              </w:rPr>
              <w:instrText xml:space="preserve"> PAGEREF _Toc225573665 \h </w:instrText>
            </w:r>
            <w:r w:rsidR="00A26DD0" w:rsidRPr="00A26DD0">
              <w:rPr>
                <w:noProof/>
                <w:webHidden/>
                <w:color w:val="000000" w:themeColor="text1"/>
                <w:sz w:val="24"/>
              </w:rPr>
            </w:r>
            <w:r w:rsidR="00A26DD0" w:rsidRPr="00A26DD0">
              <w:rPr>
                <w:noProof/>
                <w:webHidden/>
                <w:color w:val="000000" w:themeColor="text1"/>
                <w:sz w:val="24"/>
              </w:rPr>
              <w:fldChar w:fldCharType="separate"/>
            </w:r>
            <w:r w:rsidR="00A26DD0" w:rsidRPr="00A26DD0">
              <w:rPr>
                <w:noProof/>
                <w:webHidden/>
                <w:color w:val="000000" w:themeColor="text1"/>
                <w:sz w:val="24"/>
              </w:rPr>
              <w:t>24</w:t>
            </w:r>
            <w:r w:rsidR="00A26DD0" w:rsidRPr="00A26DD0">
              <w:rPr>
                <w:noProof/>
                <w:webHidden/>
                <w:color w:val="000000" w:themeColor="text1"/>
                <w:sz w:val="24"/>
              </w:rPr>
              <w:fldChar w:fldCharType="end"/>
            </w:r>
          </w:hyperlink>
        </w:p>
        <w:p w14:paraId="21CE34BC" w14:textId="0D78AB2A" w:rsidR="00A26DD0" w:rsidRPr="00A26DD0" w:rsidRDefault="00000000" w:rsidP="00A26DD0">
          <w:pPr>
            <w:pStyle w:val="TOC3"/>
            <w:tabs>
              <w:tab w:val="right" w:leader="dot" w:pos="9022"/>
            </w:tabs>
            <w:spacing w:line="276" w:lineRule="auto"/>
            <w:rPr>
              <w:noProof/>
              <w:color w:val="000000" w:themeColor="text1"/>
              <w:sz w:val="24"/>
            </w:rPr>
          </w:pPr>
          <w:hyperlink w:anchor="_Toc225573666" w:history="1">
            <w:r w:rsidR="00A26DD0" w:rsidRPr="00A26DD0">
              <w:rPr>
                <w:rStyle w:val="Hyperlink"/>
                <w:noProof/>
                <w:color w:val="000000" w:themeColor="text1"/>
                <w:sz w:val="24"/>
              </w:rPr>
              <w:t>4.3.7 Examples from Articles</w:t>
            </w:r>
            <w:r w:rsidR="00A26DD0" w:rsidRPr="00A26DD0">
              <w:rPr>
                <w:noProof/>
                <w:webHidden/>
                <w:color w:val="000000" w:themeColor="text1"/>
                <w:sz w:val="24"/>
              </w:rPr>
              <w:tab/>
            </w:r>
            <w:r w:rsidR="00A26DD0" w:rsidRPr="00A26DD0">
              <w:rPr>
                <w:noProof/>
                <w:webHidden/>
                <w:color w:val="000000" w:themeColor="text1"/>
                <w:sz w:val="24"/>
              </w:rPr>
              <w:fldChar w:fldCharType="begin"/>
            </w:r>
            <w:r w:rsidR="00A26DD0" w:rsidRPr="00A26DD0">
              <w:rPr>
                <w:noProof/>
                <w:webHidden/>
                <w:color w:val="000000" w:themeColor="text1"/>
                <w:sz w:val="24"/>
              </w:rPr>
              <w:instrText xml:space="preserve"> PAGEREF _Toc225573666 \h </w:instrText>
            </w:r>
            <w:r w:rsidR="00A26DD0" w:rsidRPr="00A26DD0">
              <w:rPr>
                <w:noProof/>
                <w:webHidden/>
                <w:color w:val="000000" w:themeColor="text1"/>
                <w:sz w:val="24"/>
              </w:rPr>
            </w:r>
            <w:r w:rsidR="00A26DD0" w:rsidRPr="00A26DD0">
              <w:rPr>
                <w:noProof/>
                <w:webHidden/>
                <w:color w:val="000000" w:themeColor="text1"/>
                <w:sz w:val="24"/>
              </w:rPr>
              <w:fldChar w:fldCharType="separate"/>
            </w:r>
            <w:r w:rsidR="00A26DD0" w:rsidRPr="00A26DD0">
              <w:rPr>
                <w:noProof/>
                <w:webHidden/>
                <w:color w:val="000000" w:themeColor="text1"/>
                <w:sz w:val="24"/>
              </w:rPr>
              <w:t>24</w:t>
            </w:r>
            <w:r w:rsidR="00A26DD0" w:rsidRPr="00A26DD0">
              <w:rPr>
                <w:noProof/>
                <w:webHidden/>
                <w:color w:val="000000" w:themeColor="text1"/>
                <w:sz w:val="24"/>
              </w:rPr>
              <w:fldChar w:fldCharType="end"/>
            </w:r>
          </w:hyperlink>
        </w:p>
        <w:p w14:paraId="7EC9D959" w14:textId="0308383B" w:rsidR="00A26DD0" w:rsidRPr="00A26DD0" w:rsidRDefault="00000000" w:rsidP="00A26DD0">
          <w:pPr>
            <w:pStyle w:val="TOC3"/>
            <w:tabs>
              <w:tab w:val="right" w:leader="dot" w:pos="9022"/>
            </w:tabs>
            <w:spacing w:line="276" w:lineRule="auto"/>
            <w:rPr>
              <w:noProof/>
              <w:color w:val="000000" w:themeColor="text1"/>
              <w:sz w:val="24"/>
            </w:rPr>
          </w:pPr>
          <w:hyperlink w:anchor="_Toc225573667" w:history="1">
            <w:r w:rsidR="00A26DD0" w:rsidRPr="00A26DD0">
              <w:rPr>
                <w:rStyle w:val="Hyperlink"/>
                <w:noProof/>
                <w:color w:val="000000" w:themeColor="text1"/>
                <w:sz w:val="24"/>
              </w:rPr>
              <w:t>4.3.8 Connections to Other Themes</w:t>
            </w:r>
            <w:r w:rsidR="00A26DD0" w:rsidRPr="00A26DD0">
              <w:rPr>
                <w:noProof/>
                <w:webHidden/>
                <w:color w:val="000000" w:themeColor="text1"/>
                <w:sz w:val="24"/>
              </w:rPr>
              <w:tab/>
            </w:r>
            <w:r w:rsidR="00A26DD0" w:rsidRPr="00A26DD0">
              <w:rPr>
                <w:noProof/>
                <w:webHidden/>
                <w:color w:val="000000" w:themeColor="text1"/>
                <w:sz w:val="24"/>
              </w:rPr>
              <w:fldChar w:fldCharType="begin"/>
            </w:r>
            <w:r w:rsidR="00A26DD0" w:rsidRPr="00A26DD0">
              <w:rPr>
                <w:noProof/>
                <w:webHidden/>
                <w:color w:val="000000" w:themeColor="text1"/>
                <w:sz w:val="24"/>
              </w:rPr>
              <w:instrText xml:space="preserve"> PAGEREF _Toc225573667 \h </w:instrText>
            </w:r>
            <w:r w:rsidR="00A26DD0" w:rsidRPr="00A26DD0">
              <w:rPr>
                <w:noProof/>
                <w:webHidden/>
                <w:color w:val="000000" w:themeColor="text1"/>
                <w:sz w:val="24"/>
              </w:rPr>
            </w:r>
            <w:r w:rsidR="00A26DD0" w:rsidRPr="00A26DD0">
              <w:rPr>
                <w:noProof/>
                <w:webHidden/>
                <w:color w:val="000000" w:themeColor="text1"/>
                <w:sz w:val="24"/>
              </w:rPr>
              <w:fldChar w:fldCharType="separate"/>
            </w:r>
            <w:r w:rsidR="00A26DD0" w:rsidRPr="00A26DD0">
              <w:rPr>
                <w:noProof/>
                <w:webHidden/>
                <w:color w:val="000000" w:themeColor="text1"/>
                <w:sz w:val="24"/>
              </w:rPr>
              <w:t>24</w:t>
            </w:r>
            <w:r w:rsidR="00A26DD0" w:rsidRPr="00A26DD0">
              <w:rPr>
                <w:noProof/>
                <w:webHidden/>
                <w:color w:val="000000" w:themeColor="text1"/>
                <w:sz w:val="24"/>
              </w:rPr>
              <w:fldChar w:fldCharType="end"/>
            </w:r>
          </w:hyperlink>
        </w:p>
        <w:p w14:paraId="20A42F5C" w14:textId="5DCF6763" w:rsidR="00A26DD0" w:rsidRPr="00A26DD0" w:rsidRDefault="00000000" w:rsidP="00A26DD0">
          <w:pPr>
            <w:pStyle w:val="TOC2"/>
            <w:tabs>
              <w:tab w:val="right" w:leader="dot" w:pos="9022"/>
            </w:tabs>
            <w:spacing w:line="276" w:lineRule="auto"/>
            <w:rPr>
              <w:noProof/>
              <w:color w:val="000000" w:themeColor="text1"/>
              <w:sz w:val="24"/>
            </w:rPr>
          </w:pPr>
          <w:hyperlink w:anchor="_Toc225573668" w:history="1">
            <w:r w:rsidR="00A26DD0" w:rsidRPr="00A26DD0">
              <w:rPr>
                <w:rStyle w:val="Hyperlink"/>
                <w:noProof/>
                <w:color w:val="000000" w:themeColor="text1"/>
                <w:sz w:val="24"/>
              </w:rPr>
              <w:t>4.4 Theme 2: Coping Strategies and Mental Health Interventions of Healthcare Workers During the COVID-19 Pandemic</w:t>
            </w:r>
            <w:r w:rsidR="00A26DD0" w:rsidRPr="00A26DD0">
              <w:rPr>
                <w:noProof/>
                <w:webHidden/>
                <w:color w:val="000000" w:themeColor="text1"/>
                <w:sz w:val="24"/>
              </w:rPr>
              <w:tab/>
            </w:r>
            <w:r w:rsidR="00A26DD0" w:rsidRPr="00A26DD0">
              <w:rPr>
                <w:noProof/>
                <w:webHidden/>
                <w:color w:val="000000" w:themeColor="text1"/>
                <w:sz w:val="24"/>
              </w:rPr>
              <w:fldChar w:fldCharType="begin"/>
            </w:r>
            <w:r w:rsidR="00A26DD0" w:rsidRPr="00A26DD0">
              <w:rPr>
                <w:noProof/>
                <w:webHidden/>
                <w:color w:val="000000" w:themeColor="text1"/>
                <w:sz w:val="24"/>
              </w:rPr>
              <w:instrText xml:space="preserve"> PAGEREF _Toc225573668 \h </w:instrText>
            </w:r>
            <w:r w:rsidR="00A26DD0" w:rsidRPr="00A26DD0">
              <w:rPr>
                <w:noProof/>
                <w:webHidden/>
                <w:color w:val="000000" w:themeColor="text1"/>
                <w:sz w:val="24"/>
              </w:rPr>
            </w:r>
            <w:r w:rsidR="00A26DD0" w:rsidRPr="00A26DD0">
              <w:rPr>
                <w:noProof/>
                <w:webHidden/>
                <w:color w:val="000000" w:themeColor="text1"/>
                <w:sz w:val="24"/>
              </w:rPr>
              <w:fldChar w:fldCharType="separate"/>
            </w:r>
            <w:r w:rsidR="00A26DD0" w:rsidRPr="00A26DD0">
              <w:rPr>
                <w:noProof/>
                <w:webHidden/>
                <w:color w:val="000000" w:themeColor="text1"/>
                <w:sz w:val="24"/>
              </w:rPr>
              <w:t>25</w:t>
            </w:r>
            <w:r w:rsidR="00A26DD0" w:rsidRPr="00A26DD0">
              <w:rPr>
                <w:noProof/>
                <w:webHidden/>
                <w:color w:val="000000" w:themeColor="text1"/>
                <w:sz w:val="24"/>
              </w:rPr>
              <w:fldChar w:fldCharType="end"/>
            </w:r>
          </w:hyperlink>
        </w:p>
        <w:p w14:paraId="55B991FF" w14:textId="3483AF8E" w:rsidR="00A26DD0" w:rsidRPr="00A26DD0" w:rsidRDefault="00000000" w:rsidP="00A26DD0">
          <w:pPr>
            <w:pStyle w:val="TOC3"/>
            <w:tabs>
              <w:tab w:val="right" w:leader="dot" w:pos="9022"/>
            </w:tabs>
            <w:spacing w:line="276" w:lineRule="auto"/>
            <w:rPr>
              <w:noProof/>
              <w:color w:val="000000" w:themeColor="text1"/>
              <w:sz w:val="24"/>
            </w:rPr>
          </w:pPr>
          <w:hyperlink w:anchor="_Toc225573669" w:history="1">
            <w:r w:rsidR="00A26DD0" w:rsidRPr="00A26DD0">
              <w:rPr>
                <w:rStyle w:val="Hyperlink"/>
                <w:noProof/>
                <w:color w:val="000000" w:themeColor="text1"/>
                <w:sz w:val="24"/>
              </w:rPr>
              <w:t>4.4.1 Definition</w:t>
            </w:r>
            <w:r w:rsidR="00A26DD0" w:rsidRPr="00A26DD0">
              <w:rPr>
                <w:noProof/>
                <w:webHidden/>
                <w:color w:val="000000" w:themeColor="text1"/>
                <w:sz w:val="24"/>
              </w:rPr>
              <w:tab/>
            </w:r>
            <w:r w:rsidR="00A26DD0" w:rsidRPr="00A26DD0">
              <w:rPr>
                <w:noProof/>
                <w:webHidden/>
                <w:color w:val="000000" w:themeColor="text1"/>
                <w:sz w:val="24"/>
              </w:rPr>
              <w:fldChar w:fldCharType="begin"/>
            </w:r>
            <w:r w:rsidR="00A26DD0" w:rsidRPr="00A26DD0">
              <w:rPr>
                <w:noProof/>
                <w:webHidden/>
                <w:color w:val="000000" w:themeColor="text1"/>
                <w:sz w:val="24"/>
              </w:rPr>
              <w:instrText xml:space="preserve"> PAGEREF _Toc225573669 \h </w:instrText>
            </w:r>
            <w:r w:rsidR="00A26DD0" w:rsidRPr="00A26DD0">
              <w:rPr>
                <w:noProof/>
                <w:webHidden/>
                <w:color w:val="000000" w:themeColor="text1"/>
                <w:sz w:val="24"/>
              </w:rPr>
            </w:r>
            <w:r w:rsidR="00A26DD0" w:rsidRPr="00A26DD0">
              <w:rPr>
                <w:noProof/>
                <w:webHidden/>
                <w:color w:val="000000" w:themeColor="text1"/>
                <w:sz w:val="24"/>
              </w:rPr>
              <w:fldChar w:fldCharType="separate"/>
            </w:r>
            <w:r w:rsidR="00A26DD0" w:rsidRPr="00A26DD0">
              <w:rPr>
                <w:noProof/>
                <w:webHidden/>
                <w:color w:val="000000" w:themeColor="text1"/>
                <w:sz w:val="24"/>
              </w:rPr>
              <w:t>25</w:t>
            </w:r>
            <w:r w:rsidR="00A26DD0" w:rsidRPr="00A26DD0">
              <w:rPr>
                <w:noProof/>
                <w:webHidden/>
                <w:color w:val="000000" w:themeColor="text1"/>
                <w:sz w:val="24"/>
              </w:rPr>
              <w:fldChar w:fldCharType="end"/>
            </w:r>
          </w:hyperlink>
        </w:p>
        <w:p w14:paraId="4B22B89B" w14:textId="0A122184" w:rsidR="00A26DD0" w:rsidRPr="00A26DD0" w:rsidRDefault="00000000" w:rsidP="00A26DD0">
          <w:pPr>
            <w:pStyle w:val="TOC3"/>
            <w:tabs>
              <w:tab w:val="right" w:leader="dot" w:pos="9022"/>
            </w:tabs>
            <w:spacing w:line="276" w:lineRule="auto"/>
            <w:rPr>
              <w:noProof/>
              <w:color w:val="000000" w:themeColor="text1"/>
              <w:sz w:val="24"/>
            </w:rPr>
          </w:pPr>
          <w:hyperlink w:anchor="_Toc225573670" w:history="1">
            <w:r w:rsidR="00A26DD0" w:rsidRPr="00A26DD0">
              <w:rPr>
                <w:rStyle w:val="Hyperlink"/>
                <w:noProof/>
                <w:color w:val="000000" w:themeColor="text1"/>
                <w:sz w:val="24"/>
              </w:rPr>
              <w:t>4.4.2 Background Information</w:t>
            </w:r>
            <w:r w:rsidR="00A26DD0" w:rsidRPr="00A26DD0">
              <w:rPr>
                <w:noProof/>
                <w:webHidden/>
                <w:color w:val="000000" w:themeColor="text1"/>
                <w:sz w:val="24"/>
              </w:rPr>
              <w:tab/>
            </w:r>
            <w:r w:rsidR="00A26DD0" w:rsidRPr="00A26DD0">
              <w:rPr>
                <w:noProof/>
                <w:webHidden/>
                <w:color w:val="000000" w:themeColor="text1"/>
                <w:sz w:val="24"/>
              </w:rPr>
              <w:fldChar w:fldCharType="begin"/>
            </w:r>
            <w:r w:rsidR="00A26DD0" w:rsidRPr="00A26DD0">
              <w:rPr>
                <w:noProof/>
                <w:webHidden/>
                <w:color w:val="000000" w:themeColor="text1"/>
                <w:sz w:val="24"/>
              </w:rPr>
              <w:instrText xml:space="preserve"> PAGEREF _Toc225573670 \h </w:instrText>
            </w:r>
            <w:r w:rsidR="00A26DD0" w:rsidRPr="00A26DD0">
              <w:rPr>
                <w:noProof/>
                <w:webHidden/>
                <w:color w:val="000000" w:themeColor="text1"/>
                <w:sz w:val="24"/>
              </w:rPr>
            </w:r>
            <w:r w:rsidR="00A26DD0" w:rsidRPr="00A26DD0">
              <w:rPr>
                <w:noProof/>
                <w:webHidden/>
                <w:color w:val="000000" w:themeColor="text1"/>
                <w:sz w:val="24"/>
              </w:rPr>
              <w:fldChar w:fldCharType="separate"/>
            </w:r>
            <w:r w:rsidR="00A26DD0" w:rsidRPr="00A26DD0">
              <w:rPr>
                <w:noProof/>
                <w:webHidden/>
                <w:color w:val="000000" w:themeColor="text1"/>
                <w:sz w:val="24"/>
              </w:rPr>
              <w:t>25</w:t>
            </w:r>
            <w:r w:rsidR="00A26DD0" w:rsidRPr="00A26DD0">
              <w:rPr>
                <w:noProof/>
                <w:webHidden/>
                <w:color w:val="000000" w:themeColor="text1"/>
                <w:sz w:val="24"/>
              </w:rPr>
              <w:fldChar w:fldCharType="end"/>
            </w:r>
          </w:hyperlink>
        </w:p>
        <w:p w14:paraId="0E10EB67" w14:textId="347106DB" w:rsidR="00A26DD0" w:rsidRPr="00A26DD0" w:rsidRDefault="00000000" w:rsidP="00A26DD0">
          <w:pPr>
            <w:pStyle w:val="TOC3"/>
            <w:tabs>
              <w:tab w:val="right" w:leader="dot" w:pos="9022"/>
            </w:tabs>
            <w:spacing w:line="276" w:lineRule="auto"/>
            <w:rPr>
              <w:noProof/>
              <w:color w:val="000000" w:themeColor="text1"/>
              <w:sz w:val="24"/>
            </w:rPr>
          </w:pPr>
          <w:hyperlink w:anchor="_Toc225573671" w:history="1">
            <w:r w:rsidR="00A26DD0" w:rsidRPr="00A26DD0">
              <w:rPr>
                <w:rStyle w:val="Hyperlink"/>
                <w:noProof/>
                <w:color w:val="000000" w:themeColor="text1"/>
                <w:sz w:val="24"/>
              </w:rPr>
              <w:t>4.4.3 Impact on Research Question</w:t>
            </w:r>
            <w:r w:rsidR="00A26DD0" w:rsidRPr="00A26DD0">
              <w:rPr>
                <w:noProof/>
                <w:webHidden/>
                <w:color w:val="000000" w:themeColor="text1"/>
                <w:sz w:val="24"/>
              </w:rPr>
              <w:tab/>
            </w:r>
            <w:r w:rsidR="00A26DD0" w:rsidRPr="00A26DD0">
              <w:rPr>
                <w:noProof/>
                <w:webHidden/>
                <w:color w:val="000000" w:themeColor="text1"/>
                <w:sz w:val="24"/>
              </w:rPr>
              <w:fldChar w:fldCharType="begin"/>
            </w:r>
            <w:r w:rsidR="00A26DD0" w:rsidRPr="00A26DD0">
              <w:rPr>
                <w:noProof/>
                <w:webHidden/>
                <w:color w:val="000000" w:themeColor="text1"/>
                <w:sz w:val="24"/>
              </w:rPr>
              <w:instrText xml:space="preserve"> PAGEREF _Toc225573671 \h </w:instrText>
            </w:r>
            <w:r w:rsidR="00A26DD0" w:rsidRPr="00A26DD0">
              <w:rPr>
                <w:noProof/>
                <w:webHidden/>
                <w:color w:val="000000" w:themeColor="text1"/>
                <w:sz w:val="24"/>
              </w:rPr>
            </w:r>
            <w:r w:rsidR="00A26DD0" w:rsidRPr="00A26DD0">
              <w:rPr>
                <w:noProof/>
                <w:webHidden/>
                <w:color w:val="000000" w:themeColor="text1"/>
                <w:sz w:val="24"/>
              </w:rPr>
              <w:fldChar w:fldCharType="separate"/>
            </w:r>
            <w:r w:rsidR="00A26DD0" w:rsidRPr="00A26DD0">
              <w:rPr>
                <w:noProof/>
                <w:webHidden/>
                <w:color w:val="000000" w:themeColor="text1"/>
                <w:sz w:val="24"/>
              </w:rPr>
              <w:t>25</w:t>
            </w:r>
            <w:r w:rsidR="00A26DD0" w:rsidRPr="00A26DD0">
              <w:rPr>
                <w:noProof/>
                <w:webHidden/>
                <w:color w:val="000000" w:themeColor="text1"/>
                <w:sz w:val="24"/>
              </w:rPr>
              <w:fldChar w:fldCharType="end"/>
            </w:r>
          </w:hyperlink>
        </w:p>
        <w:p w14:paraId="3A2380C5" w14:textId="56EE1602" w:rsidR="00A26DD0" w:rsidRPr="00A26DD0" w:rsidRDefault="00000000" w:rsidP="00A26DD0">
          <w:pPr>
            <w:pStyle w:val="TOC3"/>
            <w:tabs>
              <w:tab w:val="right" w:leader="dot" w:pos="9022"/>
            </w:tabs>
            <w:spacing w:line="276" w:lineRule="auto"/>
            <w:rPr>
              <w:noProof/>
              <w:color w:val="000000" w:themeColor="text1"/>
              <w:sz w:val="24"/>
            </w:rPr>
          </w:pPr>
          <w:hyperlink w:anchor="_Toc225573672" w:history="1">
            <w:r w:rsidR="00A26DD0" w:rsidRPr="00A26DD0">
              <w:rPr>
                <w:rStyle w:val="Hyperlink"/>
                <w:noProof/>
                <w:color w:val="000000" w:themeColor="text1"/>
                <w:sz w:val="24"/>
              </w:rPr>
              <w:t>4.4.4 Statistical Information</w:t>
            </w:r>
            <w:r w:rsidR="00A26DD0" w:rsidRPr="00A26DD0">
              <w:rPr>
                <w:noProof/>
                <w:webHidden/>
                <w:color w:val="000000" w:themeColor="text1"/>
                <w:sz w:val="24"/>
              </w:rPr>
              <w:tab/>
            </w:r>
            <w:r w:rsidR="00A26DD0" w:rsidRPr="00A26DD0">
              <w:rPr>
                <w:noProof/>
                <w:webHidden/>
                <w:color w:val="000000" w:themeColor="text1"/>
                <w:sz w:val="24"/>
              </w:rPr>
              <w:fldChar w:fldCharType="begin"/>
            </w:r>
            <w:r w:rsidR="00A26DD0" w:rsidRPr="00A26DD0">
              <w:rPr>
                <w:noProof/>
                <w:webHidden/>
                <w:color w:val="000000" w:themeColor="text1"/>
                <w:sz w:val="24"/>
              </w:rPr>
              <w:instrText xml:space="preserve"> PAGEREF _Toc225573672 \h </w:instrText>
            </w:r>
            <w:r w:rsidR="00A26DD0" w:rsidRPr="00A26DD0">
              <w:rPr>
                <w:noProof/>
                <w:webHidden/>
                <w:color w:val="000000" w:themeColor="text1"/>
                <w:sz w:val="24"/>
              </w:rPr>
            </w:r>
            <w:r w:rsidR="00A26DD0" w:rsidRPr="00A26DD0">
              <w:rPr>
                <w:noProof/>
                <w:webHidden/>
                <w:color w:val="000000" w:themeColor="text1"/>
                <w:sz w:val="24"/>
              </w:rPr>
              <w:fldChar w:fldCharType="separate"/>
            </w:r>
            <w:r w:rsidR="00A26DD0" w:rsidRPr="00A26DD0">
              <w:rPr>
                <w:noProof/>
                <w:webHidden/>
                <w:color w:val="000000" w:themeColor="text1"/>
                <w:sz w:val="24"/>
              </w:rPr>
              <w:t>26</w:t>
            </w:r>
            <w:r w:rsidR="00A26DD0" w:rsidRPr="00A26DD0">
              <w:rPr>
                <w:noProof/>
                <w:webHidden/>
                <w:color w:val="000000" w:themeColor="text1"/>
                <w:sz w:val="24"/>
              </w:rPr>
              <w:fldChar w:fldCharType="end"/>
            </w:r>
          </w:hyperlink>
        </w:p>
        <w:p w14:paraId="7F0FE1CD" w14:textId="52842E50" w:rsidR="00A26DD0" w:rsidRPr="00A26DD0" w:rsidRDefault="00000000" w:rsidP="00A26DD0">
          <w:pPr>
            <w:pStyle w:val="TOC3"/>
            <w:tabs>
              <w:tab w:val="right" w:leader="dot" w:pos="9022"/>
            </w:tabs>
            <w:spacing w:line="276" w:lineRule="auto"/>
            <w:rPr>
              <w:noProof/>
              <w:color w:val="000000" w:themeColor="text1"/>
              <w:sz w:val="24"/>
            </w:rPr>
          </w:pPr>
          <w:hyperlink w:anchor="_Toc225573673" w:history="1">
            <w:r w:rsidR="00A26DD0" w:rsidRPr="00A26DD0">
              <w:rPr>
                <w:rStyle w:val="Hyperlink"/>
                <w:noProof/>
                <w:color w:val="000000" w:themeColor="text1"/>
                <w:sz w:val="24"/>
              </w:rPr>
              <w:t>4.4.5 Theories, Policies, and Legislation</w:t>
            </w:r>
            <w:r w:rsidR="00A26DD0" w:rsidRPr="00A26DD0">
              <w:rPr>
                <w:noProof/>
                <w:webHidden/>
                <w:color w:val="000000" w:themeColor="text1"/>
                <w:sz w:val="24"/>
              </w:rPr>
              <w:tab/>
            </w:r>
            <w:r w:rsidR="00A26DD0" w:rsidRPr="00A26DD0">
              <w:rPr>
                <w:noProof/>
                <w:webHidden/>
                <w:color w:val="000000" w:themeColor="text1"/>
                <w:sz w:val="24"/>
              </w:rPr>
              <w:fldChar w:fldCharType="begin"/>
            </w:r>
            <w:r w:rsidR="00A26DD0" w:rsidRPr="00A26DD0">
              <w:rPr>
                <w:noProof/>
                <w:webHidden/>
                <w:color w:val="000000" w:themeColor="text1"/>
                <w:sz w:val="24"/>
              </w:rPr>
              <w:instrText xml:space="preserve"> PAGEREF _Toc225573673 \h </w:instrText>
            </w:r>
            <w:r w:rsidR="00A26DD0" w:rsidRPr="00A26DD0">
              <w:rPr>
                <w:noProof/>
                <w:webHidden/>
                <w:color w:val="000000" w:themeColor="text1"/>
                <w:sz w:val="24"/>
              </w:rPr>
            </w:r>
            <w:r w:rsidR="00A26DD0" w:rsidRPr="00A26DD0">
              <w:rPr>
                <w:noProof/>
                <w:webHidden/>
                <w:color w:val="000000" w:themeColor="text1"/>
                <w:sz w:val="24"/>
              </w:rPr>
              <w:fldChar w:fldCharType="separate"/>
            </w:r>
            <w:r w:rsidR="00A26DD0" w:rsidRPr="00A26DD0">
              <w:rPr>
                <w:noProof/>
                <w:webHidden/>
                <w:color w:val="000000" w:themeColor="text1"/>
                <w:sz w:val="24"/>
              </w:rPr>
              <w:t>26</w:t>
            </w:r>
            <w:r w:rsidR="00A26DD0" w:rsidRPr="00A26DD0">
              <w:rPr>
                <w:noProof/>
                <w:webHidden/>
                <w:color w:val="000000" w:themeColor="text1"/>
                <w:sz w:val="24"/>
              </w:rPr>
              <w:fldChar w:fldCharType="end"/>
            </w:r>
          </w:hyperlink>
        </w:p>
        <w:p w14:paraId="1F566651" w14:textId="581B6488" w:rsidR="00A26DD0" w:rsidRPr="00A26DD0" w:rsidRDefault="00000000" w:rsidP="00A26DD0">
          <w:pPr>
            <w:pStyle w:val="TOC3"/>
            <w:tabs>
              <w:tab w:val="right" w:leader="dot" w:pos="9022"/>
            </w:tabs>
            <w:spacing w:line="276" w:lineRule="auto"/>
            <w:rPr>
              <w:noProof/>
              <w:color w:val="000000" w:themeColor="text1"/>
              <w:sz w:val="24"/>
            </w:rPr>
          </w:pPr>
          <w:hyperlink w:anchor="_Toc225573674" w:history="1">
            <w:r w:rsidR="00A26DD0" w:rsidRPr="00A26DD0">
              <w:rPr>
                <w:rStyle w:val="Hyperlink"/>
                <w:noProof/>
                <w:color w:val="000000" w:themeColor="text1"/>
                <w:sz w:val="24"/>
              </w:rPr>
              <w:t>4.4.6 Examples from Your Articles</w:t>
            </w:r>
            <w:r w:rsidR="00A26DD0" w:rsidRPr="00A26DD0">
              <w:rPr>
                <w:noProof/>
                <w:webHidden/>
                <w:color w:val="000000" w:themeColor="text1"/>
                <w:sz w:val="24"/>
              </w:rPr>
              <w:tab/>
            </w:r>
            <w:r w:rsidR="00A26DD0" w:rsidRPr="00A26DD0">
              <w:rPr>
                <w:noProof/>
                <w:webHidden/>
                <w:color w:val="000000" w:themeColor="text1"/>
                <w:sz w:val="24"/>
              </w:rPr>
              <w:fldChar w:fldCharType="begin"/>
            </w:r>
            <w:r w:rsidR="00A26DD0" w:rsidRPr="00A26DD0">
              <w:rPr>
                <w:noProof/>
                <w:webHidden/>
                <w:color w:val="000000" w:themeColor="text1"/>
                <w:sz w:val="24"/>
              </w:rPr>
              <w:instrText xml:space="preserve"> PAGEREF _Toc225573674 \h </w:instrText>
            </w:r>
            <w:r w:rsidR="00A26DD0" w:rsidRPr="00A26DD0">
              <w:rPr>
                <w:noProof/>
                <w:webHidden/>
                <w:color w:val="000000" w:themeColor="text1"/>
                <w:sz w:val="24"/>
              </w:rPr>
            </w:r>
            <w:r w:rsidR="00A26DD0" w:rsidRPr="00A26DD0">
              <w:rPr>
                <w:noProof/>
                <w:webHidden/>
                <w:color w:val="000000" w:themeColor="text1"/>
                <w:sz w:val="24"/>
              </w:rPr>
              <w:fldChar w:fldCharType="separate"/>
            </w:r>
            <w:r w:rsidR="00A26DD0" w:rsidRPr="00A26DD0">
              <w:rPr>
                <w:noProof/>
                <w:webHidden/>
                <w:color w:val="000000" w:themeColor="text1"/>
                <w:sz w:val="24"/>
              </w:rPr>
              <w:t>27</w:t>
            </w:r>
            <w:r w:rsidR="00A26DD0" w:rsidRPr="00A26DD0">
              <w:rPr>
                <w:noProof/>
                <w:webHidden/>
                <w:color w:val="000000" w:themeColor="text1"/>
                <w:sz w:val="24"/>
              </w:rPr>
              <w:fldChar w:fldCharType="end"/>
            </w:r>
          </w:hyperlink>
        </w:p>
        <w:p w14:paraId="509FFA2E" w14:textId="6A651158" w:rsidR="00A26DD0" w:rsidRPr="00A26DD0" w:rsidRDefault="00000000" w:rsidP="00A26DD0">
          <w:pPr>
            <w:pStyle w:val="TOC3"/>
            <w:tabs>
              <w:tab w:val="right" w:leader="dot" w:pos="9022"/>
            </w:tabs>
            <w:spacing w:line="276" w:lineRule="auto"/>
            <w:rPr>
              <w:noProof/>
              <w:color w:val="000000" w:themeColor="text1"/>
              <w:sz w:val="24"/>
            </w:rPr>
          </w:pPr>
          <w:hyperlink w:anchor="_Toc225573675" w:history="1">
            <w:r w:rsidR="00A26DD0" w:rsidRPr="00A26DD0">
              <w:rPr>
                <w:rStyle w:val="Hyperlink"/>
                <w:noProof/>
                <w:color w:val="000000" w:themeColor="text1"/>
                <w:sz w:val="24"/>
              </w:rPr>
              <w:t>4.4.7 Connections to Other Themes</w:t>
            </w:r>
            <w:r w:rsidR="00A26DD0" w:rsidRPr="00A26DD0">
              <w:rPr>
                <w:noProof/>
                <w:webHidden/>
                <w:color w:val="000000" w:themeColor="text1"/>
                <w:sz w:val="24"/>
              </w:rPr>
              <w:tab/>
            </w:r>
            <w:r w:rsidR="00A26DD0" w:rsidRPr="00A26DD0">
              <w:rPr>
                <w:noProof/>
                <w:webHidden/>
                <w:color w:val="000000" w:themeColor="text1"/>
                <w:sz w:val="24"/>
              </w:rPr>
              <w:fldChar w:fldCharType="begin"/>
            </w:r>
            <w:r w:rsidR="00A26DD0" w:rsidRPr="00A26DD0">
              <w:rPr>
                <w:noProof/>
                <w:webHidden/>
                <w:color w:val="000000" w:themeColor="text1"/>
                <w:sz w:val="24"/>
              </w:rPr>
              <w:instrText xml:space="preserve"> PAGEREF _Toc225573675 \h </w:instrText>
            </w:r>
            <w:r w:rsidR="00A26DD0" w:rsidRPr="00A26DD0">
              <w:rPr>
                <w:noProof/>
                <w:webHidden/>
                <w:color w:val="000000" w:themeColor="text1"/>
                <w:sz w:val="24"/>
              </w:rPr>
            </w:r>
            <w:r w:rsidR="00A26DD0" w:rsidRPr="00A26DD0">
              <w:rPr>
                <w:noProof/>
                <w:webHidden/>
                <w:color w:val="000000" w:themeColor="text1"/>
                <w:sz w:val="24"/>
              </w:rPr>
              <w:fldChar w:fldCharType="separate"/>
            </w:r>
            <w:r w:rsidR="00A26DD0" w:rsidRPr="00A26DD0">
              <w:rPr>
                <w:noProof/>
                <w:webHidden/>
                <w:color w:val="000000" w:themeColor="text1"/>
                <w:sz w:val="24"/>
              </w:rPr>
              <w:t>27</w:t>
            </w:r>
            <w:r w:rsidR="00A26DD0" w:rsidRPr="00A26DD0">
              <w:rPr>
                <w:noProof/>
                <w:webHidden/>
                <w:color w:val="000000" w:themeColor="text1"/>
                <w:sz w:val="24"/>
              </w:rPr>
              <w:fldChar w:fldCharType="end"/>
            </w:r>
          </w:hyperlink>
        </w:p>
        <w:p w14:paraId="244D9EDD" w14:textId="2C19F89B" w:rsidR="00A26DD0" w:rsidRPr="00A26DD0" w:rsidRDefault="00000000" w:rsidP="00A26DD0">
          <w:pPr>
            <w:pStyle w:val="TOC2"/>
            <w:tabs>
              <w:tab w:val="right" w:leader="dot" w:pos="9022"/>
            </w:tabs>
            <w:spacing w:line="276" w:lineRule="auto"/>
            <w:rPr>
              <w:noProof/>
              <w:color w:val="000000" w:themeColor="text1"/>
              <w:sz w:val="24"/>
            </w:rPr>
          </w:pPr>
          <w:hyperlink w:anchor="_Toc225573676" w:history="1">
            <w:r w:rsidR="00A26DD0" w:rsidRPr="00A26DD0">
              <w:rPr>
                <w:rStyle w:val="Hyperlink"/>
                <w:noProof/>
                <w:color w:val="000000" w:themeColor="text1"/>
                <w:sz w:val="24"/>
              </w:rPr>
              <w:t>4.5 Theme 3: Organisational Responses and Support Services for NHS Staff</w:t>
            </w:r>
            <w:r w:rsidR="00A26DD0" w:rsidRPr="00A26DD0">
              <w:rPr>
                <w:noProof/>
                <w:webHidden/>
                <w:color w:val="000000" w:themeColor="text1"/>
                <w:sz w:val="24"/>
              </w:rPr>
              <w:tab/>
            </w:r>
            <w:r w:rsidR="00A26DD0" w:rsidRPr="00A26DD0">
              <w:rPr>
                <w:noProof/>
                <w:webHidden/>
                <w:color w:val="000000" w:themeColor="text1"/>
                <w:sz w:val="24"/>
              </w:rPr>
              <w:fldChar w:fldCharType="begin"/>
            </w:r>
            <w:r w:rsidR="00A26DD0" w:rsidRPr="00A26DD0">
              <w:rPr>
                <w:noProof/>
                <w:webHidden/>
                <w:color w:val="000000" w:themeColor="text1"/>
                <w:sz w:val="24"/>
              </w:rPr>
              <w:instrText xml:space="preserve"> PAGEREF _Toc225573676 \h </w:instrText>
            </w:r>
            <w:r w:rsidR="00A26DD0" w:rsidRPr="00A26DD0">
              <w:rPr>
                <w:noProof/>
                <w:webHidden/>
                <w:color w:val="000000" w:themeColor="text1"/>
                <w:sz w:val="24"/>
              </w:rPr>
            </w:r>
            <w:r w:rsidR="00A26DD0" w:rsidRPr="00A26DD0">
              <w:rPr>
                <w:noProof/>
                <w:webHidden/>
                <w:color w:val="000000" w:themeColor="text1"/>
                <w:sz w:val="24"/>
              </w:rPr>
              <w:fldChar w:fldCharType="separate"/>
            </w:r>
            <w:r w:rsidR="00A26DD0" w:rsidRPr="00A26DD0">
              <w:rPr>
                <w:noProof/>
                <w:webHidden/>
                <w:color w:val="000000" w:themeColor="text1"/>
                <w:sz w:val="24"/>
              </w:rPr>
              <w:t>27</w:t>
            </w:r>
            <w:r w:rsidR="00A26DD0" w:rsidRPr="00A26DD0">
              <w:rPr>
                <w:noProof/>
                <w:webHidden/>
                <w:color w:val="000000" w:themeColor="text1"/>
                <w:sz w:val="24"/>
              </w:rPr>
              <w:fldChar w:fldCharType="end"/>
            </w:r>
          </w:hyperlink>
        </w:p>
        <w:p w14:paraId="50D44A31" w14:textId="263A0422" w:rsidR="00A26DD0" w:rsidRPr="00A26DD0" w:rsidRDefault="00000000" w:rsidP="00A26DD0">
          <w:pPr>
            <w:pStyle w:val="TOC3"/>
            <w:tabs>
              <w:tab w:val="right" w:leader="dot" w:pos="9022"/>
            </w:tabs>
            <w:spacing w:line="276" w:lineRule="auto"/>
            <w:rPr>
              <w:noProof/>
              <w:color w:val="000000" w:themeColor="text1"/>
              <w:sz w:val="24"/>
            </w:rPr>
          </w:pPr>
          <w:hyperlink w:anchor="_Toc225573677" w:history="1">
            <w:r w:rsidR="00A26DD0" w:rsidRPr="00A26DD0">
              <w:rPr>
                <w:rStyle w:val="Hyperlink"/>
                <w:noProof/>
                <w:color w:val="000000" w:themeColor="text1"/>
                <w:sz w:val="24"/>
              </w:rPr>
              <w:t>4.5.1 Definition</w:t>
            </w:r>
            <w:r w:rsidR="00A26DD0" w:rsidRPr="00A26DD0">
              <w:rPr>
                <w:noProof/>
                <w:webHidden/>
                <w:color w:val="000000" w:themeColor="text1"/>
                <w:sz w:val="24"/>
              </w:rPr>
              <w:tab/>
            </w:r>
            <w:r w:rsidR="00A26DD0" w:rsidRPr="00A26DD0">
              <w:rPr>
                <w:noProof/>
                <w:webHidden/>
                <w:color w:val="000000" w:themeColor="text1"/>
                <w:sz w:val="24"/>
              </w:rPr>
              <w:fldChar w:fldCharType="begin"/>
            </w:r>
            <w:r w:rsidR="00A26DD0" w:rsidRPr="00A26DD0">
              <w:rPr>
                <w:noProof/>
                <w:webHidden/>
                <w:color w:val="000000" w:themeColor="text1"/>
                <w:sz w:val="24"/>
              </w:rPr>
              <w:instrText xml:space="preserve"> PAGEREF _Toc225573677 \h </w:instrText>
            </w:r>
            <w:r w:rsidR="00A26DD0" w:rsidRPr="00A26DD0">
              <w:rPr>
                <w:noProof/>
                <w:webHidden/>
                <w:color w:val="000000" w:themeColor="text1"/>
                <w:sz w:val="24"/>
              </w:rPr>
            </w:r>
            <w:r w:rsidR="00A26DD0" w:rsidRPr="00A26DD0">
              <w:rPr>
                <w:noProof/>
                <w:webHidden/>
                <w:color w:val="000000" w:themeColor="text1"/>
                <w:sz w:val="24"/>
              </w:rPr>
              <w:fldChar w:fldCharType="separate"/>
            </w:r>
            <w:r w:rsidR="00A26DD0" w:rsidRPr="00A26DD0">
              <w:rPr>
                <w:noProof/>
                <w:webHidden/>
                <w:color w:val="000000" w:themeColor="text1"/>
                <w:sz w:val="24"/>
              </w:rPr>
              <w:t>27</w:t>
            </w:r>
            <w:r w:rsidR="00A26DD0" w:rsidRPr="00A26DD0">
              <w:rPr>
                <w:noProof/>
                <w:webHidden/>
                <w:color w:val="000000" w:themeColor="text1"/>
                <w:sz w:val="24"/>
              </w:rPr>
              <w:fldChar w:fldCharType="end"/>
            </w:r>
          </w:hyperlink>
        </w:p>
        <w:p w14:paraId="7B2F25B2" w14:textId="6E3740C8" w:rsidR="00A26DD0" w:rsidRPr="00A26DD0" w:rsidRDefault="00000000" w:rsidP="00A26DD0">
          <w:pPr>
            <w:pStyle w:val="TOC3"/>
            <w:tabs>
              <w:tab w:val="right" w:leader="dot" w:pos="9022"/>
            </w:tabs>
            <w:spacing w:line="276" w:lineRule="auto"/>
            <w:rPr>
              <w:noProof/>
              <w:color w:val="000000" w:themeColor="text1"/>
              <w:sz w:val="24"/>
            </w:rPr>
          </w:pPr>
          <w:hyperlink w:anchor="_Toc225573678" w:history="1">
            <w:r w:rsidR="00A26DD0" w:rsidRPr="00A26DD0">
              <w:rPr>
                <w:rStyle w:val="Hyperlink"/>
                <w:noProof/>
                <w:color w:val="000000" w:themeColor="text1"/>
                <w:sz w:val="24"/>
              </w:rPr>
              <w:t>4.5.2 Background Information</w:t>
            </w:r>
            <w:r w:rsidR="00A26DD0" w:rsidRPr="00A26DD0">
              <w:rPr>
                <w:noProof/>
                <w:webHidden/>
                <w:color w:val="000000" w:themeColor="text1"/>
                <w:sz w:val="24"/>
              </w:rPr>
              <w:tab/>
            </w:r>
            <w:r w:rsidR="00A26DD0" w:rsidRPr="00A26DD0">
              <w:rPr>
                <w:noProof/>
                <w:webHidden/>
                <w:color w:val="000000" w:themeColor="text1"/>
                <w:sz w:val="24"/>
              </w:rPr>
              <w:fldChar w:fldCharType="begin"/>
            </w:r>
            <w:r w:rsidR="00A26DD0" w:rsidRPr="00A26DD0">
              <w:rPr>
                <w:noProof/>
                <w:webHidden/>
                <w:color w:val="000000" w:themeColor="text1"/>
                <w:sz w:val="24"/>
              </w:rPr>
              <w:instrText xml:space="preserve"> PAGEREF _Toc225573678 \h </w:instrText>
            </w:r>
            <w:r w:rsidR="00A26DD0" w:rsidRPr="00A26DD0">
              <w:rPr>
                <w:noProof/>
                <w:webHidden/>
                <w:color w:val="000000" w:themeColor="text1"/>
                <w:sz w:val="24"/>
              </w:rPr>
            </w:r>
            <w:r w:rsidR="00A26DD0" w:rsidRPr="00A26DD0">
              <w:rPr>
                <w:noProof/>
                <w:webHidden/>
                <w:color w:val="000000" w:themeColor="text1"/>
                <w:sz w:val="24"/>
              </w:rPr>
              <w:fldChar w:fldCharType="separate"/>
            </w:r>
            <w:r w:rsidR="00A26DD0" w:rsidRPr="00A26DD0">
              <w:rPr>
                <w:noProof/>
                <w:webHidden/>
                <w:color w:val="000000" w:themeColor="text1"/>
                <w:sz w:val="24"/>
              </w:rPr>
              <w:t>27</w:t>
            </w:r>
            <w:r w:rsidR="00A26DD0" w:rsidRPr="00A26DD0">
              <w:rPr>
                <w:noProof/>
                <w:webHidden/>
                <w:color w:val="000000" w:themeColor="text1"/>
                <w:sz w:val="24"/>
              </w:rPr>
              <w:fldChar w:fldCharType="end"/>
            </w:r>
          </w:hyperlink>
        </w:p>
        <w:p w14:paraId="5AC60D15" w14:textId="6CA2F408" w:rsidR="00A26DD0" w:rsidRPr="00A26DD0" w:rsidRDefault="00000000" w:rsidP="00A26DD0">
          <w:pPr>
            <w:pStyle w:val="TOC3"/>
            <w:tabs>
              <w:tab w:val="right" w:leader="dot" w:pos="9022"/>
            </w:tabs>
            <w:spacing w:line="276" w:lineRule="auto"/>
            <w:rPr>
              <w:noProof/>
              <w:color w:val="000000" w:themeColor="text1"/>
              <w:sz w:val="24"/>
            </w:rPr>
          </w:pPr>
          <w:hyperlink w:anchor="_Toc225573679" w:history="1">
            <w:r w:rsidR="00A26DD0" w:rsidRPr="00A26DD0">
              <w:rPr>
                <w:rStyle w:val="Hyperlink"/>
                <w:noProof/>
                <w:color w:val="000000" w:themeColor="text1"/>
                <w:sz w:val="24"/>
              </w:rPr>
              <w:t>4.5.3 Impact on Research Question</w:t>
            </w:r>
            <w:r w:rsidR="00A26DD0" w:rsidRPr="00A26DD0">
              <w:rPr>
                <w:noProof/>
                <w:webHidden/>
                <w:color w:val="000000" w:themeColor="text1"/>
                <w:sz w:val="24"/>
              </w:rPr>
              <w:tab/>
            </w:r>
            <w:r w:rsidR="00A26DD0" w:rsidRPr="00A26DD0">
              <w:rPr>
                <w:noProof/>
                <w:webHidden/>
                <w:color w:val="000000" w:themeColor="text1"/>
                <w:sz w:val="24"/>
              </w:rPr>
              <w:fldChar w:fldCharType="begin"/>
            </w:r>
            <w:r w:rsidR="00A26DD0" w:rsidRPr="00A26DD0">
              <w:rPr>
                <w:noProof/>
                <w:webHidden/>
                <w:color w:val="000000" w:themeColor="text1"/>
                <w:sz w:val="24"/>
              </w:rPr>
              <w:instrText xml:space="preserve"> PAGEREF _Toc225573679 \h </w:instrText>
            </w:r>
            <w:r w:rsidR="00A26DD0" w:rsidRPr="00A26DD0">
              <w:rPr>
                <w:noProof/>
                <w:webHidden/>
                <w:color w:val="000000" w:themeColor="text1"/>
                <w:sz w:val="24"/>
              </w:rPr>
            </w:r>
            <w:r w:rsidR="00A26DD0" w:rsidRPr="00A26DD0">
              <w:rPr>
                <w:noProof/>
                <w:webHidden/>
                <w:color w:val="000000" w:themeColor="text1"/>
                <w:sz w:val="24"/>
              </w:rPr>
              <w:fldChar w:fldCharType="separate"/>
            </w:r>
            <w:r w:rsidR="00A26DD0" w:rsidRPr="00A26DD0">
              <w:rPr>
                <w:noProof/>
                <w:webHidden/>
                <w:color w:val="000000" w:themeColor="text1"/>
                <w:sz w:val="24"/>
              </w:rPr>
              <w:t>28</w:t>
            </w:r>
            <w:r w:rsidR="00A26DD0" w:rsidRPr="00A26DD0">
              <w:rPr>
                <w:noProof/>
                <w:webHidden/>
                <w:color w:val="000000" w:themeColor="text1"/>
                <w:sz w:val="24"/>
              </w:rPr>
              <w:fldChar w:fldCharType="end"/>
            </w:r>
          </w:hyperlink>
        </w:p>
        <w:p w14:paraId="7AF0BC5C" w14:textId="2D9124FF" w:rsidR="00A26DD0" w:rsidRPr="00A26DD0" w:rsidRDefault="00000000" w:rsidP="00A26DD0">
          <w:pPr>
            <w:pStyle w:val="TOC3"/>
            <w:tabs>
              <w:tab w:val="right" w:leader="dot" w:pos="9022"/>
            </w:tabs>
            <w:spacing w:line="276" w:lineRule="auto"/>
            <w:rPr>
              <w:noProof/>
              <w:color w:val="000000" w:themeColor="text1"/>
              <w:sz w:val="24"/>
            </w:rPr>
          </w:pPr>
          <w:hyperlink w:anchor="_Toc225573680" w:history="1">
            <w:r w:rsidR="00A26DD0" w:rsidRPr="00A26DD0">
              <w:rPr>
                <w:rStyle w:val="Hyperlink"/>
                <w:noProof/>
                <w:color w:val="000000" w:themeColor="text1"/>
                <w:sz w:val="24"/>
              </w:rPr>
              <w:t>4.5.4 Statistical Information</w:t>
            </w:r>
            <w:r w:rsidR="00A26DD0" w:rsidRPr="00A26DD0">
              <w:rPr>
                <w:noProof/>
                <w:webHidden/>
                <w:color w:val="000000" w:themeColor="text1"/>
                <w:sz w:val="24"/>
              </w:rPr>
              <w:tab/>
            </w:r>
            <w:r w:rsidR="00A26DD0" w:rsidRPr="00A26DD0">
              <w:rPr>
                <w:noProof/>
                <w:webHidden/>
                <w:color w:val="000000" w:themeColor="text1"/>
                <w:sz w:val="24"/>
              </w:rPr>
              <w:fldChar w:fldCharType="begin"/>
            </w:r>
            <w:r w:rsidR="00A26DD0" w:rsidRPr="00A26DD0">
              <w:rPr>
                <w:noProof/>
                <w:webHidden/>
                <w:color w:val="000000" w:themeColor="text1"/>
                <w:sz w:val="24"/>
              </w:rPr>
              <w:instrText xml:space="preserve"> PAGEREF _Toc225573680 \h </w:instrText>
            </w:r>
            <w:r w:rsidR="00A26DD0" w:rsidRPr="00A26DD0">
              <w:rPr>
                <w:noProof/>
                <w:webHidden/>
                <w:color w:val="000000" w:themeColor="text1"/>
                <w:sz w:val="24"/>
              </w:rPr>
            </w:r>
            <w:r w:rsidR="00A26DD0" w:rsidRPr="00A26DD0">
              <w:rPr>
                <w:noProof/>
                <w:webHidden/>
                <w:color w:val="000000" w:themeColor="text1"/>
                <w:sz w:val="24"/>
              </w:rPr>
              <w:fldChar w:fldCharType="separate"/>
            </w:r>
            <w:r w:rsidR="00A26DD0" w:rsidRPr="00A26DD0">
              <w:rPr>
                <w:noProof/>
                <w:webHidden/>
                <w:color w:val="000000" w:themeColor="text1"/>
                <w:sz w:val="24"/>
              </w:rPr>
              <w:t>28</w:t>
            </w:r>
            <w:r w:rsidR="00A26DD0" w:rsidRPr="00A26DD0">
              <w:rPr>
                <w:noProof/>
                <w:webHidden/>
                <w:color w:val="000000" w:themeColor="text1"/>
                <w:sz w:val="24"/>
              </w:rPr>
              <w:fldChar w:fldCharType="end"/>
            </w:r>
          </w:hyperlink>
        </w:p>
        <w:p w14:paraId="00771E8B" w14:textId="59BAE354" w:rsidR="00A26DD0" w:rsidRPr="00A26DD0" w:rsidRDefault="00000000" w:rsidP="00A26DD0">
          <w:pPr>
            <w:pStyle w:val="TOC3"/>
            <w:tabs>
              <w:tab w:val="right" w:leader="dot" w:pos="9022"/>
            </w:tabs>
            <w:spacing w:line="276" w:lineRule="auto"/>
            <w:rPr>
              <w:noProof/>
              <w:color w:val="000000" w:themeColor="text1"/>
              <w:sz w:val="24"/>
            </w:rPr>
          </w:pPr>
          <w:hyperlink w:anchor="_Toc225573681" w:history="1">
            <w:r w:rsidR="00A26DD0" w:rsidRPr="00A26DD0">
              <w:rPr>
                <w:rStyle w:val="Hyperlink"/>
                <w:noProof/>
                <w:color w:val="000000" w:themeColor="text1"/>
                <w:sz w:val="24"/>
              </w:rPr>
              <w:t>4.5.5 Theories, Policies, and Legislation</w:t>
            </w:r>
            <w:r w:rsidR="00A26DD0" w:rsidRPr="00A26DD0">
              <w:rPr>
                <w:noProof/>
                <w:webHidden/>
                <w:color w:val="000000" w:themeColor="text1"/>
                <w:sz w:val="24"/>
              </w:rPr>
              <w:tab/>
            </w:r>
            <w:r w:rsidR="00A26DD0" w:rsidRPr="00A26DD0">
              <w:rPr>
                <w:noProof/>
                <w:webHidden/>
                <w:color w:val="000000" w:themeColor="text1"/>
                <w:sz w:val="24"/>
              </w:rPr>
              <w:fldChar w:fldCharType="begin"/>
            </w:r>
            <w:r w:rsidR="00A26DD0" w:rsidRPr="00A26DD0">
              <w:rPr>
                <w:noProof/>
                <w:webHidden/>
                <w:color w:val="000000" w:themeColor="text1"/>
                <w:sz w:val="24"/>
              </w:rPr>
              <w:instrText xml:space="preserve"> PAGEREF _Toc225573681 \h </w:instrText>
            </w:r>
            <w:r w:rsidR="00A26DD0" w:rsidRPr="00A26DD0">
              <w:rPr>
                <w:noProof/>
                <w:webHidden/>
                <w:color w:val="000000" w:themeColor="text1"/>
                <w:sz w:val="24"/>
              </w:rPr>
            </w:r>
            <w:r w:rsidR="00A26DD0" w:rsidRPr="00A26DD0">
              <w:rPr>
                <w:noProof/>
                <w:webHidden/>
                <w:color w:val="000000" w:themeColor="text1"/>
                <w:sz w:val="24"/>
              </w:rPr>
              <w:fldChar w:fldCharType="separate"/>
            </w:r>
            <w:r w:rsidR="00A26DD0" w:rsidRPr="00A26DD0">
              <w:rPr>
                <w:noProof/>
                <w:webHidden/>
                <w:color w:val="000000" w:themeColor="text1"/>
                <w:sz w:val="24"/>
              </w:rPr>
              <w:t>28</w:t>
            </w:r>
            <w:r w:rsidR="00A26DD0" w:rsidRPr="00A26DD0">
              <w:rPr>
                <w:noProof/>
                <w:webHidden/>
                <w:color w:val="000000" w:themeColor="text1"/>
                <w:sz w:val="24"/>
              </w:rPr>
              <w:fldChar w:fldCharType="end"/>
            </w:r>
          </w:hyperlink>
        </w:p>
        <w:p w14:paraId="74DB7D8E" w14:textId="08649088" w:rsidR="00A26DD0" w:rsidRPr="00A26DD0" w:rsidRDefault="00000000" w:rsidP="00A26DD0">
          <w:pPr>
            <w:pStyle w:val="TOC3"/>
            <w:tabs>
              <w:tab w:val="right" w:leader="dot" w:pos="9022"/>
            </w:tabs>
            <w:spacing w:line="276" w:lineRule="auto"/>
            <w:rPr>
              <w:noProof/>
              <w:color w:val="000000" w:themeColor="text1"/>
              <w:sz w:val="24"/>
            </w:rPr>
          </w:pPr>
          <w:hyperlink w:anchor="_Toc225573682" w:history="1">
            <w:r w:rsidR="00A26DD0" w:rsidRPr="00A26DD0">
              <w:rPr>
                <w:rStyle w:val="Hyperlink"/>
                <w:noProof/>
                <w:color w:val="000000" w:themeColor="text1"/>
                <w:sz w:val="24"/>
              </w:rPr>
              <w:t>4.5.6 Examples from Your Articles</w:t>
            </w:r>
            <w:r w:rsidR="00A26DD0" w:rsidRPr="00A26DD0">
              <w:rPr>
                <w:noProof/>
                <w:webHidden/>
                <w:color w:val="000000" w:themeColor="text1"/>
                <w:sz w:val="24"/>
              </w:rPr>
              <w:tab/>
            </w:r>
            <w:r w:rsidR="00A26DD0" w:rsidRPr="00A26DD0">
              <w:rPr>
                <w:noProof/>
                <w:webHidden/>
                <w:color w:val="000000" w:themeColor="text1"/>
                <w:sz w:val="24"/>
              </w:rPr>
              <w:fldChar w:fldCharType="begin"/>
            </w:r>
            <w:r w:rsidR="00A26DD0" w:rsidRPr="00A26DD0">
              <w:rPr>
                <w:noProof/>
                <w:webHidden/>
                <w:color w:val="000000" w:themeColor="text1"/>
                <w:sz w:val="24"/>
              </w:rPr>
              <w:instrText xml:space="preserve"> PAGEREF _Toc225573682 \h </w:instrText>
            </w:r>
            <w:r w:rsidR="00A26DD0" w:rsidRPr="00A26DD0">
              <w:rPr>
                <w:noProof/>
                <w:webHidden/>
                <w:color w:val="000000" w:themeColor="text1"/>
                <w:sz w:val="24"/>
              </w:rPr>
            </w:r>
            <w:r w:rsidR="00A26DD0" w:rsidRPr="00A26DD0">
              <w:rPr>
                <w:noProof/>
                <w:webHidden/>
                <w:color w:val="000000" w:themeColor="text1"/>
                <w:sz w:val="24"/>
              </w:rPr>
              <w:fldChar w:fldCharType="separate"/>
            </w:r>
            <w:r w:rsidR="00A26DD0" w:rsidRPr="00A26DD0">
              <w:rPr>
                <w:noProof/>
                <w:webHidden/>
                <w:color w:val="000000" w:themeColor="text1"/>
                <w:sz w:val="24"/>
              </w:rPr>
              <w:t>29</w:t>
            </w:r>
            <w:r w:rsidR="00A26DD0" w:rsidRPr="00A26DD0">
              <w:rPr>
                <w:noProof/>
                <w:webHidden/>
                <w:color w:val="000000" w:themeColor="text1"/>
                <w:sz w:val="24"/>
              </w:rPr>
              <w:fldChar w:fldCharType="end"/>
            </w:r>
          </w:hyperlink>
        </w:p>
        <w:p w14:paraId="236CA03B" w14:textId="232E1243" w:rsidR="00A26DD0" w:rsidRPr="00A26DD0" w:rsidRDefault="00000000" w:rsidP="00A26DD0">
          <w:pPr>
            <w:pStyle w:val="TOC3"/>
            <w:tabs>
              <w:tab w:val="right" w:leader="dot" w:pos="9022"/>
            </w:tabs>
            <w:spacing w:line="276" w:lineRule="auto"/>
            <w:rPr>
              <w:noProof/>
              <w:color w:val="000000" w:themeColor="text1"/>
              <w:sz w:val="24"/>
            </w:rPr>
          </w:pPr>
          <w:hyperlink w:anchor="_Toc225573683" w:history="1">
            <w:r w:rsidR="00A26DD0" w:rsidRPr="00A26DD0">
              <w:rPr>
                <w:rStyle w:val="Hyperlink"/>
                <w:noProof/>
                <w:color w:val="000000" w:themeColor="text1"/>
                <w:sz w:val="24"/>
              </w:rPr>
              <w:t>4.5.7 Connections to Other Themes</w:t>
            </w:r>
            <w:r w:rsidR="00A26DD0" w:rsidRPr="00A26DD0">
              <w:rPr>
                <w:noProof/>
                <w:webHidden/>
                <w:color w:val="000000" w:themeColor="text1"/>
                <w:sz w:val="24"/>
              </w:rPr>
              <w:tab/>
            </w:r>
            <w:r w:rsidR="00A26DD0" w:rsidRPr="00A26DD0">
              <w:rPr>
                <w:noProof/>
                <w:webHidden/>
                <w:color w:val="000000" w:themeColor="text1"/>
                <w:sz w:val="24"/>
              </w:rPr>
              <w:fldChar w:fldCharType="begin"/>
            </w:r>
            <w:r w:rsidR="00A26DD0" w:rsidRPr="00A26DD0">
              <w:rPr>
                <w:noProof/>
                <w:webHidden/>
                <w:color w:val="000000" w:themeColor="text1"/>
                <w:sz w:val="24"/>
              </w:rPr>
              <w:instrText xml:space="preserve"> PAGEREF _Toc225573683 \h </w:instrText>
            </w:r>
            <w:r w:rsidR="00A26DD0" w:rsidRPr="00A26DD0">
              <w:rPr>
                <w:noProof/>
                <w:webHidden/>
                <w:color w:val="000000" w:themeColor="text1"/>
                <w:sz w:val="24"/>
              </w:rPr>
            </w:r>
            <w:r w:rsidR="00A26DD0" w:rsidRPr="00A26DD0">
              <w:rPr>
                <w:noProof/>
                <w:webHidden/>
                <w:color w:val="000000" w:themeColor="text1"/>
                <w:sz w:val="24"/>
              </w:rPr>
              <w:fldChar w:fldCharType="separate"/>
            </w:r>
            <w:r w:rsidR="00A26DD0" w:rsidRPr="00A26DD0">
              <w:rPr>
                <w:noProof/>
                <w:webHidden/>
                <w:color w:val="000000" w:themeColor="text1"/>
                <w:sz w:val="24"/>
              </w:rPr>
              <w:t>29</w:t>
            </w:r>
            <w:r w:rsidR="00A26DD0" w:rsidRPr="00A26DD0">
              <w:rPr>
                <w:noProof/>
                <w:webHidden/>
                <w:color w:val="000000" w:themeColor="text1"/>
                <w:sz w:val="24"/>
              </w:rPr>
              <w:fldChar w:fldCharType="end"/>
            </w:r>
          </w:hyperlink>
        </w:p>
        <w:p w14:paraId="194BCF2D" w14:textId="630FAD4D" w:rsidR="00A26DD0" w:rsidRPr="00A26DD0" w:rsidRDefault="00000000" w:rsidP="00A26DD0">
          <w:pPr>
            <w:pStyle w:val="TOC2"/>
            <w:tabs>
              <w:tab w:val="right" w:leader="dot" w:pos="9022"/>
            </w:tabs>
            <w:spacing w:line="276" w:lineRule="auto"/>
            <w:rPr>
              <w:noProof/>
              <w:color w:val="000000" w:themeColor="text1"/>
              <w:sz w:val="24"/>
            </w:rPr>
          </w:pPr>
          <w:hyperlink w:anchor="_Toc225573684" w:history="1">
            <w:r w:rsidR="00A26DD0" w:rsidRPr="00A26DD0">
              <w:rPr>
                <w:rStyle w:val="Hyperlink"/>
                <w:noProof/>
                <w:color w:val="000000" w:themeColor="text1"/>
                <w:sz w:val="24"/>
              </w:rPr>
              <w:t>4.6 Theme 4: Occupational Mental Health Support Systems: Improving them in healthcare workers.</w:t>
            </w:r>
            <w:r w:rsidR="00A26DD0" w:rsidRPr="00A26DD0">
              <w:rPr>
                <w:noProof/>
                <w:webHidden/>
                <w:color w:val="000000" w:themeColor="text1"/>
                <w:sz w:val="24"/>
              </w:rPr>
              <w:tab/>
            </w:r>
            <w:r w:rsidR="00A26DD0" w:rsidRPr="00A26DD0">
              <w:rPr>
                <w:noProof/>
                <w:webHidden/>
                <w:color w:val="000000" w:themeColor="text1"/>
                <w:sz w:val="24"/>
              </w:rPr>
              <w:fldChar w:fldCharType="begin"/>
            </w:r>
            <w:r w:rsidR="00A26DD0" w:rsidRPr="00A26DD0">
              <w:rPr>
                <w:noProof/>
                <w:webHidden/>
                <w:color w:val="000000" w:themeColor="text1"/>
                <w:sz w:val="24"/>
              </w:rPr>
              <w:instrText xml:space="preserve"> PAGEREF _Toc225573684 \h </w:instrText>
            </w:r>
            <w:r w:rsidR="00A26DD0" w:rsidRPr="00A26DD0">
              <w:rPr>
                <w:noProof/>
                <w:webHidden/>
                <w:color w:val="000000" w:themeColor="text1"/>
                <w:sz w:val="24"/>
              </w:rPr>
            </w:r>
            <w:r w:rsidR="00A26DD0" w:rsidRPr="00A26DD0">
              <w:rPr>
                <w:noProof/>
                <w:webHidden/>
                <w:color w:val="000000" w:themeColor="text1"/>
                <w:sz w:val="24"/>
              </w:rPr>
              <w:fldChar w:fldCharType="separate"/>
            </w:r>
            <w:r w:rsidR="00A26DD0" w:rsidRPr="00A26DD0">
              <w:rPr>
                <w:noProof/>
                <w:webHidden/>
                <w:color w:val="000000" w:themeColor="text1"/>
                <w:sz w:val="24"/>
              </w:rPr>
              <w:t>29</w:t>
            </w:r>
            <w:r w:rsidR="00A26DD0" w:rsidRPr="00A26DD0">
              <w:rPr>
                <w:noProof/>
                <w:webHidden/>
                <w:color w:val="000000" w:themeColor="text1"/>
                <w:sz w:val="24"/>
              </w:rPr>
              <w:fldChar w:fldCharType="end"/>
            </w:r>
          </w:hyperlink>
        </w:p>
        <w:p w14:paraId="0C57BFBA" w14:textId="04030CB7" w:rsidR="00A26DD0" w:rsidRPr="00A26DD0" w:rsidRDefault="00000000" w:rsidP="00A26DD0">
          <w:pPr>
            <w:pStyle w:val="TOC3"/>
            <w:tabs>
              <w:tab w:val="right" w:leader="dot" w:pos="9022"/>
            </w:tabs>
            <w:spacing w:line="276" w:lineRule="auto"/>
            <w:rPr>
              <w:noProof/>
              <w:color w:val="000000" w:themeColor="text1"/>
              <w:sz w:val="24"/>
            </w:rPr>
          </w:pPr>
          <w:hyperlink w:anchor="_Toc225573685" w:history="1">
            <w:r w:rsidR="00A26DD0" w:rsidRPr="00A26DD0">
              <w:rPr>
                <w:rStyle w:val="Hyperlink"/>
                <w:noProof/>
                <w:color w:val="000000" w:themeColor="text1"/>
                <w:sz w:val="24"/>
              </w:rPr>
              <w:t>4.6.1 Definition</w:t>
            </w:r>
            <w:r w:rsidR="00A26DD0" w:rsidRPr="00A26DD0">
              <w:rPr>
                <w:noProof/>
                <w:webHidden/>
                <w:color w:val="000000" w:themeColor="text1"/>
                <w:sz w:val="24"/>
              </w:rPr>
              <w:tab/>
            </w:r>
            <w:r w:rsidR="00A26DD0" w:rsidRPr="00A26DD0">
              <w:rPr>
                <w:noProof/>
                <w:webHidden/>
                <w:color w:val="000000" w:themeColor="text1"/>
                <w:sz w:val="24"/>
              </w:rPr>
              <w:fldChar w:fldCharType="begin"/>
            </w:r>
            <w:r w:rsidR="00A26DD0" w:rsidRPr="00A26DD0">
              <w:rPr>
                <w:noProof/>
                <w:webHidden/>
                <w:color w:val="000000" w:themeColor="text1"/>
                <w:sz w:val="24"/>
              </w:rPr>
              <w:instrText xml:space="preserve"> PAGEREF _Toc225573685 \h </w:instrText>
            </w:r>
            <w:r w:rsidR="00A26DD0" w:rsidRPr="00A26DD0">
              <w:rPr>
                <w:noProof/>
                <w:webHidden/>
                <w:color w:val="000000" w:themeColor="text1"/>
                <w:sz w:val="24"/>
              </w:rPr>
            </w:r>
            <w:r w:rsidR="00A26DD0" w:rsidRPr="00A26DD0">
              <w:rPr>
                <w:noProof/>
                <w:webHidden/>
                <w:color w:val="000000" w:themeColor="text1"/>
                <w:sz w:val="24"/>
              </w:rPr>
              <w:fldChar w:fldCharType="separate"/>
            </w:r>
            <w:r w:rsidR="00A26DD0" w:rsidRPr="00A26DD0">
              <w:rPr>
                <w:noProof/>
                <w:webHidden/>
                <w:color w:val="000000" w:themeColor="text1"/>
                <w:sz w:val="24"/>
              </w:rPr>
              <w:t>29</w:t>
            </w:r>
            <w:r w:rsidR="00A26DD0" w:rsidRPr="00A26DD0">
              <w:rPr>
                <w:noProof/>
                <w:webHidden/>
                <w:color w:val="000000" w:themeColor="text1"/>
                <w:sz w:val="24"/>
              </w:rPr>
              <w:fldChar w:fldCharType="end"/>
            </w:r>
          </w:hyperlink>
        </w:p>
        <w:p w14:paraId="1D62F5E6" w14:textId="46014A4C" w:rsidR="00A26DD0" w:rsidRPr="00A26DD0" w:rsidRDefault="00000000" w:rsidP="00A26DD0">
          <w:pPr>
            <w:pStyle w:val="TOC3"/>
            <w:tabs>
              <w:tab w:val="right" w:leader="dot" w:pos="9022"/>
            </w:tabs>
            <w:spacing w:line="276" w:lineRule="auto"/>
            <w:rPr>
              <w:noProof/>
              <w:color w:val="000000" w:themeColor="text1"/>
              <w:sz w:val="24"/>
            </w:rPr>
          </w:pPr>
          <w:hyperlink w:anchor="_Toc225573686" w:history="1">
            <w:r w:rsidR="00A26DD0" w:rsidRPr="00A26DD0">
              <w:rPr>
                <w:rStyle w:val="Hyperlink"/>
                <w:noProof/>
                <w:color w:val="000000" w:themeColor="text1"/>
                <w:sz w:val="24"/>
              </w:rPr>
              <w:t>4.6.2 Background Information</w:t>
            </w:r>
            <w:r w:rsidR="00A26DD0" w:rsidRPr="00A26DD0">
              <w:rPr>
                <w:noProof/>
                <w:webHidden/>
                <w:color w:val="000000" w:themeColor="text1"/>
                <w:sz w:val="24"/>
              </w:rPr>
              <w:tab/>
            </w:r>
            <w:r w:rsidR="00A26DD0" w:rsidRPr="00A26DD0">
              <w:rPr>
                <w:noProof/>
                <w:webHidden/>
                <w:color w:val="000000" w:themeColor="text1"/>
                <w:sz w:val="24"/>
              </w:rPr>
              <w:fldChar w:fldCharType="begin"/>
            </w:r>
            <w:r w:rsidR="00A26DD0" w:rsidRPr="00A26DD0">
              <w:rPr>
                <w:noProof/>
                <w:webHidden/>
                <w:color w:val="000000" w:themeColor="text1"/>
                <w:sz w:val="24"/>
              </w:rPr>
              <w:instrText xml:space="preserve"> PAGEREF _Toc225573686 \h </w:instrText>
            </w:r>
            <w:r w:rsidR="00A26DD0" w:rsidRPr="00A26DD0">
              <w:rPr>
                <w:noProof/>
                <w:webHidden/>
                <w:color w:val="000000" w:themeColor="text1"/>
                <w:sz w:val="24"/>
              </w:rPr>
            </w:r>
            <w:r w:rsidR="00A26DD0" w:rsidRPr="00A26DD0">
              <w:rPr>
                <w:noProof/>
                <w:webHidden/>
                <w:color w:val="000000" w:themeColor="text1"/>
                <w:sz w:val="24"/>
              </w:rPr>
              <w:fldChar w:fldCharType="separate"/>
            </w:r>
            <w:r w:rsidR="00A26DD0" w:rsidRPr="00A26DD0">
              <w:rPr>
                <w:noProof/>
                <w:webHidden/>
                <w:color w:val="000000" w:themeColor="text1"/>
                <w:sz w:val="24"/>
              </w:rPr>
              <w:t>30</w:t>
            </w:r>
            <w:r w:rsidR="00A26DD0" w:rsidRPr="00A26DD0">
              <w:rPr>
                <w:noProof/>
                <w:webHidden/>
                <w:color w:val="000000" w:themeColor="text1"/>
                <w:sz w:val="24"/>
              </w:rPr>
              <w:fldChar w:fldCharType="end"/>
            </w:r>
          </w:hyperlink>
        </w:p>
        <w:p w14:paraId="78803C49" w14:textId="2F3FF230" w:rsidR="00A26DD0" w:rsidRPr="00A26DD0" w:rsidRDefault="00000000" w:rsidP="00A26DD0">
          <w:pPr>
            <w:pStyle w:val="TOC3"/>
            <w:tabs>
              <w:tab w:val="right" w:leader="dot" w:pos="9022"/>
            </w:tabs>
            <w:spacing w:line="276" w:lineRule="auto"/>
            <w:rPr>
              <w:noProof/>
              <w:color w:val="000000" w:themeColor="text1"/>
              <w:sz w:val="24"/>
            </w:rPr>
          </w:pPr>
          <w:hyperlink w:anchor="_Toc225573687" w:history="1">
            <w:r w:rsidR="00A26DD0" w:rsidRPr="00A26DD0">
              <w:rPr>
                <w:rStyle w:val="Hyperlink"/>
                <w:noProof/>
                <w:color w:val="000000" w:themeColor="text1"/>
                <w:sz w:val="24"/>
              </w:rPr>
              <w:t>4.6.3 Impact on Research Question</w:t>
            </w:r>
            <w:r w:rsidR="00A26DD0" w:rsidRPr="00A26DD0">
              <w:rPr>
                <w:noProof/>
                <w:webHidden/>
                <w:color w:val="000000" w:themeColor="text1"/>
                <w:sz w:val="24"/>
              </w:rPr>
              <w:tab/>
            </w:r>
            <w:r w:rsidR="00A26DD0" w:rsidRPr="00A26DD0">
              <w:rPr>
                <w:noProof/>
                <w:webHidden/>
                <w:color w:val="000000" w:themeColor="text1"/>
                <w:sz w:val="24"/>
              </w:rPr>
              <w:fldChar w:fldCharType="begin"/>
            </w:r>
            <w:r w:rsidR="00A26DD0" w:rsidRPr="00A26DD0">
              <w:rPr>
                <w:noProof/>
                <w:webHidden/>
                <w:color w:val="000000" w:themeColor="text1"/>
                <w:sz w:val="24"/>
              </w:rPr>
              <w:instrText xml:space="preserve"> PAGEREF _Toc225573687 \h </w:instrText>
            </w:r>
            <w:r w:rsidR="00A26DD0" w:rsidRPr="00A26DD0">
              <w:rPr>
                <w:noProof/>
                <w:webHidden/>
                <w:color w:val="000000" w:themeColor="text1"/>
                <w:sz w:val="24"/>
              </w:rPr>
            </w:r>
            <w:r w:rsidR="00A26DD0" w:rsidRPr="00A26DD0">
              <w:rPr>
                <w:noProof/>
                <w:webHidden/>
                <w:color w:val="000000" w:themeColor="text1"/>
                <w:sz w:val="24"/>
              </w:rPr>
              <w:fldChar w:fldCharType="separate"/>
            </w:r>
            <w:r w:rsidR="00A26DD0" w:rsidRPr="00A26DD0">
              <w:rPr>
                <w:noProof/>
                <w:webHidden/>
                <w:color w:val="000000" w:themeColor="text1"/>
                <w:sz w:val="24"/>
              </w:rPr>
              <w:t>30</w:t>
            </w:r>
            <w:r w:rsidR="00A26DD0" w:rsidRPr="00A26DD0">
              <w:rPr>
                <w:noProof/>
                <w:webHidden/>
                <w:color w:val="000000" w:themeColor="text1"/>
                <w:sz w:val="24"/>
              </w:rPr>
              <w:fldChar w:fldCharType="end"/>
            </w:r>
          </w:hyperlink>
        </w:p>
        <w:p w14:paraId="6A95C483" w14:textId="4706004B" w:rsidR="00A26DD0" w:rsidRPr="00A26DD0" w:rsidRDefault="00000000" w:rsidP="00A26DD0">
          <w:pPr>
            <w:pStyle w:val="TOC3"/>
            <w:tabs>
              <w:tab w:val="right" w:leader="dot" w:pos="9022"/>
            </w:tabs>
            <w:spacing w:line="276" w:lineRule="auto"/>
            <w:rPr>
              <w:noProof/>
              <w:color w:val="000000" w:themeColor="text1"/>
              <w:sz w:val="24"/>
            </w:rPr>
          </w:pPr>
          <w:hyperlink w:anchor="_Toc225573688" w:history="1">
            <w:r w:rsidR="00A26DD0" w:rsidRPr="00A26DD0">
              <w:rPr>
                <w:rStyle w:val="Hyperlink"/>
                <w:noProof/>
                <w:color w:val="000000" w:themeColor="text1"/>
                <w:sz w:val="24"/>
              </w:rPr>
              <w:t>4.6.4 Statistical Information</w:t>
            </w:r>
            <w:r w:rsidR="00A26DD0" w:rsidRPr="00A26DD0">
              <w:rPr>
                <w:noProof/>
                <w:webHidden/>
                <w:color w:val="000000" w:themeColor="text1"/>
                <w:sz w:val="24"/>
              </w:rPr>
              <w:tab/>
            </w:r>
            <w:r w:rsidR="00A26DD0" w:rsidRPr="00A26DD0">
              <w:rPr>
                <w:noProof/>
                <w:webHidden/>
                <w:color w:val="000000" w:themeColor="text1"/>
                <w:sz w:val="24"/>
              </w:rPr>
              <w:fldChar w:fldCharType="begin"/>
            </w:r>
            <w:r w:rsidR="00A26DD0" w:rsidRPr="00A26DD0">
              <w:rPr>
                <w:noProof/>
                <w:webHidden/>
                <w:color w:val="000000" w:themeColor="text1"/>
                <w:sz w:val="24"/>
              </w:rPr>
              <w:instrText xml:space="preserve"> PAGEREF _Toc225573688 \h </w:instrText>
            </w:r>
            <w:r w:rsidR="00A26DD0" w:rsidRPr="00A26DD0">
              <w:rPr>
                <w:noProof/>
                <w:webHidden/>
                <w:color w:val="000000" w:themeColor="text1"/>
                <w:sz w:val="24"/>
              </w:rPr>
            </w:r>
            <w:r w:rsidR="00A26DD0" w:rsidRPr="00A26DD0">
              <w:rPr>
                <w:noProof/>
                <w:webHidden/>
                <w:color w:val="000000" w:themeColor="text1"/>
                <w:sz w:val="24"/>
              </w:rPr>
              <w:fldChar w:fldCharType="separate"/>
            </w:r>
            <w:r w:rsidR="00A26DD0" w:rsidRPr="00A26DD0">
              <w:rPr>
                <w:noProof/>
                <w:webHidden/>
                <w:color w:val="000000" w:themeColor="text1"/>
                <w:sz w:val="24"/>
              </w:rPr>
              <w:t>30</w:t>
            </w:r>
            <w:r w:rsidR="00A26DD0" w:rsidRPr="00A26DD0">
              <w:rPr>
                <w:noProof/>
                <w:webHidden/>
                <w:color w:val="000000" w:themeColor="text1"/>
                <w:sz w:val="24"/>
              </w:rPr>
              <w:fldChar w:fldCharType="end"/>
            </w:r>
          </w:hyperlink>
        </w:p>
        <w:p w14:paraId="0EA0C982" w14:textId="38D0AE94" w:rsidR="00A26DD0" w:rsidRPr="00A26DD0" w:rsidRDefault="00000000" w:rsidP="00A26DD0">
          <w:pPr>
            <w:pStyle w:val="TOC3"/>
            <w:tabs>
              <w:tab w:val="right" w:leader="dot" w:pos="9022"/>
            </w:tabs>
            <w:spacing w:line="276" w:lineRule="auto"/>
            <w:rPr>
              <w:noProof/>
              <w:color w:val="000000" w:themeColor="text1"/>
              <w:sz w:val="24"/>
            </w:rPr>
          </w:pPr>
          <w:hyperlink w:anchor="_Toc225573689" w:history="1">
            <w:r w:rsidR="00A26DD0" w:rsidRPr="00A26DD0">
              <w:rPr>
                <w:rStyle w:val="Hyperlink"/>
                <w:noProof/>
                <w:color w:val="000000" w:themeColor="text1"/>
                <w:sz w:val="24"/>
              </w:rPr>
              <w:t>4.6.5 Theories, Policies, and Legislation</w:t>
            </w:r>
            <w:r w:rsidR="00A26DD0" w:rsidRPr="00A26DD0">
              <w:rPr>
                <w:noProof/>
                <w:webHidden/>
                <w:color w:val="000000" w:themeColor="text1"/>
                <w:sz w:val="24"/>
              </w:rPr>
              <w:tab/>
            </w:r>
            <w:r w:rsidR="00A26DD0" w:rsidRPr="00A26DD0">
              <w:rPr>
                <w:noProof/>
                <w:webHidden/>
                <w:color w:val="000000" w:themeColor="text1"/>
                <w:sz w:val="24"/>
              </w:rPr>
              <w:fldChar w:fldCharType="begin"/>
            </w:r>
            <w:r w:rsidR="00A26DD0" w:rsidRPr="00A26DD0">
              <w:rPr>
                <w:noProof/>
                <w:webHidden/>
                <w:color w:val="000000" w:themeColor="text1"/>
                <w:sz w:val="24"/>
              </w:rPr>
              <w:instrText xml:space="preserve"> PAGEREF _Toc225573689 \h </w:instrText>
            </w:r>
            <w:r w:rsidR="00A26DD0" w:rsidRPr="00A26DD0">
              <w:rPr>
                <w:noProof/>
                <w:webHidden/>
                <w:color w:val="000000" w:themeColor="text1"/>
                <w:sz w:val="24"/>
              </w:rPr>
            </w:r>
            <w:r w:rsidR="00A26DD0" w:rsidRPr="00A26DD0">
              <w:rPr>
                <w:noProof/>
                <w:webHidden/>
                <w:color w:val="000000" w:themeColor="text1"/>
                <w:sz w:val="24"/>
              </w:rPr>
              <w:fldChar w:fldCharType="separate"/>
            </w:r>
            <w:r w:rsidR="00A26DD0" w:rsidRPr="00A26DD0">
              <w:rPr>
                <w:noProof/>
                <w:webHidden/>
                <w:color w:val="000000" w:themeColor="text1"/>
                <w:sz w:val="24"/>
              </w:rPr>
              <w:t>30</w:t>
            </w:r>
            <w:r w:rsidR="00A26DD0" w:rsidRPr="00A26DD0">
              <w:rPr>
                <w:noProof/>
                <w:webHidden/>
                <w:color w:val="000000" w:themeColor="text1"/>
                <w:sz w:val="24"/>
              </w:rPr>
              <w:fldChar w:fldCharType="end"/>
            </w:r>
          </w:hyperlink>
        </w:p>
        <w:p w14:paraId="495F33A1" w14:textId="25F74ED9" w:rsidR="00A26DD0" w:rsidRPr="00A26DD0" w:rsidRDefault="00000000" w:rsidP="00A26DD0">
          <w:pPr>
            <w:pStyle w:val="TOC3"/>
            <w:tabs>
              <w:tab w:val="right" w:leader="dot" w:pos="9022"/>
            </w:tabs>
            <w:spacing w:line="276" w:lineRule="auto"/>
            <w:rPr>
              <w:noProof/>
              <w:color w:val="000000" w:themeColor="text1"/>
              <w:sz w:val="24"/>
            </w:rPr>
          </w:pPr>
          <w:hyperlink w:anchor="_Toc225573690" w:history="1">
            <w:r w:rsidR="00A26DD0" w:rsidRPr="00A26DD0">
              <w:rPr>
                <w:rStyle w:val="Hyperlink"/>
                <w:noProof/>
                <w:color w:val="000000" w:themeColor="text1"/>
                <w:sz w:val="24"/>
              </w:rPr>
              <w:t>4.6.6 Examples from Your Articles</w:t>
            </w:r>
            <w:r w:rsidR="00A26DD0" w:rsidRPr="00A26DD0">
              <w:rPr>
                <w:noProof/>
                <w:webHidden/>
                <w:color w:val="000000" w:themeColor="text1"/>
                <w:sz w:val="24"/>
              </w:rPr>
              <w:tab/>
            </w:r>
            <w:r w:rsidR="00A26DD0" w:rsidRPr="00A26DD0">
              <w:rPr>
                <w:noProof/>
                <w:webHidden/>
                <w:color w:val="000000" w:themeColor="text1"/>
                <w:sz w:val="24"/>
              </w:rPr>
              <w:fldChar w:fldCharType="begin"/>
            </w:r>
            <w:r w:rsidR="00A26DD0" w:rsidRPr="00A26DD0">
              <w:rPr>
                <w:noProof/>
                <w:webHidden/>
                <w:color w:val="000000" w:themeColor="text1"/>
                <w:sz w:val="24"/>
              </w:rPr>
              <w:instrText xml:space="preserve"> PAGEREF _Toc225573690 \h </w:instrText>
            </w:r>
            <w:r w:rsidR="00A26DD0" w:rsidRPr="00A26DD0">
              <w:rPr>
                <w:noProof/>
                <w:webHidden/>
                <w:color w:val="000000" w:themeColor="text1"/>
                <w:sz w:val="24"/>
              </w:rPr>
            </w:r>
            <w:r w:rsidR="00A26DD0" w:rsidRPr="00A26DD0">
              <w:rPr>
                <w:noProof/>
                <w:webHidden/>
                <w:color w:val="000000" w:themeColor="text1"/>
                <w:sz w:val="24"/>
              </w:rPr>
              <w:fldChar w:fldCharType="separate"/>
            </w:r>
            <w:r w:rsidR="00A26DD0" w:rsidRPr="00A26DD0">
              <w:rPr>
                <w:noProof/>
                <w:webHidden/>
                <w:color w:val="000000" w:themeColor="text1"/>
                <w:sz w:val="24"/>
              </w:rPr>
              <w:t>31</w:t>
            </w:r>
            <w:r w:rsidR="00A26DD0" w:rsidRPr="00A26DD0">
              <w:rPr>
                <w:noProof/>
                <w:webHidden/>
                <w:color w:val="000000" w:themeColor="text1"/>
                <w:sz w:val="24"/>
              </w:rPr>
              <w:fldChar w:fldCharType="end"/>
            </w:r>
          </w:hyperlink>
        </w:p>
        <w:p w14:paraId="644C7231" w14:textId="494FDF13" w:rsidR="00A26DD0" w:rsidRPr="00A26DD0" w:rsidRDefault="00000000" w:rsidP="00A26DD0">
          <w:pPr>
            <w:pStyle w:val="TOC3"/>
            <w:tabs>
              <w:tab w:val="right" w:leader="dot" w:pos="9022"/>
            </w:tabs>
            <w:spacing w:line="276" w:lineRule="auto"/>
            <w:rPr>
              <w:noProof/>
              <w:color w:val="000000" w:themeColor="text1"/>
              <w:sz w:val="24"/>
            </w:rPr>
          </w:pPr>
          <w:hyperlink w:anchor="_Toc225573691" w:history="1">
            <w:r w:rsidR="00A26DD0" w:rsidRPr="00A26DD0">
              <w:rPr>
                <w:rStyle w:val="Hyperlink"/>
                <w:noProof/>
                <w:color w:val="000000" w:themeColor="text1"/>
                <w:sz w:val="24"/>
              </w:rPr>
              <w:t>4.6.7 Connections to Other Themes</w:t>
            </w:r>
            <w:r w:rsidR="00A26DD0" w:rsidRPr="00A26DD0">
              <w:rPr>
                <w:noProof/>
                <w:webHidden/>
                <w:color w:val="000000" w:themeColor="text1"/>
                <w:sz w:val="24"/>
              </w:rPr>
              <w:tab/>
            </w:r>
            <w:r w:rsidR="00A26DD0" w:rsidRPr="00A26DD0">
              <w:rPr>
                <w:noProof/>
                <w:webHidden/>
                <w:color w:val="000000" w:themeColor="text1"/>
                <w:sz w:val="24"/>
              </w:rPr>
              <w:fldChar w:fldCharType="begin"/>
            </w:r>
            <w:r w:rsidR="00A26DD0" w:rsidRPr="00A26DD0">
              <w:rPr>
                <w:noProof/>
                <w:webHidden/>
                <w:color w:val="000000" w:themeColor="text1"/>
                <w:sz w:val="24"/>
              </w:rPr>
              <w:instrText xml:space="preserve"> PAGEREF _Toc225573691 \h </w:instrText>
            </w:r>
            <w:r w:rsidR="00A26DD0" w:rsidRPr="00A26DD0">
              <w:rPr>
                <w:noProof/>
                <w:webHidden/>
                <w:color w:val="000000" w:themeColor="text1"/>
                <w:sz w:val="24"/>
              </w:rPr>
            </w:r>
            <w:r w:rsidR="00A26DD0" w:rsidRPr="00A26DD0">
              <w:rPr>
                <w:noProof/>
                <w:webHidden/>
                <w:color w:val="000000" w:themeColor="text1"/>
                <w:sz w:val="24"/>
              </w:rPr>
              <w:fldChar w:fldCharType="separate"/>
            </w:r>
            <w:r w:rsidR="00A26DD0" w:rsidRPr="00A26DD0">
              <w:rPr>
                <w:noProof/>
                <w:webHidden/>
                <w:color w:val="000000" w:themeColor="text1"/>
                <w:sz w:val="24"/>
              </w:rPr>
              <w:t>31</w:t>
            </w:r>
            <w:r w:rsidR="00A26DD0" w:rsidRPr="00A26DD0">
              <w:rPr>
                <w:noProof/>
                <w:webHidden/>
                <w:color w:val="000000" w:themeColor="text1"/>
                <w:sz w:val="24"/>
              </w:rPr>
              <w:fldChar w:fldCharType="end"/>
            </w:r>
          </w:hyperlink>
        </w:p>
        <w:p w14:paraId="63C59F4F" w14:textId="2C968C37" w:rsidR="00A26DD0" w:rsidRPr="00A26DD0" w:rsidRDefault="00000000" w:rsidP="00A26DD0">
          <w:pPr>
            <w:pStyle w:val="TOC2"/>
            <w:tabs>
              <w:tab w:val="right" w:leader="dot" w:pos="9022"/>
            </w:tabs>
            <w:spacing w:line="276" w:lineRule="auto"/>
            <w:rPr>
              <w:noProof/>
              <w:color w:val="000000" w:themeColor="text1"/>
              <w:sz w:val="24"/>
            </w:rPr>
          </w:pPr>
          <w:hyperlink w:anchor="_Toc225573692" w:history="1">
            <w:r w:rsidR="00A26DD0" w:rsidRPr="00A26DD0">
              <w:rPr>
                <w:rStyle w:val="Hyperlink"/>
                <w:noProof/>
                <w:color w:val="000000" w:themeColor="text1"/>
                <w:sz w:val="24"/>
              </w:rPr>
              <w:t>4.7 Chapter Summary</w:t>
            </w:r>
            <w:r w:rsidR="00A26DD0" w:rsidRPr="00A26DD0">
              <w:rPr>
                <w:noProof/>
                <w:webHidden/>
                <w:color w:val="000000" w:themeColor="text1"/>
                <w:sz w:val="24"/>
              </w:rPr>
              <w:tab/>
            </w:r>
            <w:r w:rsidR="00A26DD0" w:rsidRPr="00A26DD0">
              <w:rPr>
                <w:noProof/>
                <w:webHidden/>
                <w:color w:val="000000" w:themeColor="text1"/>
                <w:sz w:val="24"/>
              </w:rPr>
              <w:fldChar w:fldCharType="begin"/>
            </w:r>
            <w:r w:rsidR="00A26DD0" w:rsidRPr="00A26DD0">
              <w:rPr>
                <w:noProof/>
                <w:webHidden/>
                <w:color w:val="000000" w:themeColor="text1"/>
                <w:sz w:val="24"/>
              </w:rPr>
              <w:instrText xml:space="preserve"> PAGEREF _Toc225573692 \h </w:instrText>
            </w:r>
            <w:r w:rsidR="00A26DD0" w:rsidRPr="00A26DD0">
              <w:rPr>
                <w:noProof/>
                <w:webHidden/>
                <w:color w:val="000000" w:themeColor="text1"/>
                <w:sz w:val="24"/>
              </w:rPr>
            </w:r>
            <w:r w:rsidR="00A26DD0" w:rsidRPr="00A26DD0">
              <w:rPr>
                <w:noProof/>
                <w:webHidden/>
                <w:color w:val="000000" w:themeColor="text1"/>
                <w:sz w:val="24"/>
              </w:rPr>
              <w:fldChar w:fldCharType="separate"/>
            </w:r>
            <w:r w:rsidR="00A26DD0" w:rsidRPr="00A26DD0">
              <w:rPr>
                <w:noProof/>
                <w:webHidden/>
                <w:color w:val="000000" w:themeColor="text1"/>
                <w:sz w:val="24"/>
              </w:rPr>
              <w:t>31</w:t>
            </w:r>
            <w:r w:rsidR="00A26DD0" w:rsidRPr="00A26DD0">
              <w:rPr>
                <w:noProof/>
                <w:webHidden/>
                <w:color w:val="000000" w:themeColor="text1"/>
                <w:sz w:val="24"/>
              </w:rPr>
              <w:fldChar w:fldCharType="end"/>
            </w:r>
          </w:hyperlink>
        </w:p>
        <w:p w14:paraId="2F7D8DEA" w14:textId="2B76F780" w:rsidR="00A26DD0" w:rsidRPr="00A26DD0" w:rsidRDefault="00000000" w:rsidP="00A26DD0">
          <w:pPr>
            <w:pStyle w:val="TOC1"/>
            <w:tabs>
              <w:tab w:val="right" w:leader="dot" w:pos="9022"/>
            </w:tabs>
            <w:spacing w:line="276" w:lineRule="auto"/>
            <w:rPr>
              <w:noProof/>
              <w:color w:val="000000" w:themeColor="text1"/>
              <w:sz w:val="24"/>
            </w:rPr>
          </w:pPr>
          <w:hyperlink w:anchor="_Toc225573693" w:history="1">
            <w:r w:rsidR="00A26DD0" w:rsidRPr="00A26DD0">
              <w:rPr>
                <w:rStyle w:val="Hyperlink"/>
                <w:noProof/>
                <w:color w:val="000000" w:themeColor="text1"/>
                <w:sz w:val="24"/>
              </w:rPr>
              <w:t>CHAPTER 5 – Conclusion and Recommendations</w:t>
            </w:r>
            <w:r w:rsidR="00A26DD0" w:rsidRPr="00A26DD0">
              <w:rPr>
                <w:noProof/>
                <w:webHidden/>
                <w:color w:val="000000" w:themeColor="text1"/>
                <w:sz w:val="24"/>
              </w:rPr>
              <w:tab/>
            </w:r>
            <w:r w:rsidR="00A26DD0" w:rsidRPr="00A26DD0">
              <w:rPr>
                <w:noProof/>
                <w:webHidden/>
                <w:color w:val="000000" w:themeColor="text1"/>
                <w:sz w:val="24"/>
              </w:rPr>
              <w:fldChar w:fldCharType="begin"/>
            </w:r>
            <w:r w:rsidR="00A26DD0" w:rsidRPr="00A26DD0">
              <w:rPr>
                <w:noProof/>
                <w:webHidden/>
                <w:color w:val="000000" w:themeColor="text1"/>
                <w:sz w:val="24"/>
              </w:rPr>
              <w:instrText xml:space="preserve"> PAGEREF _Toc225573693 \h </w:instrText>
            </w:r>
            <w:r w:rsidR="00A26DD0" w:rsidRPr="00A26DD0">
              <w:rPr>
                <w:noProof/>
                <w:webHidden/>
                <w:color w:val="000000" w:themeColor="text1"/>
                <w:sz w:val="24"/>
              </w:rPr>
            </w:r>
            <w:r w:rsidR="00A26DD0" w:rsidRPr="00A26DD0">
              <w:rPr>
                <w:noProof/>
                <w:webHidden/>
                <w:color w:val="000000" w:themeColor="text1"/>
                <w:sz w:val="24"/>
              </w:rPr>
              <w:fldChar w:fldCharType="separate"/>
            </w:r>
            <w:r w:rsidR="00A26DD0" w:rsidRPr="00A26DD0">
              <w:rPr>
                <w:noProof/>
                <w:webHidden/>
                <w:color w:val="000000" w:themeColor="text1"/>
                <w:sz w:val="24"/>
              </w:rPr>
              <w:t>33</w:t>
            </w:r>
            <w:r w:rsidR="00A26DD0" w:rsidRPr="00A26DD0">
              <w:rPr>
                <w:noProof/>
                <w:webHidden/>
                <w:color w:val="000000" w:themeColor="text1"/>
                <w:sz w:val="24"/>
              </w:rPr>
              <w:fldChar w:fldCharType="end"/>
            </w:r>
          </w:hyperlink>
        </w:p>
        <w:p w14:paraId="7EBA1947" w14:textId="74AFB246" w:rsidR="00A26DD0" w:rsidRPr="00A26DD0" w:rsidRDefault="00000000" w:rsidP="00A26DD0">
          <w:pPr>
            <w:pStyle w:val="TOC2"/>
            <w:tabs>
              <w:tab w:val="right" w:leader="dot" w:pos="9022"/>
            </w:tabs>
            <w:spacing w:line="276" w:lineRule="auto"/>
            <w:rPr>
              <w:noProof/>
              <w:color w:val="000000" w:themeColor="text1"/>
              <w:sz w:val="24"/>
            </w:rPr>
          </w:pPr>
          <w:hyperlink w:anchor="_Toc225573694" w:history="1">
            <w:r w:rsidR="00A26DD0" w:rsidRPr="00A26DD0">
              <w:rPr>
                <w:rStyle w:val="Hyperlink"/>
                <w:noProof/>
                <w:color w:val="000000" w:themeColor="text1"/>
                <w:sz w:val="24"/>
              </w:rPr>
              <w:t>5.1 Overall Conclusion</w:t>
            </w:r>
            <w:r w:rsidR="00A26DD0" w:rsidRPr="00A26DD0">
              <w:rPr>
                <w:noProof/>
                <w:webHidden/>
                <w:color w:val="000000" w:themeColor="text1"/>
                <w:sz w:val="24"/>
              </w:rPr>
              <w:tab/>
            </w:r>
            <w:r w:rsidR="00A26DD0" w:rsidRPr="00A26DD0">
              <w:rPr>
                <w:noProof/>
                <w:webHidden/>
                <w:color w:val="000000" w:themeColor="text1"/>
                <w:sz w:val="24"/>
              </w:rPr>
              <w:fldChar w:fldCharType="begin"/>
            </w:r>
            <w:r w:rsidR="00A26DD0" w:rsidRPr="00A26DD0">
              <w:rPr>
                <w:noProof/>
                <w:webHidden/>
                <w:color w:val="000000" w:themeColor="text1"/>
                <w:sz w:val="24"/>
              </w:rPr>
              <w:instrText xml:space="preserve"> PAGEREF _Toc225573694 \h </w:instrText>
            </w:r>
            <w:r w:rsidR="00A26DD0" w:rsidRPr="00A26DD0">
              <w:rPr>
                <w:noProof/>
                <w:webHidden/>
                <w:color w:val="000000" w:themeColor="text1"/>
                <w:sz w:val="24"/>
              </w:rPr>
            </w:r>
            <w:r w:rsidR="00A26DD0" w:rsidRPr="00A26DD0">
              <w:rPr>
                <w:noProof/>
                <w:webHidden/>
                <w:color w:val="000000" w:themeColor="text1"/>
                <w:sz w:val="24"/>
              </w:rPr>
              <w:fldChar w:fldCharType="separate"/>
            </w:r>
            <w:r w:rsidR="00A26DD0" w:rsidRPr="00A26DD0">
              <w:rPr>
                <w:noProof/>
                <w:webHidden/>
                <w:color w:val="000000" w:themeColor="text1"/>
                <w:sz w:val="24"/>
              </w:rPr>
              <w:t>33</w:t>
            </w:r>
            <w:r w:rsidR="00A26DD0" w:rsidRPr="00A26DD0">
              <w:rPr>
                <w:noProof/>
                <w:webHidden/>
                <w:color w:val="000000" w:themeColor="text1"/>
                <w:sz w:val="24"/>
              </w:rPr>
              <w:fldChar w:fldCharType="end"/>
            </w:r>
          </w:hyperlink>
        </w:p>
        <w:p w14:paraId="4468BFBD" w14:textId="11870461" w:rsidR="00A26DD0" w:rsidRPr="00A26DD0" w:rsidRDefault="00000000" w:rsidP="00A26DD0">
          <w:pPr>
            <w:pStyle w:val="TOC2"/>
            <w:tabs>
              <w:tab w:val="right" w:leader="dot" w:pos="9022"/>
            </w:tabs>
            <w:spacing w:line="276" w:lineRule="auto"/>
            <w:rPr>
              <w:noProof/>
              <w:color w:val="000000" w:themeColor="text1"/>
              <w:sz w:val="24"/>
            </w:rPr>
          </w:pPr>
          <w:hyperlink w:anchor="_Toc225573695" w:history="1">
            <w:r w:rsidR="00A26DD0" w:rsidRPr="00A26DD0">
              <w:rPr>
                <w:rStyle w:val="Hyperlink"/>
                <w:noProof/>
                <w:color w:val="000000" w:themeColor="text1"/>
                <w:sz w:val="24"/>
              </w:rPr>
              <w:t>5.2 Recommendations</w:t>
            </w:r>
            <w:r w:rsidR="00A26DD0" w:rsidRPr="00A26DD0">
              <w:rPr>
                <w:noProof/>
                <w:webHidden/>
                <w:color w:val="000000" w:themeColor="text1"/>
                <w:sz w:val="24"/>
              </w:rPr>
              <w:tab/>
            </w:r>
            <w:r w:rsidR="00A26DD0" w:rsidRPr="00A26DD0">
              <w:rPr>
                <w:noProof/>
                <w:webHidden/>
                <w:color w:val="000000" w:themeColor="text1"/>
                <w:sz w:val="24"/>
              </w:rPr>
              <w:fldChar w:fldCharType="begin"/>
            </w:r>
            <w:r w:rsidR="00A26DD0" w:rsidRPr="00A26DD0">
              <w:rPr>
                <w:noProof/>
                <w:webHidden/>
                <w:color w:val="000000" w:themeColor="text1"/>
                <w:sz w:val="24"/>
              </w:rPr>
              <w:instrText xml:space="preserve"> PAGEREF _Toc225573695 \h </w:instrText>
            </w:r>
            <w:r w:rsidR="00A26DD0" w:rsidRPr="00A26DD0">
              <w:rPr>
                <w:noProof/>
                <w:webHidden/>
                <w:color w:val="000000" w:themeColor="text1"/>
                <w:sz w:val="24"/>
              </w:rPr>
            </w:r>
            <w:r w:rsidR="00A26DD0" w:rsidRPr="00A26DD0">
              <w:rPr>
                <w:noProof/>
                <w:webHidden/>
                <w:color w:val="000000" w:themeColor="text1"/>
                <w:sz w:val="24"/>
              </w:rPr>
              <w:fldChar w:fldCharType="separate"/>
            </w:r>
            <w:r w:rsidR="00A26DD0" w:rsidRPr="00A26DD0">
              <w:rPr>
                <w:noProof/>
                <w:webHidden/>
                <w:color w:val="000000" w:themeColor="text1"/>
                <w:sz w:val="24"/>
              </w:rPr>
              <w:t>33</w:t>
            </w:r>
            <w:r w:rsidR="00A26DD0" w:rsidRPr="00A26DD0">
              <w:rPr>
                <w:noProof/>
                <w:webHidden/>
                <w:color w:val="000000" w:themeColor="text1"/>
                <w:sz w:val="24"/>
              </w:rPr>
              <w:fldChar w:fldCharType="end"/>
            </w:r>
          </w:hyperlink>
        </w:p>
        <w:p w14:paraId="019094C0" w14:textId="6ADA1A70" w:rsidR="00A26DD0" w:rsidRPr="00A26DD0" w:rsidRDefault="00000000" w:rsidP="00A26DD0">
          <w:pPr>
            <w:pStyle w:val="TOC3"/>
            <w:tabs>
              <w:tab w:val="right" w:leader="dot" w:pos="9022"/>
            </w:tabs>
            <w:spacing w:line="276" w:lineRule="auto"/>
            <w:rPr>
              <w:noProof/>
              <w:color w:val="000000" w:themeColor="text1"/>
              <w:sz w:val="24"/>
            </w:rPr>
          </w:pPr>
          <w:hyperlink w:anchor="_Toc225573696" w:history="1">
            <w:r w:rsidR="00A26DD0" w:rsidRPr="00A26DD0">
              <w:rPr>
                <w:rStyle w:val="Hyperlink"/>
                <w:noProof/>
                <w:color w:val="000000" w:themeColor="text1"/>
                <w:sz w:val="24"/>
              </w:rPr>
              <w:t>5.2.1 Recommendation 1</w:t>
            </w:r>
            <w:r w:rsidR="00A26DD0" w:rsidRPr="00A26DD0">
              <w:rPr>
                <w:noProof/>
                <w:webHidden/>
                <w:color w:val="000000" w:themeColor="text1"/>
                <w:sz w:val="24"/>
              </w:rPr>
              <w:tab/>
            </w:r>
            <w:r w:rsidR="00A26DD0" w:rsidRPr="00A26DD0">
              <w:rPr>
                <w:noProof/>
                <w:webHidden/>
                <w:color w:val="000000" w:themeColor="text1"/>
                <w:sz w:val="24"/>
              </w:rPr>
              <w:fldChar w:fldCharType="begin"/>
            </w:r>
            <w:r w:rsidR="00A26DD0" w:rsidRPr="00A26DD0">
              <w:rPr>
                <w:noProof/>
                <w:webHidden/>
                <w:color w:val="000000" w:themeColor="text1"/>
                <w:sz w:val="24"/>
              </w:rPr>
              <w:instrText xml:space="preserve"> PAGEREF _Toc225573696 \h </w:instrText>
            </w:r>
            <w:r w:rsidR="00A26DD0" w:rsidRPr="00A26DD0">
              <w:rPr>
                <w:noProof/>
                <w:webHidden/>
                <w:color w:val="000000" w:themeColor="text1"/>
                <w:sz w:val="24"/>
              </w:rPr>
            </w:r>
            <w:r w:rsidR="00A26DD0" w:rsidRPr="00A26DD0">
              <w:rPr>
                <w:noProof/>
                <w:webHidden/>
                <w:color w:val="000000" w:themeColor="text1"/>
                <w:sz w:val="24"/>
              </w:rPr>
              <w:fldChar w:fldCharType="separate"/>
            </w:r>
            <w:r w:rsidR="00A26DD0" w:rsidRPr="00A26DD0">
              <w:rPr>
                <w:noProof/>
                <w:webHidden/>
                <w:color w:val="000000" w:themeColor="text1"/>
                <w:sz w:val="24"/>
              </w:rPr>
              <w:t>33</w:t>
            </w:r>
            <w:r w:rsidR="00A26DD0" w:rsidRPr="00A26DD0">
              <w:rPr>
                <w:noProof/>
                <w:webHidden/>
                <w:color w:val="000000" w:themeColor="text1"/>
                <w:sz w:val="24"/>
              </w:rPr>
              <w:fldChar w:fldCharType="end"/>
            </w:r>
          </w:hyperlink>
        </w:p>
        <w:p w14:paraId="22A72A1F" w14:textId="2C7DE410" w:rsidR="00A26DD0" w:rsidRPr="00A26DD0" w:rsidRDefault="00000000" w:rsidP="00A26DD0">
          <w:pPr>
            <w:pStyle w:val="TOC3"/>
            <w:tabs>
              <w:tab w:val="right" w:leader="dot" w:pos="9022"/>
            </w:tabs>
            <w:spacing w:line="276" w:lineRule="auto"/>
            <w:rPr>
              <w:noProof/>
              <w:color w:val="000000" w:themeColor="text1"/>
              <w:sz w:val="24"/>
            </w:rPr>
          </w:pPr>
          <w:hyperlink w:anchor="_Toc225573697" w:history="1">
            <w:r w:rsidR="00A26DD0" w:rsidRPr="00A26DD0">
              <w:rPr>
                <w:rStyle w:val="Hyperlink"/>
                <w:noProof/>
                <w:color w:val="000000" w:themeColor="text1"/>
                <w:sz w:val="24"/>
              </w:rPr>
              <w:t>5.2.2 Recommendation 2</w:t>
            </w:r>
            <w:r w:rsidR="00A26DD0" w:rsidRPr="00A26DD0">
              <w:rPr>
                <w:noProof/>
                <w:webHidden/>
                <w:color w:val="000000" w:themeColor="text1"/>
                <w:sz w:val="24"/>
              </w:rPr>
              <w:tab/>
            </w:r>
            <w:r w:rsidR="00A26DD0" w:rsidRPr="00A26DD0">
              <w:rPr>
                <w:noProof/>
                <w:webHidden/>
                <w:color w:val="000000" w:themeColor="text1"/>
                <w:sz w:val="24"/>
              </w:rPr>
              <w:fldChar w:fldCharType="begin"/>
            </w:r>
            <w:r w:rsidR="00A26DD0" w:rsidRPr="00A26DD0">
              <w:rPr>
                <w:noProof/>
                <w:webHidden/>
                <w:color w:val="000000" w:themeColor="text1"/>
                <w:sz w:val="24"/>
              </w:rPr>
              <w:instrText xml:space="preserve"> PAGEREF _Toc225573697 \h </w:instrText>
            </w:r>
            <w:r w:rsidR="00A26DD0" w:rsidRPr="00A26DD0">
              <w:rPr>
                <w:noProof/>
                <w:webHidden/>
                <w:color w:val="000000" w:themeColor="text1"/>
                <w:sz w:val="24"/>
              </w:rPr>
            </w:r>
            <w:r w:rsidR="00A26DD0" w:rsidRPr="00A26DD0">
              <w:rPr>
                <w:noProof/>
                <w:webHidden/>
                <w:color w:val="000000" w:themeColor="text1"/>
                <w:sz w:val="24"/>
              </w:rPr>
              <w:fldChar w:fldCharType="separate"/>
            </w:r>
            <w:r w:rsidR="00A26DD0" w:rsidRPr="00A26DD0">
              <w:rPr>
                <w:noProof/>
                <w:webHidden/>
                <w:color w:val="000000" w:themeColor="text1"/>
                <w:sz w:val="24"/>
              </w:rPr>
              <w:t>34</w:t>
            </w:r>
            <w:r w:rsidR="00A26DD0" w:rsidRPr="00A26DD0">
              <w:rPr>
                <w:noProof/>
                <w:webHidden/>
                <w:color w:val="000000" w:themeColor="text1"/>
                <w:sz w:val="24"/>
              </w:rPr>
              <w:fldChar w:fldCharType="end"/>
            </w:r>
          </w:hyperlink>
        </w:p>
        <w:p w14:paraId="0207ACBA" w14:textId="2D94F218" w:rsidR="00A26DD0" w:rsidRPr="00A26DD0" w:rsidRDefault="00000000" w:rsidP="00A26DD0">
          <w:pPr>
            <w:pStyle w:val="TOC3"/>
            <w:tabs>
              <w:tab w:val="right" w:leader="dot" w:pos="9022"/>
            </w:tabs>
            <w:spacing w:line="276" w:lineRule="auto"/>
            <w:rPr>
              <w:noProof/>
              <w:color w:val="000000" w:themeColor="text1"/>
              <w:sz w:val="24"/>
            </w:rPr>
          </w:pPr>
          <w:hyperlink w:anchor="_Toc225573698" w:history="1">
            <w:r w:rsidR="00A26DD0" w:rsidRPr="00A26DD0">
              <w:rPr>
                <w:rStyle w:val="Hyperlink"/>
                <w:noProof/>
                <w:color w:val="000000" w:themeColor="text1"/>
                <w:sz w:val="24"/>
              </w:rPr>
              <w:t>5.2.3 Recommendation 3</w:t>
            </w:r>
            <w:r w:rsidR="00A26DD0" w:rsidRPr="00A26DD0">
              <w:rPr>
                <w:noProof/>
                <w:webHidden/>
                <w:color w:val="000000" w:themeColor="text1"/>
                <w:sz w:val="24"/>
              </w:rPr>
              <w:tab/>
            </w:r>
            <w:r w:rsidR="00A26DD0" w:rsidRPr="00A26DD0">
              <w:rPr>
                <w:noProof/>
                <w:webHidden/>
                <w:color w:val="000000" w:themeColor="text1"/>
                <w:sz w:val="24"/>
              </w:rPr>
              <w:fldChar w:fldCharType="begin"/>
            </w:r>
            <w:r w:rsidR="00A26DD0" w:rsidRPr="00A26DD0">
              <w:rPr>
                <w:noProof/>
                <w:webHidden/>
                <w:color w:val="000000" w:themeColor="text1"/>
                <w:sz w:val="24"/>
              </w:rPr>
              <w:instrText xml:space="preserve"> PAGEREF _Toc225573698 \h </w:instrText>
            </w:r>
            <w:r w:rsidR="00A26DD0" w:rsidRPr="00A26DD0">
              <w:rPr>
                <w:noProof/>
                <w:webHidden/>
                <w:color w:val="000000" w:themeColor="text1"/>
                <w:sz w:val="24"/>
              </w:rPr>
            </w:r>
            <w:r w:rsidR="00A26DD0" w:rsidRPr="00A26DD0">
              <w:rPr>
                <w:noProof/>
                <w:webHidden/>
                <w:color w:val="000000" w:themeColor="text1"/>
                <w:sz w:val="24"/>
              </w:rPr>
              <w:fldChar w:fldCharType="separate"/>
            </w:r>
            <w:r w:rsidR="00A26DD0" w:rsidRPr="00A26DD0">
              <w:rPr>
                <w:noProof/>
                <w:webHidden/>
                <w:color w:val="000000" w:themeColor="text1"/>
                <w:sz w:val="24"/>
              </w:rPr>
              <w:t>35</w:t>
            </w:r>
            <w:r w:rsidR="00A26DD0" w:rsidRPr="00A26DD0">
              <w:rPr>
                <w:noProof/>
                <w:webHidden/>
                <w:color w:val="000000" w:themeColor="text1"/>
                <w:sz w:val="24"/>
              </w:rPr>
              <w:fldChar w:fldCharType="end"/>
            </w:r>
          </w:hyperlink>
        </w:p>
        <w:p w14:paraId="7B7A02CB" w14:textId="2D258855" w:rsidR="00A26DD0" w:rsidRPr="00A26DD0" w:rsidRDefault="00000000" w:rsidP="00A26DD0">
          <w:pPr>
            <w:pStyle w:val="TOC1"/>
            <w:tabs>
              <w:tab w:val="right" w:leader="dot" w:pos="9022"/>
            </w:tabs>
            <w:spacing w:line="276" w:lineRule="auto"/>
            <w:rPr>
              <w:noProof/>
              <w:color w:val="000000" w:themeColor="text1"/>
              <w:sz w:val="24"/>
            </w:rPr>
          </w:pPr>
          <w:hyperlink w:anchor="_Toc225573699" w:history="1">
            <w:r w:rsidR="00A26DD0" w:rsidRPr="00A26DD0">
              <w:rPr>
                <w:rStyle w:val="Hyperlink"/>
                <w:noProof/>
                <w:color w:val="000000" w:themeColor="text1"/>
                <w:sz w:val="24"/>
              </w:rPr>
              <w:t>CHAPTER 6 – References and Appendices</w:t>
            </w:r>
            <w:r w:rsidR="00A26DD0" w:rsidRPr="00A26DD0">
              <w:rPr>
                <w:noProof/>
                <w:webHidden/>
                <w:color w:val="000000" w:themeColor="text1"/>
                <w:sz w:val="24"/>
              </w:rPr>
              <w:tab/>
            </w:r>
            <w:r w:rsidR="00A26DD0" w:rsidRPr="00A26DD0">
              <w:rPr>
                <w:noProof/>
                <w:webHidden/>
                <w:color w:val="000000" w:themeColor="text1"/>
                <w:sz w:val="24"/>
              </w:rPr>
              <w:fldChar w:fldCharType="begin"/>
            </w:r>
            <w:r w:rsidR="00A26DD0" w:rsidRPr="00A26DD0">
              <w:rPr>
                <w:noProof/>
                <w:webHidden/>
                <w:color w:val="000000" w:themeColor="text1"/>
                <w:sz w:val="24"/>
              </w:rPr>
              <w:instrText xml:space="preserve"> PAGEREF _Toc225573699 \h </w:instrText>
            </w:r>
            <w:r w:rsidR="00A26DD0" w:rsidRPr="00A26DD0">
              <w:rPr>
                <w:noProof/>
                <w:webHidden/>
                <w:color w:val="000000" w:themeColor="text1"/>
                <w:sz w:val="24"/>
              </w:rPr>
            </w:r>
            <w:r w:rsidR="00A26DD0" w:rsidRPr="00A26DD0">
              <w:rPr>
                <w:noProof/>
                <w:webHidden/>
                <w:color w:val="000000" w:themeColor="text1"/>
                <w:sz w:val="24"/>
              </w:rPr>
              <w:fldChar w:fldCharType="separate"/>
            </w:r>
            <w:r w:rsidR="00A26DD0" w:rsidRPr="00A26DD0">
              <w:rPr>
                <w:noProof/>
                <w:webHidden/>
                <w:color w:val="000000" w:themeColor="text1"/>
                <w:sz w:val="24"/>
              </w:rPr>
              <w:t>36</w:t>
            </w:r>
            <w:r w:rsidR="00A26DD0" w:rsidRPr="00A26DD0">
              <w:rPr>
                <w:noProof/>
                <w:webHidden/>
                <w:color w:val="000000" w:themeColor="text1"/>
                <w:sz w:val="24"/>
              </w:rPr>
              <w:fldChar w:fldCharType="end"/>
            </w:r>
          </w:hyperlink>
        </w:p>
        <w:p w14:paraId="12CA162E" w14:textId="5EA63561" w:rsidR="00A26DD0" w:rsidRPr="00A26DD0" w:rsidRDefault="00000000" w:rsidP="00A26DD0">
          <w:pPr>
            <w:pStyle w:val="TOC2"/>
            <w:tabs>
              <w:tab w:val="right" w:leader="dot" w:pos="9022"/>
            </w:tabs>
            <w:spacing w:line="276" w:lineRule="auto"/>
            <w:rPr>
              <w:noProof/>
              <w:color w:val="000000" w:themeColor="text1"/>
              <w:sz w:val="24"/>
            </w:rPr>
          </w:pPr>
          <w:hyperlink w:anchor="_Toc225573700" w:history="1">
            <w:r w:rsidR="00A26DD0" w:rsidRPr="00A26DD0">
              <w:rPr>
                <w:rStyle w:val="Hyperlink"/>
                <w:noProof/>
                <w:color w:val="000000" w:themeColor="text1"/>
                <w:sz w:val="24"/>
              </w:rPr>
              <w:t>References</w:t>
            </w:r>
            <w:r w:rsidR="00A26DD0" w:rsidRPr="00A26DD0">
              <w:rPr>
                <w:noProof/>
                <w:webHidden/>
                <w:color w:val="000000" w:themeColor="text1"/>
                <w:sz w:val="24"/>
              </w:rPr>
              <w:tab/>
            </w:r>
            <w:r w:rsidR="00A26DD0" w:rsidRPr="00A26DD0">
              <w:rPr>
                <w:noProof/>
                <w:webHidden/>
                <w:color w:val="000000" w:themeColor="text1"/>
                <w:sz w:val="24"/>
              </w:rPr>
              <w:fldChar w:fldCharType="begin"/>
            </w:r>
            <w:r w:rsidR="00A26DD0" w:rsidRPr="00A26DD0">
              <w:rPr>
                <w:noProof/>
                <w:webHidden/>
                <w:color w:val="000000" w:themeColor="text1"/>
                <w:sz w:val="24"/>
              </w:rPr>
              <w:instrText xml:space="preserve"> PAGEREF _Toc225573700 \h </w:instrText>
            </w:r>
            <w:r w:rsidR="00A26DD0" w:rsidRPr="00A26DD0">
              <w:rPr>
                <w:noProof/>
                <w:webHidden/>
                <w:color w:val="000000" w:themeColor="text1"/>
                <w:sz w:val="24"/>
              </w:rPr>
            </w:r>
            <w:r w:rsidR="00A26DD0" w:rsidRPr="00A26DD0">
              <w:rPr>
                <w:noProof/>
                <w:webHidden/>
                <w:color w:val="000000" w:themeColor="text1"/>
                <w:sz w:val="24"/>
              </w:rPr>
              <w:fldChar w:fldCharType="separate"/>
            </w:r>
            <w:r w:rsidR="00A26DD0" w:rsidRPr="00A26DD0">
              <w:rPr>
                <w:noProof/>
                <w:webHidden/>
                <w:color w:val="000000" w:themeColor="text1"/>
                <w:sz w:val="24"/>
              </w:rPr>
              <w:t>36</w:t>
            </w:r>
            <w:r w:rsidR="00A26DD0" w:rsidRPr="00A26DD0">
              <w:rPr>
                <w:noProof/>
                <w:webHidden/>
                <w:color w:val="000000" w:themeColor="text1"/>
                <w:sz w:val="24"/>
              </w:rPr>
              <w:fldChar w:fldCharType="end"/>
            </w:r>
          </w:hyperlink>
        </w:p>
        <w:p w14:paraId="6DC1AF36" w14:textId="1566A42A" w:rsidR="00A26DD0" w:rsidRPr="00A26DD0" w:rsidRDefault="00000000" w:rsidP="00A26DD0">
          <w:pPr>
            <w:pStyle w:val="TOC2"/>
            <w:tabs>
              <w:tab w:val="right" w:leader="dot" w:pos="9022"/>
            </w:tabs>
            <w:spacing w:line="276" w:lineRule="auto"/>
            <w:rPr>
              <w:noProof/>
              <w:color w:val="000000" w:themeColor="text1"/>
              <w:sz w:val="24"/>
            </w:rPr>
          </w:pPr>
          <w:hyperlink w:anchor="_Toc225573701" w:history="1">
            <w:r w:rsidR="00A26DD0" w:rsidRPr="00A26DD0">
              <w:rPr>
                <w:rStyle w:val="Hyperlink"/>
                <w:noProof/>
                <w:color w:val="000000" w:themeColor="text1"/>
                <w:sz w:val="24"/>
              </w:rPr>
              <w:t>Appendices</w:t>
            </w:r>
            <w:r w:rsidR="00A26DD0" w:rsidRPr="00A26DD0">
              <w:rPr>
                <w:noProof/>
                <w:webHidden/>
                <w:color w:val="000000" w:themeColor="text1"/>
                <w:sz w:val="24"/>
              </w:rPr>
              <w:tab/>
            </w:r>
            <w:r w:rsidR="00A26DD0" w:rsidRPr="00A26DD0">
              <w:rPr>
                <w:noProof/>
                <w:webHidden/>
                <w:color w:val="000000" w:themeColor="text1"/>
                <w:sz w:val="24"/>
              </w:rPr>
              <w:fldChar w:fldCharType="begin"/>
            </w:r>
            <w:r w:rsidR="00A26DD0" w:rsidRPr="00A26DD0">
              <w:rPr>
                <w:noProof/>
                <w:webHidden/>
                <w:color w:val="000000" w:themeColor="text1"/>
                <w:sz w:val="24"/>
              </w:rPr>
              <w:instrText xml:space="preserve"> PAGEREF _Toc225573701 \h </w:instrText>
            </w:r>
            <w:r w:rsidR="00A26DD0" w:rsidRPr="00A26DD0">
              <w:rPr>
                <w:noProof/>
                <w:webHidden/>
                <w:color w:val="000000" w:themeColor="text1"/>
                <w:sz w:val="24"/>
              </w:rPr>
            </w:r>
            <w:r w:rsidR="00A26DD0" w:rsidRPr="00A26DD0">
              <w:rPr>
                <w:noProof/>
                <w:webHidden/>
                <w:color w:val="000000" w:themeColor="text1"/>
                <w:sz w:val="24"/>
              </w:rPr>
              <w:fldChar w:fldCharType="separate"/>
            </w:r>
            <w:r w:rsidR="00A26DD0" w:rsidRPr="00A26DD0">
              <w:rPr>
                <w:noProof/>
                <w:webHidden/>
                <w:color w:val="000000" w:themeColor="text1"/>
                <w:sz w:val="24"/>
              </w:rPr>
              <w:t>44</w:t>
            </w:r>
            <w:r w:rsidR="00A26DD0" w:rsidRPr="00A26DD0">
              <w:rPr>
                <w:noProof/>
                <w:webHidden/>
                <w:color w:val="000000" w:themeColor="text1"/>
                <w:sz w:val="24"/>
              </w:rPr>
              <w:fldChar w:fldCharType="end"/>
            </w:r>
          </w:hyperlink>
        </w:p>
        <w:p w14:paraId="3A6B95EA" w14:textId="3567F135" w:rsidR="00A26DD0" w:rsidRPr="00A26DD0" w:rsidRDefault="00000000" w:rsidP="00A26DD0">
          <w:pPr>
            <w:pStyle w:val="TOC3"/>
            <w:tabs>
              <w:tab w:val="right" w:leader="dot" w:pos="9022"/>
            </w:tabs>
            <w:spacing w:line="276" w:lineRule="auto"/>
            <w:rPr>
              <w:noProof/>
              <w:color w:val="000000" w:themeColor="text1"/>
              <w:sz w:val="24"/>
            </w:rPr>
          </w:pPr>
          <w:hyperlink w:anchor="_Toc225573702" w:history="1">
            <w:r w:rsidR="00A26DD0" w:rsidRPr="00A26DD0">
              <w:rPr>
                <w:rStyle w:val="Hyperlink"/>
                <w:noProof/>
                <w:color w:val="000000" w:themeColor="text1"/>
                <w:sz w:val="24"/>
              </w:rPr>
              <w:t>Appendix 1: Literature Matrix</w:t>
            </w:r>
            <w:r w:rsidR="00A26DD0" w:rsidRPr="00A26DD0">
              <w:rPr>
                <w:noProof/>
                <w:webHidden/>
                <w:color w:val="000000" w:themeColor="text1"/>
                <w:sz w:val="24"/>
              </w:rPr>
              <w:tab/>
            </w:r>
            <w:r w:rsidR="00A26DD0" w:rsidRPr="00A26DD0">
              <w:rPr>
                <w:noProof/>
                <w:webHidden/>
                <w:color w:val="000000" w:themeColor="text1"/>
                <w:sz w:val="24"/>
              </w:rPr>
              <w:fldChar w:fldCharType="begin"/>
            </w:r>
            <w:r w:rsidR="00A26DD0" w:rsidRPr="00A26DD0">
              <w:rPr>
                <w:noProof/>
                <w:webHidden/>
                <w:color w:val="000000" w:themeColor="text1"/>
                <w:sz w:val="24"/>
              </w:rPr>
              <w:instrText xml:space="preserve"> PAGEREF _Toc225573702 \h </w:instrText>
            </w:r>
            <w:r w:rsidR="00A26DD0" w:rsidRPr="00A26DD0">
              <w:rPr>
                <w:noProof/>
                <w:webHidden/>
                <w:color w:val="000000" w:themeColor="text1"/>
                <w:sz w:val="24"/>
              </w:rPr>
            </w:r>
            <w:r w:rsidR="00A26DD0" w:rsidRPr="00A26DD0">
              <w:rPr>
                <w:noProof/>
                <w:webHidden/>
                <w:color w:val="000000" w:themeColor="text1"/>
                <w:sz w:val="24"/>
              </w:rPr>
              <w:fldChar w:fldCharType="separate"/>
            </w:r>
            <w:r w:rsidR="00A26DD0" w:rsidRPr="00A26DD0">
              <w:rPr>
                <w:noProof/>
                <w:webHidden/>
                <w:color w:val="000000" w:themeColor="text1"/>
                <w:sz w:val="24"/>
              </w:rPr>
              <w:t>44</w:t>
            </w:r>
            <w:r w:rsidR="00A26DD0" w:rsidRPr="00A26DD0">
              <w:rPr>
                <w:noProof/>
                <w:webHidden/>
                <w:color w:val="000000" w:themeColor="text1"/>
                <w:sz w:val="24"/>
              </w:rPr>
              <w:fldChar w:fldCharType="end"/>
            </w:r>
          </w:hyperlink>
        </w:p>
        <w:p w14:paraId="6B057C56" w14:textId="6F9D5B3D" w:rsidR="00A26DD0" w:rsidRPr="00A26DD0" w:rsidRDefault="00A26DD0" w:rsidP="00A26DD0">
          <w:pPr>
            <w:spacing w:line="276" w:lineRule="auto"/>
          </w:pPr>
          <w:r w:rsidRPr="00A26DD0">
            <w:rPr>
              <w:noProof/>
              <w:color w:val="000000" w:themeColor="text1"/>
              <w:sz w:val="24"/>
            </w:rPr>
            <w:fldChar w:fldCharType="end"/>
          </w:r>
        </w:p>
      </w:sdtContent>
    </w:sdt>
    <w:p w14:paraId="31B6E7BC" w14:textId="1D7F0376" w:rsidR="00B56939" w:rsidRPr="00A26DD0" w:rsidRDefault="00000000" w:rsidP="00A26DD0">
      <w:pPr>
        <w:spacing w:after="0" w:line="260" w:lineRule="auto"/>
        <w:jc w:val="left"/>
      </w:pPr>
      <w:r w:rsidRPr="00A26DD0">
        <w:br w:type="page"/>
      </w:r>
    </w:p>
    <w:p w14:paraId="50E4D7A9" w14:textId="6A14A8B5" w:rsidR="00B56939" w:rsidRPr="00A26DD0" w:rsidRDefault="00000000" w:rsidP="000C5035">
      <w:pPr>
        <w:pStyle w:val="Heading1"/>
        <w:jc w:val="center"/>
      </w:pPr>
      <w:bookmarkStart w:id="2" w:name="_Toc225573634"/>
      <w:r w:rsidRPr="00A26DD0">
        <w:lastRenderedPageBreak/>
        <w:t>CHAPTER 1: Introduction</w:t>
      </w:r>
      <w:bookmarkEnd w:id="2"/>
    </w:p>
    <w:p w14:paraId="4E89D812" w14:textId="77777777" w:rsidR="000C5035" w:rsidRPr="00A26DD0" w:rsidRDefault="000C5035" w:rsidP="000C5035">
      <w:pPr>
        <w:pStyle w:val="Heading2"/>
        <w:spacing w:line="360" w:lineRule="auto"/>
        <w:jc w:val="both"/>
        <w:rPr>
          <w:b w:val="0"/>
          <w:bCs/>
          <w:color w:val="000000" w:themeColor="text1"/>
          <w:szCs w:val="28"/>
        </w:rPr>
      </w:pPr>
      <w:bookmarkStart w:id="3" w:name="_Toc225573635"/>
      <w:r w:rsidRPr="00A26DD0">
        <w:rPr>
          <w:bCs/>
          <w:color w:val="000000" w:themeColor="text1"/>
          <w:szCs w:val="28"/>
        </w:rPr>
        <w:t>1.1 Introduction</w:t>
      </w:r>
      <w:bookmarkEnd w:id="3"/>
      <w:r w:rsidRPr="00A26DD0">
        <w:rPr>
          <w:bCs/>
          <w:color w:val="000000" w:themeColor="text1"/>
          <w:szCs w:val="28"/>
        </w:rPr>
        <w:t xml:space="preserve"> </w:t>
      </w:r>
    </w:p>
    <w:p w14:paraId="19331B29" w14:textId="25F6817F" w:rsidR="000C5035" w:rsidRPr="00A26DD0" w:rsidRDefault="000C5035" w:rsidP="000C5035">
      <w:pPr>
        <w:spacing w:line="360" w:lineRule="auto"/>
        <w:rPr>
          <w:color w:val="000000" w:themeColor="text1"/>
        </w:rPr>
      </w:pPr>
      <w:r w:rsidRPr="00A26DD0">
        <w:rPr>
          <w:color w:val="000000" w:themeColor="text1"/>
        </w:rPr>
        <w:t xml:space="preserve">COVID-19 has placed an unprecedented strain on healthcare systems across the globe, and healthcare workers (HCWs) undergo significant physical and mental stress. Frontline staff all over the world had to work harder, experience a high risk of getting infected with the virus, lack resources, and face dilemmas in patient care, which led to a high level of stress, anxiety, and burnout (Gupta et al., 2021). In the UK, the issues of PPE shortages, redeployment, and interrupted routines were particularly impactful on NHS staff, indicating weaknesses in the healthcare delivery system and at structural levels (Hoernke et al., 2021). It is the purpose of this dissertation to research the mental health effects of COVID-19 on healthcare workers and to study the coping mechanisms that are in place to alleviate work stress. The research aims to identify issues by studying documented trends in well-being and resilience to inform future strategies that support healthcare personnel in addressing current and future crises (WHO, 2023). The study helps understand how </w:t>
      </w:r>
      <w:proofErr w:type="spellStart"/>
      <w:r w:rsidRPr="00A26DD0">
        <w:rPr>
          <w:color w:val="000000" w:themeColor="text1"/>
        </w:rPr>
        <w:t>organisational</w:t>
      </w:r>
      <w:proofErr w:type="spellEnd"/>
      <w:r w:rsidRPr="00A26DD0">
        <w:rPr>
          <w:color w:val="000000" w:themeColor="text1"/>
        </w:rPr>
        <w:t xml:space="preserve"> support and occupational stressors interact and how individuals manage these stressors, ultimately leading to evidence-based suggestions to improve the well-being, resilience, and sustainability of the health and social care environment.</w:t>
      </w:r>
    </w:p>
    <w:p w14:paraId="58A5A798" w14:textId="77777777" w:rsidR="000C5035" w:rsidRPr="00A26DD0" w:rsidRDefault="000C5035" w:rsidP="000C5035">
      <w:pPr>
        <w:pStyle w:val="Heading2"/>
        <w:spacing w:line="360" w:lineRule="auto"/>
        <w:jc w:val="both"/>
        <w:rPr>
          <w:b w:val="0"/>
          <w:bCs/>
          <w:color w:val="000000" w:themeColor="text1"/>
          <w:szCs w:val="28"/>
        </w:rPr>
      </w:pPr>
      <w:bookmarkStart w:id="4" w:name="_Toc225573636"/>
      <w:r w:rsidRPr="00A26DD0">
        <w:rPr>
          <w:bCs/>
          <w:color w:val="000000" w:themeColor="text1"/>
          <w:szCs w:val="28"/>
        </w:rPr>
        <w:t>1.2 Definitions and Terminology</w:t>
      </w:r>
      <w:bookmarkEnd w:id="4"/>
      <w:r w:rsidRPr="00A26DD0">
        <w:rPr>
          <w:bCs/>
          <w:color w:val="000000" w:themeColor="text1"/>
          <w:szCs w:val="28"/>
        </w:rPr>
        <w:t xml:space="preserve"> </w:t>
      </w:r>
    </w:p>
    <w:p w14:paraId="661B58CB" w14:textId="77777777" w:rsidR="000C5035" w:rsidRPr="00A26DD0" w:rsidRDefault="000C5035" w:rsidP="000C5035">
      <w:pPr>
        <w:spacing w:line="360" w:lineRule="auto"/>
        <w:rPr>
          <w:color w:val="000000" w:themeColor="text1"/>
        </w:rPr>
      </w:pPr>
      <w:r w:rsidRPr="00A26DD0">
        <w:rPr>
          <w:color w:val="000000" w:themeColor="text1"/>
        </w:rPr>
        <w:t>Key terms central to this research include:</w:t>
      </w:r>
    </w:p>
    <w:p w14:paraId="422A5723" w14:textId="77777777" w:rsidR="000C5035" w:rsidRPr="00A26DD0" w:rsidRDefault="000C5035" w:rsidP="00753176">
      <w:pPr>
        <w:numPr>
          <w:ilvl w:val="0"/>
          <w:numId w:val="2"/>
        </w:numPr>
        <w:spacing w:after="160" w:line="360" w:lineRule="auto"/>
        <w:rPr>
          <w:color w:val="000000" w:themeColor="text1"/>
        </w:rPr>
      </w:pPr>
      <w:r w:rsidRPr="00A26DD0">
        <w:rPr>
          <w:b/>
          <w:bCs/>
          <w:color w:val="000000" w:themeColor="text1"/>
        </w:rPr>
        <w:t>Healthcare Workers (HCWs):</w:t>
      </w:r>
      <w:r w:rsidRPr="00A26DD0">
        <w:rPr>
          <w:color w:val="000000" w:themeColor="text1"/>
        </w:rPr>
        <w:t xml:space="preserve"> Professionals providing health services across primary, secondary, and tertiary care settings, including doctors, nurses, allied health staff, and administrative personnel directly involved in patient care (Geese and Schmitt, 2023).</w:t>
      </w:r>
    </w:p>
    <w:p w14:paraId="6D5DA910" w14:textId="77777777" w:rsidR="000C5035" w:rsidRPr="00A26DD0" w:rsidRDefault="000C5035" w:rsidP="00753176">
      <w:pPr>
        <w:numPr>
          <w:ilvl w:val="0"/>
          <w:numId w:val="2"/>
        </w:numPr>
        <w:spacing w:after="160" w:line="360" w:lineRule="auto"/>
        <w:rPr>
          <w:color w:val="000000" w:themeColor="text1"/>
        </w:rPr>
      </w:pPr>
      <w:r w:rsidRPr="00A26DD0">
        <w:rPr>
          <w:b/>
          <w:bCs/>
          <w:color w:val="000000" w:themeColor="text1"/>
        </w:rPr>
        <w:t>Mental Health:</w:t>
      </w:r>
      <w:r w:rsidRPr="00A26DD0">
        <w:rPr>
          <w:color w:val="000000" w:themeColor="text1"/>
        </w:rPr>
        <w:t xml:space="preserve"> A state of mental and emotional, cognitive and social health, the lack of anxiety, depression, burnout, or post-traumatic stress disorder (</w:t>
      </w:r>
      <w:proofErr w:type="spellStart"/>
      <w:r w:rsidRPr="00A26DD0">
        <w:rPr>
          <w:color w:val="000000" w:themeColor="text1"/>
        </w:rPr>
        <w:t>Bany-Mohamme</w:t>
      </w:r>
      <w:proofErr w:type="spellEnd"/>
      <w:r w:rsidRPr="00A26DD0">
        <w:rPr>
          <w:color w:val="000000" w:themeColor="text1"/>
        </w:rPr>
        <w:t xml:space="preserve"> et al., 2025).</w:t>
      </w:r>
    </w:p>
    <w:p w14:paraId="3D2BB25D" w14:textId="77777777" w:rsidR="000C5035" w:rsidRPr="00A26DD0" w:rsidRDefault="000C5035" w:rsidP="00753176">
      <w:pPr>
        <w:numPr>
          <w:ilvl w:val="0"/>
          <w:numId w:val="2"/>
        </w:numPr>
        <w:spacing w:after="160" w:line="360" w:lineRule="auto"/>
        <w:rPr>
          <w:color w:val="000000" w:themeColor="text1"/>
        </w:rPr>
      </w:pPr>
      <w:r w:rsidRPr="00A26DD0">
        <w:rPr>
          <w:b/>
          <w:bCs/>
          <w:color w:val="000000" w:themeColor="text1"/>
        </w:rPr>
        <w:t>Coping Strategies:</w:t>
      </w:r>
      <w:r w:rsidRPr="00A26DD0">
        <w:rPr>
          <w:color w:val="000000" w:themeColor="text1"/>
        </w:rPr>
        <w:t xml:space="preserve"> </w:t>
      </w:r>
      <w:proofErr w:type="spellStart"/>
      <w:r w:rsidRPr="00A26DD0">
        <w:rPr>
          <w:color w:val="000000" w:themeColor="text1"/>
        </w:rPr>
        <w:t>Behavioural</w:t>
      </w:r>
      <w:proofErr w:type="spellEnd"/>
      <w:r w:rsidRPr="00A26DD0">
        <w:rPr>
          <w:color w:val="000000" w:themeColor="text1"/>
        </w:rPr>
        <w:t xml:space="preserve"> and cognitive methods used by people to cope with stressors and stay psychologically healthy, including social support, mindfulness, religious activities, or exercise (Arango-Martinez et al., 2024).</w:t>
      </w:r>
    </w:p>
    <w:p w14:paraId="506674D3" w14:textId="77777777" w:rsidR="000C5035" w:rsidRPr="00A26DD0" w:rsidRDefault="000C5035" w:rsidP="00753176">
      <w:pPr>
        <w:numPr>
          <w:ilvl w:val="0"/>
          <w:numId w:val="2"/>
        </w:numPr>
        <w:spacing w:after="160" w:line="360" w:lineRule="auto"/>
        <w:rPr>
          <w:color w:val="000000" w:themeColor="text1"/>
        </w:rPr>
      </w:pPr>
      <w:r w:rsidRPr="00A26DD0">
        <w:rPr>
          <w:b/>
          <w:bCs/>
          <w:color w:val="000000" w:themeColor="text1"/>
        </w:rPr>
        <w:t>Resilience:</w:t>
      </w:r>
      <w:r w:rsidRPr="00A26DD0">
        <w:rPr>
          <w:color w:val="000000" w:themeColor="text1"/>
        </w:rPr>
        <w:t xml:space="preserve"> The dynamic ability to adapt, recover and continue functioning in the face of stress or adversity due to personal and environmental factors (American Psychological Association, 2025).</w:t>
      </w:r>
    </w:p>
    <w:p w14:paraId="059C90BB" w14:textId="77777777" w:rsidR="000C5035" w:rsidRPr="00A26DD0" w:rsidRDefault="000C5035" w:rsidP="00753176">
      <w:pPr>
        <w:numPr>
          <w:ilvl w:val="0"/>
          <w:numId w:val="2"/>
        </w:numPr>
        <w:spacing w:after="160" w:line="360" w:lineRule="auto"/>
        <w:rPr>
          <w:color w:val="000000" w:themeColor="text1"/>
        </w:rPr>
      </w:pPr>
      <w:r w:rsidRPr="00A26DD0">
        <w:rPr>
          <w:b/>
          <w:bCs/>
          <w:color w:val="000000" w:themeColor="text1"/>
        </w:rPr>
        <w:lastRenderedPageBreak/>
        <w:t>Frontline Workers:</w:t>
      </w:r>
      <w:r w:rsidRPr="00A26DD0">
        <w:rPr>
          <w:color w:val="000000" w:themeColor="text1"/>
        </w:rPr>
        <w:t xml:space="preserve"> HCWs have direct contact with COVID-19 patients or deal with high-risk clinical settings, and are commonly at increased psychological and occupational pressure (Tong et al., 2022).</w:t>
      </w:r>
    </w:p>
    <w:p w14:paraId="626913BF" w14:textId="77777777" w:rsidR="000C5035" w:rsidRPr="00A26DD0" w:rsidRDefault="000C5035" w:rsidP="000C5035">
      <w:pPr>
        <w:spacing w:line="360" w:lineRule="auto"/>
        <w:rPr>
          <w:color w:val="000000" w:themeColor="text1"/>
        </w:rPr>
      </w:pPr>
      <w:r w:rsidRPr="00A26DD0">
        <w:rPr>
          <w:b/>
          <w:bCs/>
          <w:color w:val="000000" w:themeColor="text1"/>
        </w:rPr>
        <w:t>Acronyms</w:t>
      </w:r>
      <w:r w:rsidRPr="00A26DD0">
        <w:rPr>
          <w:color w:val="000000" w:themeColor="text1"/>
        </w:rPr>
        <w:t xml:space="preserve"> used throughout include:</w:t>
      </w:r>
    </w:p>
    <w:p w14:paraId="742780F7" w14:textId="77777777" w:rsidR="000C5035" w:rsidRPr="00A26DD0" w:rsidRDefault="000C5035" w:rsidP="00753176">
      <w:pPr>
        <w:numPr>
          <w:ilvl w:val="0"/>
          <w:numId w:val="3"/>
        </w:numPr>
        <w:spacing w:after="160" w:line="360" w:lineRule="auto"/>
        <w:rPr>
          <w:color w:val="000000" w:themeColor="text1"/>
        </w:rPr>
      </w:pPr>
      <w:r w:rsidRPr="00A26DD0">
        <w:rPr>
          <w:b/>
          <w:bCs/>
          <w:color w:val="000000" w:themeColor="text1"/>
        </w:rPr>
        <w:t>NHS:</w:t>
      </w:r>
      <w:r w:rsidRPr="00A26DD0">
        <w:rPr>
          <w:color w:val="000000" w:themeColor="text1"/>
        </w:rPr>
        <w:t xml:space="preserve"> National Health Service</w:t>
      </w:r>
    </w:p>
    <w:p w14:paraId="2A8B8A3A" w14:textId="77777777" w:rsidR="000C5035" w:rsidRPr="00A26DD0" w:rsidRDefault="000C5035" w:rsidP="00753176">
      <w:pPr>
        <w:numPr>
          <w:ilvl w:val="0"/>
          <w:numId w:val="3"/>
        </w:numPr>
        <w:spacing w:after="160" w:line="360" w:lineRule="auto"/>
        <w:rPr>
          <w:color w:val="000000" w:themeColor="text1"/>
        </w:rPr>
      </w:pPr>
      <w:r w:rsidRPr="00A26DD0">
        <w:rPr>
          <w:b/>
          <w:bCs/>
          <w:color w:val="000000" w:themeColor="text1"/>
        </w:rPr>
        <w:t>PPE:</w:t>
      </w:r>
      <w:r w:rsidRPr="00A26DD0">
        <w:rPr>
          <w:color w:val="000000" w:themeColor="text1"/>
        </w:rPr>
        <w:t xml:space="preserve"> Personal Protective Equipment</w:t>
      </w:r>
    </w:p>
    <w:p w14:paraId="4642AEB5" w14:textId="77777777" w:rsidR="000C5035" w:rsidRPr="00A26DD0" w:rsidRDefault="000C5035" w:rsidP="00753176">
      <w:pPr>
        <w:numPr>
          <w:ilvl w:val="0"/>
          <w:numId w:val="3"/>
        </w:numPr>
        <w:spacing w:after="160" w:line="360" w:lineRule="auto"/>
        <w:rPr>
          <w:color w:val="000000" w:themeColor="text1"/>
        </w:rPr>
      </w:pPr>
      <w:r w:rsidRPr="00A26DD0">
        <w:rPr>
          <w:b/>
          <w:bCs/>
          <w:color w:val="000000" w:themeColor="text1"/>
        </w:rPr>
        <w:t>HCW:</w:t>
      </w:r>
      <w:r w:rsidRPr="00A26DD0">
        <w:rPr>
          <w:color w:val="000000" w:themeColor="text1"/>
        </w:rPr>
        <w:t xml:space="preserve"> Healthcare Worker</w:t>
      </w:r>
    </w:p>
    <w:p w14:paraId="07353537" w14:textId="77777777" w:rsidR="000C5035" w:rsidRPr="00A26DD0" w:rsidRDefault="000C5035" w:rsidP="00753176">
      <w:pPr>
        <w:numPr>
          <w:ilvl w:val="0"/>
          <w:numId w:val="3"/>
        </w:numPr>
        <w:spacing w:after="160" w:line="360" w:lineRule="auto"/>
        <w:rPr>
          <w:color w:val="000000" w:themeColor="text1"/>
        </w:rPr>
      </w:pPr>
      <w:r w:rsidRPr="00A26DD0">
        <w:rPr>
          <w:b/>
          <w:bCs/>
          <w:color w:val="000000" w:themeColor="text1"/>
        </w:rPr>
        <w:t>COVID-19:</w:t>
      </w:r>
      <w:r w:rsidRPr="00A26DD0">
        <w:rPr>
          <w:color w:val="000000" w:themeColor="text1"/>
        </w:rPr>
        <w:t xml:space="preserve"> Coronavirus Disease 2019</w:t>
      </w:r>
    </w:p>
    <w:p w14:paraId="1F474232" w14:textId="77777777" w:rsidR="000C5035" w:rsidRPr="00A26DD0" w:rsidRDefault="000C5035" w:rsidP="000C5035">
      <w:pPr>
        <w:spacing w:line="360" w:lineRule="auto"/>
        <w:rPr>
          <w:color w:val="000000" w:themeColor="text1"/>
        </w:rPr>
      </w:pPr>
      <w:r w:rsidRPr="00A26DD0">
        <w:rPr>
          <w:color w:val="000000" w:themeColor="text1"/>
        </w:rPr>
        <w:t xml:space="preserve">Such definitions help define the scope of the research, and, in this way, the reader has a sense of what terminology and context will be used in the analysis of the psychological effects, coping styles, and </w:t>
      </w:r>
      <w:proofErr w:type="spellStart"/>
      <w:r w:rsidRPr="00A26DD0">
        <w:rPr>
          <w:color w:val="000000" w:themeColor="text1"/>
        </w:rPr>
        <w:t>organisational</w:t>
      </w:r>
      <w:proofErr w:type="spellEnd"/>
      <w:r w:rsidRPr="00A26DD0">
        <w:rPr>
          <w:color w:val="000000" w:themeColor="text1"/>
        </w:rPr>
        <w:t xml:space="preserve"> reactions.</w:t>
      </w:r>
    </w:p>
    <w:p w14:paraId="0BC32905" w14:textId="77777777" w:rsidR="000C5035" w:rsidRPr="00A26DD0" w:rsidRDefault="000C5035" w:rsidP="000C5035">
      <w:pPr>
        <w:pStyle w:val="Heading2"/>
        <w:spacing w:line="360" w:lineRule="auto"/>
        <w:jc w:val="both"/>
        <w:rPr>
          <w:b w:val="0"/>
          <w:bCs/>
          <w:color w:val="000000" w:themeColor="text1"/>
          <w:szCs w:val="28"/>
        </w:rPr>
      </w:pPr>
      <w:bookmarkStart w:id="5" w:name="_Toc225573637"/>
      <w:r w:rsidRPr="00A26DD0">
        <w:rPr>
          <w:bCs/>
          <w:color w:val="000000" w:themeColor="text1"/>
          <w:szCs w:val="28"/>
        </w:rPr>
        <w:t>1.3 Rationale for Research</w:t>
      </w:r>
      <w:bookmarkEnd w:id="5"/>
      <w:r w:rsidRPr="00A26DD0">
        <w:rPr>
          <w:bCs/>
          <w:color w:val="000000" w:themeColor="text1"/>
          <w:szCs w:val="28"/>
        </w:rPr>
        <w:t xml:space="preserve"> </w:t>
      </w:r>
    </w:p>
    <w:p w14:paraId="590968C6" w14:textId="77777777" w:rsidR="000C5035" w:rsidRPr="00A26DD0" w:rsidRDefault="000C5035" w:rsidP="000C5035">
      <w:pPr>
        <w:spacing w:line="360" w:lineRule="auto"/>
        <w:rPr>
          <w:color w:val="000000" w:themeColor="text1"/>
        </w:rPr>
      </w:pPr>
      <w:r w:rsidRPr="00A26DD0">
        <w:rPr>
          <w:color w:val="000000" w:themeColor="text1"/>
        </w:rPr>
        <w:t>Occupational stress in healthcare professionals has increased due to the COVID-19 pandemic, leading to an increase in the levels of anxiety, burnout, and post-traumatic stress (Marques et al., 2023). Structural inequities, heavy workloads, and moral distress have disproportionately placed psychological burdens on frontline staff, female workers, and minority groups (Haro</w:t>
      </w:r>
      <w:r w:rsidRPr="00A26DD0">
        <w:rPr>
          <w:rFonts w:ascii="Cambria Math" w:hAnsi="Cambria Math" w:cs="Cambria Math"/>
          <w:color w:val="000000" w:themeColor="text1"/>
        </w:rPr>
        <w:t>‐</w:t>
      </w:r>
      <w:r w:rsidRPr="00A26DD0">
        <w:rPr>
          <w:color w:val="000000" w:themeColor="text1"/>
        </w:rPr>
        <w:t xml:space="preserve">Ramos et al., 2023). Although some studies record the mental health outcomes, not much focus has been given to proper coping mechanisms and </w:t>
      </w:r>
      <w:proofErr w:type="spellStart"/>
      <w:r w:rsidRPr="00A26DD0">
        <w:rPr>
          <w:color w:val="000000" w:themeColor="text1"/>
        </w:rPr>
        <w:t>organisational</w:t>
      </w:r>
      <w:proofErr w:type="spellEnd"/>
      <w:r w:rsidRPr="00A26DD0">
        <w:rPr>
          <w:color w:val="000000" w:themeColor="text1"/>
        </w:rPr>
        <w:t xml:space="preserve"> interventions that maintain HCW wellbeing in the face of a long-term crisis. The research fills the gaps in the literature through reviewing the coping, resilience, and </w:t>
      </w:r>
      <w:proofErr w:type="spellStart"/>
      <w:r w:rsidRPr="00A26DD0">
        <w:rPr>
          <w:color w:val="000000" w:themeColor="text1"/>
        </w:rPr>
        <w:t>organisational</w:t>
      </w:r>
      <w:proofErr w:type="spellEnd"/>
      <w:r w:rsidRPr="00A26DD0">
        <w:rPr>
          <w:color w:val="000000" w:themeColor="text1"/>
        </w:rPr>
        <w:t xml:space="preserve"> support avenues extended to the healthcare personnel in the UK, based on the international evidence of multi-country studies (Nu Htay et al., 2021; Arango-Martinez et al., 2024). </w:t>
      </w:r>
    </w:p>
    <w:p w14:paraId="59056A77" w14:textId="77777777" w:rsidR="000C5035" w:rsidRPr="00A26DD0" w:rsidRDefault="000C5035" w:rsidP="000C5035">
      <w:pPr>
        <w:spacing w:line="360" w:lineRule="auto"/>
        <w:rPr>
          <w:color w:val="000000" w:themeColor="text1"/>
        </w:rPr>
      </w:pPr>
      <w:r w:rsidRPr="00A26DD0">
        <w:rPr>
          <w:color w:val="000000" w:themeColor="text1"/>
        </w:rPr>
        <w:t xml:space="preserve">Knowledge of experiences and strategies of the HCWs is essential to create the required interventions that may </w:t>
      </w:r>
      <w:proofErr w:type="spellStart"/>
      <w:r w:rsidRPr="00A26DD0">
        <w:rPr>
          <w:color w:val="000000" w:themeColor="text1"/>
        </w:rPr>
        <w:t>favour</w:t>
      </w:r>
      <w:proofErr w:type="spellEnd"/>
      <w:r w:rsidRPr="00A26DD0">
        <w:rPr>
          <w:color w:val="000000" w:themeColor="text1"/>
        </w:rPr>
        <w:t xml:space="preserve"> mental health, decrease burnout, and enhance the sustainability of the workforce. Results will enlighten NHS policies, practices in the workplace and general health and social care approaches to empower employees during future outbreaks of health crises, hence leading to a better healthcare provision and employee welfare.</w:t>
      </w:r>
    </w:p>
    <w:p w14:paraId="3FD23EB5" w14:textId="77777777" w:rsidR="000C5035" w:rsidRPr="00A26DD0" w:rsidRDefault="000C5035" w:rsidP="000C5035">
      <w:pPr>
        <w:pStyle w:val="Heading2"/>
        <w:spacing w:line="360" w:lineRule="auto"/>
        <w:jc w:val="both"/>
        <w:rPr>
          <w:b w:val="0"/>
          <w:bCs/>
          <w:color w:val="000000" w:themeColor="text1"/>
          <w:szCs w:val="28"/>
        </w:rPr>
      </w:pPr>
      <w:bookmarkStart w:id="6" w:name="_Toc225573638"/>
      <w:r w:rsidRPr="00A26DD0">
        <w:rPr>
          <w:bCs/>
          <w:color w:val="000000" w:themeColor="text1"/>
          <w:szCs w:val="28"/>
        </w:rPr>
        <w:lastRenderedPageBreak/>
        <w:t>1.4 Aim and Objectives</w:t>
      </w:r>
      <w:bookmarkEnd w:id="6"/>
      <w:r w:rsidRPr="00A26DD0">
        <w:rPr>
          <w:bCs/>
          <w:color w:val="000000" w:themeColor="text1"/>
          <w:szCs w:val="28"/>
        </w:rPr>
        <w:t xml:space="preserve"> </w:t>
      </w:r>
    </w:p>
    <w:p w14:paraId="7FBC79AC" w14:textId="0499C0D6" w:rsidR="000C5035" w:rsidRPr="00A26DD0" w:rsidRDefault="000C5035" w:rsidP="000C5035">
      <w:pPr>
        <w:spacing w:line="360" w:lineRule="auto"/>
        <w:rPr>
          <w:color w:val="000000" w:themeColor="text1"/>
        </w:rPr>
      </w:pPr>
      <w:r w:rsidRPr="00A26DD0">
        <w:rPr>
          <w:b/>
          <w:bCs/>
          <w:color w:val="000000" w:themeColor="text1"/>
        </w:rPr>
        <w:t>Research Aim:</w:t>
      </w:r>
      <w:r w:rsidRPr="00A26DD0">
        <w:rPr>
          <w:color w:val="000000" w:themeColor="text1"/>
        </w:rPr>
        <w:t xml:space="preserve"> This study examines the impact of the COVID-19 pandemic on the mental health and well-being of healthcare employees and the stress-coping strategies implemented at work.</w:t>
      </w:r>
    </w:p>
    <w:p w14:paraId="7C94A61B" w14:textId="77777777" w:rsidR="000C5035" w:rsidRPr="00A26DD0" w:rsidRDefault="000C5035" w:rsidP="000C5035">
      <w:pPr>
        <w:spacing w:line="360" w:lineRule="auto"/>
        <w:rPr>
          <w:color w:val="000000" w:themeColor="text1"/>
        </w:rPr>
      </w:pPr>
      <w:r w:rsidRPr="00A26DD0">
        <w:rPr>
          <w:b/>
          <w:bCs/>
          <w:color w:val="000000" w:themeColor="text1"/>
        </w:rPr>
        <w:t>Research Objectives:</w:t>
      </w:r>
    </w:p>
    <w:p w14:paraId="6DB545ED" w14:textId="77777777" w:rsidR="000C5035" w:rsidRPr="00A26DD0" w:rsidRDefault="000C5035" w:rsidP="00753176">
      <w:pPr>
        <w:numPr>
          <w:ilvl w:val="0"/>
          <w:numId w:val="4"/>
        </w:numPr>
        <w:spacing w:after="160" w:line="360" w:lineRule="auto"/>
        <w:rPr>
          <w:color w:val="000000" w:themeColor="text1"/>
        </w:rPr>
      </w:pPr>
      <w:r w:rsidRPr="00A26DD0">
        <w:rPr>
          <w:color w:val="000000" w:themeColor="text1"/>
        </w:rPr>
        <w:t>Define and examine the psychological effects of the COVID-19 pandemic on healthcare professionals, including anxiety, burnout, and depression (</w:t>
      </w:r>
      <w:proofErr w:type="spellStart"/>
      <w:r w:rsidRPr="00A26DD0">
        <w:rPr>
          <w:color w:val="000000" w:themeColor="text1"/>
        </w:rPr>
        <w:t>Chutiyami</w:t>
      </w:r>
      <w:proofErr w:type="spellEnd"/>
      <w:r w:rsidRPr="00A26DD0">
        <w:rPr>
          <w:color w:val="000000" w:themeColor="text1"/>
        </w:rPr>
        <w:t xml:space="preserve"> et al., 2022).</w:t>
      </w:r>
    </w:p>
    <w:p w14:paraId="5E48997F" w14:textId="77777777" w:rsidR="000C5035" w:rsidRPr="00A26DD0" w:rsidRDefault="000C5035" w:rsidP="00753176">
      <w:pPr>
        <w:numPr>
          <w:ilvl w:val="0"/>
          <w:numId w:val="4"/>
        </w:numPr>
        <w:spacing w:after="160" w:line="360" w:lineRule="auto"/>
        <w:rPr>
          <w:color w:val="000000" w:themeColor="text1"/>
        </w:rPr>
      </w:pPr>
      <w:proofErr w:type="spellStart"/>
      <w:r w:rsidRPr="00A26DD0">
        <w:rPr>
          <w:color w:val="000000" w:themeColor="text1"/>
        </w:rPr>
        <w:t>Analyse</w:t>
      </w:r>
      <w:proofErr w:type="spellEnd"/>
      <w:r w:rsidRPr="00A26DD0">
        <w:rPr>
          <w:color w:val="000000" w:themeColor="text1"/>
        </w:rPr>
        <w:t xml:space="preserve"> existing research on coping strategies and mental health interventions used by healthcare workers during the pandemic (Greenberg et al., 2020).</w:t>
      </w:r>
    </w:p>
    <w:p w14:paraId="2235757B" w14:textId="77777777" w:rsidR="000C5035" w:rsidRPr="00A26DD0" w:rsidRDefault="000C5035" w:rsidP="00753176">
      <w:pPr>
        <w:numPr>
          <w:ilvl w:val="0"/>
          <w:numId w:val="4"/>
        </w:numPr>
        <w:spacing w:after="160" w:line="360" w:lineRule="auto"/>
        <w:rPr>
          <w:color w:val="000000" w:themeColor="text1"/>
        </w:rPr>
      </w:pPr>
      <w:r w:rsidRPr="00A26DD0">
        <w:rPr>
          <w:color w:val="000000" w:themeColor="text1"/>
        </w:rPr>
        <w:t xml:space="preserve">Evaluate </w:t>
      </w:r>
      <w:proofErr w:type="spellStart"/>
      <w:r w:rsidRPr="00A26DD0">
        <w:rPr>
          <w:color w:val="000000" w:themeColor="text1"/>
        </w:rPr>
        <w:t>organisational</w:t>
      </w:r>
      <w:proofErr w:type="spellEnd"/>
      <w:r w:rsidRPr="00A26DD0">
        <w:rPr>
          <w:color w:val="000000" w:themeColor="text1"/>
        </w:rPr>
        <w:t xml:space="preserve"> responses and support services provided to healthcare staff within the NHS and similar healthcare settings (Royal College of Nursing, 2024).</w:t>
      </w:r>
    </w:p>
    <w:p w14:paraId="77E8A913" w14:textId="77777777" w:rsidR="000C5035" w:rsidRPr="00A26DD0" w:rsidRDefault="000C5035" w:rsidP="00753176">
      <w:pPr>
        <w:numPr>
          <w:ilvl w:val="0"/>
          <w:numId w:val="4"/>
        </w:numPr>
        <w:spacing w:after="160" w:line="360" w:lineRule="auto"/>
        <w:rPr>
          <w:color w:val="000000" w:themeColor="text1"/>
        </w:rPr>
      </w:pPr>
      <w:r w:rsidRPr="00A26DD0">
        <w:rPr>
          <w:color w:val="000000" w:themeColor="text1"/>
        </w:rPr>
        <w:t>Provide recommendations for improving future occupational mental health support systems in health and social care environments (WHO, 2023).</w:t>
      </w:r>
    </w:p>
    <w:p w14:paraId="33AB435A" w14:textId="0C5EBA03" w:rsidR="000C5035" w:rsidRPr="00A26DD0" w:rsidRDefault="000C5035" w:rsidP="000C5035">
      <w:pPr>
        <w:spacing w:line="360" w:lineRule="auto"/>
        <w:rPr>
          <w:color w:val="000000" w:themeColor="text1"/>
        </w:rPr>
      </w:pPr>
      <w:r w:rsidRPr="00A26DD0">
        <w:rPr>
          <w:color w:val="000000" w:themeColor="text1"/>
        </w:rPr>
        <w:t xml:space="preserve">The aim and objectives are similar to the overall objective of the study, that is, to understand the psychological effect of COVID-19, coping strategies, and potential evidence-based interventions to promote staff well-being and </w:t>
      </w:r>
      <w:proofErr w:type="spellStart"/>
      <w:r w:rsidRPr="00A26DD0">
        <w:rPr>
          <w:color w:val="000000" w:themeColor="text1"/>
        </w:rPr>
        <w:t>organisational</w:t>
      </w:r>
      <w:proofErr w:type="spellEnd"/>
      <w:r w:rsidRPr="00A26DD0">
        <w:rPr>
          <w:color w:val="000000" w:themeColor="text1"/>
        </w:rPr>
        <w:t xml:space="preserve"> resilience.</w:t>
      </w:r>
    </w:p>
    <w:p w14:paraId="4C439A81" w14:textId="77777777" w:rsidR="000C5035" w:rsidRPr="00A26DD0" w:rsidRDefault="000C5035" w:rsidP="000C5035">
      <w:pPr>
        <w:pStyle w:val="Heading2"/>
        <w:spacing w:line="360" w:lineRule="auto"/>
        <w:jc w:val="both"/>
        <w:rPr>
          <w:b w:val="0"/>
          <w:bCs/>
          <w:color w:val="000000" w:themeColor="text1"/>
          <w:szCs w:val="28"/>
        </w:rPr>
      </w:pPr>
      <w:bookmarkStart w:id="7" w:name="_Toc225573639"/>
      <w:r w:rsidRPr="00A26DD0">
        <w:rPr>
          <w:bCs/>
          <w:color w:val="000000" w:themeColor="text1"/>
          <w:szCs w:val="28"/>
        </w:rPr>
        <w:t>1.5 Chapter summary</w:t>
      </w:r>
      <w:bookmarkEnd w:id="7"/>
      <w:r w:rsidRPr="00A26DD0">
        <w:rPr>
          <w:bCs/>
          <w:color w:val="000000" w:themeColor="text1"/>
          <w:szCs w:val="28"/>
        </w:rPr>
        <w:t xml:space="preserve"> </w:t>
      </w:r>
    </w:p>
    <w:p w14:paraId="588B134A" w14:textId="0C74B005" w:rsidR="000C5035" w:rsidRPr="00A26DD0" w:rsidRDefault="000C5035" w:rsidP="000C5035">
      <w:pPr>
        <w:spacing w:line="360" w:lineRule="auto"/>
        <w:rPr>
          <w:color w:val="000000" w:themeColor="text1"/>
        </w:rPr>
      </w:pPr>
      <w:r w:rsidRPr="00A26DD0">
        <w:rPr>
          <w:color w:val="000000" w:themeColor="text1"/>
        </w:rPr>
        <w:t xml:space="preserve">This chapter defines the background, reasoning, and extent of the study. This demonstrates the significant role of the psychological effect of COVID-19 on healthcare personnel and the significance of coping strategies and </w:t>
      </w:r>
      <w:proofErr w:type="spellStart"/>
      <w:r w:rsidRPr="00A26DD0">
        <w:rPr>
          <w:color w:val="000000" w:themeColor="text1"/>
        </w:rPr>
        <w:t>organisational</w:t>
      </w:r>
      <w:proofErr w:type="spellEnd"/>
      <w:r w:rsidRPr="00A26DD0">
        <w:rPr>
          <w:color w:val="000000" w:themeColor="text1"/>
        </w:rPr>
        <w:t xml:space="preserve"> assistance. Important definitions defined the conceptual framework of the study, and the rationale explained the importance of investigating mental health outcomes, resilience, and workplace interventions in international and UK settings. The research </w:t>
      </w:r>
      <w:proofErr w:type="gramStart"/>
      <w:r w:rsidRPr="00A26DD0">
        <w:rPr>
          <w:color w:val="000000" w:themeColor="text1"/>
        </w:rPr>
        <w:t>aim</w:t>
      </w:r>
      <w:proofErr w:type="gramEnd"/>
      <w:r w:rsidRPr="00A26DD0">
        <w:rPr>
          <w:color w:val="000000" w:themeColor="text1"/>
        </w:rPr>
        <w:t xml:space="preserve"> and objectives give a clear guideline on studying stress, coping styles, and </w:t>
      </w:r>
      <w:proofErr w:type="spellStart"/>
      <w:r w:rsidRPr="00A26DD0">
        <w:rPr>
          <w:color w:val="000000" w:themeColor="text1"/>
        </w:rPr>
        <w:t>organisational</w:t>
      </w:r>
      <w:proofErr w:type="spellEnd"/>
      <w:r w:rsidRPr="00A26DD0">
        <w:rPr>
          <w:color w:val="000000" w:themeColor="text1"/>
        </w:rPr>
        <w:t xml:space="preserve"> reactions that fill the gaps in the existing literature. Together, this chapter presents the thesis of the study in terms of supporting the HCW wellbeing and maintaining the healthcare delivery in times of crisis. The chapter that follows, the literature review, will be based on this foundation and critically discuss historical and contemporary literature on coping, resilience, and mental health among healthcare professionals in the context of the COVID-19 pandemic.</w:t>
      </w:r>
    </w:p>
    <w:p w14:paraId="5F47550F" w14:textId="7B9CEF00" w:rsidR="00B56939" w:rsidRPr="00A26DD0" w:rsidRDefault="00000000" w:rsidP="000C5035">
      <w:pPr>
        <w:spacing w:after="107" w:line="259" w:lineRule="auto"/>
        <w:ind w:left="-5"/>
        <w:jc w:val="left"/>
      </w:pPr>
      <w:r w:rsidRPr="00A26DD0">
        <w:lastRenderedPageBreak/>
        <w:t xml:space="preserve">  </w:t>
      </w:r>
    </w:p>
    <w:p w14:paraId="4E9708C0" w14:textId="3E4D4A84" w:rsidR="00B56939" w:rsidRPr="00A26DD0" w:rsidRDefault="00000000" w:rsidP="000C5035">
      <w:pPr>
        <w:pStyle w:val="Heading1"/>
        <w:ind w:left="-5"/>
        <w:jc w:val="center"/>
      </w:pPr>
      <w:bookmarkStart w:id="8" w:name="_Toc225573640"/>
      <w:r w:rsidRPr="00A26DD0">
        <w:t>CHAPTER 2 – Background Information and Analysis</w:t>
      </w:r>
      <w:bookmarkEnd w:id="8"/>
    </w:p>
    <w:p w14:paraId="35FAFF28" w14:textId="77777777" w:rsidR="000C5035" w:rsidRPr="00A26DD0" w:rsidRDefault="000C5035" w:rsidP="000C5035">
      <w:pPr>
        <w:pStyle w:val="Heading2"/>
        <w:spacing w:line="360" w:lineRule="auto"/>
        <w:jc w:val="both"/>
        <w:rPr>
          <w:b w:val="0"/>
          <w:bCs/>
          <w:color w:val="000000" w:themeColor="text1"/>
          <w:szCs w:val="28"/>
        </w:rPr>
      </w:pPr>
      <w:bookmarkStart w:id="9" w:name="_Toc225573641"/>
      <w:r w:rsidRPr="00A26DD0">
        <w:rPr>
          <w:bCs/>
          <w:color w:val="000000" w:themeColor="text1"/>
          <w:szCs w:val="28"/>
        </w:rPr>
        <w:t>2.1 Introduction</w:t>
      </w:r>
      <w:bookmarkEnd w:id="9"/>
    </w:p>
    <w:p w14:paraId="791B7094" w14:textId="77777777" w:rsidR="000C5035" w:rsidRPr="00A26DD0" w:rsidRDefault="000C5035" w:rsidP="000C5035">
      <w:pPr>
        <w:spacing w:line="360" w:lineRule="auto"/>
        <w:rPr>
          <w:color w:val="000000" w:themeColor="text1"/>
        </w:rPr>
      </w:pPr>
      <w:r w:rsidRPr="00A26DD0">
        <w:rPr>
          <w:color w:val="000000" w:themeColor="text1"/>
        </w:rPr>
        <w:t xml:space="preserve">The chapter gives a detailed history of the discussion of the effects of COVID-19 on the mental health of healthcare workers (HCWs) and their ways of coping with this issue. It places the topic in historical, theoretical, international and national contexts, providing a base for further research methodology. The chapter analyses how the pandemic has evolved and impacted the psychological aspects of HCWs, the major theoretical frameworks, including the stress and coping theory developed by Lazarus (1993), and the empirical evidence on mental health outcomes and coping measures used by HCWs during the COVID-19 pandemic. This chapter is valuable for its examination of both global and national contexts to understand the systemic and individual determinants that influence the psychological well-being of medical staff, with a particular focus on the significance of social support, resilience, and </w:t>
      </w:r>
      <w:proofErr w:type="spellStart"/>
      <w:r w:rsidRPr="00A26DD0">
        <w:rPr>
          <w:color w:val="000000" w:themeColor="text1"/>
        </w:rPr>
        <w:t>organisational</w:t>
      </w:r>
      <w:proofErr w:type="spellEnd"/>
      <w:r w:rsidRPr="00A26DD0">
        <w:rPr>
          <w:color w:val="000000" w:themeColor="text1"/>
        </w:rPr>
        <w:t xml:space="preserve"> readiness in shaping coping efficacy. This history provides the motivation and planning for the present study.</w:t>
      </w:r>
    </w:p>
    <w:p w14:paraId="2CBACFCF" w14:textId="77777777" w:rsidR="000C5035" w:rsidRPr="00A26DD0" w:rsidRDefault="000C5035" w:rsidP="000C5035">
      <w:pPr>
        <w:pStyle w:val="Heading2"/>
        <w:spacing w:line="360" w:lineRule="auto"/>
        <w:jc w:val="both"/>
        <w:rPr>
          <w:b w:val="0"/>
          <w:bCs/>
          <w:color w:val="000000" w:themeColor="text1"/>
          <w:szCs w:val="28"/>
        </w:rPr>
      </w:pPr>
      <w:bookmarkStart w:id="10" w:name="_Toc225573642"/>
      <w:r w:rsidRPr="00A26DD0">
        <w:rPr>
          <w:bCs/>
          <w:color w:val="000000" w:themeColor="text1"/>
          <w:szCs w:val="28"/>
        </w:rPr>
        <w:t>2.2 Historical Background</w:t>
      </w:r>
      <w:bookmarkEnd w:id="10"/>
      <w:r w:rsidRPr="00A26DD0">
        <w:rPr>
          <w:bCs/>
          <w:color w:val="000000" w:themeColor="text1"/>
          <w:szCs w:val="28"/>
        </w:rPr>
        <w:t xml:space="preserve"> </w:t>
      </w:r>
    </w:p>
    <w:p w14:paraId="15C2FD5C" w14:textId="77777777" w:rsidR="000C5035" w:rsidRPr="00A26DD0" w:rsidRDefault="000C5035" w:rsidP="000C5035">
      <w:pPr>
        <w:spacing w:line="360" w:lineRule="auto"/>
        <w:rPr>
          <w:color w:val="000000" w:themeColor="text1"/>
        </w:rPr>
      </w:pPr>
      <w:r w:rsidRPr="00A26DD0">
        <w:rPr>
          <w:color w:val="000000" w:themeColor="text1"/>
        </w:rPr>
        <w:t xml:space="preserve">The psychological effects of pandemics on healthcare workers (HCWs) have a long history: outbreaks of </w:t>
      </w:r>
      <w:proofErr w:type="gramStart"/>
      <w:r w:rsidRPr="00A26DD0">
        <w:rPr>
          <w:color w:val="000000" w:themeColor="text1"/>
        </w:rPr>
        <w:t>Severe Acute Respiratory Syndrome</w:t>
      </w:r>
      <w:proofErr w:type="gramEnd"/>
      <w:r w:rsidRPr="00A26DD0">
        <w:rPr>
          <w:color w:val="000000" w:themeColor="text1"/>
        </w:rPr>
        <w:t xml:space="preserve"> (SARS) in 2003 and Ebola in 2014 initiated the era of scientific literature on the psychological effects of pandemics on healthcare workers (Preti et al., 2020). HCWs develop stress, anxiety, depression, and post-traumatic stress disorders during these crises, and these studies reveal their continuing occupational susceptibility to mental distress (Maunder et al., 2006; </w:t>
      </w:r>
      <w:proofErr w:type="spellStart"/>
      <w:r w:rsidRPr="00A26DD0">
        <w:rPr>
          <w:color w:val="000000" w:themeColor="text1"/>
        </w:rPr>
        <w:t>Lancee</w:t>
      </w:r>
      <w:proofErr w:type="spellEnd"/>
      <w:r w:rsidRPr="00A26DD0">
        <w:rPr>
          <w:color w:val="000000" w:themeColor="text1"/>
        </w:rPr>
        <w:t xml:space="preserve"> et al., 2008). The SARS outbreak that mostly affected Asia and Canada has exposed the high risks of frontline exposure, inadequacy of personal protective equipment (PPE), heavy workloads, and fear of infection. </w:t>
      </w:r>
    </w:p>
    <w:p w14:paraId="747E7EFF" w14:textId="7D1BB38C" w:rsidR="000C5035" w:rsidRPr="00A26DD0" w:rsidRDefault="000C5035" w:rsidP="000C5035">
      <w:pPr>
        <w:spacing w:line="360" w:lineRule="auto"/>
        <w:rPr>
          <w:color w:val="000000" w:themeColor="text1"/>
        </w:rPr>
      </w:pPr>
      <w:r w:rsidRPr="00A26DD0">
        <w:rPr>
          <w:color w:val="000000" w:themeColor="text1"/>
        </w:rPr>
        <w:t xml:space="preserve">According to long-term follow-up studies, psychological sequelae were still being reported by many HCWs months and even years after the outbreak had cleared; the sequelae were insomnia, emotional exhaustion and a lack of job satisfaction among many of the HCWs. Equally, the Ebola outbreak revealed the extremely high significance of institutional support, sufficient PPE, thorough training, and effective communications in reducing the mental health risks among HCWs (Nu Htay et al., 2021). Through these historical experiences, they have </w:t>
      </w:r>
      <w:r w:rsidRPr="00A26DD0">
        <w:rPr>
          <w:color w:val="000000" w:themeColor="text1"/>
        </w:rPr>
        <w:lastRenderedPageBreak/>
        <w:t xml:space="preserve">shown that preparedness, at both </w:t>
      </w:r>
      <w:proofErr w:type="spellStart"/>
      <w:r w:rsidRPr="00A26DD0">
        <w:rPr>
          <w:color w:val="000000" w:themeColor="text1"/>
        </w:rPr>
        <w:t>organisational</w:t>
      </w:r>
      <w:proofErr w:type="spellEnd"/>
      <w:r w:rsidRPr="00A26DD0">
        <w:rPr>
          <w:color w:val="000000" w:themeColor="text1"/>
        </w:rPr>
        <w:t xml:space="preserve"> and individual levels, plays a major role in determining HCWs' ability to handle the stress of epidemic crises. </w:t>
      </w:r>
    </w:p>
    <w:p w14:paraId="33DAEEE7" w14:textId="133602A3" w:rsidR="000C5035" w:rsidRPr="00A26DD0" w:rsidRDefault="000C5035" w:rsidP="000C5035">
      <w:pPr>
        <w:spacing w:line="360" w:lineRule="auto"/>
        <w:rPr>
          <w:color w:val="000000" w:themeColor="text1"/>
        </w:rPr>
      </w:pPr>
      <w:r w:rsidRPr="00A26DD0">
        <w:rPr>
          <w:color w:val="000000" w:themeColor="text1"/>
        </w:rPr>
        <w:t xml:space="preserve">The COVID-19 pandemic can be seen as an extension and intensification of these trends and has placed the entire global healthcare system under unprecedented strain and subjected HCWs to prolonged high-risk environments (Muller et al., 2020). The release of the statement about the COVID-19 outbreak being a global pandemic </w:t>
      </w:r>
      <w:r w:rsidR="00A26DD0" w:rsidRPr="00A26DD0">
        <w:rPr>
          <w:color w:val="000000" w:themeColor="text1"/>
        </w:rPr>
        <w:t xml:space="preserve">was </w:t>
      </w:r>
      <w:r w:rsidRPr="00A26DD0">
        <w:rPr>
          <w:color w:val="000000" w:themeColor="text1"/>
        </w:rPr>
        <w:t xml:space="preserve">announced by the World Health </w:t>
      </w:r>
      <w:proofErr w:type="spellStart"/>
      <w:r w:rsidRPr="00A26DD0">
        <w:rPr>
          <w:color w:val="000000" w:themeColor="text1"/>
        </w:rPr>
        <w:t>Organisation</w:t>
      </w:r>
      <w:proofErr w:type="spellEnd"/>
      <w:r w:rsidRPr="00A26DD0">
        <w:rPr>
          <w:color w:val="000000" w:themeColor="text1"/>
        </w:rPr>
        <w:t xml:space="preserve"> in March 2020. Furthermore, lockdowns and the fundamental </w:t>
      </w:r>
      <w:proofErr w:type="spellStart"/>
      <w:r w:rsidRPr="00A26DD0">
        <w:rPr>
          <w:color w:val="000000" w:themeColor="text1"/>
        </w:rPr>
        <w:t>reorganisation</w:t>
      </w:r>
      <w:proofErr w:type="spellEnd"/>
      <w:r w:rsidRPr="00A26DD0">
        <w:rPr>
          <w:color w:val="000000" w:themeColor="text1"/>
        </w:rPr>
        <w:t xml:space="preserve"> of medical care, including reassigning and conversion of roles, fueled professional stress. Numerous authorities and </w:t>
      </w:r>
      <w:proofErr w:type="spellStart"/>
      <w:r w:rsidRPr="00A26DD0">
        <w:rPr>
          <w:color w:val="000000" w:themeColor="text1"/>
        </w:rPr>
        <w:t>organisations</w:t>
      </w:r>
      <w:proofErr w:type="spellEnd"/>
      <w:r w:rsidRPr="00A26DD0">
        <w:rPr>
          <w:color w:val="000000" w:themeColor="text1"/>
        </w:rPr>
        <w:t xml:space="preserve">, such as the WHO, country health ministries, and professional </w:t>
      </w:r>
      <w:proofErr w:type="spellStart"/>
      <w:r w:rsidRPr="00A26DD0">
        <w:rPr>
          <w:color w:val="000000" w:themeColor="text1"/>
        </w:rPr>
        <w:t>organisations</w:t>
      </w:r>
      <w:proofErr w:type="spellEnd"/>
      <w:r w:rsidRPr="00A26DD0">
        <w:rPr>
          <w:color w:val="000000" w:themeColor="text1"/>
        </w:rPr>
        <w:t xml:space="preserve"> such as the Royal College of Nursing (RCN), provided HCWs with guidance on mental health support, PPE distribution, and coping methods (</w:t>
      </w:r>
      <w:proofErr w:type="spellStart"/>
      <w:r w:rsidRPr="00A26DD0">
        <w:rPr>
          <w:color w:val="000000" w:themeColor="text1"/>
        </w:rPr>
        <w:t>Gilleen</w:t>
      </w:r>
      <w:proofErr w:type="spellEnd"/>
      <w:r w:rsidRPr="00A26DD0">
        <w:rPr>
          <w:color w:val="000000" w:themeColor="text1"/>
        </w:rPr>
        <w:t xml:space="preserve"> et al., 2021; Wilson, 2020). </w:t>
      </w:r>
    </w:p>
    <w:p w14:paraId="710BEDE7" w14:textId="77777777" w:rsidR="000C5035" w:rsidRPr="00A26DD0" w:rsidRDefault="000C5035" w:rsidP="000C5035">
      <w:pPr>
        <w:spacing w:line="360" w:lineRule="auto"/>
        <w:rPr>
          <w:color w:val="000000" w:themeColor="text1"/>
        </w:rPr>
      </w:pPr>
      <w:r w:rsidRPr="00A26DD0">
        <w:rPr>
          <w:color w:val="000000" w:themeColor="text1"/>
        </w:rPr>
        <w:t xml:space="preserve">The interventions that informed the immediate response were also important in developing an emergent understanding of HCW resilience through the interaction of </w:t>
      </w:r>
      <w:proofErr w:type="spellStart"/>
      <w:r w:rsidRPr="00A26DD0">
        <w:rPr>
          <w:color w:val="000000" w:themeColor="text1"/>
        </w:rPr>
        <w:t>organisational</w:t>
      </w:r>
      <w:proofErr w:type="spellEnd"/>
      <w:r w:rsidRPr="00A26DD0">
        <w:rPr>
          <w:color w:val="000000" w:themeColor="text1"/>
        </w:rPr>
        <w:t xml:space="preserve"> preparedness with social support and psychological well-being (Pollock et al., 2020). Historical context on past pandemics creates a body of knowledge about the social pressures on mental health, coping strategies, and structural responses that provide a fundamental framework to study the novel and magnified stresses experienced by the HCWs during COVID-19.</w:t>
      </w:r>
    </w:p>
    <w:p w14:paraId="71B2BCE3" w14:textId="77777777" w:rsidR="000C5035" w:rsidRPr="00A26DD0" w:rsidRDefault="000C5035" w:rsidP="000C5035">
      <w:pPr>
        <w:pStyle w:val="Heading2"/>
        <w:spacing w:line="360" w:lineRule="auto"/>
        <w:jc w:val="both"/>
        <w:rPr>
          <w:b w:val="0"/>
          <w:bCs/>
          <w:color w:val="000000" w:themeColor="text1"/>
          <w:szCs w:val="28"/>
        </w:rPr>
      </w:pPr>
      <w:bookmarkStart w:id="11" w:name="_Toc225573643"/>
      <w:r w:rsidRPr="00A26DD0">
        <w:rPr>
          <w:bCs/>
          <w:color w:val="000000" w:themeColor="text1"/>
          <w:szCs w:val="28"/>
        </w:rPr>
        <w:t>2.3 Theoretical Background</w:t>
      </w:r>
      <w:bookmarkEnd w:id="11"/>
    </w:p>
    <w:p w14:paraId="710547F9" w14:textId="77777777" w:rsidR="000C5035" w:rsidRPr="00A26DD0" w:rsidRDefault="000C5035" w:rsidP="000C5035">
      <w:pPr>
        <w:spacing w:line="360" w:lineRule="auto"/>
        <w:rPr>
          <w:color w:val="000000" w:themeColor="text1"/>
        </w:rPr>
      </w:pPr>
      <w:r w:rsidRPr="00A26DD0">
        <w:rPr>
          <w:color w:val="000000" w:themeColor="text1"/>
        </w:rPr>
        <w:t xml:space="preserve">To determine the psychological effects of COVID-19 among healthcare workers (HCWs), it is important to apply robust theoretical frameworks to explain personal, </w:t>
      </w:r>
      <w:proofErr w:type="spellStart"/>
      <w:r w:rsidRPr="00A26DD0">
        <w:rPr>
          <w:color w:val="000000" w:themeColor="text1"/>
        </w:rPr>
        <w:t>organisational</w:t>
      </w:r>
      <w:proofErr w:type="spellEnd"/>
      <w:r w:rsidRPr="00A26DD0">
        <w:rPr>
          <w:color w:val="000000" w:themeColor="text1"/>
        </w:rPr>
        <w:t xml:space="preserve">, and systemic stressors. The Stress and Coping Theory by Lazarus (1993) is the main one in this respect, being the theory that states that stress arises when a person thinks that the environmental requirements are higher than their coping mechanisms. The key element of this model is cognitive appraisal: first, primary appraisal (judgment of possible danger), then secondary appraisal (judgment of available coping resources), and finally, problem-oriented or emotion-oriented coping strategies are executed (Arango-Martinez et al., 2024). This theory has been </w:t>
      </w:r>
      <w:proofErr w:type="spellStart"/>
      <w:r w:rsidRPr="00A26DD0">
        <w:rPr>
          <w:color w:val="000000" w:themeColor="text1"/>
        </w:rPr>
        <w:t>utilised</w:t>
      </w:r>
      <w:proofErr w:type="spellEnd"/>
      <w:r w:rsidRPr="00A26DD0">
        <w:rPr>
          <w:color w:val="000000" w:themeColor="text1"/>
        </w:rPr>
        <w:t xml:space="preserve"> in healthcare settings to describe the mental health reactions of HCWs in pandemic situations, showing that the view of workload, risk of infection, and adequacy of resources play a significant role in driving the results of anxiety, depression, and burnout (Shi et al., 2022).</w:t>
      </w:r>
    </w:p>
    <w:p w14:paraId="72A710DE" w14:textId="030FE11A" w:rsidR="000C5035" w:rsidRPr="00A26DD0" w:rsidRDefault="000C5035" w:rsidP="000C5035">
      <w:pPr>
        <w:spacing w:line="360" w:lineRule="auto"/>
        <w:rPr>
          <w:color w:val="000000" w:themeColor="text1"/>
        </w:rPr>
      </w:pPr>
      <w:r w:rsidRPr="00A26DD0">
        <w:rPr>
          <w:color w:val="000000" w:themeColor="text1"/>
        </w:rPr>
        <w:t xml:space="preserve">To further expand on this point of view, the Effort-Reward Imbalance (ERI) Model by Siegrist (2004) casts work-related stress as the result of a discrepancy between the effort exerted and </w:t>
      </w:r>
      <w:r w:rsidRPr="00A26DD0">
        <w:rPr>
          <w:color w:val="000000" w:themeColor="text1"/>
        </w:rPr>
        <w:lastRenderedPageBreak/>
        <w:t xml:space="preserve">the rewards received. In particular, during the COVID-19 pandemic, HCWs were often overburdened, poorly rewarded, and ended up in a high-risk environment, </w:t>
      </w:r>
      <w:r w:rsidR="00A26DD0" w:rsidRPr="00A26DD0">
        <w:rPr>
          <w:color w:val="000000" w:themeColor="text1"/>
        </w:rPr>
        <w:t>which</w:t>
      </w:r>
      <w:r w:rsidRPr="00A26DD0">
        <w:rPr>
          <w:color w:val="000000" w:themeColor="text1"/>
        </w:rPr>
        <w:t xml:space="preserve"> exacerbated their psychological distress and justified the relevance of the ERI model in explaining occupational stress (Shi et al., 2022). Equally, resilience theory offers an individual perspective, focusing on characteristics, adaptive abilities, and coping mechanisms to reduce negative mental health consequences. Empirical data have shown that resilience has a mediating effect and </w:t>
      </w:r>
      <w:proofErr w:type="spellStart"/>
      <w:r w:rsidRPr="00A26DD0">
        <w:rPr>
          <w:color w:val="000000" w:themeColor="text1"/>
        </w:rPr>
        <w:t>minimises</w:t>
      </w:r>
      <w:proofErr w:type="spellEnd"/>
      <w:r w:rsidRPr="00A26DD0">
        <w:rPr>
          <w:color w:val="000000" w:themeColor="text1"/>
        </w:rPr>
        <w:t xml:space="preserve"> the effect of occupational stress on anxiety and depression in frontline healthcare staff (Shrivastava and </w:t>
      </w:r>
      <w:proofErr w:type="spellStart"/>
      <w:r w:rsidRPr="00A26DD0">
        <w:rPr>
          <w:color w:val="000000" w:themeColor="text1"/>
        </w:rPr>
        <w:t>Desousa</w:t>
      </w:r>
      <w:proofErr w:type="spellEnd"/>
      <w:r w:rsidRPr="00A26DD0">
        <w:rPr>
          <w:color w:val="000000" w:themeColor="text1"/>
        </w:rPr>
        <w:t>, 2016).</w:t>
      </w:r>
    </w:p>
    <w:p w14:paraId="0E3F06C5" w14:textId="77777777" w:rsidR="000C5035" w:rsidRPr="00A26DD0" w:rsidRDefault="000C5035" w:rsidP="000C5035">
      <w:pPr>
        <w:spacing w:line="360" w:lineRule="auto"/>
        <w:rPr>
          <w:color w:val="000000" w:themeColor="text1"/>
        </w:rPr>
      </w:pPr>
      <w:r w:rsidRPr="00A26DD0">
        <w:rPr>
          <w:color w:val="000000" w:themeColor="text1"/>
        </w:rPr>
        <w:t xml:space="preserve">These theories are also supported by research that </w:t>
      </w:r>
      <w:proofErr w:type="spellStart"/>
      <w:r w:rsidRPr="00A26DD0">
        <w:rPr>
          <w:color w:val="000000" w:themeColor="text1"/>
        </w:rPr>
        <w:t>emphasises</w:t>
      </w:r>
      <w:proofErr w:type="spellEnd"/>
      <w:r w:rsidRPr="00A26DD0">
        <w:rPr>
          <w:color w:val="000000" w:themeColor="text1"/>
        </w:rPr>
        <w:t xml:space="preserve"> the protective value of social support. It has always been demonstrated that family, peer, and institutional networks help in the mitigation of stress, anxiety, and burnout in HCWs during the period of a health crisis (Simms et al., 2023). Critical analysis shows, however, that the model by Lazarus (1993) has some limitations. Although it best treats individual cognitive appraisal, it might not capture systemic or </w:t>
      </w:r>
      <w:proofErr w:type="spellStart"/>
      <w:r w:rsidRPr="00A26DD0">
        <w:rPr>
          <w:color w:val="000000" w:themeColor="text1"/>
        </w:rPr>
        <w:t>organisational</w:t>
      </w:r>
      <w:proofErr w:type="spellEnd"/>
      <w:r w:rsidRPr="00A26DD0">
        <w:rPr>
          <w:color w:val="000000" w:themeColor="text1"/>
        </w:rPr>
        <w:t xml:space="preserve"> stressors as explicitly as ERI does. Similarly, strategies that </w:t>
      </w:r>
      <w:proofErr w:type="spellStart"/>
      <w:r w:rsidRPr="00A26DD0">
        <w:rPr>
          <w:color w:val="000000" w:themeColor="text1"/>
        </w:rPr>
        <w:t>emphasise</w:t>
      </w:r>
      <w:proofErr w:type="spellEnd"/>
      <w:r w:rsidRPr="00A26DD0">
        <w:rPr>
          <w:color w:val="000000" w:themeColor="text1"/>
        </w:rPr>
        <w:t xml:space="preserve"> resilience may focus on positive adaptation but may fail to </w:t>
      </w:r>
      <w:proofErr w:type="spellStart"/>
      <w:r w:rsidRPr="00A26DD0">
        <w:rPr>
          <w:color w:val="000000" w:themeColor="text1"/>
        </w:rPr>
        <w:t>recognise</w:t>
      </w:r>
      <w:proofErr w:type="spellEnd"/>
      <w:r w:rsidRPr="00A26DD0">
        <w:rPr>
          <w:color w:val="000000" w:themeColor="text1"/>
        </w:rPr>
        <w:t xml:space="preserve"> structural inequities (e.g., lack of PPE, staffing, or socio-demographic differences affecting mental health outcomes) (CPR3, 2025).</w:t>
      </w:r>
    </w:p>
    <w:p w14:paraId="22F35942" w14:textId="77777777" w:rsidR="000C5035" w:rsidRPr="00A26DD0" w:rsidRDefault="000C5035" w:rsidP="000C5035">
      <w:pPr>
        <w:spacing w:line="360" w:lineRule="auto"/>
        <w:rPr>
          <w:color w:val="000000" w:themeColor="text1"/>
        </w:rPr>
      </w:pPr>
      <w:r w:rsidRPr="00A26DD0">
        <w:rPr>
          <w:noProof/>
        </w:rPr>
        <w:lastRenderedPageBreak/>
        <mc:AlternateContent>
          <mc:Choice Requires="wps">
            <w:drawing>
              <wp:anchor distT="0" distB="0" distL="114300" distR="114300" simplePos="0" relativeHeight="251660288" behindDoc="0" locked="0" layoutInCell="1" allowOverlap="1" wp14:anchorId="0B3A2A29" wp14:editId="51702768">
                <wp:simplePos x="0" y="0"/>
                <wp:positionH relativeFrom="column">
                  <wp:posOffset>0</wp:posOffset>
                </wp:positionH>
                <wp:positionV relativeFrom="paragraph">
                  <wp:posOffset>6484620</wp:posOffset>
                </wp:positionV>
                <wp:extent cx="5484495" cy="635"/>
                <wp:effectExtent l="0" t="0" r="0" b="0"/>
                <wp:wrapSquare wrapText="bothSides"/>
                <wp:docPr id="2036762751" name="Text Box 1"/>
                <wp:cNvGraphicFramePr/>
                <a:graphic xmlns:a="http://schemas.openxmlformats.org/drawingml/2006/main">
                  <a:graphicData uri="http://schemas.microsoft.com/office/word/2010/wordprocessingShape">
                    <wps:wsp>
                      <wps:cNvSpPr txBox="1"/>
                      <wps:spPr>
                        <a:xfrm>
                          <a:off x="0" y="0"/>
                          <a:ext cx="5484495" cy="635"/>
                        </a:xfrm>
                        <a:prstGeom prst="rect">
                          <a:avLst/>
                        </a:prstGeom>
                        <a:solidFill>
                          <a:prstClr val="white"/>
                        </a:solidFill>
                        <a:ln>
                          <a:noFill/>
                        </a:ln>
                      </wps:spPr>
                      <wps:txbx>
                        <w:txbxContent>
                          <w:p w14:paraId="6AB9EAA6" w14:textId="77777777" w:rsidR="000C5035" w:rsidRPr="000F21AF" w:rsidRDefault="000C5035" w:rsidP="000C5035">
                            <w:pPr>
                              <w:pStyle w:val="Caption"/>
                              <w:jc w:val="center"/>
                              <w:rPr>
                                <w:rFonts w:ascii="Arial" w:hAnsi="Arial" w:cs="Arial"/>
                                <w:i w:val="0"/>
                                <w:iCs w:val="0"/>
                                <w:noProof/>
                                <w:color w:val="000000" w:themeColor="text1"/>
                                <w:sz w:val="22"/>
                                <w:szCs w:val="22"/>
                              </w:rPr>
                            </w:pPr>
                            <w:r w:rsidRPr="000F21AF">
                              <w:rPr>
                                <w:rFonts w:ascii="Arial" w:hAnsi="Arial" w:cs="Arial"/>
                                <w:i w:val="0"/>
                                <w:iCs w:val="0"/>
                                <w:sz w:val="22"/>
                                <w:szCs w:val="22"/>
                              </w:rPr>
                              <w:t xml:space="preserve">Figure </w:t>
                            </w:r>
                            <w:r w:rsidRPr="000F21AF">
                              <w:rPr>
                                <w:rFonts w:ascii="Arial" w:hAnsi="Arial" w:cs="Arial"/>
                                <w:i w:val="0"/>
                                <w:iCs w:val="0"/>
                                <w:sz w:val="22"/>
                                <w:szCs w:val="22"/>
                              </w:rPr>
                              <w:fldChar w:fldCharType="begin"/>
                            </w:r>
                            <w:r w:rsidRPr="000F21AF">
                              <w:rPr>
                                <w:rFonts w:ascii="Arial" w:hAnsi="Arial" w:cs="Arial"/>
                                <w:i w:val="0"/>
                                <w:iCs w:val="0"/>
                                <w:sz w:val="22"/>
                                <w:szCs w:val="22"/>
                              </w:rPr>
                              <w:instrText xml:space="preserve"> SEQ Figure \* ARABIC </w:instrText>
                            </w:r>
                            <w:r w:rsidRPr="000F21AF">
                              <w:rPr>
                                <w:rFonts w:ascii="Arial" w:hAnsi="Arial" w:cs="Arial"/>
                                <w:i w:val="0"/>
                                <w:iCs w:val="0"/>
                                <w:sz w:val="22"/>
                                <w:szCs w:val="22"/>
                              </w:rPr>
                              <w:fldChar w:fldCharType="separate"/>
                            </w:r>
                            <w:r w:rsidRPr="000F21AF">
                              <w:rPr>
                                <w:rFonts w:ascii="Arial" w:hAnsi="Arial" w:cs="Arial"/>
                                <w:i w:val="0"/>
                                <w:iCs w:val="0"/>
                                <w:noProof/>
                                <w:sz w:val="22"/>
                                <w:szCs w:val="22"/>
                              </w:rPr>
                              <w:t>1</w:t>
                            </w:r>
                            <w:r w:rsidRPr="000F21AF">
                              <w:rPr>
                                <w:rFonts w:ascii="Arial" w:hAnsi="Arial" w:cs="Arial"/>
                                <w:i w:val="0"/>
                                <w:iCs w:val="0"/>
                                <w:sz w:val="22"/>
                                <w:szCs w:val="22"/>
                              </w:rPr>
                              <w:fldChar w:fldCharType="end"/>
                            </w:r>
                            <w:r w:rsidRPr="000F21AF">
                              <w:rPr>
                                <w:rFonts w:ascii="Arial" w:hAnsi="Arial" w:cs="Arial"/>
                                <w:i w:val="0"/>
                                <w:iCs w:val="0"/>
                                <w:sz w:val="22"/>
                                <w:szCs w:val="22"/>
                              </w:rPr>
                              <w:t xml:space="preserve"> Theoretical Framework (Made by Author)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0B3A2A29" id="_x0000_t202" coordsize="21600,21600" o:spt="202" path="m,l,21600r21600,l21600,xe">
                <v:stroke joinstyle="miter"/>
                <v:path gradientshapeok="t" o:connecttype="rect"/>
              </v:shapetype>
              <v:shape id="Text Box 1" o:spid="_x0000_s1026" type="#_x0000_t202" style="position:absolute;left:0;text-align:left;margin-left:0;margin-top:510.6pt;width:431.85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" stroked="f">
                <v:textbox style="mso-fit-shape-to-text:t" inset="0,0,0,0">
                  <w:txbxContent>
                    <w:p w14:paraId="6AB9EAA6" w14:textId="77777777" w:rsidR="000C5035" w:rsidRPr="000F21AF" w:rsidRDefault="000C5035" w:rsidP="000C5035">
                      <w:pPr>
                        <w:pStyle w:val="Caption"/>
                        <w:jc w:val="center"/>
                        <w:rPr>
                          <w:rFonts w:ascii="Arial" w:hAnsi="Arial" w:cs="Arial"/>
                          <w:i w:val="0"/>
                          <w:iCs w:val="0"/>
                          <w:noProof/>
                          <w:color w:val="000000" w:themeColor="text1"/>
                          <w:sz w:val="22"/>
                          <w:szCs w:val="22"/>
                        </w:rPr>
                      </w:pPr>
                      <w:r w:rsidRPr="000F21AF">
                        <w:rPr>
                          <w:rFonts w:ascii="Arial" w:hAnsi="Arial" w:cs="Arial"/>
                          <w:i w:val="0"/>
                          <w:iCs w:val="0"/>
                          <w:sz w:val="22"/>
                          <w:szCs w:val="22"/>
                        </w:rPr>
                        <w:t xml:space="preserve">Figure </w:t>
                      </w:r>
                      <w:r w:rsidRPr="000F21AF">
                        <w:rPr>
                          <w:rFonts w:ascii="Arial" w:hAnsi="Arial" w:cs="Arial"/>
                          <w:i w:val="0"/>
                          <w:iCs w:val="0"/>
                          <w:sz w:val="22"/>
                          <w:szCs w:val="22"/>
                        </w:rPr>
                        <w:fldChar w:fldCharType="begin"/>
                      </w:r>
                      <w:r w:rsidRPr="000F21AF">
                        <w:rPr>
                          <w:rFonts w:ascii="Arial" w:hAnsi="Arial" w:cs="Arial"/>
                          <w:i w:val="0"/>
                          <w:iCs w:val="0"/>
                          <w:sz w:val="22"/>
                          <w:szCs w:val="22"/>
                        </w:rPr>
                        <w:instrText xml:space="preserve"> SEQ Figure \* ARABIC </w:instrText>
                      </w:r>
                      <w:r w:rsidRPr="000F21AF">
                        <w:rPr>
                          <w:rFonts w:ascii="Arial" w:hAnsi="Arial" w:cs="Arial"/>
                          <w:i w:val="0"/>
                          <w:iCs w:val="0"/>
                          <w:sz w:val="22"/>
                          <w:szCs w:val="22"/>
                        </w:rPr>
                        <w:fldChar w:fldCharType="separate"/>
                      </w:r>
                      <w:r w:rsidRPr="000F21AF">
                        <w:rPr>
                          <w:rFonts w:ascii="Arial" w:hAnsi="Arial" w:cs="Arial"/>
                          <w:i w:val="0"/>
                          <w:iCs w:val="0"/>
                          <w:noProof/>
                          <w:sz w:val="22"/>
                          <w:szCs w:val="22"/>
                        </w:rPr>
                        <w:t>1</w:t>
                      </w:r>
                      <w:r w:rsidRPr="000F21AF">
                        <w:rPr>
                          <w:rFonts w:ascii="Arial" w:hAnsi="Arial" w:cs="Arial"/>
                          <w:i w:val="0"/>
                          <w:iCs w:val="0"/>
                          <w:sz w:val="22"/>
                          <w:szCs w:val="22"/>
                        </w:rPr>
                        <w:fldChar w:fldCharType="end"/>
                      </w:r>
                      <w:r w:rsidRPr="000F21AF">
                        <w:rPr>
                          <w:rFonts w:ascii="Arial" w:hAnsi="Arial" w:cs="Arial"/>
                          <w:i w:val="0"/>
                          <w:iCs w:val="0"/>
                          <w:sz w:val="22"/>
                          <w:szCs w:val="22"/>
                        </w:rPr>
                        <w:t xml:space="preserve"> Theoretical Framework (Made by Author)</w:t>
                      </w:r>
                    </w:p>
                  </w:txbxContent>
                </v:textbox>
                <w10:wrap type="square"/>
              </v:shape>
            </w:pict>
          </mc:Fallback>
        </mc:AlternateContent>
      </w:r>
      <w:r w:rsidRPr="00A26DD0">
        <w:rPr>
          <w:noProof/>
          <w:color w:val="000000" w:themeColor="text1"/>
        </w:rPr>
        <w:drawing>
          <wp:anchor distT="0" distB="0" distL="114300" distR="114300" simplePos="0" relativeHeight="251659264" behindDoc="0" locked="0" layoutInCell="1" allowOverlap="1" wp14:anchorId="56A4A9AE" wp14:editId="060E5D71">
            <wp:simplePos x="914400" y="914400"/>
            <wp:positionH relativeFrom="column">
              <wp:align>left</wp:align>
            </wp:positionH>
            <wp:positionV relativeFrom="paragraph">
              <wp:align>top</wp:align>
            </wp:positionV>
            <wp:extent cx="5484680" cy="6427489"/>
            <wp:effectExtent l="0" t="0" r="1905" b="0"/>
            <wp:wrapSquare wrapText="bothSides"/>
            <wp:docPr id="5249371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rotWithShape="1">
                    <a:blip r:embed="rId9">
                      <a:extLst>
                        <a:ext uri="{28A0092B-C50C-407E-A947-70E740481C1C}">
                          <a14:useLocalDpi xmlns:a14="http://schemas.microsoft.com/office/drawing/2010/main" val="0"/>
                        </a:ext>
                      </a:extLst>
                    </a:blip>
                    <a:srcRect t="11776" b="10116"/>
                    <a:stretch>
                      <a:fillRect/>
                    </a:stretch>
                  </pic:blipFill>
                  <pic:spPr bwMode="auto">
                    <a:xfrm>
                      <a:off x="0" y="0"/>
                      <a:ext cx="5484680" cy="6427489"/>
                    </a:xfrm>
                    <a:prstGeom prst="rect">
                      <a:avLst/>
                    </a:prstGeom>
                    <a:noFill/>
                    <a:ln>
                      <a:noFill/>
                    </a:ln>
                    <a:extLst>
                      <a:ext uri="{53640926-AAD7-44D8-BBD7-CCE9431645EC}">
                        <a14:shadowObscured xmlns:a14="http://schemas.microsoft.com/office/drawing/2010/main"/>
                      </a:ext>
                    </a:extLst>
                  </pic:spPr>
                </pic:pic>
              </a:graphicData>
            </a:graphic>
          </wp:anchor>
        </w:drawing>
      </w:r>
    </w:p>
    <w:p w14:paraId="6CB3FA76" w14:textId="77777777" w:rsidR="000C5035" w:rsidRPr="00A26DD0" w:rsidRDefault="000C5035" w:rsidP="000C5035"/>
    <w:p w14:paraId="4F9C77A1" w14:textId="77777777" w:rsidR="000C5035" w:rsidRPr="00A26DD0" w:rsidRDefault="000C5035" w:rsidP="000C5035"/>
    <w:p w14:paraId="40A63195" w14:textId="77777777" w:rsidR="000C5035" w:rsidRPr="00A26DD0" w:rsidRDefault="000C5035" w:rsidP="000C5035">
      <w:pPr>
        <w:spacing w:line="360" w:lineRule="auto"/>
        <w:rPr>
          <w:color w:val="000000" w:themeColor="text1"/>
        </w:rPr>
      </w:pPr>
    </w:p>
    <w:p w14:paraId="42C8EFA7" w14:textId="77777777" w:rsidR="000C5035" w:rsidRPr="00A26DD0" w:rsidRDefault="000C5035" w:rsidP="000C5035">
      <w:pPr>
        <w:spacing w:line="360" w:lineRule="auto"/>
        <w:rPr>
          <w:color w:val="000000" w:themeColor="text1"/>
        </w:rPr>
      </w:pPr>
      <w:r w:rsidRPr="00A26DD0">
        <w:rPr>
          <w:color w:val="000000" w:themeColor="text1"/>
        </w:rPr>
        <w:br w:type="textWrapping" w:clear="all"/>
      </w:r>
    </w:p>
    <w:p w14:paraId="319EC14C" w14:textId="77777777" w:rsidR="000C5035" w:rsidRPr="00A26DD0" w:rsidRDefault="000C5035" w:rsidP="000C5035">
      <w:pPr>
        <w:spacing w:line="360" w:lineRule="auto"/>
        <w:rPr>
          <w:color w:val="000000" w:themeColor="text1"/>
        </w:rPr>
      </w:pPr>
      <w:r w:rsidRPr="00A26DD0">
        <w:rPr>
          <w:color w:val="000000" w:themeColor="text1"/>
        </w:rPr>
        <w:lastRenderedPageBreak/>
        <w:t xml:space="preserve">The combination of these theoretical approaches will offer an overall concept of the psychological outcomes related to COVID-19 among HCWs. It </w:t>
      </w:r>
      <w:proofErr w:type="spellStart"/>
      <w:r w:rsidRPr="00A26DD0">
        <w:rPr>
          <w:color w:val="000000" w:themeColor="text1"/>
        </w:rPr>
        <w:t>recognises</w:t>
      </w:r>
      <w:proofErr w:type="spellEnd"/>
      <w:r w:rsidRPr="00A26DD0">
        <w:rPr>
          <w:color w:val="000000" w:themeColor="text1"/>
        </w:rPr>
        <w:t xml:space="preserve"> the interaction among cognitive appraisal, effort reward relationship, resilience and social support and is critically conscious of the structural and </w:t>
      </w:r>
      <w:proofErr w:type="spellStart"/>
      <w:r w:rsidRPr="00A26DD0">
        <w:rPr>
          <w:color w:val="000000" w:themeColor="text1"/>
        </w:rPr>
        <w:t>organisational</w:t>
      </w:r>
      <w:proofErr w:type="spellEnd"/>
      <w:r w:rsidRPr="00A26DD0">
        <w:rPr>
          <w:color w:val="000000" w:themeColor="text1"/>
        </w:rPr>
        <w:t xml:space="preserve"> circumstances that define stress experiences. With the help of this multidimensional approach, it is possible to gain a more detailed understanding of coping strategies, mental health responses and policy implications in terms of supporting HCWs in the pandemic environment.</w:t>
      </w:r>
    </w:p>
    <w:p w14:paraId="326A3C1B" w14:textId="77777777" w:rsidR="000C5035" w:rsidRPr="00A26DD0" w:rsidRDefault="000C5035" w:rsidP="000C5035">
      <w:pPr>
        <w:pStyle w:val="Heading2"/>
        <w:spacing w:line="360" w:lineRule="auto"/>
        <w:jc w:val="both"/>
        <w:rPr>
          <w:b w:val="0"/>
          <w:bCs/>
          <w:color w:val="000000" w:themeColor="text1"/>
          <w:szCs w:val="28"/>
        </w:rPr>
      </w:pPr>
      <w:bookmarkStart w:id="12" w:name="_Toc225573644"/>
      <w:r w:rsidRPr="00A26DD0">
        <w:rPr>
          <w:bCs/>
          <w:color w:val="000000" w:themeColor="text1"/>
          <w:szCs w:val="28"/>
        </w:rPr>
        <w:t>2.4 International Context</w:t>
      </w:r>
      <w:bookmarkEnd w:id="12"/>
    </w:p>
    <w:p w14:paraId="309093D4" w14:textId="77777777" w:rsidR="000C5035" w:rsidRPr="00A26DD0" w:rsidRDefault="000C5035" w:rsidP="000C5035">
      <w:pPr>
        <w:spacing w:line="360" w:lineRule="auto"/>
        <w:rPr>
          <w:color w:val="000000" w:themeColor="text1"/>
        </w:rPr>
      </w:pPr>
      <w:r w:rsidRPr="00A26DD0">
        <w:rPr>
          <w:color w:val="000000" w:themeColor="text1"/>
        </w:rPr>
        <w:t xml:space="preserve">Occupational stress in healthcare workers (HCWs) has escalated due to the COVID-19 pandemic in different countries and at the global level (Abdel-Azeem et al., 2024). Arango-Martinez et al. (2024) conducted convenience sampling; eleven frontline HCWs were recruited to participate in semi-structured interviews. He reported high levels of anxiety, depression, insomnia, and work-related stress in frontline HCWs, especially in high-exposure areas, based on empirical research carried out in China, Italy, and Colombia (Arango-Martinez et al., 2024). The importance of social support, structured coping strategies and adequate personal protective equipment (PPE) was underlined in such interventions. Shi et al. (2022) recruited a total of 840 primary healthcare workers in 17 community health </w:t>
      </w:r>
      <w:proofErr w:type="spellStart"/>
      <w:r w:rsidRPr="00A26DD0">
        <w:rPr>
          <w:color w:val="000000" w:themeColor="text1"/>
        </w:rPr>
        <w:t>centres</w:t>
      </w:r>
      <w:proofErr w:type="spellEnd"/>
      <w:r w:rsidRPr="00A26DD0">
        <w:rPr>
          <w:color w:val="000000" w:themeColor="text1"/>
        </w:rPr>
        <w:t xml:space="preserve"> in Guangzhou, China. Primary HCWs in China reported having carried out broad roles, such as patient observation, vaccination, and community surveillance, that showed that </w:t>
      </w:r>
      <w:proofErr w:type="spellStart"/>
      <w:r w:rsidRPr="00A26DD0">
        <w:rPr>
          <w:color w:val="000000" w:themeColor="text1"/>
        </w:rPr>
        <w:t>organisational</w:t>
      </w:r>
      <w:proofErr w:type="spellEnd"/>
      <w:r w:rsidRPr="00A26DD0">
        <w:rPr>
          <w:color w:val="000000" w:themeColor="text1"/>
        </w:rPr>
        <w:t xml:space="preserve"> support, clear protocols, and role definition are key to mitigating the risk of mental health (Shi et al., 2022).</w:t>
      </w:r>
    </w:p>
    <w:p w14:paraId="3583F273" w14:textId="77777777" w:rsidR="000C5035" w:rsidRPr="00A26DD0" w:rsidRDefault="000C5035" w:rsidP="000C5035">
      <w:pPr>
        <w:spacing w:line="360" w:lineRule="auto"/>
        <w:rPr>
          <w:color w:val="000000" w:themeColor="text1"/>
        </w:rPr>
      </w:pPr>
      <w:r w:rsidRPr="00A26DD0">
        <w:rPr>
          <w:color w:val="000000" w:themeColor="text1"/>
        </w:rPr>
        <w:t xml:space="preserve">Similar findings may be found in European studies, as researchers have identified that among HCWs, mindfulness, social support, adaptive </w:t>
      </w:r>
      <w:proofErr w:type="spellStart"/>
      <w:r w:rsidRPr="00A26DD0">
        <w:rPr>
          <w:color w:val="000000" w:themeColor="text1"/>
        </w:rPr>
        <w:t>behavioural</w:t>
      </w:r>
      <w:proofErr w:type="spellEnd"/>
      <w:r w:rsidRPr="00A26DD0">
        <w:rPr>
          <w:color w:val="000000" w:themeColor="text1"/>
        </w:rPr>
        <w:t xml:space="preserve"> routines, and other coping strategies help alleviate psychological burden (Nu Htay et al., 2021; Arango-Martinez et al., 2024). The comparative analysis creates the impression that, in countries where mental health policies were in place, open lines of communication, and institutional support systems existed, there was a lower prevalence of severe psychiatric symptoms. In contrast, in the low- and middle-income countries, the prevalence was often based on informal networks, such as family and peer support, because of the limited formal means.</w:t>
      </w:r>
    </w:p>
    <w:p w14:paraId="21F8F5BA" w14:textId="77777777" w:rsidR="000C5035" w:rsidRPr="00A26DD0" w:rsidRDefault="000C5035" w:rsidP="000C5035">
      <w:pPr>
        <w:spacing w:line="360" w:lineRule="auto"/>
        <w:rPr>
          <w:color w:val="000000" w:themeColor="text1"/>
        </w:rPr>
      </w:pPr>
      <w:r w:rsidRPr="00A26DD0">
        <w:rPr>
          <w:color w:val="000000" w:themeColor="text1"/>
        </w:rPr>
        <w:t xml:space="preserve">International programs, especially the advice of the World Health </w:t>
      </w:r>
      <w:proofErr w:type="spellStart"/>
      <w:r w:rsidRPr="00A26DD0">
        <w:rPr>
          <w:color w:val="000000" w:themeColor="text1"/>
        </w:rPr>
        <w:t>Organisation</w:t>
      </w:r>
      <w:proofErr w:type="spellEnd"/>
      <w:r w:rsidRPr="00A26DD0">
        <w:rPr>
          <w:color w:val="000000" w:themeColor="text1"/>
        </w:rPr>
        <w:t xml:space="preserve"> (WHO), have played an essential role in controlling mental health services and encouraging interprofessional collaboration (World Health </w:t>
      </w:r>
      <w:proofErr w:type="spellStart"/>
      <w:r w:rsidRPr="00A26DD0">
        <w:rPr>
          <w:color w:val="000000" w:themeColor="text1"/>
        </w:rPr>
        <w:t>Organisation</w:t>
      </w:r>
      <w:proofErr w:type="spellEnd"/>
      <w:r w:rsidRPr="00A26DD0">
        <w:rPr>
          <w:color w:val="000000" w:themeColor="text1"/>
        </w:rPr>
        <w:t xml:space="preserve">, 2024). The WHO recommendations lay stress on culturally responsive approaches, resilience-making, and integrating mental health support with regular healthcare activities, underlining the significance of the systemic and individual-level interventions (Muller et al., 2020). These results </w:t>
      </w:r>
      <w:r w:rsidRPr="00A26DD0">
        <w:rPr>
          <w:color w:val="000000" w:themeColor="text1"/>
        </w:rPr>
        <w:lastRenderedPageBreak/>
        <w:t>underscore the fact that although individual resilience plays a crucial role, structural support, policy framework, and culturally sensitive interventions are also essential in reducing the mental health effects of pandemics at the global level.</w:t>
      </w:r>
    </w:p>
    <w:p w14:paraId="66F7B324" w14:textId="77777777" w:rsidR="000C5035" w:rsidRPr="00A26DD0" w:rsidRDefault="000C5035" w:rsidP="000C5035">
      <w:pPr>
        <w:pStyle w:val="Heading2"/>
        <w:spacing w:line="360" w:lineRule="auto"/>
        <w:jc w:val="both"/>
        <w:rPr>
          <w:b w:val="0"/>
          <w:bCs/>
          <w:color w:val="000000" w:themeColor="text1"/>
          <w:szCs w:val="28"/>
        </w:rPr>
      </w:pPr>
      <w:bookmarkStart w:id="13" w:name="_Toc225573645"/>
      <w:r w:rsidRPr="00A26DD0">
        <w:rPr>
          <w:bCs/>
          <w:color w:val="000000" w:themeColor="text1"/>
          <w:szCs w:val="28"/>
        </w:rPr>
        <w:t>2.5 National/Local UK Context</w:t>
      </w:r>
      <w:bookmarkEnd w:id="13"/>
    </w:p>
    <w:p w14:paraId="47A04C5C" w14:textId="77777777" w:rsidR="000C5035" w:rsidRPr="00A26DD0" w:rsidRDefault="000C5035" w:rsidP="000C5035">
      <w:pPr>
        <w:spacing w:line="360" w:lineRule="auto"/>
        <w:rPr>
          <w:color w:val="000000" w:themeColor="text1"/>
        </w:rPr>
      </w:pPr>
      <w:r w:rsidRPr="00A26DD0">
        <w:rPr>
          <w:color w:val="000000" w:themeColor="text1"/>
        </w:rPr>
        <w:t>The COVID-19 pandemic put the workforce of the National Health Service (NHS) under the strain of more workloads than ever, thus putting healthcare workers (HCWs) in more difficult work schedules and work-related ethical dilemmas that are more complicated than ever (Wilson, 2020). Surveys conducted with a vast population, consisting of more than 42 thousand nurses, revealed that 76 per cent of them reported an increased level of stress, and 52 per cent of them were worried about their mental state (CPR3, 2025). The impact occurred disproportionately in the frontline staff, female HCWs, and ethnic minority backgrounds, that underscored structural and occupational susceptibility in the UK healthcare system (</w:t>
      </w:r>
      <w:proofErr w:type="spellStart"/>
      <w:r w:rsidRPr="00A26DD0">
        <w:rPr>
          <w:color w:val="000000" w:themeColor="text1"/>
        </w:rPr>
        <w:t>Gilleen</w:t>
      </w:r>
      <w:proofErr w:type="spellEnd"/>
      <w:r w:rsidRPr="00A26DD0">
        <w:rPr>
          <w:color w:val="000000" w:themeColor="text1"/>
        </w:rPr>
        <w:t xml:space="preserve"> et al., 2021). In reaction, UK policy attempted to curb the disadvantaged mental health conditions by NHS well-being plans, professional advice, and the provision of counselling, peer support, and stress management services. But the inefficiency of such interventions was limited by such factors as the shortage of PPE, ambiguous communication channels, and nonstop pressure of clinical work (Wilson, 2020). On a local level, local hospitals and community health services developed specific policies to improve the ability of HCWs to cope, such as mindfulness programs in teams, rotating shifts, regular debriefing, and reinforced social networks (Raine et al., 2020).</w:t>
      </w:r>
    </w:p>
    <w:p w14:paraId="6B9E4EEB" w14:textId="77777777" w:rsidR="000C5035" w:rsidRPr="00A26DD0" w:rsidRDefault="000C5035" w:rsidP="000C5035">
      <w:pPr>
        <w:spacing w:line="360" w:lineRule="auto"/>
        <w:rPr>
          <w:color w:val="000000" w:themeColor="text1"/>
        </w:rPr>
      </w:pPr>
      <w:r w:rsidRPr="00A26DD0">
        <w:rPr>
          <w:color w:val="000000" w:themeColor="text1"/>
        </w:rPr>
        <w:t xml:space="preserve">Studies suggest that some of the most commonly used individual coping strategies by the UK HCWs included social support, religious or spiritual activities, a regular exercise routine, and mindfulness-based application to deal with stress and remain resilient throughout the pandemic (Nu Htay et al., 2021; Arango-Martinez et al., 2024). Such results support the concept of multi-level intervention, this combines systemic preparedness, </w:t>
      </w:r>
      <w:proofErr w:type="spellStart"/>
      <w:r w:rsidRPr="00A26DD0">
        <w:rPr>
          <w:color w:val="000000" w:themeColor="text1"/>
        </w:rPr>
        <w:t>organisational</w:t>
      </w:r>
      <w:proofErr w:type="spellEnd"/>
      <w:r w:rsidRPr="00A26DD0">
        <w:rPr>
          <w:color w:val="000000" w:themeColor="text1"/>
        </w:rPr>
        <w:t xml:space="preserve"> culture, and personal coping mechanisms in assessing the psychological well-being of HCWs. On the whole, the evidence that is specific to the UK points to the fact that institutional measures did offer an outline of the mental health support. Still, the success of the interventions depended greatly on their flexibility to reflect frontline realities and cultural backgrounds. The pandemic has taught that it is necessary to invest in the mental health of HCWs on a long-term basis, establish effective communication channels, support systems that are fair, and resiliency-focused to more effectively equip the NHS to face future outbreaks of COVID.</w:t>
      </w:r>
    </w:p>
    <w:p w14:paraId="334683FC" w14:textId="77777777" w:rsidR="000C5035" w:rsidRPr="00A26DD0" w:rsidRDefault="000C5035" w:rsidP="000C5035">
      <w:pPr>
        <w:pStyle w:val="Heading2"/>
        <w:spacing w:line="360" w:lineRule="auto"/>
        <w:jc w:val="both"/>
        <w:rPr>
          <w:b w:val="0"/>
          <w:bCs/>
          <w:color w:val="000000" w:themeColor="text1"/>
          <w:szCs w:val="28"/>
        </w:rPr>
      </w:pPr>
      <w:bookmarkStart w:id="14" w:name="_Toc225573646"/>
      <w:r w:rsidRPr="00A26DD0">
        <w:rPr>
          <w:bCs/>
          <w:color w:val="000000" w:themeColor="text1"/>
          <w:szCs w:val="28"/>
        </w:rPr>
        <w:lastRenderedPageBreak/>
        <w:t>2.6 Conclusion</w:t>
      </w:r>
      <w:bookmarkEnd w:id="14"/>
      <w:r w:rsidRPr="00A26DD0">
        <w:rPr>
          <w:bCs/>
          <w:color w:val="000000" w:themeColor="text1"/>
          <w:szCs w:val="28"/>
        </w:rPr>
        <w:t xml:space="preserve"> </w:t>
      </w:r>
    </w:p>
    <w:p w14:paraId="5F735C6D" w14:textId="45AFC4AF" w:rsidR="00B56939" w:rsidRPr="00A26DD0" w:rsidRDefault="000C5035" w:rsidP="000C5035">
      <w:pPr>
        <w:spacing w:line="360" w:lineRule="auto"/>
      </w:pPr>
      <w:r w:rsidRPr="00A26DD0">
        <w:rPr>
          <w:color w:val="000000" w:themeColor="text1"/>
        </w:rPr>
        <w:t xml:space="preserve">The chapter has discussed the historical, theoretical, and contextual aspects of the psychological impact of COVID-19 on healthcare workers (HCWs). The analysis of pandemic outbreaks in the past, like SARS and Ebola, demonstrates that there are chronic work-related stress factors such as heavy workloads, exposure to infectious diseases, and insufficient protective devices. Theoretical models used, such as the Stress and Coping Theory by Lazarus and Folkman, the Effort-Reward Imbalance model, and resilience theory, provide information on how HCWs evaluate stressors and use adaptive or maladaptive coping </w:t>
      </w:r>
      <w:proofErr w:type="spellStart"/>
      <w:r w:rsidRPr="00A26DD0">
        <w:rPr>
          <w:color w:val="000000" w:themeColor="text1"/>
        </w:rPr>
        <w:t>behaviours</w:t>
      </w:r>
      <w:proofErr w:type="spellEnd"/>
      <w:r w:rsidRPr="00A26DD0">
        <w:rPr>
          <w:color w:val="000000" w:themeColor="text1"/>
        </w:rPr>
        <w:t xml:space="preserve">. The international literature highlights the importance of social support, institutional readiness, and culturally sensitive interventions in alleviating psychological stress. The frontline, female and minority HCWs were disproportionately affected in the UK, and </w:t>
      </w:r>
      <w:proofErr w:type="spellStart"/>
      <w:r w:rsidRPr="00A26DD0">
        <w:rPr>
          <w:color w:val="000000" w:themeColor="text1"/>
        </w:rPr>
        <w:t>organisational</w:t>
      </w:r>
      <w:proofErr w:type="spellEnd"/>
      <w:r w:rsidRPr="00A26DD0">
        <w:rPr>
          <w:color w:val="000000" w:themeColor="text1"/>
        </w:rPr>
        <w:t xml:space="preserve"> support, including counselling, peer support, and mindfulness programs, was critical. Together, these views provide a strong background for the methodology chapter, this guides the construction of research tools, the sampling method, and the methods for </w:t>
      </w:r>
      <w:proofErr w:type="spellStart"/>
      <w:r w:rsidRPr="00A26DD0">
        <w:rPr>
          <w:color w:val="000000" w:themeColor="text1"/>
        </w:rPr>
        <w:t>analysing</w:t>
      </w:r>
      <w:proofErr w:type="spellEnd"/>
      <w:r w:rsidRPr="00A26DD0">
        <w:rPr>
          <w:color w:val="000000" w:themeColor="text1"/>
        </w:rPr>
        <w:t xml:space="preserve"> results to explore coping mechanisms, resilience, and mental health outcomes among HCWs during the COVID-19 pandemic</w:t>
      </w:r>
      <w:r w:rsidRPr="00A26DD0">
        <w:t xml:space="preserve">.  </w:t>
      </w:r>
    </w:p>
    <w:p w14:paraId="7C3CFA85" w14:textId="77777777" w:rsidR="000C5035" w:rsidRPr="00A26DD0" w:rsidRDefault="000C5035" w:rsidP="000C5035">
      <w:pPr>
        <w:spacing w:line="360" w:lineRule="auto"/>
        <w:rPr>
          <w:color w:val="000000" w:themeColor="text1"/>
        </w:rPr>
      </w:pPr>
    </w:p>
    <w:p w14:paraId="708FCEF8" w14:textId="77777777" w:rsidR="000C5035" w:rsidRPr="00A26DD0" w:rsidRDefault="000C5035" w:rsidP="000C5035">
      <w:pPr>
        <w:spacing w:line="360" w:lineRule="auto"/>
        <w:rPr>
          <w:color w:val="000000" w:themeColor="text1"/>
        </w:rPr>
      </w:pPr>
    </w:p>
    <w:p w14:paraId="2D134F5B" w14:textId="77777777" w:rsidR="000C5035" w:rsidRPr="00A26DD0" w:rsidRDefault="000C5035" w:rsidP="000C5035">
      <w:pPr>
        <w:spacing w:line="360" w:lineRule="auto"/>
        <w:rPr>
          <w:color w:val="000000" w:themeColor="text1"/>
        </w:rPr>
      </w:pPr>
    </w:p>
    <w:p w14:paraId="74B02A65" w14:textId="77777777" w:rsidR="000C5035" w:rsidRPr="00A26DD0" w:rsidRDefault="000C5035" w:rsidP="000C5035">
      <w:pPr>
        <w:spacing w:line="360" w:lineRule="auto"/>
        <w:rPr>
          <w:color w:val="000000" w:themeColor="text1"/>
        </w:rPr>
      </w:pPr>
    </w:p>
    <w:p w14:paraId="20F802B5" w14:textId="77777777" w:rsidR="000C5035" w:rsidRPr="00A26DD0" w:rsidRDefault="000C5035" w:rsidP="000C5035">
      <w:pPr>
        <w:spacing w:line="360" w:lineRule="auto"/>
        <w:rPr>
          <w:color w:val="000000" w:themeColor="text1"/>
        </w:rPr>
      </w:pPr>
    </w:p>
    <w:p w14:paraId="5E65E755" w14:textId="77777777" w:rsidR="000C5035" w:rsidRPr="00A26DD0" w:rsidRDefault="000C5035" w:rsidP="000C5035">
      <w:pPr>
        <w:spacing w:line="360" w:lineRule="auto"/>
        <w:rPr>
          <w:color w:val="000000" w:themeColor="text1"/>
        </w:rPr>
      </w:pPr>
    </w:p>
    <w:p w14:paraId="7697EFB9" w14:textId="77777777" w:rsidR="000C5035" w:rsidRPr="00A26DD0" w:rsidRDefault="000C5035" w:rsidP="000C5035">
      <w:pPr>
        <w:spacing w:line="360" w:lineRule="auto"/>
        <w:rPr>
          <w:color w:val="000000" w:themeColor="text1"/>
        </w:rPr>
      </w:pPr>
    </w:p>
    <w:p w14:paraId="1BFC2269" w14:textId="77777777" w:rsidR="000C5035" w:rsidRPr="00A26DD0" w:rsidRDefault="000C5035" w:rsidP="000C5035">
      <w:pPr>
        <w:spacing w:line="360" w:lineRule="auto"/>
        <w:rPr>
          <w:color w:val="000000" w:themeColor="text1"/>
        </w:rPr>
      </w:pPr>
    </w:p>
    <w:p w14:paraId="2CC69F1C" w14:textId="77777777" w:rsidR="000C5035" w:rsidRPr="00A26DD0" w:rsidRDefault="000C5035" w:rsidP="000C5035">
      <w:pPr>
        <w:spacing w:line="360" w:lineRule="auto"/>
        <w:rPr>
          <w:color w:val="000000" w:themeColor="text1"/>
        </w:rPr>
      </w:pPr>
    </w:p>
    <w:p w14:paraId="2FBD2000" w14:textId="77777777" w:rsidR="000C5035" w:rsidRPr="00A26DD0" w:rsidRDefault="000C5035" w:rsidP="000C5035">
      <w:pPr>
        <w:spacing w:line="360" w:lineRule="auto"/>
        <w:rPr>
          <w:color w:val="000000" w:themeColor="text1"/>
        </w:rPr>
      </w:pPr>
    </w:p>
    <w:p w14:paraId="35DF17E3" w14:textId="3E3DF60A" w:rsidR="000C5035" w:rsidRPr="00A26DD0" w:rsidRDefault="00000000" w:rsidP="000C5035">
      <w:pPr>
        <w:pStyle w:val="Heading1"/>
        <w:ind w:left="-5"/>
        <w:jc w:val="center"/>
      </w:pPr>
      <w:bookmarkStart w:id="15" w:name="_Toc225573647"/>
      <w:r w:rsidRPr="00A26DD0">
        <w:lastRenderedPageBreak/>
        <w:t>CHAPTER 3 – Methods and Search Strategy</w:t>
      </w:r>
      <w:bookmarkEnd w:id="15"/>
    </w:p>
    <w:p w14:paraId="602EB675" w14:textId="77777777" w:rsidR="000C5035" w:rsidRPr="00A26DD0" w:rsidRDefault="000C5035" w:rsidP="000C5035">
      <w:pPr>
        <w:pStyle w:val="Heading2"/>
        <w:spacing w:line="360" w:lineRule="auto"/>
        <w:jc w:val="both"/>
        <w:rPr>
          <w:b w:val="0"/>
          <w:bCs/>
          <w:color w:val="000000" w:themeColor="text1"/>
          <w:szCs w:val="28"/>
        </w:rPr>
      </w:pPr>
      <w:bookmarkStart w:id="16" w:name="_Toc225573648"/>
      <w:r w:rsidRPr="00A26DD0">
        <w:rPr>
          <w:bCs/>
          <w:color w:val="000000" w:themeColor="text1"/>
          <w:szCs w:val="28"/>
        </w:rPr>
        <w:t>3.1 Introduction</w:t>
      </w:r>
      <w:bookmarkEnd w:id="16"/>
    </w:p>
    <w:p w14:paraId="7B1A879C" w14:textId="77777777" w:rsidR="000C5035" w:rsidRPr="00A26DD0" w:rsidRDefault="000C5035" w:rsidP="000C5035">
      <w:pPr>
        <w:spacing w:line="360" w:lineRule="auto"/>
        <w:rPr>
          <w:color w:val="000000" w:themeColor="text1"/>
        </w:rPr>
      </w:pPr>
      <w:r w:rsidRPr="00A26DD0">
        <w:rPr>
          <w:color w:val="000000" w:themeColor="text1"/>
        </w:rPr>
        <w:t xml:space="preserve">This chapter provides the methodology in which this dissertation was carried out, which is a desk-based approach based on literature. This is aimed at systematically identifying, </w:t>
      </w:r>
      <w:proofErr w:type="spellStart"/>
      <w:r w:rsidRPr="00A26DD0">
        <w:rPr>
          <w:color w:val="000000" w:themeColor="text1"/>
        </w:rPr>
        <w:t>analysing</w:t>
      </w:r>
      <w:proofErr w:type="spellEnd"/>
      <w:r w:rsidRPr="00A26DD0">
        <w:rPr>
          <w:color w:val="000000" w:themeColor="text1"/>
        </w:rPr>
        <w:t>, and assessing secondary sources on the mental health impact of COVID-19 among healthcare workers (HCWs) and the coping strategies employed (Arango-Martinez et al., 2024; Shi et al., 2022). The academic methodology poster was a visual overview of the research process; this chapter elaborates on each of these stages in more detail, including how the search strategy was performed, how the sources were validated, how the inclusion and exclusion criteria were applied, how the thematic coding methodology was used, and how the ethical considerations were made. The chosen methods are guided by the best practice principles in conducting scholarly research because they resort to the principles of systematic literature review and thematic analysis (Saunders, Lewis and Thornhill, 2019; Braun and Clarke, 2006). It is through these steps that the literature reviewed is credible, relevant, and the basis of the thematic findings that are presented in Chapter 4.</w:t>
      </w:r>
    </w:p>
    <w:p w14:paraId="43D15519" w14:textId="77777777" w:rsidR="000C5035" w:rsidRPr="00A26DD0" w:rsidRDefault="000C5035" w:rsidP="000C5035">
      <w:pPr>
        <w:pStyle w:val="Heading2"/>
        <w:spacing w:line="360" w:lineRule="auto"/>
        <w:jc w:val="both"/>
        <w:rPr>
          <w:b w:val="0"/>
          <w:bCs/>
          <w:color w:val="000000" w:themeColor="text1"/>
          <w:szCs w:val="28"/>
        </w:rPr>
      </w:pPr>
      <w:bookmarkStart w:id="17" w:name="_Toc225573649"/>
      <w:r w:rsidRPr="00A26DD0">
        <w:rPr>
          <w:bCs/>
          <w:color w:val="000000" w:themeColor="text1"/>
          <w:szCs w:val="28"/>
        </w:rPr>
        <w:t>3.2 Search Strategy</w:t>
      </w:r>
      <w:bookmarkEnd w:id="17"/>
    </w:p>
    <w:p w14:paraId="50BA6970" w14:textId="4B07E078" w:rsidR="000C5035" w:rsidRPr="00A26DD0" w:rsidRDefault="000C5035" w:rsidP="000C5035">
      <w:pPr>
        <w:spacing w:line="360" w:lineRule="auto"/>
        <w:rPr>
          <w:color w:val="000000" w:themeColor="text1"/>
        </w:rPr>
      </w:pPr>
      <w:r w:rsidRPr="00A26DD0">
        <w:rPr>
          <w:color w:val="000000" w:themeColor="text1"/>
        </w:rPr>
        <w:t>Keywords for the search were derived from the research objectives and title, including “healthcare workers,” “COVID-19,” “mental health,” “stress,” “burnout,” and “resilience” (Shi et al., 2022). Synonyms such as “occupational stress,” “psychological well-being,” “coping strategies,” and “</w:t>
      </w:r>
      <w:proofErr w:type="spellStart"/>
      <w:r w:rsidRPr="00A26DD0">
        <w:rPr>
          <w:color w:val="000000" w:themeColor="text1"/>
        </w:rPr>
        <w:t>organisational</w:t>
      </w:r>
      <w:proofErr w:type="spellEnd"/>
      <w:r w:rsidRPr="00A26DD0">
        <w:rPr>
          <w:color w:val="000000" w:themeColor="text1"/>
        </w:rPr>
        <w:t xml:space="preserve"> support” were also used to ensure comprehensiveness (Arango-Martinez et al., 2024). The searches were narrowed down by using the three operators: AND, when two terms were being used together; OR, when one term was being used in place of another; and NOT, when it was necessary to avoid inappropriate topics, as suggested by McEwan (2023) on how to plan a search. Keywords, combinations, and platforms were logged in a search log</w:t>
      </w:r>
      <w:r w:rsidR="00A26DD0" w:rsidRPr="00A26DD0">
        <w:rPr>
          <w:color w:val="000000" w:themeColor="text1"/>
        </w:rPr>
        <w:t xml:space="preserve"> to ensure transparency and enable</w:t>
      </w:r>
      <w:r w:rsidRPr="00A26DD0">
        <w:rPr>
          <w:color w:val="000000" w:themeColor="text1"/>
        </w:rPr>
        <w:t xml:space="preserve"> replication.</w:t>
      </w:r>
    </w:p>
    <w:p w14:paraId="1A6BC0DC" w14:textId="77777777" w:rsidR="000C5035" w:rsidRPr="00A26DD0" w:rsidRDefault="000C5035" w:rsidP="000C5035">
      <w:pPr>
        <w:pStyle w:val="Heading2"/>
        <w:spacing w:line="360" w:lineRule="auto"/>
        <w:jc w:val="both"/>
        <w:rPr>
          <w:b w:val="0"/>
          <w:bCs/>
          <w:color w:val="000000" w:themeColor="text1"/>
          <w:szCs w:val="28"/>
        </w:rPr>
      </w:pPr>
      <w:bookmarkStart w:id="18" w:name="_Toc225573650"/>
      <w:r w:rsidRPr="00A26DD0">
        <w:rPr>
          <w:bCs/>
          <w:color w:val="000000" w:themeColor="text1"/>
          <w:szCs w:val="28"/>
        </w:rPr>
        <w:t>3.3 Searching for Information</w:t>
      </w:r>
      <w:bookmarkEnd w:id="18"/>
    </w:p>
    <w:p w14:paraId="32D2833A" w14:textId="77777777" w:rsidR="000C5035" w:rsidRPr="00A26DD0" w:rsidRDefault="000C5035" w:rsidP="000C5035">
      <w:pPr>
        <w:spacing w:line="360" w:lineRule="auto"/>
        <w:rPr>
          <w:color w:val="000000" w:themeColor="text1"/>
        </w:rPr>
      </w:pPr>
      <w:r w:rsidRPr="00A26DD0">
        <w:rPr>
          <w:color w:val="000000" w:themeColor="text1"/>
        </w:rPr>
        <w:t xml:space="preserve">Academic databases were chosen for their relevance, credibility, and accessibility. They were PubMed, Scopus, Web of Science, Google Scholar, and the UWTSD library database, which offer peer-reviewed journal articles and systematic reviews (Nu Htay et al., 2021; Arango-Martinez et al., 2024). The article filters were used to prevent the inclusion of articles that were older than ten years, peer-reviewed studies, and the UK-specific or transferable research </w:t>
      </w:r>
      <w:r w:rsidRPr="00A26DD0">
        <w:rPr>
          <w:color w:val="000000" w:themeColor="text1"/>
        </w:rPr>
        <w:lastRenderedPageBreak/>
        <w:t xml:space="preserve">abroad. In the search process, keywords and Boolean operators were narrowed to improve relevance, and quotation marks could also be used to capture exact phrases (Kohn, 2025). A source tracking table was developed to </w:t>
      </w:r>
      <w:proofErr w:type="spellStart"/>
      <w:r w:rsidRPr="00A26DD0">
        <w:rPr>
          <w:color w:val="000000" w:themeColor="text1"/>
        </w:rPr>
        <w:t>summarise</w:t>
      </w:r>
      <w:proofErr w:type="spellEnd"/>
      <w:r w:rsidRPr="00A26DD0">
        <w:rPr>
          <w:color w:val="000000" w:themeColor="text1"/>
        </w:rPr>
        <w:t xml:space="preserve"> the bibliographic and abstracts, relevance, and initial observations of each article, which are in Appendix A (Raine et al., 2020).</w:t>
      </w:r>
    </w:p>
    <w:p w14:paraId="5101109A" w14:textId="77777777" w:rsidR="000C5035" w:rsidRPr="00A26DD0" w:rsidRDefault="000C5035" w:rsidP="000C5035">
      <w:pPr>
        <w:pStyle w:val="Heading2"/>
        <w:spacing w:line="360" w:lineRule="auto"/>
        <w:jc w:val="both"/>
        <w:rPr>
          <w:b w:val="0"/>
          <w:bCs/>
          <w:color w:val="000000" w:themeColor="text1"/>
          <w:szCs w:val="28"/>
        </w:rPr>
      </w:pPr>
      <w:bookmarkStart w:id="19" w:name="_Toc225573651"/>
      <w:r w:rsidRPr="00A26DD0">
        <w:rPr>
          <w:bCs/>
          <w:color w:val="000000" w:themeColor="text1"/>
          <w:szCs w:val="28"/>
        </w:rPr>
        <w:t>3.4 Research Validation</w:t>
      </w:r>
      <w:bookmarkEnd w:id="19"/>
    </w:p>
    <w:p w14:paraId="30E6B731" w14:textId="77777777" w:rsidR="000C5035" w:rsidRPr="00A26DD0" w:rsidRDefault="000C5035" w:rsidP="000C5035">
      <w:pPr>
        <w:spacing w:line="360" w:lineRule="auto"/>
        <w:rPr>
          <w:color w:val="000000" w:themeColor="text1"/>
        </w:rPr>
      </w:pPr>
      <w:r w:rsidRPr="00A26DD0">
        <w:rPr>
          <w:color w:val="000000" w:themeColor="text1"/>
        </w:rPr>
        <w:t xml:space="preserve">To guarantee quality, the first screening of articles was conducted through titles, abstracts, introductions, and conclusions to assess the relevance (Nu Htay et al., 2021). The reliability of the sources was evaluated using the CRAAP test (Currency, Relevance, Authority, Accuracy, Purpose), with a focus on currency, relevance, and authority (Shi et al., 2022). As an example, surveys of HCWs conducted in the UK, published in peer-reviewed journals during the COVID-19 pandemic, were </w:t>
      </w:r>
      <w:proofErr w:type="spellStart"/>
      <w:r w:rsidRPr="00A26DD0">
        <w:rPr>
          <w:color w:val="000000" w:themeColor="text1"/>
        </w:rPr>
        <w:t>prioritised</w:t>
      </w:r>
      <w:proofErr w:type="spellEnd"/>
      <w:r w:rsidRPr="00A26DD0">
        <w:rPr>
          <w:color w:val="000000" w:themeColor="text1"/>
        </w:rPr>
        <w:t>, and the outdated ones or those relying on opinion were eliminated. Such a validation step was necessary to ensure that only high-quality sources underpinned the thematic analysis, which is consistent with best practices in secondary research (</w:t>
      </w:r>
      <w:proofErr w:type="spellStart"/>
      <w:r w:rsidRPr="00A26DD0">
        <w:rPr>
          <w:color w:val="000000" w:themeColor="text1"/>
        </w:rPr>
        <w:t>Ozuem</w:t>
      </w:r>
      <w:proofErr w:type="spellEnd"/>
      <w:r w:rsidRPr="00A26DD0">
        <w:rPr>
          <w:color w:val="000000" w:themeColor="text1"/>
        </w:rPr>
        <w:t xml:space="preserve"> et al., 2025).</w:t>
      </w:r>
    </w:p>
    <w:p w14:paraId="1E0EA513" w14:textId="77777777" w:rsidR="000C5035" w:rsidRPr="00A26DD0" w:rsidRDefault="000C5035" w:rsidP="000C5035">
      <w:pPr>
        <w:pStyle w:val="Heading2"/>
        <w:spacing w:line="360" w:lineRule="auto"/>
        <w:jc w:val="both"/>
        <w:rPr>
          <w:b w:val="0"/>
          <w:bCs/>
          <w:color w:val="000000" w:themeColor="text1"/>
          <w:szCs w:val="28"/>
        </w:rPr>
      </w:pPr>
      <w:bookmarkStart w:id="20" w:name="_Toc225573652"/>
      <w:r w:rsidRPr="00A26DD0">
        <w:rPr>
          <w:bCs/>
          <w:color w:val="000000" w:themeColor="text1"/>
          <w:szCs w:val="28"/>
        </w:rPr>
        <w:t>3.5 Inclusion and Exclusion Criteria</w:t>
      </w:r>
      <w:bookmarkEnd w:id="20"/>
    </w:p>
    <w:p w14:paraId="32DF8E50" w14:textId="77777777" w:rsidR="000C5035" w:rsidRPr="00A26DD0" w:rsidRDefault="000C5035" w:rsidP="000C5035">
      <w:pPr>
        <w:spacing w:line="360" w:lineRule="auto"/>
        <w:rPr>
          <w:color w:val="000000" w:themeColor="text1"/>
        </w:rPr>
      </w:pPr>
      <w:r w:rsidRPr="00A26DD0">
        <w:rPr>
          <w:color w:val="000000" w:themeColor="text1"/>
        </w:rPr>
        <w:t xml:space="preserve">Inclusion criteria were </w:t>
      </w:r>
      <w:proofErr w:type="spellStart"/>
      <w:r w:rsidRPr="00A26DD0">
        <w:rPr>
          <w:color w:val="000000" w:themeColor="text1"/>
        </w:rPr>
        <w:t>centred</w:t>
      </w:r>
      <w:proofErr w:type="spellEnd"/>
      <w:r w:rsidRPr="00A26DD0">
        <w:rPr>
          <w:color w:val="000000" w:themeColor="text1"/>
        </w:rPr>
        <w:t xml:space="preserve"> on peer-reviewed journal articles published in the past decade and on studies that focused on healthcare professionals, as seen in Table 1.</w:t>
      </w:r>
    </w:p>
    <w:p w14:paraId="456366AF" w14:textId="77777777" w:rsidR="000C5035" w:rsidRPr="00A26DD0" w:rsidRDefault="000C5035" w:rsidP="000C5035">
      <w:pPr>
        <w:pStyle w:val="Caption"/>
        <w:keepNext/>
        <w:rPr>
          <w:rFonts w:ascii="Arial" w:hAnsi="Arial" w:cs="Arial"/>
          <w:i w:val="0"/>
          <w:iCs w:val="0"/>
          <w:sz w:val="22"/>
          <w:szCs w:val="22"/>
        </w:rPr>
      </w:pPr>
      <w:r w:rsidRPr="00A26DD0">
        <w:rPr>
          <w:rFonts w:ascii="Arial" w:hAnsi="Arial" w:cs="Arial"/>
          <w:i w:val="0"/>
          <w:iCs w:val="0"/>
          <w:sz w:val="22"/>
          <w:szCs w:val="22"/>
        </w:rPr>
        <w:t xml:space="preserve">Table </w:t>
      </w:r>
      <w:r w:rsidRPr="00A26DD0">
        <w:rPr>
          <w:rFonts w:ascii="Arial" w:hAnsi="Arial" w:cs="Arial"/>
          <w:i w:val="0"/>
          <w:iCs w:val="0"/>
          <w:sz w:val="22"/>
          <w:szCs w:val="22"/>
        </w:rPr>
        <w:fldChar w:fldCharType="begin"/>
      </w:r>
      <w:r w:rsidRPr="00A26DD0">
        <w:rPr>
          <w:rFonts w:ascii="Arial" w:hAnsi="Arial" w:cs="Arial"/>
          <w:i w:val="0"/>
          <w:iCs w:val="0"/>
          <w:sz w:val="22"/>
          <w:szCs w:val="22"/>
        </w:rPr>
        <w:instrText xml:space="preserve"> SEQ Table \* ARABIC </w:instrText>
      </w:r>
      <w:r w:rsidRPr="00A26DD0">
        <w:rPr>
          <w:rFonts w:ascii="Arial" w:hAnsi="Arial" w:cs="Arial"/>
          <w:i w:val="0"/>
          <w:iCs w:val="0"/>
          <w:sz w:val="22"/>
          <w:szCs w:val="22"/>
        </w:rPr>
        <w:fldChar w:fldCharType="separate"/>
      </w:r>
      <w:r w:rsidRPr="00A26DD0">
        <w:rPr>
          <w:rFonts w:ascii="Arial" w:hAnsi="Arial" w:cs="Arial"/>
          <w:i w:val="0"/>
          <w:iCs w:val="0"/>
          <w:noProof/>
          <w:sz w:val="22"/>
          <w:szCs w:val="22"/>
        </w:rPr>
        <w:t>1</w:t>
      </w:r>
      <w:r w:rsidRPr="00A26DD0">
        <w:rPr>
          <w:rFonts w:ascii="Arial" w:hAnsi="Arial" w:cs="Arial"/>
          <w:i w:val="0"/>
          <w:iCs w:val="0"/>
          <w:sz w:val="22"/>
          <w:szCs w:val="22"/>
        </w:rPr>
        <w:fldChar w:fldCharType="end"/>
      </w:r>
      <w:r w:rsidRPr="00A26DD0">
        <w:rPr>
          <w:rFonts w:ascii="Arial" w:hAnsi="Arial" w:cs="Arial"/>
          <w:i w:val="0"/>
          <w:iCs w:val="0"/>
          <w:sz w:val="22"/>
          <w:szCs w:val="22"/>
        </w:rPr>
        <w:t xml:space="preserve"> Inclusion and Exclusion Criteria</w:t>
      </w:r>
    </w:p>
    <w:tbl>
      <w:tblPr>
        <w:tblStyle w:val="TableGrid"/>
        <w:tblW w:w="0" w:type="auto"/>
        <w:tblLook w:val="04A0" w:firstRow="1" w:lastRow="0" w:firstColumn="1" w:lastColumn="0" w:noHBand="0" w:noVBand="1"/>
      </w:tblPr>
      <w:tblGrid>
        <w:gridCol w:w="1444"/>
        <w:gridCol w:w="3294"/>
        <w:gridCol w:w="4284"/>
      </w:tblGrid>
      <w:tr w:rsidR="000C5035" w:rsidRPr="00A26DD0" w14:paraId="598B54A9" w14:textId="77777777" w:rsidTr="000B56B2">
        <w:tc>
          <w:tcPr>
            <w:tcW w:w="0" w:type="auto"/>
            <w:hideMark/>
          </w:tcPr>
          <w:p w14:paraId="11671654" w14:textId="77777777" w:rsidR="000C5035" w:rsidRPr="00A26DD0" w:rsidRDefault="000C5035" w:rsidP="000B56B2">
            <w:pPr>
              <w:spacing w:after="160"/>
              <w:rPr>
                <w:b/>
                <w:bCs/>
                <w:sz w:val="20"/>
                <w:szCs w:val="20"/>
              </w:rPr>
            </w:pPr>
            <w:r w:rsidRPr="00A26DD0">
              <w:rPr>
                <w:b/>
                <w:bCs/>
                <w:sz w:val="20"/>
                <w:szCs w:val="20"/>
              </w:rPr>
              <w:t>Criteria Type</w:t>
            </w:r>
          </w:p>
        </w:tc>
        <w:tc>
          <w:tcPr>
            <w:tcW w:w="0" w:type="auto"/>
            <w:hideMark/>
          </w:tcPr>
          <w:p w14:paraId="3AD04452" w14:textId="77777777" w:rsidR="000C5035" w:rsidRPr="00A26DD0" w:rsidRDefault="000C5035" w:rsidP="000B56B2">
            <w:pPr>
              <w:spacing w:after="160"/>
              <w:rPr>
                <w:b/>
                <w:bCs/>
                <w:sz w:val="20"/>
                <w:szCs w:val="20"/>
              </w:rPr>
            </w:pPr>
            <w:r w:rsidRPr="00A26DD0">
              <w:rPr>
                <w:b/>
                <w:bCs/>
                <w:sz w:val="20"/>
                <w:szCs w:val="20"/>
              </w:rPr>
              <w:t>Description</w:t>
            </w:r>
          </w:p>
        </w:tc>
        <w:tc>
          <w:tcPr>
            <w:tcW w:w="0" w:type="auto"/>
            <w:hideMark/>
          </w:tcPr>
          <w:p w14:paraId="62D9D348" w14:textId="77777777" w:rsidR="000C5035" w:rsidRPr="00A26DD0" w:rsidRDefault="000C5035" w:rsidP="000B56B2">
            <w:pPr>
              <w:spacing w:after="160"/>
              <w:rPr>
                <w:b/>
                <w:bCs/>
                <w:sz w:val="20"/>
                <w:szCs w:val="20"/>
              </w:rPr>
            </w:pPr>
            <w:r w:rsidRPr="00A26DD0">
              <w:rPr>
                <w:b/>
                <w:bCs/>
                <w:sz w:val="20"/>
                <w:szCs w:val="20"/>
              </w:rPr>
              <w:t>Justification</w:t>
            </w:r>
          </w:p>
        </w:tc>
      </w:tr>
      <w:tr w:rsidR="000C5035" w:rsidRPr="00A26DD0" w14:paraId="64A5A88E" w14:textId="77777777" w:rsidTr="000B56B2">
        <w:tc>
          <w:tcPr>
            <w:tcW w:w="0" w:type="auto"/>
            <w:hideMark/>
          </w:tcPr>
          <w:p w14:paraId="513BB9A0" w14:textId="77777777" w:rsidR="000C5035" w:rsidRPr="00A26DD0" w:rsidRDefault="000C5035" w:rsidP="000B56B2">
            <w:pPr>
              <w:spacing w:after="160"/>
              <w:rPr>
                <w:sz w:val="20"/>
                <w:szCs w:val="20"/>
              </w:rPr>
            </w:pPr>
            <w:r w:rsidRPr="00A26DD0">
              <w:rPr>
                <w:b/>
                <w:bCs/>
                <w:sz w:val="20"/>
                <w:szCs w:val="20"/>
              </w:rPr>
              <w:t>Inclusion Criteria</w:t>
            </w:r>
          </w:p>
        </w:tc>
        <w:tc>
          <w:tcPr>
            <w:tcW w:w="0" w:type="auto"/>
            <w:hideMark/>
          </w:tcPr>
          <w:p w14:paraId="7B4D0DFB" w14:textId="77777777" w:rsidR="000C5035" w:rsidRPr="00A26DD0" w:rsidRDefault="000C5035" w:rsidP="000B56B2">
            <w:pPr>
              <w:spacing w:after="160"/>
              <w:rPr>
                <w:sz w:val="20"/>
                <w:szCs w:val="20"/>
              </w:rPr>
            </w:pPr>
            <w:r w:rsidRPr="00A26DD0">
              <w:rPr>
                <w:sz w:val="20"/>
                <w:szCs w:val="20"/>
              </w:rPr>
              <w:t>Peer-reviewed journal articles published in the last 10 years</w:t>
            </w:r>
          </w:p>
        </w:tc>
        <w:tc>
          <w:tcPr>
            <w:tcW w:w="0" w:type="auto"/>
            <w:hideMark/>
          </w:tcPr>
          <w:p w14:paraId="561E54BD" w14:textId="77777777" w:rsidR="000C5035" w:rsidRPr="00A26DD0" w:rsidRDefault="000C5035" w:rsidP="000B56B2">
            <w:pPr>
              <w:spacing w:after="160"/>
              <w:rPr>
                <w:sz w:val="20"/>
                <w:szCs w:val="20"/>
              </w:rPr>
            </w:pPr>
            <w:r w:rsidRPr="00A26DD0">
              <w:rPr>
                <w:sz w:val="20"/>
                <w:szCs w:val="20"/>
              </w:rPr>
              <w:t>Ensures currency and relevance of research findings</w:t>
            </w:r>
          </w:p>
        </w:tc>
      </w:tr>
      <w:tr w:rsidR="000C5035" w:rsidRPr="00A26DD0" w14:paraId="0703BA17" w14:textId="77777777" w:rsidTr="000B56B2">
        <w:tc>
          <w:tcPr>
            <w:tcW w:w="0" w:type="auto"/>
            <w:hideMark/>
          </w:tcPr>
          <w:p w14:paraId="42403DE1" w14:textId="77777777" w:rsidR="000C5035" w:rsidRPr="00A26DD0" w:rsidRDefault="000C5035" w:rsidP="000B56B2">
            <w:pPr>
              <w:spacing w:after="160"/>
              <w:rPr>
                <w:sz w:val="20"/>
                <w:szCs w:val="20"/>
              </w:rPr>
            </w:pPr>
          </w:p>
        </w:tc>
        <w:tc>
          <w:tcPr>
            <w:tcW w:w="0" w:type="auto"/>
            <w:hideMark/>
          </w:tcPr>
          <w:p w14:paraId="3592C8F7" w14:textId="77777777" w:rsidR="000C5035" w:rsidRPr="00A26DD0" w:rsidRDefault="000C5035" w:rsidP="000B56B2">
            <w:pPr>
              <w:spacing w:after="160"/>
              <w:rPr>
                <w:sz w:val="20"/>
                <w:szCs w:val="20"/>
              </w:rPr>
            </w:pPr>
            <w:r w:rsidRPr="00A26DD0">
              <w:rPr>
                <w:sz w:val="20"/>
                <w:szCs w:val="20"/>
              </w:rPr>
              <w:t>Studies focusing on healthcare workers (HCWs)</w:t>
            </w:r>
          </w:p>
        </w:tc>
        <w:tc>
          <w:tcPr>
            <w:tcW w:w="0" w:type="auto"/>
            <w:hideMark/>
          </w:tcPr>
          <w:p w14:paraId="5B34789B" w14:textId="77777777" w:rsidR="000C5035" w:rsidRPr="00A26DD0" w:rsidRDefault="000C5035" w:rsidP="000B56B2">
            <w:pPr>
              <w:spacing w:after="160"/>
              <w:rPr>
                <w:sz w:val="20"/>
                <w:szCs w:val="20"/>
              </w:rPr>
            </w:pPr>
            <w:r w:rsidRPr="00A26DD0">
              <w:rPr>
                <w:sz w:val="20"/>
                <w:szCs w:val="20"/>
              </w:rPr>
              <w:t>Aligns with the research population and objectives</w:t>
            </w:r>
          </w:p>
        </w:tc>
      </w:tr>
      <w:tr w:rsidR="000C5035" w:rsidRPr="00A26DD0" w14:paraId="4D339E5B" w14:textId="77777777" w:rsidTr="000B56B2">
        <w:tc>
          <w:tcPr>
            <w:tcW w:w="0" w:type="auto"/>
            <w:hideMark/>
          </w:tcPr>
          <w:p w14:paraId="3506A76C" w14:textId="77777777" w:rsidR="000C5035" w:rsidRPr="00A26DD0" w:rsidRDefault="000C5035" w:rsidP="000B56B2">
            <w:pPr>
              <w:spacing w:after="160"/>
              <w:rPr>
                <w:sz w:val="20"/>
                <w:szCs w:val="20"/>
              </w:rPr>
            </w:pPr>
          </w:p>
        </w:tc>
        <w:tc>
          <w:tcPr>
            <w:tcW w:w="0" w:type="auto"/>
            <w:hideMark/>
          </w:tcPr>
          <w:p w14:paraId="5B51B45F" w14:textId="77777777" w:rsidR="000C5035" w:rsidRPr="00A26DD0" w:rsidRDefault="000C5035" w:rsidP="000B56B2">
            <w:pPr>
              <w:spacing w:after="160"/>
              <w:rPr>
                <w:sz w:val="20"/>
                <w:szCs w:val="20"/>
              </w:rPr>
            </w:pPr>
            <w:r w:rsidRPr="00A26DD0">
              <w:rPr>
                <w:sz w:val="20"/>
                <w:szCs w:val="20"/>
              </w:rPr>
              <w:t xml:space="preserve">Research on coping strategies, resilience, and </w:t>
            </w:r>
            <w:proofErr w:type="spellStart"/>
            <w:r w:rsidRPr="00A26DD0">
              <w:rPr>
                <w:sz w:val="20"/>
                <w:szCs w:val="20"/>
              </w:rPr>
              <w:t>organisational</w:t>
            </w:r>
            <w:proofErr w:type="spellEnd"/>
            <w:r w:rsidRPr="00A26DD0">
              <w:rPr>
                <w:sz w:val="20"/>
                <w:szCs w:val="20"/>
              </w:rPr>
              <w:t xml:space="preserve"> support</w:t>
            </w:r>
          </w:p>
        </w:tc>
        <w:tc>
          <w:tcPr>
            <w:tcW w:w="0" w:type="auto"/>
            <w:hideMark/>
          </w:tcPr>
          <w:p w14:paraId="68818E0E" w14:textId="77777777" w:rsidR="000C5035" w:rsidRPr="00A26DD0" w:rsidRDefault="000C5035" w:rsidP="000B56B2">
            <w:pPr>
              <w:spacing w:after="160"/>
              <w:rPr>
                <w:sz w:val="20"/>
                <w:szCs w:val="20"/>
              </w:rPr>
            </w:pPr>
            <w:r w:rsidRPr="00A26DD0">
              <w:rPr>
                <w:sz w:val="20"/>
                <w:szCs w:val="20"/>
              </w:rPr>
              <w:t>Supports the aim to understand mental health interventions and coping mechanisms</w:t>
            </w:r>
          </w:p>
        </w:tc>
      </w:tr>
      <w:tr w:rsidR="000C5035" w:rsidRPr="00A26DD0" w14:paraId="174F0EDF" w14:textId="77777777" w:rsidTr="000B56B2">
        <w:tc>
          <w:tcPr>
            <w:tcW w:w="0" w:type="auto"/>
            <w:hideMark/>
          </w:tcPr>
          <w:p w14:paraId="504ED8C8" w14:textId="77777777" w:rsidR="000C5035" w:rsidRPr="00A26DD0" w:rsidRDefault="000C5035" w:rsidP="000B56B2">
            <w:pPr>
              <w:spacing w:after="160"/>
              <w:rPr>
                <w:sz w:val="20"/>
                <w:szCs w:val="20"/>
              </w:rPr>
            </w:pPr>
          </w:p>
        </w:tc>
        <w:tc>
          <w:tcPr>
            <w:tcW w:w="0" w:type="auto"/>
            <w:hideMark/>
          </w:tcPr>
          <w:p w14:paraId="7BDF54AF" w14:textId="77777777" w:rsidR="000C5035" w:rsidRPr="00A26DD0" w:rsidRDefault="000C5035" w:rsidP="000B56B2">
            <w:pPr>
              <w:spacing w:after="160"/>
              <w:rPr>
                <w:sz w:val="20"/>
                <w:szCs w:val="20"/>
              </w:rPr>
            </w:pPr>
            <w:r w:rsidRPr="00A26DD0">
              <w:rPr>
                <w:sz w:val="20"/>
                <w:szCs w:val="20"/>
              </w:rPr>
              <w:t>UK-based studies or transferable international evidence</w:t>
            </w:r>
          </w:p>
        </w:tc>
        <w:tc>
          <w:tcPr>
            <w:tcW w:w="0" w:type="auto"/>
            <w:hideMark/>
          </w:tcPr>
          <w:p w14:paraId="41C0AA38" w14:textId="77777777" w:rsidR="000C5035" w:rsidRPr="00A26DD0" w:rsidRDefault="000C5035" w:rsidP="000B56B2">
            <w:pPr>
              <w:spacing w:after="160"/>
              <w:rPr>
                <w:sz w:val="20"/>
                <w:szCs w:val="20"/>
              </w:rPr>
            </w:pPr>
            <w:r w:rsidRPr="00A26DD0">
              <w:rPr>
                <w:sz w:val="20"/>
                <w:szCs w:val="20"/>
              </w:rPr>
              <w:t>Ensures applicability to the UK context while allowing insights from comparable healthcare systems</w:t>
            </w:r>
          </w:p>
        </w:tc>
      </w:tr>
      <w:tr w:rsidR="000C5035" w:rsidRPr="00A26DD0" w14:paraId="096B4265" w14:textId="77777777" w:rsidTr="000B56B2">
        <w:tc>
          <w:tcPr>
            <w:tcW w:w="0" w:type="auto"/>
            <w:hideMark/>
          </w:tcPr>
          <w:p w14:paraId="4EFA4366" w14:textId="77777777" w:rsidR="000C5035" w:rsidRPr="00A26DD0" w:rsidRDefault="000C5035" w:rsidP="000B56B2">
            <w:pPr>
              <w:spacing w:after="160"/>
              <w:rPr>
                <w:sz w:val="20"/>
                <w:szCs w:val="20"/>
              </w:rPr>
            </w:pPr>
            <w:r w:rsidRPr="00A26DD0">
              <w:rPr>
                <w:b/>
                <w:bCs/>
                <w:sz w:val="20"/>
                <w:szCs w:val="20"/>
              </w:rPr>
              <w:lastRenderedPageBreak/>
              <w:t>Exclusion Criteria</w:t>
            </w:r>
          </w:p>
        </w:tc>
        <w:tc>
          <w:tcPr>
            <w:tcW w:w="0" w:type="auto"/>
            <w:hideMark/>
          </w:tcPr>
          <w:p w14:paraId="71F87758" w14:textId="77777777" w:rsidR="000C5035" w:rsidRPr="00A26DD0" w:rsidRDefault="000C5035" w:rsidP="000B56B2">
            <w:pPr>
              <w:spacing w:after="160"/>
              <w:rPr>
                <w:sz w:val="20"/>
                <w:szCs w:val="20"/>
              </w:rPr>
            </w:pPr>
            <w:r w:rsidRPr="00A26DD0">
              <w:rPr>
                <w:sz w:val="20"/>
                <w:szCs w:val="20"/>
              </w:rPr>
              <w:t>Non-peer-reviewed sources (blogs, magazines, opinion pieces)</w:t>
            </w:r>
          </w:p>
        </w:tc>
        <w:tc>
          <w:tcPr>
            <w:tcW w:w="0" w:type="auto"/>
            <w:hideMark/>
          </w:tcPr>
          <w:p w14:paraId="64075C42" w14:textId="77777777" w:rsidR="000C5035" w:rsidRPr="00A26DD0" w:rsidRDefault="000C5035" w:rsidP="000B56B2">
            <w:pPr>
              <w:spacing w:after="160"/>
              <w:rPr>
                <w:sz w:val="20"/>
                <w:szCs w:val="20"/>
              </w:rPr>
            </w:pPr>
            <w:r w:rsidRPr="00A26DD0">
              <w:rPr>
                <w:sz w:val="20"/>
                <w:szCs w:val="20"/>
              </w:rPr>
              <w:t>Reduces the risk of unverified or biased information</w:t>
            </w:r>
          </w:p>
        </w:tc>
      </w:tr>
      <w:tr w:rsidR="000C5035" w:rsidRPr="00A26DD0" w14:paraId="275B5A4E" w14:textId="77777777" w:rsidTr="000B56B2">
        <w:tc>
          <w:tcPr>
            <w:tcW w:w="0" w:type="auto"/>
            <w:hideMark/>
          </w:tcPr>
          <w:p w14:paraId="72DEDE2D" w14:textId="77777777" w:rsidR="000C5035" w:rsidRPr="00A26DD0" w:rsidRDefault="000C5035" w:rsidP="000B56B2">
            <w:pPr>
              <w:spacing w:after="160"/>
              <w:rPr>
                <w:sz w:val="20"/>
                <w:szCs w:val="20"/>
              </w:rPr>
            </w:pPr>
          </w:p>
        </w:tc>
        <w:tc>
          <w:tcPr>
            <w:tcW w:w="0" w:type="auto"/>
            <w:hideMark/>
          </w:tcPr>
          <w:p w14:paraId="6AFE5B1B" w14:textId="77777777" w:rsidR="000C5035" w:rsidRPr="00A26DD0" w:rsidRDefault="000C5035" w:rsidP="000B56B2">
            <w:pPr>
              <w:spacing w:after="160"/>
              <w:rPr>
                <w:sz w:val="20"/>
                <w:szCs w:val="20"/>
              </w:rPr>
            </w:pPr>
            <w:r w:rsidRPr="00A26DD0">
              <w:rPr>
                <w:sz w:val="20"/>
                <w:szCs w:val="20"/>
              </w:rPr>
              <w:t>Studies published more than 10 years ago.</w:t>
            </w:r>
          </w:p>
        </w:tc>
        <w:tc>
          <w:tcPr>
            <w:tcW w:w="0" w:type="auto"/>
            <w:hideMark/>
          </w:tcPr>
          <w:p w14:paraId="3AFA1744" w14:textId="77777777" w:rsidR="000C5035" w:rsidRPr="00A26DD0" w:rsidRDefault="000C5035" w:rsidP="000B56B2">
            <w:pPr>
              <w:spacing w:after="160"/>
              <w:rPr>
                <w:sz w:val="20"/>
                <w:szCs w:val="20"/>
              </w:rPr>
            </w:pPr>
            <w:r w:rsidRPr="00A26DD0">
              <w:rPr>
                <w:sz w:val="20"/>
                <w:szCs w:val="20"/>
              </w:rPr>
              <w:t xml:space="preserve">Older studies may not reflect the COVID-19 context or contemporary </w:t>
            </w:r>
            <w:proofErr w:type="spellStart"/>
            <w:r w:rsidRPr="00A26DD0">
              <w:rPr>
                <w:sz w:val="20"/>
                <w:szCs w:val="20"/>
              </w:rPr>
              <w:t>organisational</w:t>
            </w:r>
            <w:proofErr w:type="spellEnd"/>
            <w:r w:rsidRPr="00A26DD0">
              <w:rPr>
                <w:sz w:val="20"/>
                <w:szCs w:val="20"/>
              </w:rPr>
              <w:t xml:space="preserve"> responses.</w:t>
            </w:r>
          </w:p>
        </w:tc>
      </w:tr>
      <w:tr w:rsidR="000C5035" w:rsidRPr="00A26DD0" w14:paraId="2471D0B4" w14:textId="77777777" w:rsidTr="000B56B2">
        <w:tc>
          <w:tcPr>
            <w:tcW w:w="0" w:type="auto"/>
            <w:hideMark/>
          </w:tcPr>
          <w:p w14:paraId="76A42A90" w14:textId="77777777" w:rsidR="000C5035" w:rsidRPr="00A26DD0" w:rsidRDefault="000C5035" w:rsidP="000B56B2">
            <w:pPr>
              <w:spacing w:after="160"/>
              <w:rPr>
                <w:sz w:val="20"/>
                <w:szCs w:val="20"/>
              </w:rPr>
            </w:pPr>
          </w:p>
        </w:tc>
        <w:tc>
          <w:tcPr>
            <w:tcW w:w="0" w:type="auto"/>
            <w:hideMark/>
          </w:tcPr>
          <w:p w14:paraId="1301DA6A" w14:textId="77777777" w:rsidR="000C5035" w:rsidRPr="00A26DD0" w:rsidRDefault="000C5035" w:rsidP="000B56B2">
            <w:pPr>
              <w:spacing w:after="160"/>
              <w:rPr>
                <w:sz w:val="20"/>
                <w:szCs w:val="20"/>
              </w:rPr>
            </w:pPr>
            <w:r w:rsidRPr="00A26DD0">
              <w:rPr>
                <w:sz w:val="20"/>
                <w:szCs w:val="20"/>
              </w:rPr>
              <w:t>Research not in English</w:t>
            </w:r>
          </w:p>
        </w:tc>
        <w:tc>
          <w:tcPr>
            <w:tcW w:w="0" w:type="auto"/>
            <w:hideMark/>
          </w:tcPr>
          <w:p w14:paraId="4924D0FA" w14:textId="77777777" w:rsidR="000C5035" w:rsidRPr="00A26DD0" w:rsidRDefault="000C5035" w:rsidP="000B56B2">
            <w:pPr>
              <w:spacing w:after="160"/>
              <w:rPr>
                <w:sz w:val="20"/>
                <w:szCs w:val="20"/>
              </w:rPr>
            </w:pPr>
            <w:r w:rsidRPr="00A26DD0">
              <w:rPr>
                <w:sz w:val="20"/>
                <w:szCs w:val="20"/>
              </w:rPr>
              <w:t>Maintains consistency in data interpretation and reduces translation errors</w:t>
            </w:r>
          </w:p>
        </w:tc>
      </w:tr>
      <w:tr w:rsidR="000C5035" w:rsidRPr="00A26DD0" w14:paraId="707D8612" w14:textId="77777777" w:rsidTr="000B56B2">
        <w:tc>
          <w:tcPr>
            <w:tcW w:w="0" w:type="auto"/>
            <w:hideMark/>
          </w:tcPr>
          <w:p w14:paraId="3D60409D" w14:textId="77777777" w:rsidR="000C5035" w:rsidRPr="00A26DD0" w:rsidRDefault="000C5035" w:rsidP="000B56B2">
            <w:pPr>
              <w:spacing w:after="160"/>
              <w:rPr>
                <w:sz w:val="20"/>
                <w:szCs w:val="20"/>
              </w:rPr>
            </w:pPr>
          </w:p>
        </w:tc>
        <w:tc>
          <w:tcPr>
            <w:tcW w:w="0" w:type="auto"/>
            <w:hideMark/>
          </w:tcPr>
          <w:p w14:paraId="309B9BDB" w14:textId="77777777" w:rsidR="000C5035" w:rsidRPr="00A26DD0" w:rsidRDefault="000C5035" w:rsidP="000B56B2">
            <w:pPr>
              <w:spacing w:after="160"/>
              <w:rPr>
                <w:sz w:val="20"/>
                <w:szCs w:val="20"/>
              </w:rPr>
            </w:pPr>
            <w:r w:rsidRPr="00A26DD0">
              <w:rPr>
                <w:sz w:val="20"/>
                <w:szCs w:val="20"/>
              </w:rPr>
              <w:t>Studies unrelated to HCWs or COVID-19</w:t>
            </w:r>
          </w:p>
        </w:tc>
        <w:tc>
          <w:tcPr>
            <w:tcW w:w="0" w:type="auto"/>
            <w:hideMark/>
          </w:tcPr>
          <w:p w14:paraId="5CB6EBB6" w14:textId="77777777" w:rsidR="000C5035" w:rsidRPr="00A26DD0" w:rsidRDefault="000C5035" w:rsidP="000B56B2">
            <w:pPr>
              <w:spacing w:after="160"/>
              <w:rPr>
                <w:sz w:val="20"/>
                <w:szCs w:val="20"/>
              </w:rPr>
            </w:pPr>
            <w:r w:rsidRPr="00A26DD0">
              <w:rPr>
                <w:sz w:val="20"/>
                <w:szCs w:val="20"/>
              </w:rPr>
              <w:t>Maintains focus and relevance to the research objectives</w:t>
            </w:r>
          </w:p>
        </w:tc>
      </w:tr>
    </w:tbl>
    <w:p w14:paraId="1A8D6264" w14:textId="77777777" w:rsidR="000C5035" w:rsidRPr="00A26DD0" w:rsidRDefault="000C5035" w:rsidP="000C5035"/>
    <w:p w14:paraId="3D0467ED" w14:textId="77777777" w:rsidR="000C5035" w:rsidRPr="00A26DD0" w:rsidRDefault="000C5035" w:rsidP="000C5035">
      <w:pPr>
        <w:pStyle w:val="Heading2"/>
        <w:spacing w:line="360" w:lineRule="auto"/>
        <w:jc w:val="both"/>
        <w:rPr>
          <w:b w:val="0"/>
          <w:bCs/>
          <w:color w:val="000000" w:themeColor="text1"/>
          <w:szCs w:val="28"/>
        </w:rPr>
      </w:pPr>
      <w:bookmarkStart w:id="21" w:name="_Toc225573653"/>
      <w:r w:rsidRPr="00A26DD0">
        <w:rPr>
          <w:bCs/>
          <w:color w:val="000000" w:themeColor="text1"/>
          <w:szCs w:val="28"/>
        </w:rPr>
        <w:t xml:space="preserve">3.6 </w:t>
      </w:r>
      <w:proofErr w:type="spellStart"/>
      <w:r w:rsidRPr="00A26DD0">
        <w:rPr>
          <w:bCs/>
          <w:color w:val="000000" w:themeColor="text1"/>
          <w:szCs w:val="28"/>
        </w:rPr>
        <w:t>Analysing</w:t>
      </w:r>
      <w:proofErr w:type="spellEnd"/>
      <w:r w:rsidRPr="00A26DD0">
        <w:rPr>
          <w:bCs/>
          <w:color w:val="000000" w:themeColor="text1"/>
          <w:szCs w:val="28"/>
        </w:rPr>
        <w:t xml:space="preserve"> Research</w:t>
      </w:r>
      <w:bookmarkEnd w:id="21"/>
    </w:p>
    <w:p w14:paraId="6D13C184" w14:textId="75254973" w:rsidR="000C5035" w:rsidRPr="00A26DD0" w:rsidRDefault="000C5035" w:rsidP="000C5035">
      <w:pPr>
        <w:spacing w:line="360" w:lineRule="auto"/>
        <w:rPr>
          <w:color w:val="000000" w:themeColor="text1"/>
        </w:rPr>
      </w:pPr>
      <w:r w:rsidRPr="00A26DD0">
        <w:rPr>
          <w:color w:val="000000" w:themeColor="text1"/>
        </w:rPr>
        <w:t xml:space="preserve">Analysis of the chosen literature was done with the help of a thematic analysis methodology, which is based on six phases of the framework introduced by Braun and Clarke (2006). Reviewing </w:t>
      </w:r>
      <w:r w:rsidR="00A26DD0" w:rsidRPr="00A26DD0">
        <w:rPr>
          <w:color w:val="000000" w:themeColor="text1"/>
        </w:rPr>
        <w:t>each article was done in detail, and the first codes were created based on recurring ideas, keywords,</w:t>
      </w:r>
      <w:r w:rsidRPr="00A26DD0">
        <w:rPr>
          <w:color w:val="000000" w:themeColor="text1"/>
        </w:rPr>
        <w:t xml:space="preserve"> and issues. The codes were then bundled into more general themes that are consonant with the research objectives, such as psychological effects, coping mechanisms, resilience, and </w:t>
      </w:r>
      <w:proofErr w:type="spellStart"/>
      <w:r w:rsidRPr="00A26DD0">
        <w:rPr>
          <w:color w:val="000000" w:themeColor="text1"/>
        </w:rPr>
        <w:t>organisational</w:t>
      </w:r>
      <w:proofErr w:type="spellEnd"/>
      <w:r w:rsidRPr="00A26DD0">
        <w:rPr>
          <w:color w:val="000000" w:themeColor="text1"/>
        </w:rPr>
        <w:t xml:space="preserve"> support. Codes were ordered using </w:t>
      </w:r>
      <w:proofErr w:type="spellStart"/>
      <w:r w:rsidRPr="00A26DD0">
        <w:rPr>
          <w:color w:val="000000" w:themeColor="text1"/>
        </w:rPr>
        <w:t>colour</w:t>
      </w:r>
      <w:proofErr w:type="spellEnd"/>
      <w:r w:rsidRPr="00A26DD0">
        <w:rPr>
          <w:color w:val="000000" w:themeColor="text1"/>
        </w:rPr>
        <w:t>-coded tables, spreadsheets, and coding matrices to track theme development. Such an order enabled the easy recognition of trends and facilitated the discussion of Chapter 4 (Braun and Clarke, 2006; Arango-Martinez et al., 2024). The methodology also adheres to information on management of qualitative data in the literature review, which guarantees transparency and reproducibility (Leung, 2015).</w:t>
      </w:r>
    </w:p>
    <w:p w14:paraId="29F3DDAA" w14:textId="77777777" w:rsidR="000C5035" w:rsidRPr="00A26DD0" w:rsidRDefault="000C5035" w:rsidP="000C5035">
      <w:pPr>
        <w:pStyle w:val="Heading2"/>
        <w:spacing w:line="360" w:lineRule="auto"/>
        <w:jc w:val="both"/>
        <w:rPr>
          <w:b w:val="0"/>
          <w:bCs/>
          <w:color w:val="000000" w:themeColor="text1"/>
          <w:szCs w:val="28"/>
        </w:rPr>
      </w:pPr>
      <w:bookmarkStart w:id="22" w:name="_Toc225573654"/>
      <w:r w:rsidRPr="00A26DD0">
        <w:rPr>
          <w:bCs/>
          <w:color w:val="000000" w:themeColor="text1"/>
          <w:szCs w:val="28"/>
        </w:rPr>
        <w:t>3.7 Ethical Considerations</w:t>
      </w:r>
      <w:bookmarkEnd w:id="22"/>
    </w:p>
    <w:p w14:paraId="0B8B8E37" w14:textId="77777777" w:rsidR="000C5035" w:rsidRPr="00A26DD0" w:rsidRDefault="000C5035" w:rsidP="000C5035">
      <w:pPr>
        <w:spacing w:line="360" w:lineRule="auto"/>
        <w:rPr>
          <w:color w:val="000000" w:themeColor="text1"/>
        </w:rPr>
      </w:pPr>
      <w:r w:rsidRPr="00A26DD0">
        <w:rPr>
          <w:color w:val="000000" w:themeColor="text1"/>
        </w:rPr>
        <w:t>No ethical risks were high because this study used only secondary data and therefore did not involve any primary data collection. The principles of academic integrity were preserved by properly citing all the sources in accordance with the Harvard referencing, not distorting the results, and delivering the literature in an objective manner (Lalwani, 2025). The transparency and credibility were ensured through the systematic selection and analysis of sources, and the balanced presentation of results from all studies, which comply with the best practices of the secondary research methodology (Saunders, Lewis and Thornhill, 2019).</w:t>
      </w:r>
    </w:p>
    <w:p w14:paraId="03DB8417" w14:textId="77777777" w:rsidR="000C5035" w:rsidRPr="00A26DD0" w:rsidRDefault="000C5035" w:rsidP="000C5035">
      <w:pPr>
        <w:pStyle w:val="Heading2"/>
        <w:spacing w:line="360" w:lineRule="auto"/>
        <w:jc w:val="both"/>
        <w:rPr>
          <w:b w:val="0"/>
          <w:bCs/>
          <w:color w:val="000000" w:themeColor="text1"/>
          <w:szCs w:val="28"/>
        </w:rPr>
      </w:pPr>
      <w:bookmarkStart w:id="23" w:name="_Toc225573655"/>
      <w:r w:rsidRPr="00A26DD0">
        <w:rPr>
          <w:bCs/>
          <w:color w:val="000000" w:themeColor="text1"/>
          <w:szCs w:val="28"/>
        </w:rPr>
        <w:lastRenderedPageBreak/>
        <w:t>3.8 Chapter Conclusion</w:t>
      </w:r>
      <w:bookmarkEnd w:id="23"/>
    </w:p>
    <w:p w14:paraId="17670B00" w14:textId="77777777" w:rsidR="000C5035" w:rsidRPr="00A26DD0" w:rsidRDefault="000C5035" w:rsidP="000C5035">
      <w:pPr>
        <w:spacing w:line="360" w:lineRule="auto"/>
        <w:rPr>
          <w:color w:val="000000" w:themeColor="text1"/>
        </w:rPr>
      </w:pPr>
      <w:r w:rsidRPr="00A26DD0">
        <w:rPr>
          <w:color w:val="000000" w:themeColor="text1"/>
        </w:rPr>
        <w:t xml:space="preserve">This chapter has discussed the method employed in locating, validating, and </w:t>
      </w:r>
      <w:proofErr w:type="spellStart"/>
      <w:r w:rsidRPr="00A26DD0">
        <w:rPr>
          <w:color w:val="000000" w:themeColor="text1"/>
        </w:rPr>
        <w:t>analysing</w:t>
      </w:r>
      <w:proofErr w:type="spellEnd"/>
      <w:r w:rsidRPr="00A26DD0">
        <w:rPr>
          <w:color w:val="000000" w:themeColor="text1"/>
        </w:rPr>
        <w:t xml:space="preserve"> the literature in this dissertation. The main measures were the structuring of the search strategy, the identification of credible databases, the verification of sources using skimming and the CRAAP test, the inclusion and exclusion criteria, and thematic coding, which was implemented in accordance with the framework of Braun and Clarke (2006). All these measures, combined, allowed the study to rely only on high-quality, relevant sources. The findings of this analysis, presented in chapter 4 as themes and discussed regarding the research question, will shed light on the mental health effects of COVID-19 on HCWs and coping mechanisms.</w:t>
      </w:r>
    </w:p>
    <w:p w14:paraId="76EB1C23" w14:textId="6FEC312E" w:rsidR="00B56939" w:rsidRPr="00A26DD0" w:rsidRDefault="00B56939" w:rsidP="000C5035">
      <w:pPr>
        <w:spacing w:after="797"/>
      </w:pPr>
    </w:p>
    <w:p w14:paraId="5280CF91" w14:textId="77777777" w:rsidR="000C5035" w:rsidRPr="00A26DD0" w:rsidRDefault="000C5035" w:rsidP="000C5035">
      <w:pPr>
        <w:spacing w:after="797"/>
      </w:pPr>
    </w:p>
    <w:p w14:paraId="6C7DC384" w14:textId="77777777" w:rsidR="000C5035" w:rsidRPr="00A26DD0" w:rsidRDefault="000C5035" w:rsidP="000C5035">
      <w:pPr>
        <w:spacing w:after="797"/>
      </w:pPr>
    </w:p>
    <w:p w14:paraId="556F7529" w14:textId="77777777" w:rsidR="000C5035" w:rsidRPr="00A26DD0" w:rsidRDefault="000C5035" w:rsidP="000C5035">
      <w:pPr>
        <w:spacing w:after="797"/>
      </w:pPr>
    </w:p>
    <w:p w14:paraId="6D75EC25" w14:textId="77777777" w:rsidR="000C5035" w:rsidRPr="00A26DD0" w:rsidRDefault="000C5035" w:rsidP="000C5035">
      <w:pPr>
        <w:spacing w:after="797"/>
      </w:pPr>
    </w:p>
    <w:p w14:paraId="44930B11" w14:textId="77777777" w:rsidR="000C5035" w:rsidRPr="00A26DD0" w:rsidRDefault="000C5035" w:rsidP="000C5035">
      <w:pPr>
        <w:spacing w:after="797"/>
      </w:pPr>
    </w:p>
    <w:p w14:paraId="559B2DC5" w14:textId="77777777" w:rsidR="000C5035" w:rsidRPr="00A26DD0" w:rsidRDefault="000C5035" w:rsidP="000C5035">
      <w:pPr>
        <w:spacing w:after="797"/>
      </w:pPr>
    </w:p>
    <w:p w14:paraId="1A6FB067" w14:textId="77777777" w:rsidR="000C5035" w:rsidRPr="00A26DD0" w:rsidRDefault="000C5035" w:rsidP="000C5035">
      <w:pPr>
        <w:spacing w:after="797"/>
      </w:pPr>
    </w:p>
    <w:p w14:paraId="17929B1A" w14:textId="4EC031A9" w:rsidR="00B56939" w:rsidRPr="00A26DD0" w:rsidRDefault="00000000" w:rsidP="000C5035">
      <w:pPr>
        <w:pStyle w:val="Heading1"/>
        <w:ind w:left="-5"/>
        <w:jc w:val="center"/>
      </w:pPr>
      <w:bookmarkStart w:id="24" w:name="_Toc225573656"/>
      <w:r w:rsidRPr="00A26DD0">
        <w:lastRenderedPageBreak/>
        <w:t>CHAPTER 4 – Findings and Discussion</w:t>
      </w:r>
      <w:bookmarkEnd w:id="24"/>
    </w:p>
    <w:p w14:paraId="359A75CE" w14:textId="77777777" w:rsidR="000C5035" w:rsidRPr="00A26DD0" w:rsidRDefault="000C5035" w:rsidP="000C5035">
      <w:pPr>
        <w:pStyle w:val="Heading2"/>
        <w:spacing w:line="360" w:lineRule="auto"/>
        <w:jc w:val="both"/>
        <w:rPr>
          <w:b w:val="0"/>
          <w:bCs/>
          <w:color w:val="000000" w:themeColor="text1"/>
          <w:szCs w:val="28"/>
        </w:rPr>
      </w:pPr>
      <w:bookmarkStart w:id="25" w:name="_Toc225573657"/>
      <w:r w:rsidRPr="00A26DD0">
        <w:rPr>
          <w:bCs/>
          <w:color w:val="000000" w:themeColor="text1"/>
          <w:szCs w:val="28"/>
        </w:rPr>
        <w:t>4.1 Chapter Introduction</w:t>
      </w:r>
      <w:bookmarkEnd w:id="25"/>
    </w:p>
    <w:p w14:paraId="01A61D0E" w14:textId="77777777" w:rsidR="000C5035" w:rsidRPr="00A26DD0" w:rsidRDefault="000C5035" w:rsidP="000C5035">
      <w:pPr>
        <w:spacing w:line="360" w:lineRule="auto"/>
      </w:pPr>
      <w:r w:rsidRPr="00A26DD0">
        <w:t xml:space="preserve">The findings and discussion of this study are provided in Chapter 4, which examined the psychological, coping, </w:t>
      </w:r>
      <w:proofErr w:type="spellStart"/>
      <w:r w:rsidRPr="00A26DD0">
        <w:t>organisational</w:t>
      </w:r>
      <w:proofErr w:type="spellEnd"/>
      <w:r w:rsidRPr="00A26DD0">
        <w:t xml:space="preserve">, and occupational mental health experiences of healthcare workers (HCWs) during the COVID-19 pandemic. The literature was reviewed using thematic analysis, which was subsequently coded and </w:t>
      </w:r>
      <w:proofErr w:type="spellStart"/>
      <w:r w:rsidRPr="00A26DD0">
        <w:t>synthesised</w:t>
      </w:r>
      <w:proofErr w:type="spellEnd"/>
      <w:r w:rsidRPr="00A26DD0">
        <w:t xml:space="preserve"> with the aim of making recurring patterns and relationships. Four major themes surfaced, such as (1) psychological consequences, (2) coping strategies and interventions, (3) </w:t>
      </w:r>
      <w:proofErr w:type="spellStart"/>
      <w:r w:rsidRPr="00A26DD0">
        <w:t>organisational</w:t>
      </w:r>
      <w:proofErr w:type="spellEnd"/>
      <w:r w:rsidRPr="00A26DD0">
        <w:t xml:space="preserve"> response and (4) occupational mental health support systems. These themes are discussed in a critical manner with an aim of discussing the research objectives and making evidence-based recommendations regarding workforce wellbeing and resilience. </w:t>
      </w:r>
    </w:p>
    <w:p w14:paraId="5CB564EC" w14:textId="77777777" w:rsidR="000C5035" w:rsidRPr="00A26DD0" w:rsidRDefault="000C5035" w:rsidP="000C5035">
      <w:pPr>
        <w:pStyle w:val="Heading2"/>
        <w:spacing w:line="360" w:lineRule="auto"/>
        <w:jc w:val="both"/>
        <w:rPr>
          <w:b w:val="0"/>
          <w:bCs/>
          <w:color w:val="000000" w:themeColor="text1"/>
          <w:szCs w:val="28"/>
        </w:rPr>
      </w:pPr>
      <w:bookmarkStart w:id="26" w:name="_Toc225573658"/>
      <w:r w:rsidRPr="00A26DD0">
        <w:rPr>
          <w:bCs/>
          <w:color w:val="000000" w:themeColor="text1"/>
          <w:szCs w:val="28"/>
        </w:rPr>
        <w:t>4.2 Thematic Analysis</w:t>
      </w:r>
      <w:bookmarkEnd w:id="26"/>
    </w:p>
    <w:p w14:paraId="35ED8C7A" w14:textId="77777777" w:rsidR="000C5035" w:rsidRPr="00A26DD0" w:rsidRDefault="000C5035" w:rsidP="000C5035">
      <w:pPr>
        <w:spacing w:line="360" w:lineRule="auto"/>
      </w:pPr>
      <w:r w:rsidRPr="00A26DD0">
        <w:t xml:space="preserve">A thematic analysis is a qualitative research technique that is applied to </w:t>
      </w:r>
      <w:proofErr w:type="spellStart"/>
      <w:r w:rsidRPr="00A26DD0">
        <w:t>recognise</w:t>
      </w:r>
      <w:proofErr w:type="spellEnd"/>
      <w:r w:rsidRPr="00A26DD0">
        <w:t xml:space="preserve">, analyze and present themes in data. It offers an ordered procedure of interpreting the intricate information by drawing out common ideas and relationships, and it is especially helpful in research that is conducted at a secondary level, as already existing literature is </w:t>
      </w:r>
      <w:proofErr w:type="spellStart"/>
      <w:r w:rsidRPr="00A26DD0">
        <w:t>synthesised</w:t>
      </w:r>
      <w:proofErr w:type="spellEnd"/>
      <w:r w:rsidRPr="00A26DD0">
        <w:t xml:space="preserve"> (Braun and Clarke, 2006). Thematic analysis was used in terms of this study to identify meaningful information about the literature chosen on the topic of the psychological well-being of healthcare workers (HCWs), their coping responses, </w:t>
      </w:r>
      <w:proofErr w:type="spellStart"/>
      <w:r w:rsidRPr="00A26DD0">
        <w:t>organisational</w:t>
      </w:r>
      <w:proofErr w:type="spellEnd"/>
      <w:r w:rsidRPr="00A26DD0">
        <w:t xml:space="preserve"> support, and occupational mental health interventions during the COVID-19 pandemic. See appendix 1 for further information about studies used.</w:t>
      </w:r>
    </w:p>
    <w:p w14:paraId="7532E1FC" w14:textId="77777777" w:rsidR="000C5035" w:rsidRPr="00A26DD0" w:rsidRDefault="000C5035" w:rsidP="000C5035">
      <w:pPr>
        <w:pStyle w:val="Caption"/>
        <w:keepNext/>
        <w:rPr>
          <w:rFonts w:ascii="Arial" w:hAnsi="Arial" w:cs="Arial"/>
          <w:i w:val="0"/>
          <w:iCs w:val="0"/>
          <w:sz w:val="22"/>
          <w:szCs w:val="22"/>
        </w:rPr>
      </w:pPr>
      <w:r w:rsidRPr="00A26DD0">
        <w:rPr>
          <w:rFonts w:ascii="Arial" w:hAnsi="Arial" w:cs="Arial"/>
          <w:i w:val="0"/>
          <w:iCs w:val="0"/>
          <w:sz w:val="22"/>
          <w:szCs w:val="22"/>
        </w:rPr>
        <w:t xml:space="preserve">Table </w:t>
      </w:r>
      <w:r w:rsidRPr="00A26DD0">
        <w:rPr>
          <w:rFonts w:ascii="Arial" w:hAnsi="Arial" w:cs="Arial"/>
          <w:i w:val="0"/>
          <w:iCs w:val="0"/>
          <w:sz w:val="22"/>
          <w:szCs w:val="22"/>
        </w:rPr>
        <w:fldChar w:fldCharType="begin"/>
      </w:r>
      <w:r w:rsidRPr="00A26DD0">
        <w:rPr>
          <w:rFonts w:ascii="Arial" w:hAnsi="Arial" w:cs="Arial"/>
          <w:i w:val="0"/>
          <w:iCs w:val="0"/>
          <w:sz w:val="22"/>
          <w:szCs w:val="22"/>
        </w:rPr>
        <w:instrText xml:space="preserve"> SEQ Table \* ARABIC </w:instrText>
      </w:r>
      <w:r w:rsidRPr="00A26DD0">
        <w:rPr>
          <w:rFonts w:ascii="Arial" w:hAnsi="Arial" w:cs="Arial"/>
          <w:i w:val="0"/>
          <w:iCs w:val="0"/>
          <w:sz w:val="22"/>
          <w:szCs w:val="22"/>
        </w:rPr>
        <w:fldChar w:fldCharType="separate"/>
      </w:r>
      <w:r w:rsidRPr="00A26DD0">
        <w:rPr>
          <w:rFonts w:ascii="Arial" w:hAnsi="Arial" w:cs="Arial"/>
          <w:i w:val="0"/>
          <w:iCs w:val="0"/>
          <w:noProof/>
          <w:sz w:val="22"/>
          <w:szCs w:val="22"/>
        </w:rPr>
        <w:t>2</w:t>
      </w:r>
      <w:r w:rsidRPr="00A26DD0">
        <w:rPr>
          <w:rFonts w:ascii="Arial" w:hAnsi="Arial" w:cs="Arial"/>
          <w:i w:val="0"/>
          <w:iCs w:val="0"/>
          <w:sz w:val="22"/>
          <w:szCs w:val="22"/>
        </w:rPr>
        <w:fldChar w:fldCharType="end"/>
      </w:r>
      <w:r w:rsidRPr="00A26DD0">
        <w:rPr>
          <w:rFonts w:ascii="Arial" w:hAnsi="Arial" w:cs="Arial"/>
          <w:i w:val="0"/>
          <w:iCs w:val="0"/>
          <w:sz w:val="22"/>
          <w:szCs w:val="22"/>
        </w:rPr>
        <w:t xml:space="preserve"> Thematic Coding</w:t>
      </w:r>
    </w:p>
    <w:tbl>
      <w:tblPr>
        <w:tblStyle w:val="TableGrid"/>
        <w:tblW w:w="0" w:type="auto"/>
        <w:tblLook w:val="04A0" w:firstRow="1" w:lastRow="0" w:firstColumn="1" w:lastColumn="0" w:noHBand="0" w:noVBand="1"/>
      </w:tblPr>
      <w:tblGrid>
        <w:gridCol w:w="1720"/>
        <w:gridCol w:w="2986"/>
        <w:gridCol w:w="2074"/>
        <w:gridCol w:w="2242"/>
      </w:tblGrid>
      <w:tr w:rsidR="000C5035" w:rsidRPr="00A26DD0" w14:paraId="2981784A" w14:textId="77777777" w:rsidTr="000B56B2">
        <w:tc>
          <w:tcPr>
            <w:tcW w:w="0" w:type="auto"/>
            <w:hideMark/>
          </w:tcPr>
          <w:p w14:paraId="3C146D32" w14:textId="77777777" w:rsidR="000C5035" w:rsidRPr="00A26DD0" w:rsidRDefault="000C5035" w:rsidP="000B56B2">
            <w:pPr>
              <w:spacing w:after="160"/>
              <w:rPr>
                <w:b/>
                <w:bCs/>
                <w:sz w:val="20"/>
                <w:szCs w:val="20"/>
              </w:rPr>
            </w:pPr>
            <w:r w:rsidRPr="00A26DD0">
              <w:rPr>
                <w:b/>
                <w:bCs/>
                <w:sz w:val="20"/>
                <w:szCs w:val="20"/>
              </w:rPr>
              <w:t>Code</w:t>
            </w:r>
          </w:p>
        </w:tc>
        <w:tc>
          <w:tcPr>
            <w:tcW w:w="0" w:type="auto"/>
            <w:hideMark/>
          </w:tcPr>
          <w:p w14:paraId="76ADD953" w14:textId="77777777" w:rsidR="000C5035" w:rsidRPr="00A26DD0" w:rsidRDefault="000C5035" w:rsidP="000B56B2">
            <w:pPr>
              <w:spacing w:after="160"/>
              <w:rPr>
                <w:b/>
                <w:bCs/>
                <w:sz w:val="20"/>
                <w:szCs w:val="20"/>
              </w:rPr>
            </w:pPr>
            <w:r w:rsidRPr="00A26DD0">
              <w:rPr>
                <w:b/>
                <w:bCs/>
                <w:sz w:val="20"/>
                <w:szCs w:val="20"/>
              </w:rPr>
              <w:t>Statement / Finding</w:t>
            </w:r>
          </w:p>
        </w:tc>
        <w:tc>
          <w:tcPr>
            <w:tcW w:w="0" w:type="auto"/>
            <w:hideMark/>
          </w:tcPr>
          <w:p w14:paraId="06772DE8" w14:textId="77777777" w:rsidR="000C5035" w:rsidRPr="00A26DD0" w:rsidRDefault="000C5035" w:rsidP="000B56B2">
            <w:pPr>
              <w:spacing w:after="160"/>
              <w:rPr>
                <w:b/>
                <w:bCs/>
                <w:sz w:val="20"/>
                <w:szCs w:val="20"/>
              </w:rPr>
            </w:pPr>
            <w:r w:rsidRPr="00A26DD0">
              <w:rPr>
                <w:b/>
                <w:bCs/>
                <w:sz w:val="20"/>
                <w:szCs w:val="20"/>
              </w:rPr>
              <w:t>Source(s)</w:t>
            </w:r>
          </w:p>
        </w:tc>
        <w:tc>
          <w:tcPr>
            <w:tcW w:w="0" w:type="auto"/>
            <w:hideMark/>
          </w:tcPr>
          <w:p w14:paraId="2528CE5C" w14:textId="77777777" w:rsidR="000C5035" w:rsidRPr="00A26DD0" w:rsidRDefault="000C5035" w:rsidP="000B56B2">
            <w:pPr>
              <w:spacing w:after="160"/>
              <w:rPr>
                <w:b/>
                <w:bCs/>
                <w:sz w:val="20"/>
                <w:szCs w:val="20"/>
              </w:rPr>
            </w:pPr>
            <w:r w:rsidRPr="00A26DD0">
              <w:rPr>
                <w:b/>
                <w:bCs/>
                <w:sz w:val="20"/>
                <w:szCs w:val="20"/>
              </w:rPr>
              <w:t>Theme</w:t>
            </w:r>
          </w:p>
        </w:tc>
      </w:tr>
      <w:tr w:rsidR="000C5035" w:rsidRPr="00A26DD0" w14:paraId="209F0640" w14:textId="77777777" w:rsidTr="000B56B2">
        <w:tc>
          <w:tcPr>
            <w:tcW w:w="0" w:type="auto"/>
            <w:hideMark/>
          </w:tcPr>
          <w:p w14:paraId="66F072B1" w14:textId="77777777" w:rsidR="000C5035" w:rsidRPr="00A26DD0" w:rsidRDefault="000C5035" w:rsidP="000B56B2">
            <w:pPr>
              <w:spacing w:after="160"/>
              <w:rPr>
                <w:sz w:val="20"/>
                <w:szCs w:val="20"/>
              </w:rPr>
            </w:pPr>
            <w:r w:rsidRPr="00A26DD0">
              <w:rPr>
                <w:sz w:val="20"/>
                <w:szCs w:val="20"/>
              </w:rPr>
              <w:t>Anxiety prevalence</w:t>
            </w:r>
          </w:p>
        </w:tc>
        <w:tc>
          <w:tcPr>
            <w:tcW w:w="0" w:type="auto"/>
            <w:hideMark/>
          </w:tcPr>
          <w:p w14:paraId="316CD8E7" w14:textId="77777777" w:rsidR="000C5035" w:rsidRPr="00A26DD0" w:rsidRDefault="000C5035" w:rsidP="000B56B2">
            <w:pPr>
              <w:spacing w:after="160"/>
              <w:rPr>
                <w:sz w:val="20"/>
                <w:szCs w:val="20"/>
              </w:rPr>
            </w:pPr>
            <w:r w:rsidRPr="00A26DD0">
              <w:rPr>
                <w:sz w:val="20"/>
                <w:szCs w:val="20"/>
              </w:rPr>
              <w:t>“16–41% of HCWs experienced anxiety during COVID-19”</w:t>
            </w:r>
          </w:p>
        </w:tc>
        <w:tc>
          <w:tcPr>
            <w:tcW w:w="0" w:type="auto"/>
            <w:hideMark/>
          </w:tcPr>
          <w:p w14:paraId="37C9DF46" w14:textId="77777777" w:rsidR="000C5035" w:rsidRPr="00A26DD0" w:rsidRDefault="000C5035" w:rsidP="000B56B2">
            <w:pPr>
              <w:spacing w:after="160"/>
              <w:rPr>
                <w:sz w:val="20"/>
                <w:szCs w:val="20"/>
              </w:rPr>
            </w:pPr>
            <w:proofErr w:type="spellStart"/>
            <w:r w:rsidRPr="00A26DD0">
              <w:rPr>
                <w:sz w:val="20"/>
                <w:szCs w:val="20"/>
              </w:rPr>
              <w:t>Chutiyami</w:t>
            </w:r>
            <w:proofErr w:type="spellEnd"/>
            <w:r w:rsidRPr="00A26DD0">
              <w:rPr>
                <w:sz w:val="20"/>
                <w:szCs w:val="20"/>
              </w:rPr>
              <w:t xml:space="preserve"> et al. (2022)</w:t>
            </w:r>
          </w:p>
        </w:tc>
        <w:tc>
          <w:tcPr>
            <w:tcW w:w="0" w:type="auto"/>
            <w:hideMark/>
          </w:tcPr>
          <w:p w14:paraId="56875399" w14:textId="77777777" w:rsidR="000C5035" w:rsidRPr="00A26DD0" w:rsidRDefault="000C5035" w:rsidP="000B56B2">
            <w:pPr>
              <w:spacing w:after="160"/>
              <w:rPr>
                <w:sz w:val="20"/>
                <w:szCs w:val="20"/>
              </w:rPr>
            </w:pPr>
            <w:r w:rsidRPr="00A26DD0">
              <w:rPr>
                <w:sz w:val="20"/>
                <w:szCs w:val="20"/>
              </w:rPr>
              <w:t>Theme 1: Psychological Consequences</w:t>
            </w:r>
          </w:p>
        </w:tc>
      </w:tr>
      <w:tr w:rsidR="000C5035" w:rsidRPr="00A26DD0" w14:paraId="30051B3D" w14:textId="77777777" w:rsidTr="000B56B2">
        <w:tc>
          <w:tcPr>
            <w:tcW w:w="0" w:type="auto"/>
            <w:hideMark/>
          </w:tcPr>
          <w:p w14:paraId="0FBF8DC9" w14:textId="77777777" w:rsidR="000C5035" w:rsidRPr="00A26DD0" w:rsidRDefault="000C5035" w:rsidP="000B56B2">
            <w:pPr>
              <w:spacing w:after="160"/>
              <w:rPr>
                <w:sz w:val="20"/>
                <w:szCs w:val="20"/>
              </w:rPr>
            </w:pPr>
            <w:r w:rsidRPr="00A26DD0">
              <w:rPr>
                <w:sz w:val="20"/>
                <w:szCs w:val="20"/>
              </w:rPr>
              <w:t>Depression prevalence</w:t>
            </w:r>
          </w:p>
        </w:tc>
        <w:tc>
          <w:tcPr>
            <w:tcW w:w="0" w:type="auto"/>
            <w:hideMark/>
          </w:tcPr>
          <w:p w14:paraId="42AF04E7" w14:textId="77777777" w:rsidR="000C5035" w:rsidRPr="00A26DD0" w:rsidRDefault="000C5035" w:rsidP="000B56B2">
            <w:pPr>
              <w:spacing w:after="160"/>
              <w:rPr>
                <w:sz w:val="20"/>
                <w:szCs w:val="20"/>
              </w:rPr>
            </w:pPr>
            <w:r w:rsidRPr="00A26DD0">
              <w:rPr>
                <w:sz w:val="20"/>
                <w:szCs w:val="20"/>
              </w:rPr>
              <w:t>“18.8–48% of HCWs showed depressive symptoms”</w:t>
            </w:r>
          </w:p>
        </w:tc>
        <w:tc>
          <w:tcPr>
            <w:tcW w:w="0" w:type="auto"/>
            <w:hideMark/>
          </w:tcPr>
          <w:p w14:paraId="4F5BE430" w14:textId="77777777" w:rsidR="000C5035" w:rsidRPr="00A26DD0" w:rsidRDefault="000C5035" w:rsidP="000B56B2">
            <w:pPr>
              <w:spacing w:after="160"/>
              <w:rPr>
                <w:sz w:val="20"/>
                <w:szCs w:val="20"/>
              </w:rPr>
            </w:pPr>
            <w:r w:rsidRPr="00A26DD0">
              <w:rPr>
                <w:sz w:val="20"/>
                <w:szCs w:val="20"/>
              </w:rPr>
              <w:t>Rodríguez-Rey et al. (2024); Bello et al. (2022)</w:t>
            </w:r>
          </w:p>
        </w:tc>
        <w:tc>
          <w:tcPr>
            <w:tcW w:w="0" w:type="auto"/>
            <w:hideMark/>
          </w:tcPr>
          <w:p w14:paraId="134DF037" w14:textId="77777777" w:rsidR="000C5035" w:rsidRPr="00A26DD0" w:rsidRDefault="000C5035" w:rsidP="000B56B2">
            <w:pPr>
              <w:spacing w:after="160"/>
              <w:rPr>
                <w:sz w:val="20"/>
                <w:szCs w:val="20"/>
              </w:rPr>
            </w:pPr>
            <w:r w:rsidRPr="00A26DD0">
              <w:rPr>
                <w:sz w:val="20"/>
                <w:szCs w:val="20"/>
              </w:rPr>
              <w:t>Theme 1: Psychological Consequences</w:t>
            </w:r>
          </w:p>
        </w:tc>
      </w:tr>
      <w:tr w:rsidR="000C5035" w:rsidRPr="00A26DD0" w14:paraId="100C2917" w14:textId="77777777" w:rsidTr="000B56B2">
        <w:tc>
          <w:tcPr>
            <w:tcW w:w="0" w:type="auto"/>
            <w:hideMark/>
          </w:tcPr>
          <w:p w14:paraId="4EF2C1E9" w14:textId="77777777" w:rsidR="000C5035" w:rsidRPr="00A26DD0" w:rsidRDefault="000C5035" w:rsidP="000B56B2">
            <w:pPr>
              <w:spacing w:after="160"/>
              <w:rPr>
                <w:sz w:val="20"/>
                <w:szCs w:val="20"/>
              </w:rPr>
            </w:pPr>
            <w:r w:rsidRPr="00A26DD0">
              <w:rPr>
                <w:sz w:val="20"/>
                <w:szCs w:val="20"/>
              </w:rPr>
              <w:lastRenderedPageBreak/>
              <w:t>Burnout among nurses</w:t>
            </w:r>
          </w:p>
        </w:tc>
        <w:tc>
          <w:tcPr>
            <w:tcW w:w="0" w:type="auto"/>
            <w:hideMark/>
          </w:tcPr>
          <w:p w14:paraId="5205DDD0" w14:textId="77777777" w:rsidR="000C5035" w:rsidRPr="00A26DD0" w:rsidRDefault="000C5035" w:rsidP="000B56B2">
            <w:pPr>
              <w:spacing w:after="160"/>
              <w:rPr>
                <w:sz w:val="20"/>
                <w:szCs w:val="20"/>
              </w:rPr>
            </w:pPr>
            <w:r w:rsidRPr="00A26DD0">
              <w:rPr>
                <w:sz w:val="20"/>
                <w:szCs w:val="20"/>
              </w:rPr>
              <w:t>“63.5% of nurses experienced burnout”</w:t>
            </w:r>
          </w:p>
        </w:tc>
        <w:tc>
          <w:tcPr>
            <w:tcW w:w="0" w:type="auto"/>
            <w:hideMark/>
          </w:tcPr>
          <w:p w14:paraId="461B4A0E" w14:textId="77777777" w:rsidR="000C5035" w:rsidRPr="00A26DD0" w:rsidRDefault="000C5035" w:rsidP="000B56B2">
            <w:pPr>
              <w:spacing w:after="160"/>
              <w:rPr>
                <w:sz w:val="20"/>
                <w:szCs w:val="20"/>
              </w:rPr>
            </w:pPr>
            <w:r w:rsidRPr="00A26DD0">
              <w:rPr>
                <w:sz w:val="20"/>
                <w:szCs w:val="20"/>
              </w:rPr>
              <w:t>Bannon et al. (2022)</w:t>
            </w:r>
          </w:p>
        </w:tc>
        <w:tc>
          <w:tcPr>
            <w:tcW w:w="0" w:type="auto"/>
            <w:hideMark/>
          </w:tcPr>
          <w:p w14:paraId="1FF4DE98" w14:textId="77777777" w:rsidR="000C5035" w:rsidRPr="00A26DD0" w:rsidRDefault="000C5035" w:rsidP="000B56B2">
            <w:pPr>
              <w:spacing w:after="160"/>
              <w:rPr>
                <w:sz w:val="20"/>
                <w:szCs w:val="20"/>
              </w:rPr>
            </w:pPr>
            <w:r w:rsidRPr="00A26DD0">
              <w:rPr>
                <w:sz w:val="20"/>
                <w:szCs w:val="20"/>
              </w:rPr>
              <w:t>Theme 1: Psychological Consequences</w:t>
            </w:r>
          </w:p>
        </w:tc>
      </w:tr>
      <w:tr w:rsidR="000C5035" w:rsidRPr="00A26DD0" w14:paraId="385242C8" w14:textId="77777777" w:rsidTr="000B56B2">
        <w:tc>
          <w:tcPr>
            <w:tcW w:w="0" w:type="auto"/>
            <w:hideMark/>
          </w:tcPr>
          <w:p w14:paraId="3D910FDA" w14:textId="77777777" w:rsidR="000C5035" w:rsidRPr="00A26DD0" w:rsidRDefault="000C5035" w:rsidP="000B56B2">
            <w:pPr>
              <w:spacing w:after="160"/>
              <w:rPr>
                <w:sz w:val="20"/>
                <w:szCs w:val="20"/>
              </w:rPr>
            </w:pPr>
            <w:r w:rsidRPr="00A26DD0">
              <w:rPr>
                <w:sz w:val="20"/>
                <w:szCs w:val="20"/>
              </w:rPr>
              <w:t>Problem-focused coping</w:t>
            </w:r>
          </w:p>
        </w:tc>
        <w:tc>
          <w:tcPr>
            <w:tcW w:w="0" w:type="auto"/>
            <w:hideMark/>
          </w:tcPr>
          <w:p w14:paraId="0119F664" w14:textId="77777777" w:rsidR="000C5035" w:rsidRPr="00A26DD0" w:rsidRDefault="000C5035" w:rsidP="000B56B2">
            <w:pPr>
              <w:spacing w:after="160"/>
              <w:rPr>
                <w:sz w:val="20"/>
                <w:szCs w:val="20"/>
              </w:rPr>
            </w:pPr>
            <w:r w:rsidRPr="00A26DD0">
              <w:rPr>
                <w:sz w:val="20"/>
                <w:szCs w:val="20"/>
              </w:rPr>
              <w:t>“HCWs used strategies to directly manage workload and stress”</w:t>
            </w:r>
          </w:p>
        </w:tc>
        <w:tc>
          <w:tcPr>
            <w:tcW w:w="0" w:type="auto"/>
            <w:hideMark/>
          </w:tcPr>
          <w:p w14:paraId="5C0E05C9" w14:textId="77777777" w:rsidR="000C5035" w:rsidRPr="00A26DD0" w:rsidRDefault="000C5035" w:rsidP="000B56B2">
            <w:pPr>
              <w:spacing w:after="160"/>
              <w:rPr>
                <w:sz w:val="20"/>
                <w:szCs w:val="20"/>
              </w:rPr>
            </w:pPr>
            <w:proofErr w:type="spellStart"/>
            <w:r w:rsidRPr="00A26DD0">
              <w:rPr>
                <w:sz w:val="20"/>
                <w:szCs w:val="20"/>
              </w:rPr>
              <w:t>Labrague</w:t>
            </w:r>
            <w:proofErr w:type="spellEnd"/>
            <w:r w:rsidRPr="00A26DD0">
              <w:rPr>
                <w:sz w:val="20"/>
                <w:szCs w:val="20"/>
              </w:rPr>
              <w:t xml:space="preserve"> (2021); </w:t>
            </w:r>
            <w:proofErr w:type="spellStart"/>
            <w:r w:rsidRPr="00A26DD0">
              <w:rPr>
                <w:sz w:val="20"/>
                <w:szCs w:val="20"/>
              </w:rPr>
              <w:t>Tahara</w:t>
            </w:r>
            <w:proofErr w:type="spellEnd"/>
            <w:r w:rsidRPr="00A26DD0">
              <w:rPr>
                <w:sz w:val="20"/>
                <w:szCs w:val="20"/>
              </w:rPr>
              <w:t xml:space="preserve"> et al. (2021)</w:t>
            </w:r>
          </w:p>
        </w:tc>
        <w:tc>
          <w:tcPr>
            <w:tcW w:w="0" w:type="auto"/>
            <w:hideMark/>
          </w:tcPr>
          <w:p w14:paraId="2100D759" w14:textId="77777777" w:rsidR="000C5035" w:rsidRPr="00A26DD0" w:rsidRDefault="000C5035" w:rsidP="000B56B2">
            <w:pPr>
              <w:spacing w:after="160"/>
              <w:rPr>
                <w:sz w:val="20"/>
                <w:szCs w:val="20"/>
              </w:rPr>
            </w:pPr>
            <w:r w:rsidRPr="00A26DD0">
              <w:rPr>
                <w:sz w:val="20"/>
                <w:szCs w:val="20"/>
              </w:rPr>
              <w:t>Theme 2: Coping Strategies &amp; Interventions</w:t>
            </w:r>
          </w:p>
        </w:tc>
      </w:tr>
      <w:tr w:rsidR="000C5035" w:rsidRPr="00A26DD0" w14:paraId="07EAAE39" w14:textId="77777777" w:rsidTr="000B56B2">
        <w:tc>
          <w:tcPr>
            <w:tcW w:w="0" w:type="auto"/>
            <w:hideMark/>
          </w:tcPr>
          <w:p w14:paraId="46D8B724" w14:textId="77777777" w:rsidR="000C5035" w:rsidRPr="00A26DD0" w:rsidRDefault="000C5035" w:rsidP="000B56B2">
            <w:pPr>
              <w:spacing w:after="160"/>
              <w:rPr>
                <w:sz w:val="20"/>
                <w:szCs w:val="20"/>
              </w:rPr>
            </w:pPr>
            <w:r w:rsidRPr="00A26DD0">
              <w:rPr>
                <w:sz w:val="20"/>
                <w:szCs w:val="20"/>
              </w:rPr>
              <w:t>Emotion-focused coping</w:t>
            </w:r>
          </w:p>
        </w:tc>
        <w:tc>
          <w:tcPr>
            <w:tcW w:w="0" w:type="auto"/>
            <w:hideMark/>
          </w:tcPr>
          <w:p w14:paraId="02F6BAAC" w14:textId="77777777" w:rsidR="000C5035" w:rsidRPr="00A26DD0" w:rsidRDefault="000C5035" w:rsidP="000B56B2">
            <w:pPr>
              <w:spacing w:after="160"/>
              <w:rPr>
                <w:sz w:val="20"/>
                <w:szCs w:val="20"/>
              </w:rPr>
            </w:pPr>
            <w:r w:rsidRPr="00A26DD0">
              <w:rPr>
                <w:sz w:val="20"/>
                <w:szCs w:val="20"/>
              </w:rPr>
              <w:t>“Seeking social support, mindfulness, and relaxation reduced stress”</w:t>
            </w:r>
          </w:p>
        </w:tc>
        <w:tc>
          <w:tcPr>
            <w:tcW w:w="0" w:type="auto"/>
            <w:hideMark/>
          </w:tcPr>
          <w:p w14:paraId="4E63FCC0" w14:textId="77777777" w:rsidR="000C5035" w:rsidRPr="00A26DD0" w:rsidRDefault="000C5035" w:rsidP="000B56B2">
            <w:pPr>
              <w:spacing w:after="160"/>
              <w:rPr>
                <w:sz w:val="20"/>
                <w:szCs w:val="20"/>
              </w:rPr>
            </w:pPr>
            <w:proofErr w:type="spellStart"/>
            <w:r w:rsidRPr="00A26DD0">
              <w:rPr>
                <w:sz w:val="20"/>
                <w:szCs w:val="20"/>
              </w:rPr>
              <w:t>Labrague</w:t>
            </w:r>
            <w:proofErr w:type="spellEnd"/>
            <w:r w:rsidRPr="00A26DD0">
              <w:rPr>
                <w:sz w:val="20"/>
                <w:szCs w:val="20"/>
              </w:rPr>
              <w:t xml:space="preserve"> (2021); Heath et al. (2020)</w:t>
            </w:r>
          </w:p>
        </w:tc>
        <w:tc>
          <w:tcPr>
            <w:tcW w:w="0" w:type="auto"/>
            <w:hideMark/>
          </w:tcPr>
          <w:p w14:paraId="6CE4284B" w14:textId="77777777" w:rsidR="000C5035" w:rsidRPr="00A26DD0" w:rsidRDefault="000C5035" w:rsidP="000B56B2">
            <w:pPr>
              <w:spacing w:after="160"/>
              <w:rPr>
                <w:sz w:val="20"/>
                <w:szCs w:val="20"/>
              </w:rPr>
            </w:pPr>
            <w:r w:rsidRPr="00A26DD0">
              <w:rPr>
                <w:sz w:val="20"/>
                <w:szCs w:val="20"/>
              </w:rPr>
              <w:t>Theme 2: Coping Strategies &amp; Interventions</w:t>
            </w:r>
          </w:p>
        </w:tc>
      </w:tr>
      <w:tr w:rsidR="000C5035" w:rsidRPr="00A26DD0" w14:paraId="5CAB06FE" w14:textId="77777777" w:rsidTr="000B56B2">
        <w:tc>
          <w:tcPr>
            <w:tcW w:w="0" w:type="auto"/>
            <w:hideMark/>
          </w:tcPr>
          <w:p w14:paraId="512A869D" w14:textId="77777777" w:rsidR="000C5035" w:rsidRPr="00A26DD0" w:rsidRDefault="000C5035" w:rsidP="000B56B2">
            <w:pPr>
              <w:spacing w:after="160"/>
              <w:rPr>
                <w:sz w:val="20"/>
                <w:szCs w:val="20"/>
              </w:rPr>
            </w:pPr>
            <w:proofErr w:type="spellStart"/>
            <w:r w:rsidRPr="00A26DD0">
              <w:rPr>
                <w:sz w:val="20"/>
                <w:szCs w:val="20"/>
              </w:rPr>
              <w:t>Organisational</w:t>
            </w:r>
            <w:proofErr w:type="spellEnd"/>
            <w:r w:rsidRPr="00A26DD0">
              <w:rPr>
                <w:sz w:val="20"/>
                <w:szCs w:val="20"/>
              </w:rPr>
              <w:t xml:space="preserve"> support</w:t>
            </w:r>
          </w:p>
        </w:tc>
        <w:tc>
          <w:tcPr>
            <w:tcW w:w="0" w:type="auto"/>
            <w:hideMark/>
          </w:tcPr>
          <w:p w14:paraId="677B20EE" w14:textId="77777777" w:rsidR="000C5035" w:rsidRPr="00A26DD0" w:rsidRDefault="000C5035" w:rsidP="000B56B2">
            <w:pPr>
              <w:spacing w:after="160"/>
              <w:rPr>
                <w:sz w:val="20"/>
                <w:szCs w:val="20"/>
              </w:rPr>
            </w:pPr>
            <w:r w:rsidRPr="00A26DD0">
              <w:rPr>
                <w:sz w:val="20"/>
                <w:szCs w:val="20"/>
              </w:rPr>
              <w:t>“Digital wellbeing programs and leadership interventions improved staff resilience”</w:t>
            </w:r>
          </w:p>
        </w:tc>
        <w:tc>
          <w:tcPr>
            <w:tcW w:w="0" w:type="auto"/>
            <w:hideMark/>
          </w:tcPr>
          <w:p w14:paraId="79AB39E0" w14:textId="77777777" w:rsidR="000C5035" w:rsidRPr="00A26DD0" w:rsidRDefault="000C5035" w:rsidP="000B56B2">
            <w:pPr>
              <w:spacing w:after="160"/>
              <w:rPr>
                <w:sz w:val="20"/>
                <w:szCs w:val="20"/>
              </w:rPr>
            </w:pPr>
            <w:proofErr w:type="spellStart"/>
            <w:r w:rsidRPr="00A26DD0">
              <w:rPr>
                <w:sz w:val="20"/>
                <w:szCs w:val="20"/>
              </w:rPr>
              <w:t>Ravalier</w:t>
            </w:r>
            <w:proofErr w:type="spellEnd"/>
            <w:r w:rsidRPr="00A26DD0">
              <w:rPr>
                <w:sz w:val="20"/>
                <w:szCs w:val="20"/>
              </w:rPr>
              <w:t xml:space="preserve"> et al. (2022); </w:t>
            </w:r>
            <w:proofErr w:type="spellStart"/>
            <w:r w:rsidRPr="00A26DD0">
              <w:rPr>
                <w:sz w:val="20"/>
                <w:szCs w:val="20"/>
              </w:rPr>
              <w:t>Vindrola-Padros</w:t>
            </w:r>
            <w:proofErr w:type="spellEnd"/>
            <w:r w:rsidRPr="00A26DD0">
              <w:rPr>
                <w:sz w:val="20"/>
                <w:szCs w:val="20"/>
              </w:rPr>
              <w:t xml:space="preserve"> et al. (2022)</w:t>
            </w:r>
          </w:p>
        </w:tc>
        <w:tc>
          <w:tcPr>
            <w:tcW w:w="0" w:type="auto"/>
            <w:hideMark/>
          </w:tcPr>
          <w:p w14:paraId="38D84A66" w14:textId="77777777" w:rsidR="000C5035" w:rsidRPr="00A26DD0" w:rsidRDefault="000C5035" w:rsidP="000B56B2">
            <w:pPr>
              <w:spacing w:after="160"/>
              <w:rPr>
                <w:sz w:val="20"/>
                <w:szCs w:val="20"/>
              </w:rPr>
            </w:pPr>
            <w:r w:rsidRPr="00A26DD0">
              <w:rPr>
                <w:sz w:val="20"/>
                <w:szCs w:val="20"/>
              </w:rPr>
              <w:t xml:space="preserve">Theme 3: </w:t>
            </w:r>
            <w:proofErr w:type="spellStart"/>
            <w:r w:rsidRPr="00A26DD0">
              <w:rPr>
                <w:sz w:val="20"/>
                <w:szCs w:val="20"/>
              </w:rPr>
              <w:t>Organisational</w:t>
            </w:r>
            <w:proofErr w:type="spellEnd"/>
            <w:r w:rsidRPr="00A26DD0">
              <w:rPr>
                <w:sz w:val="20"/>
                <w:szCs w:val="20"/>
              </w:rPr>
              <w:t xml:space="preserve"> Responses</w:t>
            </w:r>
          </w:p>
        </w:tc>
      </w:tr>
      <w:tr w:rsidR="000C5035" w:rsidRPr="00A26DD0" w14:paraId="231CFA64" w14:textId="77777777" w:rsidTr="000B56B2">
        <w:tc>
          <w:tcPr>
            <w:tcW w:w="0" w:type="auto"/>
            <w:hideMark/>
          </w:tcPr>
          <w:p w14:paraId="2838133E" w14:textId="77777777" w:rsidR="000C5035" w:rsidRPr="00A26DD0" w:rsidRDefault="000C5035" w:rsidP="000B56B2">
            <w:pPr>
              <w:spacing w:after="160"/>
              <w:rPr>
                <w:sz w:val="20"/>
                <w:szCs w:val="20"/>
              </w:rPr>
            </w:pPr>
            <w:r w:rsidRPr="00A26DD0">
              <w:rPr>
                <w:sz w:val="20"/>
                <w:szCs w:val="20"/>
              </w:rPr>
              <w:t>Multi-level interventions</w:t>
            </w:r>
          </w:p>
        </w:tc>
        <w:tc>
          <w:tcPr>
            <w:tcW w:w="0" w:type="auto"/>
            <w:hideMark/>
          </w:tcPr>
          <w:p w14:paraId="0A470A9E" w14:textId="77777777" w:rsidR="000C5035" w:rsidRPr="00A26DD0" w:rsidRDefault="000C5035" w:rsidP="000B56B2">
            <w:pPr>
              <w:spacing w:after="160"/>
              <w:rPr>
                <w:sz w:val="20"/>
                <w:szCs w:val="20"/>
              </w:rPr>
            </w:pPr>
            <w:r w:rsidRPr="00A26DD0">
              <w:rPr>
                <w:sz w:val="20"/>
                <w:szCs w:val="20"/>
              </w:rPr>
              <w:t xml:space="preserve">“Combined individual, </w:t>
            </w:r>
            <w:proofErr w:type="spellStart"/>
            <w:r w:rsidRPr="00A26DD0">
              <w:rPr>
                <w:sz w:val="20"/>
                <w:szCs w:val="20"/>
              </w:rPr>
              <w:t>organisational</w:t>
            </w:r>
            <w:proofErr w:type="spellEnd"/>
            <w:r w:rsidRPr="00A26DD0">
              <w:rPr>
                <w:sz w:val="20"/>
                <w:szCs w:val="20"/>
              </w:rPr>
              <w:t>, and policy interventions reduced burnout”</w:t>
            </w:r>
          </w:p>
        </w:tc>
        <w:tc>
          <w:tcPr>
            <w:tcW w:w="0" w:type="auto"/>
            <w:hideMark/>
          </w:tcPr>
          <w:p w14:paraId="626F01C0" w14:textId="77777777" w:rsidR="000C5035" w:rsidRPr="00A26DD0" w:rsidRDefault="000C5035" w:rsidP="000B56B2">
            <w:pPr>
              <w:spacing w:after="160"/>
              <w:rPr>
                <w:sz w:val="20"/>
                <w:szCs w:val="20"/>
              </w:rPr>
            </w:pPr>
            <w:r w:rsidRPr="00A26DD0">
              <w:rPr>
                <w:sz w:val="20"/>
                <w:szCs w:val="20"/>
              </w:rPr>
              <w:t>Johnson et al. (2018); Aldosari et al. (2024)</w:t>
            </w:r>
          </w:p>
        </w:tc>
        <w:tc>
          <w:tcPr>
            <w:tcW w:w="0" w:type="auto"/>
            <w:hideMark/>
          </w:tcPr>
          <w:p w14:paraId="57A2FEFC" w14:textId="77777777" w:rsidR="000C5035" w:rsidRPr="00A26DD0" w:rsidRDefault="000C5035" w:rsidP="000B56B2">
            <w:pPr>
              <w:spacing w:after="160"/>
              <w:rPr>
                <w:sz w:val="20"/>
                <w:szCs w:val="20"/>
              </w:rPr>
            </w:pPr>
            <w:r w:rsidRPr="00A26DD0">
              <w:rPr>
                <w:sz w:val="20"/>
                <w:szCs w:val="20"/>
              </w:rPr>
              <w:t>Theme 4: Occupational Mental Health Support</w:t>
            </w:r>
          </w:p>
        </w:tc>
      </w:tr>
    </w:tbl>
    <w:p w14:paraId="29BE96EF" w14:textId="77777777" w:rsidR="000C5035" w:rsidRPr="00A26DD0" w:rsidRDefault="000C5035" w:rsidP="000C5035"/>
    <w:p w14:paraId="0FB1290B" w14:textId="77777777" w:rsidR="000C5035" w:rsidRPr="00A26DD0" w:rsidRDefault="000C5035" w:rsidP="000C5035"/>
    <w:p w14:paraId="1A8032C9" w14:textId="77777777" w:rsidR="000C5035" w:rsidRPr="00A26DD0" w:rsidRDefault="000C5035" w:rsidP="000C5035"/>
    <w:p w14:paraId="43290DCE" w14:textId="77777777" w:rsidR="000C5035" w:rsidRPr="00A26DD0" w:rsidRDefault="000C5035" w:rsidP="000C5035"/>
    <w:p w14:paraId="190367F0" w14:textId="77777777" w:rsidR="000C5035" w:rsidRPr="00A26DD0" w:rsidRDefault="000C5035" w:rsidP="000C5035">
      <w:pPr>
        <w:pStyle w:val="Heading2"/>
        <w:spacing w:line="360" w:lineRule="auto"/>
        <w:jc w:val="both"/>
        <w:rPr>
          <w:b w:val="0"/>
          <w:bCs/>
          <w:color w:val="000000" w:themeColor="text1"/>
          <w:szCs w:val="28"/>
        </w:rPr>
      </w:pPr>
      <w:bookmarkStart w:id="27" w:name="_Toc225573659"/>
      <w:r w:rsidRPr="00A26DD0">
        <w:rPr>
          <w:bCs/>
          <w:color w:val="000000" w:themeColor="text1"/>
          <w:szCs w:val="28"/>
        </w:rPr>
        <w:t>4.3 Theme 1: Psychological Consequences of the COVID-19 Pandemic in Healthcare Professionals.</w:t>
      </w:r>
      <w:bookmarkEnd w:id="27"/>
    </w:p>
    <w:p w14:paraId="32B71C55" w14:textId="77777777" w:rsidR="000C5035" w:rsidRPr="00A26DD0" w:rsidRDefault="000C5035" w:rsidP="000C5035">
      <w:pPr>
        <w:pStyle w:val="Heading3"/>
        <w:spacing w:line="360" w:lineRule="auto"/>
        <w:rPr>
          <w:rFonts w:ascii="Arial" w:hAnsi="Arial" w:cs="Arial"/>
          <w:b/>
          <w:bCs/>
          <w:color w:val="000000" w:themeColor="text1"/>
        </w:rPr>
      </w:pPr>
      <w:bookmarkStart w:id="28" w:name="_Toc225573660"/>
      <w:r w:rsidRPr="00A26DD0">
        <w:rPr>
          <w:rFonts w:ascii="Arial" w:hAnsi="Arial" w:cs="Arial"/>
          <w:b/>
          <w:bCs/>
          <w:color w:val="000000" w:themeColor="text1"/>
        </w:rPr>
        <w:t>4.3.1 Definition</w:t>
      </w:r>
      <w:bookmarkEnd w:id="28"/>
    </w:p>
    <w:p w14:paraId="35C6C0EC" w14:textId="77777777" w:rsidR="000C5035" w:rsidRPr="00A26DD0" w:rsidRDefault="000C5035" w:rsidP="000C5035">
      <w:pPr>
        <w:spacing w:line="360" w:lineRule="auto"/>
        <w:rPr>
          <w:color w:val="000000" w:themeColor="text1"/>
        </w:rPr>
      </w:pPr>
      <w:r w:rsidRPr="00A26DD0">
        <w:rPr>
          <w:color w:val="000000" w:themeColor="text1"/>
        </w:rPr>
        <w:t xml:space="preserve">The psychological impacts of the COVID-19 pandemic are the mental, emotional, and </w:t>
      </w:r>
      <w:proofErr w:type="spellStart"/>
      <w:r w:rsidRPr="00A26DD0">
        <w:rPr>
          <w:color w:val="000000" w:themeColor="text1"/>
        </w:rPr>
        <w:t>behavioural</w:t>
      </w:r>
      <w:proofErr w:type="spellEnd"/>
      <w:r w:rsidRPr="00A26DD0">
        <w:rPr>
          <w:color w:val="000000" w:themeColor="text1"/>
        </w:rPr>
        <w:t xml:space="preserve"> reactions that healthcare professionals (HCWs) experience as a result of the stress factors that have been related to the crisis. These are anxiety, depression, stress, and burnout: they are the results of continuous working in high-risk conditions, work overloads, and ethical dilemmas in patient care (Ma et al., 2022). Anxiety is </w:t>
      </w:r>
      <w:proofErr w:type="spellStart"/>
      <w:r w:rsidRPr="00A26DD0">
        <w:rPr>
          <w:color w:val="000000" w:themeColor="text1"/>
        </w:rPr>
        <w:t>characterised</w:t>
      </w:r>
      <w:proofErr w:type="spellEnd"/>
      <w:r w:rsidRPr="00A26DD0">
        <w:rPr>
          <w:color w:val="000000" w:themeColor="text1"/>
        </w:rPr>
        <w:t xml:space="preserve"> by excessive worrying and tension, usually accompanied by physiological symptoms, and depression is </w:t>
      </w:r>
      <w:proofErr w:type="spellStart"/>
      <w:r w:rsidRPr="00A26DD0">
        <w:rPr>
          <w:color w:val="000000" w:themeColor="text1"/>
        </w:rPr>
        <w:t>characterised</w:t>
      </w:r>
      <w:proofErr w:type="spellEnd"/>
      <w:r w:rsidRPr="00A26DD0">
        <w:rPr>
          <w:color w:val="000000" w:themeColor="text1"/>
        </w:rPr>
        <w:t xml:space="preserve"> by persistence of low mood and loss of interest. The condition known as burnout is </w:t>
      </w:r>
      <w:proofErr w:type="spellStart"/>
      <w:r w:rsidRPr="00A26DD0">
        <w:rPr>
          <w:color w:val="000000" w:themeColor="text1"/>
        </w:rPr>
        <w:t>characterised</w:t>
      </w:r>
      <w:proofErr w:type="spellEnd"/>
      <w:r w:rsidRPr="00A26DD0">
        <w:rPr>
          <w:color w:val="000000" w:themeColor="text1"/>
        </w:rPr>
        <w:t xml:space="preserve"> by emotional exhaustion, depersonalization, and diminished personal </w:t>
      </w:r>
      <w:r w:rsidRPr="00A26DD0">
        <w:rPr>
          <w:color w:val="000000" w:themeColor="text1"/>
        </w:rPr>
        <w:lastRenderedPageBreak/>
        <w:t>accomplishment (Bannon et al., 2022). These terms can be understood to clarify such an analysis of this theme.</w:t>
      </w:r>
    </w:p>
    <w:p w14:paraId="24E3E19F" w14:textId="77777777" w:rsidR="000C5035" w:rsidRPr="00A26DD0" w:rsidRDefault="000C5035" w:rsidP="000C5035">
      <w:pPr>
        <w:pStyle w:val="Heading3"/>
        <w:spacing w:line="360" w:lineRule="auto"/>
        <w:rPr>
          <w:rFonts w:ascii="Arial" w:hAnsi="Arial" w:cs="Arial"/>
          <w:b/>
          <w:bCs/>
          <w:color w:val="000000" w:themeColor="text1"/>
        </w:rPr>
      </w:pPr>
      <w:bookmarkStart w:id="29" w:name="_Toc225573661"/>
      <w:r w:rsidRPr="00A26DD0">
        <w:rPr>
          <w:rFonts w:ascii="Arial" w:hAnsi="Arial" w:cs="Arial"/>
          <w:b/>
          <w:bCs/>
          <w:color w:val="000000" w:themeColor="text1"/>
        </w:rPr>
        <w:t>4.3.2 Background Information</w:t>
      </w:r>
      <w:bookmarkEnd w:id="29"/>
    </w:p>
    <w:p w14:paraId="555359F7" w14:textId="77777777" w:rsidR="000C5035" w:rsidRPr="00A26DD0" w:rsidRDefault="000C5035" w:rsidP="000C5035">
      <w:pPr>
        <w:spacing w:line="360" w:lineRule="auto"/>
        <w:rPr>
          <w:color w:val="000000" w:themeColor="text1"/>
        </w:rPr>
      </w:pPr>
      <w:r w:rsidRPr="00A26DD0">
        <w:rPr>
          <w:color w:val="000000" w:themeColor="text1"/>
        </w:rPr>
        <w:t>In the past, HCWs were affected by mental health conditions due to excessive workloads, contact with infected individuals, and minimal resources during the occurrence of health crises, including SARS in 2003 and MERS in 2012 (</w:t>
      </w:r>
      <w:proofErr w:type="spellStart"/>
      <w:r w:rsidRPr="00A26DD0">
        <w:rPr>
          <w:color w:val="000000" w:themeColor="text1"/>
        </w:rPr>
        <w:t>Chutiyami</w:t>
      </w:r>
      <w:proofErr w:type="spellEnd"/>
      <w:r w:rsidRPr="00A26DD0">
        <w:rPr>
          <w:color w:val="000000" w:themeColor="text1"/>
        </w:rPr>
        <w:t xml:space="preserve"> et al., 2022). COVID-19 exacerbated these issues because of its worldwide nature, lengthy period, and high fatality rate, forcing the staff to be exposed to consistent stressors of critical care. Vulnerability was determined by the socio-demographic; women, younger professionals, and frontline workers were more prone to higher psychological strain (Bello et al., 2022). This situation predetermines the topicality of the study of the mental health outcomes of pandemic occurrences in HCWs.</w:t>
      </w:r>
    </w:p>
    <w:p w14:paraId="79AF4453" w14:textId="77777777" w:rsidR="000C5035" w:rsidRPr="00A26DD0" w:rsidRDefault="000C5035" w:rsidP="000C5035">
      <w:pPr>
        <w:pStyle w:val="Heading3"/>
        <w:spacing w:line="360" w:lineRule="auto"/>
        <w:rPr>
          <w:rFonts w:ascii="Arial" w:hAnsi="Arial" w:cs="Arial"/>
          <w:b/>
          <w:bCs/>
          <w:color w:val="000000" w:themeColor="text1"/>
        </w:rPr>
      </w:pPr>
      <w:bookmarkStart w:id="30" w:name="_Toc225573662"/>
      <w:r w:rsidRPr="00A26DD0">
        <w:rPr>
          <w:rFonts w:ascii="Arial" w:hAnsi="Arial" w:cs="Arial"/>
          <w:b/>
          <w:bCs/>
          <w:color w:val="000000" w:themeColor="text1"/>
        </w:rPr>
        <w:t>4.3.3 Impact on Research Question</w:t>
      </w:r>
      <w:bookmarkEnd w:id="30"/>
    </w:p>
    <w:p w14:paraId="53DD1E0F" w14:textId="77777777" w:rsidR="000C5035" w:rsidRPr="00A26DD0" w:rsidRDefault="000C5035" w:rsidP="000C5035">
      <w:pPr>
        <w:spacing w:line="360" w:lineRule="auto"/>
        <w:rPr>
          <w:color w:val="000000" w:themeColor="text1"/>
        </w:rPr>
      </w:pPr>
      <w:r w:rsidRPr="00A26DD0">
        <w:rPr>
          <w:color w:val="000000" w:themeColor="text1"/>
        </w:rPr>
        <w:t xml:space="preserve">This theme directly addresses the research question, which investigates the psychological effects of COVID-19 on HCWs. The issue of mental health challenges has an impact on both the well-being of staff and the quality of patient care, affecting clinical decisions and the overall healthcare effectiveness (Bannon et al., 2022). It is essential to explore these effects so that the evidence-based strategies to increase resilience, coping, and </w:t>
      </w:r>
      <w:proofErr w:type="spellStart"/>
      <w:r w:rsidRPr="00A26DD0">
        <w:rPr>
          <w:color w:val="000000" w:themeColor="text1"/>
        </w:rPr>
        <w:t>organisational</w:t>
      </w:r>
      <w:proofErr w:type="spellEnd"/>
      <w:r w:rsidRPr="00A26DD0">
        <w:rPr>
          <w:color w:val="000000" w:themeColor="text1"/>
        </w:rPr>
        <w:t xml:space="preserve"> support can be developed, and these factors are core to an effective healthcare workforce during and after the pandemic.</w:t>
      </w:r>
    </w:p>
    <w:p w14:paraId="64D713AB" w14:textId="77777777" w:rsidR="000C5035" w:rsidRPr="00A26DD0" w:rsidRDefault="000C5035" w:rsidP="000C5035">
      <w:pPr>
        <w:pStyle w:val="Heading3"/>
        <w:spacing w:line="360" w:lineRule="auto"/>
        <w:rPr>
          <w:rFonts w:ascii="Arial" w:hAnsi="Arial" w:cs="Arial"/>
          <w:b/>
          <w:bCs/>
          <w:color w:val="000000" w:themeColor="text1"/>
        </w:rPr>
      </w:pPr>
      <w:bookmarkStart w:id="31" w:name="_Toc225573663"/>
      <w:r w:rsidRPr="00A26DD0">
        <w:rPr>
          <w:rFonts w:ascii="Arial" w:hAnsi="Arial" w:cs="Arial"/>
          <w:b/>
          <w:bCs/>
          <w:color w:val="000000" w:themeColor="text1"/>
        </w:rPr>
        <w:t>4.3.4 Statistical Information</w:t>
      </w:r>
      <w:bookmarkEnd w:id="31"/>
    </w:p>
    <w:p w14:paraId="2A1A6861" w14:textId="77777777" w:rsidR="000C5035" w:rsidRPr="00A26DD0" w:rsidRDefault="000C5035" w:rsidP="000C5035">
      <w:pPr>
        <w:spacing w:line="360" w:lineRule="auto"/>
        <w:rPr>
          <w:color w:val="000000" w:themeColor="text1"/>
        </w:rPr>
      </w:pPr>
      <w:r w:rsidRPr="00A26DD0">
        <w:rPr>
          <w:color w:val="000000" w:themeColor="text1"/>
        </w:rPr>
        <w:t xml:space="preserve">It has been shown that psychological distress has been prevalent among HCWs in the case of COVID-19. </w:t>
      </w:r>
      <w:proofErr w:type="spellStart"/>
      <w:r w:rsidRPr="00A26DD0">
        <w:rPr>
          <w:color w:val="000000" w:themeColor="text1"/>
        </w:rPr>
        <w:t>Chutiyami</w:t>
      </w:r>
      <w:proofErr w:type="spellEnd"/>
      <w:r w:rsidRPr="00A26DD0">
        <w:rPr>
          <w:color w:val="000000" w:themeColor="text1"/>
        </w:rPr>
        <w:t xml:space="preserve"> et al. (2022) stated that the pooled prevalence was anxiety (16–41%), depression (1437%), and stress/PTSD (18.656.5%). Bannon et al. (2022) found that 53.4% of HCWs and 63.5% of nurses were burned out. Presented by Rodríguez-Rey et al. (2024), 24.6% anxiety, 18.8% depression and 36.4% PTSD were found in Spanish HCWs. The demographic and occupation had a significant impact, and this was more pronounced in younger workers, women and frontline workers, highlighting the influence of these two elements in determining mental health outcomes (Bello et al., 2022).</w:t>
      </w:r>
    </w:p>
    <w:p w14:paraId="5223223C" w14:textId="77777777" w:rsidR="000C5035" w:rsidRPr="00A26DD0" w:rsidRDefault="000C5035" w:rsidP="000C5035">
      <w:pPr>
        <w:pStyle w:val="Heading3"/>
        <w:spacing w:line="360" w:lineRule="auto"/>
        <w:rPr>
          <w:rFonts w:ascii="Arial" w:hAnsi="Arial" w:cs="Arial"/>
          <w:b/>
          <w:bCs/>
          <w:color w:val="000000" w:themeColor="text1"/>
        </w:rPr>
      </w:pPr>
      <w:bookmarkStart w:id="32" w:name="_Toc225573664"/>
      <w:r w:rsidRPr="00A26DD0">
        <w:rPr>
          <w:rFonts w:ascii="Arial" w:hAnsi="Arial" w:cs="Arial"/>
          <w:b/>
          <w:bCs/>
          <w:color w:val="000000" w:themeColor="text1"/>
        </w:rPr>
        <w:t>4.3.5 Theories, Policies and Legislation.</w:t>
      </w:r>
      <w:bookmarkEnd w:id="32"/>
    </w:p>
    <w:p w14:paraId="28E53F33" w14:textId="77777777" w:rsidR="000C5035" w:rsidRPr="00A26DD0" w:rsidRDefault="000C5035" w:rsidP="000C5035">
      <w:pPr>
        <w:spacing w:line="360" w:lineRule="auto"/>
        <w:rPr>
          <w:color w:val="000000" w:themeColor="text1"/>
        </w:rPr>
      </w:pPr>
      <w:r w:rsidRPr="00A26DD0">
        <w:rPr>
          <w:color w:val="000000" w:themeColor="text1"/>
        </w:rPr>
        <w:t xml:space="preserve">The Job Demands-Resources (JD-R) model states that high job demands, such as workload and emotional strain, increase the risk of burnout when job resources, such as support and equipment, do not meet needs (Bannon et al., 2022). The ability to bounce back after misfortune is </w:t>
      </w:r>
      <w:proofErr w:type="spellStart"/>
      <w:r w:rsidRPr="00A26DD0">
        <w:rPr>
          <w:color w:val="000000" w:themeColor="text1"/>
        </w:rPr>
        <w:t>emphasised</w:t>
      </w:r>
      <w:proofErr w:type="spellEnd"/>
      <w:r w:rsidRPr="00A26DD0">
        <w:rPr>
          <w:color w:val="000000" w:themeColor="text1"/>
        </w:rPr>
        <w:t xml:space="preserve"> in resilience theory and serves as a </w:t>
      </w:r>
      <w:proofErr w:type="spellStart"/>
      <w:r w:rsidRPr="00A26DD0">
        <w:rPr>
          <w:color w:val="000000" w:themeColor="text1"/>
        </w:rPr>
        <w:t>defence</w:t>
      </w:r>
      <w:proofErr w:type="spellEnd"/>
      <w:r w:rsidRPr="00A26DD0">
        <w:rPr>
          <w:color w:val="000000" w:themeColor="text1"/>
        </w:rPr>
        <w:t xml:space="preserve"> against distress. </w:t>
      </w:r>
      <w:r w:rsidRPr="00A26DD0">
        <w:rPr>
          <w:color w:val="000000" w:themeColor="text1"/>
        </w:rPr>
        <w:lastRenderedPageBreak/>
        <w:t>Strategies of emotion regulation, such as cognitive reappraisal, do make a difference, and maladaptive coping is associated with anxiety and depression (Rodríguez-Rey et al., 2024). The policies implemented during COVID-19 were designed to support HCWs through counselling and stress management programs, peer networks, and practical interventions, such as PPE provision (Ma et al., 2022). Employment laws strengthened employers' role in caring for their employees. The existence of implementation gaps, however, necessitates systemic and lasting interventions rather than reactive ones.</w:t>
      </w:r>
    </w:p>
    <w:p w14:paraId="7DB6547A" w14:textId="77777777" w:rsidR="000C5035" w:rsidRPr="00A26DD0" w:rsidRDefault="000C5035" w:rsidP="000C5035">
      <w:pPr>
        <w:pStyle w:val="Heading3"/>
        <w:spacing w:line="360" w:lineRule="auto"/>
        <w:rPr>
          <w:rFonts w:ascii="Arial" w:hAnsi="Arial" w:cs="Arial"/>
          <w:b/>
          <w:bCs/>
          <w:color w:val="000000" w:themeColor="text1"/>
        </w:rPr>
      </w:pPr>
      <w:bookmarkStart w:id="33" w:name="_Toc225573665"/>
      <w:r w:rsidRPr="00A26DD0">
        <w:rPr>
          <w:rFonts w:ascii="Arial" w:hAnsi="Arial" w:cs="Arial"/>
          <w:b/>
          <w:bCs/>
          <w:color w:val="000000" w:themeColor="text1"/>
        </w:rPr>
        <w:t>4.3.6 Implications</w:t>
      </w:r>
      <w:bookmarkEnd w:id="33"/>
    </w:p>
    <w:p w14:paraId="56D3BB10" w14:textId="77777777" w:rsidR="000C5035" w:rsidRPr="00A26DD0" w:rsidRDefault="000C5035" w:rsidP="000C5035">
      <w:pPr>
        <w:spacing w:line="360" w:lineRule="auto"/>
        <w:rPr>
          <w:color w:val="000000" w:themeColor="text1"/>
        </w:rPr>
      </w:pPr>
      <w:r w:rsidRPr="00A26DD0">
        <w:rPr>
          <w:color w:val="000000" w:themeColor="text1"/>
        </w:rPr>
        <w:t xml:space="preserve">The psychological effect of the pandemic has both adverse and beneficial consequences. The stress levels of anxiety, depression, and burnout lower the quality of care, raise the rates of clinical errors, and endanger workforce turnover, putting pressure on healthcare systems (Bannon et al., 2022). On the contrary, the awareness of these impacts has resulted in evidence-based interventions that are based on resilience, emotion regulation, and nurturing meaning at work, which shield HCWs against stress (Rodríguez-Rey et al., 2024). This two-pronged view highlights the need to have strategies that focus on the well-being of the individual and the sustainability of the </w:t>
      </w:r>
      <w:proofErr w:type="spellStart"/>
      <w:r w:rsidRPr="00A26DD0">
        <w:rPr>
          <w:color w:val="000000" w:themeColor="text1"/>
        </w:rPr>
        <w:t>organisation</w:t>
      </w:r>
      <w:proofErr w:type="spellEnd"/>
      <w:r w:rsidRPr="00A26DD0">
        <w:rPr>
          <w:color w:val="000000" w:themeColor="text1"/>
        </w:rPr>
        <w:t>.</w:t>
      </w:r>
    </w:p>
    <w:p w14:paraId="13BC40A3" w14:textId="77777777" w:rsidR="000C5035" w:rsidRPr="00A26DD0" w:rsidRDefault="000C5035" w:rsidP="000C5035">
      <w:pPr>
        <w:pStyle w:val="Heading3"/>
        <w:spacing w:line="360" w:lineRule="auto"/>
        <w:rPr>
          <w:rFonts w:ascii="Arial" w:hAnsi="Arial" w:cs="Arial"/>
          <w:b/>
          <w:bCs/>
          <w:color w:val="000000" w:themeColor="text1"/>
        </w:rPr>
      </w:pPr>
      <w:bookmarkStart w:id="34" w:name="_Toc225573666"/>
      <w:r w:rsidRPr="00A26DD0">
        <w:rPr>
          <w:rFonts w:ascii="Arial" w:hAnsi="Arial" w:cs="Arial"/>
          <w:b/>
          <w:bCs/>
          <w:color w:val="000000" w:themeColor="text1"/>
        </w:rPr>
        <w:t>4.3.7 Examples from Articles</w:t>
      </w:r>
      <w:bookmarkEnd w:id="34"/>
    </w:p>
    <w:p w14:paraId="38086F4D" w14:textId="77777777" w:rsidR="000C5035" w:rsidRPr="00A26DD0" w:rsidRDefault="000C5035" w:rsidP="000C5035">
      <w:pPr>
        <w:spacing w:line="360" w:lineRule="auto"/>
        <w:rPr>
          <w:color w:val="000000" w:themeColor="text1"/>
        </w:rPr>
      </w:pPr>
      <w:r w:rsidRPr="00A26DD0">
        <w:rPr>
          <w:color w:val="000000" w:themeColor="text1"/>
        </w:rPr>
        <w:t xml:space="preserve">A meta-review of 40 systematic reviews by </w:t>
      </w:r>
      <w:proofErr w:type="spellStart"/>
      <w:r w:rsidRPr="00A26DD0">
        <w:rPr>
          <w:color w:val="000000" w:themeColor="text1"/>
        </w:rPr>
        <w:t>Chutiyami</w:t>
      </w:r>
      <w:proofErr w:type="spellEnd"/>
      <w:r w:rsidRPr="00A26DD0">
        <w:rPr>
          <w:color w:val="000000" w:themeColor="text1"/>
        </w:rPr>
        <w:t xml:space="preserve"> et al. (2022) established that anxiety, depression, and stress are widespread in HCWs around the globe. Their result also identifies gender, age, occupation, and frontline exposure as influential risk factors, which require specific mental health interventions. Bannon et al. (2022) explored the U.S. HCWs and provided very good connections among depression, anxiety, and burnout, where positive affect and purpose alleviated negative outcomes. The paper highlights the importance of positive psychological constructs as protective factors against professional stress, which is consistent with theoretical papers that have associated well-being with resilience. Rodríguez-Rey et al. (2024) investigated Spanish HCWs and found that the psychological effects of pandemic-related stressors are mediated by experiential avoidance and expressive suppression. The resilience was also found to be an imperative protective factor, and therefore, interventions aimed at adaptive coping mechanisms can prevent anxiety, depression, and PTSD in the health care context.</w:t>
      </w:r>
    </w:p>
    <w:p w14:paraId="36A2BEC1" w14:textId="77777777" w:rsidR="000C5035" w:rsidRPr="00A26DD0" w:rsidRDefault="000C5035" w:rsidP="000C5035">
      <w:pPr>
        <w:pStyle w:val="Heading3"/>
        <w:spacing w:line="360" w:lineRule="auto"/>
        <w:rPr>
          <w:rFonts w:ascii="Arial" w:hAnsi="Arial" w:cs="Arial"/>
          <w:b/>
          <w:bCs/>
          <w:color w:val="000000" w:themeColor="text1"/>
        </w:rPr>
      </w:pPr>
      <w:bookmarkStart w:id="35" w:name="_Toc225573667"/>
      <w:r w:rsidRPr="00A26DD0">
        <w:rPr>
          <w:rFonts w:ascii="Arial" w:hAnsi="Arial" w:cs="Arial"/>
          <w:b/>
          <w:bCs/>
          <w:color w:val="000000" w:themeColor="text1"/>
        </w:rPr>
        <w:t>4.3.8 Connections to Other Themes</w:t>
      </w:r>
      <w:bookmarkEnd w:id="35"/>
    </w:p>
    <w:p w14:paraId="1C7CCD87" w14:textId="77777777" w:rsidR="000C5035" w:rsidRPr="00A26DD0" w:rsidRDefault="000C5035" w:rsidP="000C5035">
      <w:pPr>
        <w:spacing w:line="360" w:lineRule="auto"/>
      </w:pPr>
      <w:r w:rsidRPr="00A26DD0">
        <w:t xml:space="preserve">Anxiety, depression, and burnout are the aspects of psychological effects, which are related to coping methods and </w:t>
      </w:r>
      <w:proofErr w:type="spellStart"/>
      <w:r w:rsidRPr="00A26DD0">
        <w:t>organisational</w:t>
      </w:r>
      <w:proofErr w:type="spellEnd"/>
      <w:r w:rsidRPr="00A26DD0">
        <w:t xml:space="preserve"> support because they </w:t>
      </w:r>
      <w:proofErr w:type="spellStart"/>
      <w:r w:rsidRPr="00A26DD0">
        <w:t>emphasise</w:t>
      </w:r>
      <w:proofErr w:type="spellEnd"/>
      <w:r w:rsidRPr="00A26DD0">
        <w:t xml:space="preserve"> the necessity of specific measures. The interdependence of the individual and </w:t>
      </w:r>
      <w:proofErr w:type="spellStart"/>
      <w:r w:rsidRPr="00A26DD0">
        <w:t>organisational</w:t>
      </w:r>
      <w:proofErr w:type="spellEnd"/>
      <w:r w:rsidRPr="00A26DD0">
        <w:t xml:space="preserve"> reactions can be </w:t>
      </w:r>
      <w:r w:rsidRPr="00A26DD0">
        <w:lastRenderedPageBreak/>
        <w:t>illustrated by understanding mental health outcomes as informing the design of resilience-building programs, wellbeing programs, and evidence-based occupational mental health systems.</w:t>
      </w:r>
    </w:p>
    <w:p w14:paraId="7AE57E98" w14:textId="77777777" w:rsidR="000C5035" w:rsidRPr="00A26DD0" w:rsidRDefault="000C5035" w:rsidP="000C5035">
      <w:pPr>
        <w:pStyle w:val="Heading2"/>
        <w:spacing w:line="360" w:lineRule="auto"/>
        <w:jc w:val="both"/>
        <w:rPr>
          <w:b w:val="0"/>
          <w:bCs/>
          <w:color w:val="000000" w:themeColor="text1"/>
          <w:szCs w:val="28"/>
        </w:rPr>
      </w:pPr>
      <w:bookmarkStart w:id="36" w:name="_Toc225573668"/>
      <w:r w:rsidRPr="00A26DD0">
        <w:rPr>
          <w:bCs/>
          <w:color w:val="000000" w:themeColor="text1"/>
          <w:szCs w:val="28"/>
        </w:rPr>
        <w:t>4.4 Theme 2: Coping Strategies and Mental Health Interventions of Healthcare Workers During the COVID-19 Pandemic</w:t>
      </w:r>
      <w:bookmarkEnd w:id="36"/>
    </w:p>
    <w:p w14:paraId="51368328" w14:textId="77777777" w:rsidR="000C5035" w:rsidRPr="00A26DD0" w:rsidRDefault="000C5035" w:rsidP="000C5035">
      <w:pPr>
        <w:pStyle w:val="Heading3"/>
        <w:spacing w:line="360" w:lineRule="auto"/>
        <w:rPr>
          <w:rFonts w:ascii="Arial" w:hAnsi="Arial" w:cs="Arial"/>
          <w:b/>
          <w:bCs/>
          <w:color w:val="000000" w:themeColor="text1"/>
        </w:rPr>
      </w:pPr>
      <w:bookmarkStart w:id="37" w:name="_Toc225573669"/>
      <w:r w:rsidRPr="00A26DD0">
        <w:rPr>
          <w:rFonts w:ascii="Arial" w:hAnsi="Arial" w:cs="Arial"/>
          <w:b/>
          <w:bCs/>
          <w:color w:val="000000" w:themeColor="text1"/>
        </w:rPr>
        <w:t>4.4.1 Definition</w:t>
      </w:r>
      <w:bookmarkEnd w:id="37"/>
    </w:p>
    <w:p w14:paraId="33526BC6" w14:textId="77777777" w:rsidR="000C5035" w:rsidRPr="00A26DD0" w:rsidRDefault="000C5035" w:rsidP="000C5035">
      <w:pPr>
        <w:spacing w:line="360" w:lineRule="auto"/>
        <w:rPr>
          <w:color w:val="000000" w:themeColor="text1"/>
        </w:rPr>
      </w:pPr>
      <w:r w:rsidRPr="00A26DD0">
        <w:rPr>
          <w:color w:val="000000" w:themeColor="text1"/>
        </w:rPr>
        <w:t xml:space="preserve">Healthcare coping strategies are mental and </w:t>
      </w:r>
      <w:proofErr w:type="spellStart"/>
      <w:r w:rsidRPr="00A26DD0">
        <w:rPr>
          <w:color w:val="000000" w:themeColor="text1"/>
        </w:rPr>
        <w:t>behavioural</w:t>
      </w:r>
      <w:proofErr w:type="spellEnd"/>
      <w:r w:rsidRPr="00A26DD0">
        <w:rPr>
          <w:color w:val="000000" w:themeColor="text1"/>
        </w:rPr>
        <w:t xml:space="preserve"> processes through which healthcare workers (HCWs) address stressors arising from high-pressure settings, including pandemics (</w:t>
      </w:r>
      <w:proofErr w:type="spellStart"/>
      <w:r w:rsidRPr="00A26DD0">
        <w:rPr>
          <w:color w:val="000000" w:themeColor="text1"/>
        </w:rPr>
        <w:t>Tahara</w:t>
      </w:r>
      <w:proofErr w:type="spellEnd"/>
      <w:r w:rsidRPr="00A26DD0">
        <w:rPr>
          <w:color w:val="000000" w:themeColor="text1"/>
        </w:rPr>
        <w:t xml:space="preserve">, </w:t>
      </w:r>
      <w:proofErr w:type="spellStart"/>
      <w:r w:rsidRPr="00A26DD0">
        <w:rPr>
          <w:color w:val="000000" w:themeColor="text1"/>
        </w:rPr>
        <w:t>Mashizume</w:t>
      </w:r>
      <w:proofErr w:type="spellEnd"/>
      <w:r w:rsidRPr="00A26DD0">
        <w:rPr>
          <w:color w:val="000000" w:themeColor="text1"/>
        </w:rPr>
        <w:t>, and Takahashi, 2021). They are classified as problem-focused coping, which deals with the cause of stress, and emotion-focused coping, which deals with emotional reactions (</w:t>
      </w:r>
      <w:proofErr w:type="spellStart"/>
      <w:r w:rsidRPr="00A26DD0">
        <w:rPr>
          <w:color w:val="000000" w:themeColor="text1"/>
        </w:rPr>
        <w:t>Labrague</w:t>
      </w:r>
      <w:proofErr w:type="spellEnd"/>
      <w:r w:rsidRPr="00A26DD0">
        <w:rPr>
          <w:color w:val="000000" w:themeColor="text1"/>
        </w:rPr>
        <w:t xml:space="preserve">, 2021). Some of the psychological measures to mental health interventions are psychological support programs, resilience-building initiatives, and social support networks to reduce psychological distress in HCWs. Resilience, as one of the primary notions, is the capacity to sustain or recover mental well-being following an </w:t>
      </w:r>
      <w:proofErr w:type="spellStart"/>
      <w:r w:rsidRPr="00A26DD0">
        <w:rPr>
          <w:color w:val="000000" w:themeColor="text1"/>
        </w:rPr>
        <w:t>unfavourable</w:t>
      </w:r>
      <w:proofErr w:type="spellEnd"/>
      <w:r w:rsidRPr="00A26DD0">
        <w:rPr>
          <w:color w:val="000000" w:themeColor="text1"/>
        </w:rPr>
        <w:t xml:space="preserve"> situation (Heath, </w:t>
      </w:r>
      <w:proofErr w:type="spellStart"/>
      <w:r w:rsidRPr="00A26DD0">
        <w:rPr>
          <w:color w:val="000000" w:themeColor="text1"/>
        </w:rPr>
        <w:t>Sommerfield</w:t>
      </w:r>
      <w:proofErr w:type="spellEnd"/>
      <w:r w:rsidRPr="00A26DD0">
        <w:rPr>
          <w:color w:val="000000" w:themeColor="text1"/>
        </w:rPr>
        <w:t>, and von Ungern-Sternberg, 2020).</w:t>
      </w:r>
    </w:p>
    <w:p w14:paraId="7BFD6763" w14:textId="77777777" w:rsidR="000C5035" w:rsidRPr="00A26DD0" w:rsidRDefault="000C5035" w:rsidP="000C5035">
      <w:pPr>
        <w:pStyle w:val="Heading3"/>
        <w:spacing w:line="360" w:lineRule="auto"/>
        <w:rPr>
          <w:rFonts w:ascii="Arial" w:hAnsi="Arial" w:cs="Arial"/>
          <w:b/>
          <w:bCs/>
          <w:color w:val="000000" w:themeColor="text1"/>
        </w:rPr>
      </w:pPr>
      <w:bookmarkStart w:id="38" w:name="_Toc225573670"/>
      <w:r w:rsidRPr="00A26DD0">
        <w:rPr>
          <w:rFonts w:ascii="Arial" w:hAnsi="Arial" w:cs="Arial"/>
          <w:b/>
          <w:bCs/>
          <w:color w:val="000000" w:themeColor="text1"/>
        </w:rPr>
        <w:t>4.4.2 Background Information</w:t>
      </w:r>
      <w:bookmarkEnd w:id="38"/>
    </w:p>
    <w:p w14:paraId="437446B6" w14:textId="77777777" w:rsidR="000C5035" w:rsidRPr="00A26DD0" w:rsidRDefault="000C5035" w:rsidP="000C5035">
      <w:pPr>
        <w:spacing w:line="360" w:lineRule="auto"/>
        <w:rPr>
          <w:color w:val="000000" w:themeColor="text1"/>
        </w:rPr>
      </w:pPr>
      <w:r w:rsidRPr="00A26DD0">
        <w:rPr>
          <w:color w:val="000000" w:themeColor="text1"/>
        </w:rPr>
        <w:t>Infectious disease outbreaks, such as SARS and MERS, have traditionally affected the mental health of healthcare workers, and the prevalence of anxiety, depression, and PTSD has been significant among the frontline staff members (</w:t>
      </w:r>
      <w:proofErr w:type="spellStart"/>
      <w:r w:rsidRPr="00A26DD0">
        <w:rPr>
          <w:color w:val="000000" w:themeColor="text1"/>
        </w:rPr>
        <w:t>Alaradi</w:t>
      </w:r>
      <w:proofErr w:type="spellEnd"/>
      <w:r w:rsidRPr="00A26DD0">
        <w:rPr>
          <w:color w:val="000000" w:themeColor="text1"/>
        </w:rPr>
        <w:t xml:space="preserve"> et al., 2021). COVID-19 brought unmatched challenges across the globe due to its magnitude, length, and ethical/occupational stressors. The shortage of the workforce, the high number of patients, and the lack of protective equipment aggravated the mental threats in hospitals (</w:t>
      </w:r>
      <w:proofErr w:type="spellStart"/>
      <w:r w:rsidRPr="00A26DD0">
        <w:rPr>
          <w:color w:val="000000" w:themeColor="text1"/>
        </w:rPr>
        <w:t>Labrague</w:t>
      </w:r>
      <w:proofErr w:type="spellEnd"/>
      <w:r w:rsidRPr="00A26DD0">
        <w:rPr>
          <w:color w:val="000000" w:themeColor="text1"/>
        </w:rPr>
        <w:t>, 2021). The measures of social distancing hindered access to traditional coping strategies, making alternative action plans critical. Personal and institutional interventions were the most urgent to maintain the psychological state and continue treating patients effectively.</w:t>
      </w:r>
    </w:p>
    <w:p w14:paraId="5EC996CC" w14:textId="77777777" w:rsidR="000C5035" w:rsidRPr="00A26DD0" w:rsidRDefault="000C5035" w:rsidP="000C5035">
      <w:pPr>
        <w:pStyle w:val="Heading3"/>
        <w:spacing w:line="360" w:lineRule="auto"/>
        <w:rPr>
          <w:rFonts w:ascii="Arial" w:hAnsi="Arial" w:cs="Arial"/>
          <w:b/>
          <w:bCs/>
          <w:color w:val="000000" w:themeColor="text1"/>
        </w:rPr>
      </w:pPr>
      <w:bookmarkStart w:id="39" w:name="_Toc225573671"/>
      <w:r w:rsidRPr="00A26DD0">
        <w:rPr>
          <w:rFonts w:ascii="Arial" w:hAnsi="Arial" w:cs="Arial"/>
          <w:b/>
          <w:bCs/>
          <w:color w:val="000000" w:themeColor="text1"/>
        </w:rPr>
        <w:t>4.4.3 Impact on Research Question</w:t>
      </w:r>
      <w:bookmarkEnd w:id="39"/>
    </w:p>
    <w:p w14:paraId="76AAF26A" w14:textId="77777777" w:rsidR="000C5035" w:rsidRPr="00A26DD0" w:rsidRDefault="000C5035" w:rsidP="000C5035">
      <w:pPr>
        <w:spacing w:line="360" w:lineRule="auto"/>
        <w:rPr>
          <w:color w:val="000000" w:themeColor="text1"/>
        </w:rPr>
      </w:pPr>
      <w:r w:rsidRPr="00A26DD0">
        <w:rPr>
          <w:color w:val="000000" w:themeColor="text1"/>
        </w:rPr>
        <w:t xml:space="preserve">The literature on coping mechanisms and mental health interventions is directly related to the research problem of examining measures taken by HCWs during the pandemic. This topic educates on how healthcare systems can become more resilient and reduce burnout and staff well-being, which affects patient outcomes and operating efficiency. The research would inform policy recommendations and </w:t>
      </w:r>
      <w:proofErr w:type="spellStart"/>
      <w:r w:rsidRPr="00A26DD0">
        <w:rPr>
          <w:color w:val="000000" w:themeColor="text1"/>
        </w:rPr>
        <w:t>organisational</w:t>
      </w:r>
      <w:proofErr w:type="spellEnd"/>
      <w:r w:rsidRPr="00A26DD0">
        <w:rPr>
          <w:color w:val="000000" w:themeColor="text1"/>
        </w:rPr>
        <w:t xml:space="preserve"> planning by identifying successful strategies. Achieving these disparities in terms of coping strategies also provides differences </w:t>
      </w:r>
      <w:r w:rsidRPr="00A26DD0">
        <w:rPr>
          <w:color w:val="000000" w:themeColor="text1"/>
        </w:rPr>
        <w:lastRenderedPageBreak/>
        <w:t xml:space="preserve">by role, gender and cultural contexts, which is essential in </w:t>
      </w:r>
      <w:proofErr w:type="spellStart"/>
      <w:r w:rsidRPr="00A26DD0">
        <w:rPr>
          <w:color w:val="000000" w:themeColor="text1"/>
        </w:rPr>
        <w:t>customising</w:t>
      </w:r>
      <w:proofErr w:type="spellEnd"/>
      <w:r w:rsidRPr="00A26DD0">
        <w:rPr>
          <w:color w:val="000000" w:themeColor="text1"/>
        </w:rPr>
        <w:t xml:space="preserve"> interventions to various healthcare populations.</w:t>
      </w:r>
    </w:p>
    <w:p w14:paraId="1722B257" w14:textId="77777777" w:rsidR="000C5035" w:rsidRPr="00A26DD0" w:rsidRDefault="000C5035" w:rsidP="000C5035">
      <w:pPr>
        <w:pStyle w:val="Heading3"/>
        <w:spacing w:line="360" w:lineRule="auto"/>
        <w:rPr>
          <w:rFonts w:ascii="Arial" w:hAnsi="Arial" w:cs="Arial"/>
          <w:b/>
          <w:bCs/>
          <w:color w:val="000000" w:themeColor="text1"/>
        </w:rPr>
      </w:pPr>
      <w:bookmarkStart w:id="40" w:name="_Toc225573672"/>
      <w:r w:rsidRPr="00A26DD0">
        <w:rPr>
          <w:rFonts w:ascii="Arial" w:hAnsi="Arial" w:cs="Arial"/>
          <w:b/>
          <w:bCs/>
          <w:color w:val="000000" w:themeColor="text1"/>
        </w:rPr>
        <w:t>4.4.4 Statistical Information</w:t>
      </w:r>
      <w:bookmarkEnd w:id="40"/>
    </w:p>
    <w:p w14:paraId="29206163" w14:textId="77777777" w:rsidR="000C5035" w:rsidRPr="00A26DD0" w:rsidRDefault="000C5035" w:rsidP="000C5035">
      <w:pPr>
        <w:spacing w:line="360" w:lineRule="auto"/>
        <w:rPr>
          <w:color w:val="000000" w:themeColor="text1"/>
        </w:rPr>
      </w:pPr>
      <w:r w:rsidRPr="00A26DD0">
        <w:rPr>
          <w:color w:val="000000" w:themeColor="text1"/>
        </w:rPr>
        <w:t xml:space="preserve">Research has measured the psychological health burden among HCWs during COVID-19. According to </w:t>
      </w:r>
      <w:proofErr w:type="spellStart"/>
      <w:r w:rsidRPr="00A26DD0">
        <w:rPr>
          <w:color w:val="000000" w:themeColor="text1"/>
        </w:rPr>
        <w:t>Labrague</w:t>
      </w:r>
      <w:proofErr w:type="spellEnd"/>
      <w:r w:rsidRPr="00A26DD0">
        <w:rPr>
          <w:color w:val="000000" w:themeColor="text1"/>
        </w:rPr>
        <w:t xml:space="preserve"> (2021), 40% of healthcare workers reported pooled prevalence rates of stress, 30% of anxiety, 28% of burnout, 24 percent of depression, and 13 percent of PTSD. </w:t>
      </w:r>
      <w:proofErr w:type="spellStart"/>
      <w:r w:rsidRPr="00A26DD0">
        <w:rPr>
          <w:color w:val="000000" w:themeColor="text1"/>
        </w:rPr>
        <w:t>Tahara</w:t>
      </w:r>
      <w:proofErr w:type="spellEnd"/>
      <w:r w:rsidRPr="00A26DD0">
        <w:rPr>
          <w:color w:val="000000" w:themeColor="text1"/>
        </w:rPr>
        <w:t xml:space="preserve"> et al. (2021) discovered that 66.6 per cent of Japanese HCWs who were surveyed had poor mental health, and women and those with low levels of social support were disproportionately impacted. Riedel et al. (2021) also </w:t>
      </w:r>
      <w:proofErr w:type="spellStart"/>
      <w:r w:rsidRPr="00A26DD0">
        <w:rPr>
          <w:color w:val="000000" w:themeColor="text1"/>
        </w:rPr>
        <w:t>emphasised</w:t>
      </w:r>
      <w:proofErr w:type="spellEnd"/>
      <w:r w:rsidRPr="00A26DD0">
        <w:rPr>
          <w:color w:val="000000" w:themeColor="text1"/>
        </w:rPr>
        <w:t xml:space="preserve"> the presence of PTSD-like symptoms among 71-73% of nurses, which were 5% during the SARS outbreak. These statistics show that coping and mental health interventions require </w:t>
      </w:r>
      <w:proofErr w:type="spellStart"/>
      <w:r w:rsidRPr="00A26DD0">
        <w:rPr>
          <w:color w:val="000000" w:themeColor="text1"/>
        </w:rPr>
        <w:t>organisation</w:t>
      </w:r>
      <w:proofErr w:type="spellEnd"/>
      <w:r w:rsidRPr="00A26DD0">
        <w:rPr>
          <w:color w:val="000000" w:themeColor="text1"/>
        </w:rPr>
        <w:t xml:space="preserve">, as they are highly necessary. Scatter plotting of effectiveness suggests that individual, </w:t>
      </w:r>
      <w:proofErr w:type="spellStart"/>
      <w:r w:rsidRPr="00A26DD0">
        <w:rPr>
          <w:color w:val="000000" w:themeColor="text1"/>
        </w:rPr>
        <w:t>organisational</w:t>
      </w:r>
      <w:proofErr w:type="spellEnd"/>
      <w:r w:rsidRPr="00A26DD0">
        <w:rPr>
          <w:color w:val="000000" w:themeColor="text1"/>
        </w:rPr>
        <w:t>, and cultural variables affect results.</w:t>
      </w:r>
    </w:p>
    <w:p w14:paraId="5A44EC21" w14:textId="77777777" w:rsidR="000C5035" w:rsidRPr="00A26DD0" w:rsidRDefault="000C5035" w:rsidP="000C5035">
      <w:pPr>
        <w:pStyle w:val="Heading3"/>
        <w:spacing w:line="360" w:lineRule="auto"/>
        <w:rPr>
          <w:rFonts w:ascii="Arial" w:hAnsi="Arial" w:cs="Arial"/>
          <w:b/>
          <w:bCs/>
          <w:color w:val="000000" w:themeColor="text1"/>
        </w:rPr>
      </w:pPr>
      <w:bookmarkStart w:id="41" w:name="_Toc225573673"/>
      <w:r w:rsidRPr="00A26DD0">
        <w:rPr>
          <w:rFonts w:ascii="Arial" w:hAnsi="Arial" w:cs="Arial"/>
          <w:b/>
          <w:bCs/>
          <w:color w:val="000000" w:themeColor="text1"/>
        </w:rPr>
        <w:t>4.4.5 Theories, Policies, and Legislation</w:t>
      </w:r>
      <w:bookmarkEnd w:id="41"/>
    </w:p>
    <w:p w14:paraId="21238DAD" w14:textId="77777777" w:rsidR="000C5035" w:rsidRPr="00A26DD0" w:rsidRDefault="000C5035" w:rsidP="000C5035">
      <w:pPr>
        <w:spacing w:line="360" w:lineRule="auto"/>
        <w:rPr>
          <w:color w:val="000000" w:themeColor="text1"/>
        </w:rPr>
      </w:pPr>
      <w:r w:rsidRPr="00A26DD0">
        <w:rPr>
          <w:color w:val="000000" w:themeColor="text1"/>
        </w:rPr>
        <w:t xml:space="preserve">The theories of coping and resilience form the basis of mental health outcomes among HCWs. The model is the stress and coping (Lazarus and Folkman, 1984) that explains how HCWs interpret and deal with stressors through problem-oriented or emotion-oriented responses. The resilience theory focuses on the safeguarding effects of individual qualities, acquired skills, and social support in reducing psychological implications (Heath et al., 2020). Social support theory points to the buffering impact of peer, family, and </w:t>
      </w:r>
      <w:proofErr w:type="spellStart"/>
      <w:r w:rsidRPr="00A26DD0">
        <w:rPr>
          <w:color w:val="000000" w:themeColor="text1"/>
        </w:rPr>
        <w:t>organisational</w:t>
      </w:r>
      <w:proofErr w:type="spellEnd"/>
      <w:r w:rsidRPr="00A26DD0">
        <w:rPr>
          <w:color w:val="000000" w:themeColor="text1"/>
        </w:rPr>
        <w:t xml:space="preserve"> support in eliminating symptoms associated with stress (</w:t>
      </w:r>
      <w:proofErr w:type="spellStart"/>
      <w:r w:rsidRPr="00A26DD0">
        <w:rPr>
          <w:color w:val="000000" w:themeColor="text1"/>
        </w:rPr>
        <w:t>Labrague</w:t>
      </w:r>
      <w:proofErr w:type="spellEnd"/>
      <w:r w:rsidRPr="00A26DD0">
        <w:rPr>
          <w:color w:val="000000" w:themeColor="text1"/>
        </w:rPr>
        <w:t>, 2021). These frameworks are combined to study both individual and collective methods of mental health management. The policies that safeguard the mental health of HCWs involve counseling, mentor programs, and the organizational justice programs (Heath et al., 2020). Hospitals used training based on resilience, stress management workshops, battle buddy systems.</w:t>
      </w:r>
    </w:p>
    <w:p w14:paraId="6BFED799" w14:textId="77777777" w:rsidR="000C5035" w:rsidRPr="00A26DD0" w:rsidRDefault="000C5035" w:rsidP="000C5035">
      <w:pPr>
        <w:spacing w:line="360" w:lineRule="auto"/>
        <w:rPr>
          <w:color w:val="000000" w:themeColor="text1"/>
        </w:rPr>
      </w:pPr>
      <w:r w:rsidRPr="00A26DD0">
        <w:rPr>
          <w:color w:val="000000" w:themeColor="text1"/>
        </w:rPr>
        <w:t>Interventions and coping strategies decrease anxiety, depression, and burnout, increase resilience, and job performance (</w:t>
      </w:r>
      <w:proofErr w:type="spellStart"/>
      <w:r w:rsidRPr="00A26DD0">
        <w:rPr>
          <w:color w:val="000000" w:themeColor="text1"/>
        </w:rPr>
        <w:t>Alaradi</w:t>
      </w:r>
      <w:proofErr w:type="spellEnd"/>
      <w:r w:rsidRPr="00A26DD0">
        <w:rPr>
          <w:color w:val="000000" w:themeColor="text1"/>
        </w:rPr>
        <w:t xml:space="preserve"> et al., 2021; </w:t>
      </w:r>
      <w:proofErr w:type="spellStart"/>
      <w:r w:rsidRPr="00A26DD0">
        <w:rPr>
          <w:color w:val="000000" w:themeColor="text1"/>
        </w:rPr>
        <w:t>Labrague</w:t>
      </w:r>
      <w:proofErr w:type="spellEnd"/>
      <w:r w:rsidRPr="00A26DD0">
        <w:rPr>
          <w:color w:val="000000" w:themeColor="text1"/>
        </w:rPr>
        <w:t xml:space="preserve">, 2021). Incorporating the use of both emotion and problem-oriented and social support programs enables HCWs to be psychologically stable. Well-being is structured through </w:t>
      </w:r>
      <w:proofErr w:type="spellStart"/>
      <w:r w:rsidRPr="00A26DD0">
        <w:rPr>
          <w:color w:val="000000" w:themeColor="text1"/>
        </w:rPr>
        <w:t>organisational</w:t>
      </w:r>
      <w:proofErr w:type="spellEnd"/>
      <w:r w:rsidRPr="00A26DD0">
        <w:rPr>
          <w:color w:val="000000" w:themeColor="text1"/>
        </w:rPr>
        <w:t xml:space="preserve"> interventions such as staff feedback, psychosocial committees, and online resilience training. Limitations exist. The informal coping that is not supervised by a professional can be inadequate in case of serious conditions. The performance of individual resilience can be diminished by high workloads and continuous stressors (Riedel et al., 2021).</w:t>
      </w:r>
    </w:p>
    <w:p w14:paraId="2AA1F9CD" w14:textId="77777777" w:rsidR="000C5035" w:rsidRPr="00A26DD0" w:rsidRDefault="000C5035" w:rsidP="000C5035">
      <w:pPr>
        <w:pStyle w:val="Heading3"/>
        <w:spacing w:line="360" w:lineRule="auto"/>
        <w:rPr>
          <w:rFonts w:ascii="Arial" w:hAnsi="Arial" w:cs="Arial"/>
          <w:b/>
          <w:bCs/>
          <w:color w:val="000000" w:themeColor="text1"/>
        </w:rPr>
      </w:pPr>
      <w:bookmarkStart w:id="42" w:name="_Toc225573674"/>
      <w:r w:rsidRPr="00A26DD0">
        <w:rPr>
          <w:rFonts w:ascii="Arial" w:hAnsi="Arial" w:cs="Arial"/>
          <w:b/>
          <w:bCs/>
          <w:color w:val="000000" w:themeColor="text1"/>
        </w:rPr>
        <w:lastRenderedPageBreak/>
        <w:t>4.4.6 Examples from Your Articles</w:t>
      </w:r>
      <w:bookmarkEnd w:id="42"/>
    </w:p>
    <w:p w14:paraId="22F8F2A2" w14:textId="77777777" w:rsidR="000C5035" w:rsidRPr="00A26DD0" w:rsidRDefault="000C5035" w:rsidP="000C5035">
      <w:pPr>
        <w:spacing w:line="360" w:lineRule="auto"/>
        <w:rPr>
          <w:color w:val="000000" w:themeColor="text1"/>
        </w:rPr>
      </w:pPr>
      <w:proofErr w:type="spellStart"/>
      <w:r w:rsidRPr="00A26DD0">
        <w:rPr>
          <w:color w:val="000000" w:themeColor="text1"/>
        </w:rPr>
        <w:t>Labrague</w:t>
      </w:r>
      <w:proofErr w:type="spellEnd"/>
      <w:r w:rsidRPr="00A26DD0">
        <w:rPr>
          <w:color w:val="000000" w:themeColor="text1"/>
        </w:rPr>
        <w:t xml:space="preserve"> (2021) conducted a review of 31 quantitative articles and found that resilience, social support, and coping </w:t>
      </w:r>
      <w:proofErr w:type="spellStart"/>
      <w:r w:rsidRPr="00A26DD0">
        <w:rPr>
          <w:color w:val="000000" w:themeColor="text1"/>
        </w:rPr>
        <w:t>behaviours</w:t>
      </w:r>
      <w:proofErr w:type="spellEnd"/>
      <w:r w:rsidRPr="00A26DD0">
        <w:rPr>
          <w:color w:val="000000" w:themeColor="text1"/>
        </w:rPr>
        <w:t xml:space="preserve"> are interconnected and all of them help to protect the mental health of HCWs. </w:t>
      </w:r>
      <w:proofErr w:type="spellStart"/>
      <w:r w:rsidRPr="00A26DD0">
        <w:rPr>
          <w:color w:val="000000" w:themeColor="text1"/>
        </w:rPr>
        <w:t>Tahara</w:t>
      </w:r>
      <w:proofErr w:type="spellEnd"/>
      <w:r w:rsidRPr="00A26DD0">
        <w:rPr>
          <w:color w:val="000000" w:themeColor="text1"/>
        </w:rPr>
        <w:t xml:space="preserve"> et al. (2021) discovered that escape-avoidance and social support-seeking strategies were frequent, and effectiveness depended on the health conditions, job satisfaction, and social connectedness. Riedel et al. (2021) </w:t>
      </w:r>
      <w:proofErr w:type="spellStart"/>
      <w:r w:rsidRPr="00A26DD0">
        <w:rPr>
          <w:color w:val="000000" w:themeColor="text1"/>
        </w:rPr>
        <w:t>emphasised</w:t>
      </w:r>
      <w:proofErr w:type="spellEnd"/>
      <w:r w:rsidRPr="00A26DD0">
        <w:rPr>
          <w:color w:val="000000" w:themeColor="text1"/>
        </w:rPr>
        <w:t xml:space="preserve"> that PTSD-like symptoms were high among nurses and that early interventions should be used. Those studies support the significance of evidence-based interventions, as well as </w:t>
      </w:r>
      <w:proofErr w:type="spellStart"/>
      <w:r w:rsidRPr="00A26DD0">
        <w:rPr>
          <w:color w:val="000000" w:themeColor="text1"/>
        </w:rPr>
        <w:t>emphasise</w:t>
      </w:r>
      <w:proofErr w:type="spellEnd"/>
      <w:r w:rsidRPr="00A26DD0">
        <w:rPr>
          <w:color w:val="000000" w:themeColor="text1"/>
        </w:rPr>
        <w:t xml:space="preserve"> contextual differences between populations. The variation between studies represents the difference in the effectiveness according to the demographic factors, professional role, and institutional resources.</w:t>
      </w:r>
    </w:p>
    <w:p w14:paraId="4380FD6E" w14:textId="77777777" w:rsidR="000C5035" w:rsidRPr="00A26DD0" w:rsidRDefault="000C5035" w:rsidP="000C5035">
      <w:pPr>
        <w:pStyle w:val="Heading3"/>
        <w:spacing w:line="360" w:lineRule="auto"/>
        <w:rPr>
          <w:rFonts w:ascii="Arial" w:hAnsi="Arial" w:cs="Arial"/>
          <w:b/>
          <w:bCs/>
          <w:color w:val="000000" w:themeColor="text1"/>
        </w:rPr>
      </w:pPr>
      <w:bookmarkStart w:id="43" w:name="_Toc225573675"/>
      <w:r w:rsidRPr="00A26DD0">
        <w:rPr>
          <w:rFonts w:ascii="Arial" w:hAnsi="Arial" w:cs="Arial"/>
          <w:b/>
          <w:bCs/>
          <w:color w:val="000000" w:themeColor="text1"/>
        </w:rPr>
        <w:t>4.4.7 Connections to Other Themes</w:t>
      </w:r>
      <w:bookmarkEnd w:id="43"/>
    </w:p>
    <w:p w14:paraId="468730DD" w14:textId="77777777" w:rsidR="000C5035" w:rsidRPr="00A26DD0" w:rsidRDefault="000C5035" w:rsidP="000C5035">
      <w:pPr>
        <w:spacing w:line="360" w:lineRule="auto"/>
        <w:rPr>
          <w:color w:val="000000" w:themeColor="text1"/>
        </w:rPr>
      </w:pPr>
      <w:r w:rsidRPr="00A26DD0">
        <w:rPr>
          <w:color w:val="000000" w:themeColor="text1"/>
        </w:rPr>
        <w:t xml:space="preserve">The mechanisms of coping and mental health interventions are directly related to the psychological consequences in reducing stress, anxiety, and burnout. Evidence-based interventions, social support, and resilience-based interventions </w:t>
      </w:r>
      <w:proofErr w:type="spellStart"/>
      <w:r w:rsidRPr="00A26DD0">
        <w:rPr>
          <w:color w:val="000000" w:themeColor="text1"/>
        </w:rPr>
        <w:t>minimise</w:t>
      </w:r>
      <w:proofErr w:type="spellEnd"/>
      <w:r w:rsidRPr="00A26DD0">
        <w:rPr>
          <w:color w:val="000000" w:themeColor="text1"/>
        </w:rPr>
        <w:t xml:space="preserve"> the negative consequences and inform </w:t>
      </w:r>
      <w:proofErr w:type="spellStart"/>
      <w:r w:rsidRPr="00A26DD0">
        <w:rPr>
          <w:color w:val="000000" w:themeColor="text1"/>
        </w:rPr>
        <w:t>organisational</w:t>
      </w:r>
      <w:proofErr w:type="spellEnd"/>
      <w:r w:rsidRPr="00A26DD0">
        <w:rPr>
          <w:color w:val="000000" w:themeColor="text1"/>
        </w:rPr>
        <w:t xml:space="preserve"> policies, demonstrating that effective mental health support is based on the interaction of personal, institutional, and systemic interventions to maintain the workforce wellbeing.</w:t>
      </w:r>
    </w:p>
    <w:p w14:paraId="4B6A6833" w14:textId="77777777" w:rsidR="000C5035" w:rsidRPr="00A26DD0" w:rsidRDefault="000C5035" w:rsidP="000C5035">
      <w:pPr>
        <w:pStyle w:val="Heading2"/>
        <w:spacing w:line="360" w:lineRule="auto"/>
        <w:jc w:val="both"/>
        <w:rPr>
          <w:b w:val="0"/>
          <w:bCs/>
          <w:color w:val="000000" w:themeColor="text1"/>
          <w:szCs w:val="28"/>
        </w:rPr>
      </w:pPr>
      <w:bookmarkStart w:id="44" w:name="_Toc225573676"/>
      <w:r w:rsidRPr="00A26DD0">
        <w:rPr>
          <w:bCs/>
          <w:color w:val="000000" w:themeColor="text1"/>
          <w:szCs w:val="28"/>
        </w:rPr>
        <w:t xml:space="preserve">4.5 Theme 3: </w:t>
      </w:r>
      <w:proofErr w:type="spellStart"/>
      <w:r w:rsidRPr="00A26DD0">
        <w:rPr>
          <w:bCs/>
          <w:color w:val="000000" w:themeColor="text1"/>
          <w:szCs w:val="28"/>
        </w:rPr>
        <w:t>Organisational</w:t>
      </w:r>
      <w:proofErr w:type="spellEnd"/>
      <w:r w:rsidRPr="00A26DD0">
        <w:rPr>
          <w:bCs/>
          <w:color w:val="000000" w:themeColor="text1"/>
          <w:szCs w:val="28"/>
        </w:rPr>
        <w:t xml:space="preserve"> Responses and Support Services for NHS Staff</w:t>
      </w:r>
      <w:bookmarkEnd w:id="44"/>
    </w:p>
    <w:p w14:paraId="4C2C452B" w14:textId="77777777" w:rsidR="000C5035" w:rsidRPr="00A26DD0" w:rsidRDefault="000C5035" w:rsidP="000C5035">
      <w:pPr>
        <w:pStyle w:val="Heading3"/>
        <w:spacing w:line="360" w:lineRule="auto"/>
        <w:rPr>
          <w:rFonts w:ascii="Arial" w:hAnsi="Arial" w:cs="Arial"/>
          <w:b/>
          <w:bCs/>
          <w:color w:val="000000" w:themeColor="text1"/>
        </w:rPr>
      </w:pPr>
      <w:bookmarkStart w:id="45" w:name="_Toc225573677"/>
      <w:r w:rsidRPr="00A26DD0">
        <w:rPr>
          <w:rFonts w:ascii="Arial" w:hAnsi="Arial" w:cs="Arial"/>
          <w:b/>
          <w:bCs/>
          <w:color w:val="000000" w:themeColor="text1"/>
        </w:rPr>
        <w:t>4.5.1 Definition</w:t>
      </w:r>
      <w:bookmarkEnd w:id="45"/>
    </w:p>
    <w:p w14:paraId="596657E3" w14:textId="77777777" w:rsidR="000C5035" w:rsidRPr="00A26DD0" w:rsidRDefault="000C5035" w:rsidP="000C5035">
      <w:pPr>
        <w:spacing w:line="360" w:lineRule="auto"/>
        <w:rPr>
          <w:color w:val="000000" w:themeColor="text1"/>
        </w:rPr>
      </w:pPr>
      <w:proofErr w:type="spellStart"/>
      <w:r w:rsidRPr="00A26DD0">
        <w:rPr>
          <w:color w:val="000000" w:themeColor="text1"/>
        </w:rPr>
        <w:t>Organisational</w:t>
      </w:r>
      <w:proofErr w:type="spellEnd"/>
      <w:r w:rsidRPr="00A26DD0">
        <w:rPr>
          <w:color w:val="000000" w:themeColor="text1"/>
        </w:rPr>
        <w:t xml:space="preserve"> responses are the systematic methods and policies adopted by NHS trusts to enable staff wellbeing, engagement, and performance. These involve regulatory controls, wellbeing initiatives, management approaches, and programs that address workplace stressors, including excessive workloads, employee shortages, and workplace violence (</w:t>
      </w:r>
      <w:proofErr w:type="spellStart"/>
      <w:r w:rsidRPr="00A26DD0">
        <w:rPr>
          <w:color w:val="000000" w:themeColor="text1"/>
        </w:rPr>
        <w:t>Ravalier</w:t>
      </w:r>
      <w:proofErr w:type="spellEnd"/>
      <w:r w:rsidRPr="00A26DD0">
        <w:rPr>
          <w:color w:val="000000" w:themeColor="text1"/>
        </w:rPr>
        <w:t xml:space="preserve"> et al., 2020; </w:t>
      </w:r>
      <w:proofErr w:type="spellStart"/>
      <w:r w:rsidRPr="00A26DD0">
        <w:rPr>
          <w:color w:val="000000" w:themeColor="text1"/>
        </w:rPr>
        <w:t>Vindrola-Padros</w:t>
      </w:r>
      <w:proofErr w:type="spellEnd"/>
      <w:r w:rsidRPr="00A26DD0">
        <w:rPr>
          <w:color w:val="000000" w:themeColor="text1"/>
        </w:rPr>
        <w:t xml:space="preserve"> et al., 2022). The concept of support encompasses both hands-on resources and psychosocial processes that reduce the adverse effects of work-related stress and increase resilience, thereby enabling the provision of quality care safely.</w:t>
      </w:r>
    </w:p>
    <w:p w14:paraId="4646946E" w14:textId="77777777" w:rsidR="000C5035" w:rsidRPr="00A26DD0" w:rsidRDefault="000C5035" w:rsidP="000C5035">
      <w:pPr>
        <w:pStyle w:val="Heading3"/>
        <w:spacing w:line="360" w:lineRule="auto"/>
        <w:rPr>
          <w:rFonts w:ascii="Arial" w:hAnsi="Arial" w:cs="Arial"/>
          <w:b/>
          <w:bCs/>
          <w:color w:val="000000" w:themeColor="text1"/>
        </w:rPr>
      </w:pPr>
      <w:bookmarkStart w:id="46" w:name="_Toc225573678"/>
      <w:r w:rsidRPr="00A26DD0">
        <w:rPr>
          <w:rFonts w:ascii="Arial" w:hAnsi="Arial" w:cs="Arial"/>
          <w:b/>
          <w:bCs/>
          <w:color w:val="000000" w:themeColor="text1"/>
        </w:rPr>
        <w:t>4.5.2 Background Information</w:t>
      </w:r>
      <w:bookmarkEnd w:id="46"/>
    </w:p>
    <w:p w14:paraId="1CB90832" w14:textId="77777777" w:rsidR="000C5035" w:rsidRPr="00A26DD0" w:rsidRDefault="000C5035" w:rsidP="000C5035">
      <w:pPr>
        <w:spacing w:line="360" w:lineRule="auto"/>
        <w:rPr>
          <w:color w:val="000000" w:themeColor="text1"/>
        </w:rPr>
      </w:pPr>
      <w:r w:rsidRPr="00A26DD0">
        <w:rPr>
          <w:color w:val="000000" w:themeColor="text1"/>
        </w:rPr>
        <w:t xml:space="preserve">In the past, high patient demand, endemic understaffing, and scarce </w:t>
      </w:r>
      <w:proofErr w:type="spellStart"/>
      <w:r w:rsidRPr="00A26DD0">
        <w:rPr>
          <w:color w:val="000000" w:themeColor="text1"/>
        </w:rPr>
        <w:t>organisational</w:t>
      </w:r>
      <w:proofErr w:type="spellEnd"/>
      <w:r w:rsidRPr="00A26DD0">
        <w:rPr>
          <w:color w:val="000000" w:themeColor="text1"/>
        </w:rPr>
        <w:t xml:space="preserve"> resources have posed a challenge to the staff's well-being in the NHS. </w:t>
      </w:r>
      <w:proofErr w:type="spellStart"/>
      <w:r w:rsidRPr="00A26DD0">
        <w:rPr>
          <w:color w:val="000000" w:themeColor="text1"/>
        </w:rPr>
        <w:t>Programmes</w:t>
      </w:r>
      <w:proofErr w:type="spellEnd"/>
      <w:r w:rsidRPr="00A26DD0">
        <w:rPr>
          <w:color w:val="000000" w:themeColor="text1"/>
        </w:rPr>
        <w:t xml:space="preserve"> such as Special Measures for Quality (SMQ) and Challenged Provider (CP) were introduced to control poorly performing trusts that sought to enhance their governance, clinical safety, and operational </w:t>
      </w:r>
      <w:r w:rsidRPr="00A26DD0">
        <w:rPr>
          <w:color w:val="000000" w:themeColor="text1"/>
        </w:rPr>
        <w:lastRenderedPageBreak/>
        <w:t>effectiveness (</w:t>
      </w:r>
      <w:proofErr w:type="spellStart"/>
      <w:r w:rsidRPr="00A26DD0">
        <w:rPr>
          <w:color w:val="000000" w:themeColor="text1"/>
        </w:rPr>
        <w:t>Vindrola-Padros</w:t>
      </w:r>
      <w:proofErr w:type="spellEnd"/>
      <w:r w:rsidRPr="00A26DD0">
        <w:rPr>
          <w:color w:val="000000" w:themeColor="text1"/>
        </w:rPr>
        <w:t xml:space="preserve"> et al., 2022). At the same time, psychosocial needs were addressed through co-designed wellbeing </w:t>
      </w:r>
      <w:proofErr w:type="spellStart"/>
      <w:r w:rsidRPr="00A26DD0">
        <w:rPr>
          <w:color w:val="000000" w:themeColor="text1"/>
        </w:rPr>
        <w:t>programmes</w:t>
      </w:r>
      <w:proofErr w:type="spellEnd"/>
      <w:r w:rsidRPr="00A26DD0">
        <w:rPr>
          <w:color w:val="000000" w:themeColor="text1"/>
        </w:rPr>
        <w:t>, such as digital interventions and stress management workshops (</w:t>
      </w:r>
      <w:proofErr w:type="spellStart"/>
      <w:r w:rsidRPr="00A26DD0">
        <w:rPr>
          <w:color w:val="000000" w:themeColor="text1"/>
        </w:rPr>
        <w:t>Ravalier</w:t>
      </w:r>
      <w:proofErr w:type="spellEnd"/>
      <w:r w:rsidRPr="00A26DD0">
        <w:rPr>
          <w:color w:val="000000" w:themeColor="text1"/>
        </w:rPr>
        <w:t>, 2022). As much as these were done, stress in the workplace is a constant problem, especially in times of increased demand, like in the COVID-19 pandemic.</w:t>
      </w:r>
    </w:p>
    <w:p w14:paraId="017C1D8A" w14:textId="77777777" w:rsidR="000C5035" w:rsidRPr="00A26DD0" w:rsidRDefault="000C5035" w:rsidP="000C5035">
      <w:pPr>
        <w:pStyle w:val="Heading3"/>
        <w:spacing w:line="360" w:lineRule="auto"/>
        <w:rPr>
          <w:rFonts w:ascii="Arial" w:hAnsi="Arial" w:cs="Arial"/>
          <w:b/>
          <w:bCs/>
          <w:color w:val="000000" w:themeColor="text1"/>
        </w:rPr>
      </w:pPr>
      <w:bookmarkStart w:id="47" w:name="_Toc225573679"/>
      <w:r w:rsidRPr="00A26DD0">
        <w:rPr>
          <w:rFonts w:ascii="Arial" w:hAnsi="Arial" w:cs="Arial"/>
          <w:b/>
          <w:bCs/>
          <w:color w:val="000000" w:themeColor="text1"/>
        </w:rPr>
        <w:t>4.5.3 Impact on Research Question</w:t>
      </w:r>
      <w:bookmarkEnd w:id="47"/>
    </w:p>
    <w:p w14:paraId="1185F387" w14:textId="77777777" w:rsidR="000C5035" w:rsidRPr="00A26DD0" w:rsidRDefault="000C5035" w:rsidP="000C5035">
      <w:pPr>
        <w:spacing w:line="360" w:lineRule="auto"/>
        <w:rPr>
          <w:color w:val="000000" w:themeColor="text1"/>
        </w:rPr>
      </w:pPr>
      <w:r w:rsidRPr="00A26DD0">
        <w:rPr>
          <w:color w:val="000000" w:themeColor="text1"/>
        </w:rPr>
        <w:t xml:space="preserve">The research question that addresses the connection between NHS Trusts and staff wellbeing and resilience is directly related to the relevance of </w:t>
      </w:r>
      <w:proofErr w:type="spellStart"/>
      <w:r w:rsidRPr="00A26DD0">
        <w:rPr>
          <w:color w:val="000000" w:themeColor="text1"/>
        </w:rPr>
        <w:t>organisational</w:t>
      </w:r>
      <w:proofErr w:type="spellEnd"/>
      <w:r w:rsidRPr="00A26DD0">
        <w:rPr>
          <w:color w:val="000000" w:themeColor="text1"/>
        </w:rPr>
        <w:t xml:space="preserve"> responses. Knowledge of these interventions enables one to assess their impact on stress alleviation, engagement, and absenteeism. In addition, the analysis of the interaction between structural changes, cultural setting, and staff experiences will shed some light on the overall </w:t>
      </w:r>
      <w:proofErr w:type="spellStart"/>
      <w:r w:rsidRPr="00A26DD0">
        <w:rPr>
          <w:color w:val="000000" w:themeColor="text1"/>
        </w:rPr>
        <w:t>organisational</w:t>
      </w:r>
      <w:proofErr w:type="spellEnd"/>
      <w:r w:rsidRPr="00A26DD0">
        <w:rPr>
          <w:color w:val="000000" w:themeColor="text1"/>
        </w:rPr>
        <w:t xml:space="preserve"> climate and expose the possibilities of improvement in the policy and practice (Ramsey et al., 2022).</w:t>
      </w:r>
    </w:p>
    <w:p w14:paraId="5ADC44F4" w14:textId="77777777" w:rsidR="000C5035" w:rsidRPr="00A26DD0" w:rsidRDefault="000C5035" w:rsidP="000C5035">
      <w:pPr>
        <w:pStyle w:val="Heading3"/>
        <w:spacing w:line="360" w:lineRule="auto"/>
        <w:rPr>
          <w:rFonts w:ascii="Arial" w:hAnsi="Arial" w:cs="Arial"/>
          <w:b/>
          <w:bCs/>
          <w:color w:val="000000" w:themeColor="text1"/>
        </w:rPr>
      </w:pPr>
      <w:bookmarkStart w:id="48" w:name="_Toc225573680"/>
      <w:r w:rsidRPr="00A26DD0">
        <w:rPr>
          <w:rFonts w:ascii="Arial" w:hAnsi="Arial" w:cs="Arial"/>
          <w:b/>
          <w:bCs/>
          <w:color w:val="000000" w:themeColor="text1"/>
        </w:rPr>
        <w:t>4.5.4 Statistical Information</w:t>
      </w:r>
      <w:bookmarkEnd w:id="48"/>
    </w:p>
    <w:p w14:paraId="4F4E31D9" w14:textId="77777777" w:rsidR="000C5035" w:rsidRPr="00A26DD0" w:rsidRDefault="000C5035" w:rsidP="000C5035">
      <w:pPr>
        <w:spacing w:line="360" w:lineRule="auto"/>
        <w:rPr>
          <w:color w:val="000000" w:themeColor="text1"/>
        </w:rPr>
      </w:pPr>
      <w:r w:rsidRPr="00A26DD0">
        <w:rPr>
          <w:color w:val="000000" w:themeColor="text1"/>
        </w:rPr>
        <w:t xml:space="preserve">Empirical research highlights the effects of </w:t>
      </w:r>
      <w:proofErr w:type="spellStart"/>
      <w:r w:rsidRPr="00A26DD0">
        <w:rPr>
          <w:color w:val="000000" w:themeColor="text1"/>
        </w:rPr>
        <w:t>organisational</w:t>
      </w:r>
      <w:proofErr w:type="spellEnd"/>
      <w:r w:rsidRPr="00A26DD0">
        <w:rPr>
          <w:color w:val="000000" w:themeColor="text1"/>
        </w:rPr>
        <w:t xml:space="preserve"> support. </w:t>
      </w:r>
      <w:proofErr w:type="spellStart"/>
      <w:r w:rsidRPr="00A26DD0">
        <w:rPr>
          <w:color w:val="000000" w:themeColor="text1"/>
        </w:rPr>
        <w:t>Ravalier</w:t>
      </w:r>
      <w:proofErr w:type="spellEnd"/>
      <w:r w:rsidRPr="00A26DD0">
        <w:rPr>
          <w:color w:val="000000" w:themeColor="text1"/>
        </w:rPr>
        <w:t xml:space="preserve"> et al. (2020) investigated the impact of involvement in wellbeing </w:t>
      </w:r>
      <w:proofErr w:type="spellStart"/>
      <w:r w:rsidRPr="00A26DD0">
        <w:rPr>
          <w:color w:val="000000" w:themeColor="text1"/>
        </w:rPr>
        <w:t>programmes</w:t>
      </w:r>
      <w:proofErr w:type="spellEnd"/>
      <w:r w:rsidRPr="00A26DD0">
        <w:rPr>
          <w:color w:val="000000" w:themeColor="text1"/>
        </w:rPr>
        <w:t xml:space="preserve"> on reported improvements in engagement and a decrease in emotional exhaustion among more than 40% of NHS staff. On the other hand, workplace aggression remains a major stressor, and Cheng et al. (2020) found that co-worker aggression has a detrimental effect on staff well-being and that it affects turnover intentions more than aggression by patients. These statistics suggest that, whereas </w:t>
      </w:r>
      <w:proofErr w:type="spellStart"/>
      <w:r w:rsidRPr="00A26DD0">
        <w:rPr>
          <w:color w:val="000000" w:themeColor="text1"/>
        </w:rPr>
        <w:t>organisational</w:t>
      </w:r>
      <w:proofErr w:type="spellEnd"/>
      <w:r w:rsidRPr="00A26DD0">
        <w:rPr>
          <w:color w:val="000000" w:themeColor="text1"/>
        </w:rPr>
        <w:t xml:space="preserve"> support could enhance well-being, intercultural and interpersonal issues could inhibit the overall effect.</w:t>
      </w:r>
    </w:p>
    <w:p w14:paraId="05DB34E4" w14:textId="77777777" w:rsidR="000C5035" w:rsidRPr="00A26DD0" w:rsidRDefault="000C5035" w:rsidP="000C5035">
      <w:pPr>
        <w:pStyle w:val="Heading3"/>
        <w:spacing w:line="360" w:lineRule="auto"/>
        <w:rPr>
          <w:rFonts w:ascii="Arial" w:hAnsi="Arial" w:cs="Arial"/>
          <w:b/>
          <w:bCs/>
          <w:color w:val="000000" w:themeColor="text1"/>
        </w:rPr>
      </w:pPr>
      <w:bookmarkStart w:id="49" w:name="_Toc225573681"/>
      <w:r w:rsidRPr="00A26DD0">
        <w:rPr>
          <w:rFonts w:ascii="Arial" w:hAnsi="Arial" w:cs="Arial"/>
          <w:b/>
          <w:bCs/>
          <w:color w:val="000000" w:themeColor="text1"/>
        </w:rPr>
        <w:t>4.5.5 Theories, Policies, and Legislation</w:t>
      </w:r>
      <w:bookmarkEnd w:id="49"/>
    </w:p>
    <w:p w14:paraId="4588C740" w14:textId="77777777" w:rsidR="000C5035" w:rsidRPr="00A26DD0" w:rsidRDefault="000C5035" w:rsidP="000C5035">
      <w:pPr>
        <w:spacing w:line="360" w:lineRule="auto"/>
        <w:rPr>
          <w:color w:val="000000" w:themeColor="text1"/>
        </w:rPr>
      </w:pPr>
      <w:r w:rsidRPr="00A26DD0">
        <w:rPr>
          <w:color w:val="000000" w:themeColor="text1"/>
        </w:rPr>
        <w:t xml:space="preserve">Job Demands-Resources (JDR) model offers a theoretical tool to comprehend the balance of </w:t>
      </w:r>
      <w:proofErr w:type="spellStart"/>
      <w:r w:rsidRPr="00A26DD0">
        <w:rPr>
          <w:color w:val="000000" w:themeColor="text1"/>
        </w:rPr>
        <w:t>organisational</w:t>
      </w:r>
      <w:proofErr w:type="spellEnd"/>
      <w:r w:rsidRPr="00A26DD0">
        <w:rPr>
          <w:color w:val="000000" w:themeColor="text1"/>
        </w:rPr>
        <w:t xml:space="preserve"> interventions to balance the workplace demands and available resources (</w:t>
      </w:r>
      <w:proofErr w:type="spellStart"/>
      <w:r w:rsidRPr="00A26DD0">
        <w:rPr>
          <w:color w:val="000000" w:themeColor="text1"/>
        </w:rPr>
        <w:t>Ravalier</w:t>
      </w:r>
      <w:proofErr w:type="spellEnd"/>
      <w:r w:rsidRPr="00A26DD0">
        <w:rPr>
          <w:color w:val="000000" w:themeColor="text1"/>
        </w:rPr>
        <w:t xml:space="preserve">, 2022). Politically, SMQ and CP </w:t>
      </w:r>
      <w:proofErr w:type="spellStart"/>
      <w:r w:rsidRPr="00A26DD0">
        <w:rPr>
          <w:color w:val="000000" w:themeColor="text1"/>
        </w:rPr>
        <w:t>programmes</w:t>
      </w:r>
      <w:proofErr w:type="spellEnd"/>
      <w:r w:rsidRPr="00A26DD0">
        <w:rPr>
          <w:color w:val="000000" w:themeColor="text1"/>
        </w:rPr>
        <w:t xml:space="preserve"> are the best examples of top-down regulatory interventions aimed at improving the performance of trust. In contrast, co-designed wellbeing initiatives can be considered bottom-up (</w:t>
      </w:r>
      <w:proofErr w:type="spellStart"/>
      <w:r w:rsidRPr="00A26DD0">
        <w:rPr>
          <w:color w:val="000000" w:themeColor="text1"/>
        </w:rPr>
        <w:t>Vindrola-Padros</w:t>
      </w:r>
      <w:proofErr w:type="spellEnd"/>
      <w:r w:rsidRPr="00A26DD0">
        <w:rPr>
          <w:color w:val="000000" w:themeColor="text1"/>
        </w:rPr>
        <w:t xml:space="preserve"> et al., 2022). The legal measures of occupational health and safety and employee rights also support these efforts, as they guarantee </w:t>
      </w:r>
      <w:proofErr w:type="spellStart"/>
      <w:r w:rsidRPr="00A26DD0">
        <w:rPr>
          <w:color w:val="000000" w:themeColor="text1"/>
        </w:rPr>
        <w:t>organisational</w:t>
      </w:r>
      <w:proofErr w:type="spellEnd"/>
      <w:r w:rsidRPr="00A26DD0">
        <w:rPr>
          <w:color w:val="000000" w:themeColor="text1"/>
        </w:rPr>
        <w:t xml:space="preserve"> responsibility and immunity against workplace violence. The beneficial outcomes of </w:t>
      </w:r>
      <w:proofErr w:type="spellStart"/>
      <w:r w:rsidRPr="00A26DD0">
        <w:rPr>
          <w:color w:val="000000" w:themeColor="text1"/>
        </w:rPr>
        <w:t>organisational</w:t>
      </w:r>
      <w:proofErr w:type="spellEnd"/>
      <w:r w:rsidRPr="00A26DD0">
        <w:rPr>
          <w:color w:val="000000" w:themeColor="text1"/>
        </w:rPr>
        <w:t xml:space="preserve"> responses are a better resilience of the staff, greater engagement, and better patient care quality (</w:t>
      </w:r>
      <w:proofErr w:type="spellStart"/>
      <w:r w:rsidRPr="00A26DD0">
        <w:rPr>
          <w:color w:val="000000" w:themeColor="text1"/>
        </w:rPr>
        <w:t>Ravalier</w:t>
      </w:r>
      <w:proofErr w:type="spellEnd"/>
      <w:r w:rsidRPr="00A26DD0">
        <w:rPr>
          <w:color w:val="000000" w:themeColor="text1"/>
        </w:rPr>
        <w:t xml:space="preserve"> et al., 2020; Ramsey et al., 2022). Nevertheless, it also brings some adverse outcomes, such as the heightened level of stress in the process of regulatory inspections, reduced mitigation of aggression-related turnover, and even the possible stigma of being in wellbeing </w:t>
      </w:r>
      <w:proofErr w:type="spellStart"/>
      <w:r w:rsidRPr="00A26DD0">
        <w:rPr>
          <w:color w:val="000000" w:themeColor="text1"/>
        </w:rPr>
        <w:t>programmes</w:t>
      </w:r>
      <w:proofErr w:type="spellEnd"/>
      <w:r w:rsidRPr="00A26DD0">
        <w:rPr>
          <w:color w:val="000000" w:themeColor="text1"/>
        </w:rPr>
        <w:t xml:space="preserve"> (Cheng et al., 2020; </w:t>
      </w:r>
      <w:proofErr w:type="spellStart"/>
      <w:r w:rsidRPr="00A26DD0">
        <w:rPr>
          <w:color w:val="000000" w:themeColor="text1"/>
        </w:rPr>
        <w:t>Vindrola-</w:t>
      </w:r>
      <w:r w:rsidRPr="00A26DD0">
        <w:rPr>
          <w:color w:val="000000" w:themeColor="text1"/>
        </w:rPr>
        <w:lastRenderedPageBreak/>
        <w:t>Padros</w:t>
      </w:r>
      <w:proofErr w:type="spellEnd"/>
      <w:r w:rsidRPr="00A26DD0">
        <w:rPr>
          <w:color w:val="000000" w:themeColor="text1"/>
        </w:rPr>
        <w:t xml:space="preserve"> et al., 2022). The given dual effect highlights the significance of the combined approaches, which cover systemic and psychosocial aspects of staff support.</w:t>
      </w:r>
    </w:p>
    <w:p w14:paraId="2B50B379" w14:textId="77777777" w:rsidR="000C5035" w:rsidRPr="00A26DD0" w:rsidRDefault="000C5035" w:rsidP="000C5035">
      <w:pPr>
        <w:pStyle w:val="Heading3"/>
        <w:spacing w:line="360" w:lineRule="auto"/>
        <w:rPr>
          <w:rFonts w:ascii="Arial" w:hAnsi="Arial" w:cs="Arial"/>
          <w:b/>
          <w:bCs/>
          <w:color w:val="000000" w:themeColor="text1"/>
        </w:rPr>
      </w:pPr>
      <w:bookmarkStart w:id="50" w:name="_Toc225573682"/>
      <w:r w:rsidRPr="00A26DD0">
        <w:rPr>
          <w:rFonts w:ascii="Arial" w:hAnsi="Arial" w:cs="Arial"/>
          <w:b/>
          <w:bCs/>
          <w:color w:val="000000" w:themeColor="text1"/>
        </w:rPr>
        <w:t>4.5.6 Examples from Your Articles</w:t>
      </w:r>
      <w:bookmarkEnd w:id="50"/>
    </w:p>
    <w:p w14:paraId="5201FEE6" w14:textId="77777777" w:rsidR="000C5035" w:rsidRPr="00A26DD0" w:rsidRDefault="000C5035" w:rsidP="000C5035">
      <w:pPr>
        <w:spacing w:line="360" w:lineRule="auto"/>
        <w:rPr>
          <w:color w:val="000000" w:themeColor="text1"/>
        </w:rPr>
      </w:pPr>
      <w:r w:rsidRPr="00A26DD0">
        <w:rPr>
          <w:color w:val="000000" w:themeColor="text1"/>
        </w:rPr>
        <w:t xml:space="preserve">The study on SMQ and CP interventions by </w:t>
      </w:r>
      <w:proofErr w:type="spellStart"/>
      <w:r w:rsidRPr="00A26DD0">
        <w:rPr>
          <w:color w:val="000000" w:themeColor="text1"/>
        </w:rPr>
        <w:t>Vindrola-Padros</w:t>
      </w:r>
      <w:proofErr w:type="spellEnd"/>
      <w:r w:rsidRPr="00A26DD0">
        <w:rPr>
          <w:color w:val="000000" w:themeColor="text1"/>
        </w:rPr>
        <w:t xml:space="preserve"> et al. (2022) revealed that regulatory oversight positively affected clinical governance and increased staff stress in the initial stages of implementation. As shown by </w:t>
      </w:r>
      <w:proofErr w:type="spellStart"/>
      <w:r w:rsidRPr="00A26DD0">
        <w:rPr>
          <w:color w:val="000000" w:themeColor="text1"/>
        </w:rPr>
        <w:t>Ravalier</w:t>
      </w:r>
      <w:proofErr w:type="spellEnd"/>
      <w:r w:rsidRPr="00A26DD0">
        <w:rPr>
          <w:color w:val="000000" w:themeColor="text1"/>
        </w:rPr>
        <w:t xml:space="preserve"> (2022), digital wellbeing </w:t>
      </w:r>
      <w:proofErr w:type="spellStart"/>
      <w:r w:rsidRPr="00A26DD0">
        <w:rPr>
          <w:color w:val="000000" w:themeColor="text1"/>
        </w:rPr>
        <w:t>programmes</w:t>
      </w:r>
      <w:proofErr w:type="spellEnd"/>
      <w:r w:rsidRPr="00A26DD0">
        <w:rPr>
          <w:color w:val="000000" w:themeColor="text1"/>
        </w:rPr>
        <w:t xml:space="preserve"> co-designed with staff enhanced resilience and engagement. Cheng et al. (2020) also found that well-being was negatively affected by colleague aggression, and thus, the provision of policy and cultural responses is necessary. The combined results of all these studies indicate that the </w:t>
      </w:r>
      <w:proofErr w:type="spellStart"/>
      <w:r w:rsidRPr="00A26DD0">
        <w:rPr>
          <w:color w:val="000000" w:themeColor="text1"/>
        </w:rPr>
        <w:t>organisational</w:t>
      </w:r>
      <w:proofErr w:type="spellEnd"/>
      <w:r w:rsidRPr="00A26DD0">
        <w:rPr>
          <w:color w:val="000000" w:themeColor="text1"/>
        </w:rPr>
        <w:t xml:space="preserve"> reaction is complex and its effectiveness depends on both the program design and culture.</w:t>
      </w:r>
    </w:p>
    <w:p w14:paraId="319CA482" w14:textId="77777777" w:rsidR="000C5035" w:rsidRPr="00A26DD0" w:rsidRDefault="000C5035" w:rsidP="000C5035">
      <w:pPr>
        <w:pStyle w:val="Heading3"/>
        <w:spacing w:line="360" w:lineRule="auto"/>
        <w:rPr>
          <w:rFonts w:ascii="Arial" w:hAnsi="Arial" w:cs="Arial"/>
          <w:b/>
          <w:bCs/>
          <w:color w:val="000000" w:themeColor="text1"/>
        </w:rPr>
      </w:pPr>
      <w:bookmarkStart w:id="51" w:name="_Toc225573683"/>
      <w:r w:rsidRPr="00A26DD0">
        <w:rPr>
          <w:rFonts w:ascii="Arial" w:hAnsi="Arial" w:cs="Arial"/>
          <w:b/>
          <w:bCs/>
          <w:color w:val="000000" w:themeColor="text1"/>
        </w:rPr>
        <w:t>4.5.7 Connections to Other Themes</w:t>
      </w:r>
      <w:bookmarkEnd w:id="51"/>
    </w:p>
    <w:p w14:paraId="615FD8BB" w14:textId="77777777" w:rsidR="000C5035" w:rsidRPr="00A26DD0" w:rsidRDefault="000C5035" w:rsidP="000C5035">
      <w:pPr>
        <w:spacing w:line="360" w:lineRule="auto"/>
        <w:rPr>
          <w:color w:val="000000" w:themeColor="text1"/>
        </w:rPr>
      </w:pPr>
      <w:r w:rsidRPr="00A26DD0">
        <w:rPr>
          <w:color w:val="000000" w:themeColor="text1"/>
        </w:rPr>
        <w:t xml:space="preserve">This theme overlaps with other themes, especially the staff's coping strategies and mental health outcomes. In the example, personal coping styles can either support or hinder the positive effect of </w:t>
      </w:r>
      <w:proofErr w:type="spellStart"/>
      <w:r w:rsidRPr="00A26DD0">
        <w:rPr>
          <w:color w:val="000000" w:themeColor="text1"/>
        </w:rPr>
        <w:t>organisational</w:t>
      </w:r>
      <w:proofErr w:type="spellEnd"/>
      <w:r w:rsidRPr="00A26DD0">
        <w:rPr>
          <w:color w:val="000000" w:themeColor="text1"/>
        </w:rPr>
        <w:t xml:space="preserve"> support, and cultural aspects can determine the adoption and effectiveness of wellbeing programs. Knowledge of these interconnections aids in creating a picture of the NHS staff's well-being, revealing that the </w:t>
      </w:r>
      <w:proofErr w:type="spellStart"/>
      <w:r w:rsidRPr="00A26DD0">
        <w:rPr>
          <w:color w:val="000000" w:themeColor="text1"/>
        </w:rPr>
        <w:t>organisational</w:t>
      </w:r>
      <w:proofErr w:type="spellEnd"/>
      <w:r w:rsidRPr="00A26DD0">
        <w:rPr>
          <w:color w:val="000000" w:themeColor="text1"/>
        </w:rPr>
        <w:t xml:space="preserve"> responses cannot be assessed independently, but they are a part of a bigger ecosystem of support, culture, and individual </w:t>
      </w:r>
      <w:proofErr w:type="spellStart"/>
      <w:r w:rsidRPr="00A26DD0">
        <w:rPr>
          <w:color w:val="000000" w:themeColor="text1"/>
        </w:rPr>
        <w:t>behaviour</w:t>
      </w:r>
      <w:proofErr w:type="spellEnd"/>
      <w:r w:rsidRPr="00A26DD0">
        <w:rPr>
          <w:color w:val="000000" w:themeColor="text1"/>
        </w:rPr>
        <w:t>.</w:t>
      </w:r>
    </w:p>
    <w:p w14:paraId="350A5F0B" w14:textId="77777777" w:rsidR="000C5035" w:rsidRPr="00A26DD0" w:rsidRDefault="000C5035" w:rsidP="000C5035">
      <w:pPr>
        <w:pStyle w:val="Heading2"/>
        <w:spacing w:line="360" w:lineRule="auto"/>
        <w:jc w:val="both"/>
        <w:rPr>
          <w:b w:val="0"/>
          <w:bCs/>
          <w:color w:val="000000" w:themeColor="text1"/>
          <w:szCs w:val="28"/>
        </w:rPr>
      </w:pPr>
      <w:bookmarkStart w:id="52" w:name="_Toc225573684"/>
      <w:r w:rsidRPr="00A26DD0">
        <w:rPr>
          <w:bCs/>
          <w:color w:val="000000" w:themeColor="text1"/>
          <w:szCs w:val="28"/>
        </w:rPr>
        <w:t>4.6 Theme 4: Occupational Mental Health Support Systems: Improving them in healthcare workers.</w:t>
      </w:r>
      <w:bookmarkEnd w:id="52"/>
    </w:p>
    <w:p w14:paraId="69ECEC0E" w14:textId="77777777" w:rsidR="000C5035" w:rsidRPr="00A26DD0" w:rsidRDefault="000C5035" w:rsidP="000C5035">
      <w:pPr>
        <w:pStyle w:val="Heading3"/>
        <w:spacing w:line="360" w:lineRule="auto"/>
        <w:rPr>
          <w:rFonts w:ascii="Arial" w:hAnsi="Arial" w:cs="Arial"/>
          <w:b/>
          <w:bCs/>
          <w:color w:val="000000" w:themeColor="text1"/>
        </w:rPr>
      </w:pPr>
      <w:bookmarkStart w:id="53" w:name="_Toc225573685"/>
      <w:r w:rsidRPr="00A26DD0">
        <w:rPr>
          <w:rFonts w:ascii="Arial" w:hAnsi="Arial" w:cs="Arial"/>
          <w:b/>
          <w:bCs/>
          <w:color w:val="000000" w:themeColor="text1"/>
        </w:rPr>
        <w:t>4.6.1 Definition</w:t>
      </w:r>
      <w:bookmarkEnd w:id="53"/>
    </w:p>
    <w:p w14:paraId="4128C4BB" w14:textId="77777777" w:rsidR="000C5035" w:rsidRPr="00A26DD0" w:rsidRDefault="000C5035" w:rsidP="000C5035">
      <w:pPr>
        <w:spacing w:line="360" w:lineRule="auto"/>
        <w:rPr>
          <w:color w:val="000000" w:themeColor="text1"/>
        </w:rPr>
      </w:pPr>
      <w:r w:rsidRPr="00A26DD0">
        <w:rPr>
          <w:color w:val="000000" w:themeColor="text1"/>
        </w:rPr>
        <w:t xml:space="preserve">Occupational mental health can be defined as the support and maintenance of psychological well-being in the workplace, the prevention of burnout, anxiety, depression, and stress, and the building of resilience among workers (Johnson et al., 2018; Aldosari et al., 2024). Occupational mental health is especially vital in the sphere of healthcare because of high workloads, exposure to trauma, and infection risk. One of the main aspects of mental health problems in the context of work in healthcare is burnout, which is associated with emotional exhaustion, depersonalization, and a lack of personal accomplishment (Johnson et al., 2018). Besides personal health, occupational mental health covers </w:t>
      </w:r>
      <w:proofErr w:type="spellStart"/>
      <w:r w:rsidRPr="00A26DD0">
        <w:rPr>
          <w:color w:val="000000" w:themeColor="text1"/>
        </w:rPr>
        <w:t>organisation</w:t>
      </w:r>
      <w:proofErr w:type="spellEnd"/>
      <w:r w:rsidRPr="00A26DD0">
        <w:rPr>
          <w:color w:val="000000" w:themeColor="text1"/>
        </w:rPr>
        <w:t>-related issues, and personal and systemic interventions should be considered (Grey et al., 2019).</w:t>
      </w:r>
    </w:p>
    <w:p w14:paraId="54100623" w14:textId="77777777" w:rsidR="000C5035" w:rsidRPr="00A26DD0" w:rsidRDefault="000C5035" w:rsidP="000C5035">
      <w:pPr>
        <w:pStyle w:val="Heading3"/>
        <w:spacing w:line="360" w:lineRule="auto"/>
        <w:rPr>
          <w:rFonts w:ascii="Arial" w:hAnsi="Arial" w:cs="Arial"/>
          <w:b/>
          <w:bCs/>
          <w:color w:val="000000" w:themeColor="text1"/>
        </w:rPr>
      </w:pPr>
      <w:bookmarkStart w:id="54" w:name="_Toc225573686"/>
      <w:r w:rsidRPr="00A26DD0">
        <w:rPr>
          <w:rFonts w:ascii="Arial" w:hAnsi="Arial" w:cs="Arial"/>
          <w:b/>
          <w:bCs/>
          <w:color w:val="000000" w:themeColor="text1"/>
        </w:rPr>
        <w:lastRenderedPageBreak/>
        <w:t>4.6.2 Background Information</w:t>
      </w:r>
      <w:bookmarkEnd w:id="54"/>
    </w:p>
    <w:p w14:paraId="05C83C25" w14:textId="77777777" w:rsidR="000C5035" w:rsidRPr="00A26DD0" w:rsidRDefault="000C5035" w:rsidP="000C5035">
      <w:pPr>
        <w:spacing w:line="360" w:lineRule="auto"/>
        <w:rPr>
          <w:color w:val="000000" w:themeColor="text1"/>
        </w:rPr>
      </w:pPr>
      <w:r w:rsidRPr="00A26DD0">
        <w:rPr>
          <w:color w:val="000000" w:themeColor="text1"/>
        </w:rPr>
        <w:t xml:space="preserve">The healthcare system has never paid significant attention to staff well-being, which explains why occupational mental health needs are not being adequately addressed (Aldosari et al., 2024). With the COVID-19 pandemic, these vulnerabilities were compounded as healthcare workers (HCWs) had to endure long working hours, moral distress, and risk of infection (David et al., 2021). It is stated that burnout rates among nurses and physicians are between 30 and 60 per cent, and the high level of anxiety, depression, and post-traumatic stress has been reported worldwide (Aust et al., 2024; Johnson et al., 2018). The interventions were carried out at an early stage based on personal resilience, yet the research indicates that more lasting progress can be made at the </w:t>
      </w:r>
      <w:proofErr w:type="spellStart"/>
      <w:r w:rsidRPr="00A26DD0">
        <w:rPr>
          <w:color w:val="000000" w:themeColor="text1"/>
        </w:rPr>
        <w:t>organisational</w:t>
      </w:r>
      <w:proofErr w:type="spellEnd"/>
      <w:r w:rsidRPr="00A26DD0">
        <w:rPr>
          <w:color w:val="000000" w:themeColor="text1"/>
        </w:rPr>
        <w:t xml:space="preserve"> level (Grey et al., 2019).</w:t>
      </w:r>
    </w:p>
    <w:p w14:paraId="6DB7F93B" w14:textId="77777777" w:rsidR="000C5035" w:rsidRPr="00A26DD0" w:rsidRDefault="000C5035" w:rsidP="000C5035">
      <w:pPr>
        <w:pStyle w:val="Heading3"/>
        <w:spacing w:line="360" w:lineRule="auto"/>
        <w:rPr>
          <w:rFonts w:ascii="Arial" w:hAnsi="Arial" w:cs="Arial"/>
          <w:b/>
          <w:bCs/>
          <w:color w:val="000000" w:themeColor="text1"/>
        </w:rPr>
      </w:pPr>
      <w:bookmarkStart w:id="55" w:name="_Toc225573687"/>
      <w:r w:rsidRPr="00A26DD0">
        <w:rPr>
          <w:rFonts w:ascii="Arial" w:hAnsi="Arial" w:cs="Arial"/>
          <w:b/>
          <w:bCs/>
          <w:color w:val="000000" w:themeColor="text1"/>
        </w:rPr>
        <w:t>4.6.3 Impact on Research Question</w:t>
      </w:r>
      <w:bookmarkEnd w:id="55"/>
    </w:p>
    <w:p w14:paraId="45E14990" w14:textId="77777777" w:rsidR="000C5035" w:rsidRPr="00A26DD0" w:rsidRDefault="000C5035" w:rsidP="000C5035">
      <w:pPr>
        <w:spacing w:line="360" w:lineRule="auto"/>
        <w:rPr>
          <w:color w:val="000000" w:themeColor="text1"/>
        </w:rPr>
      </w:pPr>
      <w:r w:rsidRPr="00A26DD0">
        <w:rPr>
          <w:color w:val="000000" w:themeColor="text1"/>
        </w:rPr>
        <w:t>The treatment of occupational mental health would align with the research goal of enhancing support for HCWs. It is linked to poor mental health, patient safety, mistakes, absenteeism, and staff attrition, which poses a threat to the sustainability of healthcare (Johnson et al., 2018; Aldosari et al., 2024). Intervention evaluation educates on strategies to increase workforce resilience, retention, and care quality.</w:t>
      </w:r>
    </w:p>
    <w:p w14:paraId="6ED00056" w14:textId="77777777" w:rsidR="000C5035" w:rsidRPr="00A26DD0" w:rsidRDefault="000C5035" w:rsidP="000C5035">
      <w:pPr>
        <w:pStyle w:val="Heading3"/>
        <w:spacing w:line="360" w:lineRule="auto"/>
        <w:rPr>
          <w:rFonts w:ascii="Arial" w:hAnsi="Arial" w:cs="Arial"/>
          <w:b/>
          <w:bCs/>
          <w:color w:val="000000" w:themeColor="text1"/>
        </w:rPr>
      </w:pPr>
      <w:bookmarkStart w:id="56" w:name="_Toc225573688"/>
      <w:r w:rsidRPr="00A26DD0">
        <w:rPr>
          <w:rFonts w:ascii="Arial" w:hAnsi="Arial" w:cs="Arial"/>
          <w:b/>
          <w:bCs/>
          <w:color w:val="000000" w:themeColor="text1"/>
        </w:rPr>
        <w:t>4.6.4 Statistical Information</w:t>
      </w:r>
      <w:bookmarkEnd w:id="56"/>
    </w:p>
    <w:p w14:paraId="3CA9DA14" w14:textId="77777777" w:rsidR="000C5035" w:rsidRPr="00A26DD0" w:rsidRDefault="000C5035" w:rsidP="000C5035">
      <w:pPr>
        <w:spacing w:line="360" w:lineRule="auto"/>
        <w:rPr>
          <w:color w:val="000000" w:themeColor="text1"/>
        </w:rPr>
      </w:pPr>
      <w:r w:rsidRPr="00A26DD0">
        <w:rPr>
          <w:color w:val="000000" w:themeColor="text1"/>
        </w:rPr>
        <w:t xml:space="preserve">The literature shows that HCWs working in high-stress settings state that burnout is prevalent among them (up to 60 per cent), and nurses operating in intensive and emergency facilities are the most severely impacted (Aust et al., 2024). In the majority of the studies (68 out of 100), workplace-based interventions </w:t>
      </w:r>
      <w:proofErr w:type="spellStart"/>
      <w:r w:rsidRPr="00A26DD0">
        <w:rPr>
          <w:color w:val="000000" w:themeColor="text1"/>
        </w:rPr>
        <w:t>minimise</w:t>
      </w:r>
      <w:proofErr w:type="spellEnd"/>
      <w:r w:rsidRPr="00A26DD0">
        <w:rPr>
          <w:color w:val="000000" w:themeColor="text1"/>
        </w:rPr>
        <w:t xml:space="preserve"> burnout, particularly when job changes are made (Aust et al., 2024). To illustrate, 30 per cent of HCWs worldwide and more than 50 per cent of frontline personnel across Europe report work-related stress (Aust et al., 2024). The new trends increased during COVID-19, which proved the necessity of readily available support systems (David et al., 2021).</w:t>
      </w:r>
    </w:p>
    <w:p w14:paraId="5B200E66" w14:textId="77777777" w:rsidR="000C5035" w:rsidRPr="00A26DD0" w:rsidRDefault="000C5035" w:rsidP="000C5035">
      <w:pPr>
        <w:pStyle w:val="Heading3"/>
        <w:spacing w:line="360" w:lineRule="auto"/>
        <w:rPr>
          <w:rFonts w:ascii="Arial" w:hAnsi="Arial" w:cs="Arial"/>
          <w:b/>
          <w:bCs/>
          <w:color w:val="000000" w:themeColor="text1"/>
        </w:rPr>
      </w:pPr>
      <w:bookmarkStart w:id="57" w:name="_Toc225573689"/>
      <w:r w:rsidRPr="00A26DD0">
        <w:rPr>
          <w:rFonts w:ascii="Arial" w:hAnsi="Arial" w:cs="Arial"/>
          <w:b/>
          <w:bCs/>
          <w:color w:val="000000" w:themeColor="text1"/>
        </w:rPr>
        <w:t>4.6.5 Theories, Policies, and Legislation</w:t>
      </w:r>
      <w:bookmarkEnd w:id="57"/>
    </w:p>
    <w:p w14:paraId="77D556C9" w14:textId="77777777" w:rsidR="000C5035" w:rsidRPr="00A26DD0" w:rsidRDefault="000C5035" w:rsidP="000C5035">
      <w:pPr>
        <w:spacing w:line="360" w:lineRule="auto"/>
        <w:rPr>
          <w:color w:val="000000" w:themeColor="text1"/>
        </w:rPr>
      </w:pPr>
      <w:r w:rsidRPr="00A26DD0">
        <w:rPr>
          <w:color w:val="000000" w:themeColor="text1"/>
        </w:rPr>
        <w:t xml:space="preserve">The Job Demands-Resources (JD-R) model and the theory of Conservation of Resources elucidate occupational stress, positing that an imbalance between high demands and limited resources causes burnout (Aldosari et al., 2024). The model of effort-reward imbalance by Siegrist explains mental health as influenced by the perceived imbalance between the work requirements and the reward (Aldosari et al., 2024). Mental health guidelines on work from the WHO recommend </w:t>
      </w:r>
      <w:proofErr w:type="spellStart"/>
      <w:r w:rsidRPr="00A26DD0">
        <w:rPr>
          <w:color w:val="000000" w:themeColor="text1"/>
        </w:rPr>
        <w:t>organisational</w:t>
      </w:r>
      <w:proofErr w:type="spellEnd"/>
      <w:r w:rsidRPr="00A26DD0">
        <w:rPr>
          <w:color w:val="000000" w:themeColor="text1"/>
        </w:rPr>
        <w:t xml:space="preserve">-level interventions to reduce the psychosocial conditions of work, flexible working hours, and workload (Aust et al., 2024; Grey et al., 2019). The fact that burnout is now listed as an occupational phenomenon under ICD-11 confirms the </w:t>
      </w:r>
      <w:r w:rsidRPr="00A26DD0">
        <w:rPr>
          <w:color w:val="000000" w:themeColor="text1"/>
        </w:rPr>
        <w:lastRenderedPageBreak/>
        <w:t xml:space="preserve">necessity of system-wide solutions rather than individual-based ones (Grey et al., 2019). Multi-level interventions enhance mental health, job satisfaction and burnout. Resilience and well-being are promoted through </w:t>
      </w:r>
      <w:proofErr w:type="spellStart"/>
      <w:r w:rsidRPr="00A26DD0">
        <w:rPr>
          <w:color w:val="000000" w:themeColor="text1"/>
        </w:rPr>
        <w:t>organisational</w:t>
      </w:r>
      <w:proofErr w:type="spellEnd"/>
      <w:r w:rsidRPr="00A26DD0">
        <w:rPr>
          <w:color w:val="000000" w:themeColor="text1"/>
        </w:rPr>
        <w:t xml:space="preserve"> strategies, such as leadership development, communication changes, and workload changes (Aust et al., 2024; Grey et al., 2019). These interventions are supplemented by individual-oriented approaches such as mindfulness, cognitive-</w:t>
      </w:r>
      <w:proofErr w:type="spellStart"/>
      <w:r w:rsidRPr="00A26DD0">
        <w:rPr>
          <w:color w:val="000000" w:themeColor="text1"/>
        </w:rPr>
        <w:t>behavioural</w:t>
      </w:r>
      <w:proofErr w:type="spellEnd"/>
      <w:r w:rsidRPr="00A26DD0">
        <w:rPr>
          <w:color w:val="000000" w:themeColor="text1"/>
        </w:rPr>
        <w:t xml:space="preserve"> therapy, and stress management (Aldosari et al., 2024; Johnson et al., 2018). The new digital platform and peer-support programs implemented during the COVID-19 pandemic enhanced access to resources, lowered stigma, and promoted timely support-seeking (David et al., 2021). Such obstacles persist, including cultural stigma, limited resources, and short-term considerations (David et al., 2021; Grey et al., 2019). Hospitals tend to be the primary target of programs, and there is little evidence on community care, resulting in an equity gap (Aust et al., 2024). Focusing on personal resilience can change the responsibility of the workers, and it does not combat systemic stressors (Johnson et al., 2018).</w:t>
      </w:r>
    </w:p>
    <w:p w14:paraId="4E6F6743" w14:textId="77777777" w:rsidR="000C5035" w:rsidRPr="00A26DD0" w:rsidRDefault="000C5035" w:rsidP="000C5035">
      <w:pPr>
        <w:pStyle w:val="Heading3"/>
        <w:spacing w:line="360" w:lineRule="auto"/>
        <w:rPr>
          <w:rFonts w:ascii="Arial" w:hAnsi="Arial" w:cs="Arial"/>
          <w:b/>
          <w:bCs/>
          <w:color w:val="000000" w:themeColor="text1"/>
        </w:rPr>
      </w:pPr>
      <w:bookmarkStart w:id="58" w:name="_Toc225573690"/>
      <w:r w:rsidRPr="00A26DD0">
        <w:rPr>
          <w:rFonts w:ascii="Arial" w:hAnsi="Arial" w:cs="Arial"/>
          <w:b/>
          <w:bCs/>
          <w:color w:val="000000" w:themeColor="text1"/>
        </w:rPr>
        <w:t>4.6.6 Examples from Your Articles</w:t>
      </w:r>
      <w:bookmarkEnd w:id="58"/>
    </w:p>
    <w:p w14:paraId="22D95420" w14:textId="77777777" w:rsidR="000C5035" w:rsidRPr="00A26DD0" w:rsidRDefault="000C5035" w:rsidP="000C5035">
      <w:pPr>
        <w:spacing w:line="360" w:lineRule="auto"/>
        <w:rPr>
          <w:color w:val="000000" w:themeColor="text1"/>
        </w:rPr>
      </w:pPr>
      <w:r w:rsidRPr="00A26DD0">
        <w:rPr>
          <w:color w:val="000000" w:themeColor="text1"/>
        </w:rPr>
        <w:t xml:space="preserve">Johnson et al. (2018) </w:t>
      </w:r>
      <w:proofErr w:type="spellStart"/>
      <w:r w:rsidRPr="00A26DD0">
        <w:rPr>
          <w:color w:val="000000" w:themeColor="text1"/>
        </w:rPr>
        <w:t>emphasise</w:t>
      </w:r>
      <w:proofErr w:type="spellEnd"/>
      <w:r w:rsidRPr="00A26DD0">
        <w:rPr>
          <w:color w:val="000000" w:themeColor="text1"/>
        </w:rPr>
        <w:t xml:space="preserve"> chronic burnout among mental healthcare personnel, saying that interventions that are staff- and patient-</w:t>
      </w:r>
      <w:proofErr w:type="spellStart"/>
      <w:r w:rsidRPr="00A26DD0">
        <w:rPr>
          <w:color w:val="000000" w:themeColor="text1"/>
        </w:rPr>
        <w:t>centred</w:t>
      </w:r>
      <w:proofErr w:type="spellEnd"/>
      <w:r w:rsidRPr="00A26DD0">
        <w:rPr>
          <w:color w:val="000000" w:themeColor="text1"/>
        </w:rPr>
        <w:t xml:space="preserve"> are the best. Aldosari et al. (2024) advocate multi-level intervention, including </w:t>
      </w:r>
      <w:proofErr w:type="spellStart"/>
      <w:r w:rsidRPr="00A26DD0">
        <w:rPr>
          <w:color w:val="000000" w:themeColor="text1"/>
        </w:rPr>
        <w:t>organisational</w:t>
      </w:r>
      <w:proofErr w:type="spellEnd"/>
      <w:r w:rsidRPr="00A26DD0">
        <w:rPr>
          <w:color w:val="000000" w:themeColor="text1"/>
        </w:rPr>
        <w:t>, individual, and system-wide interventions. David et al. (2021) show that COVID-19 increased innovative support programs but warn of the evaluation lapses in the long term. Gray et al. (2019) demonstrate that leadership training, stress management, and restructuring of work are useful in increasing the welfare of the staff. These results are supported by Aust et al. (2024), who demonstrate that job changes and flexible work benefits improve mental health. These studies collectively indicate a need for evidence-based, multi-level interventions to enhance occupational mental health support systems.</w:t>
      </w:r>
    </w:p>
    <w:p w14:paraId="067D20DA" w14:textId="77777777" w:rsidR="000C5035" w:rsidRPr="00A26DD0" w:rsidRDefault="000C5035" w:rsidP="000C5035">
      <w:pPr>
        <w:pStyle w:val="Heading3"/>
        <w:spacing w:line="360" w:lineRule="auto"/>
        <w:rPr>
          <w:rFonts w:ascii="Arial" w:hAnsi="Arial" w:cs="Arial"/>
          <w:b/>
          <w:bCs/>
          <w:color w:val="000000" w:themeColor="text1"/>
        </w:rPr>
      </w:pPr>
      <w:bookmarkStart w:id="59" w:name="_Toc225573691"/>
      <w:r w:rsidRPr="00A26DD0">
        <w:rPr>
          <w:rFonts w:ascii="Arial" w:hAnsi="Arial" w:cs="Arial"/>
          <w:b/>
          <w:bCs/>
          <w:color w:val="000000" w:themeColor="text1"/>
        </w:rPr>
        <w:t>4.6.7 Connections to Other Themes</w:t>
      </w:r>
      <w:bookmarkEnd w:id="59"/>
    </w:p>
    <w:p w14:paraId="0961FAC7" w14:textId="77777777" w:rsidR="000C5035" w:rsidRPr="00A26DD0" w:rsidRDefault="000C5035" w:rsidP="000C5035">
      <w:pPr>
        <w:spacing w:line="360" w:lineRule="auto"/>
        <w:rPr>
          <w:color w:val="000000" w:themeColor="text1"/>
        </w:rPr>
      </w:pPr>
      <w:r w:rsidRPr="00A26DD0">
        <w:rPr>
          <w:color w:val="000000" w:themeColor="text1"/>
        </w:rPr>
        <w:t xml:space="preserve">This theme is similar to workforce resilience, patient safety, and healthcare sustainability because better occupational mental health has a direct effect on these aspects. The combination of individual-driven and </w:t>
      </w:r>
      <w:proofErr w:type="spellStart"/>
      <w:r w:rsidRPr="00A26DD0">
        <w:rPr>
          <w:color w:val="000000" w:themeColor="text1"/>
        </w:rPr>
        <w:t>organisational</w:t>
      </w:r>
      <w:proofErr w:type="spellEnd"/>
      <w:r w:rsidRPr="00A26DD0">
        <w:rPr>
          <w:color w:val="000000" w:themeColor="text1"/>
        </w:rPr>
        <w:t xml:space="preserve"> interventions will be holistic in nature, consistent with the research goals and proposals regarding future practice.</w:t>
      </w:r>
    </w:p>
    <w:p w14:paraId="0EDE64E2" w14:textId="77777777" w:rsidR="000C5035" w:rsidRPr="00A26DD0" w:rsidRDefault="000C5035" w:rsidP="000C5035">
      <w:pPr>
        <w:pStyle w:val="Heading2"/>
        <w:spacing w:line="360" w:lineRule="auto"/>
        <w:jc w:val="both"/>
        <w:rPr>
          <w:b w:val="0"/>
          <w:bCs/>
          <w:color w:val="000000" w:themeColor="text1"/>
          <w:szCs w:val="28"/>
        </w:rPr>
      </w:pPr>
      <w:bookmarkStart w:id="60" w:name="_Toc225573692"/>
      <w:r w:rsidRPr="00A26DD0">
        <w:rPr>
          <w:bCs/>
          <w:color w:val="000000" w:themeColor="text1"/>
          <w:szCs w:val="28"/>
        </w:rPr>
        <w:t>4.7 Chapter Summary</w:t>
      </w:r>
      <w:bookmarkEnd w:id="60"/>
    </w:p>
    <w:p w14:paraId="04D0FB9C" w14:textId="77777777" w:rsidR="000C5035" w:rsidRPr="00A26DD0" w:rsidRDefault="000C5035" w:rsidP="000C5035">
      <w:pPr>
        <w:spacing w:line="360" w:lineRule="auto"/>
      </w:pPr>
      <w:r w:rsidRPr="00A26DD0">
        <w:t xml:space="preserve">The results </w:t>
      </w:r>
      <w:proofErr w:type="spellStart"/>
      <w:r w:rsidRPr="00A26DD0">
        <w:t>emphasise</w:t>
      </w:r>
      <w:proofErr w:type="spellEnd"/>
      <w:r w:rsidRPr="00A26DD0">
        <w:t xml:space="preserve"> the fact that HCWs were greatly psychologically troubled by the COVID-19 pandemic, as anxiety, depression, PTSD, and burnout were common, and women, younger employees, and frontline workers were particularly vulnerable. It has been seen that </w:t>
      </w:r>
      <w:r w:rsidRPr="00A26DD0">
        <w:lastRenderedPageBreak/>
        <w:t xml:space="preserve">both individual and </w:t>
      </w:r>
      <w:proofErr w:type="spellStart"/>
      <w:r w:rsidRPr="00A26DD0">
        <w:t>organisational</w:t>
      </w:r>
      <w:proofErr w:type="spellEnd"/>
      <w:r w:rsidRPr="00A26DD0">
        <w:t xml:space="preserve"> interventions are necessary in order to reduce these effects. Problem- and emotion-oriented strategies, social support, and resilience-building programs were useful in stress reduction and enhancement of mental well-being. Co-designed wellbeing programs, leadership involvement, and well-structured support systems contributed to increasing staff resilience, involvement, and work output. </w:t>
      </w:r>
    </w:p>
    <w:p w14:paraId="60514A6A" w14:textId="77777777" w:rsidR="000C5035" w:rsidRPr="00A26DD0" w:rsidRDefault="000C5035" w:rsidP="000C5035">
      <w:pPr>
        <w:spacing w:line="360" w:lineRule="auto"/>
      </w:pPr>
      <w:r w:rsidRPr="00A26DD0">
        <w:t xml:space="preserve">The role of multi-level interventions, in which personal, systemic and policy-based interventions are integrated, was also highlighted by occupational mental health support systems. All of these strategies contribute to burnout reduction, enhance the quality of patient care, and develop workforce sustainability. But there are still gaps, especially in the long-term sustainability of programs, disparities in access, and system stressors. In general, the thematic analysis indicates that evidence-based approaches, including their integration, are essential to protect the mental health of HCWs and maintain healthcare delivery, as a baseline for policy, </w:t>
      </w:r>
      <w:proofErr w:type="spellStart"/>
      <w:r w:rsidRPr="00A26DD0">
        <w:t>organisational</w:t>
      </w:r>
      <w:proofErr w:type="spellEnd"/>
      <w:r w:rsidRPr="00A26DD0">
        <w:t xml:space="preserve"> planning, and future research on occupational mental health.</w:t>
      </w:r>
    </w:p>
    <w:p w14:paraId="0996AF0B" w14:textId="77777777" w:rsidR="00A26DD0" w:rsidRPr="00A26DD0" w:rsidRDefault="00A26DD0" w:rsidP="000C5035">
      <w:pPr>
        <w:spacing w:line="360" w:lineRule="auto"/>
      </w:pPr>
    </w:p>
    <w:p w14:paraId="66E87CD1" w14:textId="77777777" w:rsidR="00A26DD0" w:rsidRPr="00A26DD0" w:rsidRDefault="00A26DD0" w:rsidP="000C5035">
      <w:pPr>
        <w:spacing w:line="360" w:lineRule="auto"/>
      </w:pPr>
    </w:p>
    <w:p w14:paraId="021C6D49" w14:textId="77777777" w:rsidR="00A26DD0" w:rsidRPr="00A26DD0" w:rsidRDefault="00A26DD0" w:rsidP="000C5035">
      <w:pPr>
        <w:spacing w:line="360" w:lineRule="auto"/>
      </w:pPr>
    </w:p>
    <w:p w14:paraId="6CC02238" w14:textId="77777777" w:rsidR="00A26DD0" w:rsidRPr="00A26DD0" w:rsidRDefault="00A26DD0" w:rsidP="000C5035">
      <w:pPr>
        <w:spacing w:line="360" w:lineRule="auto"/>
      </w:pPr>
    </w:p>
    <w:p w14:paraId="3907E6CE" w14:textId="77777777" w:rsidR="00A26DD0" w:rsidRPr="00A26DD0" w:rsidRDefault="00A26DD0" w:rsidP="000C5035">
      <w:pPr>
        <w:spacing w:line="360" w:lineRule="auto"/>
      </w:pPr>
    </w:p>
    <w:p w14:paraId="2D404DAF" w14:textId="77777777" w:rsidR="00A26DD0" w:rsidRPr="00A26DD0" w:rsidRDefault="00A26DD0" w:rsidP="000C5035">
      <w:pPr>
        <w:spacing w:line="360" w:lineRule="auto"/>
      </w:pPr>
    </w:p>
    <w:p w14:paraId="3836D307" w14:textId="77777777" w:rsidR="00A26DD0" w:rsidRPr="00A26DD0" w:rsidRDefault="00A26DD0" w:rsidP="000C5035">
      <w:pPr>
        <w:spacing w:line="360" w:lineRule="auto"/>
      </w:pPr>
    </w:p>
    <w:p w14:paraId="05646537" w14:textId="77777777" w:rsidR="00A26DD0" w:rsidRPr="00A26DD0" w:rsidRDefault="00A26DD0" w:rsidP="000C5035">
      <w:pPr>
        <w:spacing w:line="360" w:lineRule="auto"/>
      </w:pPr>
    </w:p>
    <w:p w14:paraId="40E48B32" w14:textId="77777777" w:rsidR="00A26DD0" w:rsidRPr="00A26DD0" w:rsidRDefault="00A26DD0" w:rsidP="000C5035">
      <w:pPr>
        <w:spacing w:line="360" w:lineRule="auto"/>
      </w:pPr>
    </w:p>
    <w:p w14:paraId="5A320BCB" w14:textId="77777777" w:rsidR="00A26DD0" w:rsidRPr="00A26DD0" w:rsidRDefault="00A26DD0" w:rsidP="000C5035">
      <w:pPr>
        <w:spacing w:line="360" w:lineRule="auto"/>
      </w:pPr>
    </w:p>
    <w:p w14:paraId="5E5AC1F9" w14:textId="77777777" w:rsidR="00A26DD0" w:rsidRPr="00A26DD0" w:rsidRDefault="00A26DD0" w:rsidP="000C5035">
      <w:pPr>
        <w:spacing w:line="360" w:lineRule="auto"/>
      </w:pPr>
    </w:p>
    <w:p w14:paraId="52878F8A" w14:textId="77777777" w:rsidR="000C5035" w:rsidRPr="00A26DD0" w:rsidRDefault="000C5035" w:rsidP="000C5035"/>
    <w:p w14:paraId="5EAA7ABF" w14:textId="5AB43774" w:rsidR="000C5035" w:rsidRPr="00A26DD0" w:rsidRDefault="00000000" w:rsidP="000C5035">
      <w:pPr>
        <w:pStyle w:val="Heading1"/>
        <w:ind w:left="-5"/>
        <w:jc w:val="center"/>
      </w:pPr>
      <w:bookmarkStart w:id="61" w:name="_Toc225573693"/>
      <w:r w:rsidRPr="00A26DD0">
        <w:lastRenderedPageBreak/>
        <w:t>CHAPTER 5 – Conclusion and Recommendations</w:t>
      </w:r>
      <w:bookmarkEnd w:id="61"/>
    </w:p>
    <w:p w14:paraId="0349F747" w14:textId="594C6E31" w:rsidR="00B56939" w:rsidRPr="00A26DD0" w:rsidRDefault="00A26DD0" w:rsidP="00A26DD0">
      <w:pPr>
        <w:spacing w:after="167"/>
        <w:rPr>
          <w:sz w:val="24"/>
        </w:rPr>
      </w:pPr>
      <w:r w:rsidRPr="00A26DD0">
        <w:rPr>
          <w:sz w:val="24"/>
        </w:rPr>
        <w:t xml:space="preserve">This dissertation reviewed the psychological effects that the COVID-19 pandemic has on healthcare workers (HCWs) in relation to the mental health outcomes, coping mechanisms, and </w:t>
      </w:r>
      <w:proofErr w:type="spellStart"/>
      <w:r w:rsidRPr="00A26DD0">
        <w:rPr>
          <w:sz w:val="24"/>
        </w:rPr>
        <w:t>organisational</w:t>
      </w:r>
      <w:proofErr w:type="spellEnd"/>
      <w:r w:rsidRPr="00A26DD0">
        <w:rPr>
          <w:sz w:val="24"/>
        </w:rPr>
        <w:t xml:space="preserve"> support in healthcare systems, particularly the NHS. </w:t>
      </w:r>
    </w:p>
    <w:p w14:paraId="3A9B938A" w14:textId="4D72CAE8" w:rsidR="00B56939" w:rsidRPr="00A26DD0" w:rsidRDefault="00000000" w:rsidP="00A26DD0">
      <w:pPr>
        <w:pStyle w:val="Heading2"/>
        <w:rPr>
          <w:sz w:val="24"/>
        </w:rPr>
      </w:pPr>
      <w:bookmarkStart w:id="62" w:name="_Toc225573694"/>
      <w:r w:rsidRPr="00A26DD0">
        <w:t>5.1</w:t>
      </w:r>
      <w:r w:rsidR="00A26DD0" w:rsidRPr="00A26DD0">
        <w:t xml:space="preserve"> </w:t>
      </w:r>
      <w:r w:rsidRPr="00A26DD0">
        <w:t>Overall Conclusion</w:t>
      </w:r>
      <w:bookmarkEnd w:id="62"/>
      <w:r w:rsidRPr="00A26DD0">
        <w:t xml:space="preserve"> </w:t>
      </w:r>
    </w:p>
    <w:p w14:paraId="3A6DA973" w14:textId="77777777" w:rsidR="00A26DD0" w:rsidRPr="00A26DD0" w:rsidRDefault="00A26DD0" w:rsidP="00A26DD0">
      <w:pPr>
        <w:spacing w:after="167"/>
        <w:rPr>
          <w:sz w:val="24"/>
        </w:rPr>
      </w:pPr>
      <w:r w:rsidRPr="00A26DD0">
        <w:rPr>
          <w:sz w:val="24"/>
        </w:rPr>
        <w:t xml:space="preserve">The results show that the pandemic increased the levels of anxiety, depression, burnout, and post-traumatic stress in HCWs, especially frontline staff, women, and younger professionals. These results were closely associated with work overload, the risk of infection, and a lack of </w:t>
      </w:r>
      <w:proofErr w:type="spellStart"/>
      <w:r w:rsidRPr="00A26DD0">
        <w:rPr>
          <w:sz w:val="24"/>
        </w:rPr>
        <w:t>organisational</w:t>
      </w:r>
      <w:proofErr w:type="spellEnd"/>
      <w:r w:rsidRPr="00A26DD0">
        <w:rPr>
          <w:sz w:val="24"/>
        </w:rPr>
        <w:t xml:space="preserve"> resources. Another coping strategy that was found to be very important in alleviating psychological distress was social support, mindfulness and resilience-building. The success of these strategies, however, depended on the </w:t>
      </w:r>
      <w:proofErr w:type="spellStart"/>
      <w:r w:rsidRPr="00A26DD0">
        <w:rPr>
          <w:sz w:val="24"/>
        </w:rPr>
        <w:t>organisational</w:t>
      </w:r>
      <w:proofErr w:type="spellEnd"/>
      <w:r w:rsidRPr="00A26DD0">
        <w:rPr>
          <w:sz w:val="24"/>
        </w:rPr>
        <w:t xml:space="preserve"> support. </w:t>
      </w:r>
    </w:p>
    <w:p w14:paraId="4F4E4B5E" w14:textId="3E87D8F3" w:rsidR="00A26DD0" w:rsidRPr="00A26DD0" w:rsidRDefault="00A26DD0" w:rsidP="00A26DD0">
      <w:pPr>
        <w:spacing w:after="167"/>
        <w:rPr>
          <w:sz w:val="24"/>
        </w:rPr>
      </w:pPr>
      <w:r w:rsidRPr="00A26DD0">
        <w:rPr>
          <w:sz w:val="24"/>
        </w:rPr>
        <w:t xml:space="preserve">The evidence also pointed out that </w:t>
      </w:r>
      <w:proofErr w:type="spellStart"/>
      <w:r w:rsidRPr="00A26DD0">
        <w:rPr>
          <w:sz w:val="24"/>
        </w:rPr>
        <w:t>organisational</w:t>
      </w:r>
      <w:proofErr w:type="spellEnd"/>
      <w:r w:rsidRPr="00A26DD0">
        <w:rPr>
          <w:sz w:val="24"/>
        </w:rPr>
        <w:t xml:space="preserve"> reactions, such as wellbeing </w:t>
      </w:r>
      <w:proofErr w:type="spellStart"/>
      <w:r w:rsidRPr="00A26DD0">
        <w:rPr>
          <w:sz w:val="24"/>
        </w:rPr>
        <w:t>programmes</w:t>
      </w:r>
      <w:proofErr w:type="spellEnd"/>
      <w:r w:rsidRPr="00A26DD0">
        <w:rPr>
          <w:sz w:val="24"/>
        </w:rPr>
        <w:t xml:space="preserve">, leadership support, and planned interventions, were beneficial in staff resiliency. However, in most cases, it is inconsistent or insignificant because of systemic pressures. The aim and objectives of the research have been attained. The psychological impacts of COVID-19 were succinctly assessed, coping mechanisms and interventions were critically </w:t>
      </w:r>
      <w:proofErr w:type="spellStart"/>
      <w:r w:rsidRPr="00A26DD0">
        <w:rPr>
          <w:sz w:val="24"/>
        </w:rPr>
        <w:t>analysed</w:t>
      </w:r>
      <w:proofErr w:type="spellEnd"/>
      <w:r w:rsidRPr="00A26DD0">
        <w:rPr>
          <w:sz w:val="24"/>
        </w:rPr>
        <w:t xml:space="preserve">, and NHS </w:t>
      </w:r>
      <w:proofErr w:type="spellStart"/>
      <w:r w:rsidRPr="00A26DD0">
        <w:rPr>
          <w:sz w:val="24"/>
        </w:rPr>
        <w:t>organisational</w:t>
      </w:r>
      <w:proofErr w:type="spellEnd"/>
      <w:r w:rsidRPr="00A26DD0">
        <w:rPr>
          <w:sz w:val="24"/>
        </w:rPr>
        <w:t xml:space="preserve"> responses were assessed. In general, the paper focuses on the importance of a multi-level intervention at the individual, </w:t>
      </w:r>
      <w:proofErr w:type="spellStart"/>
      <w:r w:rsidRPr="00A26DD0">
        <w:rPr>
          <w:sz w:val="24"/>
        </w:rPr>
        <w:t>organisational</w:t>
      </w:r>
      <w:proofErr w:type="spellEnd"/>
      <w:r w:rsidRPr="00A26DD0">
        <w:rPr>
          <w:sz w:val="24"/>
        </w:rPr>
        <w:t>, and policy levels to ensure the sustainability of mental health assistance for healthcare workers during future crises</w:t>
      </w:r>
    </w:p>
    <w:p w14:paraId="7D77EDEB" w14:textId="0ADB4F4D" w:rsidR="00B56939" w:rsidRPr="00A26DD0" w:rsidRDefault="00000000" w:rsidP="00A26DD0">
      <w:pPr>
        <w:pStyle w:val="Heading2"/>
        <w:spacing w:line="360" w:lineRule="auto"/>
        <w:jc w:val="both"/>
        <w:rPr>
          <w:color w:val="000000" w:themeColor="text1"/>
          <w:szCs w:val="28"/>
        </w:rPr>
      </w:pPr>
      <w:bookmarkStart w:id="63" w:name="_Toc225573695"/>
      <w:r w:rsidRPr="00A26DD0">
        <w:rPr>
          <w:color w:val="000000" w:themeColor="text1"/>
          <w:szCs w:val="28"/>
        </w:rPr>
        <w:t>5.2 Recommendations</w:t>
      </w:r>
      <w:bookmarkEnd w:id="63"/>
    </w:p>
    <w:p w14:paraId="055A38EA" w14:textId="0105E71F" w:rsidR="00B56939" w:rsidRPr="00A26DD0" w:rsidRDefault="00A26DD0" w:rsidP="00A26DD0">
      <w:pPr>
        <w:pStyle w:val="Heading3"/>
        <w:spacing w:line="360" w:lineRule="auto"/>
        <w:rPr>
          <w:rFonts w:ascii="Arial" w:eastAsia="Arial" w:hAnsi="Arial" w:cs="Arial"/>
          <w:b/>
          <w:bCs/>
          <w:color w:val="000000" w:themeColor="text1"/>
        </w:rPr>
      </w:pPr>
      <w:bookmarkStart w:id="64" w:name="_Toc225573696"/>
      <w:r w:rsidRPr="00A26DD0">
        <w:rPr>
          <w:rFonts w:ascii="Arial" w:eastAsia="Arial" w:hAnsi="Arial" w:cs="Arial"/>
          <w:b/>
          <w:bCs/>
          <w:color w:val="000000" w:themeColor="text1"/>
        </w:rPr>
        <w:t>5.2.1 Recommendation 1</w:t>
      </w:r>
      <w:bookmarkEnd w:id="64"/>
      <w:r w:rsidRPr="00A26DD0">
        <w:rPr>
          <w:rFonts w:ascii="Arial" w:eastAsia="Arial" w:hAnsi="Arial" w:cs="Arial"/>
          <w:b/>
          <w:bCs/>
          <w:color w:val="000000" w:themeColor="text1"/>
        </w:rPr>
        <w:t xml:space="preserve"> </w:t>
      </w:r>
    </w:p>
    <w:p w14:paraId="639EDABE" w14:textId="182D9F62" w:rsidR="00A26DD0" w:rsidRPr="00A26DD0" w:rsidRDefault="00A26DD0" w:rsidP="00A26DD0">
      <w:r w:rsidRPr="00A26DD0">
        <w:t xml:space="preserve">Healthcare </w:t>
      </w:r>
      <w:proofErr w:type="spellStart"/>
      <w:r w:rsidRPr="00A26DD0">
        <w:t>organisations</w:t>
      </w:r>
      <w:proofErr w:type="spellEnd"/>
      <w:r w:rsidRPr="00A26DD0">
        <w:t xml:space="preserve">, especially the NHS, are encouraged to not only respond to crises in the short-term but also include long-term, structural mental health interventions for HCWs. They should contain long-term well-being </w:t>
      </w:r>
      <w:proofErr w:type="spellStart"/>
      <w:r w:rsidRPr="00A26DD0">
        <w:t>programmes</w:t>
      </w:r>
      <w:proofErr w:type="spellEnd"/>
      <w:r w:rsidRPr="00A26DD0">
        <w:t xml:space="preserve">, periodic psychological tests and integrated mental health services that are integrated into systems in the workplace. Instead of responding to challenges during the crisis, planning should be proactive to provide support to the staff continuously. The challenge of a regular mental health check-up and a timely </w:t>
      </w:r>
      <w:r w:rsidRPr="00A26DD0">
        <w:lastRenderedPageBreak/>
        <w:t xml:space="preserve">intervention system should be one of the major elements of this strategy. The digital wellbeing platforms, counselling service, and peer-support </w:t>
      </w:r>
      <w:proofErr w:type="spellStart"/>
      <w:r w:rsidRPr="00A26DD0">
        <w:t>programmes</w:t>
      </w:r>
      <w:proofErr w:type="spellEnd"/>
      <w:r w:rsidRPr="00A26DD0">
        <w:t xml:space="preserve"> ought to be </w:t>
      </w:r>
      <w:proofErr w:type="spellStart"/>
      <w:r w:rsidRPr="00A26DD0">
        <w:t>normalised</w:t>
      </w:r>
      <w:proofErr w:type="spellEnd"/>
      <w:r w:rsidRPr="00A26DD0">
        <w:t xml:space="preserve"> and made available to all employees. Training of leaders is also necessary to make sure that managers are able to identify the signs of burnout in the early stages and offer the relevant support. </w:t>
      </w:r>
    </w:p>
    <w:p w14:paraId="604D15BF" w14:textId="27FA8D3B" w:rsidR="00A26DD0" w:rsidRPr="00A26DD0" w:rsidRDefault="00A26DD0" w:rsidP="00A26DD0">
      <w:r w:rsidRPr="00A26DD0">
        <w:t xml:space="preserve">The biggest obstacle to this recommendation is, however, resource constraints in terms of funding and the lack of workforce. The current healthcare systems are already under strain, and it is hard to focus on mental health investment. Besides, mental health stigma can prompt staff to avoid using the services of support. In order to address such impediments, policymakers must set aside specific financial resources towards staff wellbeing in healthcare budgets. Mental health support can be integrated with the current occupational health services, thus making them affordable and more accessible. The shift of </w:t>
      </w:r>
      <w:proofErr w:type="spellStart"/>
      <w:r w:rsidRPr="00A26DD0">
        <w:t>organisational</w:t>
      </w:r>
      <w:proofErr w:type="spellEnd"/>
      <w:r w:rsidRPr="00A26DD0">
        <w:t xml:space="preserve"> culture and awareness campaigns is also needed to </w:t>
      </w:r>
      <w:proofErr w:type="spellStart"/>
      <w:r w:rsidRPr="00A26DD0">
        <w:t>normalise</w:t>
      </w:r>
      <w:proofErr w:type="spellEnd"/>
      <w:r w:rsidRPr="00A26DD0">
        <w:t xml:space="preserve"> the </w:t>
      </w:r>
      <w:proofErr w:type="spellStart"/>
      <w:r w:rsidRPr="00A26DD0">
        <w:t>behaviours</w:t>
      </w:r>
      <w:proofErr w:type="spellEnd"/>
      <w:r w:rsidRPr="00A26DD0">
        <w:t xml:space="preserve"> of help-seeking and decrease the level of stigma.</w:t>
      </w:r>
    </w:p>
    <w:p w14:paraId="71460BB2" w14:textId="3424FA5E" w:rsidR="00B56939" w:rsidRPr="00A26DD0" w:rsidRDefault="00A26DD0" w:rsidP="00A26DD0">
      <w:pPr>
        <w:pStyle w:val="Heading3"/>
        <w:spacing w:line="360" w:lineRule="auto"/>
        <w:rPr>
          <w:rFonts w:ascii="Arial" w:eastAsia="Arial" w:hAnsi="Arial" w:cs="Arial"/>
          <w:b/>
          <w:bCs/>
          <w:color w:val="000000" w:themeColor="text1"/>
        </w:rPr>
      </w:pPr>
      <w:bookmarkStart w:id="65" w:name="_Toc225573697"/>
      <w:r w:rsidRPr="00A26DD0">
        <w:rPr>
          <w:rFonts w:ascii="Arial" w:eastAsia="Arial" w:hAnsi="Arial" w:cs="Arial"/>
          <w:b/>
          <w:bCs/>
          <w:color w:val="000000" w:themeColor="text1"/>
        </w:rPr>
        <w:t>5.2.2 Recommendation 2</w:t>
      </w:r>
      <w:bookmarkEnd w:id="65"/>
      <w:r w:rsidRPr="00A26DD0">
        <w:rPr>
          <w:rFonts w:ascii="Arial" w:eastAsia="Arial" w:hAnsi="Arial" w:cs="Arial"/>
          <w:b/>
          <w:bCs/>
          <w:color w:val="000000" w:themeColor="text1"/>
        </w:rPr>
        <w:t xml:space="preserve"> </w:t>
      </w:r>
    </w:p>
    <w:p w14:paraId="37241CDE" w14:textId="765A6BF4" w:rsidR="00A26DD0" w:rsidRPr="00A26DD0" w:rsidRDefault="00A26DD0" w:rsidP="00A26DD0">
      <w:proofErr w:type="spellStart"/>
      <w:r w:rsidRPr="00A26DD0">
        <w:t>Organised</w:t>
      </w:r>
      <w:proofErr w:type="spellEnd"/>
      <w:r w:rsidRPr="00A26DD0">
        <w:t xml:space="preserve"> resilience and coping training </w:t>
      </w:r>
      <w:proofErr w:type="spellStart"/>
      <w:r w:rsidRPr="00A26DD0">
        <w:t>programmes</w:t>
      </w:r>
      <w:proofErr w:type="spellEnd"/>
      <w:r w:rsidRPr="00A26DD0">
        <w:t xml:space="preserve"> at the individual, team, and </w:t>
      </w:r>
      <w:proofErr w:type="spellStart"/>
      <w:r w:rsidRPr="00A26DD0">
        <w:t>organisational</w:t>
      </w:r>
      <w:proofErr w:type="spellEnd"/>
      <w:r w:rsidRPr="00A26DD0">
        <w:t xml:space="preserve"> levels should be launched by healthcare </w:t>
      </w:r>
      <w:proofErr w:type="spellStart"/>
      <w:r w:rsidRPr="00A26DD0">
        <w:t>organisations</w:t>
      </w:r>
      <w:proofErr w:type="spellEnd"/>
      <w:r w:rsidRPr="00A26DD0">
        <w:t xml:space="preserve">. The HCWs must be provided with practical skills like stress management, emotional regulation and adaptive coping techniques through these </w:t>
      </w:r>
      <w:proofErr w:type="spellStart"/>
      <w:r w:rsidRPr="00A26DD0">
        <w:t>programmes</w:t>
      </w:r>
      <w:proofErr w:type="spellEnd"/>
      <w:r w:rsidRPr="00A26DD0">
        <w:t>. Mindfulness training, cognitive-</w:t>
      </w:r>
      <w:proofErr w:type="spellStart"/>
      <w:r w:rsidRPr="00A26DD0">
        <w:t>behavioural</w:t>
      </w:r>
      <w:proofErr w:type="spellEnd"/>
      <w:r w:rsidRPr="00A26DD0">
        <w:t xml:space="preserve"> training, and peer support should be included in training. Notably, resilience training must not be in a position to put all the responsibilities on the individuals, but rather </w:t>
      </w:r>
      <w:proofErr w:type="spellStart"/>
      <w:r w:rsidRPr="00A26DD0">
        <w:t>organisational</w:t>
      </w:r>
      <w:proofErr w:type="spellEnd"/>
      <w:r w:rsidRPr="00A26DD0">
        <w:t xml:space="preserve"> policies ought to back up the training by eliminating the excessive workloads and ensuring that an individual has enough resources. Social support networks and collective resilience may be enhanced with the help of team-based interventions, including regular debriefing sessions and peer discussion groups. </w:t>
      </w:r>
    </w:p>
    <w:p w14:paraId="44AB0E8C" w14:textId="6FEF992C" w:rsidR="00A26DD0" w:rsidRPr="00A26DD0" w:rsidRDefault="00A26DD0" w:rsidP="00A26DD0">
      <w:r w:rsidRPr="00A26DD0">
        <w:t xml:space="preserve">This recommendation has a weakness in the fact that the problem of individual responsibility can be </w:t>
      </w:r>
      <w:proofErr w:type="spellStart"/>
      <w:r w:rsidRPr="00A26DD0">
        <w:t>overemphasised</w:t>
      </w:r>
      <w:proofErr w:type="spellEnd"/>
      <w:r w:rsidRPr="00A26DD0">
        <w:t xml:space="preserve"> at the expense of a broader systemic problem, such as staffing shortage and deplorable working conditions. Moreover, time can be a factor that prevents HCWs from participating in the training </w:t>
      </w:r>
      <w:proofErr w:type="spellStart"/>
      <w:r w:rsidRPr="00A26DD0">
        <w:t>programmes</w:t>
      </w:r>
      <w:proofErr w:type="spellEnd"/>
      <w:r w:rsidRPr="00A26DD0">
        <w:t xml:space="preserve"> because their schedules are demanding. In order to overcome these challenges, resilience </w:t>
      </w:r>
      <w:proofErr w:type="spellStart"/>
      <w:r w:rsidRPr="00A26DD0">
        <w:t>programmes</w:t>
      </w:r>
      <w:proofErr w:type="spellEnd"/>
      <w:r w:rsidRPr="00A26DD0">
        <w:t xml:space="preserve"> ought to be incorporated into working hours, and not as an extra burden. </w:t>
      </w:r>
      <w:proofErr w:type="spellStart"/>
      <w:r w:rsidRPr="00A26DD0">
        <w:t>Organisations</w:t>
      </w:r>
      <w:proofErr w:type="spellEnd"/>
      <w:r w:rsidRPr="00A26DD0">
        <w:t xml:space="preserve"> are supposed to make sure that structural problems like workload and staffing levels are dealt with, along with training </w:t>
      </w:r>
      <w:r w:rsidRPr="00A26DD0">
        <w:lastRenderedPageBreak/>
        <w:t xml:space="preserve">programs. The implementation of resilience in </w:t>
      </w:r>
      <w:proofErr w:type="spellStart"/>
      <w:r w:rsidRPr="00A26DD0">
        <w:t>organisational</w:t>
      </w:r>
      <w:proofErr w:type="spellEnd"/>
      <w:r w:rsidRPr="00A26DD0">
        <w:t xml:space="preserve"> culture will enhance engagement and effectiveness because it will be embedded instead of an optional activity.</w:t>
      </w:r>
    </w:p>
    <w:p w14:paraId="273BAFB1" w14:textId="65E0AD3B" w:rsidR="00B56939" w:rsidRPr="00A26DD0" w:rsidRDefault="00A26DD0" w:rsidP="00A26DD0">
      <w:pPr>
        <w:pStyle w:val="Heading3"/>
        <w:spacing w:line="360" w:lineRule="auto"/>
        <w:rPr>
          <w:rFonts w:ascii="Arial" w:eastAsia="Arial" w:hAnsi="Arial" w:cs="Arial"/>
          <w:b/>
          <w:bCs/>
          <w:color w:val="000000" w:themeColor="text1"/>
        </w:rPr>
      </w:pPr>
      <w:bookmarkStart w:id="66" w:name="_Toc225573698"/>
      <w:r w:rsidRPr="00A26DD0">
        <w:rPr>
          <w:rFonts w:ascii="Arial" w:eastAsia="Arial" w:hAnsi="Arial" w:cs="Arial"/>
          <w:b/>
          <w:bCs/>
          <w:color w:val="000000" w:themeColor="text1"/>
        </w:rPr>
        <w:t>5.2.3 Recommendation 3</w:t>
      </w:r>
      <w:bookmarkEnd w:id="66"/>
      <w:r w:rsidRPr="00A26DD0">
        <w:rPr>
          <w:rFonts w:ascii="Arial" w:eastAsia="Arial" w:hAnsi="Arial" w:cs="Arial"/>
          <w:b/>
          <w:bCs/>
          <w:color w:val="000000" w:themeColor="text1"/>
        </w:rPr>
        <w:t xml:space="preserve"> </w:t>
      </w:r>
    </w:p>
    <w:p w14:paraId="20A933D7" w14:textId="1D792FFB" w:rsidR="00A26DD0" w:rsidRPr="00A26DD0" w:rsidRDefault="00A26DD0" w:rsidP="00A26DD0">
      <w:r w:rsidRPr="00A26DD0">
        <w:t xml:space="preserve">To enhance future response mechanisms in the event of future health emergencies, healthcare systems must be better equipped through the formulation of full </w:t>
      </w:r>
      <w:proofErr w:type="spellStart"/>
      <w:r w:rsidRPr="00A26DD0">
        <w:t>organisational</w:t>
      </w:r>
      <w:proofErr w:type="spellEnd"/>
      <w:r w:rsidRPr="00A26DD0">
        <w:t xml:space="preserve"> response frameworks that focus on operational effectiveness as well as staff wellbeing. This involves the provision of proper PPE supply, effective communication channels, adaptable staffing frameworks, and the provision of mental health support systems in emergency situations. The lessons learned during COVID-19, such as the significance of transparent leadership, fast decision-making, and engaging the staff in the formulation of policies, should be taken into consideration in preparedness plans. </w:t>
      </w:r>
    </w:p>
    <w:p w14:paraId="28DC4BCB" w14:textId="7EE5EEA1" w:rsidR="00A26DD0" w:rsidRPr="00A26DD0" w:rsidRDefault="00A26DD0" w:rsidP="00A26DD0">
      <w:r w:rsidRPr="00A26DD0">
        <w:t xml:space="preserve">To counter psychological distress on a real-time basis, it would be appropriate to have crisis-specific mental health teams as well as rapid-response support systems. The unpredictability of future crises and the inability to stay prepared even if there is no crisis are seen as a major impediment to this suggestion. Long-term investment in preparedness planning may be restricted by limited budgets and competing priorities, as well. In order to address these shortcomings, healthcare </w:t>
      </w:r>
      <w:proofErr w:type="spellStart"/>
      <w:r w:rsidRPr="00A26DD0">
        <w:t>organisations</w:t>
      </w:r>
      <w:proofErr w:type="spellEnd"/>
      <w:r w:rsidRPr="00A26DD0">
        <w:t xml:space="preserve"> ought to employ the concept of continuous improvement, frequently reviewing and revising emergency plans. With the help of simulation training and exercises, one can be ready without constant large-scale allocation of resources at a high level. The cooperation between the government agencies, health institutions, and international </w:t>
      </w:r>
      <w:proofErr w:type="spellStart"/>
      <w:r w:rsidRPr="00A26DD0">
        <w:t>organisations</w:t>
      </w:r>
      <w:proofErr w:type="spellEnd"/>
      <w:r w:rsidRPr="00A26DD0">
        <w:t xml:space="preserve"> can also contribute to the sharing of knowledge and the dispensing of resources.</w:t>
      </w:r>
    </w:p>
    <w:p w14:paraId="426C0913" w14:textId="34DAA167" w:rsidR="00A26DD0" w:rsidRPr="00A26DD0" w:rsidRDefault="00A26DD0" w:rsidP="00A26DD0">
      <w:r w:rsidRPr="00A26DD0">
        <w:t xml:space="preserve">The following recommendations </w:t>
      </w:r>
      <w:proofErr w:type="spellStart"/>
      <w:r w:rsidRPr="00A26DD0">
        <w:t>emphasise</w:t>
      </w:r>
      <w:proofErr w:type="spellEnd"/>
      <w:r w:rsidRPr="00A26DD0">
        <w:t xml:space="preserve"> the need to approach the issue of HCW mental health support in a comprehensive and sustainable manner. </w:t>
      </w:r>
      <w:proofErr w:type="spellStart"/>
      <w:r w:rsidRPr="00A26DD0">
        <w:t>Organisational</w:t>
      </w:r>
      <w:proofErr w:type="spellEnd"/>
      <w:r w:rsidRPr="00A26DD0">
        <w:t xml:space="preserve"> strategies that are long-term, multi-level resilience training, and better preparedness to crisis all play a role in mitigating the problem of psychological distress at individual and system levels. Although there are issues like a lack of resources, stigmas, and pressures of the system, these can be addressed by strategic planning, support of policies, and cultural change. These recommendations will not only lead to an increase in the welfare of the healthcare workers but will also advance the overall quality, safety, and sustainability of the healthcare providing systems in a future crisis.</w:t>
      </w:r>
    </w:p>
    <w:p w14:paraId="367170DC" w14:textId="77777777" w:rsidR="00A26DD0" w:rsidRPr="00A26DD0" w:rsidRDefault="00A26DD0" w:rsidP="00A26DD0"/>
    <w:p w14:paraId="37CFCEE0" w14:textId="517D5B05" w:rsidR="00B56939" w:rsidRPr="00A26DD0" w:rsidRDefault="00000000" w:rsidP="000C5035">
      <w:pPr>
        <w:pStyle w:val="Heading1"/>
        <w:spacing w:after="501"/>
        <w:ind w:left="-5"/>
        <w:jc w:val="center"/>
      </w:pPr>
      <w:bookmarkStart w:id="67" w:name="_Toc225573699"/>
      <w:r w:rsidRPr="00A26DD0">
        <w:lastRenderedPageBreak/>
        <w:t>CHAPTER 6 – References and Appendices</w:t>
      </w:r>
      <w:bookmarkEnd w:id="67"/>
    </w:p>
    <w:p w14:paraId="76826E94" w14:textId="77777777" w:rsidR="000C5035" w:rsidRPr="00A26DD0" w:rsidRDefault="000C5035" w:rsidP="00A26DD0">
      <w:pPr>
        <w:pStyle w:val="Heading2"/>
      </w:pPr>
      <w:bookmarkStart w:id="68" w:name="_Toc225573700"/>
      <w:r w:rsidRPr="00A26DD0">
        <w:t>References</w:t>
      </w:r>
      <w:bookmarkEnd w:id="68"/>
    </w:p>
    <w:p w14:paraId="04D91C7B" w14:textId="1E394DF6" w:rsidR="000C5035" w:rsidRPr="00A26DD0" w:rsidRDefault="000C5035" w:rsidP="000C5035">
      <w:pPr>
        <w:spacing w:line="360" w:lineRule="auto"/>
        <w:ind w:left="720" w:hanging="720"/>
      </w:pPr>
      <w:bookmarkStart w:id="69" w:name="_Toc223473828"/>
      <w:bookmarkEnd w:id="69"/>
      <w:r w:rsidRPr="00A26DD0">
        <w:t xml:space="preserve">Abdel-Azeem, A., </w:t>
      </w:r>
      <w:proofErr w:type="spellStart"/>
      <w:r w:rsidRPr="00A26DD0">
        <w:t>Alshowair</w:t>
      </w:r>
      <w:proofErr w:type="spellEnd"/>
      <w:r w:rsidRPr="00A26DD0">
        <w:t xml:space="preserve">, A., </w:t>
      </w:r>
      <w:proofErr w:type="spellStart"/>
      <w:r w:rsidRPr="00A26DD0">
        <w:t>Alshora</w:t>
      </w:r>
      <w:proofErr w:type="spellEnd"/>
      <w:r w:rsidRPr="00A26DD0">
        <w:t xml:space="preserve">, E., Alotaibi, M., </w:t>
      </w:r>
      <w:proofErr w:type="spellStart"/>
      <w:r w:rsidRPr="00A26DD0">
        <w:t>Alruhaimi</w:t>
      </w:r>
      <w:proofErr w:type="spellEnd"/>
      <w:r w:rsidRPr="00A26DD0">
        <w:t xml:space="preserve">, F., Tolba, A., Saad Alshahrani and Amer, S. (2024). Occupational Stress and Burnout Among Healthcare Workers in Saudi Arabia During the COVID-19 Pandemic. </w:t>
      </w:r>
      <w:r w:rsidRPr="00A26DD0">
        <w:rPr>
          <w:i/>
        </w:rPr>
        <w:t xml:space="preserve">INQUIRY The Journal of Health Care </w:t>
      </w:r>
      <w:proofErr w:type="spellStart"/>
      <w:r w:rsidR="00A26DD0" w:rsidRPr="00A26DD0">
        <w:rPr>
          <w:i/>
        </w:rPr>
        <w:t>Organisation</w:t>
      </w:r>
      <w:proofErr w:type="spellEnd"/>
      <w:r w:rsidRPr="00A26DD0">
        <w:rPr>
          <w:i/>
        </w:rPr>
        <w:t xml:space="preserve"> Provision and Financing</w:t>
      </w:r>
      <w:r w:rsidRPr="00A26DD0">
        <w:t xml:space="preserve">, [online] 61. </w:t>
      </w:r>
      <w:proofErr w:type="spellStart"/>
      <w:r w:rsidRPr="00A26DD0">
        <w:t>doi:</w:t>
      </w:r>
      <w:hyperlink r:id="rId10" w:history="1">
        <w:r w:rsidRPr="00A26DD0">
          <w:rPr>
            <w:rStyle w:val="Hyperlink"/>
          </w:rPr>
          <w:t>https</w:t>
        </w:r>
        <w:proofErr w:type="spellEnd"/>
        <w:r w:rsidRPr="00A26DD0">
          <w:rPr>
            <w:rStyle w:val="Hyperlink"/>
          </w:rPr>
          <w:t>://doi.org/10.1177/00469580241275328</w:t>
        </w:r>
      </w:hyperlink>
      <w:r w:rsidRPr="00A26DD0">
        <w:t>.</w:t>
      </w:r>
    </w:p>
    <w:p w14:paraId="18263FC7" w14:textId="3D4F679A" w:rsidR="000C5035" w:rsidRPr="00A26DD0" w:rsidRDefault="000C5035" w:rsidP="000C5035">
      <w:pPr>
        <w:spacing w:line="360" w:lineRule="auto"/>
        <w:ind w:left="720" w:hanging="720"/>
      </w:pPr>
      <w:r w:rsidRPr="00A26DD0">
        <w:t xml:space="preserve"> </w:t>
      </w:r>
      <w:proofErr w:type="spellStart"/>
      <w:r w:rsidRPr="00A26DD0">
        <w:t>Alaradi</w:t>
      </w:r>
      <w:proofErr w:type="spellEnd"/>
      <w:r w:rsidRPr="00A26DD0">
        <w:t xml:space="preserve">, A., Irum, S., Ebrahim, N., Mohamed, F.M.J., Hazeem, F.M.J. and Ashfaq, M. (2021). The Mental Health Impact of </w:t>
      </w:r>
      <w:r w:rsidR="00A26DD0" w:rsidRPr="00A26DD0">
        <w:t xml:space="preserve">the </w:t>
      </w:r>
      <w:r w:rsidRPr="00A26DD0">
        <w:t xml:space="preserve">COVID-19 Pandemic on Health Care Workers and Coping Strategies: A Systematic Literature Review. </w:t>
      </w:r>
      <w:r w:rsidRPr="00A26DD0">
        <w:rPr>
          <w:i/>
        </w:rPr>
        <w:t>International Journal of Online and Biomedical Engineering (</w:t>
      </w:r>
      <w:proofErr w:type="spellStart"/>
      <w:r w:rsidRPr="00A26DD0">
        <w:rPr>
          <w:i/>
        </w:rPr>
        <w:t>iJOE</w:t>
      </w:r>
      <w:proofErr w:type="spellEnd"/>
      <w:r w:rsidRPr="00A26DD0">
        <w:rPr>
          <w:i/>
        </w:rPr>
        <w:t>)</w:t>
      </w:r>
      <w:r w:rsidRPr="00A26DD0">
        <w:t xml:space="preserve">, 17(09), p.48. </w:t>
      </w:r>
      <w:proofErr w:type="spellStart"/>
      <w:r w:rsidRPr="00A26DD0">
        <w:t>doi:</w:t>
      </w:r>
      <w:hyperlink r:id="rId11" w:history="1">
        <w:r w:rsidRPr="00A26DD0">
          <w:rPr>
            <w:rStyle w:val="Hyperlink"/>
          </w:rPr>
          <w:t>https</w:t>
        </w:r>
        <w:proofErr w:type="spellEnd"/>
        <w:r w:rsidRPr="00A26DD0">
          <w:rPr>
            <w:rStyle w:val="Hyperlink"/>
          </w:rPr>
          <w:t>://doi.org/10.3991/ijoe.v17i09.24791</w:t>
        </w:r>
      </w:hyperlink>
      <w:r w:rsidRPr="00A26DD0">
        <w:t>.</w:t>
      </w:r>
    </w:p>
    <w:p w14:paraId="0E696566" w14:textId="77777777" w:rsidR="000C5035" w:rsidRPr="00A26DD0" w:rsidRDefault="000C5035" w:rsidP="000C5035">
      <w:pPr>
        <w:spacing w:line="360" w:lineRule="auto"/>
        <w:ind w:left="720" w:hanging="720"/>
      </w:pPr>
      <w:r w:rsidRPr="00A26DD0">
        <w:t xml:space="preserve">Aldosari, N.M., Alqahtani, A.F., Almutairi, Y.M. and </w:t>
      </w:r>
      <w:proofErr w:type="spellStart"/>
      <w:r w:rsidRPr="00A26DD0">
        <w:t>Alsubaie</w:t>
      </w:r>
      <w:proofErr w:type="spellEnd"/>
      <w:r w:rsidRPr="00A26DD0">
        <w:t xml:space="preserve">, O.M. (2024). A Comprehensive Review of Mental Health Challenges and Interventions for Healthcare Workers. </w:t>
      </w:r>
      <w:r w:rsidRPr="00A26DD0">
        <w:rPr>
          <w:i/>
        </w:rPr>
        <w:t>Clinical Epidemiology &amp; Public Health</w:t>
      </w:r>
      <w:r w:rsidRPr="00A26DD0">
        <w:t xml:space="preserve">, [online] 2(1), pp.1–13. </w:t>
      </w:r>
      <w:proofErr w:type="spellStart"/>
      <w:r w:rsidRPr="00A26DD0">
        <w:t>doi:</w:t>
      </w:r>
      <w:hyperlink r:id="rId12" w:history="1">
        <w:r w:rsidRPr="00A26DD0">
          <w:rPr>
            <w:rStyle w:val="Hyperlink"/>
          </w:rPr>
          <w:t>https</w:t>
        </w:r>
        <w:proofErr w:type="spellEnd"/>
        <w:r w:rsidRPr="00A26DD0">
          <w:rPr>
            <w:rStyle w:val="Hyperlink"/>
          </w:rPr>
          <w:t>://doi.org/10.25163/health.2110352</w:t>
        </w:r>
      </w:hyperlink>
      <w:r w:rsidRPr="00A26DD0">
        <w:t>.</w:t>
      </w:r>
    </w:p>
    <w:p w14:paraId="7C63C50E" w14:textId="77777777" w:rsidR="000C5035" w:rsidRPr="00A26DD0" w:rsidRDefault="000C5035" w:rsidP="000C5035">
      <w:pPr>
        <w:spacing w:line="360" w:lineRule="auto"/>
        <w:ind w:left="720" w:hanging="720"/>
      </w:pPr>
      <w:r w:rsidRPr="00A26DD0">
        <w:t xml:space="preserve">American Psychological Association (2025). Resilience. </w:t>
      </w:r>
      <w:r w:rsidRPr="00A26DD0">
        <w:rPr>
          <w:i/>
        </w:rPr>
        <w:t>American Psychological Association</w:t>
      </w:r>
      <w:r w:rsidRPr="00A26DD0">
        <w:t xml:space="preserve">. [online] Available at: </w:t>
      </w:r>
      <w:hyperlink r:id="rId13" w:history="1">
        <w:r w:rsidRPr="00A26DD0">
          <w:rPr>
            <w:rStyle w:val="Hyperlink"/>
          </w:rPr>
          <w:t>https://www.apa.org/topics/resilience</w:t>
        </w:r>
      </w:hyperlink>
      <w:r w:rsidRPr="00A26DD0">
        <w:t>.</w:t>
      </w:r>
    </w:p>
    <w:p w14:paraId="1A8BA379" w14:textId="5C13BF97" w:rsidR="000C5035" w:rsidRPr="00A26DD0" w:rsidRDefault="000C5035" w:rsidP="000C5035">
      <w:pPr>
        <w:spacing w:line="360" w:lineRule="auto"/>
        <w:ind w:left="720" w:hanging="720"/>
      </w:pPr>
      <w:r w:rsidRPr="00A26DD0">
        <w:t xml:space="preserve">Arango-Martinez, G., Sarmiento, L.B., Forero, I.C., Carreno, L.C. and Cadena-Camargo, Y. (2024). Fear of the unknown: Experience of frontline healthcare workers with coping strategies used to face the </w:t>
      </w:r>
      <w:r w:rsidR="00A26DD0" w:rsidRPr="00A26DD0">
        <w:t>COVID-19</w:t>
      </w:r>
      <w:r w:rsidRPr="00A26DD0">
        <w:t xml:space="preserve"> pandemic. </w:t>
      </w:r>
      <w:r w:rsidRPr="00A26DD0">
        <w:rPr>
          <w:i/>
        </w:rPr>
        <w:t>PLOS Global Public Health</w:t>
      </w:r>
      <w:r w:rsidRPr="00A26DD0">
        <w:t xml:space="preserve">, 4(8), </w:t>
      </w:r>
      <w:proofErr w:type="gramStart"/>
      <w:r w:rsidRPr="00A26DD0">
        <w:t>pp.e</w:t>
      </w:r>
      <w:proofErr w:type="gramEnd"/>
      <w:r w:rsidRPr="00A26DD0">
        <w:t xml:space="preserve">0003373–e0003373. </w:t>
      </w:r>
      <w:proofErr w:type="spellStart"/>
      <w:r w:rsidRPr="00A26DD0">
        <w:t>doi:</w:t>
      </w:r>
      <w:hyperlink r:id="rId14" w:history="1">
        <w:r w:rsidRPr="00A26DD0">
          <w:rPr>
            <w:rStyle w:val="Hyperlink"/>
          </w:rPr>
          <w:t>https</w:t>
        </w:r>
        <w:proofErr w:type="spellEnd"/>
        <w:r w:rsidRPr="00A26DD0">
          <w:rPr>
            <w:rStyle w:val="Hyperlink"/>
          </w:rPr>
          <w:t>://doi.org/10.1371/journal.pgph.0003373</w:t>
        </w:r>
      </w:hyperlink>
      <w:r w:rsidRPr="00A26DD0">
        <w:t>.</w:t>
      </w:r>
    </w:p>
    <w:p w14:paraId="7A0B1652" w14:textId="77777777" w:rsidR="000C5035" w:rsidRPr="00A26DD0" w:rsidRDefault="000C5035" w:rsidP="000C5035">
      <w:pPr>
        <w:spacing w:line="360" w:lineRule="auto"/>
        <w:ind w:left="720" w:hanging="720"/>
      </w:pPr>
      <w:r w:rsidRPr="00A26DD0">
        <w:t xml:space="preserve">Aust, B., Leduc, C., Cresswell-Smith, J., O’Brien, C., </w:t>
      </w:r>
      <w:proofErr w:type="spellStart"/>
      <w:r w:rsidRPr="00A26DD0">
        <w:t>Rugulies</w:t>
      </w:r>
      <w:proofErr w:type="spellEnd"/>
      <w:r w:rsidRPr="00A26DD0">
        <w:t xml:space="preserve">, R., Leduc, M., Doireann Ni Dhalaigh, Dushaj, A., </w:t>
      </w:r>
      <w:proofErr w:type="spellStart"/>
      <w:r w:rsidRPr="00A26DD0">
        <w:t>Naim</w:t>
      </w:r>
      <w:proofErr w:type="spellEnd"/>
      <w:r w:rsidRPr="00A26DD0">
        <w:t xml:space="preserve"> </w:t>
      </w:r>
      <w:proofErr w:type="spellStart"/>
      <w:r w:rsidRPr="00A26DD0">
        <w:t>Fanaj</w:t>
      </w:r>
      <w:proofErr w:type="spellEnd"/>
      <w:r w:rsidRPr="00A26DD0">
        <w:t xml:space="preserve">, </w:t>
      </w:r>
      <w:proofErr w:type="spellStart"/>
      <w:r w:rsidRPr="00A26DD0">
        <w:t>Guinart</w:t>
      </w:r>
      <w:proofErr w:type="spellEnd"/>
      <w:r w:rsidRPr="00A26DD0">
        <w:t xml:space="preserve">, D., Maxwell, M., Reich, H., Ross, V., </w:t>
      </w:r>
      <w:proofErr w:type="spellStart"/>
      <w:r w:rsidRPr="00A26DD0">
        <w:t>Anvar</w:t>
      </w:r>
      <w:proofErr w:type="spellEnd"/>
      <w:r w:rsidRPr="00A26DD0">
        <w:t xml:space="preserve"> </w:t>
      </w:r>
      <w:proofErr w:type="spellStart"/>
      <w:r w:rsidRPr="00A26DD0">
        <w:t>Sadath</w:t>
      </w:r>
      <w:proofErr w:type="spellEnd"/>
      <w:r w:rsidRPr="00A26DD0">
        <w:t xml:space="preserve">, </w:t>
      </w:r>
      <w:proofErr w:type="spellStart"/>
      <w:r w:rsidRPr="00A26DD0">
        <w:t>Schnitzspahn</w:t>
      </w:r>
      <w:proofErr w:type="spellEnd"/>
      <w:r w:rsidRPr="00A26DD0">
        <w:t xml:space="preserve">, K., Mónika Ditta </w:t>
      </w:r>
      <w:proofErr w:type="spellStart"/>
      <w:r w:rsidRPr="00A26DD0">
        <w:t>Tóth</w:t>
      </w:r>
      <w:proofErr w:type="spellEnd"/>
      <w:r w:rsidRPr="00A26DD0">
        <w:t xml:space="preserve">, Chantal van </w:t>
      </w:r>
      <w:proofErr w:type="spellStart"/>
      <w:r w:rsidRPr="00A26DD0">
        <w:t>Audenhove</w:t>
      </w:r>
      <w:proofErr w:type="spellEnd"/>
      <w:r w:rsidRPr="00A26DD0">
        <w:t xml:space="preserve">, Jaap van </w:t>
      </w:r>
      <w:proofErr w:type="spellStart"/>
      <w:r w:rsidRPr="00A26DD0">
        <w:t>Weeghel</w:t>
      </w:r>
      <w:proofErr w:type="spellEnd"/>
      <w:r w:rsidRPr="00A26DD0">
        <w:t xml:space="preserve">, </w:t>
      </w:r>
      <w:proofErr w:type="spellStart"/>
      <w:r w:rsidRPr="00A26DD0">
        <w:t>Wahlbeck</w:t>
      </w:r>
      <w:proofErr w:type="spellEnd"/>
      <w:r w:rsidRPr="00A26DD0">
        <w:t xml:space="preserve">, K. and Arensman, E. (2024). The effects of different types of </w:t>
      </w:r>
      <w:proofErr w:type="spellStart"/>
      <w:r w:rsidRPr="00A26DD0">
        <w:t>organisational</w:t>
      </w:r>
      <w:proofErr w:type="spellEnd"/>
      <w:r w:rsidRPr="00A26DD0">
        <w:t xml:space="preserve"> workplace mental health interventions on mental health and wellbeing in healthcare workers: a systematic review. </w:t>
      </w:r>
      <w:r w:rsidRPr="00A26DD0">
        <w:rPr>
          <w:i/>
        </w:rPr>
        <w:t>International archives of occupational and environmental health</w:t>
      </w:r>
      <w:r w:rsidRPr="00A26DD0">
        <w:t xml:space="preserve">, 97(5). </w:t>
      </w:r>
      <w:proofErr w:type="spellStart"/>
      <w:r w:rsidRPr="00A26DD0">
        <w:t>doi:</w:t>
      </w:r>
      <w:hyperlink r:id="rId15" w:history="1">
        <w:r w:rsidRPr="00A26DD0">
          <w:rPr>
            <w:rStyle w:val="Hyperlink"/>
          </w:rPr>
          <w:t>https</w:t>
        </w:r>
        <w:proofErr w:type="spellEnd"/>
        <w:r w:rsidRPr="00A26DD0">
          <w:rPr>
            <w:rStyle w:val="Hyperlink"/>
          </w:rPr>
          <w:t>://doi.org/10.1007/s00420-024-02065-z</w:t>
        </w:r>
      </w:hyperlink>
      <w:r w:rsidRPr="00A26DD0">
        <w:t>.</w:t>
      </w:r>
    </w:p>
    <w:p w14:paraId="16643EEE" w14:textId="57728755" w:rsidR="000C5035" w:rsidRPr="00A26DD0" w:rsidRDefault="000C5035" w:rsidP="000C5035">
      <w:pPr>
        <w:spacing w:line="360" w:lineRule="auto"/>
        <w:ind w:left="720" w:hanging="720"/>
      </w:pPr>
      <w:r w:rsidRPr="00A26DD0">
        <w:t xml:space="preserve">Bannon, J., Evans, C.T., Freedman, M., Lee, C., Vu, T.H., Wallia, A., Wilkins, J.T., Moskowitz, J.T. and Hirschhorn, L.R. (2022). Psychological </w:t>
      </w:r>
      <w:r w:rsidR="00A26DD0" w:rsidRPr="00A26DD0">
        <w:t>well-being</w:t>
      </w:r>
      <w:r w:rsidRPr="00A26DD0">
        <w:t xml:space="preserve"> and the association with </w:t>
      </w:r>
      <w:r w:rsidRPr="00A26DD0">
        <w:lastRenderedPageBreak/>
        <w:t xml:space="preserve">burnout in a cohort of healthcare workers during the COVID-19 pandemic. </w:t>
      </w:r>
      <w:r w:rsidRPr="00A26DD0">
        <w:rPr>
          <w:i/>
        </w:rPr>
        <w:t>Frontiers in Health Services</w:t>
      </w:r>
      <w:r w:rsidRPr="00A26DD0">
        <w:t xml:space="preserve">, 2. </w:t>
      </w:r>
      <w:proofErr w:type="spellStart"/>
      <w:r w:rsidRPr="00A26DD0">
        <w:t>doi:</w:t>
      </w:r>
      <w:hyperlink r:id="rId16" w:history="1">
        <w:r w:rsidRPr="00A26DD0">
          <w:rPr>
            <w:rStyle w:val="Hyperlink"/>
          </w:rPr>
          <w:t>https</w:t>
        </w:r>
        <w:proofErr w:type="spellEnd"/>
        <w:r w:rsidRPr="00A26DD0">
          <w:rPr>
            <w:rStyle w:val="Hyperlink"/>
          </w:rPr>
          <w:t>://doi.org/10.3389/frhs.2022.994474</w:t>
        </w:r>
      </w:hyperlink>
      <w:r w:rsidRPr="00A26DD0">
        <w:t>.</w:t>
      </w:r>
    </w:p>
    <w:p w14:paraId="1ECEDCBF" w14:textId="77777777" w:rsidR="000C5035" w:rsidRPr="00A26DD0" w:rsidRDefault="000C5035" w:rsidP="000C5035">
      <w:pPr>
        <w:spacing w:line="360" w:lineRule="auto"/>
        <w:ind w:left="720" w:hanging="720"/>
      </w:pPr>
      <w:proofErr w:type="spellStart"/>
      <w:r w:rsidRPr="00A26DD0">
        <w:t>Bany-Mohamme</w:t>
      </w:r>
      <w:proofErr w:type="spellEnd"/>
      <w:r w:rsidRPr="00A26DD0">
        <w:t xml:space="preserve">, M., Asim, S., Elalami, M. and Agrawal, D.K. (2025). Trauma, Stress, and Mental Health Outcomes. </w:t>
      </w:r>
      <w:r w:rsidRPr="00A26DD0">
        <w:rPr>
          <w:i/>
        </w:rPr>
        <w:t>Journal of Psychiatry and Psychiatric Disorders</w:t>
      </w:r>
      <w:r w:rsidRPr="00A26DD0">
        <w:t xml:space="preserve">, 9(5). </w:t>
      </w:r>
      <w:proofErr w:type="spellStart"/>
      <w:r w:rsidRPr="00A26DD0">
        <w:t>doi:</w:t>
      </w:r>
      <w:hyperlink r:id="rId17" w:history="1">
        <w:r w:rsidRPr="00A26DD0">
          <w:rPr>
            <w:rStyle w:val="Hyperlink"/>
          </w:rPr>
          <w:t>https</w:t>
        </w:r>
        <w:proofErr w:type="spellEnd"/>
        <w:r w:rsidRPr="00A26DD0">
          <w:rPr>
            <w:rStyle w:val="Hyperlink"/>
          </w:rPr>
          <w:t>://doi.org/10.26502/jppd.2572-519x0260</w:t>
        </w:r>
      </w:hyperlink>
      <w:r w:rsidRPr="00A26DD0">
        <w:t>.</w:t>
      </w:r>
    </w:p>
    <w:p w14:paraId="00F74C47" w14:textId="77777777" w:rsidR="000C5035" w:rsidRPr="00A26DD0" w:rsidRDefault="000C5035" w:rsidP="000C5035">
      <w:pPr>
        <w:spacing w:line="360" w:lineRule="auto"/>
        <w:ind w:left="720" w:hanging="720"/>
      </w:pPr>
      <w:r w:rsidRPr="00A26DD0">
        <w:t xml:space="preserve">Bello, U.M., Kannan, P., </w:t>
      </w:r>
      <w:proofErr w:type="spellStart"/>
      <w:r w:rsidRPr="00A26DD0">
        <w:t>Chutiyami</w:t>
      </w:r>
      <w:proofErr w:type="spellEnd"/>
      <w:r w:rsidRPr="00A26DD0">
        <w:t xml:space="preserve">, M., Salihu, D., Cheong, A.M.Y., Miller, T., Pun, J.W., Muhammad, A.S., Mahmud, F.A., Jalo, H.A., Ali, M.U., Kolo, M.A., Sulaiman, S.K., Lawan, A., Bello, I.M., Gambo, A.A. and Winser, S.J. (2022). Prevalence of Anxiety and Depression Among the General Population in Africa During the COVID-19 Pandemic: A Systematic Review and Meta-Analysis. </w:t>
      </w:r>
      <w:r w:rsidRPr="00A26DD0">
        <w:rPr>
          <w:i/>
        </w:rPr>
        <w:t>Frontiers in Public Health</w:t>
      </w:r>
      <w:r w:rsidRPr="00A26DD0">
        <w:t xml:space="preserve">, 10. </w:t>
      </w:r>
      <w:proofErr w:type="spellStart"/>
      <w:r w:rsidRPr="00A26DD0">
        <w:t>doi:</w:t>
      </w:r>
      <w:hyperlink r:id="rId18" w:history="1">
        <w:r w:rsidRPr="00A26DD0">
          <w:rPr>
            <w:rStyle w:val="Hyperlink"/>
          </w:rPr>
          <w:t>https</w:t>
        </w:r>
        <w:proofErr w:type="spellEnd"/>
        <w:r w:rsidRPr="00A26DD0">
          <w:rPr>
            <w:rStyle w:val="Hyperlink"/>
          </w:rPr>
          <w:t>://doi.org/10.3389/fpubh.2022.814981</w:t>
        </w:r>
      </w:hyperlink>
      <w:r w:rsidRPr="00A26DD0">
        <w:t>.</w:t>
      </w:r>
    </w:p>
    <w:p w14:paraId="2A35FECF" w14:textId="77777777" w:rsidR="000C5035" w:rsidRPr="00A26DD0" w:rsidRDefault="000C5035" w:rsidP="000C5035">
      <w:pPr>
        <w:spacing w:line="360" w:lineRule="auto"/>
        <w:ind w:left="720" w:hanging="720"/>
      </w:pPr>
      <w:r w:rsidRPr="00A26DD0">
        <w:t xml:space="preserve">Braun, V. and Clarke, V. (2006). Using Thematic Analysis in Psychology. </w:t>
      </w:r>
      <w:r w:rsidRPr="00A26DD0">
        <w:rPr>
          <w:i/>
        </w:rPr>
        <w:t>Qualitative Research in Psychology</w:t>
      </w:r>
      <w:r w:rsidRPr="00A26DD0">
        <w:t xml:space="preserve">, 3(2), pp.77–101. </w:t>
      </w:r>
      <w:proofErr w:type="spellStart"/>
      <w:r w:rsidRPr="00A26DD0">
        <w:t>doi:</w:t>
      </w:r>
      <w:hyperlink r:id="rId19" w:history="1">
        <w:r w:rsidRPr="00A26DD0">
          <w:rPr>
            <w:rStyle w:val="Hyperlink"/>
          </w:rPr>
          <w:t>https</w:t>
        </w:r>
        <w:proofErr w:type="spellEnd"/>
        <w:r w:rsidRPr="00A26DD0">
          <w:rPr>
            <w:rStyle w:val="Hyperlink"/>
          </w:rPr>
          <w:t>://doi.org/10.1191/1478088706qp063oa</w:t>
        </w:r>
      </w:hyperlink>
      <w:r w:rsidRPr="00A26DD0">
        <w:t>.</w:t>
      </w:r>
    </w:p>
    <w:p w14:paraId="747D1BD2" w14:textId="7AF5A268" w:rsidR="000C5035" w:rsidRPr="00A26DD0" w:rsidRDefault="000C5035" w:rsidP="000C5035">
      <w:pPr>
        <w:spacing w:line="360" w:lineRule="auto"/>
        <w:ind w:left="720" w:hanging="720"/>
      </w:pPr>
      <w:r w:rsidRPr="00A26DD0">
        <w:t xml:space="preserve">Cheng, S., Dawson, J., </w:t>
      </w:r>
      <w:proofErr w:type="spellStart"/>
      <w:r w:rsidRPr="00A26DD0">
        <w:t>Thamby</w:t>
      </w:r>
      <w:proofErr w:type="spellEnd"/>
      <w:r w:rsidRPr="00A26DD0">
        <w:t xml:space="preserve">, J., Liaw, W.R. and King, E.B. (2020). How do aggression </w:t>
      </w:r>
      <w:r w:rsidR="00A26DD0" w:rsidRPr="00A26DD0">
        <w:t>sources</w:t>
      </w:r>
      <w:r w:rsidRPr="00A26DD0">
        <w:t xml:space="preserve">, employee characteristics and </w:t>
      </w:r>
      <w:proofErr w:type="spellStart"/>
      <w:r w:rsidRPr="00A26DD0">
        <w:t>organisational</w:t>
      </w:r>
      <w:proofErr w:type="spellEnd"/>
      <w:r w:rsidRPr="00A26DD0">
        <w:t xml:space="preserve"> response impact the relationship between workplace aggression and work and health outcomes in healthcare employees? A cross-sectional analysis of the National Health Service staff survey in England. </w:t>
      </w:r>
      <w:r w:rsidRPr="00A26DD0">
        <w:rPr>
          <w:i/>
        </w:rPr>
        <w:t>BMJ Open</w:t>
      </w:r>
      <w:r w:rsidRPr="00A26DD0">
        <w:t xml:space="preserve">, [online] 10(8), p.e035957. </w:t>
      </w:r>
      <w:proofErr w:type="spellStart"/>
      <w:r w:rsidRPr="00A26DD0">
        <w:t>doi:</w:t>
      </w:r>
      <w:hyperlink r:id="rId20" w:history="1">
        <w:r w:rsidRPr="00A26DD0">
          <w:rPr>
            <w:rStyle w:val="Hyperlink"/>
          </w:rPr>
          <w:t>https</w:t>
        </w:r>
        <w:proofErr w:type="spellEnd"/>
        <w:r w:rsidRPr="00A26DD0">
          <w:rPr>
            <w:rStyle w:val="Hyperlink"/>
          </w:rPr>
          <w:t>://doi.org/10.1136/bmjopen-2019-035957</w:t>
        </w:r>
      </w:hyperlink>
      <w:r w:rsidRPr="00A26DD0">
        <w:t>.</w:t>
      </w:r>
    </w:p>
    <w:p w14:paraId="7EA13DB6" w14:textId="77777777" w:rsidR="000C5035" w:rsidRPr="00A26DD0" w:rsidRDefault="000C5035" w:rsidP="000C5035">
      <w:pPr>
        <w:spacing w:line="360" w:lineRule="auto"/>
        <w:ind w:left="720" w:hanging="720"/>
      </w:pPr>
      <w:proofErr w:type="spellStart"/>
      <w:r w:rsidRPr="00A26DD0">
        <w:t>Chutiyami</w:t>
      </w:r>
      <w:proofErr w:type="spellEnd"/>
      <w:r w:rsidRPr="00A26DD0">
        <w:t xml:space="preserve">, M., Cheong, A.M.Y., Salihu, D., Bello, U.M., Ndwiga, D., Maharaj, R., Naidoo, K., Kolo, M.A., Jacob, P., Chhina, N., Ku, T.K., Devar, L., Pratitha, P. and Kannan, P. (2022). COVID-19 Pandemic and Overall Mental Health of Healthcare Professionals Globally: A Meta-Review of Systematic Reviews. </w:t>
      </w:r>
      <w:r w:rsidRPr="00A26DD0">
        <w:rPr>
          <w:i/>
        </w:rPr>
        <w:t>Frontiers in Psychiatry</w:t>
      </w:r>
      <w:r w:rsidRPr="00A26DD0">
        <w:t xml:space="preserve">, 12. </w:t>
      </w:r>
      <w:proofErr w:type="spellStart"/>
      <w:r w:rsidRPr="00A26DD0">
        <w:t>doi:</w:t>
      </w:r>
      <w:hyperlink r:id="rId21" w:history="1">
        <w:r w:rsidRPr="00A26DD0">
          <w:rPr>
            <w:rStyle w:val="Hyperlink"/>
          </w:rPr>
          <w:t>https</w:t>
        </w:r>
        <w:proofErr w:type="spellEnd"/>
        <w:r w:rsidRPr="00A26DD0">
          <w:rPr>
            <w:rStyle w:val="Hyperlink"/>
          </w:rPr>
          <w:t>://doi.org/10.3389/fpsyt.2021.804525</w:t>
        </w:r>
      </w:hyperlink>
      <w:r w:rsidRPr="00A26DD0">
        <w:t>.</w:t>
      </w:r>
    </w:p>
    <w:p w14:paraId="0AC95F70" w14:textId="77777777" w:rsidR="000C5035" w:rsidRPr="00A26DD0" w:rsidRDefault="000C5035" w:rsidP="000C5035">
      <w:pPr>
        <w:spacing w:line="360" w:lineRule="auto"/>
        <w:ind w:left="720" w:hanging="720"/>
      </w:pPr>
      <w:proofErr w:type="spellStart"/>
      <w:r w:rsidRPr="00A26DD0">
        <w:t>Chutiyami</w:t>
      </w:r>
      <w:proofErr w:type="spellEnd"/>
      <w:r w:rsidRPr="00A26DD0">
        <w:t xml:space="preserve">, M., Cheong, A.M.Y., Salihu, D., Bello, U.M., Ndwiga, D., Maharaj, R., Naidoo, K., Kolo, M.A., Jacob, P., Chhina, N., Ku, T.K., Devar, L., Pratitha, P. and Kannan, P. (2022). COVID-19 Pandemic and Overall Mental Health of Healthcare Professionals Globally: A Meta-Review of Systematic Reviews. </w:t>
      </w:r>
      <w:r w:rsidRPr="00A26DD0">
        <w:rPr>
          <w:i/>
        </w:rPr>
        <w:t>Frontiers in Psychiatry</w:t>
      </w:r>
      <w:r w:rsidRPr="00A26DD0">
        <w:t xml:space="preserve">, 12. </w:t>
      </w:r>
      <w:proofErr w:type="spellStart"/>
      <w:r w:rsidRPr="00A26DD0">
        <w:t>doi:</w:t>
      </w:r>
      <w:hyperlink r:id="rId22" w:history="1">
        <w:r w:rsidRPr="00A26DD0">
          <w:rPr>
            <w:rStyle w:val="Hyperlink"/>
          </w:rPr>
          <w:t>https</w:t>
        </w:r>
        <w:proofErr w:type="spellEnd"/>
        <w:r w:rsidRPr="00A26DD0">
          <w:rPr>
            <w:rStyle w:val="Hyperlink"/>
          </w:rPr>
          <w:t>://doi.org/10.3389/fpsyt.2021.804525</w:t>
        </w:r>
      </w:hyperlink>
      <w:r w:rsidRPr="00A26DD0">
        <w:t>.</w:t>
      </w:r>
    </w:p>
    <w:p w14:paraId="6A5F09F3" w14:textId="2BCEE020" w:rsidR="000C5035" w:rsidRPr="00A26DD0" w:rsidRDefault="000C5035" w:rsidP="000C5035">
      <w:pPr>
        <w:spacing w:line="360" w:lineRule="auto"/>
        <w:ind w:left="720" w:hanging="720"/>
      </w:pPr>
      <w:r w:rsidRPr="00A26DD0">
        <w:t xml:space="preserve">CPR3 (2025). </w:t>
      </w:r>
      <w:r w:rsidRPr="00A26DD0">
        <w:rPr>
          <w:i/>
        </w:rPr>
        <w:t xml:space="preserve">Exploring the impact of </w:t>
      </w:r>
      <w:r w:rsidR="00A26DD0" w:rsidRPr="00A26DD0">
        <w:rPr>
          <w:i/>
        </w:rPr>
        <w:t xml:space="preserve">the </w:t>
      </w:r>
      <w:r w:rsidRPr="00A26DD0">
        <w:rPr>
          <w:i/>
        </w:rPr>
        <w:t>COVID-19 pandemic on the mental health and well-being of Black and Latinx nurses in California</w:t>
      </w:r>
      <w:r w:rsidRPr="00A26DD0">
        <w:t xml:space="preserve">. [online] Ucsf.edu. Available at: </w:t>
      </w:r>
      <w:hyperlink r:id="rId23" w:history="1">
        <w:r w:rsidRPr="00A26DD0">
          <w:rPr>
            <w:rStyle w:val="Hyperlink"/>
          </w:rPr>
          <w:t>https://cpr3.ucsf.edu/projects/exploring-impact-covid-19-pandemic-mental-health-and-well-being-black-and-latinx-nurses</w:t>
        </w:r>
      </w:hyperlink>
      <w:r w:rsidRPr="00A26DD0">
        <w:t xml:space="preserve"> [Accessed 26 Jan. 2026].</w:t>
      </w:r>
    </w:p>
    <w:p w14:paraId="5B0DAD4E" w14:textId="77777777" w:rsidR="000C5035" w:rsidRPr="00A26DD0" w:rsidRDefault="000C5035" w:rsidP="000C5035">
      <w:pPr>
        <w:spacing w:line="360" w:lineRule="auto"/>
        <w:ind w:left="720" w:hanging="720"/>
      </w:pPr>
      <w:r w:rsidRPr="00A26DD0">
        <w:t xml:space="preserve">David, E., DePierro, J.M., Marin, D.B., Sharma, V., Charney, D.S. and Katz, C.L. (2021). COVID-19 Pandemic Support Programs for Healthcare Workers and Implications for Occupational Mental Health: A Narrative Review. </w:t>
      </w:r>
      <w:r w:rsidRPr="00A26DD0">
        <w:rPr>
          <w:i/>
        </w:rPr>
        <w:t>The Psychiatric Quarterly</w:t>
      </w:r>
      <w:r w:rsidRPr="00A26DD0">
        <w:t xml:space="preserve">, [online] 93(1), pp.1–21. </w:t>
      </w:r>
      <w:proofErr w:type="spellStart"/>
      <w:r w:rsidRPr="00A26DD0">
        <w:t>doi:</w:t>
      </w:r>
      <w:hyperlink r:id="rId24" w:history="1">
        <w:r w:rsidRPr="00A26DD0">
          <w:rPr>
            <w:rStyle w:val="Hyperlink"/>
          </w:rPr>
          <w:t>https</w:t>
        </w:r>
        <w:proofErr w:type="spellEnd"/>
        <w:r w:rsidRPr="00A26DD0">
          <w:rPr>
            <w:rStyle w:val="Hyperlink"/>
          </w:rPr>
          <w:t>://doi.org/10.1007/s11126-021-09952-5</w:t>
        </w:r>
      </w:hyperlink>
      <w:r w:rsidRPr="00A26DD0">
        <w:t>.</w:t>
      </w:r>
    </w:p>
    <w:p w14:paraId="36BE771B" w14:textId="77777777" w:rsidR="000C5035" w:rsidRPr="00A26DD0" w:rsidRDefault="000C5035" w:rsidP="000C5035">
      <w:pPr>
        <w:spacing w:line="360" w:lineRule="auto"/>
        <w:ind w:left="720" w:hanging="720"/>
      </w:pPr>
      <w:r w:rsidRPr="00A26DD0">
        <w:t xml:space="preserve">Geese, F. and Schmitt, K.-U. (2023). Interprofessional Collaboration in Complex Patient Care Transition: </w:t>
      </w:r>
      <w:proofErr w:type="gramStart"/>
      <w:r w:rsidRPr="00A26DD0">
        <w:t>a</w:t>
      </w:r>
      <w:proofErr w:type="gramEnd"/>
      <w:r w:rsidRPr="00A26DD0">
        <w:t xml:space="preserve"> Qualitative Multi-Perspective Analysis. </w:t>
      </w:r>
      <w:r w:rsidRPr="00A26DD0">
        <w:rPr>
          <w:i/>
        </w:rPr>
        <w:t>Healthcare</w:t>
      </w:r>
      <w:r w:rsidRPr="00A26DD0">
        <w:t xml:space="preserve">, [online] 11(3), pp.1–14. </w:t>
      </w:r>
      <w:proofErr w:type="spellStart"/>
      <w:r w:rsidRPr="00A26DD0">
        <w:t>doi:</w:t>
      </w:r>
      <w:hyperlink r:id="rId25" w:history="1">
        <w:r w:rsidRPr="00A26DD0">
          <w:rPr>
            <w:rStyle w:val="Hyperlink"/>
          </w:rPr>
          <w:t>https</w:t>
        </w:r>
        <w:proofErr w:type="spellEnd"/>
        <w:r w:rsidRPr="00A26DD0">
          <w:rPr>
            <w:rStyle w:val="Hyperlink"/>
          </w:rPr>
          <w:t>://doi.org/10.3390/healthcare11030359</w:t>
        </w:r>
      </w:hyperlink>
      <w:r w:rsidRPr="00A26DD0">
        <w:t>.</w:t>
      </w:r>
    </w:p>
    <w:p w14:paraId="43EC249E" w14:textId="0CAC6AFD" w:rsidR="000C5035" w:rsidRPr="00A26DD0" w:rsidRDefault="000C5035" w:rsidP="000C5035">
      <w:pPr>
        <w:spacing w:line="360" w:lineRule="auto"/>
        <w:ind w:left="720" w:hanging="720"/>
      </w:pPr>
      <w:proofErr w:type="spellStart"/>
      <w:r w:rsidRPr="00A26DD0">
        <w:t>Gilleen</w:t>
      </w:r>
      <w:proofErr w:type="spellEnd"/>
      <w:r w:rsidRPr="00A26DD0">
        <w:t xml:space="preserve">, J., Santaolalla, A., </w:t>
      </w:r>
      <w:proofErr w:type="spellStart"/>
      <w:r w:rsidRPr="00A26DD0">
        <w:t>Valdearenas</w:t>
      </w:r>
      <w:proofErr w:type="spellEnd"/>
      <w:r w:rsidRPr="00A26DD0">
        <w:t xml:space="preserve">, L., Salice, C. and </w:t>
      </w:r>
      <w:proofErr w:type="spellStart"/>
      <w:r w:rsidRPr="00A26DD0">
        <w:t>Fusté</w:t>
      </w:r>
      <w:proofErr w:type="spellEnd"/>
      <w:r w:rsidRPr="00A26DD0">
        <w:t xml:space="preserve">, M. (2021). Impact of the COVID-19 Pandemic on the Mental Health and </w:t>
      </w:r>
      <w:r w:rsidR="00A26DD0" w:rsidRPr="00A26DD0">
        <w:t>Well-being</w:t>
      </w:r>
      <w:r w:rsidRPr="00A26DD0">
        <w:t xml:space="preserve"> of UK Healthcare Workers. </w:t>
      </w:r>
      <w:proofErr w:type="spellStart"/>
      <w:r w:rsidRPr="00A26DD0">
        <w:rPr>
          <w:i/>
        </w:rPr>
        <w:t>BJPsych</w:t>
      </w:r>
      <w:proofErr w:type="spellEnd"/>
      <w:r w:rsidRPr="00A26DD0">
        <w:rPr>
          <w:i/>
        </w:rPr>
        <w:t xml:space="preserve"> Open</w:t>
      </w:r>
      <w:r w:rsidRPr="00A26DD0">
        <w:t xml:space="preserve">, [online] 7(3). </w:t>
      </w:r>
      <w:proofErr w:type="spellStart"/>
      <w:r w:rsidRPr="00A26DD0">
        <w:t>doi:</w:t>
      </w:r>
      <w:hyperlink r:id="rId26" w:history="1">
        <w:r w:rsidRPr="00A26DD0">
          <w:rPr>
            <w:rStyle w:val="Hyperlink"/>
          </w:rPr>
          <w:t>https</w:t>
        </w:r>
        <w:proofErr w:type="spellEnd"/>
        <w:r w:rsidRPr="00A26DD0">
          <w:rPr>
            <w:rStyle w:val="Hyperlink"/>
          </w:rPr>
          <w:t>://doi.org/10.1192/bjo.2021.42</w:t>
        </w:r>
      </w:hyperlink>
      <w:r w:rsidRPr="00A26DD0">
        <w:t>.</w:t>
      </w:r>
    </w:p>
    <w:p w14:paraId="5545AB1F" w14:textId="51C6B738" w:rsidR="000C5035" w:rsidRPr="00A26DD0" w:rsidRDefault="000C5035" w:rsidP="000C5035">
      <w:pPr>
        <w:spacing w:line="360" w:lineRule="auto"/>
        <w:ind w:left="720" w:hanging="720"/>
      </w:pPr>
      <w:r w:rsidRPr="00A26DD0">
        <w:t xml:space="preserve">Gray, P., </w:t>
      </w:r>
      <w:proofErr w:type="spellStart"/>
      <w:r w:rsidRPr="00A26DD0">
        <w:t>Senabe</w:t>
      </w:r>
      <w:proofErr w:type="spellEnd"/>
      <w:r w:rsidRPr="00A26DD0">
        <w:t xml:space="preserve">, S., Naicker, N., </w:t>
      </w:r>
      <w:proofErr w:type="spellStart"/>
      <w:r w:rsidRPr="00A26DD0">
        <w:t>Kgalamono</w:t>
      </w:r>
      <w:proofErr w:type="spellEnd"/>
      <w:r w:rsidRPr="00A26DD0">
        <w:t xml:space="preserve">, S., Yassi, A. and Spiegel, J.M. (2019). Workplace-Based </w:t>
      </w:r>
      <w:proofErr w:type="spellStart"/>
      <w:r w:rsidR="00A26DD0" w:rsidRPr="00A26DD0">
        <w:t>Organisational</w:t>
      </w:r>
      <w:proofErr w:type="spellEnd"/>
      <w:r w:rsidRPr="00A26DD0">
        <w:t xml:space="preserve"> Interventions Promoting Mental Health and Happiness among Healthcare Workers: a Realist Review. </w:t>
      </w:r>
      <w:r w:rsidRPr="00A26DD0">
        <w:rPr>
          <w:i/>
        </w:rPr>
        <w:t>International Journal of Environmental Research and Public Health</w:t>
      </w:r>
      <w:r w:rsidRPr="00A26DD0">
        <w:t>, 16(22), p.4396.</w:t>
      </w:r>
    </w:p>
    <w:p w14:paraId="6CC2A96A" w14:textId="74DF8F2B" w:rsidR="000C5035" w:rsidRPr="00A26DD0" w:rsidRDefault="000C5035" w:rsidP="000C5035">
      <w:pPr>
        <w:spacing w:line="360" w:lineRule="auto"/>
        <w:ind w:left="720" w:hanging="720"/>
      </w:pPr>
      <w:r w:rsidRPr="00A26DD0">
        <w:t xml:space="preserve">Greenberg, N., Docherty, M., </w:t>
      </w:r>
      <w:proofErr w:type="spellStart"/>
      <w:r w:rsidRPr="00A26DD0">
        <w:t>Gnanapragasam</w:t>
      </w:r>
      <w:proofErr w:type="spellEnd"/>
      <w:r w:rsidRPr="00A26DD0">
        <w:t xml:space="preserve">, S. and Wessely, S. (2020). Managing Mental Health Challenges Faced by Healthcare Workers during </w:t>
      </w:r>
      <w:r w:rsidR="00A26DD0" w:rsidRPr="00A26DD0">
        <w:t>the COVID-19</w:t>
      </w:r>
      <w:r w:rsidRPr="00A26DD0">
        <w:t xml:space="preserve"> Pandemic. </w:t>
      </w:r>
      <w:r w:rsidRPr="00A26DD0">
        <w:rPr>
          <w:i/>
        </w:rPr>
        <w:t>BMJ</w:t>
      </w:r>
      <w:r w:rsidRPr="00A26DD0">
        <w:t xml:space="preserve">, [online] 368(368), p.m1211. </w:t>
      </w:r>
      <w:proofErr w:type="spellStart"/>
      <w:r w:rsidRPr="00A26DD0">
        <w:t>doi:</w:t>
      </w:r>
      <w:hyperlink r:id="rId27" w:history="1">
        <w:r w:rsidRPr="00A26DD0">
          <w:rPr>
            <w:rStyle w:val="Hyperlink"/>
          </w:rPr>
          <w:t>https</w:t>
        </w:r>
        <w:proofErr w:type="spellEnd"/>
        <w:r w:rsidRPr="00A26DD0">
          <w:rPr>
            <w:rStyle w:val="Hyperlink"/>
          </w:rPr>
          <w:t>://doi.org/10.1136/bmj.m1211</w:t>
        </w:r>
      </w:hyperlink>
      <w:r w:rsidRPr="00A26DD0">
        <w:t>.</w:t>
      </w:r>
    </w:p>
    <w:p w14:paraId="02EA2998" w14:textId="155318C8" w:rsidR="000C5035" w:rsidRPr="00A26DD0" w:rsidRDefault="000C5035" w:rsidP="000C5035">
      <w:pPr>
        <w:spacing w:line="360" w:lineRule="auto"/>
        <w:ind w:left="720" w:hanging="720"/>
      </w:pPr>
      <w:r w:rsidRPr="00A26DD0">
        <w:t xml:space="preserve">Gupta, N., Dhamija, S., Patil, J. and Chaudhari, B. (2021). Impact of </w:t>
      </w:r>
      <w:r w:rsidR="00A26DD0" w:rsidRPr="00A26DD0">
        <w:t xml:space="preserve">the </w:t>
      </w:r>
      <w:r w:rsidRPr="00A26DD0">
        <w:t xml:space="preserve">COVID-19 pandemic on healthcare workers. </w:t>
      </w:r>
      <w:r w:rsidRPr="00A26DD0">
        <w:rPr>
          <w:i/>
        </w:rPr>
        <w:t>Industrial Psychiatry Journal</w:t>
      </w:r>
      <w:r w:rsidRPr="00A26DD0">
        <w:t xml:space="preserve">, [online] 30(1), </w:t>
      </w:r>
      <w:proofErr w:type="gramStart"/>
      <w:r w:rsidRPr="00A26DD0">
        <w:t>pp.S</w:t>
      </w:r>
      <w:proofErr w:type="gramEnd"/>
      <w:r w:rsidRPr="00A26DD0">
        <w:t xml:space="preserve">282–S284. </w:t>
      </w:r>
      <w:proofErr w:type="spellStart"/>
      <w:r w:rsidRPr="00A26DD0">
        <w:t>doi:</w:t>
      </w:r>
      <w:hyperlink r:id="rId28" w:history="1">
        <w:r w:rsidRPr="00A26DD0">
          <w:rPr>
            <w:rStyle w:val="Hyperlink"/>
          </w:rPr>
          <w:t>https</w:t>
        </w:r>
        <w:proofErr w:type="spellEnd"/>
        <w:r w:rsidRPr="00A26DD0">
          <w:rPr>
            <w:rStyle w:val="Hyperlink"/>
          </w:rPr>
          <w:t>://doi.org/10.4103/0972-6748.328830</w:t>
        </w:r>
      </w:hyperlink>
      <w:r w:rsidRPr="00A26DD0">
        <w:t>.</w:t>
      </w:r>
    </w:p>
    <w:p w14:paraId="6C4A56DA" w14:textId="77777777" w:rsidR="000C5035" w:rsidRPr="00A26DD0" w:rsidRDefault="000C5035" w:rsidP="000C5035">
      <w:pPr>
        <w:spacing w:line="360" w:lineRule="auto"/>
        <w:ind w:left="720" w:hanging="720"/>
      </w:pPr>
      <w:r w:rsidRPr="00A26DD0">
        <w:t>Haro</w:t>
      </w:r>
      <w:r w:rsidRPr="00A26DD0">
        <w:rPr>
          <w:rFonts w:ascii="Cambria Math" w:hAnsi="Cambria Math" w:cs="Cambria Math"/>
        </w:rPr>
        <w:t>‐</w:t>
      </w:r>
      <w:r w:rsidRPr="00A26DD0">
        <w:t>Ramos, A.Y., Brown, T.T., Deardorff, J., Aguilera, A., Pollack Porter, K.M. and Rodriguez, H.P. (2023). Frontline work and racial disparities in social and economic pandemic stressors during the first COVID</w:t>
      </w:r>
      <w:r w:rsidRPr="00A26DD0">
        <w:rPr>
          <w:rFonts w:ascii="Cambria Math" w:hAnsi="Cambria Math" w:cs="Cambria Math"/>
        </w:rPr>
        <w:t>‐</w:t>
      </w:r>
      <w:r w:rsidRPr="00A26DD0">
        <w:t xml:space="preserve">19 surge. </w:t>
      </w:r>
      <w:r w:rsidRPr="00A26DD0">
        <w:rPr>
          <w:i/>
        </w:rPr>
        <w:t>Health Services Research</w:t>
      </w:r>
      <w:r w:rsidRPr="00A26DD0">
        <w:t xml:space="preserve">, [online] 58(Suppl 2), pp.186–197. </w:t>
      </w:r>
      <w:proofErr w:type="spellStart"/>
      <w:r w:rsidRPr="00A26DD0">
        <w:t>doi:</w:t>
      </w:r>
      <w:hyperlink r:id="rId29" w:history="1">
        <w:r w:rsidRPr="00A26DD0">
          <w:rPr>
            <w:rStyle w:val="Hyperlink"/>
          </w:rPr>
          <w:t>https</w:t>
        </w:r>
        <w:proofErr w:type="spellEnd"/>
        <w:r w:rsidRPr="00A26DD0">
          <w:rPr>
            <w:rStyle w:val="Hyperlink"/>
          </w:rPr>
          <w:t>://doi.org/10.1111/1475-6773.14136</w:t>
        </w:r>
      </w:hyperlink>
      <w:r w:rsidRPr="00A26DD0">
        <w:t>.</w:t>
      </w:r>
    </w:p>
    <w:p w14:paraId="7AF2D098" w14:textId="77777777" w:rsidR="000C5035" w:rsidRPr="00A26DD0" w:rsidRDefault="000C5035" w:rsidP="000C5035">
      <w:pPr>
        <w:spacing w:line="360" w:lineRule="auto"/>
        <w:ind w:left="720" w:hanging="720"/>
      </w:pPr>
      <w:r w:rsidRPr="00A26DD0">
        <w:t>Heath, C., Sommerfield, A. and von Ungern</w:t>
      </w:r>
      <w:r w:rsidRPr="00A26DD0">
        <w:rPr>
          <w:rFonts w:ascii="Cambria Math" w:hAnsi="Cambria Math" w:cs="Cambria Math"/>
        </w:rPr>
        <w:t>‐</w:t>
      </w:r>
      <w:r w:rsidRPr="00A26DD0">
        <w:t>Sternberg, B.S. (2020). Resilience strategies to manage psychological distress amongst healthcare workers during the COVID</w:t>
      </w:r>
      <w:r w:rsidRPr="00A26DD0">
        <w:rPr>
          <w:rFonts w:ascii="Cambria Math" w:hAnsi="Cambria Math" w:cs="Cambria Math"/>
        </w:rPr>
        <w:t>‐</w:t>
      </w:r>
      <w:r w:rsidRPr="00A26DD0">
        <w:t xml:space="preserve">19 pandemic: a narrative review. </w:t>
      </w:r>
      <w:proofErr w:type="spellStart"/>
      <w:r w:rsidRPr="00A26DD0">
        <w:rPr>
          <w:i/>
        </w:rPr>
        <w:t>Anaesthesia</w:t>
      </w:r>
      <w:proofErr w:type="spellEnd"/>
      <w:r w:rsidRPr="00A26DD0">
        <w:t xml:space="preserve">, [online] 75(10), pp.1364–1371. </w:t>
      </w:r>
      <w:proofErr w:type="spellStart"/>
      <w:r w:rsidRPr="00A26DD0">
        <w:t>doi:</w:t>
      </w:r>
      <w:hyperlink r:id="rId30" w:history="1">
        <w:r w:rsidRPr="00A26DD0">
          <w:rPr>
            <w:rStyle w:val="Hyperlink"/>
          </w:rPr>
          <w:t>https</w:t>
        </w:r>
        <w:proofErr w:type="spellEnd"/>
        <w:r w:rsidRPr="00A26DD0">
          <w:rPr>
            <w:rStyle w:val="Hyperlink"/>
          </w:rPr>
          <w:t>://doi.org/10.1111/anae.15180</w:t>
        </w:r>
      </w:hyperlink>
      <w:r w:rsidRPr="00A26DD0">
        <w:t>.</w:t>
      </w:r>
    </w:p>
    <w:p w14:paraId="5039619C" w14:textId="77777777" w:rsidR="000C5035" w:rsidRPr="00A26DD0" w:rsidRDefault="000C5035" w:rsidP="000C5035">
      <w:pPr>
        <w:spacing w:line="360" w:lineRule="auto"/>
        <w:ind w:left="720" w:hanging="720"/>
      </w:pPr>
      <w:r w:rsidRPr="00A26DD0">
        <w:lastRenderedPageBreak/>
        <w:t xml:space="preserve">Hoernke, K., Djellouli, N., Andrews, L., Lewis-Jackson, S., Manby, L., Martin, S., </w:t>
      </w:r>
      <w:proofErr w:type="spellStart"/>
      <w:r w:rsidRPr="00A26DD0">
        <w:t>Vanderslott</w:t>
      </w:r>
      <w:proofErr w:type="spellEnd"/>
      <w:r w:rsidRPr="00A26DD0">
        <w:t xml:space="preserve">, S. and </w:t>
      </w:r>
      <w:proofErr w:type="spellStart"/>
      <w:r w:rsidRPr="00A26DD0">
        <w:t>Vindrola-Padros</w:t>
      </w:r>
      <w:proofErr w:type="spellEnd"/>
      <w:r w:rsidRPr="00A26DD0">
        <w:t xml:space="preserve">, C. (2021). Frontline healthcare workers’ experiences with personal protective equipment during the COVID-19 pandemic in the UK: a rapid qualitative appraisal. </w:t>
      </w:r>
      <w:r w:rsidRPr="00A26DD0">
        <w:rPr>
          <w:i/>
        </w:rPr>
        <w:t>BMJ Open</w:t>
      </w:r>
      <w:r w:rsidRPr="00A26DD0">
        <w:t xml:space="preserve">, [online] 11(1), p.e046199. Available at: </w:t>
      </w:r>
      <w:hyperlink r:id="rId31" w:history="1">
        <w:r w:rsidRPr="00A26DD0">
          <w:rPr>
            <w:rStyle w:val="Hyperlink"/>
          </w:rPr>
          <w:t>https://bmjopen.bmj.com/content/11/1/e046199</w:t>
        </w:r>
      </w:hyperlink>
      <w:r w:rsidRPr="00A26DD0">
        <w:t>.</w:t>
      </w:r>
    </w:p>
    <w:p w14:paraId="44628A65" w14:textId="77777777" w:rsidR="000C5035" w:rsidRPr="00A26DD0" w:rsidRDefault="000C5035" w:rsidP="000C5035">
      <w:pPr>
        <w:spacing w:line="360" w:lineRule="auto"/>
        <w:ind w:left="720" w:hanging="720"/>
      </w:pPr>
      <w:r w:rsidRPr="00A26DD0">
        <w:t xml:space="preserve">Johnson, J., Hall, L.H., Berzins, K., Baker, J., Melling, K. and Thompson, C. (2018). Mental healthcare staff well-being and burnout: A narrative review of trends, causes, implications, and recommendations for future interventions. </w:t>
      </w:r>
      <w:r w:rsidRPr="00A26DD0">
        <w:rPr>
          <w:i/>
        </w:rPr>
        <w:t>International Journal of Mental Health Nursing</w:t>
      </w:r>
      <w:r w:rsidRPr="00A26DD0">
        <w:t xml:space="preserve">, 27(1), pp.20–32. </w:t>
      </w:r>
      <w:proofErr w:type="spellStart"/>
      <w:r w:rsidRPr="00A26DD0">
        <w:t>doi:</w:t>
      </w:r>
      <w:hyperlink r:id="rId32" w:history="1">
        <w:r w:rsidRPr="00A26DD0">
          <w:rPr>
            <w:rStyle w:val="Hyperlink"/>
          </w:rPr>
          <w:t>https</w:t>
        </w:r>
        <w:proofErr w:type="spellEnd"/>
        <w:r w:rsidRPr="00A26DD0">
          <w:rPr>
            <w:rStyle w:val="Hyperlink"/>
          </w:rPr>
          <w:t>://doi.org/10.1111/inm.12416</w:t>
        </w:r>
      </w:hyperlink>
      <w:r w:rsidRPr="00A26DD0">
        <w:t>.</w:t>
      </w:r>
    </w:p>
    <w:p w14:paraId="13640DAD" w14:textId="77777777" w:rsidR="000C5035" w:rsidRPr="00A26DD0" w:rsidRDefault="000C5035" w:rsidP="000C5035">
      <w:pPr>
        <w:spacing w:line="360" w:lineRule="auto"/>
        <w:ind w:left="720" w:hanging="720"/>
      </w:pPr>
      <w:r w:rsidRPr="00A26DD0">
        <w:t xml:space="preserve">Kohn, K.P. (2025). Navigating the Scholarly Literature: A Practical Guide to Searching Effectively (Without Too Much Stress). </w:t>
      </w:r>
      <w:r w:rsidRPr="00A26DD0">
        <w:rPr>
          <w:i/>
        </w:rPr>
        <w:t>Current Protocols</w:t>
      </w:r>
      <w:r w:rsidRPr="00A26DD0">
        <w:t xml:space="preserve">, [online] 5(5). </w:t>
      </w:r>
      <w:proofErr w:type="spellStart"/>
      <w:r w:rsidRPr="00A26DD0">
        <w:t>doi:</w:t>
      </w:r>
      <w:hyperlink r:id="rId33" w:history="1">
        <w:r w:rsidRPr="00A26DD0">
          <w:rPr>
            <w:rStyle w:val="Hyperlink"/>
          </w:rPr>
          <w:t>https</w:t>
        </w:r>
        <w:proofErr w:type="spellEnd"/>
        <w:r w:rsidRPr="00A26DD0">
          <w:rPr>
            <w:rStyle w:val="Hyperlink"/>
          </w:rPr>
          <w:t>://doi.org/10.1002/cpz1.70138</w:t>
        </w:r>
      </w:hyperlink>
      <w:r w:rsidRPr="00A26DD0">
        <w:t>.</w:t>
      </w:r>
    </w:p>
    <w:p w14:paraId="006D562E" w14:textId="77777777" w:rsidR="000C5035" w:rsidRPr="00A26DD0" w:rsidRDefault="000C5035" w:rsidP="000C5035">
      <w:pPr>
        <w:spacing w:line="360" w:lineRule="auto"/>
        <w:ind w:left="720" w:hanging="720"/>
      </w:pPr>
      <w:proofErr w:type="spellStart"/>
      <w:r w:rsidRPr="00A26DD0">
        <w:t>Labrague</w:t>
      </w:r>
      <w:proofErr w:type="spellEnd"/>
      <w:r w:rsidRPr="00A26DD0">
        <w:t xml:space="preserve">, L.J. (2021). Psychological resilience, coping </w:t>
      </w:r>
      <w:proofErr w:type="spellStart"/>
      <w:r w:rsidRPr="00A26DD0">
        <w:t>behaviours</w:t>
      </w:r>
      <w:proofErr w:type="spellEnd"/>
      <w:r w:rsidRPr="00A26DD0">
        <w:t>, and social support among healthcare workers during the COVID</w:t>
      </w:r>
      <w:r w:rsidRPr="00A26DD0">
        <w:rPr>
          <w:rFonts w:ascii="Cambria Math" w:hAnsi="Cambria Math" w:cs="Cambria Math"/>
        </w:rPr>
        <w:t>‐</w:t>
      </w:r>
      <w:r w:rsidRPr="00A26DD0">
        <w:t xml:space="preserve">19 pandemic: A systematic review of quantitative studies. </w:t>
      </w:r>
      <w:r w:rsidRPr="00A26DD0">
        <w:rPr>
          <w:i/>
        </w:rPr>
        <w:t>Journal of Nursing Management</w:t>
      </w:r>
      <w:r w:rsidRPr="00A26DD0">
        <w:t xml:space="preserve">, 29(7), pp.1893–1905. </w:t>
      </w:r>
      <w:proofErr w:type="spellStart"/>
      <w:r w:rsidRPr="00A26DD0">
        <w:t>doi:</w:t>
      </w:r>
      <w:hyperlink r:id="rId34" w:history="1">
        <w:r w:rsidRPr="00A26DD0">
          <w:rPr>
            <w:rStyle w:val="Hyperlink"/>
          </w:rPr>
          <w:t>https</w:t>
        </w:r>
        <w:proofErr w:type="spellEnd"/>
        <w:r w:rsidRPr="00A26DD0">
          <w:rPr>
            <w:rStyle w:val="Hyperlink"/>
          </w:rPr>
          <w:t>://doi.org/10.1111/jonm.13336</w:t>
        </w:r>
      </w:hyperlink>
      <w:r w:rsidRPr="00A26DD0">
        <w:t>.</w:t>
      </w:r>
    </w:p>
    <w:p w14:paraId="7D8FDC41" w14:textId="78CBAE9A" w:rsidR="000C5035" w:rsidRPr="00A26DD0" w:rsidRDefault="000C5035" w:rsidP="000C5035">
      <w:pPr>
        <w:spacing w:line="360" w:lineRule="auto"/>
        <w:ind w:left="720" w:hanging="720"/>
      </w:pPr>
      <w:r w:rsidRPr="00A26DD0">
        <w:t xml:space="preserve">Lalwani, N. (2025). Plagiarism in Publications: All about Being Fair! </w:t>
      </w:r>
      <w:r w:rsidRPr="00A26DD0">
        <w:rPr>
          <w:i/>
        </w:rPr>
        <w:t xml:space="preserve">Indian </w:t>
      </w:r>
      <w:r w:rsidR="00A26DD0" w:rsidRPr="00A26DD0">
        <w:rPr>
          <w:i/>
        </w:rPr>
        <w:t>Journal of Radiology and Imaging - New Series/Indian Journal of Radiology and Imaging</w:t>
      </w:r>
      <w:r w:rsidRPr="00A26DD0">
        <w:rPr>
          <w:i/>
        </w:rPr>
        <w:t>/Indian Journal of Radiology &amp; Imaging</w:t>
      </w:r>
      <w:r w:rsidRPr="00A26DD0">
        <w:t xml:space="preserve">, [online] 35(S 01), </w:t>
      </w:r>
      <w:proofErr w:type="gramStart"/>
      <w:r w:rsidRPr="00A26DD0">
        <w:t>pp.S</w:t>
      </w:r>
      <w:proofErr w:type="gramEnd"/>
      <w:r w:rsidRPr="00A26DD0">
        <w:t xml:space="preserve">36–S45. </w:t>
      </w:r>
      <w:proofErr w:type="spellStart"/>
      <w:r w:rsidRPr="00A26DD0">
        <w:t>doi:</w:t>
      </w:r>
      <w:hyperlink r:id="rId35" w:history="1">
        <w:r w:rsidRPr="00A26DD0">
          <w:rPr>
            <w:rStyle w:val="Hyperlink"/>
          </w:rPr>
          <w:t>https</w:t>
        </w:r>
        <w:proofErr w:type="spellEnd"/>
        <w:r w:rsidRPr="00A26DD0">
          <w:rPr>
            <w:rStyle w:val="Hyperlink"/>
          </w:rPr>
          <w:t>://doi.org/10.1055/s-0044-1791745</w:t>
        </w:r>
      </w:hyperlink>
      <w:r w:rsidRPr="00A26DD0">
        <w:t>.</w:t>
      </w:r>
    </w:p>
    <w:p w14:paraId="130196A3" w14:textId="77777777" w:rsidR="000C5035" w:rsidRPr="00A26DD0" w:rsidRDefault="000C5035" w:rsidP="000C5035">
      <w:pPr>
        <w:spacing w:line="360" w:lineRule="auto"/>
        <w:ind w:left="720" w:hanging="720"/>
      </w:pPr>
      <w:proofErr w:type="spellStart"/>
      <w:r w:rsidRPr="00A26DD0">
        <w:t>Lancee</w:t>
      </w:r>
      <w:proofErr w:type="spellEnd"/>
      <w:r w:rsidRPr="00A26DD0">
        <w:t xml:space="preserve">, W.J., Maunder, R.G. and Goldbloom, D.S. (2008). Prevalence of Psychiatric Disorders Among Toronto Hospital Workers One to Two Years After the SARS Outbreak. </w:t>
      </w:r>
      <w:r w:rsidRPr="00A26DD0">
        <w:rPr>
          <w:i/>
        </w:rPr>
        <w:t>Psychiatric Services</w:t>
      </w:r>
      <w:r w:rsidRPr="00A26DD0">
        <w:t xml:space="preserve">, 59(1), pp.91–95. </w:t>
      </w:r>
      <w:proofErr w:type="spellStart"/>
      <w:r w:rsidRPr="00A26DD0">
        <w:t>doi:</w:t>
      </w:r>
      <w:hyperlink r:id="rId36" w:history="1">
        <w:r w:rsidRPr="00A26DD0">
          <w:rPr>
            <w:rStyle w:val="Hyperlink"/>
          </w:rPr>
          <w:t>https</w:t>
        </w:r>
        <w:proofErr w:type="spellEnd"/>
        <w:r w:rsidRPr="00A26DD0">
          <w:rPr>
            <w:rStyle w:val="Hyperlink"/>
          </w:rPr>
          <w:t>://doi.org/10.1176/ps.2008.59.1.91</w:t>
        </w:r>
      </w:hyperlink>
      <w:r w:rsidRPr="00A26DD0">
        <w:t>.</w:t>
      </w:r>
    </w:p>
    <w:p w14:paraId="3EFCB552" w14:textId="77777777" w:rsidR="000C5035" w:rsidRPr="00A26DD0" w:rsidRDefault="000C5035" w:rsidP="000C5035">
      <w:pPr>
        <w:spacing w:line="360" w:lineRule="auto"/>
        <w:ind w:left="720" w:hanging="720"/>
      </w:pPr>
      <w:r w:rsidRPr="00A26DD0">
        <w:t xml:space="preserve">Lazarus (1993). </w:t>
      </w:r>
      <w:r w:rsidRPr="00A26DD0">
        <w:rPr>
          <w:i/>
        </w:rPr>
        <w:t>Coping theory and research: past, present, and future</w:t>
      </w:r>
      <w:r w:rsidRPr="00A26DD0">
        <w:t xml:space="preserve">. [online] Psychosomatic medicine. Available at: </w:t>
      </w:r>
      <w:hyperlink r:id="rId37" w:history="1">
        <w:r w:rsidRPr="00A26DD0">
          <w:rPr>
            <w:rStyle w:val="Hyperlink"/>
          </w:rPr>
          <w:t>https://pubmed.ncbi.nlm.nih.gov/8346332/</w:t>
        </w:r>
      </w:hyperlink>
      <w:r w:rsidRPr="00A26DD0">
        <w:t>.</w:t>
      </w:r>
    </w:p>
    <w:p w14:paraId="7FC4D6EA" w14:textId="77777777" w:rsidR="000C5035" w:rsidRPr="00A26DD0" w:rsidRDefault="000C5035" w:rsidP="000C5035">
      <w:pPr>
        <w:spacing w:line="360" w:lineRule="auto"/>
        <w:ind w:left="720" w:hanging="720"/>
      </w:pPr>
      <w:r w:rsidRPr="00A26DD0">
        <w:t xml:space="preserve">Leung, L. (2015). Validity, Reliability, and Generalizability in Qualitative Research. </w:t>
      </w:r>
      <w:r w:rsidRPr="00A26DD0">
        <w:rPr>
          <w:i/>
        </w:rPr>
        <w:t>Journal of Family Medicine and Primary Care</w:t>
      </w:r>
      <w:r w:rsidRPr="00A26DD0">
        <w:t xml:space="preserve">, [online] 4(3), pp.324–327. </w:t>
      </w:r>
      <w:proofErr w:type="spellStart"/>
      <w:r w:rsidRPr="00A26DD0">
        <w:t>doi:</w:t>
      </w:r>
      <w:hyperlink r:id="rId38" w:history="1">
        <w:r w:rsidRPr="00A26DD0">
          <w:rPr>
            <w:rStyle w:val="Hyperlink"/>
          </w:rPr>
          <w:t>https</w:t>
        </w:r>
        <w:proofErr w:type="spellEnd"/>
        <w:r w:rsidRPr="00A26DD0">
          <w:rPr>
            <w:rStyle w:val="Hyperlink"/>
          </w:rPr>
          <w:t>://doi.org/10.4103/2249-4863.161306</w:t>
        </w:r>
      </w:hyperlink>
      <w:r w:rsidRPr="00A26DD0">
        <w:t>.</w:t>
      </w:r>
    </w:p>
    <w:p w14:paraId="3D75BDD4" w14:textId="77777777" w:rsidR="000C5035" w:rsidRPr="00A26DD0" w:rsidRDefault="000C5035" w:rsidP="000C5035">
      <w:pPr>
        <w:spacing w:line="360" w:lineRule="auto"/>
        <w:ind w:left="720" w:hanging="720"/>
      </w:pPr>
      <w:r w:rsidRPr="00A26DD0">
        <w:t xml:space="preserve">Ma, K., Liang, L., </w:t>
      </w:r>
      <w:proofErr w:type="spellStart"/>
      <w:r w:rsidRPr="00A26DD0">
        <w:t>Chutiyami</w:t>
      </w:r>
      <w:proofErr w:type="spellEnd"/>
      <w:r w:rsidRPr="00A26DD0">
        <w:t xml:space="preserve">, M., Nicoll, S., </w:t>
      </w:r>
      <w:proofErr w:type="spellStart"/>
      <w:r w:rsidRPr="00A26DD0">
        <w:t>Khaerudin</w:t>
      </w:r>
      <w:proofErr w:type="spellEnd"/>
      <w:r w:rsidRPr="00A26DD0">
        <w:t xml:space="preserve">, T. and Van Ha, X. (2022). COVID-19 pandemic-related anxiety, stress, and depression among teachers: A systematic </w:t>
      </w:r>
      <w:r w:rsidRPr="00A26DD0">
        <w:lastRenderedPageBreak/>
        <w:t xml:space="preserve">review and meta-analysis. </w:t>
      </w:r>
      <w:r w:rsidRPr="00A26DD0">
        <w:rPr>
          <w:i/>
        </w:rPr>
        <w:t>Work</w:t>
      </w:r>
      <w:r w:rsidRPr="00A26DD0">
        <w:t xml:space="preserve">, 73(1), pp.1–25. </w:t>
      </w:r>
      <w:proofErr w:type="spellStart"/>
      <w:r w:rsidRPr="00A26DD0">
        <w:t>doi:</w:t>
      </w:r>
      <w:hyperlink r:id="rId39" w:history="1">
        <w:r w:rsidRPr="00A26DD0">
          <w:rPr>
            <w:rStyle w:val="Hyperlink"/>
          </w:rPr>
          <w:t>https</w:t>
        </w:r>
        <w:proofErr w:type="spellEnd"/>
        <w:r w:rsidRPr="00A26DD0">
          <w:rPr>
            <w:rStyle w:val="Hyperlink"/>
          </w:rPr>
          <w:t>://doi.org/10.3233/wor-220062</w:t>
        </w:r>
      </w:hyperlink>
      <w:r w:rsidRPr="00A26DD0">
        <w:t>.</w:t>
      </w:r>
    </w:p>
    <w:p w14:paraId="69003A5E" w14:textId="77777777" w:rsidR="000C5035" w:rsidRPr="00A26DD0" w:rsidRDefault="000C5035" w:rsidP="000C5035">
      <w:pPr>
        <w:spacing w:line="360" w:lineRule="auto"/>
        <w:ind w:left="720" w:hanging="720"/>
      </w:pPr>
      <w:r w:rsidRPr="00A26DD0">
        <w:t xml:space="preserve">Marques, M., </w:t>
      </w:r>
      <w:proofErr w:type="spellStart"/>
      <w:r w:rsidRPr="00A26DD0">
        <w:t>Pupiara</w:t>
      </w:r>
      <w:proofErr w:type="spellEnd"/>
      <w:r w:rsidRPr="00A26DD0">
        <w:t xml:space="preserve">, A., Nogueira, E., Thais, A., Fernandes, M. and Christiane (2023). Occupational stress in primary care workers during the COVID-19 pandemic: mixed methods study. </w:t>
      </w:r>
      <w:r w:rsidRPr="00A26DD0">
        <w:rPr>
          <w:i/>
        </w:rPr>
        <w:t>Revista Latino-Americana de Enfermagem</w:t>
      </w:r>
      <w:r w:rsidRPr="00A26DD0">
        <w:t xml:space="preserve">, 31. </w:t>
      </w:r>
      <w:proofErr w:type="spellStart"/>
      <w:r w:rsidRPr="00A26DD0">
        <w:t>doi:</w:t>
      </w:r>
      <w:hyperlink r:id="rId40" w:history="1">
        <w:r w:rsidRPr="00A26DD0">
          <w:rPr>
            <w:rStyle w:val="Hyperlink"/>
          </w:rPr>
          <w:t>https</w:t>
        </w:r>
        <w:proofErr w:type="spellEnd"/>
        <w:r w:rsidRPr="00A26DD0">
          <w:rPr>
            <w:rStyle w:val="Hyperlink"/>
          </w:rPr>
          <w:t>://doi.org/10.1590/1518-8345.6797.4041</w:t>
        </w:r>
      </w:hyperlink>
      <w:r w:rsidRPr="00A26DD0">
        <w:t>.</w:t>
      </w:r>
    </w:p>
    <w:p w14:paraId="48CC0582" w14:textId="77777777" w:rsidR="000C5035" w:rsidRPr="00A26DD0" w:rsidRDefault="000C5035" w:rsidP="000C5035">
      <w:pPr>
        <w:spacing w:line="360" w:lineRule="auto"/>
        <w:ind w:left="720" w:hanging="720"/>
      </w:pPr>
      <w:r w:rsidRPr="00A26DD0">
        <w:t xml:space="preserve">Maunder, R., Hunter, J., Vincent, L., Bennett, J., Peladeau, N., </w:t>
      </w:r>
      <w:proofErr w:type="spellStart"/>
      <w:r w:rsidRPr="00A26DD0">
        <w:t>Leszcz</w:t>
      </w:r>
      <w:proofErr w:type="spellEnd"/>
      <w:r w:rsidRPr="00A26DD0">
        <w:t xml:space="preserve">, M., Sadavoy, J., Verhaeghe, L.M., Steinberg, R. and </w:t>
      </w:r>
      <w:proofErr w:type="spellStart"/>
      <w:r w:rsidRPr="00A26DD0">
        <w:t>Mazzulli</w:t>
      </w:r>
      <w:proofErr w:type="spellEnd"/>
      <w:r w:rsidRPr="00A26DD0">
        <w:t xml:space="preserve">, T. (2003). The immediate psychological and occupational impact of the 2003 SARS outbreak in a teaching hospital. </w:t>
      </w:r>
      <w:r w:rsidRPr="00A26DD0">
        <w:rPr>
          <w:i/>
        </w:rPr>
        <w:t xml:space="preserve">CMAJ: Canadian Medical Association journal = journal de </w:t>
      </w:r>
      <w:proofErr w:type="spellStart"/>
      <w:r w:rsidRPr="00A26DD0">
        <w:rPr>
          <w:i/>
        </w:rPr>
        <w:t>l’Association</w:t>
      </w:r>
      <w:proofErr w:type="spellEnd"/>
      <w:r w:rsidRPr="00A26DD0">
        <w:rPr>
          <w:i/>
        </w:rPr>
        <w:t xml:space="preserve"> </w:t>
      </w:r>
      <w:proofErr w:type="spellStart"/>
      <w:r w:rsidRPr="00A26DD0">
        <w:rPr>
          <w:i/>
        </w:rPr>
        <w:t>medicale</w:t>
      </w:r>
      <w:proofErr w:type="spellEnd"/>
      <w:r w:rsidRPr="00A26DD0">
        <w:rPr>
          <w:i/>
        </w:rPr>
        <w:t xml:space="preserve"> </w:t>
      </w:r>
      <w:proofErr w:type="spellStart"/>
      <w:r w:rsidRPr="00A26DD0">
        <w:rPr>
          <w:i/>
        </w:rPr>
        <w:t>canadienne</w:t>
      </w:r>
      <w:proofErr w:type="spellEnd"/>
      <w:r w:rsidRPr="00A26DD0">
        <w:t xml:space="preserve">, [online] 168(10), pp.1245–1251. Available at: </w:t>
      </w:r>
      <w:hyperlink r:id="rId41" w:history="1">
        <w:r w:rsidRPr="00A26DD0">
          <w:rPr>
            <w:rStyle w:val="Hyperlink"/>
          </w:rPr>
          <w:t>https://pubmed.ncbi.nlm.nih.gov/12743065/</w:t>
        </w:r>
      </w:hyperlink>
      <w:r w:rsidRPr="00A26DD0">
        <w:t>.</w:t>
      </w:r>
    </w:p>
    <w:p w14:paraId="55FC3281" w14:textId="77777777" w:rsidR="000C5035" w:rsidRPr="00A26DD0" w:rsidRDefault="000C5035" w:rsidP="000C5035">
      <w:pPr>
        <w:spacing w:line="360" w:lineRule="auto"/>
        <w:ind w:left="720" w:hanging="720"/>
      </w:pPr>
      <w:r w:rsidRPr="00A26DD0">
        <w:t xml:space="preserve">McEwan, C. (2023). </w:t>
      </w:r>
      <w:proofErr w:type="spellStart"/>
      <w:r w:rsidRPr="00A26DD0">
        <w:rPr>
          <w:i/>
        </w:rPr>
        <w:t>LibGuides</w:t>
      </w:r>
      <w:proofErr w:type="spellEnd"/>
      <w:r w:rsidRPr="00A26DD0">
        <w:rPr>
          <w:i/>
        </w:rPr>
        <w:t>: Search Techniques: Combining search terms</w:t>
      </w:r>
      <w:r w:rsidRPr="00A26DD0">
        <w:t xml:space="preserve">. [online] libguides.exeter.ac.uk. Available at: </w:t>
      </w:r>
      <w:hyperlink r:id="rId42" w:history="1">
        <w:r w:rsidRPr="00A26DD0">
          <w:rPr>
            <w:rStyle w:val="Hyperlink"/>
          </w:rPr>
          <w:t>https://libguides.exeter.ac.uk/searchtechniques/combining</w:t>
        </w:r>
      </w:hyperlink>
      <w:r w:rsidRPr="00A26DD0">
        <w:t>.</w:t>
      </w:r>
    </w:p>
    <w:p w14:paraId="472A5661" w14:textId="77777777" w:rsidR="000C5035" w:rsidRPr="00A26DD0" w:rsidRDefault="000C5035" w:rsidP="000C5035">
      <w:pPr>
        <w:spacing w:line="360" w:lineRule="auto"/>
        <w:ind w:left="720" w:hanging="720"/>
      </w:pPr>
      <w:r w:rsidRPr="00A26DD0">
        <w:t xml:space="preserve">Muller, A.E., </w:t>
      </w:r>
      <w:proofErr w:type="spellStart"/>
      <w:r w:rsidRPr="00A26DD0">
        <w:t>Hafstad</w:t>
      </w:r>
      <w:proofErr w:type="spellEnd"/>
      <w:r w:rsidRPr="00A26DD0">
        <w:t xml:space="preserve">, E.V., </w:t>
      </w:r>
      <w:proofErr w:type="spellStart"/>
      <w:r w:rsidRPr="00A26DD0">
        <w:t>Himmels</w:t>
      </w:r>
      <w:proofErr w:type="spellEnd"/>
      <w:r w:rsidRPr="00A26DD0">
        <w:t xml:space="preserve">, J.P.W., </w:t>
      </w:r>
      <w:proofErr w:type="spellStart"/>
      <w:r w:rsidRPr="00A26DD0">
        <w:t>Smedslund</w:t>
      </w:r>
      <w:proofErr w:type="spellEnd"/>
      <w:r w:rsidRPr="00A26DD0">
        <w:t xml:space="preserve">, G., </w:t>
      </w:r>
      <w:proofErr w:type="spellStart"/>
      <w:r w:rsidRPr="00A26DD0">
        <w:t>Flottorp</w:t>
      </w:r>
      <w:proofErr w:type="spellEnd"/>
      <w:r w:rsidRPr="00A26DD0">
        <w:t xml:space="preserve">, S., </w:t>
      </w:r>
      <w:proofErr w:type="spellStart"/>
      <w:r w:rsidRPr="00A26DD0">
        <w:t>Stensland</w:t>
      </w:r>
      <w:proofErr w:type="spellEnd"/>
      <w:r w:rsidRPr="00A26DD0">
        <w:t xml:space="preserve">, S.Ø., </w:t>
      </w:r>
      <w:proofErr w:type="spellStart"/>
      <w:r w:rsidRPr="00A26DD0">
        <w:t>Stroobants</w:t>
      </w:r>
      <w:proofErr w:type="spellEnd"/>
      <w:r w:rsidRPr="00A26DD0">
        <w:t xml:space="preserve">, S., Van de Velde, S. and </w:t>
      </w:r>
      <w:proofErr w:type="spellStart"/>
      <w:r w:rsidRPr="00A26DD0">
        <w:t>Vist</w:t>
      </w:r>
      <w:proofErr w:type="spellEnd"/>
      <w:r w:rsidRPr="00A26DD0">
        <w:t xml:space="preserve">, G.E. (2020). The mental health impact of the covid-19 pandemic on healthcare workers, and interventions to help them: A rapid systematic review. </w:t>
      </w:r>
      <w:r w:rsidRPr="00A26DD0">
        <w:rPr>
          <w:i/>
        </w:rPr>
        <w:t>Psychiatry Research</w:t>
      </w:r>
      <w:r w:rsidRPr="00A26DD0">
        <w:t xml:space="preserve">, [online] 293, p.113441. </w:t>
      </w:r>
      <w:proofErr w:type="spellStart"/>
      <w:r w:rsidRPr="00A26DD0">
        <w:t>doi:</w:t>
      </w:r>
      <w:hyperlink r:id="rId43" w:history="1">
        <w:r w:rsidRPr="00A26DD0">
          <w:rPr>
            <w:rStyle w:val="Hyperlink"/>
          </w:rPr>
          <w:t>https</w:t>
        </w:r>
        <w:proofErr w:type="spellEnd"/>
        <w:r w:rsidRPr="00A26DD0">
          <w:rPr>
            <w:rStyle w:val="Hyperlink"/>
          </w:rPr>
          <w:t>://doi.org/10.1016/j.psychres.2020.113441</w:t>
        </w:r>
      </w:hyperlink>
      <w:r w:rsidRPr="00A26DD0">
        <w:t>.</w:t>
      </w:r>
    </w:p>
    <w:p w14:paraId="3E40A712" w14:textId="77777777" w:rsidR="000C5035" w:rsidRPr="00A26DD0" w:rsidRDefault="000C5035" w:rsidP="000C5035">
      <w:pPr>
        <w:spacing w:line="360" w:lineRule="auto"/>
        <w:ind w:left="720" w:hanging="720"/>
      </w:pPr>
      <w:r w:rsidRPr="00A26DD0">
        <w:t>Nu Htay, M.N., Marzo, R.R., Bahari, R., AlRifai, A., Kamberi, F., El-</w:t>
      </w:r>
      <w:proofErr w:type="spellStart"/>
      <w:r w:rsidRPr="00A26DD0">
        <w:t>Abasiri</w:t>
      </w:r>
      <w:proofErr w:type="spellEnd"/>
      <w:r w:rsidRPr="00A26DD0">
        <w:t xml:space="preserve">, R.A., </w:t>
      </w:r>
      <w:proofErr w:type="spellStart"/>
      <w:r w:rsidRPr="00A26DD0">
        <w:t>Nyamache</w:t>
      </w:r>
      <w:proofErr w:type="spellEnd"/>
      <w:r w:rsidRPr="00A26DD0">
        <w:t xml:space="preserve">, J.M., Hlaing, H.A., Hassanein, M., Moe, S., Abas, A.L. and Su, T.T. (2021). How healthcare workers are coping with mental health challenges during COVID-19 pandemic? - A cross-sectional multi-countries study. </w:t>
      </w:r>
      <w:r w:rsidRPr="00A26DD0">
        <w:rPr>
          <w:i/>
        </w:rPr>
        <w:t>Clinical Epidemiology and Global Health</w:t>
      </w:r>
      <w:r w:rsidRPr="00A26DD0">
        <w:t xml:space="preserve">, 11, p.100759. </w:t>
      </w:r>
      <w:proofErr w:type="spellStart"/>
      <w:r w:rsidRPr="00A26DD0">
        <w:t>doi:</w:t>
      </w:r>
      <w:hyperlink r:id="rId44" w:history="1">
        <w:r w:rsidRPr="00A26DD0">
          <w:rPr>
            <w:rStyle w:val="Hyperlink"/>
          </w:rPr>
          <w:t>https</w:t>
        </w:r>
        <w:proofErr w:type="spellEnd"/>
        <w:r w:rsidRPr="00A26DD0">
          <w:rPr>
            <w:rStyle w:val="Hyperlink"/>
          </w:rPr>
          <w:t>://doi.org/10.1016/j.cegh.2021.100759</w:t>
        </w:r>
      </w:hyperlink>
      <w:r w:rsidRPr="00A26DD0">
        <w:t>.</w:t>
      </w:r>
    </w:p>
    <w:p w14:paraId="51564397" w14:textId="77777777" w:rsidR="000C5035" w:rsidRPr="00A26DD0" w:rsidRDefault="000C5035" w:rsidP="000C5035">
      <w:pPr>
        <w:spacing w:line="360" w:lineRule="auto"/>
        <w:ind w:left="720" w:hanging="720"/>
      </w:pPr>
      <w:proofErr w:type="spellStart"/>
      <w:r w:rsidRPr="00A26DD0">
        <w:t>Ozuem</w:t>
      </w:r>
      <w:proofErr w:type="spellEnd"/>
      <w:r w:rsidRPr="00A26DD0">
        <w:t xml:space="preserve">, W., Willis, M., Ranfagni, S. and Omeish, F. (2025). Thematic Analysis in an Artificial Intelligence-Driven Context: A Stage-by-Stage Process. </w:t>
      </w:r>
      <w:r w:rsidRPr="00A26DD0">
        <w:rPr>
          <w:i/>
        </w:rPr>
        <w:t>International Journal of Qualitative Methods</w:t>
      </w:r>
      <w:r w:rsidRPr="00A26DD0">
        <w:t xml:space="preserve">, 24. </w:t>
      </w:r>
      <w:proofErr w:type="spellStart"/>
      <w:r w:rsidRPr="00A26DD0">
        <w:t>doi:</w:t>
      </w:r>
      <w:hyperlink r:id="rId45" w:history="1">
        <w:r w:rsidRPr="00A26DD0">
          <w:rPr>
            <w:rStyle w:val="Hyperlink"/>
          </w:rPr>
          <w:t>https</w:t>
        </w:r>
        <w:proofErr w:type="spellEnd"/>
        <w:r w:rsidRPr="00A26DD0">
          <w:rPr>
            <w:rStyle w:val="Hyperlink"/>
          </w:rPr>
          <w:t>://doi.org/10.1177/16094069251362982</w:t>
        </w:r>
      </w:hyperlink>
      <w:r w:rsidRPr="00A26DD0">
        <w:t>.</w:t>
      </w:r>
    </w:p>
    <w:p w14:paraId="756BE0D4" w14:textId="77777777" w:rsidR="000C5035" w:rsidRPr="00A26DD0" w:rsidRDefault="000C5035" w:rsidP="000C5035">
      <w:pPr>
        <w:spacing w:line="360" w:lineRule="auto"/>
        <w:ind w:left="720" w:hanging="720"/>
      </w:pPr>
      <w:r w:rsidRPr="00A26DD0">
        <w:t xml:space="preserve">Pollock, A., Campbell, P., Cheyne, J., Cowie, J., Davis, B., McCallum, J., McGill, K., Elders, A., Hagen, S., McClurg, D., Torrens, C. and Maxwell, M. (2020). Interventions to Support the Resilience and Mental Health of Frontline Health and Social Care Professionals during and after a Disease outbreak, Epidemic or pandemic: a Mixed </w:t>
      </w:r>
      <w:r w:rsidRPr="00A26DD0">
        <w:lastRenderedPageBreak/>
        <w:t xml:space="preserve">Methods Systematic Review. </w:t>
      </w:r>
      <w:r w:rsidRPr="00A26DD0">
        <w:rPr>
          <w:i/>
        </w:rPr>
        <w:t>The Cochrane Database of Systematic Reviews</w:t>
      </w:r>
      <w:r w:rsidRPr="00A26DD0">
        <w:t xml:space="preserve">, [online] 11(11), p.CD013779. </w:t>
      </w:r>
      <w:proofErr w:type="spellStart"/>
      <w:r w:rsidRPr="00A26DD0">
        <w:t>doi:</w:t>
      </w:r>
      <w:hyperlink r:id="rId46" w:history="1">
        <w:r w:rsidRPr="00A26DD0">
          <w:rPr>
            <w:rStyle w:val="Hyperlink"/>
          </w:rPr>
          <w:t>https</w:t>
        </w:r>
        <w:proofErr w:type="spellEnd"/>
        <w:r w:rsidRPr="00A26DD0">
          <w:rPr>
            <w:rStyle w:val="Hyperlink"/>
          </w:rPr>
          <w:t>://doi.org/10.1002/14651858.CD013779</w:t>
        </w:r>
      </w:hyperlink>
      <w:r w:rsidRPr="00A26DD0">
        <w:t>.</w:t>
      </w:r>
    </w:p>
    <w:p w14:paraId="469D1136" w14:textId="77777777" w:rsidR="000C5035" w:rsidRPr="00A26DD0" w:rsidRDefault="000C5035" w:rsidP="000C5035">
      <w:pPr>
        <w:spacing w:line="360" w:lineRule="auto"/>
        <w:ind w:left="720" w:hanging="720"/>
      </w:pPr>
      <w:r w:rsidRPr="00A26DD0">
        <w:t xml:space="preserve">Preti, E., Di Mattei, V., Perego, G., Ferrari, F., Mazzetti, M., Taranto, P., Di Pierro, R., </w:t>
      </w:r>
      <w:proofErr w:type="spellStart"/>
      <w:r w:rsidRPr="00A26DD0">
        <w:t>Madeddu</w:t>
      </w:r>
      <w:proofErr w:type="spellEnd"/>
      <w:r w:rsidRPr="00A26DD0">
        <w:t xml:space="preserve">, F. and Calati, R. (2020). The Psychological Impact of Epidemic and Pandemic Outbreaks on Healthcare Workers: Rapid Review of the Evidence. </w:t>
      </w:r>
      <w:r w:rsidRPr="00A26DD0">
        <w:rPr>
          <w:i/>
        </w:rPr>
        <w:t>Current Psychiatry Reports</w:t>
      </w:r>
      <w:r w:rsidRPr="00A26DD0">
        <w:t xml:space="preserve">, 22(8). </w:t>
      </w:r>
      <w:proofErr w:type="spellStart"/>
      <w:r w:rsidRPr="00A26DD0">
        <w:t>doi:</w:t>
      </w:r>
      <w:hyperlink r:id="rId47" w:history="1">
        <w:r w:rsidRPr="00A26DD0">
          <w:rPr>
            <w:rStyle w:val="Hyperlink"/>
          </w:rPr>
          <w:t>https</w:t>
        </w:r>
        <w:proofErr w:type="spellEnd"/>
        <w:r w:rsidRPr="00A26DD0">
          <w:rPr>
            <w:rStyle w:val="Hyperlink"/>
          </w:rPr>
          <w:t>://doi.org/10.1007/s11920-020-01166-z</w:t>
        </w:r>
      </w:hyperlink>
      <w:r w:rsidRPr="00A26DD0">
        <w:t>.</w:t>
      </w:r>
    </w:p>
    <w:p w14:paraId="12AA298C" w14:textId="77777777" w:rsidR="000C5035" w:rsidRPr="00A26DD0" w:rsidRDefault="000C5035" w:rsidP="000C5035">
      <w:pPr>
        <w:spacing w:line="360" w:lineRule="auto"/>
        <w:ind w:left="720" w:hanging="720"/>
      </w:pPr>
      <w:r w:rsidRPr="00A26DD0">
        <w:t xml:space="preserve">Raine, G., Thomas, S., Rodgers, M., Wright, K. and Eastwood, A. (2020). Workplace-based interventions to promote healthy lifestyles in the NHS workforce: a rapid scoping and evidence map. </w:t>
      </w:r>
      <w:r w:rsidRPr="00A26DD0">
        <w:rPr>
          <w:i/>
        </w:rPr>
        <w:t>Health Services and Delivery Research</w:t>
      </w:r>
      <w:r w:rsidRPr="00A26DD0">
        <w:t xml:space="preserve">, 8(18), pp.1–82. </w:t>
      </w:r>
      <w:proofErr w:type="spellStart"/>
      <w:r w:rsidRPr="00A26DD0">
        <w:t>doi:</w:t>
      </w:r>
      <w:hyperlink r:id="rId48" w:history="1">
        <w:r w:rsidRPr="00A26DD0">
          <w:rPr>
            <w:rStyle w:val="Hyperlink"/>
          </w:rPr>
          <w:t>https</w:t>
        </w:r>
        <w:proofErr w:type="spellEnd"/>
        <w:r w:rsidRPr="00A26DD0">
          <w:rPr>
            <w:rStyle w:val="Hyperlink"/>
          </w:rPr>
          <w:t>://doi.org/10.3310/hsdr08180</w:t>
        </w:r>
      </w:hyperlink>
      <w:r w:rsidRPr="00A26DD0">
        <w:t>.</w:t>
      </w:r>
    </w:p>
    <w:p w14:paraId="2508AD0A" w14:textId="77777777" w:rsidR="000C5035" w:rsidRPr="00A26DD0" w:rsidRDefault="000C5035" w:rsidP="000C5035">
      <w:pPr>
        <w:spacing w:line="360" w:lineRule="auto"/>
        <w:ind w:left="720" w:hanging="720"/>
      </w:pPr>
      <w:r w:rsidRPr="00A26DD0">
        <w:t xml:space="preserve">Ramsey, L., Lawton, R., Sheard, L. and O’Hara, J. (2022). Exploring the sociocultural contexts in which healthcare staff respond to and use online patient feedback in practice: In-depth case studies of three NHS Trusts. </w:t>
      </w:r>
      <w:r w:rsidRPr="00A26DD0">
        <w:rPr>
          <w:i/>
        </w:rPr>
        <w:t>DIGITAL HEALTH</w:t>
      </w:r>
      <w:r w:rsidRPr="00A26DD0">
        <w:t xml:space="preserve">, 8, p.205520762211290. </w:t>
      </w:r>
      <w:proofErr w:type="spellStart"/>
      <w:r w:rsidRPr="00A26DD0">
        <w:t>doi:</w:t>
      </w:r>
      <w:hyperlink r:id="rId49" w:history="1">
        <w:r w:rsidRPr="00A26DD0">
          <w:rPr>
            <w:rStyle w:val="Hyperlink"/>
          </w:rPr>
          <w:t>https</w:t>
        </w:r>
        <w:proofErr w:type="spellEnd"/>
        <w:r w:rsidRPr="00A26DD0">
          <w:rPr>
            <w:rStyle w:val="Hyperlink"/>
          </w:rPr>
          <w:t>://doi.org/10.1177/20552076221129085</w:t>
        </w:r>
      </w:hyperlink>
      <w:r w:rsidRPr="00A26DD0">
        <w:t>.</w:t>
      </w:r>
    </w:p>
    <w:p w14:paraId="58E30F8E" w14:textId="77777777" w:rsidR="000C5035" w:rsidRPr="00A26DD0" w:rsidRDefault="000C5035" w:rsidP="000C5035">
      <w:pPr>
        <w:spacing w:line="360" w:lineRule="auto"/>
        <w:ind w:left="720" w:hanging="720"/>
      </w:pPr>
      <w:r w:rsidRPr="00A26DD0">
        <w:t xml:space="preserve">Ravalier, J.M. (2022). Co-Design, Delivery, and Evaluation of Wellbeing Initiatives for NHS Staff: The HOW (Healthier Outcomes at Work) NHS Project. </w:t>
      </w:r>
      <w:r w:rsidRPr="00A26DD0">
        <w:rPr>
          <w:i/>
        </w:rPr>
        <w:t>International Journal of Environmental Research and Public Health</w:t>
      </w:r>
      <w:r w:rsidRPr="00A26DD0">
        <w:t xml:space="preserve">, 19(8), p.4646. </w:t>
      </w:r>
      <w:proofErr w:type="spellStart"/>
      <w:r w:rsidRPr="00A26DD0">
        <w:t>doi:</w:t>
      </w:r>
      <w:hyperlink r:id="rId50" w:history="1">
        <w:r w:rsidRPr="00A26DD0">
          <w:rPr>
            <w:rStyle w:val="Hyperlink"/>
          </w:rPr>
          <w:t>https</w:t>
        </w:r>
        <w:proofErr w:type="spellEnd"/>
        <w:r w:rsidRPr="00A26DD0">
          <w:rPr>
            <w:rStyle w:val="Hyperlink"/>
          </w:rPr>
          <w:t>://doi.org/10.3390/ijerph19084646</w:t>
        </w:r>
      </w:hyperlink>
      <w:r w:rsidRPr="00A26DD0">
        <w:t>.</w:t>
      </w:r>
    </w:p>
    <w:p w14:paraId="19D899E6" w14:textId="77777777" w:rsidR="000C5035" w:rsidRPr="00A26DD0" w:rsidRDefault="000C5035" w:rsidP="000C5035">
      <w:pPr>
        <w:spacing w:line="360" w:lineRule="auto"/>
        <w:ind w:left="720" w:hanging="720"/>
      </w:pPr>
      <w:r w:rsidRPr="00A26DD0">
        <w:t xml:space="preserve">Ravalier, J.M., McVicar, A. and </w:t>
      </w:r>
      <w:proofErr w:type="spellStart"/>
      <w:r w:rsidRPr="00A26DD0">
        <w:t>Boichat</w:t>
      </w:r>
      <w:proofErr w:type="spellEnd"/>
      <w:r w:rsidRPr="00A26DD0">
        <w:t xml:space="preserve">, C. (2020). Work stress in NHS employees: A mixed-methods study. </w:t>
      </w:r>
      <w:r w:rsidRPr="00A26DD0">
        <w:rPr>
          <w:i/>
        </w:rPr>
        <w:t>International Journal of Environmental Research and Public Health</w:t>
      </w:r>
      <w:r w:rsidRPr="00A26DD0">
        <w:t xml:space="preserve">, [online] 17(18), pp.1–13. </w:t>
      </w:r>
      <w:proofErr w:type="spellStart"/>
      <w:r w:rsidRPr="00A26DD0">
        <w:t>doi:</w:t>
      </w:r>
      <w:hyperlink r:id="rId51" w:history="1">
        <w:r w:rsidRPr="00A26DD0">
          <w:rPr>
            <w:rStyle w:val="Hyperlink"/>
          </w:rPr>
          <w:t>https</w:t>
        </w:r>
        <w:proofErr w:type="spellEnd"/>
        <w:r w:rsidRPr="00A26DD0">
          <w:rPr>
            <w:rStyle w:val="Hyperlink"/>
          </w:rPr>
          <w:t>://doi.org/10.3390/ijerph17186464</w:t>
        </w:r>
      </w:hyperlink>
      <w:r w:rsidRPr="00A26DD0">
        <w:t>.</w:t>
      </w:r>
    </w:p>
    <w:p w14:paraId="2594C1D5" w14:textId="77777777" w:rsidR="000C5035" w:rsidRPr="00A26DD0" w:rsidRDefault="000C5035" w:rsidP="000C5035">
      <w:pPr>
        <w:spacing w:line="360" w:lineRule="auto"/>
        <w:ind w:left="720" w:hanging="720"/>
      </w:pPr>
      <w:r w:rsidRPr="00A26DD0">
        <w:t xml:space="preserve">Riedel, B., Horen, S.R., Reynolds, A. and </w:t>
      </w:r>
      <w:proofErr w:type="spellStart"/>
      <w:r w:rsidRPr="00A26DD0">
        <w:t>Hamidian</w:t>
      </w:r>
      <w:proofErr w:type="spellEnd"/>
      <w:r w:rsidRPr="00A26DD0">
        <w:t xml:space="preserve"> </w:t>
      </w:r>
      <w:proofErr w:type="spellStart"/>
      <w:r w:rsidRPr="00A26DD0">
        <w:t>Jahromi</w:t>
      </w:r>
      <w:proofErr w:type="spellEnd"/>
      <w:r w:rsidRPr="00A26DD0">
        <w:t xml:space="preserve">, A. (2021). Mental Health Disorders in Nurses During the COVID-19 Pandemic: Implications and Coping Strategies. </w:t>
      </w:r>
      <w:r w:rsidRPr="00A26DD0">
        <w:rPr>
          <w:i/>
        </w:rPr>
        <w:t>Frontiers in Public Health</w:t>
      </w:r>
      <w:r w:rsidRPr="00A26DD0">
        <w:t xml:space="preserve">, 9(9). </w:t>
      </w:r>
      <w:proofErr w:type="spellStart"/>
      <w:r w:rsidRPr="00A26DD0">
        <w:t>doi:</w:t>
      </w:r>
      <w:hyperlink r:id="rId52" w:history="1">
        <w:r w:rsidRPr="00A26DD0">
          <w:rPr>
            <w:rStyle w:val="Hyperlink"/>
          </w:rPr>
          <w:t>https</w:t>
        </w:r>
        <w:proofErr w:type="spellEnd"/>
        <w:r w:rsidRPr="00A26DD0">
          <w:rPr>
            <w:rStyle w:val="Hyperlink"/>
          </w:rPr>
          <w:t>://doi.org/10.3389/fpubh.2021.707358</w:t>
        </w:r>
      </w:hyperlink>
      <w:r w:rsidRPr="00A26DD0">
        <w:t>.</w:t>
      </w:r>
    </w:p>
    <w:p w14:paraId="56DCC179" w14:textId="77777777" w:rsidR="000C5035" w:rsidRPr="00A26DD0" w:rsidRDefault="000C5035" w:rsidP="000C5035">
      <w:pPr>
        <w:spacing w:line="360" w:lineRule="auto"/>
        <w:ind w:left="720" w:hanging="720"/>
      </w:pPr>
      <w:r w:rsidRPr="00A26DD0">
        <w:t>Rodríguez</w:t>
      </w:r>
      <w:r w:rsidRPr="00A26DD0">
        <w:rPr>
          <w:rFonts w:ascii="Cambria Math" w:hAnsi="Cambria Math" w:cs="Cambria Math"/>
        </w:rPr>
        <w:t>‐</w:t>
      </w:r>
      <w:r w:rsidRPr="00A26DD0">
        <w:t>Rey, R., Guerra Corral, M., Collazo</w:t>
      </w:r>
      <w:r w:rsidRPr="00A26DD0">
        <w:rPr>
          <w:rFonts w:ascii="Cambria Math" w:hAnsi="Cambria Math" w:cs="Cambria Math"/>
        </w:rPr>
        <w:t>‐</w:t>
      </w:r>
      <w:proofErr w:type="spellStart"/>
      <w:r w:rsidRPr="00A26DD0">
        <w:t>Castiñeira</w:t>
      </w:r>
      <w:proofErr w:type="spellEnd"/>
      <w:r w:rsidRPr="00A26DD0">
        <w:t>, P., Collado, S., Caro</w:t>
      </w:r>
      <w:r w:rsidRPr="00A26DD0">
        <w:rPr>
          <w:rFonts w:ascii="Cambria Math" w:hAnsi="Cambria Math" w:cs="Cambria Math"/>
        </w:rPr>
        <w:t>‐</w:t>
      </w:r>
      <w:r w:rsidRPr="00A26DD0">
        <w:t xml:space="preserve">Carretero, R., </w:t>
      </w:r>
      <w:proofErr w:type="spellStart"/>
      <w:r w:rsidRPr="00A26DD0">
        <w:t>Cantizano</w:t>
      </w:r>
      <w:proofErr w:type="spellEnd"/>
      <w:r w:rsidRPr="00A26DD0">
        <w:t>, A. and Garrido</w:t>
      </w:r>
      <w:r w:rsidRPr="00A26DD0">
        <w:rPr>
          <w:rFonts w:ascii="Cambria Math" w:hAnsi="Cambria Math" w:cs="Cambria Math"/>
        </w:rPr>
        <w:t>‐</w:t>
      </w:r>
      <w:proofErr w:type="spellStart"/>
      <w:r w:rsidRPr="00A26DD0">
        <w:t>Hernansaiz</w:t>
      </w:r>
      <w:proofErr w:type="spellEnd"/>
      <w:r w:rsidRPr="00A26DD0">
        <w:t>, H. (2024). Predictors of mental health in healthcare workers during the COVID</w:t>
      </w:r>
      <w:r w:rsidRPr="00A26DD0">
        <w:rPr>
          <w:rFonts w:ascii="Cambria Math" w:hAnsi="Cambria Math" w:cs="Cambria Math"/>
        </w:rPr>
        <w:t>‐</w:t>
      </w:r>
      <w:r w:rsidRPr="00A26DD0">
        <w:t xml:space="preserve">19 pandemic: The role of experiential avoidance, emotion regulation and resilience. </w:t>
      </w:r>
      <w:r w:rsidRPr="00A26DD0">
        <w:rPr>
          <w:i/>
        </w:rPr>
        <w:t>Journal of advanced nursing</w:t>
      </w:r>
      <w:r w:rsidRPr="00A26DD0">
        <w:t xml:space="preserve">. </w:t>
      </w:r>
      <w:proofErr w:type="spellStart"/>
      <w:r w:rsidRPr="00A26DD0">
        <w:t>doi:</w:t>
      </w:r>
      <w:hyperlink r:id="rId53" w:history="1">
        <w:r w:rsidRPr="00A26DD0">
          <w:rPr>
            <w:rStyle w:val="Hyperlink"/>
          </w:rPr>
          <w:t>https</w:t>
        </w:r>
        <w:proofErr w:type="spellEnd"/>
        <w:r w:rsidRPr="00A26DD0">
          <w:rPr>
            <w:rStyle w:val="Hyperlink"/>
          </w:rPr>
          <w:t>://doi.org/10.1111/jan.16122</w:t>
        </w:r>
      </w:hyperlink>
      <w:r w:rsidRPr="00A26DD0">
        <w:t>.</w:t>
      </w:r>
    </w:p>
    <w:p w14:paraId="6DF72887" w14:textId="77777777" w:rsidR="000C5035" w:rsidRPr="00A26DD0" w:rsidRDefault="000C5035" w:rsidP="000C5035">
      <w:pPr>
        <w:spacing w:line="360" w:lineRule="auto"/>
        <w:ind w:left="720" w:hanging="720"/>
      </w:pPr>
      <w:r w:rsidRPr="00A26DD0">
        <w:lastRenderedPageBreak/>
        <w:t xml:space="preserve">Royal College of Nursing (2024). </w:t>
      </w:r>
      <w:r w:rsidRPr="00A26DD0">
        <w:rPr>
          <w:i/>
        </w:rPr>
        <w:t>Workforce health and wellbeing in England | Royal College of Nursing</w:t>
      </w:r>
      <w:r w:rsidRPr="00A26DD0">
        <w:t xml:space="preserve">. [online] The Royal College of Nursing. Available at: </w:t>
      </w:r>
      <w:hyperlink r:id="rId54" w:history="1">
        <w:r w:rsidRPr="00A26DD0">
          <w:rPr>
            <w:rStyle w:val="Hyperlink"/>
          </w:rPr>
          <w:t>https://www.rcn.org.uk/employment-and-pay/Nursing-workforce-insights/Workforce-health-and-wellbeing</w:t>
        </w:r>
      </w:hyperlink>
      <w:r w:rsidRPr="00A26DD0">
        <w:t>.</w:t>
      </w:r>
    </w:p>
    <w:p w14:paraId="3DDAC0A0" w14:textId="77777777" w:rsidR="000C5035" w:rsidRPr="00A26DD0" w:rsidRDefault="000C5035" w:rsidP="000C5035">
      <w:pPr>
        <w:spacing w:line="360" w:lineRule="auto"/>
        <w:ind w:left="720" w:hanging="720"/>
      </w:pPr>
      <w:r w:rsidRPr="00A26DD0">
        <w:t xml:space="preserve">Saunders, M., Lewis, P. and Thornhill, A. (2019). </w:t>
      </w:r>
      <w:r w:rsidRPr="00A26DD0">
        <w:rPr>
          <w:i/>
        </w:rPr>
        <w:t>Research Methods for Business Students</w:t>
      </w:r>
      <w:r w:rsidRPr="00A26DD0">
        <w:t>. 9th ed. Pearson Higher Ed.</w:t>
      </w:r>
    </w:p>
    <w:p w14:paraId="0C1C7E17" w14:textId="77777777" w:rsidR="000C5035" w:rsidRPr="00A26DD0" w:rsidRDefault="000C5035" w:rsidP="000C5035">
      <w:pPr>
        <w:spacing w:line="360" w:lineRule="auto"/>
        <w:ind w:left="720" w:hanging="720"/>
      </w:pPr>
      <w:r w:rsidRPr="00A26DD0">
        <w:t xml:space="preserve">Shi, L., Xu, R.H., Xia, Y., Chen, D. and Wang, D. (2022). The Impact of COVID-19-Related Work Stress on the Mental Health of Primary Healthcare Workers: The Mediating Effects of Social Support and Resilience. </w:t>
      </w:r>
      <w:r w:rsidRPr="00A26DD0">
        <w:rPr>
          <w:i/>
        </w:rPr>
        <w:t>Frontiers in Psychology</w:t>
      </w:r>
      <w:r w:rsidRPr="00A26DD0">
        <w:t xml:space="preserve">, 12. </w:t>
      </w:r>
      <w:proofErr w:type="spellStart"/>
      <w:r w:rsidRPr="00A26DD0">
        <w:t>doi:</w:t>
      </w:r>
      <w:hyperlink r:id="rId55" w:history="1">
        <w:r w:rsidRPr="00A26DD0">
          <w:rPr>
            <w:rStyle w:val="Hyperlink"/>
          </w:rPr>
          <w:t>https</w:t>
        </w:r>
        <w:proofErr w:type="spellEnd"/>
        <w:r w:rsidRPr="00A26DD0">
          <w:rPr>
            <w:rStyle w:val="Hyperlink"/>
          </w:rPr>
          <w:t>://doi.org/10.3389/fpsyg.2021.800183</w:t>
        </w:r>
      </w:hyperlink>
      <w:r w:rsidRPr="00A26DD0">
        <w:t>.</w:t>
      </w:r>
    </w:p>
    <w:p w14:paraId="3C1DE22B" w14:textId="77777777" w:rsidR="000C5035" w:rsidRPr="00A26DD0" w:rsidRDefault="000C5035" w:rsidP="000C5035">
      <w:pPr>
        <w:spacing w:line="360" w:lineRule="auto"/>
        <w:ind w:left="720" w:hanging="720"/>
      </w:pPr>
      <w:r w:rsidRPr="00A26DD0">
        <w:t xml:space="preserve">Shrivastava, A. and </w:t>
      </w:r>
      <w:proofErr w:type="spellStart"/>
      <w:r w:rsidRPr="00A26DD0">
        <w:t>Desousa</w:t>
      </w:r>
      <w:proofErr w:type="spellEnd"/>
      <w:r w:rsidRPr="00A26DD0">
        <w:t xml:space="preserve">, A. (2016). Resilience: A psychobiological construct for psychiatric disorders. </w:t>
      </w:r>
      <w:r w:rsidRPr="00A26DD0">
        <w:rPr>
          <w:i/>
        </w:rPr>
        <w:t>Indian Journal of Psychiatry</w:t>
      </w:r>
      <w:r w:rsidRPr="00A26DD0">
        <w:t xml:space="preserve">, [online] 58(1), p.38. </w:t>
      </w:r>
      <w:proofErr w:type="spellStart"/>
      <w:r w:rsidRPr="00A26DD0">
        <w:t>doi:</w:t>
      </w:r>
      <w:hyperlink r:id="rId56" w:history="1">
        <w:r w:rsidRPr="00A26DD0">
          <w:rPr>
            <w:rStyle w:val="Hyperlink"/>
          </w:rPr>
          <w:t>https</w:t>
        </w:r>
        <w:proofErr w:type="spellEnd"/>
        <w:r w:rsidRPr="00A26DD0">
          <w:rPr>
            <w:rStyle w:val="Hyperlink"/>
          </w:rPr>
          <w:t>://doi.org/10.4103/0019-5545.174365</w:t>
        </w:r>
      </w:hyperlink>
      <w:r w:rsidRPr="00A26DD0">
        <w:t>.</w:t>
      </w:r>
    </w:p>
    <w:p w14:paraId="617A4CBB" w14:textId="77777777" w:rsidR="000C5035" w:rsidRPr="00A26DD0" w:rsidRDefault="000C5035" w:rsidP="000C5035">
      <w:pPr>
        <w:spacing w:line="360" w:lineRule="auto"/>
        <w:ind w:left="720" w:hanging="720"/>
      </w:pPr>
      <w:r w:rsidRPr="00A26DD0">
        <w:t xml:space="preserve">Siegrist, J., Wege, N., </w:t>
      </w:r>
      <w:proofErr w:type="spellStart"/>
      <w:r w:rsidRPr="00A26DD0">
        <w:t>Pühlhofer</w:t>
      </w:r>
      <w:proofErr w:type="spellEnd"/>
      <w:r w:rsidRPr="00A26DD0">
        <w:t xml:space="preserve">, F. and Wahrendorf, M. (2008). A short generic measure of work stress in the era of globalization: effort–reward imbalance. </w:t>
      </w:r>
      <w:r w:rsidRPr="00A26DD0">
        <w:rPr>
          <w:i/>
        </w:rPr>
        <w:t>International Archives of Occupational and Environmental Health</w:t>
      </w:r>
      <w:r w:rsidRPr="00A26DD0">
        <w:t xml:space="preserve">, 82(8), pp.1005–1013. </w:t>
      </w:r>
      <w:proofErr w:type="spellStart"/>
      <w:r w:rsidRPr="00A26DD0">
        <w:t>doi:</w:t>
      </w:r>
      <w:hyperlink r:id="rId57" w:history="1">
        <w:r w:rsidRPr="00A26DD0">
          <w:rPr>
            <w:rStyle w:val="Hyperlink"/>
          </w:rPr>
          <w:t>https</w:t>
        </w:r>
        <w:proofErr w:type="spellEnd"/>
        <w:r w:rsidRPr="00A26DD0">
          <w:rPr>
            <w:rStyle w:val="Hyperlink"/>
          </w:rPr>
          <w:t>://doi.org/10.1007/s00420-008-0384-3</w:t>
        </w:r>
      </w:hyperlink>
      <w:r w:rsidRPr="00A26DD0">
        <w:t>.</w:t>
      </w:r>
    </w:p>
    <w:p w14:paraId="2BDE9C38" w14:textId="77777777" w:rsidR="000C5035" w:rsidRPr="00A26DD0" w:rsidRDefault="000C5035" w:rsidP="000C5035">
      <w:pPr>
        <w:spacing w:line="360" w:lineRule="auto"/>
        <w:ind w:left="720" w:hanging="720"/>
      </w:pPr>
      <w:r w:rsidRPr="00A26DD0">
        <w:t xml:space="preserve">Simms, L., Ottman, K.E., Griffith, J.L., Knight, M.G., Norris, L., </w:t>
      </w:r>
      <w:proofErr w:type="spellStart"/>
      <w:r w:rsidRPr="00A26DD0">
        <w:t>Karakcheyeva</w:t>
      </w:r>
      <w:proofErr w:type="spellEnd"/>
      <w:r w:rsidRPr="00A26DD0">
        <w:t xml:space="preserve">, V. and Kohrt, B.A. (2023). Psychosocial Peer Support to Address Mental Health and Burnout of Health Care Workers Affected by COVID-19: A Qualitative Evaluation. </w:t>
      </w:r>
      <w:r w:rsidRPr="00A26DD0">
        <w:rPr>
          <w:i/>
        </w:rPr>
        <w:t>International Journal of Environmental Research and Public Health</w:t>
      </w:r>
      <w:r w:rsidRPr="00A26DD0">
        <w:t xml:space="preserve">, [online] 20(5), p.4536. </w:t>
      </w:r>
      <w:proofErr w:type="spellStart"/>
      <w:r w:rsidRPr="00A26DD0">
        <w:t>doi:</w:t>
      </w:r>
      <w:hyperlink r:id="rId58" w:history="1">
        <w:r w:rsidRPr="00A26DD0">
          <w:rPr>
            <w:rStyle w:val="Hyperlink"/>
          </w:rPr>
          <w:t>https</w:t>
        </w:r>
        <w:proofErr w:type="spellEnd"/>
        <w:r w:rsidRPr="00A26DD0">
          <w:rPr>
            <w:rStyle w:val="Hyperlink"/>
          </w:rPr>
          <w:t>://doi.org/10.3390/ijerph20054536</w:t>
        </w:r>
      </w:hyperlink>
      <w:r w:rsidRPr="00A26DD0">
        <w:t>.</w:t>
      </w:r>
    </w:p>
    <w:p w14:paraId="161BD49B" w14:textId="77777777" w:rsidR="000C5035" w:rsidRPr="00A26DD0" w:rsidRDefault="000C5035" w:rsidP="000C5035">
      <w:pPr>
        <w:spacing w:line="360" w:lineRule="auto"/>
        <w:ind w:left="720" w:hanging="720"/>
      </w:pPr>
      <w:proofErr w:type="spellStart"/>
      <w:r w:rsidRPr="00A26DD0">
        <w:t>Tahara</w:t>
      </w:r>
      <w:proofErr w:type="spellEnd"/>
      <w:r w:rsidRPr="00A26DD0">
        <w:t xml:space="preserve">, M., </w:t>
      </w:r>
      <w:proofErr w:type="spellStart"/>
      <w:r w:rsidRPr="00A26DD0">
        <w:t>Mashizume</w:t>
      </w:r>
      <w:proofErr w:type="spellEnd"/>
      <w:r w:rsidRPr="00A26DD0">
        <w:t xml:space="preserve">, Y. and Takahashi, K. (2021). Coping Mechanisms: Exploring Strategies Utilized by Japanese Healthcare Workers to Reduce Stress and Improve Mental Health during the COVID-19 Pandemic. </w:t>
      </w:r>
      <w:r w:rsidRPr="00A26DD0">
        <w:rPr>
          <w:i/>
        </w:rPr>
        <w:t>International Journal of Environmental Research and Public Health</w:t>
      </w:r>
      <w:r w:rsidRPr="00A26DD0">
        <w:t xml:space="preserve">, [online] 18(1), p.131. </w:t>
      </w:r>
      <w:proofErr w:type="spellStart"/>
      <w:r w:rsidRPr="00A26DD0">
        <w:t>doi:</w:t>
      </w:r>
      <w:hyperlink r:id="rId59" w:history="1">
        <w:r w:rsidRPr="00A26DD0">
          <w:rPr>
            <w:rStyle w:val="Hyperlink"/>
          </w:rPr>
          <w:t>https</w:t>
        </w:r>
        <w:proofErr w:type="spellEnd"/>
        <w:r w:rsidRPr="00A26DD0">
          <w:rPr>
            <w:rStyle w:val="Hyperlink"/>
          </w:rPr>
          <w:t>://doi.org/10.3390/ijerph18010131</w:t>
        </w:r>
      </w:hyperlink>
      <w:r w:rsidRPr="00A26DD0">
        <w:t>.</w:t>
      </w:r>
    </w:p>
    <w:p w14:paraId="44B803FE" w14:textId="77777777" w:rsidR="000C5035" w:rsidRPr="00A26DD0" w:rsidRDefault="000C5035" w:rsidP="000C5035">
      <w:pPr>
        <w:spacing w:line="360" w:lineRule="auto"/>
        <w:ind w:left="720" w:hanging="720"/>
      </w:pPr>
      <w:r w:rsidRPr="00A26DD0">
        <w:t xml:space="preserve">Tong, F., Zhang, L., Huang, L., Yang, H., Wen, M., Jiang, L., Zou, R., Liu, F., Peng, W., Huang, X., Yang, D., Yang, H., Yi, L. and Liu, X. (2022). The psychological impact of COVID-19 pandemic on healthcare workers. </w:t>
      </w:r>
      <w:r w:rsidRPr="00A26DD0">
        <w:rPr>
          <w:i/>
        </w:rPr>
        <w:t>Frontiers in Public Health</w:t>
      </w:r>
      <w:r w:rsidRPr="00A26DD0">
        <w:t xml:space="preserve">, 10. </w:t>
      </w:r>
      <w:proofErr w:type="spellStart"/>
      <w:r w:rsidRPr="00A26DD0">
        <w:t>doi:</w:t>
      </w:r>
      <w:hyperlink r:id="rId60" w:history="1">
        <w:r w:rsidRPr="00A26DD0">
          <w:rPr>
            <w:rStyle w:val="Hyperlink"/>
          </w:rPr>
          <w:t>https</w:t>
        </w:r>
        <w:proofErr w:type="spellEnd"/>
        <w:r w:rsidRPr="00A26DD0">
          <w:rPr>
            <w:rStyle w:val="Hyperlink"/>
          </w:rPr>
          <w:t>://doi.org/10.3389/fpubh.2022.963673</w:t>
        </w:r>
      </w:hyperlink>
      <w:r w:rsidRPr="00A26DD0">
        <w:t>.</w:t>
      </w:r>
    </w:p>
    <w:p w14:paraId="627DFE43" w14:textId="77777777" w:rsidR="000C5035" w:rsidRPr="00A26DD0" w:rsidRDefault="000C5035" w:rsidP="000C5035">
      <w:pPr>
        <w:spacing w:line="360" w:lineRule="auto"/>
        <w:ind w:left="720" w:hanging="720"/>
      </w:pPr>
      <w:proofErr w:type="spellStart"/>
      <w:r w:rsidRPr="00A26DD0">
        <w:lastRenderedPageBreak/>
        <w:t>Vindrola-Padros</w:t>
      </w:r>
      <w:proofErr w:type="spellEnd"/>
      <w:r w:rsidRPr="00A26DD0">
        <w:t xml:space="preserve">, C., Ledger, J., Hill, M., Tomini, S., Spencer, J. and Fulop, N.J. (2022). The Special Measures for Quality and Challenged Provider Regimes in the English NHS: A Rapid Evaluation of a National Improvement Initiative for Failing Healthcare </w:t>
      </w:r>
      <w:proofErr w:type="spellStart"/>
      <w:r w:rsidRPr="00A26DD0">
        <w:t>Organisations</w:t>
      </w:r>
      <w:proofErr w:type="spellEnd"/>
      <w:r w:rsidRPr="00A26DD0">
        <w:t xml:space="preserve">. </w:t>
      </w:r>
      <w:r w:rsidRPr="00A26DD0">
        <w:rPr>
          <w:i/>
        </w:rPr>
        <w:t>International Journal of Health Policy and Management</w:t>
      </w:r>
      <w:r w:rsidRPr="00A26DD0">
        <w:t xml:space="preserve">, 11(12). </w:t>
      </w:r>
      <w:proofErr w:type="spellStart"/>
      <w:r w:rsidRPr="00A26DD0">
        <w:t>doi:</w:t>
      </w:r>
      <w:hyperlink r:id="rId61" w:history="1">
        <w:r w:rsidRPr="00A26DD0">
          <w:rPr>
            <w:rStyle w:val="Hyperlink"/>
          </w:rPr>
          <w:t>https</w:t>
        </w:r>
        <w:proofErr w:type="spellEnd"/>
        <w:r w:rsidRPr="00A26DD0">
          <w:rPr>
            <w:rStyle w:val="Hyperlink"/>
          </w:rPr>
          <w:t>://doi.org/10.34172/ijhpm.2022.6619</w:t>
        </w:r>
      </w:hyperlink>
      <w:r w:rsidRPr="00A26DD0">
        <w:t>.</w:t>
      </w:r>
    </w:p>
    <w:p w14:paraId="16904C20" w14:textId="77777777" w:rsidR="000C5035" w:rsidRPr="00A26DD0" w:rsidRDefault="000C5035" w:rsidP="000C5035">
      <w:pPr>
        <w:spacing w:line="360" w:lineRule="auto"/>
        <w:ind w:left="720" w:hanging="720"/>
      </w:pPr>
      <w:r w:rsidRPr="00A26DD0">
        <w:t xml:space="preserve">Wilson, C. (2020). Mental health impacts of COVID-19 on NHS healthcare staff. </w:t>
      </w:r>
      <w:r w:rsidRPr="00A26DD0">
        <w:rPr>
          <w:i/>
        </w:rPr>
        <w:t>post.parliament.uk</w:t>
      </w:r>
      <w:r w:rsidRPr="00A26DD0">
        <w:t xml:space="preserve">. [online] Available at: </w:t>
      </w:r>
      <w:hyperlink r:id="rId62" w:history="1">
        <w:r w:rsidRPr="00A26DD0">
          <w:rPr>
            <w:rStyle w:val="Hyperlink"/>
          </w:rPr>
          <w:t>https://post.parliament.uk/mental-health-impacts-of-covid-19-on-nhs-healthcare-staff/</w:t>
        </w:r>
      </w:hyperlink>
      <w:r w:rsidRPr="00A26DD0">
        <w:t>.</w:t>
      </w:r>
    </w:p>
    <w:p w14:paraId="38C51DCD" w14:textId="77777777" w:rsidR="000C5035" w:rsidRPr="00A26DD0" w:rsidRDefault="000C5035" w:rsidP="000C5035">
      <w:pPr>
        <w:spacing w:line="360" w:lineRule="auto"/>
        <w:ind w:left="720" w:hanging="720"/>
      </w:pPr>
      <w:r w:rsidRPr="00A26DD0">
        <w:t xml:space="preserve">World Health Organization (2024). </w:t>
      </w:r>
      <w:r w:rsidRPr="00A26DD0">
        <w:rPr>
          <w:i/>
        </w:rPr>
        <w:t>WHO Special Initiative for Mental Health</w:t>
      </w:r>
      <w:r w:rsidRPr="00A26DD0">
        <w:t xml:space="preserve">. [online] www.who.int. Available at: </w:t>
      </w:r>
      <w:hyperlink r:id="rId63" w:history="1">
        <w:r w:rsidRPr="00A26DD0">
          <w:rPr>
            <w:rStyle w:val="Hyperlink"/>
          </w:rPr>
          <w:t>https://www.who.int/initiatives/who-special-initiative-for-mental-health</w:t>
        </w:r>
      </w:hyperlink>
      <w:r w:rsidRPr="00A26DD0">
        <w:t>.</w:t>
      </w:r>
    </w:p>
    <w:p w14:paraId="7C0767A8" w14:textId="77777777" w:rsidR="00A26DD0" w:rsidRPr="00A26DD0" w:rsidRDefault="00A26DD0" w:rsidP="000C5035">
      <w:pPr>
        <w:spacing w:line="360" w:lineRule="auto"/>
        <w:ind w:left="720" w:hanging="720"/>
      </w:pPr>
    </w:p>
    <w:p w14:paraId="529FDD03" w14:textId="77777777" w:rsidR="00A26DD0" w:rsidRPr="00A26DD0" w:rsidRDefault="00A26DD0" w:rsidP="000C5035">
      <w:pPr>
        <w:spacing w:line="360" w:lineRule="auto"/>
        <w:ind w:left="720" w:hanging="720"/>
      </w:pPr>
    </w:p>
    <w:p w14:paraId="30FD7D01" w14:textId="77777777" w:rsidR="00A26DD0" w:rsidRPr="00A26DD0" w:rsidRDefault="00A26DD0" w:rsidP="000C5035">
      <w:pPr>
        <w:spacing w:line="360" w:lineRule="auto"/>
        <w:ind w:left="720" w:hanging="720"/>
      </w:pPr>
    </w:p>
    <w:p w14:paraId="3B6E6974" w14:textId="77777777" w:rsidR="00A26DD0" w:rsidRPr="00A26DD0" w:rsidRDefault="00A26DD0" w:rsidP="000C5035">
      <w:pPr>
        <w:spacing w:line="360" w:lineRule="auto"/>
        <w:ind w:left="720" w:hanging="720"/>
      </w:pPr>
    </w:p>
    <w:p w14:paraId="7381CD3F" w14:textId="77777777" w:rsidR="00A26DD0" w:rsidRPr="00A26DD0" w:rsidRDefault="00A26DD0" w:rsidP="000C5035">
      <w:pPr>
        <w:spacing w:line="360" w:lineRule="auto"/>
        <w:ind w:left="720" w:hanging="720"/>
      </w:pPr>
    </w:p>
    <w:p w14:paraId="3AD69901" w14:textId="77777777" w:rsidR="00A26DD0" w:rsidRPr="00A26DD0" w:rsidRDefault="00A26DD0" w:rsidP="000C5035">
      <w:pPr>
        <w:spacing w:line="360" w:lineRule="auto"/>
        <w:ind w:left="720" w:hanging="720"/>
      </w:pPr>
    </w:p>
    <w:p w14:paraId="22C57A25" w14:textId="77777777" w:rsidR="00A26DD0" w:rsidRPr="00A26DD0" w:rsidRDefault="00A26DD0" w:rsidP="000C5035">
      <w:pPr>
        <w:spacing w:line="360" w:lineRule="auto"/>
        <w:ind w:left="720" w:hanging="720"/>
      </w:pPr>
    </w:p>
    <w:p w14:paraId="485388CE" w14:textId="77777777" w:rsidR="00A26DD0" w:rsidRPr="00A26DD0" w:rsidRDefault="00A26DD0" w:rsidP="000C5035">
      <w:pPr>
        <w:spacing w:line="360" w:lineRule="auto"/>
        <w:ind w:left="720" w:hanging="720"/>
      </w:pPr>
    </w:p>
    <w:p w14:paraId="63E083D2" w14:textId="77777777" w:rsidR="00A26DD0" w:rsidRPr="00A26DD0" w:rsidRDefault="00A26DD0" w:rsidP="000C5035">
      <w:pPr>
        <w:spacing w:line="360" w:lineRule="auto"/>
        <w:ind w:left="720" w:hanging="720"/>
      </w:pPr>
    </w:p>
    <w:p w14:paraId="79972EAA" w14:textId="77777777" w:rsidR="00A26DD0" w:rsidRPr="00A26DD0" w:rsidRDefault="00A26DD0" w:rsidP="000C5035">
      <w:pPr>
        <w:spacing w:line="360" w:lineRule="auto"/>
        <w:ind w:left="720" w:hanging="720"/>
      </w:pPr>
    </w:p>
    <w:p w14:paraId="11528A27" w14:textId="77777777" w:rsidR="00A26DD0" w:rsidRPr="00A26DD0" w:rsidRDefault="00A26DD0" w:rsidP="000C5035">
      <w:pPr>
        <w:spacing w:line="360" w:lineRule="auto"/>
        <w:ind w:left="720" w:hanging="720"/>
      </w:pPr>
    </w:p>
    <w:p w14:paraId="6E1CE2CF" w14:textId="77777777" w:rsidR="00A26DD0" w:rsidRPr="00A26DD0" w:rsidRDefault="00A26DD0" w:rsidP="000C5035">
      <w:pPr>
        <w:spacing w:line="360" w:lineRule="auto"/>
        <w:ind w:left="720" w:hanging="720"/>
      </w:pPr>
    </w:p>
    <w:p w14:paraId="7D150175" w14:textId="77777777" w:rsidR="000C5035" w:rsidRPr="00A26DD0" w:rsidRDefault="000C5035" w:rsidP="00A26DD0">
      <w:pPr>
        <w:pStyle w:val="Heading2"/>
      </w:pPr>
      <w:bookmarkStart w:id="70" w:name="_Toc225573701"/>
      <w:r w:rsidRPr="00A26DD0">
        <w:lastRenderedPageBreak/>
        <w:t>Appendices</w:t>
      </w:r>
      <w:bookmarkEnd w:id="70"/>
    </w:p>
    <w:p w14:paraId="29E5EA5A" w14:textId="77777777" w:rsidR="000C5035" w:rsidRPr="00A26DD0" w:rsidRDefault="000C5035" w:rsidP="00A26DD0">
      <w:pPr>
        <w:pStyle w:val="Heading3"/>
        <w:spacing w:line="360" w:lineRule="auto"/>
        <w:rPr>
          <w:rFonts w:ascii="Arial" w:hAnsi="Arial" w:cs="Arial"/>
          <w:b/>
          <w:bCs/>
          <w:color w:val="000000" w:themeColor="text1"/>
        </w:rPr>
      </w:pPr>
      <w:bookmarkStart w:id="71" w:name="_Toc225573702"/>
      <w:r w:rsidRPr="00A26DD0">
        <w:rPr>
          <w:rFonts w:ascii="Arial" w:hAnsi="Arial" w:cs="Arial"/>
          <w:b/>
          <w:bCs/>
          <w:color w:val="000000" w:themeColor="text1"/>
        </w:rPr>
        <w:t>Appendix 1: Literature Matrix</w:t>
      </w:r>
      <w:bookmarkEnd w:id="71"/>
    </w:p>
    <w:tbl>
      <w:tblPr>
        <w:tblStyle w:val="TableGrid"/>
        <w:tblW w:w="0" w:type="auto"/>
        <w:tblLook w:val="04A0" w:firstRow="1" w:lastRow="0" w:firstColumn="1" w:lastColumn="0" w:noHBand="0" w:noVBand="1"/>
      </w:tblPr>
      <w:tblGrid>
        <w:gridCol w:w="1054"/>
        <w:gridCol w:w="1915"/>
        <w:gridCol w:w="1523"/>
        <w:gridCol w:w="1382"/>
        <w:gridCol w:w="1335"/>
        <w:gridCol w:w="1813"/>
      </w:tblGrid>
      <w:tr w:rsidR="000C5035" w:rsidRPr="00A26DD0" w14:paraId="3C126183" w14:textId="77777777" w:rsidTr="000B56B2">
        <w:tc>
          <w:tcPr>
            <w:tcW w:w="0" w:type="auto"/>
            <w:tcBorders>
              <w:top w:val="single" w:sz="4" w:space="0" w:color="auto"/>
              <w:left w:val="single" w:sz="4" w:space="0" w:color="auto"/>
              <w:bottom w:val="single" w:sz="4" w:space="0" w:color="auto"/>
              <w:right w:val="single" w:sz="4" w:space="0" w:color="auto"/>
            </w:tcBorders>
            <w:hideMark/>
          </w:tcPr>
          <w:p w14:paraId="745C5A7B" w14:textId="77777777" w:rsidR="000C5035" w:rsidRPr="00A26DD0" w:rsidRDefault="000C5035" w:rsidP="000B56B2">
            <w:pPr>
              <w:rPr>
                <w:b/>
                <w:bCs/>
                <w:sz w:val="20"/>
                <w:szCs w:val="20"/>
              </w:rPr>
            </w:pPr>
            <w:r w:rsidRPr="00A26DD0">
              <w:rPr>
                <w:b/>
                <w:bCs/>
                <w:sz w:val="20"/>
                <w:szCs w:val="20"/>
              </w:rPr>
              <w:t>Author(s) &amp; Year</w:t>
            </w:r>
          </w:p>
        </w:tc>
        <w:tc>
          <w:tcPr>
            <w:tcW w:w="0" w:type="auto"/>
            <w:tcBorders>
              <w:top w:val="single" w:sz="4" w:space="0" w:color="auto"/>
              <w:left w:val="nil"/>
              <w:bottom w:val="single" w:sz="4" w:space="0" w:color="auto"/>
              <w:right w:val="single" w:sz="4" w:space="0" w:color="auto"/>
            </w:tcBorders>
            <w:hideMark/>
          </w:tcPr>
          <w:p w14:paraId="16080E15" w14:textId="77777777" w:rsidR="000C5035" w:rsidRPr="00A26DD0" w:rsidRDefault="000C5035" w:rsidP="000B56B2">
            <w:pPr>
              <w:rPr>
                <w:b/>
                <w:bCs/>
                <w:sz w:val="20"/>
                <w:szCs w:val="20"/>
              </w:rPr>
            </w:pPr>
            <w:r w:rsidRPr="00A26DD0">
              <w:rPr>
                <w:b/>
                <w:bCs/>
                <w:sz w:val="20"/>
                <w:szCs w:val="20"/>
              </w:rPr>
              <w:t>Methodology</w:t>
            </w:r>
          </w:p>
        </w:tc>
        <w:tc>
          <w:tcPr>
            <w:tcW w:w="0" w:type="auto"/>
            <w:tcBorders>
              <w:top w:val="single" w:sz="4" w:space="0" w:color="auto"/>
              <w:left w:val="nil"/>
              <w:bottom w:val="single" w:sz="4" w:space="0" w:color="auto"/>
              <w:right w:val="single" w:sz="4" w:space="0" w:color="auto"/>
            </w:tcBorders>
            <w:hideMark/>
          </w:tcPr>
          <w:p w14:paraId="4E10F699" w14:textId="77777777" w:rsidR="000C5035" w:rsidRPr="00A26DD0" w:rsidRDefault="000C5035" w:rsidP="000B56B2">
            <w:pPr>
              <w:rPr>
                <w:b/>
                <w:bCs/>
                <w:sz w:val="20"/>
                <w:szCs w:val="20"/>
              </w:rPr>
            </w:pPr>
            <w:r w:rsidRPr="00A26DD0">
              <w:rPr>
                <w:b/>
                <w:bCs/>
                <w:sz w:val="20"/>
                <w:szCs w:val="20"/>
              </w:rPr>
              <w:t>Findings</w:t>
            </w:r>
          </w:p>
        </w:tc>
        <w:tc>
          <w:tcPr>
            <w:tcW w:w="0" w:type="auto"/>
            <w:tcBorders>
              <w:top w:val="single" w:sz="4" w:space="0" w:color="auto"/>
              <w:left w:val="nil"/>
              <w:bottom w:val="single" w:sz="4" w:space="0" w:color="auto"/>
              <w:right w:val="single" w:sz="4" w:space="0" w:color="auto"/>
            </w:tcBorders>
            <w:hideMark/>
          </w:tcPr>
          <w:p w14:paraId="7BD1238B" w14:textId="77777777" w:rsidR="000C5035" w:rsidRPr="00A26DD0" w:rsidRDefault="000C5035" w:rsidP="000B56B2">
            <w:pPr>
              <w:rPr>
                <w:b/>
                <w:bCs/>
                <w:sz w:val="20"/>
                <w:szCs w:val="20"/>
              </w:rPr>
            </w:pPr>
            <w:r w:rsidRPr="00A26DD0">
              <w:rPr>
                <w:b/>
                <w:bCs/>
                <w:sz w:val="20"/>
                <w:szCs w:val="20"/>
              </w:rPr>
              <w:t>Strengths</w:t>
            </w:r>
          </w:p>
        </w:tc>
        <w:tc>
          <w:tcPr>
            <w:tcW w:w="0" w:type="auto"/>
            <w:tcBorders>
              <w:top w:val="single" w:sz="4" w:space="0" w:color="auto"/>
              <w:left w:val="nil"/>
              <w:bottom w:val="single" w:sz="4" w:space="0" w:color="auto"/>
              <w:right w:val="single" w:sz="4" w:space="0" w:color="auto"/>
            </w:tcBorders>
            <w:hideMark/>
          </w:tcPr>
          <w:p w14:paraId="214D9524" w14:textId="77777777" w:rsidR="000C5035" w:rsidRPr="00A26DD0" w:rsidRDefault="000C5035" w:rsidP="000B56B2">
            <w:pPr>
              <w:rPr>
                <w:b/>
                <w:bCs/>
                <w:sz w:val="20"/>
                <w:szCs w:val="20"/>
              </w:rPr>
            </w:pPr>
            <w:r w:rsidRPr="00A26DD0">
              <w:rPr>
                <w:b/>
                <w:bCs/>
                <w:sz w:val="20"/>
                <w:szCs w:val="20"/>
              </w:rPr>
              <w:t>Weaknesses</w:t>
            </w:r>
          </w:p>
        </w:tc>
        <w:tc>
          <w:tcPr>
            <w:tcW w:w="0" w:type="auto"/>
            <w:tcBorders>
              <w:top w:val="single" w:sz="4" w:space="0" w:color="auto"/>
              <w:left w:val="nil"/>
              <w:bottom w:val="single" w:sz="4" w:space="0" w:color="auto"/>
              <w:right w:val="single" w:sz="4" w:space="0" w:color="auto"/>
            </w:tcBorders>
            <w:hideMark/>
          </w:tcPr>
          <w:p w14:paraId="385F537B" w14:textId="77777777" w:rsidR="000C5035" w:rsidRPr="00A26DD0" w:rsidRDefault="000C5035" w:rsidP="000B56B2">
            <w:pPr>
              <w:rPr>
                <w:b/>
                <w:bCs/>
                <w:sz w:val="20"/>
                <w:szCs w:val="20"/>
              </w:rPr>
            </w:pPr>
            <w:r w:rsidRPr="00A26DD0">
              <w:rPr>
                <w:b/>
                <w:bCs/>
                <w:sz w:val="20"/>
                <w:szCs w:val="20"/>
              </w:rPr>
              <w:t>Relevance to Objective 1</w:t>
            </w:r>
          </w:p>
        </w:tc>
      </w:tr>
      <w:tr w:rsidR="000C5035" w:rsidRPr="00A26DD0" w14:paraId="5C6A73DB" w14:textId="77777777" w:rsidTr="000B56B2">
        <w:tc>
          <w:tcPr>
            <w:tcW w:w="0" w:type="auto"/>
            <w:tcBorders>
              <w:top w:val="single" w:sz="4" w:space="0" w:color="auto"/>
              <w:left w:val="single" w:sz="4" w:space="0" w:color="auto"/>
              <w:bottom w:val="single" w:sz="4" w:space="0" w:color="auto"/>
              <w:right w:val="single" w:sz="4" w:space="0" w:color="auto"/>
            </w:tcBorders>
            <w:hideMark/>
          </w:tcPr>
          <w:p w14:paraId="2833B18A" w14:textId="77777777" w:rsidR="000C5035" w:rsidRPr="00A26DD0" w:rsidRDefault="000C5035" w:rsidP="000B56B2">
            <w:pPr>
              <w:rPr>
                <w:sz w:val="20"/>
                <w:szCs w:val="20"/>
              </w:rPr>
            </w:pPr>
            <w:proofErr w:type="spellStart"/>
            <w:r w:rsidRPr="00A26DD0">
              <w:rPr>
                <w:sz w:val="20"/>
                <w:szCs w:val="20"/>
              </w:rPr>
              <w:t>Chutiyami</w:t>
            </w:r>
            <w:proofErr w:type="spellEnd"/>
            <w:r w:rsidRPr="00A26DD0">
              <w:rPr>
                <w:sz w:val="20"/>
                <w:szCs w:val="20"/>
              </w:rPr>
              <w:t xml:space="preserve"> et al., 2022</w:t>
            </w:r>
          </w:p>
        </w:tc>
        <w:tc>
          <w:tcPr>
            <w:tcW w:w="0" w:type="auto"/>
            <w:tcBorders>
              <w:top w:val="single" w:sz="4" w:space="0" w:color="auto"/>
              <w:left w:val="nil"/>
              <w:bottom w:val="single" w:sz="4" w:space="0" w:color="auto"/>
              <w:right w:val="single" w:sz="4" w:space="0" w:color="auto"/>
            </w:tcBorders>
            <w:hideMark/>
          </w:tcPr>
          <w:p w14:paraId="622EB187" w14:textId="77777777" w:rsidR="000C5035" w:rsidRPr="00A26DD0" w:rsidRDefault="000C5035" w:rsidP="000B56B2">
            <w:pPr>
              <w:rPr>
                <w:sz w:val="20"/>
                <w:szCs w:val="20"/>
              </w:rPr>
            </w:pPr>
            <w:r w:rsidRPr="00A26DD0">
              <w:rPr>
                <w:sz w:val="20"/>
                <w:szCs w:val="20"/>
              </w:rPr>
              <w:t>Meta-review of 40 systematic reviews covering 1,828 primary studies and 3,245,768 participants; databases: Academic Search Premier, CINAHL, Cochrane Library, MEDLINE; quality assessed with JBI checklist</w:t>
            </w:r>
          </w:p>
        </w:tc>
        <w:tc>
          <w:tcPr>
            <w:tcW w:w="0" w:type="auto"/>
            <w:tcBorders>
              <w:top w:val="single" w:sz="4" w:space="0" w:color="auto"/>
              <w:left w:val="nil"/>
              <w:bottom w:val="single" w:sz="4" w:space="0" w:color="auto"/>
              <w:right w:val="single" w:sz="4" w:space="0" w:color="auto"/>
            </w:tcBorders>
            <w:hideMark/>
          </w:tcPr>
          <w:p w14:paraId="345D834D" w14:textId="77777777" w:rsidR="000C5035" w:rsidRPr="00A26DD0" w:rsidRDefault="000C5035" w:rsidP="000B56B2">
            <w:pPr>
              <w:rPr>
                <w:sz w:val="20"/>
                <w:szCs w:val="20"/>
              </w:rPr>
            </w:pPr>
            <w:r w:rsidRPr="00A26DD0">
              <w:rPr>
                <w:sz w:val="20"/>
                <w:szCs w:val="20"/>
              </w:rPr>
              <w:t>Prevalence among HCWs: anxiety 16–41%, depression 14–37%, stress/PTSD 18.6–56.5%; highest risk: female, younger, nurses, frontline workers; coping: psychological support, family support, PPE adequacy</w:t>
            </w:r>
          </w:p>
        </w:tc>
        <w:tc>
          <w:tcPr>
            <w:tcW w:w="0" w:type="auto"/>
            <w:tcBorders>
              <w:top w:val="single" w:sz="4" w:space="0" w:color="auto"/>
              <w:left w:val="nil"/>
              <w:bottom w:val="single" w:sz="4" w:space="0" w:color="auto"/>
              <w:right w:val="single" w:sz="4" w:space="0" w:color="auto"/>
            </w:tcBorders>
            <w:hideMark/>
          </w:tcPr>
          <w:p w14:paraId="0282F319" w14:textId="77777777" w:rsidR="000C5035" w:rsidRPr="00A26DD0" w:rsidRDefault="000C5035" w:rsidP="000B56B2">
            <w:pPr>
              <w:rPr>
                <w:sz w:val="20"/>
                <w:szCs w:val="20"/>
              </w:rPr>
            </w:pPr>
            <w:r w:rsidRPr="00A26DD0">
              <w:rPr>
                <w:sz w:val="20"/>
                <w:szCs w:val="20"/>
              </w:rPr>
              <w:t>Comprehensive overview; very large sample; global scope; identifies risk and coping factors</w:t>
            </w:r>
          </w:p>
        </w:tc>
        <w:tc>
          <w:tcPr>
            <w:tcW w:w="0" w:type="auto"/>
            <w:tcBorders>
              <w:top w:val="single" w:sz="4" w:space="0" w:color="auto"/>
              <w:left w:val="nil"/>
              <w:bottom w:val="single" w:sz="4" w:space="0" w:color="auto"/>
              <w:right w:val="single" w:sz="4" w:space="0" w:color="auto"/>
            </w:tcBorders>
            <w:hideMark/>
          </w:tcPr>
          <w:p w14:paraId="74B4BC8D" w14:textId="77777777" w:rsidR="000C5035" w:rsidRPr="00A26DD0" w:rsidRDefault="000C5035" w:rsidP="000B56B2">
            <w:pPr>
              <w:rPr>
                <w:sz w:val="20"/>
                <w:szCs w:val="20"/>
              </w:rPr>
            </w:pPr>
            <w:r w:rsidRPr="00A26DD0">
              <w:rPr>
                <w:sz w:val="20"/>
                <w:szCs w:val="20"/>
              </w:rPr>
              <w:t>Heterogeneity across studies; depends on included reviews’ quality; mainly pooled prevalence, limited causal insight</w:t>
            </w:r>
          </w:p>
        </w:tc>
        <w:tc>
          <w:tcPr>
            <w:tcW w:w="0" w:type="auto"/>
            <w:tcBorders>
              <w:top w:val="single" w:sz="4" w:space="0" w:color="auto"/>
              <w:left w:val="nil"/>
              <w:bottom w:val="single" w:sz="4" w:space="0" w:color="auto"/>
              <w:right w:val="single" w:sz="4" w:space="0" w:color="auto"/>
            </w:tcBorders>
            <w:hideMark/>
          </w:tcPr>
          <w:p w14:paraId="54B26F73" w14:textId="77777777" w:rsidR="000C5035" w:rsidRPr="00A26DD0" w:rsidRDefault="000C5035" w:rsidP="000B56B2">
            <w:pPr>
              <w:rPr>
                <w:sz w:val="20"/>
                <w:szCs w:val="20"/>
              </w:rPr>
            </w:pPr>
            <w:r w:rsidRPr="00A26DD0">
              <w:rPr>
                <w:sz w:val="20"/>
                <w:szCs w:val="20"/>
              </w:rPr>
              <w:t>Provides global evidence on HCWs’ anxiety, depression, stress during COVID-19; identifies risk factors directly relevant to Objective 1</w:t>
            </w:r>
          </w:p>
        </w:tc>
      </w:tr>
      <w:tr w:rsidR="000C5035" w:rsidRPr="00A26DD0" w14:paraId="63C68E12" w14:textId="77777777" w:rsidTr="000B56B2">
        <w:tc>
          <w:tcPr>
            <w:tcW w:w="0" w:type="auto"/>
            <w:tcBorders>
              <w:top w:val="single" w:sz="4" w:space="0" w:color="auto"/>
              <w:left w:val="single" w:sz="4" w:space="0" w:color="auto"/>
              <w:bottom w:val="single" w:sz="4" w:space="0" w:color="auto"/>
              <w:right w:val="single" w:sz="4" w:space="0" w:color="auto"/>
            </w:tcBorders>
            <w:hideMark/>
          </w:tcPr>
          <w:p w14:paraId="7AEB73AB" w14:textId="77777777" w:rsidR="000C5035" w:rsidRPr="00A26DD0" w:rsidRDefault="000C5035" w:rsidP="000B56B2">
            <w:pPr>
              <w:rPr>
                <w:sz w:val="20"/>
                <w:szCs w:val="20"/>
              </w:rPr>
            </w:pPr>
            <w:r w:rsidRPr="00A26DD0">
              <w:rPr>
                <w:sz w:val="20"/>
                <w:szCs w:val="20"/>
              </w:rPr>
              <w:t>Ma et al., 2022</w:t>
            </w:r>
          </w:p>
        </w:tc>
        <w:tc>
          <w:tcPr>
            <w:tcW w:w="0" w:type="auto"/>
            <w:tcBorders>
              <w:top w:val="single" w:sz="4" w:space="0" w:color="auto"/>
              <w:left w:val="nil"/>
              <w:bottom w:val="single" w:sz="4" w:space="0" w:color="auto"/>
              <w:right w:val="single" w:sz="4" w:space="0" w:color="auto"/>
            </w:tcBorders>
            <w:hideMark/>
          </w:tcPr>
          <w:p w14:paraId="35C16287" w14:textId="77777777" w:rsidR="000C5035" w:rsidRPr="00A26DD0" w:rsidRDefault="000C5035" w:rsidP="000B56B2">
            <w:pPr>
              <w:rPr>
                <w:sz w:val="20"/>
                <w:szCs w:val="20"/>
              </w:rPr>
            </w:pPr>
            <w:r w:rsidRPr="00A26DD0">
              <w:rPr>
                <w:sz w:val="20"/>
                <w:szCs w:val="20"/>
              </w:rPr>
              <w:t xml:space="preserve">Systematic review and meta-analysis of 54 studies, 256,896 teachers from 22 countries; databases: Academic Search Premier, Eric, </w:t>
            </w:r>
            <w:proofErr w:type="spellStart"/>
            <w:r w:rsidRPr="00A26DD0">
              <w:rPr>
                <w:sz w:val="20"/>
                <w:szCs w:val="20"/>
              </w:rPr>
              <w:t>PsycInfo</w:t>
            </w:r>
            <w:proofErr w:type="spellEnd"/>
            <w:r w:rsidRPr="00A26DD0">
              <w:rPr>
                <w:sz w:val="20"/>
                <w:szCs w:val="20"/>
              </w:rPr>
              <w:t>, Scopus, Web of Science</w:t>
            </w:r>
          </w:p>
        </w:tc>
        <w:tc>
          <w:tcPr>
            <w:tcW w:w="0" w:type="auto"/>
            <w:tcBorders>
              <w:top w:val="single" w:sz="4" w:space="0" w:color="auto"/>
              <w:left w:val="nil"/>
              <w:bottom w:val="single" w:sz="4" w:space="0" w:color="auto"/>
              <w:right w:val="single" w:sz="4" w:space="0" w:color="auto"/>
            </w:tcBorders>
            <w:hideMark/>
          </w:tcPr>
          <w:p w14:paraId="56EDB52D" w14:textId="77777777" w:rsidR="000C5035" w:rsidRPr="00A26DD0" w:rsidRDefault="000C5035" w:rsidP="000B56B2">
            <w:pPr>
              <w:rPr>
                <w:sz w:val="20"/>
                <w:szCs w:val="20"/>
              </w:rPr>
            </w:pPr>
            <w:r w:rsidRPr="00A26DD0">
              <w:rPr>
                <w:sz w:val="20"/>
                <w:szCs w:val="20"/>
              </w:rPr>
              <w:t xml:space="preserve">Prevalence: stress 62.6%, anxiety 36.3%, depression 59.9%; risk factors: gender, online teaching, workload, teaching experience; protective: </w:t>
            </w:r>
            <w:r w:rsidRPr="00A26DD0">
              <w:rPr>
                <w:sz w:val="20"/>
                <w:szCs w:val="20"/>
              </w:rPr>
              <w:lastRenderedPageBreak/>
              <w:t>exercise, technical support</w:t>
            </w:r>
          </w:p>
        </w:tc>
        <w:tc>
          <w:tcPr>
            <w:tcW w:w="0" w:type="auto"/>
            <w:tcBorders>
              <w:top w:val="single" w:sz="4" w:space="0" w:color="auto"/>
              <w:left w:val="nil"/>
              <w:bottom w:val="single" w:sz="4" w:space="0" w:color="auto"/>
              <w:right w:val="single" w:sz="4" w:space="0" w:color="auto"/>
            </w:tcBorders>
            <w:hideMark/>
          </w:tcPr>
          <w:p w14:paraId="784C5AE8" w14:textId="77777777" w:rsidR="000C5035" w:rsidRPr="00A26DD0" w:rsidRDefault="000C5035" w:rsidP="000B56B2">
            <w:pPr>
              <w:rPr>
                <w:sz w:val="20"/>
                <w:szCs w:val="20"/>
              </w:rPr>
            </w:pPr>
            <w:r w:rsidRPr="00A26DD0">
              <w:rPr>
                <w:sz w:val="20"/>
                <w:szCs w:val="20"/>
              </w:rPr>
              <w:lastRenderedPageBreak/>
              <w:t>Large, cross-country sample; first meta-analysis on teachers during COVID-19; identifies both risk and protective factors</w:t>
            </w:r>
          </w:p>
        </w:tc>
        <w:tc>
          <w:tcPr>
            <w:tcW w:w="0" w:type="auto"/>
            <w:tcBorders>
              <w:top w:val="single" w:sz="4" w:space="0" w:color="auto"/>
              <w:left w:val="nil"/>
              <w:bottom w:val="single" w:sz="4" w:space="0" w:color="auto"/>
              <w:right w:val="single" w:sz="4" w:space="0" w:color="auto"/>
            </w:tcBorders>
            <w:hideMark/>
          </w:tcPr>
          <w:p w14:paraId="24487523" w14:textId="77777777" w:rsidR="000C5035" w:rsidRPr="00A26DD0" w:rsidRDefault="000C5035" w:rsidP="000B56B2">
            <w:pPr>
              <w:rPr>
                <w:sz w:val="20"/>
                <w:szCs w:val="20"/>
              </w:rPr>
            </w:pPr>
            <w:r w:rsidRPr="00A26DD0">
              <w:rPr>
                <w:sz w:val="20"/>
                <w:szCs w:val="20"/>
              </w:rPr>
              <w:t>Focused on teachers, not HCWs; some heterogeneity in included studies</w:t>
            </w:r>
          </w:p>
        </w:tc>
        <w:tc>
          <w:tcPr>
            <w:tcW w:w="0" w:type="auto"/>
            <w:tcBorders>
              <w:top w:val="single" w:sz="4" w:space="0" w:color="auto"/>
              <w:left w:val="nil"/>
              <w:bottom w:val="single" w:sz="4" w:space="0" w:color="auto"/>
              <w:right w:val="single" w:sz="4" w:space="0" w:color="auto"/>
            </w:tcBorders>
            <w:hideMark/>
          </w:tcPr>
          <w:p w14:paraId="0AC28720" w14:textId="77777777" w:rsidR="000C5035" w:rsidRPr="00A26DD0" w:rsidRDefault="000C5035" w:rsidP="000B56B2">
            <w:pPr>
              <w:rPr>
                <w:sz w:val="20"/>
                <w:szCs w:val="20"/>
              </w:rPr>
            </w:pPr>
            <w:r w:rsidRPr="00A26DD0">
              <w:rPr>
                <w:sz w:val="20"/>
                <w:szCs w:val="20"/>
              </w:rPr>
              <w:t>While not HCWs, shows pandemic-related stress/anxiety/depression patterns; useful for comparative understanding of occupational psychological impact</w:t>
            </w:r>
          </w:p>
        </w:tc>
      </w:tr>
      <w:tr w:rsidR="000C5035" w:rsidRPr="00A26DD0" w14:paraId="0F16549E" w14:textId="77777777" w:rsidTr="000B56B2">
        <w:tc>
          <w:tcPr>
            <w:tcW w:w="0" w:type="auto"/>
            <w:tcBorders>
              <w:top w:val="single" w:sz="4" w:space="0" w:color="auto"/>
              <w:left w:val="single" w:sz="4" w:space="0" w:color="auto"/>
              <w:bottom w:val="single" w:sz="4" w:space="0" w:color="auto"/>
              <w:right w:val="single" w:sz="4" w:space="0" w:color="auto"/>
            </w:tcBorders>
            <w:hideMark/>
          </w:tcPr>
          <w:p w14:paraId="53453243" w14:textId="77777777" w:rsidR="000C5035" w:rsidRPr="00A26DD0" w:rsidRDefault="000C5035" w:rsidP="000B56B2">
            <w:pPr>
              <w:rPr>
                <w:sz w:val="20"/>
                <w:szCs w:val="20"/>
              </w:rPr>
            </w:pPr>
            <w:r w:rsidRPr="00A26DD0">
              <w:rPr>
                <w:sz w:val="20"/>
                <w:szCs w:val="20"/>
              </w:rPr>
              <w:t>Bello et al., 2022</w:t>
            </w:r>
          </w:p>
        </w:tc>
        <w:tc>
          <w:tcPr>
            <w:tcW w:w="0" w:type="auto"/>
            <w:tcBorders>
              <w:top w:val="single" w:sz="4" w:space="0" w:color="auto"/>
              <w:left w:val="nil"/>
              <w:bottom w:val="single" w:sz="4" w:space="0" w:color="auto"/>
              <w:right w:val="single" w:sz="4" w:space="0" w:color="auto"/>
            </w:tcBorders>
            <w:hideMark/>
          </w:tcPr>
          <w:p w14:paraId="20A6197F" w14:textId="77777777" w:rsidR="000C5035" w:rsidRPr="00A26DD0" w:rsidRDefault="000C5035" w:rsidP="000B56B2">
            <w:pPr>
              <w:rPr>
                <w:sz w:val="20"/>
                <w:szCs w:val="20"/>
              </w:rPr>
            </w:pPr>
            <w:r w:rsidRPr="00A26DD0">
              <w:rPr>
                <w:sz w:val="20"/>
                <w:szCs w:val="20"/>
              </w:rPr>
              <w:t>Systematic review and meta-analysis of 78 primary studies, 62,380 participants in Africa; databases: AJOL, CINAHL, PubMed, Scopus, Web of Science; quality assessed with AHRQ</w:t>
            </w:r>
          </w:p>
        </w:tc>
        <w:tc>
          <w:tcPr>
            <w:tcW w:w="0" w:type="auto"/>
            <w:tcBorders>
              <w:top w:val="single" w:sz="4" w:space="0" w:color="auto"/>
              <w:left w:val="nil"/>
              <w:bottom w:val="single" w:sz="4" w:space="0" w:color="auto"/>
              <w:right w:val="single" w:sz="4" w:space="0" w:color="auto"/>
            </w:tcBorders>
            <w:hideMark/>
          </w:tcPr>
          <w:p w14:paraId="1F2CD8DB" w14:textId="77777777" w:rsidR="000C5035" w:rsidRPr="00A26DD0" w:rsidRDefault="000C5035" w:rsidP="000B56B2">
            <w:pPr>
              <w:rPr>
                <w:sz w:val="20"/>
                <w:szCs w:val="20"/>
              </w:rPr>
            </w:pPr>
            <w:r w:rsidRPr="00A26DD0">
              <w:rPr>
                <w:sz w:val="20"/>
                <w:szCs w:val="20"/>
              </w:rPr>
              <w:t>Pooled prevalence: anxiety 47%, depression 48%; major risk factors: female sex, existing medical/chronic conditions</w:t>
            </w:r>
          </w:p>
        </w:tc>
        <w:tc>
          <w:tcPr>
            <w:tcW w:w="0" w:type="auto"/>
            <w:tcBorders>
              <w:top w:val="single" w:sz="4" w:space="0" w:color="auto"/>
              <w:left w:val="nil"/>
              <w:bottom w:val="single" w:sz="4" w:space="0" w:color="auto"/>
              <w:right w:val="single" w:sz="4" w:space="0" w:color="auto"/>
            </w:tcBorders>
            <w:hideMark/>
          </w:tcPr>
          <w:p w14:paraId="16881A7C" w14:textId="77777777" w:rsidR="000C5035" w:rsidRPr="00A26DD0" w:rsidRDefault="000C5035" w:rsidP="000B56B2">
            <w:pPr>
              <w:rPr>
                <w:sz w:val="20"/>
                <w:szCs w:val="20"/>
              </w:rPr>
            </w:pPr>
            <w:r w:rsidRPr="00A26DD0">
              <w:rPr>
                <w:sz w:val="20"/>
                <w:szCs w:val="20"/>
              </w:rPr>
              <w:t>Large continental sample; rigorous meta-analysis; identifies key risk factors</w:t>
            </w:r>
          </w:p>
        </w:tc>
        <w:tc>
          <w:tcPr>
            <w:tcW w:w="0" w:type="auto"/>
            <w:tcBorders>
              <w:top w:val="single" w:sz="4" w:space="0" w:color="auto"/>
              <w:left w:val="nil"/>
              <w:bottom w:val="single" w:sz="4" w:space="0" w:color="auto"/>
              <w:right w:val="single" w:sz="4" w:space="0" w:color="auto"/>
            </w:tcBorders>
            <w:hideMark/>
          </w:tcPr>
          <w:p w14:paraId="7E6CC11D" w14:textId="77777777" w:rsidR="000C5035" w:rsidRPr="00A26DD0" w:rsidRDefault="000C5035" w:rsidP="000B56B2">
            <w:pPr>
              <w:rPr>
                <w:sz w:val="20"/>
                <w:szCs w:val="20"/>
              </w:rPr>
            </w:pPr>
            <w:r w:rsidRPr="00A26DD0">
              <w:rPr>
                <w:sz w:val="20"/>
                <w:szCs w:val="20"/>
              </w:rPr>
              <w:t>Focused on general population, not HCWs; high heterogeneity (I²&gt;99%); regional scope limits global generalizability</w:t>
            </w:r>
          </w:p>
        </w:tc>
        <w:tc>
          <w:tcPr>
            <w:tcW w:w="0" w:type="auto"/>
            <w:tcBorders>
              <w:top w:val="single" w:sz="4" w:space="0" w:color="auto"/>
              <w:left w:val="nil"/>
              <w:bottom w:val="single" w:sz="4" w:space="0" w:color="auto"/>
              <w:right w:val="single" w:sz="4" w:space="0" w:color="auto"/>
            </w:tcBorders>
            <w:hideMark/>
          </w:tcPr>
          <w:p w14:paraId="2D396CF9" w14:textId="77777777" w:rsidR="000C5035" w:rsidRPr="00A26DD0" w:rsidRDefault="000C5035" w:rsidP="000B56B2">
            <w:pPr>
              <w:rPr>
                <w:sz w:val="20"/>
                <w:szCs w:val="20"/>
              </w:rPr>
            </w:pPr>
            <w:r w:rsidRPr="00A26DD0">
              <w:rPr>
                <w:sz w:val="20"/>
                <w:szCs w:val="20"/>
              </w:rPr>
              <w:t>Provides context on pandemic-induced psychological distress; helps understand broader societal stressors that may affect HCWs indirectly</w:t>
            </w:r>
          </w:p>
        </w:tc>
      </w:tr>
      <w:tr w:rsidR="000C5035" w:rsidRPr="00A26DD0" w14:paraId="0E2B05AF" w14:textId="77777777" w:rsidTr="000B56B2">
        <w:tc>
          <w:tcPr>
            <w:tcW w:w="0" w:type="auto"/>
            <w:tcBorders>
              <w:top w:val="single" w:sz="4" w:space="0" w:color="auto"/>
              <w:left w:val="single" w:sz="4" w:space="0" w:color="auto"/>
              <w:bottom w:val="single" w:sz="4" w:space="0" w:color="auto"/>
              <w:right w:val="single" w:sz="4" w:space="0" w:color="auto"/>
            </w:tcBorders>
            <w:hideMark/>
          </w:tcPr>
          <w:p w14:paraId="66B8E1CD" w14:textId="77777777" w:rsidR="000C5035" w:rsidRPr="00A26DD0" w:rsidRDefault="000C5035" w:rsidP="000B56B2">
            <w:pPr>
              <w:rPr>
                <w:sz w:val="20"/>
                <w:szCs w:val="20"/>
              </w:rPr>
            </w:pPr>
            <w:r w:rsidRPr="00A26DD0">
              <w:rPr>
                <w:sz w:val="20"/>
                <w:szCs w:val="20"/>
              </w:rPr>
              <w:t>Bannon et al., 2022</w:t>
            </w:r>
          </w:p>
        </w:tc>
        <w:tc>
          <w:tcPr>
            <w:tcW w:w="0" w:type="auto"/>
            <w:tcBorders>
              <w:top w:val="single" w:sz="4" w:space="0" w:color="auto"/>
              <w:left w:val="nil"/>
              <w:bottom w:val="single" w:sz="4" w:space="0" w:color="auto"/>
              <w:right w:val="single" w:sz="4" w:space="0" w:color="auto"/>
            </w:tcBorders>
            <w:hideMark/>
          </w:tcPr>
          <w:p w14:paraId="5DBB5C59" w14:textId="77777777" w:rsidR="000C5035" w:rsidRPr="00A26DD0" w:rsidRDefault="000C5035" w:rsidP="000B56B2">
            <w:pPr>
              <w:rPr>
                <w:sz w:val="20"/>
                <w:szCs w:val="20"/>
              </w:rPr>
            </w:pPr>
            <w:r w:rsidRPr="00A26DD0">
              <w:rPr>
                <w:sz w:val="20"/>
                <w:szCs w:val="20"/>
              </w:rPr>
              <w:t>Cross-sectional survey of 2,411 HCWs in a tertiary US academic health system; PROMIS for depression/anxiety/positive affect/meaning &amp; purpose; burnout via OLBI</w:t>
            </w:r>
          </w:p>
        </w:tc>
        <w:tc>
          <w:tcPr>
            <w:tcW w:w="0" w:type="auto"/>
            <w:tcBorders>
              <w:top w:val="single" w:sz="4" w:space="0" w:color="auto"/>
              <w:left w:val="nil"/>
              <w:bottom w:val="single" w:sz="4" w:space="0" w:color="auto"/>
              <w:right w:val="single" w:sz="4" w:space="0" w:color="auto"/>
            </w:tcBorders>
            <w:hideMark/>
          </w:tcPr>
          <w:p w14:paraId="77D2AB3B" w14:textId="77777777" w:rsidR="000C5035" w:rsidRPr="00A26DD0" w:rsidRDefault="000C5035" w:rsidP="000B56B2">
            <w:pPr>
              <w:rPr>
                <w:sz w:val="20"/>
                <w:szCs w:val="20"/>
              </w:rPr>
            </w:pPr>
            <w:r w:rsidRPr="00A26DD0">
              <w:rPr>
                <w:sz w:val="20"/>
                <w:szCs w:val="20"/>
              </w:rPr>
              <w:t>53.38% experienced burnout; registered nurses highest (63.54%); higher depression/anxiety → higher burnout; positive affect and meaning/purpose → reduced burnout</w:t>
            </w:r>
          </w:p>
        </w:tc>
        <w:tc>
          <w:tcPr>
            <w:tcW w:w="0" w:type="auto"/>
            <w:tcBorders>
              <w:top w:val="single" w:sz="4" w:space="0" w:color="auto"/>
              <w:left w:val="nil"/>
              <w:bottom w:val="single" w:sz="4" w:space="0" w:color="auto"/>
              <w:right w:val="single" w:sz="4" w:space="0" w:color="auto"/>
            </w:tcBorders>
            <w:hideMark/>
          </w:tcPr>
          <w:p w14:paraId="67FFDBA9" w14:textId="77777777" w:rsidR="000C5035" w:rsidRPr="00A26DD0" w:rsidRDefault="000C5035" w:rsidP="000B56B2">
            <w:pPr>
              <w:rPr>
                <w:sz w:val="20"/>
                <w:szCs w:val="20"/>
              </w:rPr>
            </w:pPr>
            <w:r w:rsidRPr="00A26DD0">
              <w:rPr>
                <w:sz w:val="20"/>
                <w:szCs w:val="20"/>
              </w:rPr>
              <w:t>Large HCW sample; validated scales; examines both negative and positive psychological constructs; identifies protective factors</w:t>
            </w:r>
          </w:p>
        </w:tc>
        <w:tc>
          <w:tcPr>
            <w:tcW w:w="0" w:type="auto"/>
            <w:tcBorders>
              <w:top w:val="single" w:sz="4" w:space="0" w:color="auto"/>
              <w:left w:val="nil"/>
              <w:bottom w:val="single" w:sz="4" w:space="0" w:color="auto"/>
              <w:right w:val="single" w:sz="4" w:space="0" w:color="auto"/>
            </w:tcBorders>
            <w:hideMark/>
          </w:tcPr>
          <w:p w14:paraId="5D9ACB84" w14:textId="77777777" w:rsidR="000C5035" w:rsidRPr="00A26DD0" w:rsidRDefault="000C5035" w:rsidP="000B56B2">
            <w:pPr>
              <w:rPr>
                <w:sz w:val="20"/>
                <w:szCs w:val="20"/>
              </w:rPr>
            </w:pPr>
            <w:r w:rsidRPr="00A26DD0">
              <w:rPr>
                <w:sz w:val="20"/>
                <w:szCs w:val="20"/>
              </w:rPr>
              <w:t>Cross-sectional limits causality; mostly White, female; single health system</w:t>
            </w:r>
          </w:p>
        </w:tc>
        <w:tc>
          <w:tcPr>
            <w:tcW w:w="0" w:type="auto"/>
            <w:tcBorders>
              <w:top w:val="single" w:sz="4" w:space="0" w:color="auto"/>
              <w:left w:val="nil"/>
              <w:bottom w:val="single" w:sz="4" w:space="0" w:color="auto"/>
              <w:right w:val="single" w:sz="4" w:space="0" w:color="auto"/>
            </w:tcBorders>
            <w:hideMark/>
          </w:tcPr>
          <w:p w14:paraId="167E8117" w14:textId="77777777" w:rsidR="000C5035" w:rsidRPr="00A26DD0" w:rsidRDefault="000C5035" w:rsidP="000B56B2">
            <w:pPr>
              <w:rPr>
                <w:sz w:val="20"/>
                <w:szCs w:val="20"/>
              </w:rPr>
            </w:pPr>
            <w:r w:rsidRPr="00A26DD0">
              <w:rPr>
                <w:sz w:val="20"/>
                <w:szCs w:val="20"/>
              </w:rPr>
              <w:t>Directly examines HCWs’ psychological wellbeing, anxiety, depression, and burnout during COVID-19; identifies modifiable protective factors</w:t>
            </w:r>
          </w:p>
        </w:tc>
      </w:tr>
      <w:tr w:rsidR="000C5035" w:rsidRPr="00A26DD0" w14:paraId="752ACEF4" w14:textId="77777777" w:rsidTr="000B56B2">
        <w:tc>
          <w:tcPr>
            <w:tcW w:w="0" w:type="auto"/>
            <w:tcBorders>
              <w:top w:val="single" w:sz="4" w:space="0" w:color="auto"/>
              <w:left w:val="single" w:sz="4" w:space="0" w:color="auto"/>
              <w:bottom w:val="single" w:sz="4" w:space="0" w:color="auto"/>
              <w:right w:val="single" w:sz="4" w:space="0" w:color="auto"/>
            </w:tcBorders>
            <w:hideMark/>
          </w:tcPr>
          <w:p w14:paraId="2385B223" w14:textId="77777777" w:rsidR="000C5035" w:rsidRPr="00A26DD0" w:rsidRDefault="000C5035" w:rsidP="000B56B2">
            <w:pPr>
              <w:rPr>
                <w:sz w:val="20"/>
                <w:szCs w:val="20"/>
              </w:rPr>
            </w:pPr>
            <w:r w:rsidRPr="00A26DD0">
              <w:rPr>
                <w:sz w:val="20"/>
                <w:szCs w:val="20"/>
              </w:rPr>
              <w:t>Rodríguez</w:t>
            </w:r>
            <w:r w:rsidRPr="00A26DD0">
              <w:rPr>
                <w:rFonts w:ascii="Cambria Math" w:hAnsi="Cambria Math" w:cs="Cambria Math"/>
                <w:sz w:val="20"/>
                <w:szCs w:val="20"/>
              </w:rPr>
              <w:t>‐</w:t>
            </w:r>
            <w:r w:rsidRPr="00A26DD0">
              <w:rPr>
                <w:sz w:val="20"/>
                <w:szCs w:val="20"/>
              </w:rPr>
              <w:t>Rey et al., 2024</w:t>
            </w:r>
          </w:p>
        </w:tc>
        <w:tc>
          <w:tcPr>
            <w:tcW w:w="0" w:type="auto"/>
            <w:tcBorders>
              <w:top w:val="single" w:sz="4" w:space="0" w:color="auto"/>
              <w:left w:val="nil"/>
              <w:bottom w:val="single" w:sz="4" w:space="0" w:color="auto"/>
              <w:right w:val="single" w:sz="4" w:space="0" w:color="auto"/>
            </w:tcBorders>
            <w:hideMark/>
          </w:tcPr>
          <w:p w14:paraId="5B0FBEF5" w14:textId="77777777" w:rsidR="000C5035" w:rsidRPr="00A26DD0" w:rsidRDefault="000C5035" w:rsidP="000B56B2">
            <w:pPr>
              <w:rPr>
                <w:sz w:val="20"/>
                <w:szCs w:val="20"/>
              </w:rPr>
            </w:pPr>
            <w:r w:rsidRPr="00A26DD0">
              <w:rPr>
                <w:sz w:val="20"/>
                <w:szCs w:val="20"/>
              </w:rPr>
              <w:t xml:space="preserve">Cross-sectional study of 786 HCWs in Spain; measures: depression, </w:t>
            </w:r>
            <w:r w:rsidRPr="00A26DD0">
              <w:rPr>
                <w:sz w:val="20"/>
                <w:szCs w:val="20"/>
              </w:rPr>
              <w:lastRenderedPageBreak/>
              <w:t>anxiety, PTSD, resilience, emotion regulation, experiential avoidance; path analysis (PALV)</w:t>
            </w:r>
          </w:p>
        </w:tc>
        <w:tc>
          <w:tcPr>
            <w:tcW w:w="0" w:type="auto"/>
            <w:tcBorders>
              <w:top w:val="single" w:sz="4" w:space="0" w:color="auto"/>
              <w:left w:val="nil"/>
              <w:bottom w:val="single" w:sz="4" w:space="0" w:color="auto"/>
              <w:right w:val="single" w:sz="4" w:space="0" w:color="auto"/>
            </w:tcBorders>
            <w:hideMark/>
          </w:tcPr>
          <w:p w14:paraId="061D9978" w14:textId="77777777" w:rsidR="000C5035" w:rsidRPr="00A26DD0" w:rsidRDefault="000C5035" w:rsidP="000B56B2">
            <w:pPr>
              <w:rPr>
                <w:sz w:val="20"/>
                <w:szCs w:val="20"/>
              </w:rPr>
            </w:pPr>
            <w:r w:rsidRPr="00A26DD0">
              <w:rPr>
                <w:sz w:val="20"/>
                <w:szCs w:val="20"/>
              </w:rPr>
              <w:lastRenderedPageBreak/>
              <w:t xml:space="preserve">Prevalence: depression 18.8%, anxiety 24.6%, PTSD </w:t>
            </w:r>
            <w:r w:rsidRPr="00A26DD0">
              <w:rPr>
                <w:sz w:val="20"/>
                <w:szCs w:val="20"/>
              </w:rPr>
              <w:lastRenderedPageBreak/>
              <w:t>36.4%; higher resilience/lower experiential avoidance → better mental health; experiential avoidance strongest mediator; nurses &amp; stressful roles more affected</w:t>
            </w:r>
          </w:p>
        </w:tc>
        <w:tc>
          <w:tcPr>
            <w:tcW w:w="0" w:type="auto"/>
            <w:tcBorders>
              <w:top w:val="single" w:sz="4" w:space="0" w:color="auto"/>
              <w:left w:val="nil"/>
              <w:bottom w:val="single" w:sz="4" w:space="0" w:color="auto"/>
              <w:right w:val="single" w:sz="4" w:space="0" w:color="auto"/>
            </w:tcBorders>
            <w:hideMark/>
          </w:tcPr>
          <w:p w14:paraId="3895499D" w14:textId="77777777" w:rsidR="000C5035" w:rsidRPr="00A26DD0" w:rsidRDefault="000C5035" w:rsidP="000B56B2">
            <w:pPr>
              <w:rPr>
                <w:sz w:val="20"/>
                <w:szCs w:val="20"/>
              </w:rPr>
            </w:pPr>
            <w:r w:rsidRPr="00A26DD0">
              <w:rPr>
                <w:sz w:val="20"/>
                <w:szCs w:val="20"/>
              </w:rPr>
              <w:lastRenderedPageBreak/>
              <w:t xml:space="preserve">Focuses on risk &amp; protective factors; mediational </w:t>
            </w:r>
            <w:r w:rsidRPr="00A26DD0">
              <w:rPr>
                <w:sz w:val="20"/>
                <w:szCs w:val="20"/>
              </w:rPr>
              <w:lastRenderedPageBreak/>
              <w:t>analysis; identifies modifiable psychological variables; European context</w:t>
            </w:r>
          </w:p>
        </w:tc>
        <w:tc>
          <w:tcPr>
            <w:tcW w:w="0" w:type="auto"/>
            <w:tcBorders>
              <w:top w:val="single" w:sz="4" w:space="0" w:color="auto"/>
              <w:left w:val="nil"/>
              <w:bottom w:val="single" w:sz="4" w:space="0" w:color="auto"/>
              <w:right w:val="single" w:sz="4" w:space="0" w:color="auto"/>
            </w:tcBorders>
            <w:hideMark/>
          </w:tcPr>
          <w:p w14:paraId="5235EEA4" w14:textId="77777777" w:rsidR="000C5035" w:rsidRPr="00A26DD0" w:rsidRDefault="000C5035" w:rsidP="000B56B2">
            <w:pPr>
              <w:rPr>
                <w:sz w:val="20"/>
                <w:szCs w:val="20"/>
              </w:rPr>
            </w:pPr>
            <w:r w:rsidRPr="00A26DD0">
              <w:rPr>
                <w:sz w:val="20"/>
                <w:szCs w:val="20"/>
              </w:rPr>
              <w:lastRenderedPageBreak/>
              <w:t xml:space="preserve">Cross-sectional limits causality; snowball </w:t>
            </w:r>
            <w:r w:rsidRPr="00A26DD0">
              <w:rPr>
                <w:sz w:val="20"/>
                <w:szCs w:val="20"/>
              </w:rPr>
              <w:lastRenderedPageBreak/>
              <w:t>sampling may introduce bias; limited generalizability outside Spain</w:t>
            </w:r>
          </w:p>
        </w:tc>
        <w:tc>
          <w:tcPr>
            <w:tcW w:w="0" w:type="auto"/>
            <w:tcBorders>
              <w:top w:val="single" w:sz="4" w:space="0" w:color="auto"/>
              <w:left w:val="nil"/>
              <w:bottom w:val="single" w:sz="4" w:space="0" w:color="auto"/>
              <w:right w:val="single" w:sz="4" w:space="0" w:color="auto"/>
            </w:tcBorders>
            <w:hideMark/>
          </w:tcPr>
          <w:p w14:paraId="7A10E4EA" w14:textId="77777777" w:rsidR="000C5035" w:rsidRPr="00A26DD0" w:rsidRDefault="000C5035" w:rsidP="000B56B2">
            <w:pPr>
              <w:rPr>
                <w:sz w:val="20"/>
                <w:szCs w:val="20"/>
              </w:rPr>
            </w:pPr>
            <w:r w:rsidRPr="00A26DD0">
              <w:rPr>
                <w:sz w:val="20"/>
                <w:szCs w:val="20"/>
              </w:rPr>
              <w:lastRenderedPageBreak/>
              <w:t xml:space="preserve">Directly addresses HCWs’ mental health (anxiety, depression, </w:t>
            </w:r>
            <w:r w:rsidRPr="00A26DD0">
              <w:rPr>
                <w:sz w:val="20"/>
                <w:szCs w:val="20"/>
              </w:rPr>
              <w:lastRenderedPageBreak/>
              <w:t>PTSD) during COVID-19; highlights psychological mechanisms and interventions, highly relevant for Objective 1</w:t>
            </w:r>
          </w:p>
        </w:tc>
      </w:tr>
      <w:tr w:rsidR="000C5035" w:rsidRPr="00A26DD0" w14:paraId="1D90C9E4" w14:textId="77777777" w:rsidTr="000B56B2">
        <w:tc>
          <w:tcPr>
            <w:tcW w:w="0" w:type="auto"/>
            <w:tcBorders>
              <w:top w:val="single" w:sz="4" w:space="0" w:color="auto"/>
              <w:left w:val="single" w:sz="4" w:space="0" w:color="auto"/>
              <w:bottom w:val="single" w:sz="4" w:space="0" w:color="auto"/>
              <w:right w:val="single" w:sz="4" w:space="0" w:color="auto"/>
            </w:tcBorders>
            <w:hideMark/>
          </w:tcPr>
          <w:p w14:paraId="065260DA" w14:textId="77777777" w:rsidR="000C5035" w:rsidRPr="00A26DD0" w:rsidRDefault="000C5035" w:rsidP="000B56B2">
            <w:pPr>
              <w:spacing w:after="160"/>
              <w:rPr>
                <w:b/>
                <w:bCs/>
                <w:sz w:val="20"/>
                <w:szCs w:val="20"/>
              </w:rPr>
            </w:pPr>
            <w:r w:rsidRPr="00A26DD0">
              <w:rPr>
                <w:b/>
                <w:bCs/>
                <w:sz w:val="20"/>
                <w:szCs w:val="20"/>
              </w:rPr>
              <w:lastRenderedPageBreak/>
              <w:t>Author(s) &amp; Year</w:t>
            </w:r>
          </w:p>
        </w:tc>
        <w:tc>
          <w:tcPr>
            <w:tcW w:w="0" w:type="auto"/>
            <w:tcBorders>
              <w:top w:val="single" w:sz="4" w:space="0" w:color="auto"/>
              <w:left w:val="nil"/>
              <w:bottom w:val="single" w:sz="4" w:space="0" w:color="auto"/>
              <w:right w:val="single" w:sz="4" w:space="0" w:color="auto"/>
            </w:tcBorders>
            <w:hideMark/>
          </w:tcPr>
          <w:p w14:paraId="215A4890" w14:textId="77777777" w:rsidR="000C5035" w:rsidRPr="00A26DD0" w:rsidRDefault="000C5035" w:rsidP="000B56B2">
            <w:pPr>
              <w:spacing w:after="160"/>
              <w:rPr>
                <w:b/>
                <w:bCs/>
                <w:sz w:val="20"/>
                <w:szCs w:val="20"/>
              </w:rPr>
            </w:pPr>
            <w:r w:rsidRPr="00A26DD0">
              <w:rPr>
                <w:b/>
                <w:bCs/>
                <w:sz w:val="20"/>
                <w:szCs w:val="20"/>
              </w:rPr>
              <w:t>Methodology</w:t>
            </w:r>
          </w:p>
        </w:tc>
        <w:tc>
          <w:tcPr>
            <w:tcW w:w="0" w:type="auto"/>
            <w:tcBorders>
              <w:top w:val="single" w:sz="4" w:space="0" w:color="auto"/>
              <w:left w:val="nil"/>
              <w:bottom w:val="single" w:sz="4" w:space="0" w:color="auto"/>
              <w:right w:val="single" w:sz="4" w:space="0" w:color="auto"/>
            </w:tcBorders>
            <w:hideMark/>
          </w:tcPr>
          <w:p w14:paraId="1F9E8D16" w14:textId="77777777" w:rsidR="000C5035" w:rsidRPr="00A26DD0" w:rsidRDefault="000C5035" w:rsidP="000B56B2">
            <w:pPr>
              <w:spacing w:after="160"/>
              <w:rPr>
                <w:b/>
                <w:bCs/>
                <w:sz w:val="20"/>
                <w:szCs w:val="20"/>
              </w:rPr>
            </w:pPr>
            <w:r w:rsidRPr="00A26DD0">
              <w:rPr>
                <w:b/>
                <w:bCs/>
                <w:sz w:val="20"/>
                <w:szCs w:val="20"/>
              </w:rPr>
              <w:t>Findings</w:t>
            </w:r>
          </w:p>
        </w:tc>
        <w:tc>
          <w:tcPr>
            <w:tcW w:w="0" w:type="auto"/>
            <w:tcBorders>
              <w:top w:val="single" w:sz="4" w:space="0" w:color="auto"/>
              <w:left w:val="nil"/>
              <w:bottom w:val="single" w:sz="4" w:space="0" w:color="auto"/>
              <w:right w:val="single" w:sz="4" w:space="0" w:color="auto"/>
            </w:tcBorders>
            <w:hideMark/>
          </w:tcPr>
          <w:p w14:paraId="2097577E" w14:textId="77777777" w:rsidR="000C5035" w:rsidRPr="00A26DD0" w:rsidRDefault="000C5035" w:rsidP="000B56B2">
            <w:pPr>
              <w:spacing w:after="160"/>
              <w:rPr>
                <w:b/>
                <w:bCs/>
                <w:sz w:val="20"/>
                <w:szCs w:val="20"/>
              </w:rPr>
            </w:pPr>
            <w:r w:rsidRPr="00A26DD0">
              <w:rPr>
                <w:b/>
                <w:bCs/>
                <w:sz w:val="20"/>
                <w:szCs w:val="20"/>
              </w:rPr>
              <w:t>Strengths</w:t>
            </w:r>
          </w:p>
        </w:tc>
        <w:tc>
          <w:tcPr>
            <w:tcW w:w="0" w:type="auto"/>
            <w:tcBorders>
              <w:top w:val="single" w:sz="4" w:space="0" w:color="auto"/>
              <w:left w:val="nil"/>
              <w:bottom w:val="single" w:sz="4" w:space="0" w:color="auto"/>
              <w:right w:val="single" w:sz="4" w:space="0" w:color="auto"/>
            </w:tcBorders>
            <w:hideMark/>
          </w:tcPr>
          <w:p w14:paraId="69042FB9" w14:textId="77777777" w:rsidR="000C5035" w:rsidRPr="00A26DD0" w:rsidRDefault="000C5035" w:rsidP="000B56B2">
            <w:pPr>
              <w:spacing w:after="160"/>
              <w:rPr>
                <w:b/>
                <w:bCs/>
                <w:sz w:val="20"/>
                <w:szCs w:val="20"/>
              </w:rPr>
            </w:pPr>
            <w:r w:rsidRPr="00A26DD0">
              <w:rPr>
                <w:b/>
                <w:bCs/>
                <w:sz w:val="20"/>
                <w:szCs w:val="20"/>
              </w:rPr>
              <w:t>Weaknesses</w:t>
            </w:r>
          </w:p>
        </w:tc>
        <w:tc>
          <w:tcPr>
            <w:tcW w:w="0" w:type="auto"/>
            <w:tcBorders>
              <w:top w:val="single" w:sz="4" w:space="0" w:color="auto"/>
              <w:left w:val="nil"/>
              <w:bottom w:val="single" w:sz="4" w:space="0" w:color="auto"/>
              <w:right w:val="single" w:sz="4" w:space="0" w:color="auto"/>
            </w:tcBorders>
            <w:hideMark/>
          </w:tcPr>
          <w:p w14:paraId="60A7B9D3" w14:textId="77777777" w:rsidR="000C5035" w:rsidRPr="00A26DD0" w:rsidRDefault="000C5035" w:rsidP="000B56B2">
            <w:pPr>
              <w:spacing w:after="160"/>
              <w:rPr>
                <w:b/>
                <w:bCs/>
                <w:sz w:val="20"/>
                <w:szCs w:val="20"/>
              </w:rPr>
            </w:pPr>
            <w:r w:rsidRPr="00A26DD0">
              <w:rPr>
                <w:b/>
                <w:bCs/>
                <w:sz w:val="20"/>
                <w:szCs w:val="20"/>
              </w:rPr>
              <w:t>Relevance to Objective 2</w:t>
            </w:r>
          </w:p>
        </w:tc>
      </w:tr>
      <w:tr w:rsidR="000C5035" w:rsidRPr="00A26DD0" w14:paraId="798D4C98" w14:textId="77777777" w:rsidTr="000B56B2">
        <w:tc>
          <w:tcPr>
            <w:tcW w:w="0" w:type="auto"/>
            <w:tcBorders>
              <w:top w:val="single" w:sz="4" w:space="0" w:color="auto"/>
              <w:left w:val="single" w:sz="4" w:space="0" w:color="auto"/>
              <w:bottom w:val="single" w:sz="4" w:space="0" w:color="auto"/>
              <w:right w:val="single" w:sz="4" w:space="0" w:color="auto"/>
            </w:tcBorders>
            <w:hideMark/>
          </w:tcPr>
          <w:p w14:paraId="569DFB6E" w14:textId="77777777" w:rsidR="000C5035" w:rsidRPr="00A26DD0" w:rsidRDefault="000C5035" w:rsidP="000B56B2">
            <w:pPr>
              <w:spacing w:after="160"/>
              <w:rPr>
                <w:sz w:val="20"/>
                <w:szCs w:val="20"/>
              </w:rPr>
            </w:pPr>
            <w:proofErr w:type="spellStart"/>
            <w:r w:rsidRPr="00A26DD0">
              <w:rPr>
                <w:sz w:val="20"/>
                <w:szCs w:val="20"/>
              </w:rPr>
              <w:t>Labrague</w:t>
            </w:r>
            <w:proofErr w:type="spellEnd"/>
            <w:r w:rsidRPr="00A26DD0">
              <w:rPr>
                <w:sz w:val="20"/>
                <w:szCs w:val="20"/>
              </w:rPr>
              <w:t>, L.J. (2021)</w:t>
            </w:r>
          </w:p>
        </w:tc>
        <w:tc>
          <w:tcPr>
            <w:tcW w:w="0" w:type="auto"/>
            <w:tcBorders>
              <w:top w:val="single" w:sz="4" w:space="0" w:color="auto"/>
              <w:left w:val="nil"/>
              <w:bottom w:val="single" w:sz="4" w:space="0" w:color="auto"/>
              <w:right w:val="single" w:sz="4" w:space="0" w:color="auto"/>
            </w:tcBorders>
            <w:hideMark/>
          </w:tcPr>
          <w:p w14:paraId="05C38F5E" w14:textId="77777777" w:rsidR="000C5035" w:rsidRPr="00A26DD0" w:rsidRDefault="000C5035" w:rsidP="000B56B2">
            <w:pPr>
              <w:spacing w:after="160"/>
              <w:rPr>
                <w:sz w:val="20"/>
                <w:szCs w:val="20"/>
              </w:rPr>
            </w:pPr>
            <w:r w:rsidRPr="00A26DD0">
              <w:rPr>
                <w:sz w:val="20"/>
                <w:szCs w:val="20"/>
              </w:rPr>
              <w:t>Systematic review; narrative synthesis of 31 quantitative studies; PRISMA protocol</w:t>
            </w:r>
          </w:p>
        </w:tc>
        <w:tc>
          <w:tcPr>
            <w:tcW w:w="0" w:type="auto"/>
            <w:tcBorders>
              <w:top w:val="single" w:sz="4" w:space="0" w:color="auto"/>
              <w:left w:val="nil"/>
              <w:bottom w:val="single" w:sz="4" w:space="0" w:color="auto"/>
              <w:right w:val="single" w:sz="4" w:space="0" w:color="auto"/>
            </w:tcBorders>
            <w:hideMark/>
          </w:tcPr>
          <w:p w14:paraId="3A5FCBE9" w14:textId="77777777" w:rsidR="000C5035" w:rsidRPr="00A26DD0" w:rsidRDefault="000C5035" w:rsidP="000B56B2">
            <w:pPr>
              <w:spacing w:after="160"/>
              <w:rPr>
                <w:sz w:val="20"/>
                <w:szCs w:val="20"/>
              </w:rPr>
            </w:pPr>
            <w:r w:rsidRPr="00A26DD0">
              <w:rPr>
                <w:sz w:val="20"/>
                <w:szCs w:val="20"/>
              </w:rPr>
              <w:t>HCWs used problem-centered and emotion-centered coping. Resilience and social support linked to positive mental health outcomes.</w:t>
            </w:r>
          </w:p>
        </w:tc>
        <w:tc>
          <w:tcPr>
            <w:tcW w:w="0" w:type="auto"/>
            <w:tcBorders>
              <w:top w:val="single" w:sz="4" w:space="0" w:color="auto"/>
              <w:left w:val="nil"/>
              <w:bottom w:val="single" w:sz="4" w:space="0" w:color="auto"/>
              <w:right w:val="single" w:sz="4" w:space="0" w:color="auto"/>
            </w:tcBorders>
            <w:hideMark/>
          </w:tcPr>
          <w:p w14:paraId="081E7D6B" w14:textId="77777777" w:rsidR="000C5035" w:rsidRPr="00A26DD0" w:rsidRDefault="000C5035" w:rsidP="000B56B2">
            <w:pPr>
              <w:spacing w:after="160"/>
              <w:rPr>
                <w:sz w:val="20"/>
                <w:szCs w:val="20"/>
              </w:rPr>
            </w:pPr>
            <w:r w:rsidRPr="00A26DD0">
              <w:rPr>
                <w:sz w:val="20"/>
                <w:szCs w:val="20"/>
              </w:rPr>
              <w:t>Comprehensive synthesis; covers resilience, coping, and social support.</w:t>
            </w:r>
          </w:p>
        </w:tc>
        <w:tc>
          <w:tcPr>
            <w:tcW w:w="0" w:type="auto"/>
            <w:tcBorders>
              <w:top w:val="single" w:sz="4" w:space="0" w:color="auto"/>
              <w:left w:val="nil"/>
              <w:bottom w:val="single" w:sz="4" w:space="0" w:color="auto"/>
              <w:right w:val="single" w:sz="4" w:space="0" w:color="auto"/>
            </w:tcBorders>
            <w:hideMark/>
          </w:tcPr>
          <w:p w14:paraId="14BE2832" w14:textId="77777777" w:rsidR="000C5035" w:rsidRPr="00A26DD0" w:rsidRDefault="000C5035" w:rsidP="000B56B2">
            <w:pPr>
              <w:spacing w:after="160"/>
              <w:rPr>
                <w:sz w:val="20"/>
                <w:szCs w:val="20"/>
              </w:rPr>
            </w:pPr>
            <w:r w:rsidRPr="00A26DD0">
              <w:rPr>
                <w:sz w:val="20"/>
                <w:szCs w:val="20"/>
              </w:rPr>
              <w:t>Narrative synthesis (no meta-analysis); variability in study quality.</w:t>
            </w:r>
          </w:p>
        </w:tc>
        <w:tc>
          <w:tcPr>
            <w:tcW w:w="0" w:type="auto"/>
            <w:tcBorders>
              <w:top w:val="single" w:sz="4" w:space="0" w:color="auto"/>
              <w:left w:val="nil"/>
              <w:bottom w:val="single" w:sz="4" w:space="0" w:color="auto"/>
              <w:right w:val="single" w:sz="4" w:space="0" w:color="auto"/>
            </w:tcBorders>
            <w:hideMark/>
          </w:tcPr>
          <w:p w14:paraId="5E18D417" w14:textId="77777777" w:rsidR="000C5035" w:rsidRPr="00A26DD0" w:rsidRDefault="000C5035" w:rsidP="000B56B2">
            <w:pPr>
              <w:spacing w:after="160"/>
              <w:rPr>
                <w:sz w:val="20"/>
                <w:szCs w:val="20"/>
              </w:rPr>
            </w:pPr>
            <w:r w:rsidRPr="00A26DD0">
              <w:rPr>
                <w:sz w:val="20"/>
                <w:szCs w:val="20"/>
              </w:rPr>
              <w:t xml:space="preserve">Provides evidence on coping </w:t>
            </w:r>
            <w:proofErr w:type="spellStart"/>
            <w:r w:rsidRPr="00A26DD0">
              <w:rPr>
                <w:sz w:val="20"/>
                <w:szCs w:val="20"/>
              </w:rPr>
              <w:t>behaviours</w:t>
            </w:r>
            <w:proofErr w:type="spellEnd"/>
            <w:r w:rsidRPr="00A26DD0">
              <w:rPr>
                <w:sz w:val="20"/>
                <w:szCs w:val="20"/>
              </w:rPr>
              <w:t>, resilience, and social support, supporting interventions for HCWs’ mental health during pandemics.</w:t>
            </w:r>
          </w:p>
        </w:tc>
      </w:tr>
      <w:tr w:rsidR="000C5035" w:rsidRPr="00A26DD0" w14:paraId="7569B2E6" w14:textId="77777777" w:rsidTr="000B56B2">
        <w:tc>
          <w:tcPr>
            <w:tcW w:w="0" w:type="auto"/>
            <w:tcBorders>
              <w:top w:val="single" w:sz="4" w:space="0" w:color="auto"/>
              <w:left w:val="single" w:sz="4" w:space="0" w:color="auto"/>
              <w:bottom w:val="single" w:sz="4" w:space="0" w:color="auto"/>
              <w:right w:val="single" w:sz="4" w:space="0" w:color="auto"/>
            </w:tcBorders>
            <w:hideMark/>
          </w:tcPr>
          <w:p w14:paraId="3CC0660B" w14:textId="77777777" w:rsidR="000C5035" w:rsidRPr="00A26DD0" w:rsidRDefault="000C5035" w:rsidP="000B56B2">
            <w:pPr>
              <w:spacing w:after="160"/>
              <w:rPr>
                <w:sz w:val="20"/>
                <w:szCs w:val="20"/>
              </w:rPr>
            </w:pPr>
            <w:proofErr w:type="spellStart"/>
            <w:r w:rsidRPr="00A26DD0">
              <w:rPr>
                <w:sz w:val="20"/>
                <w:szCs w:val="20"/>
              </w:rPr>
              <w:t>Tahara</w:t>
            </w:r>
            <w:proofErr w:type="spellEnd"/>
            <w:r w:rsidRPr="00A26DD0">
              <w:rPr>
                <w:sz w:val="20"/>
                <w:szCs w:val="20"/>
              </w:rPr>
              <w:t xml:space="preserve">, M., </w:t>
            </w:r>
            <w:proofErr w:type="spellStart"/>
            <w:r w:rsidRPr="00A26DD0">
              <w:rPr>
                <w:sz w:val="20"/>
                <w:szCs w:val="20"/>
              </w:rPr>
              <w:t>Mashizume</w:t>
            </w:r>
            <w:proofErr w:type="spellEnd"/>
            <w:r w:rsidRPr="00A26DD0">
              <w:rPr>
                <w:sz w:val="20"/>
                <w:szCs w:val="20"/>
              </w:rPr>
              <w:t>, Y., &amp; Takahashi, K. (2021)</w:t>
            </w:r>
          </w:p>
        </w:tc>
        <w:tc>
          <w:tcPr>
            <w:tcW w:w="0" w:type="auto"/>
            <w:tcBorders>
              <w:top w:val="single" w:sz="4" w:space="0" w:color="auto"/>
              <w:left w:val="nil"/>
              <w:bottom w:val="single" w:sz="4" w:space="0" w:color="auto"/>
              <w:right w:val="single" w:sz="4" w:space="0" w:color="auto"/>
            </w:tcBorders>
            <w:hideMark/>
          </w:tcPr>
          <w:p w14:paraId="3C179388" w14:textId="77777777" w:rsidR="000C5035" w:rsidRPr="00A26DD0" w:rsidRDefault="000C5035" w:rsidP="000B56B2">
            <w:pPr>
              <w:spacing w:after="160"/>
              <w:rPr>
                <w:sz w:val="20"/>
                <w:szCs w:val="20"/>
              </w:rPr>
            </w:pPr>
            <w:r w:rsidRPr="00A26DD0">
              <w:rPr>
                <w:sz w:val="20"/>
                <w:szCs w:val="20"/>
              </w:rPr>
              <w:t>Cross-sectional web-based survey of 661 Japanese HCWs</w:t>
            </w:r>
          </w:p>
        </w:tc>
        <w:tc>
          <w:tcPr>
            <w:tcW w:w="0" w:type="auto"/>
            <w:tcBorders>
              <w:top w:val="single" w:sz="4" w:space="0" w:color="auto"/>
              <w:left w:val="nil"/>
              <w:bottom w:val="single" w:sz="4" w:space="0" w:color="auto"/>
              <w:right w:val="single" w:sz="4" w:space="0" w:color="auto"/>
            </w:tcBorders>
            <w:hideMark/>
          </w:tcPr>
          <w:p w14:paraId="6F839295" w14:textId="77777777" w:rsidR="000C5035" w:rsidRPr="00A26DD0" w:rsidRDefault="000C5035" w:rsidP="000B56B2">
            <w:pPr>
              <w:spacing w:after="160"/>
              <w:rPr>
                <w:sz w:val="20"/>
                <w:szCs w:val="20"/>
              </w:rPr>
            </w:pPr>
            <w:r w:rsidRPr="00A26DD0">
              <w:rPr>
                <w:sz w:val="20"/>
                <w:szCs w:val="20"/>
              </w:rPr>
              <w:t>66.6% showed poor mental health. Risk factors: female gender, low social interaction, high COVID-</w:t>
            </w:r>
            <w:r w:rsidRPr="00A26DD0">
              <w:rPr>
                <w:sz w:val="20"/>
                <w:szCs w:val="20"/>
              </w:rPr>
              <w:lastRenderedPageBreak/>
              <w:t>19 anxiety. Protective factors: good health, work satisfaction, engagement in new activities. Most used escape-avoidance; social support sought by those with worse mental health.</w:t>
            </w:r>
          </w:p>
        </w:tc>
        <w:tc>
          <w:tcPr>
            <w:tcW w:w="0" w:type="auto"/>
            <w:tcBorders>
              <w:top w:val="single" w:sz="4" w:space="0" w:color="auto"/>
              <w:left w:val="nil"/>
              <w:bottom w:val="single" w:sz="4" w:space="0" w:color="auto"/>
              <w:right w:val="single" w:sz="4" w:space="0" w:color="auto"/>
            </w:tcBorders>
            <w:hideMark/>
          </w:tcPr>
          <w:p w14:paraId="259B5797" w14:textId="77777777" w:rsidR="000C5035" w:rsidRPr="00A26DD0" w:rsidRDefault="000C5035" w:rsidP="000B56B2">
            <w:pPr>
              <w:spacing w:after="160"/>
              <w:rPr>
                <w:sz w:val="20"/>
                <w:szCs w:val="20"/>
              </w:rPr>
            </w:pPr>
            <w:r w:rsidRPr="00A26DD0">
              <w:rPr>
                <w:sz w:val="20"/>
                <w:szCs w:val="20"/>
              </w:rPr>
              <w:lastRenderedPageBreak/>
              <w:t>Large sample; identifies risk and protective factors.</w:t>
            </w:r>
          </w:p>
        </w:tc>
        <w:tc>
          <w:tcPr>
            <w:tcW w:w="0" w:type="auto"/>
            <w:tcBorders>
              <w:top w:val="single" w:sz="4" w:space="0" w:color="auto"/>
              <w:left w:val="nil"/>
              <w:bottom w:val="single" w:sz="4" w:space="0" w:color="auto"/>
              <w:right w:val="single" w:sz="4" w:space="0" w:color="auto"/>
            </w:tcBorders>
            <w:hideMark/>
          </w:tcPr>
          <w:p w14:paraId="537C0044" w14:textId="77777777" w:rsidR="000C5035" w:rsidRPr="00A26DD0" w:rsidRDefault="000C5035" w:rsidP="000B56B2">
            <w:pPr>
              <w:spacing w:after="160"/>
              <w:rPr>
                <w:sz w:val="20"/>
                <w:szCs w:val="20"/>
              </w:rPr>
            </w:pPr>
            <w:r w:rsidRPr="00A26DD0">
              <w:rPr>
                <w:sz w:val="20"/>
                <w:szCs w:val="20"/>
              </w:rPr>
              <w:t>Cross-sectional design; self-reported data; limited to Japan.</w:t>
            </w:r>
          </w:p>
        </w:tc>
        <w:tc>
          <w:tcPr>
            <w:tcW w:w="0" w:type="auto"/>
            <w:tcBorders>
              <w:top w:val="single" w:sz="4" w:space="0" w:color="auto"/>
              <w:left w:val="nil"/>
              <w:bottom w:val="single" w:sz="4" w:space="0" w:color="auto"/>
              <w:right w:val="single" w:sz="4" w:space="0" w:color="auto"/>
            </w:tcBorders>
            <w:hideMark/>
          </w:tcPr>
          <w:p w14:paraId="57230452" w14:textId="77777777" w:rsidR="000C5035" w:rsidRPr="00A26DD0" w:rsidRDefault="000C5035" w:rsidP="000B56B2">
            <w:pPr>
              <w:spacing w:after="160"/>
              <w:rPr>
                <w:sz w:val="20"/>
                <w:szCs w:val="20"/>
              </w:rPr>
            </w:pPr>
            <w:r w:rsidRPr="00A26DD0">
              <w:rPr>
                <w:sz w:val="20"/>
                <w:szCs w:val="20"/>
              </w:rPr>
              <w:t>Identifies coping strategies and risk/protective factors among HCWs, informing mental health interventions.</w:t>
            </w:r>
          </w:p>
        </w:tc>
      </w:tr>
      <w:tr w:rsidR="000C5035" w:rsidRPr="00A26DD0" w14:paraId="7C9B89CD" w14:textId="77777777" w:rsidTr="000B56B2">
        <w:tc>
          <w:tcPr>
            <w:tcW w:w="0" w:type="auto"/>
            <w:tcBorders>
              <w:top w:val="single" w:sz="4" w:space="0" w:color="auto"/>
              <w:left w:val="single" w:sz="4" w:space="0" w:color="auto"/>
              <w:bottom w:val="single" w:sz="4" w:space="0" w:color="auto"/>
              <w:right w:val="single" w:sz="4" w:space="0" w:color="auto"/>
            </w:tcBorders>
            <w:hideMark/>
          </w:tcPr>
          <w:p w14:paraId="73011E15" w14:textId="77777777" w:rsidR="000C5035" w:rsidRPr="00A26DD0" w:rsidRDefault="000C5035" w:rsidP="000B56B2">
            <w:pPr>
              <w:spacing w:after="160"/>
              <w:rPr>
                <w:sz w:val="20"/>
                <w:szCs w:val="20"/>
              </w:rPr>
            </w:pPr>
            <w:proofErr w:type="spellStart"/>
            <w:r w:rsidRPr="00A26DD0">
              <w:rPr>
                <w:sz w:val="20"/>
                <w:szCs w:val="20"/>
              </w:rPr>
              <w:t>Alaradi</w:t>
            </w:r>
            <w:proofErr w:type="spellEnd"/>
            <w:r w:rsidRPr="00A26DD0">
              <w:rPr>
                <w:sz w:val="20"/>
                <w:szCs w:val="20"/>
              </w:rPr>
              <w:t>, A., Irum, S., Ebrahim, N., Mohamed, F.M.J., Hazeem, F.M.J., &amp; Ashfaq, M. (2021)</w:t>
            </w:r>
          </w:p>
        </w:tc>
        <w:tc>
          <w:tcPr>
            <w:tcW w:w="0" w:type="auto"/>
            <w:tcBorders>
              <w:top w:val="single" w:sz="4" w:space="0" w:color="auto"/>
              <w:left w:val="nil"/>
              <w:bottom w:val="single" w:sz="4" w:space="0" w:color="auto"/>
              <w:right w:val="single" w:sz="4" w:space="0" w:color="auto"/>
            </w:tcBorders>
            <w:hideMark/>
          </w:tcPr>
          <w:p w14:paraId="0CEC07A4" w14:textId="77777777" w:rsidR="000C5035" w:rsidRPr="00A26DD0" w:rsidRDefault="000C5035" w:rsidP="000B56B2">
            <w:pPr>
              <w:spacing w:after="160"/>
              <w:rPr>
                <w:sz w:val="20"/>
                <w:szCs w:val="20"/>
              </w:rPr>
            </w:pPr>
            <w:r w:rsidRPr="00A26DD0">
              <w:rPr>
                <w:sz w:val="20"/>
                <w:szCs w:val="20"/>
              </w:rPr>
              <w:t>Systematic literature review; PRISMA methodology; 24 cross-sectional studies</w:t>
            </w:r>
          </w:p>
        </w:tc>
        <w:tc>
          <w:tcPr>
            <w:tcW w:w="0" w:type="auto"/>
            <w:tcBorders>
              <w:top w:val="single" w:sz="4" w:space="0" w:color="auto"/>
              <w:left w:val="nil"/>
              <w:bottom w:val="single" w:sz="4" w:space="0" w:color="auto"/>
              <w:right w:val="single" w:sz="4" w:space="0" w:color="auto"/>
            </w:tcBorders>
            <w:hideMark/>
          </w:tcPr>
          <w:p w14:paraId="55EDC35E" w14:textId="77777777" w:rsidR="000C5035" w:rsidRPr="00A26DD0" w:rsidRDefault="000C5035" w:rsidP="000B56B2">
            <w:pPr>
              <w:spacing w:after="160"/>
              <w:rPr>
                <w:sz w:val="20"/>
                <w:szCs w:val="20"/>
              </w:rPr>
            </w:pPr>
            <w:r w:rsidRPr="00A26DD0">
              <w:rPr>
                <w:sz w:val="20"/>
                <w:szCs w:val="20"/>
              </w:rPr>
              <w:t>COVID-19 caused anxiety, depression, insomnia, stress. Social support was an effective coping strategy. Risk factors: workload, infection exposure, fear for family, moral dilemmas.</w:t>
            </w:r>
          </w:p>
        </w:tc>
        <w:tc>
          <w:tcPr>
            <w:tcW w:w="0" w:type="auto"/>
            <w:tcBorders>
              <w:top w:val="single" w:sz="4" w:space="0" w:color="auto"/>
              <w:left w:val="nil"/>
              <w:bottom w:val="single" w:sz="4" w:space="0" w:color="auto"/>
              <w:right w:val="single" w:sz="4" w:space="0" w:color="auto"/>
            </w:tcBorders>
            <w:hideMark/>
          </w:tcPr>
          <w:p w14:paraId="1D6CCE1C" w14:textId="77777777" w:rsidR="000C5035" w:rsidRPr="00A26DD0" w:rsidRDefault="000C5035" w:rsidP="000B56B2">
            <w:pPr>
              <w:spacing w:after="160"/>
              <w:rPr>
                <w:sz w:val="20"/>
                <w:szCs w:val="20"/>
              </w:rPr>
            </w:pPr>
            <w:r w:rsidRPr="00A26DD0">
              <w:rPr>
                <w:sz w:val="20"/>
                <w:szCs w:val="20"/>
              </w:rPr>
              <w:t>Synthesizes studies from multiple countries; emphasizes coping strategies.</w:t>
            </w:r>
          </w:p>
        </w:tc>
        <w:tc>
          <w:tcPr>
            <w:tcW w:w="0" w:type="auto"/>
            <w:tcBorders>
              <w:top w:val="single" w:sz="4" w:space="0" w:color="auto"/>
              <w:left w:val="nil"/>
              <w:bottom w:val="single" w:sz="4" w:space="0" w:color="auto"/>
              <w:right w:val="single" w:sz="4" w:space="0" w:color="auto"/>
            </w:tcBorders>
            <w:hideMark/>
          </w:tcPr>
          <w:p w14:paraId="722BBD4B" w14:textId="77777777" w:rsidR="000C5035" w:rsidRPr="00A26DD0" w:rsidRDefault="000C5035" w:rsidP="000B56B2">
            <w:pPr>
              <w:spacing w:after="160"/>
              <w:rPr>
                <w:sz w:val="20"/>
                <w:szCs w:val="20"/>
              </w:rPr>
            </w:pPr>
            <w:r w:rsidRPr="00A26DD0">
              <w:rPr>
                <w:sz w:val="20"/>
                <w:szCs w:val="20"/>
              </w:rPr>
              <w:t>Mostly cross-sectional studies; variable quality; underrepresented HCW groups.</w:t>
            </w:r>
          </w:p>
        </w:tc>
        <w:tc>
          <w:tcPr>
            <w:tcW w:w="0" w:type="auto"/>
            <w:tcBorders>
              <w:top w:val="single" w:sz="4" w:space="0" w:color="auto"/>
              <w:left w:val="nil"/>
              <w:bottom w:val="single" w:sz="4" w:space="0" w:color="auto"/>
              <w:right w:val="single" w:sz="4" w:space="0" w:color="auto"/>
            </w:tcBorders>
            <w:hideMark/>
          </w:tcPr>
          <w:p w14:paraId="1309DE22" w14:textId="77777777" w:rsidR="000C5035" w:rsidRPr="00A26DD0" w:rsidRDefault="000C5035" w:rsidP="000B56B2">
            <w:pPr>
              <w:spacing w:after="160"/>
              <w:rPr>
                <w:sz w:val="20"/>
                <w:szCs w:val="20"/>
              </w:rPr>
            </w:pPr>
            <w:r w:rsidRPr="00A26DD0">
              <w:rPr>
                <w:sz w:val="20"/>
                <w:szCs w:val="20"/>
              </w:rPr>
              <w:t>Highlights effective coping strategies and mental health interventions across countries and healthcare roles.</w:t>
            </w:r>
          </w:p>
        </w:tc>
      </w:tr>
      <w:tr w:rsidR="000C5035" w:rsidRPr="00A26DD0" w14:paraId="53D6745F" w14:textId="77777777" w:rsidTr="000B56B2">
        <w:tc>
          <w:tcPr>
            <w:tcW w:w="0" w:type="auto"/>
            <w:tcBorders>
              <w:top w:val="single" w:sz="4" w:space="0" w:color="auto"/>
              <w:left w:val="single" w:sz="4" w:space="0" w:color="auto"/>
              <w:bottom w:val="single" w:sz="4" w:space="0" w:color="auto"/>
              <w:right w:val="single" w:sz="4" w:space="0" w:color="auto"/>
            </w:tcBorders>
            <w:hideMark/>
          </w:tcPr>
          <w:p w14:paraId="76027A4D" w14:textId="77777777" w:rsidR="000C5035" w:rsidRPr="00A26DD0" w:rsidRDefault="000C5035" w:rsidP="000B56B2">
            <w:pPr>
              <w:spacing w:after="160"/>
              <w:rPr>
                <w:sz w:val="20"/>
                <w:szCs w:val="20"/>
              </w:rPr>
            </w:pPr>
            <w:r w:rsidRPr="00A26DD0">
              <w:rPr>
                <w:sz w:val="20"/>
                <w:szCs w:val="20"/>
              </w:rPr>
              <w:t xml:space="preserve">Heath, C., Sommerfield, A., &amp; </w:t>
            </w:r>
            <w:r w:rsidRPr="00A26DD0">
              <w:rPr>
                <w:sz w:val="20"/>
                <w:szCs w:val="20"/>
              </w:rPr>
              <w:lastRenderedPageBreak/>
              <w:t>von Ungern-Sternberg, B.S. (2020)</w:t>
            </w:r>
          </w:p>
        </w:tc>
        <w:tc>
          <w:tcPr>
            <w:tcW w:w="0" w:type="auto"/>
            <w:tcBorders>
              <w:top w:val="single" w:sz="4" w:space="0" w:color="auto"/>
              <w:left w:val="nil"/>
              <w:bottom w:val="single" w:sz="4" w:space="0" w:color="auto"/>
              <w:right w:val="single" w:sz="4" w:space="0" w:color="auto"/>
            </w:tcBorders>
            <w:hideMark/>
          </w:tcPr>
          <w:p w14:paraId="581ACD7D" w14:textId="77777777" w:rsidR="000C5035" w:rsidRPr="00A26DD0" w:rsidRDefault="000C5035" w:rsidP="000B56B2">
            <w:pPr>
              <w:spacing w:after="160"/>
              <w:rPr>
                <w:sz w:val="20"/>
                <w:szCs w:val="20"/>
              </w:rPr>
            </w:pPr>
            <w:r w:rsidRPr="00A26DD0">
              <w:rPr>
                <w:sz w:val="20"/>
                <w:szCs w:val="20"/>
              </w:rPr>
              <w:lastRenderedPageBreak/>
              <w:t xml:space="preserve">Narrative review; evaluated resilience strategies from </w:t>
            </w:r>
            <w:r w:rsidRPr="00A26DD0">
              <w:rPr>
                <w:sz w:val="20"/>
                <w:szCs w:val="20"/>
              </w:rPr>
              <w:lastRenderedPageBreak/>
              <w:t>COVID-19, SARS, Ebola</w:t>
            </w:r>
          </w:p>
        </w:tc>
        <w:tc>
          <w:tcPr>
            <w:tcW w:w="0" w:type="auto"/>
            <w:tcBorders>
              <w:top w:val="single" w:sz="4" w:space="0" w:color="auto"/>
              <w:left w:val="nil"/>
              <w:bottom w:val="single" w:sz="4" w:space="0" w:color="auto"/>
              <w:right w:val="single" w:sz="4" w:space="0" w:color="auto"/>
            </w:tcBorders>
            <w:hideMark/>
          </w:tcPr>
          <w:p w14:paraId="174A1572" w14:textId="77777777" w:rsidR="000C5035" w:rsidRPr="00A26DD0" w:rsidRDefault="000C5035" w:rsidP="000B56B2">
            <w:pPr>
              <w:spacing w:after="160"/>
              <w:rPr>
                <w:sz w:val="20"/>
                <w:szCs w:val="20"/>
              </w:rPr>
            </w:pPr>
            <w:r w:rsidRPr="00A26DD0">
              <w:rPr>
                <w:sz w:val="20"/>
                <w:szCs w:val="20"/>
              </w:rPr>
              <w:lastRenderedPageBreak/>
              <w:t xml:space="preserve">Strategies include self-care (exercise, </w:t>
            </w:r>
            <w:r w:rsidRPr="00A26DD0">
              <w:rPr>
                <w:sz w:val="20"/>
                <w:szCs w:val="20"/>
              </w:rPr>
              <w:lastRenderedPageBreak/>
              <w:t xml:space="preserve">sleep, mindfulness), social support, reflective counselling, </w:t>
            </w:r>
            <w:proofErr w:type="spellStart"/>
            <w:r w:rsidRPr="00A26DD0">
              <w:rPr>
                <w:sz w:val="20"/>
                <w:szCs w:val="20"/>
              </w:rPr>
              <w:t>organisational</w:t>
            </w:r>
            <w:proofErr w:type="spellEnd"/>
            <w:r w:rsidRPr="00A26DD0">
              <w:rPr>
                <w:sz w:val="20"/>
                <w:szCs w:val="20"/>
              </w:rPr>
              <w:t xml:space="preserve"> justice, leadership, resilience-focused training. Emphasis on proactive, holistic approaches to prevent burnout.</w:t>
            </w:r>
          </w:p>
        </w:tc>
        <w:tc>
          <w:tcPr>
            <w:tcW w:w="0" w:type="auto"/>
            <w:tcBorders>
              <w:top w:val="single" w:sz="4" w:space="0" w:color="auto"/>
              <w:left w:val="nil"/>
              <w:bottom w:val="single" w:sz="4" w:space="0" w:color="auto"/>
              <w:right w:val="single" w:sz="4" w:space="0" w:color="auto"/>
            </w:tcBorders>
            <w:hideMark/>
          </w:tcPr>
          <w:p w14:paraId="10257283" w14:textId="77777777" w:rsidR="000C5035" w:rsidRPr="00A26DD0" w:rsidRDefault="000C5035" w:rsidP="000B56B2">
            <w:pPr>
              <w:spacing w:after="160"/>
              <w:rPr>
                <w:sz w:val="20"/>
                <w:szCs w:val="20"/>
              </w:rPr>
            </w:pPr>
            <w:r w:rsidRPr="00A26DD0">
              <w:rPr>
                <w:sz w:val="20"/>
                <w:szCs w:val="20"/>
              </w:rPr>
              <w:lastRenderedPageBreak/>
              <w:t xml:space="preserve">Comprehensive overview of individual and </w:t>
            </w:r>
            <w:proofErr w:type="spellStart"/>
            <w:r w:rsidRPr="00A26DD0">
              <w:rPr>
                <w:sz w:val="20"/>
                <w:szCs w:val="20"/>
              </w:rPr>
              <w:lastRenderedPageBreak/>
              <w:t>organisational</w:t>
            </w:r>
            <w:proofErr w:type="spellEnd"/>
            <w:r w:rsidRPr="00A26DD0">
              <w:rPr>
                <w:sz w:val="20"/>
                <w:szCs w:val="20"/>
              </w:rPr>
              <w:t xml:space="preserve"> interventions; practical recommendations.</w:t>
            </w:r>
          </w:p>
        </w:tc>
        <w:tc>
          <w:tcPr>
            <w:tcW w:w="0" w:type="auto"/>
            <w:tcBorders>
              <w:top w:val="single" w:sz="4" w:space="0" w:color="auto"/>
              <w:left w:val="nil"/>
              <w:bottom w:val="single" w:sz="4" w:space="0" w:color="auto"/>
              <w:right w:val="single" w:sz="4" w:space="0" w:color="auto"/>
            </w:tcBorders>
            <w:hideMark/>
          </w:tcPr>
          <w:p w14:paraId="07A6B2A2" w14:textId="77777777" w:rsidR="000C5035" w:rsidRPr="00A26DD0" w:rsidRDefault="000C5035" w:rsidP="000B56B2">
            <w:pPr>
              <w:spacing w:after="160"/>
              <w:rPr>
                <w:sz w:val="20"/>
                <w:szCs w:val="20"/>
              </w:rPr>
            </w:pPr>
            <w:r w:rsidRPr="00A26DD0">
              <w:rPr>
                <w:sz w:val="20"/>
                <w:szCs w:val="20"/>
              </w:rPr>
              <w:lastRenderedPageBreak/>
              <w:t xml:space="preserve">Narrative review; limited empirical </w:t>
            </w:r>
            <w:r w:rsidRPr="00A26DD0">
              <w:rPr>
                <w:sz w:val="20"/>
                <w:szCs w:val="20"/>
              </w:rPr>
              <w:lastRenderedPageBreak/>
              <w:t>evaluation; potential publication bias.</w:t>
            </w:r>
          </w:p>
        </w:tc>
        <w:tc>
          <w:tcPr>
            <w:tcW w:w="0" w:type="auto"/>
            <w:tcBorders>
              <w:top w:val="single" w:sz="4" w:space="0" w:color="auto"/>
              <w:left w:val="nil"/>
              <w:bottom w:val="single" w:sz="4" w:space="0" w:color="auto"/>
              <w:right w:val="single" w:sz="4" w:space="0" w:color="auto"/>
            </w:tcBorders>
            <w:hideMark/>
          </w:tcPr>
          <w:p w14:paraId="211F9651" w14:textId="77777777" w:rsidR="000C5035" w:rsidRPr="00A26DD0" w:rsidRDefault="000C5035" w:rsidP="000B56B2">
            <w:pPr>
              <w:spacing w:after="160"/>
              <w:rPr>
                <w:sz w:val="20"/>
                <w:szCs w:val="20"/>
              </w:rPr>
            </w:pPr>
            <w:r w:rsidRPr="00A26DD0">
              <w:rPr>
                <w:sz w:val="20"/>
                <w:szCs w:val="20"/>
              </w:rPr>
              <w:lastRenderedPageBreak/>
              <w:t xml:space="preserve">Provides evidence on resilience-building and </w:t>
            </w:r>
            <w:proofErr w:type="spellStart"/>
            <w:r w:rsidRPr="00A26DD0">
              <w:rPr>
                <w:sz w:val="20"/>
                <w:szCs w:val="20"/>
              </w:rPr>
              <w:lastRenderedPageBreak/>
              <w:t>organisational</w:t>
            </w:r>
            <w:proofErr w:type="spellEnd"/>
            <w:r w:rsidRPr="00A26DD0">
              <w:rPr>
                <w:sz w:val="20"/>
                <w:szCs w:val="20"/>
              </w:rPr>
              <w:t xml:space="preserve"> strategies to mitigate psychological distress and burnout among HCWs.</w:t>
            </w:r>
          </w:p>
        </w:tc>
      </w:tr>
      <w:tr w:rsidR="000C5035" w:rsidRPr="00A26DD0" w14:paraId="76F0210E" w14:textId="77777777" w:rsidTr="000B56B2">
        <w:tc>
          <w:tcPr>
            <w:tcW w:w="0" w:type="auto"/>
            <w:tcBorders>
              <w:top w:val="single" w:sz="4" w:space="0" w:color="auto"/>
              <w:left w:val="single" w:sz="4" w:space="0" w:color="auto"/>
              <w:bottom w:val="single" w:sz="4" w:space="0" w:color="auto"/>
              <w:right w:val="single" w:sz="4" w:space="0" w:color="auto"/>
            </w:tcBorders>
            <w:hideMark/>
          </w:tcPr>
          <w:p w14:paraId="653B3D45" w14:textId="77777777" w:rsidR="000C5035" w:rsidRPr="00A26DD0" w:rsidRDefault="000C5035" w:rsidP="000B56B2">
            <w:pPr>
              <w:spacing w:after="160"/>
              <w:rPr>
                <w:sz w:val="20"/>
                <w:szCs w:val="20"/>
              </w:rPr>
            </w:pPr>
            <w:r w:rsidRPr="00A26DD0">
              <w:rPr>
                <w:sz w:val="20"/>
                <w:szCs w:val="20"/>
              </w:rPr>
              <w:lastRenderedPageBreak/>
              <w:t xml:space="preserve">Riedel, B., Horen, S.R., Reynolds, A., &amp; </w:t>
            </w:r>
            <w:proofErr w:type="spellStart"/>
            <w:r w:rsidRPr="00A26DD0">
              <w:rPr>
                <w:sz w:val="20"/>
                <w:szCs w:val="20"/>
              </w:rPr>
              <w:t>Hamidian</w:t>
            </w:r>
            <w:proofErr w:type="spellEnd"/>
            <w:r w:rsidRPr="00A26DD0">
              <w:rPr>
                <w:sz w:val="20"/>
                <w:szCs w:val="20"/>
              </w:rPr>
              <w:t xml:space="preserve"> </w:t>
            </w:r>
            <w:proofErr w:type="spellStart"/>
            <w:r w:rsidRPr="00A26DD0">
              <w:rPr>
                <w:sz w:val="20"/>
                <w:szCs w:val="20"/>
              </w:rPr>
              <w:t>Jahromi</w:t>
            </w:r>
            <w:proofErr w:type="spellEnd"/>
            <w:r w:rsidRPr="00A26DD0">
              <w:rPr>
                <w:sz w:val="20"/>
                <w:szCs w:val="20"/>
              </w:rPr>
              <w:t>, A. (2021)</w:t>
            </w:r>
          </w:p>
        </w:tc>
        <w:tc>
          <w:tcPr>
            <w:tcW w:w="0" w:type="auto"/>
            <w:tcBorders>
              <w:top w:val="single" w:sz="4" w:space="0" w:color="auto"/>
              <w:left w:val="nil"/>
              <w:bottom w:val="single" w:sz="4" w:space="0" w:color="auto"/>
              <w:right w:val="single" w:sz="4" w:space="0" w:color="auto"/>
            </w:tcBorders>
            <w:hideMark/>
          </w:tcPr>
          <w:p w14:paraId="2CAA7B53" w14:textId="77777777" w:rsidR="000C5035" w:rsidRPr="00A26DD0" w:rsidRDefault="000C5035" w:rsidP="000B56B2">
            <w:pPr>
              <w:spacing w:after="160"/>
              <w:rPr>
                <w:sz w:val="20"/>
                <w:szCs w:val="20"/>
              </w:rPr>
            </w:pPr>
            <w:r w:rsidRPr="00A26DD0">
              <w:rPr>
                <w:sz w:val="20"/>
                <w:szCs w:val="20"/>
              </w:rPr>
              <w:t>Literature review; focused on nurses’ mental health</w:t>
            </w:r>
          </w:p>
        </w:tc>
        <w:tc>
          <w:tcPr>
            <w:tcW w:w="0" w:type="auto"/>
            <w:tcBorders>
              <w:top w:val="single" w:sz="4" w:space="0" w:color="auto"/>
              <w:left w:val="nil"/>
              <w:bottom w:val="single" w:sz="4" w:space="0" w:color="auto"/>
              <w:right w:val="single" w:sz="4" w:space="0" w:color="auto"/>
            </w:tcBorders>
            <w:hideMark/>
          </w:tcPr>
          <w:p w14:paraId="2349F147" w14:textId="77777777" w:rsidR="000C5035" w:rsidRPr="00A26DD0" w:rsidRDefault="000C5035" w:rsidP="000B56B2">
            <w:pPr>
              <w:spacing w:after="160"/>
              <w:rPr>
                <w:sz w:val="20"/>
                <w:szCs w:val="20"/>
              </w:rPr>
            </w:pPr>
            <w:r w:rsidRPr="00A26DD0">
              <w:rPr>
                <w:sz w:val="20"/>
                <w:szCs w:val="20"/>
              </w:rPr>
              <w:t xml:space="preserve">High rates of PTSD/PTSS (up to 73%), anxiety (23–30%), depression (28–71%), insomnia (39%), burnout (34%). Coping strategies: early detection, therapeutic interventions, social support, mental health treatment. Women, ICU </w:t>
            </w:r>
            <w:r w:rsidRPr="00A26DD0">
              <w:rPr>
                <w:sz w:val="20"/>
                <w:szCs w:val="20"/>
              </w:rPr>
              <w:lastRenderedPageBreak/>
              <w:t>staff, COVID-</w:t>
            </w:r>
            <w:proofErr w:type="gramStart"/>
            <w:r w:rsidRPr="00A26DD0">
              <w:rPr>
                <w:sz w:val="20"/>
                <w:szCs w:val="20"/>
              </w:rPr>
              <w:t>19 unit</w:t>
            </w:r>
            <w:proofErr w:type="gramEnd"/>
            <w:r w:rsidRPr="00A26DD0">
              <w:rPr>
                <w:sz w:val="20"/>
                <w:szCs w:val="20"/>
              </w:rPr>
              <w:t xml:space="preserve"> nurses at higher risk.</w:t>
            </w:r>
          </w:p>
        </w:tc>
        <w:tc>
          <w:tcPr>
            <w:tcW w:w="0" w:type="auto"/>
            <w:tcBorders>
              <w:top w:val="single" w:sz="4" w:space="0" w:color="auto"/>
              <w:left w:val="nil"/>
              <w:bottom w:val="single" w:sz="4" w:space="0" w:color="auto"/>
              <w:right w:val="single" w:sz="4" w:space="0" w:color="auto"/>
            </w:tcBorders>
            <w:hideMark/>
          </w:tcPr>
          <w:p w14:paraId="66B9E744" w14:textId="77777777" w:rsidR="000C5035" w:rsidRPr="00A26DD0" w:rsidRDefault="000C5035" w:rsidP="000B56B2">
            <w:pPr>
              <w:spacing w:after="160"/>
              <w:rPr>
                <w:sz w:val="20"/>
                <w:szCs w:val="20"/>
              </w:rPr>
            </w:pPr>
            <w:r w:rsidRPr="00A26DD0">
              <w:rPr>
                <w:sz w:val="20"/>
                <w:szCs w:val="20"/>
              </w:rPr>
              <w:lastRenderedPageBreak/>
              <w:t>Focus on specific risk groups; integrates lessons from multiple pandemics.</w:t>
            </w:r>
          </w:p>
        </w:tc>
        <w:tc>
          <w:tcPr>
            <w:tcW w:w="0" w:type="auto"/>
            <w:tcBorders>
              <w:top w:val="single" w:sz="4" w:space="0" w:color="auto"/>
              <w:left w:val="nil"/>
              <w:bottom w:val="single" w:sz="4" w:space="0" w:color="auto"/>
              <w:right w:val="single" w:sz="4" w:space="0" w:color="auto"/>
            </w:tcBorders>
            <w:hideMark/>
          </w:tcPr>
          <w:p w14:paraId="04E9F792" w14:textId="77777777" w:rsidR="000C5035" w:rsidRPr="00A26DD0" w:rsidRDefault="000C5035" w:rsidP="000B56B2">
            <w:pPr>
              <w:spacing w:after="160"/>
              <w:rPr>
                <w:sz w:val="20"/>
                <w:szCs w:val="20"/>
              </w:rPr>
            </w:pPr>
            <w:r w:rsidRPr="00A26DD0">
              <w:rPr>
                <w:sz w:val="20"/>
                <w:szCs w:val="20"/>
              </w:rPr>
              <w:t>Limited to nurses; secondary review; outcome measurement variability.</w:t>
            </w:r>
          </w:p>
        </w:tc>
        <w:tc>
          <w:tcPr>
            <w:tcW w:w="0" w:type="auto"/>
            <w:tcBorders>
              <w:top w:val="single" w:sz="4" w:space="0" w:color="auto"/>
              <w:left w:val="nil"/>
              <w:bottom w:val="single" w:sz="4" w:space="0" w:color="auto"/>
              <w:right w:val="single" w:sz="4" w:space="0" w:color="auto"/>
            </w:tcBorders>
            <w:hideMark/>
          </w:tcPr>
          <w:p w14:paraId="1ECB43AE" w14:textId="77777777" w:rsidR="000C5035" w:rsidRPr="00A26DD0" w:rsidRDefault="000C5035" w:rsidP="000B56B2">
            <w:pPr>
              <w:spacing w:after="160"/>
              <w:rPr>
                <w:sz w:val="20"/>
                <w:szCs w:val="20"/>
              </w:rPr>
            </w:pPr>
            <w:r w:rsidRPr="00A26DD0">
              <w:rPr>
                <w:sz w:val="20"/>
                <w:szCs w:val="20"/>
              </w:rPr>
              <w:t>Examines mental health impacts and practical coping strategies for nurses, highlighting early interventions and targeted support for HCWs.</w:t>
            </w:r>
          </w:p>
        </w:tc>
      </w:tr>
      <w:tr w:rsidR="000C5035" w:rsidRPr="00A26DD0" w14:paraId="40E67C9A" w14:textId="77777777" w:rsidTr="000B56B2">
        <w:tc>
          <w:tcPr>
            <w:tcW w:w="0" w:type="auto"/>
            <w:tcBorders>
              <w:top w:val="single" w:sz="4" w:space="0" w:color="auto"/>
              <w:left w:val="single" w:sz="4" w:space="0" w:color="auto"/>
              <w:bottom w:val="single" w:sz="4" w:space="0" w:color="auto"/>
              <w:right w:val="single" w:sz="4" w:space="0" w:color="auto"/>
            </w:tcBorders>
            <w:hideMark/>
          </w:tcPr>
          <w:p w14:paraId="753114C9" w14:textId="77777777" w:rsidR="000C5035" w:rsidRPr="00A26DD0" w:rsidRDefault="000C5035" w:rsidP="000B56B2">
            <w:pPr>
              <w:rPr>
                <w:b/>
                <w:bCs/>
                <w:sz w:val="20"/>
                <w:szCs w:val="20"/>
              </w:rPr>
            </w:pPr>
            <w:r w:rsidRPr="00A26DD0">
              <w:rPr>
                <w:b/>
                <w:bCs/>
                <w:sz w:val="20"/>
                <w:szCs w:val="20"/>
              </w:rPr>
              <w:t>Author(s) &amp; Year</w:t>
            </w:r>
          </w:p>
        </w:tc>
        <w:tc>
          <w:tcPr>
            <w:tcW w:w="0" w:type="auto"/>
            <w:tcBorders>
              <w:top w:val="single" w:sz="4" w:space="0" w:color="auto"/>
              <w:left w:val="nil"/>
              <w:bottom w:val="single" w:sz="4" w:space="0" w:color="auto"/>
              <w:right w:val="single" w:sz="4" w:space="0" w:color="auto"/>
            </w:tcBorders>
            <w:hideMark/>
          </w:tcPr>
          <w:p w14:paraId="76F76937" w14:textId="77777777" w:rsidR="000C5035" w:rsidRPr="00A26DD0" w:rsidRDefault="000C5035" w:rsidP="000B56B2">
            <w:pPr>
              <w:rPr>
                <w:b/>
                <w:bCs/>
                <w:sz w:val="20"/>
                <w:szCs w:val="20"/>
              </w:rPr>
            </w:pPr>
            <w:r w:rsidRPr="00A26DD0">
              <w:rPr>
                <w:b/>
                <w:bCs/>
                <w:sz w:val="20"/>
                <w:szCs w:val="20"/>
              </w:rPr>
              <w:t>Methodology</w:t>
            </w:r>
          </w:p>
        </w:tc>
        <w:tc>
          <w:tcPr>
            <w:tcW w:w="0" w:type="auto"/>
            <w:tcBorders>
              <w:top w:val="single" w:sz="4" w:space="0" w:color="auto"/>
              <w:left w:val="nil"/>
              <w:bottom w:val="single" w:sz="4" w:space="0" w:color="auto"/>
              <w:right w:val="single" w:sz="4" w:space="0" w:color="auto"/>
            </w:tcBorders>
            <w:hideMark/>
          </w:tcPr>
          <w:p w14:paraId="0C8C491C" w14:textId="77777777" w:rsidR="000C5035" w:rsidRPr="00A26DD0" w:rsidRDefault="000C5035" w:rsidP="000B56B2">
            <w:pPr>
              <w:rPr>
                <w:b/>
                <w:bCs/>
                <w:sz w:val="20"/>
                <w:szCs w:val="20"/>
              </w:rPr>
            </w:pPr>
            <w:r w:rsidRPr="00A26DD0">
              <w:rPr>
                <w:b/>
                <w:bCs/>
                <w:sz w:val="20"/>
                <w:szCs w:val="20"/>
              </w:rPr>
              <w:t>Key Findings</w:t>
            </w:r>
          </w:p>
        </w:tc>
        <w:tc>
          <w:tcPr>
            <w:tcW w:w="0" w:type="auto"/>
            <w:tcBorders>
              <w:top w:val="single" w:sz="4" w:space="0" w:color="auto"/>
              <w:left w:val="nil"/>
              <w:bottom w:val="single" w:sz="4" w:space="0" w:color="auto"/>
              <w:right w:val="single" w:sz="4" w:space="0" w:color="auto"/>
            </w:tcBorders>
            <w:hideMark/>
          </w:tcPr>
          <w:p w14:paraId="7CDD80D3" w14:textId="77777777" w:rsidR="000C5035" w:rsidRPr="00A26DD0" w:rsidRDefault="000C5035" w:rsidP="000B56B2">
            <w:pPr>
              <w:rPr>
                <w:b/>
                <w:bCs/>
                <w:sz w:val="20"/>
                <w:szCs w:val="20"/>
              </w:rPr>
            </w:pPr>
            <w:r w:rsidRPr="00A26DD0">
              <w:rPr>
                <w:b/>
                <w:bCs/>
                <w:sz w:val="20"/>
                <w:szCs w:val="20"/>
              </w:rPr>
              <w:t>Strengths</w:t>
            </w:r>
          </w:p>
        </w:tc>
        <w:tc>
          <w:tcPr>
            <w:tcW w:w="0" w:type="auto"/>
            <w:tcBorders>
              <w:top w:val="single" w:sz="4" w:space="0" w:color="auto"/>
              <w:left w:val="nil"/>
              <w:bottom w:val="single" w:sz="4" w:space="0" w:color="auto"/>
              <w:right w:val="single" w:sz="4" w:space="0" w:color="auto"/>
            </w:tcBorders>
            <w:hideMark/>
          </w:tcPr>
          <w:p w14:paraId="58A40DB2" w14:textId="77777777" w:rsidR="000C5035" w:rsidRPr="00A26DD0" w:rsidRDefault="000C5035" w:rsidP="000B56B2">
            <w:pPr>
              <w:rPr>
                <w:b/>
                <w:bCs/>
                <w:sz w:val="20"/>
                <w:szCs w:val="20"/>
              </w:rPr>
            </w:pPr>
            <w:r w:rsidRPr="00A26DD0">
              <w:rPr>
                <w:b/>
                <w:bCs/>
                <w:sz w:val="20"/>
                <w:szCs w:val="20"/>
              </w:rPr>
              <w:t>Weaknesses</w:t>
            </w:r>
          </w:p>
        </w:tc>
        <w:tc>
          <w:tcPr>
            <w:tcW w:w="0" w:type="auto"/>
            <w:tcBorders>
              <w:top w:val="single" w:sz="4" w:space="0" w:color="auto"/>
              <w:left w:val="nil"/>
              <w:bottom w:val="single" w:sz="4" w:space="0" w:color="auto"/>
              <w:right w:val="single" w:sz="4" w:space="0" w:color="auto"/>
            </w:tcBorders>
            <w:hideMark/>
          </w:tcPr>
          <w:p w14:paraId="28AE46FF" w14:textId="77777777" w:rsidR="000C5035" w:rsidRPr="00A26DD0" w:rsidRDefault="000C5035" w:rsidP="000B56B2">
            <w:pPr>
              <w:rPr>
                <w:b/>
                <w:bCs/>
                <w:sz w:val="20"/>
                <w:szCs w:val="20"/>
              </w:rPr>
            </w:pPr>
            <w:r w:rsidRPr="00A26DD0">
              <w:rPr>
                <w:b/>
                <w:bCs/>
                <w:sz w:val="20"/>
                <w:szCs w:val="20"/>
              </w:rPr>
              <w:t>Relevance to Objective 3</w:t>
            </w:r>
          </w:p>
        </w:tc>
      </w:tr>
      <w:tr w:rsidR="000C5035" w:rsidRPr="00A26DD0" w14:paraId="43A4A08A" w14:textId="77777777" w:rsidTr="000B56B2">
        <w:tc>
          <w:tcPr>
            <w:tcW w:w="0" w:type="auto"/>
            <w:tcBorders>
              <w:top w:val="single" w:sz="4" w:space="0" w:color="auto"/>
              <w:left w:val="single" w:sz="4" w:space="0" w:color="auto"/>
              <w:bottom w:val="single" w:sz="4" w:space="0" w:color="auto"/>
              <w:right w:val="single" w:sz="4" w:space="0" w:color="auto"/>
            </w:tcBorders>
            <w:hideMark/>
          </w:tcPr>
          <w:p w14:paraId="65470339" w14:textId="77777777" w:rsidR="000C5035" w:rsidRPr="00A26DD0" w:rsidRDefault="000C5035" w:rsidP="000B56B2">
            <w:pPr>
              <w:rPr>
                <w:sz w:val="20"/>
                <w:szCs w:val="20"/>
              </w:rPr>
            </w:pPr>
            <w:proofErr w:type="spellStart"/>
            <w:r w:rsidRPr="00A26DD0">
              <w:rPr>
                <w:sz w:val="20"/>
                <w:szCs w:val="20"/>
              </w:rPr>
              <w:t>Vindrola-Padros</w:t>
            </w:r>
            <w:proofErr w:type="spellEnd"/>
            <w:r w:rsidRPr="00A26DD0">
              <w:rPr>
                <w:sz w:val="20"/>
                <w:szCs w:val="20"/>
              </w:rPr>
              <w:t>, C. et al. (2022)</w:t>
            </w:r>
          </w:p>
        </w:tc>
        <w:tc>
          <w:tcPr>
            <w:tcW w:w="0" w:type="auto"/>
            <w:tcBorders>
              <w:top w:val="single" w:sz="4" w:space="0" w:color="auto"/>
              <w:left w:val="nil"/>
              <w:bottom w:val="single" w:sz="4" w:space="0" w:color="auto"/>
              <w:right w:val="single" w:sz="4" w:space="0" w:color="auto"/>
            </w:tcBorders>
            <w:hideMark/>
          </w:tcPr>
          <w:p w14:paraId="70539565" w14:textId="77777777" w:rsidR="000C5035" w:rsidRPr="00A26DD0" w:rsidRDefault="000C5035" w:rsidP="000B56B2">
            <w:pPr>
              <w:rPr>
                <w:sz w:val="20"/>
                <w:szCs w:val="20"/>
              </w:rPr>
            </w:pPr>
            <w:r w:rsidRPr="00A26DD0">
              <w:rPr>
                <w:sz w:val="20"/>
                <w:szCs w:val="20"/>
              </w:rPr>
              <w:t>Rapid qualitative evaluation using national interviews, documentary analysis, and eight NHS case studies.</w:t>
            </w:r>
          </w:p>
        </w:tc>
        <w:tc>
          <w:tcPr>
            <w:tcW w:w="0" w:type="auto"/>
            <w:tcBorders>
              <w:top w:val="single" w:sz="4" w:space="0" w:color="auto"/>
              <w:left w:val="nil"/>
              <w:bottom w:val="single" w:sz="4" w:space="0" w:color="auto"/>
              <w:right w:val="single" w:sz="4" w:space="0" w:color="auto"/>
            </w:tcBorders>
            <w:hideMark/>
          </w:tcPr>
          <w:p w14:paraId="51972EEA" w14:textId="77777777" w:rsidR="000C5035" w:rsidRPr="00A26DD0" w:rsidRDefault="000C5035" w:rsidP="000B56B2">
            <w:pPr>
              <w:rPr>
                <w:sz w:val="20"/>
                <w:szCs w:val="20"/>
              </w:rPr>
            </w:pPr>
            <w:r w:rsidRPr="00A26DD0">
              <w:rPr>
                <w:sz w:val="20"/>
                <w:szCs w:val="20"/>
              </w:rPr>
              <w:t>SMQ/CP regimes offered structured improvement support but produced mixed perceptions. Short-term emotional strain on staff reported. Leadership engagement, governance reform, and staff investment were central to sustainable improvement.</w:t>
            </w:r>
          </w:p>
        </w:tc>
        <w:tc>
          <w:tcPr>
            <w:tcW w:w="0" w:type="auto"/>
            <w:tcBorders>
              <w:top w:val="single" w:sz="4" w:space="0" w:color="auto"/>
              <w:left w:val="nil"/>
              <w:bottom w:val="single" w:sz="4" w:space="0" w:color="auto"/>
              <w:right w:val="single" w:sz="4" w:space="0" w:color="auto"/>
            </w:tcBorders>
            <w:hideMark/>
          </w:tcPr>
          <w:p w14:paraId="2FEF9E27" w14:textId="77777777" w:rsidR="000C5035" w:rsidRPr="00A26DD0" w:rsidRDefault="000C5035" w:rsidP="000B56B2">
            <w:pPr>
              <w:rPr>
                <w:sz w:val="20"/>
                <w:szCs w:val="20"/>
              </w:rPr>
            </w:pPr>
            <w:r w:rsidRPr="00A26DD0">
              <w:rPr>
                <w:sz w:val="20"/>
                <w:szCs w:val="20"/>
              </w:rPr>
              <w:t>Multi-site qualitative triangulation; strong NHS policy relevance; explores unintended consequences.</w:t>
            </w:r>
          </w:p>
        </w:tc>
        <w:tc>
          <w:tcPr>
            <w:tcW w:w="0" w:type="auto"/>
            <w:tcBorders>
              <w:top w:val="single" w:sz="4" w:space="0" w:color="auto"/>
              <w:left w:val="nil"/>
              <w:bottom w:val="single" w:sz="4" w:space="0" w:color="auto"/>
              <w:right w:val="single" w:sz="4" w:space="0" w:color="auto"/>
            </w:tcBorders>
            <w:hideMark/>
          </w:tcPr>
          <w:p w14:paraId="1692FB2A" w14:textId="77777777" w:rsidR="000C5035" w:rsidRPr="00A26DD0" w:rsidRDefault="000C5035" w:rsidP="000B56B2">
            <w:pPr>
              <w:rPr>
                <w:sz w:val="20"/>
                <w:szCs w:val="20"/>
              </w:rPr>
            </w:pPr>
            <w:r w:rsidRPr="00A26DD0">
              <w:rPr>
                <w:sz w:val="20"/>
                <w:szCs w:val="20"/>
              </w:rPr>
              <w:t>No quantitative outcomes; rapid design limits long-term evaluation; NHS-specific.</w:t>
            </w:r>
          </w:p>
        </w:tc>
        <w:tc>
          <w:tcPr>
            <w:tcW w:w="0" w:type="auto"/>
            <w:tcBorders>
              <w:top w:val="single" w:sz="4" w:space="0" w:color="auto"/>
              <w:left w:val="nil"/>
              <w:bottom w:val="single" w:sz="4" w:space="0" w:color="auto"/>
              <w:right w:val="single" w:sz="4" w:space="0" w:color="auto"/>
            </w:tcBorders>
            <w:hideMark/>
          </w:tcPr>
          <w:p w14:paraId="1FBA2831" w14:textId="77777777" w:rsidR="000C5035" w:rsidRPr="00A26DD0" w:rsidRDefault="000C5035" w:rsidP="000B56B2">
            <w:pPr>
              <w:rPr>
                <w:sz w:val="20"/>
                <w:szCs w:val="20"/>
              </w:rPr>
            </w:pPr>
            <w:r w:rsidRPr="00A26DD0">
              <w:rPr>
                <w:sz w:val="20"/>
                <w:szCs w:val="20"/>
              </w:rPr>
              <w:t xml:space="preserve">Evaluates national NHS improvement regimes (Improvement Directors, buddying, funding). Demonstrates </w:t>
            </w:r>
            <w:proofErr w:type="spellStart"/>
            <w:r w:rsidRPr="00A26DD0">
              <w:rPr>
                <w:sz w:val="20"/>
                <w:szCs w:val="20"/>
              </w:rPr>
              <w:t>organisational</w:t>
            </w:r>
            <w:proofErr w:type="spellEnd"/>
            <w:r w:rsidRPr="00A26DD0">
              <w:rPr>
                <w:sz w:val="20"/>
                <w:szCs w:val="20"/>
              </w:rPr>
              <w:t>-level structural support and highlights emotional costs for staff, enabling critical evaluation of system-level interventions.</w:t>
            </w:r>
          </w:p>
        </w:tc>
      </w:tr>
      <w:tr w:rsidR="000C5035" w:rsidRPr="00A26DD0" w14:paraId="1B860AD3" w14:textId="77777777" w:rsidTr="000B56B2">
        <w:tc>
          <w:tcPr>
            <w:tcW w:w="0" w:type="auto"/>
            <w:tcBorders>
              <w:top w:val="single" w:sz="4" w:space="0" w:color="auto"/>
              <w:left w:val="single" w:sz="4" w:space="0" w:color="auto"/>
              <w:bottom w:val="single" w:sz="4" w:space="0" w:color="auto"/>
              <w:right w:val="single" w:sz="4" w:space="0" w:color="auto"/>
            </w:tcBorders>
            <w:hideMark/>
          </w:tcPr>
          <w:p w14:paraId="1DAFA594" w14:textId="77777777" w:rsidR="000C5035" w:rsidRPr="00A26DD0" w:rsidRDefault="000C5035" w:rsidP="000B56B2">
            <w:pPr>
              <w:rPr>
                <w:sz w:val="20"/>
                <w:szCs w:val="20"/>
              </w:rPr>
            </w:pPr>
            <w:r w:rsidRPr="00A26DD0">
              <w:rPr>
                <w:sz w:val="20"/>
                <w:szCs w:val="20"/>
              </w:rPr>
              <w:t>Ravalier, J.M. (2022)</w:t>
            </w:r>
          </w:p>
        </w:tc>
        <w:tc>
          <w:tcPr>
            <w:tcW w:w="0" w:type="auto"/>
            <w:tcBorders>
              <w:top w:val="single" w:sz="4" w:space="0" w:color="auto"/>
              <w:left w:val="nil"/>
              <w:bottom w:val="single" w:sz="4" w:space="0" w:color="auto"/>
              <w:right w:val="single" w:sz="4" w:space="0" w:color="auto"/>
            </w:tcBorders>
            <w:hideMark/>
          </w:tcPr>
          <w:p w14:paraId="766FD144" w14:textId="77777777" w:rsidR="000C5035" w:rsidRPr="00A26DD0" w:rsidRDefault="000C5035" w:rsidP="000B56B2">
            <w:pPr>
              <w:rPr>
                <w:sz w:val="20"/>
                <w:szCs w:val="20"/>
              </w:rPr>
            </w:pPr>
            <w:r w:rsidRPr="00A26DD0">
              <w:rPr>
                <w:sz w:val="20"/>
                <w:szCs w:val="20"/>
              </w:rPr>
              <w:t>Participatory Action Research; co-designed digital wellbeing app; pre–post evaluation using JDR framework.</w:t>
            </w:r>
          </w:p>
        </w:tc>
        <w:tc>
          <w:tcPr>
            <w:tcW w:w="0" w:type="auto"/>
            <w:tcBorders>
              <w:top w:val="single" w:sz="4" w:space="0" w:color="auto"/>
              <w:left w:val="nil"/>
              <w:bottom w:val="single" w:sz="4" w:space="0" w:color="auto"/>
              <w:right w:val="single" w:sz="4" w:space="0" w:color="auto"/>
            </w:tcBorders>
            <w:hideMark/>
          </w:tcPr>
          <w:p w14:paraId="3ABC07E1" w14:textId="77777777" w:rsidR="000C5035" w:rsidRPr="00A26DD0" w:rsidRDefault="000C5035" w:rsidP="000B56B2">
            <w:pPr>
              <w:rPr>
                <w:sz w:val="20"/>
                <w:szCs w:val="20"/>
              </w:rPr>
            </w:pPr>
            <w:r w:rsidRPr="00A26DD0">
              <w:rPr>
                <w:sz w:val="20"/>
                <w:szCs w:val="20"/>
              </w:rPr>
              <w:t xml:space="preserve">Improved work engagement and working conditions (demands, control, managerial and peer support). </w:t>
            </w:r>
            <w:r w:rsidRPr="00A26DD0">
              <w:rPr>
                <w:sz w:val="20"/>
                <w:szCs w:val="20"/>
              </w:rPr>
              <w:lastRenderedPageBreak/>
              <w:t xml:space="preserve">Combined </w:t>
            </w:r>
            <w:proofErr w:type="spellStart"/>
            <w:r w:rsidRPr="00A26DD0">
              <w:rPr>
                <w:sz w:val="20"/>
                <w:szCs w:val="20"/>
              </w:rPr>
              <w:t>organisational</w:t>
            </w:r>
            <w:proofErr w:type="spellEnd"/>
            <w:r w:rsidRPr="00A26DD0">
              <w:rPr>
                <w:sz w:val="20"/>
                <w:szCs w:val="20"/>
              </w:rPr>
              <w:t xml:space="preserve"> and resilience-based interventions beneficial.</w:t>
            </w:r>
          </w:p>
        </w:tc>
        <w:tc>
          <w:tcPr>
            <w:tcW w:w="0" w:type="auto"/>
            <w:tcBorders>
              <w:top w:val="single" w:sz="4" w:space="0" w:color="auto"/>
              <w:left w:val="nil"/>
              <w:bottom w:val="single" w:sz="4" w:space="0" w:color="auto"/>
              <w:right w:val="single" w:sz="4" w:space="0" w:color="auto"/>
            </w:tcBorders>
            <w:hideMark/>
          </w:tcPr>
          <w:p w14:paraId="5A87050C" w14:textId="77777777" w:rsidR="000C5035" w:rsidRPr="00A26DD0" w:rsidRDefault="000C5035" w:rsidP="000B56B2">
            <w:pPr>
              <w:rPr>
                <w:sz w:val="20"/>
                <w:szCs w:val="20"/>
              </w:rPr>
            </w:pPr>
            <w:r w:rsidRPr="00A26DD0">
              <w:rPr>
                <w:sz w:val="20"/>
                <w:szCs w:val="20"/>
              </w:rPr>
              <w:lastRenderedPageBreak/>
              <w:t>Co-produced intervention; theory-driven; practical NHS implementation.</w:t>
            </w:r>
          </w:p>
        </w:tc>
        <w:tc>
          <w:tcPr>
            <w:tcW w:w="0" w:type="auto"/>
            <w:tcBorders>
              <w:top w:val="single" w:sz="4" w:space="0" w:color="auto"/>
              <w:left w:val="nil"/>
              <w:bottom w:val="single" w:sz="4" w:space="0" w:color="auto"/>
              <w:right w:val="single" w:sz="4" w:space="0" w:color="auto"/>
            </w:tcBorders>
            <w:hideMark/>
          </w:tcPr>
          <w:p w14:paraId="08D9940D" w14:textId="77777777" w:rsidR="000C5035" w:rsidRPr="00A26DD0" w:rsidRDefault="000C5035" w:rsidP="000B56B2">
            <w:pPr>
              <w:rPr>
                <w:sz w:val="20"/>
                <w:szCs w:val="20"/>
              </w:rPr>
            </w:pPr>
            <w:r w:rsidRPr="00A26DD0">
              <w:rPr>
                <w:sz w:val="20"/>
                <w:szCs w:val="20"/>
              </w:rPr>
              <w:t>No control group; short-term evaluation; requires RCT validation.</w:t>
            </w:r>
          </w:p>
        </w:tc>
        <w:tc>
          <w:tcPr>
            <w:tcW w:w="0" w:type="auto"/>
            <w:tcBorders>
              <w:top w:val="single" w:sz="4" w:space="0" w:color="auto"/>
              <w:left w:val="nil"/>
              <w:bottom w:val="single" w:sz="4" w:space="0" w:color="auto"/>
              <w:right w:val="single" w:sz="4" w:space="0" w:color="auto"/>
            </w:tcBorders>
            <w:hideMark/>
          </w:tcPr>
          <w:p w14:paraId="1E115F69" w14:textId="77777777" w:rsidR="000C5035" w:rsidRPr="00A26DD0" w:rsidRDefault="000C5035" w:rsidP="000B56B2">
            <w:pPr>
              <w:rPr>
                <w:sz w:val="20"/>
                <w:szCs w:val="20"/>
              </w:rPr>
            </w:pPr>
            <w:r w:rsidRPr="00A26DD0">
              <w:rPr>
                <w:sz w:val="20"/>
                <w:szCs w:val="20"/>
              </w:rPr>
              <w:t xml:space="preserve">Evaluates structured NHS wellbeing initiatives targeting </w:t>
            </w:r>
            <w:proofErr w:type="spellStart"/>
            <w:r w:rsidRPr="00A26DD0">
              <w:rPr>
                <w:sz w:val="20"/>
                <w:szCs w:val="20"/>
              </w:rPr>
              <w:t>organisational</w:t>
            </w:r>
            <w:proofErr w:type="spellEnd"/>
            <w:r w:rsidRPr="00A26DD0">
              <w:rPr>
                <w:sz w:val="20"/>
                <w:szCs w:val="20"/>
              </w:rPr>
              <w:t xml:space="preserve"> stressors and resilience. Demonstrates </w:t>
            </w:r>
            <w:r w:rsidRPr="00A26DD0">
              <w:rPr>
                <w:sz w:val="20"/>
                <w:szCs w:val="20"/>
              </w:rPr>
              <w:lastRenderedPageBreak/>
              <w:t>measurable improvements in managerial and peer support systems.</w:t>
            </w:r>
          </w:p>
        </w:tc>
      </w:tr>
      <w:tr w:rsidR="000C5035" w:rsidRPr="00A26DD0" w14:paraId="610E00F6" w14:textId="77777777" w:rsidTr="000B56B2">
        <w:tc>
          <w:tcPr>
            <w:tcW w:w="0" w:type="auto"/>
            <w:tcBorders>
              <w:top w:val="single" w:sz="4" w:space="0" w:color="auto"/>
              <w:left w:val="single" w:sz="4" w:space="0" w:color="auto"/>
              <w:bottom w:val="single" w:sz="4" w:space="0" w:color="auto"/>
              <w:right w:val="single" w:sz="4" w:space="0" w:color="auto"/>
            </w:tcBorders>
            <w:hideMark/>
          </w:tcPr>
          <w:p w14:paraId="005A05AA" w14:textId="77777777" w:rsidR="000C5035" w:rsidRPr="00A26DD0" w:rsidRDefault="000C5035" w:rsidP="000B56B2">
            <w:pPr>
              <w:rPr>
                <w:sz w:val="20"/>
                <w:szCs w:val="20"/>
              </w:rPr>
            </w:pPr>
            <w:r w:rsidRPr="00A26DD0">
              <w:rPr>
                <w:sz w:val="20"/>
                <w:szCs w:val="20"/>
              </w:rPr>
              <w:lastRenderedPageBreak/>
              <w:t xml:space="preserve">Ravalier, J.M., McVicar, A. &amp; </w:t>
            </w:r>
            <w:proofErr w:type="spellStart"/>
            <w:r w:rsidRPr="00A26DD0">
              <w:rPr>
                <w:sz w:val="20"/>
                <w:szCs w:val="20"/>
              </w:rPr>
              <w:t>Boichat</w:t>
            </w:r>
            <w:proofErr w:type="spellEnd"/>
            <w:r w:rsidRPr="00A26DD0">
              <w:rPr>
                <w:sz w:val="20"/>
                <w:szCs w:val="20"/>
              </w:rPr>
              <w:t>, C. (2020)</w:t>
            </w:r>
          </w:p>
        </w:tc>
        <w:tc>
          <w:tcPr>
            <w:tcW w:w="0" w:type="auto"/>
            <w:tcBorders>
              <w:top w:val="single" w:sz="4" w:space="0" w:color="auto"/>
              <w:left w:val="nil"/>
              <w:bottom w:val="single" w:sz="4" w:space="0" w:color="auto"/>
              <w:right w:val="single" w:sz="4" w:space="0" w:color="auto"/>
            </w:tcBorders>
            <w:hideMark/>
          </w:tcPr>
          <w:p w14:paraId="18980967" w14:textId="77777777" w:rsidR="000C5035" w:rsidRPr="00A26DD0" w:rsidRDefault="000C5035" w:rsidP="000B56B2">
            <w:pPr>
              <w:rPr>
                <w:sz w:val="20"/>
                <w:szCs w:val="20"/>
              </w:rPr>
            </w:pPr>
            <w:r w:rsidRPr="00A26DD0">
              <w:rPr>
                <w:sz w:val="20"/>
                <w:szCs w:val="20"/>
              </w:rPr>
              <w:t>Mixed-methods: cross-sectional survey (n=1644) across three NHS Trusts + 33 interviews.</w:t>
            </w:r>
          </w:p>
        </w:tc>
        <w:tc>
          <w:tcPr>
            <w:tcW w:w="0" w:type="auto"/>
            <w:tcBorders>
              <w:top w:val="single" w:sz="4" w:space="0" w:color="auto"/>
              <w:left w:val="nil"/>
              <w:bottom w:val="single" w:sz="4" w:space="0" w:color="auto"/>
              <w:right w:val="single" w:sz="4" w:space="0" w:color="auto"/>
            </w:tcBorders>
            <w:hideMark/>
          </w:tcPr>
          <w:p w14:paraId="1BAD6234" w14:textId="77777777" w:rsidR="000C5035" w:rsidRPr="00A26DD0" w:rsidRDefault="000C5035" w:rsidP="000B56B2">
            <w:pPr>
              <w:rPr>
                <w:sz w:val="20"/>
                <w:szCs w:val="20"/>
              </w:rPr>
            </w:pPr>
            <w:r w:rsidRPr="00A26DD0">
              <w:rPr>
                <w:sz w:val="20"/>
                <w:szCs w:val="20"/>
              </w:rPr>
              <w:t>High workload predicted stress and poor wellbeing. Communication, relationships, and support structures were key stress drivers.</w:t>
            </w:r>
          </w:p>
        </w:tc>
        <w:tc>
          <w:tcPr>
            <w:tcW w:w="0" w:type="auto"/>
            <w:tcBorders>
              <w:top w:val="single" w:sz="4" w:space="0" w:color="auto"/>
              <w:left w:val="nil"/>
              <w:bottom w:val="single" w:sz="4" w:space="0" w:color="auto"/>
              <w:right w:val="single" w:sz="4" w:space="0" w:color="auto"/>
            </w:tcBorders>
            <w:hideMark/>
          </w:tcPr>
          <w:p w14:paraId="659D260F" w14:textId="77777777" w:rsidR="000C5035" w:rsidRPr="00A26DD0" w:rsidRDefault="000C5035" w:rsidP="000B56B2">
            <w:pPr>
              <w:rPr>
                <w:sz w:val="20"/>
                <w:szCs w:val="20"/>
              </w:rPr>
            </w:pPr>
            <w:r w:rsidRPr="00A26DD0">
              <w:rPr>
                <w:sz w:val="20"/>
                <w:szCs w:val="20"/>
              </w:rPr>
              <w:t>Large sample; mixed-methods triangulation; regression analysis.</w:t>
            </w:r>
          </w:p>
        </w:tc>
        <w:tc>
          <w:tcPr>
            <w:tcW w:w="0" w:type="auto"/>
            <w:tcBorders>
              <w:top w:val="single" w:sz="4" w:space="0" w:color="auto"/>
              <w:left w:val="nil"/>
              <w:bottom w:val="single" w:sz="4" w:space="0" w:color="auto"/>
              <w:right w:val="single" w:sz="4" w:space="0" w:color="auto"/>
            </w:tcBorders>
            <w:hideMark/>
          </w:tcPr>
          <w:p w14:paraId="58C9F034" w14:textId="77777777" w:rsidR="000C5035" w:rsidRPr="00A26DD0" w:rsidRDefault="000C5035" w:rsidP="000B56B2">
            <w:pPr>
              <w:rPr>
                <w:sz w:val="20"/>
                <w:szCs w:val="20"/>
              </w:rPr>
            </w:pPr>
            <w:r w:rsidRPr="00A26DD0">
              <w:rPr>
                <w:sz w:val="20"/>
                <w:szCs w:val="20"/>
              </w:rPr>
              <w:t>Cross-sectional; limited to three trusts; self-report bias.</w:t>
            </w:r>
          </w:p>
        </w:tc>
        <w:tc>
          <w:tcPr>
            <w:tcW w:w="0" w:type="auto"/>
            <w:tcBorders>
              <w:top w:val="single" w:sz="4" w:space="0" w:color="auto"/>
              <w:left w:val="nil"/>
              <w:bottom w:val="single" w:sz="4" w:space="0" w:color="auto"/>
              <w:right w:val="single" w:sz="4" w:space="0" w:color="auto"/>
            </w:tcBorders>
            <w:hideMark/>
          </w:tcPr>
          <w:p w14:paraId="5610E42A" w14:textId="77777777" w:rsidR="000C5035" w:rsidRPr="00A26DD0" w:rsidRDefault="000C5035" w:rsidP="000B56B2">
            <w:pPr>
              <w:rPr>
                <w:sz w:val="20"/>
                <w:szCs w:val="20"/>
              </w:rPr>
            </w:pPr>
            <w:r w:rsidRPr="00A26DD0">
              <w:rPr>
                <w:sz w:val="20"/>
                <w:szCs w:val="20"/>
              </w:rPr>
              <w:t xml:space="preserve">Identifies </w:t>
            </w:r>
            <w:proofErr w:type="spellStart"/>
            <w:r w:rsidRPr="00A26DD0">
              <w:rPr>
                <w:sz w:val="20"/>
                <w:szCs w:val="20"/>
              </w:rPr>
              <w:t>organisational</w:t>
            </w:r>
            <w:proofErr w:type="spellEnd"/>
            <w:r w:rsidRPr="00A26DD0">
              <w:rPr>
                <w:sz w:val="20"/>
                <w:szCs w:val="20"/>
              </w:rPr>
              <w:t xml:space="preserve"> stressors and informs structural responses (workload management, improved communication, peer support). Provides diagnostic foundation for evaluating NHS support services.</w:t>
            </w:r>
          </w:p>
        </w:tc>
      </w:tr>
      <w:tr w:rsidR="000C5035" w:rsidRPr="00A26DD0" w14:paraId="75B6A936" w14:textId="77777777" w:rsidTr="000B56B2">
        <w:tc>
          <w:tcPr>
            <w:tcW w:w="0" w:type="auto"/>
            <w:tcBorders>
              <w:top w:val="single" w:sz="4" w:space="0" w:color="auto"/>
              <w:left w:val="single" w:sz="4" w:space="0" w:color="auto"/>
              <w:bottom w:val="single" w:sz="4" w:space="0" w:color="auto"/>
              <w:right w:val="single" w:sz="4" w:space="0" w:color="auto"/>
            </w:tcBorders>
            <w:hideMark/>
          </w:tcPr>
          <w:p w14:paraId="7147D82C" w14:textId="77777777" w:rsidR="000C5035" w:rsidRPr="00A26DD0" w:rsidRDefault="000C5035" w:rsidP="000B56B2">
            <w:pPr>
              <w:rPr>
                <w:sz w:val="20"/>
                <w:szCs w:val="20"/>
              </w:rPr>
            </w:pPr>
            <w:r w:rsidRPr="00A26DD0">
              <w:rPr>
                <w:sz w:val="20"/>
                <w:szCs w:val="20"/>
              </w:rPr>
              <w:t>Cheng, S. et al. (2020)</w:t>
            </w:r>
          </w:p>
        </w:tc>
        <w:tc>
          <w:tcPr>
            <w:tcW w:w="0" w:type="auto"/>
            <w:tcBorders>
              <w:top w:val="single" w:sz="4" w:space="0" w:color="auto"/>
              <w:left w:val="nil"/>
              <w:bottom w:val="single" w:sz="4" w:space="0" w:color="auto"/>
              <w:right w:val="single" w:sz="4" w:space="0" w:color="auto"/>
            </w:tcBorders>
            <w:hideMark/>
          </w:tcPr>
          <w:p w14:paraId="6C3D0505" w14:textId="77777777" w:rsidR="000C5035" w:rsidRPr="00A26DD0" w:rsidRDefault="000C5035" w:rsidP="000B56B2">
            <w:pPr>
              <w:rPr>
                <w:sz w:val="20"/>
                <w:szCs w:val="20"/>
              </w:rPr>
            </w:pPr>
            <w:r w:rsidRPr="00A26DD0">
              <w:rPr>
                <w:sz w:val="20"/>
                <w:szCs w:val="20"/>
              </w:rPr>
              <w:t>Cross-sectional multilevel regression of 36,850 NHS staff across 147 trusts using NHS Staff Survey data.</w:t>
            </w:r>
          </w:p>
        </w:tc>
        <w:tc>
          <w:tcPr>
            <w:tcW w:w="0" w:type="auto"/>
            <w:tcBorders>
              <w:top w:val="single" w:sz="4" w:space="0" w:color="auto"/>
              <w:left w:val="nil"/>
              <w:bottom w:val="single" w:sz="4" w:space="0" w:color="auto"/>
              <w:right w:val="single" w:sz="4" w:space="0" w:color="auto"/>
            </w:tcBorders>
            <w:hideMark/>
          </w:tcPr>
          <w:p w14:paraId="7BF68687" w14:textId="77777777" w:rsidR="000C5035" w:rsidRPr="00A26DD0" w:rsidRDefault="000C5035" w:rsidP="000B56B2">
            <w:pPr>
              <w:rPr>
                <w:sz w:val="20"/>
                <w:szCs w:val="20"/>
              </w:rPr>
            </w:pPr>
            <w:r w:rsidRPr="00A26DD0">
              <w:rPr>
                <w:sz w:val="20"/>
                <w:szCs w:val="20"/>
              </w:rPr>
              <w:t xml:space="preserve">Aggression from patients and colleagues negatively affected turnover, health, and engagement; colleague aggression had stronger impact. </w:t>
            </w:r>
            <w:proofErr w:type="spellStart"/>
            <w:r w:rsidRPr="00A26DD0">
              <w:rPr>
                <w:sz w:val="20"/>
                <w:szCs w:val="20"/>
              </w:rPr>
              <w:t>Organisational</w:t>
            </w:r>
            <w:proofErr w:type="spellEnd"/>
            <w:r w:rsidRPr="00A26DD0">
              <w:rPr>
                <w:sz w:val="20"/>
                <w:szCs w:val="20"/>
              </w:rPr>
              <w:t xml:space="preserve"> response </w:t>
            </w:r>
            <w:r w:rsidRPr="00A26DD0">
              <w:rPr>
                <w:sz w:val="20"/>
                <w:szCs w:val="20"/>
              </w:rPr>
              <w:lastRenderedPageBreak/>
              <w:t>buffered negative health effects, particularly for patient aggression.</w:t>
            </w:r>
          </w:p>
        </w:tc>
        <w:tc>
          <w:tcPr>
            <w:tcW w:w="0" w:type="auto"/>
            <w:tcBorders>
              <w:top w:val="single" w:sz="4" w:space="0" w:color="auto"/>
              <w:left w:val="nil"/>
              <w:bottom w:val="single" w:sz="4" w:space="0" w:color="auto"/>
              <w:right w:val="single" w:sz="4" w:space="0" w:color="auto"/>
            </w:tcBorders>
            <w:hideMark/>
          </w:tcPr>
          <w:p w14:paraId="3B93D0AB" w14:textId="77777777" w:rsidR="000C5035" w:rsidRPr="00A26DD0" w:rsidRDefault="000C5035" w:rsidP="000B56B2">
            <w:pPr>
              <w:rPr>
                <w:sz w:val="20"/>
                <w:szCs w:val="20"/>
              </w:rPr>
            </w:pPr>
            <w:r w:rsidRPr="00A26DD0">
              <w:rPr>
                <w:sz w:val="20"/>
                <w:szCs w:val="20"/>
              </w:rPr>
              <w:lastRenderedPageBreak/>
              <w:t xml:space="preserve">Large nationally representative dataset; multilevel modelling; examines moderating effect of </w:t>
            </w:r>
            <w:proofErr w:type="spellStart"/>
            <w:r w:rsidRPr="00A26DD0">
              <w:rPr>
                <w:sz w:val="20"/>
                <w:szCs w:val="20"/>
              </w:rPr>
              <w:t>organisational</w:t>
            </w:r>
            <w:proofErr w:type="spellEnd"/>
            <w:r w:rsidRPr="00A26DD0">
              <w:rPr>
                <w:sz w:val="20"/>
                <w:szCs w:val="20"/>
              </w:rPr>
              <w:t xml:space="preserve"> response.</w:t>
            </w:r>
          </w:p>
        </w:tc>
        <w:tc>
          <w:tcPr>
            <w:tcW w:w="0" w:type="auto"/>
            <w:tcBorders>
              <w:top w:val="single" w:sz="4" w:space="0" w:color="auto"/>
              <w:left w:val="nil"/>
              <w:bottom w:val="single" w:sz="4" w:space="0" w:color="auto"/>
              <w:right w:val="single" w:sz="4" w:space="0" w:color="auto"/>
            </w:tcBorders>
            <w:hideMark/>
          </w:tcPr>
          <w:p w14:paraId="30B9120E" w14:textId="77777777" w:rsidR="000C5035" w:rsidRPr="00A26DD0" w:rsidRDefault="000C5035" w:rsidP="000B56B2">
            <w:pPr>
              <w:rPr>
                <w:sz w:val="20"/>
                <w:szCs w:val="20"/>
              </w:rPr>
            </w:pPr>
            <w:r w:rsidRPr="00A26DD0">
              <w:rPr>
                <w:sz w:val="20"/>
                <w:szCs w:val="20"/>
              </w:rPr>
              <w:t>Cross-sectional; limited diversity; causality cannot be established.</w:t>
            </w:r>
          </w:p>
        </w:tc>
        <w:tc>
          <w:tcPr>
            <w:tcW w:w="0" w:type="auto"/>
            <w:tcBorders>
              <w:top w:val="single" w:sz="4" w:space="0" w:color="auto"/>
              <w:left w:val="nil"/>
              <w:bottom w:val="single" w:sz="4" w:space="0" w:color="auto"/>
              <w:right w:val="single" w:sz="4" w:space="0" w:color="auto"/>
            </w:tcBorders>
            <w:hideMark/>
          </w:tcPr>
          <w:p w14:paraId="46F66612" w14:textId="77777777" w:rsidR="000C5035" w:rsidRPr="00A26DD0" w:rsidRDefault="000C5035" w:rsidP="000B56B2">
            <w:pPr>
              <w:rPr>
                <w:sz w:val="20"/>
                <w:szCs w:val="20"/>
              </w:rPr>
            </w:pPr>
            <w:r w:rsidRPr="00A26DD0">
              <w:rPr>
                <w:sz w:val="20"/>
                <w:szCs w:val="20"/>
              </w:rPr>
              <w:t xml:space="preserve">Directly evaluates effectiveness of </w:t>
            </w:r>
            <w:proofErr w:type="spellStart"/>
            <w:r w:rsidRPr="00A26DD0">
              <w:rPr>
                <w:sz w:val="20"/>
                <w:szCs w:val="20"/>
              </w:rPr>
              <w:t>organisational</w:t>
            </w:r>
            <w:proofErr w:type="spellEnd"/>
            <w:r w:rsidRPr="00A26DD0">
              <w:rPr>
                <w:sz w:val="20"/>
                <w:szCs w:val="20"/>
              </w:rPr>
              <w:t xml:space="preserve"> responses (e.g., managerial action, reporting systems) in buffering negative impacts of workplace aggression. Demonstrates measurable protective role of NHS </w:t>
            </w:r>
            <w:proofErr w:type="spellStart"/>
            <w:r w:rsidRPr="00A26DD0">
              <w:rPr>
                <w:sz w:val="20"/>
                <w:szCs w:val="20"/>
              </w:rPr>
              <w:lastRenderedPageBreak/>
              <w:t>organisational</w:t>
            </w:r>
            <w:proofErr w:type="spellEnd"/>
            <w:r w:rsidRPr="00A26DD0">
              <w:rPr>
                <w:sz w:val="20"/>
                <w:szCs w:val="20"/>
              </w:rPr>
              <w:t xml:space="preserve"> support structures.</w:t>
            </w:r>
          </w:p>
        </w:tc>
      </w:tr>
      <w:tr w:rsidR="000C5035" w:rsidRPr="00A26DD0" w14:paraId="2D1BACC9" w14:textId="77777777" w:rsidTr="000B56B2">
        <w:tc>
          <w:tcPr>
            <w:tcW w:w="0" w:type="auto"/>
            <w:tcBorders>
              <w:top w:val="single" w:sz="4" w:space="0" w:color="auto"/>
              <w:left w:val="single" w:sz="4" w:space="0" w:color="auto"/>
              <w:bottom w:val="single" w:sz="4" w:space="0" w:color="auto"/>
              <w:right w:val="single" w:sz="4" w:space="0" w:color="auto"/>
            </w:tcBorders>
            <w:hideMark/>
          </w:tcPr>
          <w:p w14:paraId="7B86734D" w14:textId="77777777" w:rsidR="000C5035" w:rsidRPr="00A26DD0" w:rsidRDefault="000C5035" w:rsidP="000B56B2">
            <w:pPr>
              <w:rPr>
                <w:sz w:val="20"/>
                <w:szCs w:val="20"/>
              </w:rPr>
            </w:pPr>
            <w:r w:rsidRPr="00A26DD0">
              <w:rPr>
                <w:sz w:val="20"/>
                <w:szCs w:val="20"/>
              </w:rPr>
              <w:lastRenderedPageBreak/>
              <w:t>Ramsey, L., Lawton, R., Sheard, L. &amp; O’Hara, J. (2022)</w:t>
            </w:r>
          </w:p>
        </w:tc>
        <w:tc>
          <w:tcPr>
            <w:tcW w:w="0" w:type="auto"/>
            <w:tcBorders>
              <w:top w:val="single" w:sz="4" w:space="0" w:color="auto"/>
              <w:left w:val="nil"/>
              <w:bottom w:val="single" w:sz="4" w:space="0" w:color="auto"/>
              <w:right w:val="single" w:sz="4" w:space="0" w:color="auto"/>
            </w:tcBorders>
            <w:hideMark/>
          </w:tcPr>
          <w:p w14:paraId="70024662" w14:textId="77777777" w:rsidR="000C5035" w:rsidRPr="00A26DD0" w:rsidRDefault="000C5035" w:rsidP="000B56B2">
            <w:pPr>
              <w:rPr>
                <w:sz w:val="20"/>
                <w:szCs w:val="20"/>
              </w:rPr>
            </w:pPr>
            <w:r w:rsidRPr="00A26DD0">
              <w:rPr>
                <w:sz w:val="20"/>
                <w:szCs w:val="20"/>
              </w:rPr>
              <w:t>Ethnographic case studies of three NHS Trusts over one year; interviews, observations, documentary analysis.</w:t>
            </w:r>
          </w:p>
        </w:tc>
        <w:tc>
          <w:tcPr>
            <w:tcW w:w="0" w:type="auto"/>
            <w:tcBorders>
              <w:top w:val="single" w:sz="4" w:space="0" w:color="auto"/>
              <w:left w:val="nil"/>
              <w:bottom w:val="single" w:sz="4" w:space="0" w:color="auto"/>
              <w:right w:val="single" w:sz="4" w:space="0" w:color="auto"/>
            </w:tcBorders>
            <w:hideMark/>
          </w:tcPr>
          <w:p w14:paraId="22530FB8" w14:textId="77777777" w:rsidR="000C5035" w:rsidRPr="00A26DD0" w:rsidRDefault="000C5035" w:rsidP="000B56B2">
            <w:pPr>
              <w:rPr>
                <w:sz w:val="20"/>
                <w:szCs w:val="20"/>
              </w:rPr>
            </w:pPr>
            <w:r w:rsidRPr="00A26DD0">
              <w:rPr>
                <w:sz w:val="20"/>
                <w:szCs w:val="20"/>
              </w:rPr>
              <w:t xml:space="preserve">Identified three </w:t>
            </w:r>
            <w:proofErr w:type="spellStart"/>
            <w:r w:rsidRPr="00A26DD0">
              <w:rPr>
                <w:sz w:val="20"/>
                <w:szCs w:val="20"/>
              </w:rPr>
              <w:t>organisational</w:t>
            </w:r>
            <w:proofErr w:type="spellEnd"/>
            <w:r w:rsidRPr="00A26DD0">
              <w:rPr>
                <w:sz w:val="20"/>
                <w:szCs w:val="20"/>
              </w:rPr>
              <w:t xml:space="preserve"> response types to online patient feedback: non-responding, generic responding, and transparent conversational responding. Resource constraints, cultural readiness, and leadership shaped responses. Transparent engagement required long-term cultural change.</w:t>
            </w:r>
          </w:p>
        </w:tc>
        <w:tc>
          <w:tcPr>
            <w:tcW w:w="0" w:type="auto"/>
            <w:tcBorders>
              <w:top w:val="single" w:sz="4" w:space="0" w:color="auto"/>
              <w:left w:val="nil"/>
              <w:bottom w:val="single" w:sz="4" w:space="0" w:color="auto"/>
              <w:right w:val="single" w:sz="4" w:space="0" w:color="auto"/>
            </w:tcBorders>
            <w:hideMark/>
          </w:tcPr>
          <w:p w14:paraId="678ED1E5" w14:textId="77777777" w:rsidR="000C5035" w:rsidRPr="00A26DD0" w:rsidRDefault="000C5035" w:rsidP="000B56B2">
            <w:pPr>
              <w:rPr>
                <w:sz w:val="20"/>
                <w:szCs w:val="20"/>
              </w:rPr>
            </w:pPr>
            <w:r w:rsidRPr="00A26DD0">
              <w:rPr>
                <w:sz w:val="20"/>
                <w:szCs w:val="20"/>
              </w:rPr>
              <w:t xml:space="preserve">In-depth ethnographic design; comparative case analysis; strong contextual insight into </w:t>
            </w:r>
            <w:proofErr w:type="spellStart"/>
            <w:r w:rsidRPr="00A26DD0">
              <w:rPr>
                <w:sz w:val="20"/>
                <w:szCs w:val="20"/>
              </w:rPr>
              <w:t>organisational</w:t>
            </w:r>
            <w:proofErr w:type="spellEnd"/>
            <w:r w:rsidRPr="00A26DD0">
              <w:rPr>
                <w:sz w:val="20"/>
                <w:szCs w:val="20"/>
              </w:rPr>
              <w:t xml:space="preserve"> culture.</w:t>
            </w:r>
          </w:p>
        </w:tc>
        <w:tc>
          <w:tcPr>
            <w:tcW w:w="0" w:type="auto"/>
            <w:tcBorders>
              <w:top w:val="single" w:sz="4" w:space="0" w:color="auto"/>
              <w:left w:val="nil"/>
              <w:bottom w:val="single" w:sz="4" w:space="0" w:color="auto"/>
              <w:right w:val="single" w:sz="4" w:space="0" w:color="auto"/>
            </w:tcBorders>
            <w:hideMark/>
          </w:tcPr>
          <w:p w14:paraId="6D17260A" w14:textId="77777777" w:rsidR="000C5035" w:rsidRPr="00A26DD0" w:rsidRDefault="000C5035" w:rsidP="000B56B2">
            <w:pPr>
              <w:rPr>
                <w:sz w:val="20"/>
                <w:szCs w:val="20"/>
              </w:rPr>
            </w:pPr>
            <w:r w:rsidRPr="00A26DD0">
              <w:rPr>
                <w:sz w:val="20"/>
                <w:szCs w:val="20"/>
              </w:rPr>
              <w:t xml:space="preserve">Limited to three trusts; qualitative design limits </w:t>
            </w:r>
            <w:proofErr w:type="spellStart"/>
            <w:r w:rsidRPr="00A26DD0">
              <w:rPr>
                <w:sz w:val="20"/>
                <w:szCs w:val="20"/>
              </w:rPr>
              <w:t>generalisability</w:t>
            </w:r>
            <w:proofErr w:type="spellEnd"/>
            <w:r w:rsidRPr="00A26DD0">
              <w:rPr>
                <w:sz w:val="20"/>
                <w:szCs w:val="20"/>
              </w:rPr>
              <w:t>; no quantitative outcome measures.</w:t>
            </w:r>
          </w:p>
        </w:tc>
        <w:tc>
          <w:tcPr>
            <w:tcW w:w="0" w:type="auto"/>
            <w:tcBorders>
              <w:top w:val="single" w:sz="4" w:space="0" w:color="auto"/>
              <w:left w:val="nil"/>
              <w:bottom w:val="single" w:sz="4" w:space="0" w:color="auto"/>
              <w:right w:val="single" w:sz="4" w:space="0" w:color="auto"/>
            </w:tcBorders>
            <w:hideMark/>
          </w:tcPr>
          <w:p w14:paraId="2C1B4465" w14:textId="77777777" w:rsidR="000C5035" w:rsidRPr="00A26DD0" w:rsidRDefault="000C5035" w:rsidP="000B56B2">
            <w:pPr>
              <w:rPr>
                <w:sz w:val="20"/>
                <w:szCs w:val="20"/>
              </w:rPr>
            </w:pPr>
            <w:r w:rsidRPr="00A26DD0">
              <w:rPr>
                <w:sz w:val="20"/>
                <w:szCs w:val="20"/>
              </w:rPr>
              <w:t xml:space="preserve">Relevant for evaluating </w:t>
            </w:r>
            <w:proofErr w:type="spellStart"/>
            <w:r w:rsidRPr="00A26DD0">
              <w:rPr>
                <w:sz w:val="20"/>
                <w:szCs w:val="20"/>
              </w:rPr>
              <w:t>organisational</w:t>
            </w:r>
            <w:proofErr w:type="spellEnd"/>
            <w:r w:rsidRPr="00A26DD0">
              <w:rPr>
                <w:sz w:val="20"/>
                <w:szCs w:val="20"/>
              </w:rPr>
              <w:t xml:space="preserve"> responsiveness and cultural support systems within NHS trusts. Demonstrates how </w:t>
            </w:r>
            <w:proofErr w:type="spellStart"/>
            <w:r w:rsidRPr="00A26DD0">
              <w:rPr>
                <w:sz w:val="20"/>
                <w:szCs w:val="20"/>
              </w:rPr>
              <w:t>organisational</w:t>
            </w:r>
            <w:proofErr w:type="spellEnd"/>
            <w:r w:rsidRPr="00A26DD0">
              <w:rPr>
                <w:sz w:val="20"/>
                <w:szCs w:val="20"/>
              </w:rPr>
              <w:t xml:space="preserve"> culture, leadership priorities, and resource allocation influence staff engagement with feedback systems—key components of supportive </w:t>
            </w:r>
            <w:proofErr w:type="spellStart"/>
            <w:r w:rsidRPr="00A26DD0">
              <w:rPr>
                <w:sz w:val="20"/>
                <w:szCs w:val="20"/>
              </w:rPr>
              <w:t>organisational</w:t>
            </w:r>
            <w:proofErr w:type="spellEnd"/>
            <w:r w:rsidRPr="00A26DD0">
              <w:rPr>
                <w:sz w:val="20"/>
                <w:szCs w:val="20"/>
              </w:rPr>
              <w:t xml:space="preserve"> environments. Highlights barriers that may indirectly affect staff wellbeing and improvement capability.</w:t>
            </w:r>
          </w:p>
        </w:tc>
      </w:tr>
      <w:tr w:rsidR="000C5035" w:rsidRPr="00A26DD0" w14:paraId="7B9FDA67" w14:textId="77777777" w:rsidTr="000B56B2">
        <w:tc>
          <w:tcPr>
            <w:tcW w:w="0" w:type="auto"/>
            <w:tcBorders>
              <w:top w:val="single" w:sz="4" w:space="0" w:color="auto"/>
              <w:left w:val="single" w:sz="4" w:space="0" w:color="auto"/>
              <w:bottom w:val="single" w:sz="4" w:space="0" w:color="auto"/>
              <w:right w:val="single" w:sz="4" w:space="0" w:color="auto"/>
            </w:tcBorders>
            <w:hideMark/>
          </w:tcPr>
          <w:p w14:paraId="19C0698C" w14:textId="77777777" w:rsidR="000C5035" w:rsidRPr="00A26DD0" w:rsidRDefault="000C5035" w:rsidP="000B56B2">
            <w:pPr>
              <w:spacing w:after="160"/>
              <w:rPr>
                <w:b/>
                <w:bCs/>
                <w:sz w:val="20"/>
                <w:szCs w:val="20"/>
              </w:rPr>
            </w:pPr>
            <w:r w:rsidRPr="00A26DD0">
              <w:rPr>
                <w:b/>
                <w:bCs/>
                <w:sz w:val="20"/>
                <w:szCs w:val="20"/>
              </w:rPr>
              <w:lastRenderedPageBreak/>
              <w:t>Author(s) &amp; Year</w:t>
            </w:r>
          </w:p>
        </w:tc>
        <w:tc>
          <w:tcPr>
            <w:tcW w:w="0" w:type="auto"/>
            <w:tcBorders>
              <w:top w:val="single" w:sz="4" w:space="0" w:color="auto"/>
              <w:left w:val="nil"/>
              <w:bottom w:val="single" w:sz="4" w:space="0" w:color="auto"/>
              <w:right w:val="single" w:sz="4" w:space="0" w:color="auto"/>
            </w:tcBorders>
            <w:hideMark/>
          </w:tcPr>
          <w:p w14:paraId="059DE120" w14:textId="77777777" w:rsidR="000C5035" w:rsidRPr="00A26DD0" w:rsidRDefault="000C5035" w:rsidP="000B56B2">
            <w:pPr>
              <w:spacing w:after="160"/>
              <w:rPr>
                <w:b/>
                <w:bCs/>
                <w:sz w:val="20"/>
                <w:szCs w:val="20"/>
              </w:rPr>
            </w:pPr>
            <w:r w:rsidRPr="00A26DD0">
              <w:rPr>
                <w:b/>
                <w:bCs/>
                <w:sz w:val="20"/>
                <w:szCs w:val="20"/>
              </w:rPr>
              <w:t>Methodology</w:t>
            </w:r>
          </w:p>
        </w:tc>
        <w:tc>
          <w:tcPr>
            <w:tcW w:w="0" w:type="auto"/>
            <w:tcBorders>
              <w:top w:val="single" w:sz="4" w:space="0" w:color="auto"/>
              <w:left w:val="nil"/>
              <w:bottom w:val="single" w:sz="4" w:space="0" w:color="auto"/>
              <w:right w:val="single" w:sz="4" w:space="0" w:color="auto"/>
            </w:tcBorders>
            <w:hideMark/>
          </w:tcPr>
          <w:p w14:paraId="14D2441F" w14:textId="77777777" w:rsidR="000C5035" w:rsidRPr="00A26DD0" w:rsidRDefault="000C5035" w:rsidP="000B56B2">
            <w:pPr>
              <w:spacing w:after="160"/>
              <w:rPr>
                <w:b/>
                <w:bCs/>
                <w:sz w:val="20"/>
                <w:szCs w:val="20"/>
              </w:rPr>
            </w:pPr>
            <w:r w:rsidRPr="00A26DD0">
              <w:rPr>
                <w:b/>
                <w:bCs/>
                <w:sz w:val="20"/>
                <w:szCs w:val="20"/>
              </w:rPr>
              <w:t>Findings</w:t>
            </w:r>
          </w:p>
        </w:tc>
        <w:tc>
          <w:tcPr>
            <w:tcW w:w="0" w:type="auto"/>
            <w:tcBorders>
              <w:top w:val="single" w:sz="4" w:space="0" w:color="auto"/>
              <w:left w:val="nil"/>
              <w:bottom w:val="single" w:sz="4" w:space="0" w:color="auto"/>
              <w:right w:val="single" w:sz="4" w:space="0" w:color="auto"/>
            </w:tcBorders>
            <w:hideMark/>
          </w:tcPr>
          <w:p w14:paraId="618C1547" w14:textId="77777777" w:rsidR="000C5035" w:rsidRPr="00A26DD0" w:rsidRDefault="000C5035" w:rsidP="000B56B2">
            <w:pPr>
              <w:spacing w:after="160"/>
              <w:rPr>
                <w:b/>
                <w:bCs/>
                <w:sz w:val="20"/>
                <w:szCs w:val="20"/>
              </w:rPr>
            </w:pPr>
            <w:r w:rsidRPr="00A26DD0">
              <w:rPr>
                <w:b/>
                <w:bCs/>
                <w:sz w:val="20"/>
                <w:szCs w:val="20"/>
              </w:rPr>
              <w:t>Strengths</w:t>
            </w:r>
          </w:p>
        </w:tc>
        <w:tc>
          <w:tcPr>
            <w:tcW w:w="0" w:type="auto"/>
            <w:tcBorders>
              <w:top w:val="single" w:sz="4" w:space="0" w:color="auto"/>
              <w:left w:val="nil"/>
              <w:bottom w:val="single" w:sz="4" w:space="0" w:color="auto"/>
              <w:right w:val="single" w:sz="4" w:space="0" w:color="auto"/>
            </w:tcBorders>
            <w:hideMark/>
          </w:tcPr>
          <w:p w14:paraId="56193196" w14:textId="77777777" w:rsidR="000C5035" w:rsidRPr="00A26DD0" w:rsidRDefault="000C5035" w:rsidP="000B56B2">
            <w:pPr>
              <w:spacing w:after="160"/>
              <w:rPr>
                <w:b/>
                <w:bCs/>
                <w:sz w:val="20"/>
                <w:szCs w:val="20"/>
              </w:rPr>
            </w:pPr>
            <w:r w:rsidRPr="00A26DD0">
              <w:rPr>
                <w:b/>
                <w:bCs/>
                <w:sz w:val="20"/>
                <w:szCs w:val="20"/>
              </w:rPr>
              <w:t>Weaknesses</w:t>
            </w:r>
          </w:p>
        </w:tc>
        <w:tc>
          <w:tcPr>
            <w:tcW w:w="0" w:type="auto"/>
            <w:tcBorders>
              <w:top w:val="single" w:sz="4" w:space="0" w:color="auto"/>
              <w:left w:val="nil"/>
              <w:bottom w:val="single" w:sz="4" w:space="0" w:color="auto"/>
              <w:right w:val="single" w:sz="4" w:space="0" w:color="auto"/>
            </w:tcBorders>
            <w:hideMark/>
          </w:tcPr>
          <w:p w14:paraId="1F903DCE" w14:textId="77777777" w:rsidR="000C5035" w:rsidRPr="00A26DD0" w:rsidRDefault="000C5035" w:rsidP="000B56B2">
            <w:pPr>
              <w:spacing w:after="160"/>
              <w:rPr>
                <w:b/>
                <w:bCs/>
                <w:sz w:val="20"/>
                <w:szCs w:val="20"/>
              </w:rPr>
            </w:pPr>
            <w:r w:rsidRPr="00A26DD0">
              <w:rPr>
                <w:b/>
                <w:bCs/>
                <w:sz w:val="20"/>
                <w:szCs w:val="20"/>
              </w:rPr>
              <w:t>Relevance to Objective 4</w:t>
            </w:r>
          </w:p>
        </w:tc>
      </w:tr>
      <w:tr w:rsidR="000C5035" w:rsidRPr="00A26DD0" w14:paraId="37A7D0F7" w14:textId="77777777" w:rsidTr="000B56B2">
        <w:tc>
          <w:tcPr>
            <w:tcW w:w="0" w:type="auto"/>
            <w:tcBorders>
              <w:top w:val="single" w:sz="4" w:space="0" w:color="auto"/>
              <w:left w:val="single" w:sz="4" w:space="0" w:color="auto"/>
              <w:bottom w:val="single" w:sz="4" w:space="0" w:color="auto"/>
              <w:right w:val="single" w:sz="4" w:space="0" w:color="auto"/>
            </w:tcBorders>
            <w:hideMark/>
          </w:tcPr>
          <w:p w14:paraId="3E8AA811" w14:textId="77777777" w:rsidR="000C5035" w:rsidRPr="00A26DD0" w:rsidRDefault="000C5035" w:rsidP="000B56B2">
            <w:pPr>
              <w:spacing w:after="160"/>
              <w:rPr>
                <w:sz w:val="20"/>
                <w:szCs w:val="20"/>
              </w:rPr>
            </w:pPr>
            <w:r w:rsidRPr="00A26DD0">
              <w:rPr>
                <w:sz w:val="20"/>
                <w:szCs w:val="20"/>
              </w:rPr>
              <w:t>Johnson, J., Hall, L.H., Berzins, K., Baker, J., Melling, K., &amp; Thompson, C. (2018)</w:t>
            </w:r>
          </w:p>
        </w:tc>
        <w:tc>
          <w:tcPr>
            <w:tcW w:w="0" w:type="auto"/>
            <w:tcBorders>
              <w:top w:val="single" w:sz="4" w:space="0" w:color="auto"/>
              <w:left w:val="nil"/>
              <w:bottom w:val="single" w:sz="4" w:space="0" w:color="auto"/>
              <w:right w:val="single" w:sz="4" w:space="0" w:color="auto"/>
            </w:tcBorders>
            <w:hideMark/>
          </w:tcPr>
          <w:p w14:paraId="685E5762" w14:textId="77777777" w:rsidR="000C5035" w:rsidRPr="00A26DD0" w:rsidRDefault="000C5035" w:rsidP="000B56B2">
            <w:pPr>
              <w:spacing w:after="160"/>
              <w:rPr>
                <w:sz w:val="20"/>
                <w:szCs w:val="20"/>
              </w:rPr>
            </w:pPr>
            <w:r w:rsidRPr="00A26DD0">
              <w:rPr>
                <w:sz w:val="20"/>
                <w:szCs w:val="20"/>
              </w:rPr>
              <w:t>Critical narrative review of literature examining burnout and well-being in mental healthcare staff. Sources: national surveys, reports, peer-reviewed articles.</w:t>
            </w:r>
          </w:p>
        </w:tc>
        <w:tc>
          <w:tcPr>
            <w:tcW w:w="0" w:type="auto"/>
            <w:tcBorders>
              <w:top w:val="single" w:sz="4" w:space="0" w:color="auto"/>
              <w:left w:val="nil"/>
              <w:bottom w:val="single" w:sz="4" w:space="0" w:color="auto"/>
              <w:right w:val="single" w:sz="4" w:space="0" w:color="auto"/>
            </w:tcBorders>
            <w:hideMark/>
          </w:tcPr>
          <w:p w14:paraId="064B482F" w14:textId="77777777" w:rsidR="000C5035" w:rsidRPr="00A26DD0" w:rsidRDefault="000C5035" w:rsidP="000B56B2">
            <w:pPr>
              <w:spacing w:after="160"/>
              <w:rPr>
                <w:sz w:val="20"/>
                <w:szCs w:val="20"/>
              </w:rPr>
            </w:pPr>
            <w:r w:rsidRPr="00A26DD0">
              <w:rPr>
                <w:sz w:val="20"/>
                <w:szCs w:val="20"/>
              </w:rPr>
              <w:t>Mental healthcare staff report higher burnout and poorer well-being than other healthcare sectors. Poor well-being linked to lower patient care quality, absenteeism, turnover. Interventions exist but effect sizes are small.</w:t>
            </w:r>
          </w:p>
        </w:tc>
        <w:tc>
          <w:tcPr>
            <w:tcW w:w="0" w:type="auto"/>
            <w:tcBorders>
              <w:top w:val="single" w:sz="4" w:space="0" w:color="auto"/>
              <w:left w:val="nil"/>
              <w:bottom w:val="single" w:sz="4" w:space="0" w:color="auto"/>
              <w:right w:val="single" w:sz="4" w:space="0" w:color="auto"/>
            </w:tcBorders>
            <w:hideMark/>
          </w:tcPr>
          <w:p w14:paraId="111CF70A" w14:textId="77777777" w:rsidR="000C5035" w:rsidRPr="00A26DD0" w:rsidRDefault="000C5035" w:rsidP="000B56B2">
            <w:pPr>
              <w:spacing w:after="160"/>
              <w:rPr>
                <w:sz w:val="20"/>
                <w:szCs w:val="20"/>
              </w:rPr>
            </w:pPr>
            <w:r w:rsidRPr="00A26DD0">
              <w:rPr>
                <w:sz w:val="20"/>
                <w:szCs w:val="20"/>
              </w:rPr>
              <w:t>Comprehensive review, clear recommendations, contextualizes mental health staff issues within broader healthcare settings.</w:t>
            </w:r>
          </w:p>
        </w:tc>
        <w:tc>
          <w:tcPr>
            <w:tcW w:w="0" w:type="auto"/>
            <w:tcBorders>
              <w:top w:val="single" w:sz="4" w:space="0" w:color="auto"/>
              <w:left w:val="nil"/>
              <w:bottom w:val="single" w:sz="4" w:space="0" w:color="auto"/>
              <w:right w:val="single" w:sz="4" w:space="0" w:color="auto"/>
            </w:tcBorders>
            <w:hideMark/>
          </w:tcPr>
          <w:p w14:paraId="1F3DE472" w14:textId="77777777" w:rsidR="000C5035" w:rsidRPr="00A26DD0" w:rsidRDefault="000C5035" w:rsidP="000B56B2">
            <w:pPr>
              <w:spacing w:after="160"/>
              <w:rPr>
                <w:sz w:val="20"/>
                <w:szCs w:val="20"/>
              </w:rPr>
            </w:pPr>
            <w:r w:rsidRPr="00A26DD0">
              <w:rPr>
                <w:sz w:val="20"/>
                <w:szCs w:val="20"/>
              </w:rPr>
              <w:t>Limited empirical testing; modest effect sizes; mostly descriptive.</w:t>
            </w:r>
          </w:p>
        </w:tc>
        <w:tc>
          <w:tcPr>
            <w:tcW w:w="0" w:type="auto"/>
            <w:tcBorders>
              <w:top w:val="single" w:sz="4" w:space="0" w:color="auto"/>
              <w:left w:val="nil"/>
              <w:bottom w:val="single" w:sz="4" w:space="0" w:color="auto"/>
              <w:right w:val="single" w:sz="4" w:space="0" w:color="auto"/>
            </w:tcBorders>
            <w:hideMark/>
          </w:tcPr>
          <w:p w14:paraId="2471AA87" w14:textId="77777777" w:rsidR="000C5035" w:rsidRPr="00A26DD0" w:rsidRDefault="000C5035" w:rsidP="000B56B2">
            <w:pPr>
              <w:spacing w:after="160"/>
              <w:rPr>
                <w:sz w:val="20"/>
                <w:szCs w:val="20"/>
              </w:rPr>
            </w:pPr>
            <w:r w:rsidRPr="00A26DD0">
              <w:rPr>
                <w:sz w:val="20"/>
                <w:szCs w:val="20"/>
              </w:rPr>
              <w:t>Provides actionable strategies for designing evidence-based interventions targeting staff well-being and patient care, emphasizing organizational support and university-healthcare links.</w:t>
            </w:r>
          </w:p>
        </w:tc>
      </w:tr>
      <w:tr w:rsidR="000C5035" w:rsidRPr="00A26DD0" w14:paraId="2F2E2F05" w14:textId="77777777" w:rsidTr="000B56B2">
        <w:tc>
          <w:tcPr>
            <w:tcW w:w="0" w:type="auto"/>
            <w:tcBorders>
              <w:top w:val="single" w:sz="4" w:space="0" w:color="auto"/>
              <w:left w:val="single" w:sz="4" w:space="0" w:color="auto"/>
              <w:bottom w:val="single" w:sz="4" w:space="0" w:color="auto"/>
              <w:right w:val="single" w:sz="4" w:space="0" w:color="auto"/>
            </w:tcBorders>
            <w:hideMark/>
          </w:tcPr>
          <w:p w14:paraId="3C0857FE" w14:textId="77777777" w:rsidR="000C5035" w:rsidRPr="00A26DD0" w:rsidRDefault="000C5035" w:rsidP="000B56B2">
            <w:pPr>
              <w:spacing w:after="160"/>
              <w:rPr>
                <w:sz w:val="20"/>
                <w:szCs w:val="20"/>
              </w:rPr>
            </w:pPr>
            <w:r w:rsidRPr="00A26DD0">
              <w:rPr>
                <w:sz w:val="20"/>
                <w:szCs w:val="20"/>
              </w:rPr>
              <w:t xml:space="preserve">Aldosari, N.M., Alqahtani, A.F., Almutairi, Y.M., &amp; </w:t>
            </w:r>
            <w:proofErr w:type="spellStart"/>
            <w:r w:rsidRPr="00A26DD0">
              <w:rPr>
                <w:sz w:val="20"/>
                <w:szCs w:val="20"/>
              </w:rPr>
              <w:t>Alsubaie</w:t>
            </w:r>
            <w:proofErr w:type="spellEnd"/>
            <w:r w:rsidRPr="00A26DD0">
              <w:rPr>
                <w:sz w:val="20"/>
                <w:szCs w:val="20"/>
              </w:rPr>
              <w:t>, O.M. (2024)</w:t>
            </w:r>
          </w:p>
        </w:tc>
        <w:tc>
          <w:tcPr>
            <w:tcW w:w="0" w:type="auto"/>
            <w:tcBorders>
              <w:top w:val="single" w:sz="4" w:space="0" w:color="auto"/>
              <w:left w:val="nil"/>
              <w:bottom w:val="single" w:sz="4" w:space="0" w:color="auto"/>
              <w:right w:val="single" w:sz="4" w:space="0" w:color="auto"/>
            </w:tcBorders>
            <w:hideMark/>
          </w:tcPr>
          <w:p w14:paraId="272470F5" w14:textId="77777777" w:rsidR="000C5035" w:rsidRPr="00A26DD0" w:rsidRDefault="000C5035" w:rsidP="000B56B2">
            <w:pPr>
              <w:spacing w:after="160"/>
              <w:rPr>
                <w:sz w:val="20"/>
                <w:szCs w:val="20"/>
              </w:rPr>
            </w:pPr>
            <w:r w:rsidRPr="00A26DD0">
              <w:rPr>
                <w:sz w:val="20"/>
                <w:szCs w:val="20"/>
              </w:rPr>
              <w:t>Comprehensive narrative review synthesizing prevalence, risk factors, and interventions for healthcare worker mental health. Sources: peer-reviewed articles, organizational reports, pandemic-related studies.</w:t>
            </w:r>
          </w:p>
        </w:tc>
        <w:tc>
          <w:tcPr>
            <w:tcW w:w="0" w:type="auto"/>
            <w:tcBorders>
              <w:top w:val="single" w:sz="4" w:space="0" w:color="auto"/>
              <w:left w:val="nil"/>
              <w:bottom w:val="single" w:sz="4" w:space="0" w:color="auto"/>
              <w:right w:val="single" w:sz="4" w:space="0" w:color="auto"/>
            </w:tcBorders>
            <w:hideMark/>
          </w:tcPr>
          <w:p w14:paraId="3C0E3DFF" w14:textId="77777777" w:rsidR="000C5035" w:rsidRPr="00A26DD0" w:rsidRDefault="000C5035" w:rsidP="000B56B2">
            <w:pPr>
              <w:spacing w:after="160"/>
              <w:rPr>
                <w:sz w:val="20"/>
                <w:szCs w:val="20"/>
              </w:rPr>
            </w:pPr>
            <w:r w:rsidRPr="00A26DD0">
              <w:rPr>
                <w:sz w:val="20"/>
                <w:szCs w:val="20"/>
              </w:rPr>
              <w:t xml:space="preserve">HCWs face high burnout, depression, anxiety, and suicide, worsened by COVID-19. Multi-level interventions (individual, organizational, system-level) improve resilience and mental health. Emerging </w:t>
            </w:r>
            <w:r w:rsidRPr="00A26DD0">
              <w:rPr>
                <w:sz w:val="20"/>
                <w:szCs w:val="20"/>
              </w:rPr>
              <w:lastRenderedPageBreak/>
              <w:t>tech-based interventions show potential.</w:t>
            </w:r>
          </w:p>
        </w:tc>
        <w:tc>
          <w:tcPr>
            <w:tcW w:w="0" w:type="auto"/>
            <w:tcBorders>
              <w:top w:val="single" w:sz="4" w:space="0" w:color="auto"/>
              <w:left w:val="nil"/>
              <w:bottom w:val="single" w:sz="4" w:space="0" w:color="auto"/>
              <w:right w:val="single" w:sz="4" w:space="0" w:color="auto"/>
            </w:tcBorders>
            <w:hideMark/>
          </w:tcPr>
          <w:p w14:paraId="096D350F" w14:textId="77777777" w:rsidR="000C5035" w:rsidRPr="00A26DD0" w:rsidRDefault="000C5035" w:rsidP="000B56B2">
            <w:pPr>
              <w:spacing w:after="160"/>
              <w:rPr>
                <w:sz w:val="20"/>
                <w:szCs w:val="20"/>
              </w:rPr>
            </w:pPr>
            <w:r w:rsidRPr="00A26DD0">
              <w:rPr>
                <w:sz w:val="20"/>
                <w:szCs w:val="20"/>
              </w:rPr>
              <w:lastRenderedPageBreak/>
              <w:t>Holistic coverage of multi-level interventions; integrates pandemic evidence; highlights sustainable strategies; workforce resilience focus.</w:t>
            </w:r>
          </w:p>
        </w:tc>
        <w:tc>
          <w:tcPr>
            <w:tcW w:w="0" w:type="auto"/>
            <w:tcBorders>
              <w:top w:val="single" w:sz="4" w:space="0" w:color="auto"/>
              <w:left w:val="nil"/>
              <w:bottom w:val="single" w:sz="4" w:space="0" w:color="auto"/>
              <w:right w:val="single" w:sz="4" w:space="0" w:color="auto"/>
            </w:tcBorders>
            <w:hideMark/>
          </w:tcPr>
          <w:p w14:paraId="3D99369F" w14:textId="77777777" w:rsidR="000C5035" w:rsidRPr="00A26DD0" w:rsidRDefault="000C5035" w:rsidP="000B56B2">
            <w:pPr>
              <w:spacing w:after="160"/>
              <w:rPr>
                <w:sz w:val="20"/>
                <w:szCs w:val="20"/>
              </w:rPr>
            </w:pPr>
            <w:r w:rsidRPr="00A26DD0">
              <w:rPr>
                <w:sz w:val="20"/>
                <w:szCs w:val="20"/>
              </w:rPr>
              <w:t>Limited empirical testing; heterogeneity in study quality; long-term efficacy of digital interventions uncertain.</w:t>
            </w:r>
          </w:p>
        </w:tc>
        <w:tc>
          <w:tcPr>
            <w:tcW w:w="0" w:type="auto"/>
            <w:tcBorders>
              <w:top w:val="single" w:sz="4" w:space="0" w:color="auto"/>
              <w:left w:val="nil"/>
              <w:bottom w:val="single" w:sz="4" w:space="0" w:color="auto"/>
              <w:right w:val="single" w:sz="4" w:space="0" w:color="auto"/>
            </w:tcBorders>
            <w:hideMark/>
          </w:tcPr>
          <w:p w14:paraId="39D1581D" w14:textId="77777777" w:rsidR="000C5035" w:rsidRPr="00A26DD0" w:rsidRDefault="000C5035" w:rsidP="000B56B2">
            <w:pPr>
              <w:spacing w:after="160"/>
              <w:rPr>
                <w:sz w:val="20"/>
                <w:szCs w:val="20"/>
              </w:rPr>
            </w:pPr>
            <w:r w:rsidRPr="00A26DD0">
              <w:rPr>
                <w:sz w:val="20"/>
                <w:szCs w:val="20"/>
              </w:rPr>
              <w:t>Supports implementing coordinated, multi-level interventions (individual, organizational, policy) to enhance resilience, patient safety, and workforce sustainability in health and social care.</w:t>
            </w:r>
          </w:p>
        </w:tc>
      </w:tr>
      <w:tr w:rsidR="000C5035" w:rsidRPr="00A26DD0" w14:paraId="35992884" w14:textId="77777777" w:rsidTr="000B56B2">
        <w:tc>
          <w:tcPr>
            <w:tcW w:w="0" w:type="auto"/>
            <w:tcBorders>
              <w:top w:val="single" w:sz="4" w:space="0" w:color="auto"/>
              <w:left w:val="single" w:sz="4" w:space="0" w:color="auto"/>
              <w:bottom w:val="single" w:sz="4" w:space="0" w:color="auto"/>
              <w:right w:val="single" w:sz="4" w:space="0" w:color="auto"/>
            </w:tcBorders>
            <w:hideMark/>
          </w:tcPr>
          <w:p w14:paraId="19CEAE88" w14:textId="77777777" w:rsidR="000C5035" w:rsidRPr="00A26DD0" w:rsidRDefault="000C5035" w:rsidP="000B56B2">
            <w:pPr>
              <w:spacing w:after="160"/>
              <w:rPr>
                <w:sz w:val="20"/>
                <w:szCs w:val="20"/>
              </w:rPr>
            </w:pPr>
            <w:r w:rsidRPr="00A26DD0">
              <w:rPr>
                <w:sz w:val="20"/>
                <w:szCs w:val="20"/>
              </w:rPr>
              <w:t>David, E., DePierro, J.M., Marin, D.B., Sharma, V., Charney, D.S., &amp; Katz, C.L. (2021)</w:t>
            </w:r>
          </w:p>
        </w:tc>
        <w:tc>
          <w:tcPr>
            <w:tcW w:w="0" w:type="auto"/>
            <w:tcBorders>
              <w:top w:val="single" w:sz="4" w:space="0" w:color="auto"/>
              <w:left w:val="nil"/>
              <w:bottom w:val="single" w:sz="4" w:space="0" w:color="auto"/>
              <w:right w:val="single" w:sz="4" w:space="0" w:color="auto"/>
            </w:tcBorders>
            <w:hideMark/>
          </w:tcPr>
          <w:p w14:paraId="290A5779" w14:textId="77777777" w:rsidR="000C5035" w:rsidRPr="00A26DD0" w:rsidRDefault="000C5035" w:rsidP="000B56B2">
            <w:pPr>
              <w:spacing w:after="160"/>
              <w:rPr>
                <w:sz w:val="20"/>
                <w:szCs w:val="20"/>
              </w:rPr>
            </w:pPr>
            <w:r w:rsidRPr="00A26DD0">
              <w:rPr>
                <w:sz w:val="20"/>
                <w:szCs w:val="20"/>
              </w:rPr>
              <w:t>Narrative review of 31 studies reporting HCW mental health support programs during COVID-19. Sources: Medline/PubMed, Cochrane, Embase.</w:t>
            </w:r>
          </w:p>
        </w:tc>
        <w:tc>
          <w:tcPr>
            <w:tcW w:w="0" w:type="auto"/>
            <w:tcBorders>
              <w:top w:val="single" w:sz="4" w:space="0" w:color="auto"/>
              <w:left w:val="nil"/>
              <w:bottom w:val="single" w:sz="4" w:space="0" w:color="auto"/>
              <w:right w:val="single" w:sz="4" w:space="0" w:color="auto"/>
            </w:tcBorders>
            <w:hideMark/>
          </w:tcPr>
          <w:p w14:paraId="0CCA7C0D" w14:textId="77777777" w:rsidR="000C5035" w:rsidRPr="00A26DD0" w:rsidRDefault="000C5035" w:rsidP="000B56B2">
            <w:pPr>
              <w:spacing w:after="160"/>
              <w:rPr>
                <w:sz w:val="20"/>
                <w:szCs w:val="20"/>
              </w:rPr>
            </w:pPr>
            <w:r w:rsidRPr="00A26DD0">
              <w:rPr>
                <w:sz w:val="20"/>
                <w:szCs w:val="20"/>
              </w:rPr>
              <w:t>Pandemic support programs included basic needs resources, workplace training, peer support, psychoeducation, counseling. Improved short-term well-being; sustainability rarely addressed.</w:t>
            </w:r>
          </w:p>
        </w:tc>
        <w:tc>
          <w:tcPr>
            <w:tcW w:w="0" w:type="auto"/>
            <w:tcBorders>
              <w:top w:val="single" w:sz="4" w:space="0" w:color="auto"/>
              <w:left w:val="nil"/>
              <w:bottom w:val="single" w:sz="4" w:space="0" w:color="auto"/>
              <w:right w:val="single" w:sz="4" w:space="0" w:color="auto"/>
            </w:tcBorders>
            <w:hideMark/>
          </w:tcPr>
          <w:p w14:paraId="4F05AFF3" w14:textId="77777777" w:rsidR="000C5035" w:rsidRPr="00A26DD0" w:rsidRDefault="000C5035" w:rsidP="000B56B2">
            <w:pPr>
              <w:spacing w:after="160"/>
              <w:rPr>
                <w:sz w:val="20"/>
                <w:szCs w:val="20"/>
              </w:rPr>
            </w:pPr>
            <w:r w:rsidRPr="00A26DD0">
              <w:rPr>
                <w:sz w:val="20"/>
                <w:szCs w:val="20"/>
              </w:rPr>
              <w:t>Diverse intervention programs; pandemic-specific focus; integrates occupational mental health framework.</w:t>
            </w:r>
          </w:p>
        </w:tc>
        <w:tc>
          <w:tcPr>
            <w:tcW w:w="0" w:type="auto"/>
            <w:tcBorders>
              <w:top w:val="single" w:sz="4" w:space="0" w:color="auto"/>
              <w:left w:val="nil"/>
              <w:bottom w:val="single" w:sz="4" w:space="0" w:color="auto"/>
              <w:right w:val="single" w:sz="4" w:space="0" w:color="auto"/>
            </w:tcBorders>
            <w:hideMark/>
          </w:tcPr>
          <w:p w14:paraId="283BE415" w14:textId="77777777" w:rsidR="000C5035" w:rsidRPr="00A26DD0" w:rsidRDefault="000C5035" w:rsidP="000B56B2">
            <w:pPr>
              <w:spacing w:after="160"/>
              <w:rPr>
                <w:sz w:val="20"/>
                <w:szCs w:val="20"/>
              </w:rPr>
            </w:pPr>
            <w:r w:rsidRPr="00A26DD0">
              <w:rPr>
                <w:sz w:val="20"/>
                <w:szCs w:val="20"/>
              </w:rPr>
              <w:t>Most programs lacked sustainability evaluation; heterogeneity; limited empirical effectiveness data.</w:t>
            </w:r>
          </w:p>
        </w:tc>
        <w:tc>
          <w:tcPr>
            <w:tcW w:w="0" w:type="auto"/>
            <w:tcBorders>
              <w:top w:val="single" w:sz="4" w:space="0" w:color="auto"/>
              <w:left w:val="nil"/>
              <w:bottom w:val="single" w:sz="4" w:space="0" w:color="auto"/>
              <w:right w:val="single" w:sz="4" w:space="0" w:color="auto"/>
            </w:tcBorders>
            <w:hideMark/>
          </w:tcPr>
          <w:p w14:paraId="1CA9B533" w14:textId="77777777" w:rsidR="000C5035" w:rsidRPr="00A26DD0" w:rsidRDefault="000C5035" w:rsidP="000B56B2">
            <w:pPr>
              <w:spacing w:after="160"/>
              <w:rPr>
                <w:sz w:val="20"/>
                <w:szCs w:val="20"/>
              </w:rPr>
            </w:pPr>
            <w:r w:rsidRPr="00A26DD0">
              <w:rPr>
                <w:sz w:val="20"/>
                <w:szCs w:val="20"/>
              </w:rPr>
              <w:t>Highlights need for sustainable, multi-level occupational mental health programs integrating basic needs, professional preparedness, and psychological support, with systemic approaches to reduce stigma.</w:t>
            </w:r>
          </w:p>
        </w:tc>
      </w:tr>
      <w:tr w:rsidR="000C5035" w:rsidRPr="00A26DD0" w14:paraId="59635C92" w14:textId="77777777" w:rsidTr="000B56B2">
        <w:tc>
          <w:tcPr>
            <w:tcW w:w="0" w:type="auto"/>
            <w:tcBorders>
              <w:top w:val="single" w:sz="4" w:space="0" w:color="auto"/>
              <w:left w:val="single" w:sz="4" w:space="0" w:color="auto"/>
              <w:bottom w:val="single" w:sz="4" w:space="0" w:color="auto"/>
              <w:right w:val="single" w:sz="4" w:space="0" w:color="auto"/>
            </w:tcBorders>
            <w:hideMark/>
          </w:tcPr>
          <w:p w14:paraId="4FB41244" w14:textId="77777777" w:rsidR="000C5035" w:rsidRPr="00A26DD0" w:rsidRDefault="000C5035" w:rsidP="000B56B2">
            <w:pPr>
              <w:spacing w:after="160"/>
              <w:rPr>
                <w:sz w:val="20"/>
                <w:szCs w:val="20"/>
              </w:rPr>
            </w:pPr>
            <w:r w:rsidRPr="00A26DD0">
              <w:rPr>
                <w:sz w:val="20"/>
                <w:szCs w:val="20"/>
              </w:rPr>
              <w:t xml:space="preserve">Gray, P., </w:t>
            </w:r>
            <w:proofErr w:type="spellStart"/>
            <w:r w:rsidRPr="00A26DD0">
              <w:rPr>
                <w:sz w:val="20"/>
                <w:szCs w:val="20"/>
              </w:rPr>
              <w:t>Senabe</w:t>
            </w:r>
            <w:proofErr w:type="spellEnd"/>
            <w:r w:rsidRPr="00A26DD0">
              <w:rPr>
                <w:sz w:val="20"/>
                <w:szCs w:val="20"/>
              </w:rPr>
              <w:t xml:space="preserve">, S., Naicker, N., </w:t>
            </w:r>
            <w:proofErr w:type="spellStart"/>
            <w:r w:rsidRPr="00A26DD0">
              <w:rPr>
                <w:sz w:val="20"/>
                <w:szCs w:val="20"/>
              </w:rPr>
              <w:t>Kgalamono</w:t>
            </w:r>
            <w:proofErr w:type="spellEnd"/>
            <w:r w:rsidRPr="00A26DD0">
              <w:rPr>
                <w:sz w:val="20"/>
                <w:szCs w:val="20"/>
              </w:rPr>
              <w:t>, S., Yassi, A., &amp; Spiegel, J.M. (2019)</w:t>
            </w:r>
          </w:p>
        </w:tc>
        <w:tc>
          <w:tcPr>
            <w:tcW w:w="0" w:type="auto"/>
            <w:tcBorders>
              <w:top w:val="single" w:sz="4" w:space="0" w:color="auto"/>
              <w:left w:val="nil"/>
              <w:bottom w:val="single" w:sz="4" w:space="0" w:color="auto"/>
              <w:right w:val="single" w:sz="4" w:space="0" w:color="auto"/>
            </w:tcBorders>
            <w:hideMark/>
          </w:tcPr>
          <w:p w14:paraId="4A2D8B07" w14:textId="77777777" w:rsidR="000C5035" w:rsidRPr="00A26DD0" w:rsidRDefault="000C5035" w:rsidP="000B56B2">
            <w:pPr>
              <w:spacing w:after="160"/>
              <w:rPr>
                <w:sz w:val="20"/>
                <w:szCs w:val="20"/>
              </w:rPr>
            </w:pPr>
            <w:r w:rsidRPr="00A26DD0">
              <w:rPr>
                <w:sz w:val="20"/>
                <w:szCs w:val="20"/>
              </w:rPr>
              <w:t>Realist review of 60 studies (46 organizational intervention studies + 14 Cochrane studies) analyzing workplace-based interventions for HCW mental health. Focus on context, mechanism, outcome.</w:t>
            </w:r>
          </w:p>
        </w:tc>
        <w:tc>
          <w:tcPr>
            <w:tcW w:w="0" w:type="auto"/>
            <w:tcBorders>
              <w:top w:val="single" w:sz="4" w:space="0" w:color="auto"/>
              <w:left w:val="nil"/>
              <w:bottom w:val="single" w:sz="4" w:space="0" w:color="auto"/>
              <w:right w:val="single" w:sz="4" w:space="0" w:color="auto"/>
            </w:tcBorders>
            <w:hideMark/>
          </w:tcPr>
          <w:p w14:paraId="503B5A97" w14:textId="77777777" w:rsidR="000C5035" w:rsidRPr="00A26DD0" w:rsidRDefault="000C5035" w:rsidP="000B56B2">
            <w:pPr>
              <w:spacing w:after="160"/>
              <w:rPr>
                <w:sz w:val="20"/>
                <w:szCs w:val="20"/>
              </w:rPr>
            </w:pPr>
            <w:r w:rsidRPr="00A26DD0">
              <w:rPr>
                <w:sz w:val="20"/>
                <w:szCs w:val="20"/>
              </w:rPr>
              <w:t xml:space="preserve">Organizational interventions improving mental health: leadership development, communication/team building, skills/knowledge development, stress management, workload/time </w:t>
            </w:r>
            <w:r w:rsidRPr="00A26DD0">
              <w:rPr>
                <w:sz w:val="20"/>
                <w:szCs w:val="20"/>
              </w:rPr>
              <w:lastRenderedPageBreak/>
              <w:t>management. Participation in intervention design enhanced effects.</w:t>
            </w:r>
          </w:p>
        </w:tc>
        <w:tc>
          <w:tcPr>
            <w:tcW w:w="0" w:type="auto"/>
            <w:tcBorders>
              <w:top w:val="single" w:sz="4" w:space="0" w:color="auto"/>
              <w:left w:val="nil"/>
              <w:bottom w:val="single" w:sz="4" w:space="0" w:color="auto"/>
              <w:right w:val="single" w:sz="4" w:space="0" w:color="auto"/>
            </w:tcBorders>
            <w:hideMark/>
          </w:tcPr>
          <w:p w14:paraId="100F44E6" w14:textId="77777777" w:rsidR="000C5035" w:rsidRPr="00A26DD0" w:rsidRDefault="000C5035" w:rsidP="000B56B2">
            <w:pPr>
              <w:spacing w:after="160"/>
              <w:rPr>
                <w:sz w:val="20"/>
                <w:szCs w:val="20"/>
              </w:rPr>
            </w:pPr>
            <w:r w:rsidRPr="00A26DD0">
              <w:rPr>
                <w:sz w:val="20"/>
                <w:szCs w:val="20"/>
              </w:rPr>
              <w:lastRenderedPageBreak/>
              <w:t>Holistic organizational focus; realist framework captures “what works for whom”; considers mental health and happiness; multi-</w:t>
            </w:r>
            <w:r w:rsidRPr="00A26DD0">
              <w:rPr>
                <w:sz w:val="20"/>
                <w:szCs w:val="20"/>
              </w:rPr>
              <w:lastRenderedPageBreak/>
              <w:t>profession synthesis.</w:t>
            </w:r>
          </w:p>
        </w:tc>
        <w:tc>
          <w:tcPr>
            <w:tcW w:w="0" w:type="auto"/>
            <w:tcBorders>
              <w:top w:val="single" w:sz="4" w:space="0" w:color="auto"/>
              <w:left w:val="nil"/>
              <w:bottom w:val="single" w:sz="4" w:space="0" w:color="auto"/>
              <w:right w:val="single" w:sz="4" w:space="0" w:color="auto"/>
            </w:tcBorders>
            <w:hideMark/>
          </w:tcPr>
          <w:p w14:paraId="34D2F091" w14:textId="77777777" w:rsidR="000C5035" w:rsidRPr="00A26DD0" w:rsidRDefault="000C5035" w:rsidP="000B56B2">
            <w:pPr>
              <w:spacing w:after="160"/>
              <w:rPr>
                <w:sz w:val="20"/>
                <w:szCs w:val="20"/>
              </w:rPr>
            </w:pPr>
            <w:r w:rsidRPr="00A26DD0">
              <w:rPr>
                <w:sz w:val="20"/>
                <w:szCs w:val="20"/>
              </w:rPr>
              <w:lastRenderedPageBreak/>
              <w:t>Mostly high-income country studies; limited long-term evaluation; limited evidence for low- and middle-income contexts.</w:t>
            </w:r>
          </w:p>
        </w:tc>
        <w:tc>
          <w:tcPr>
            <w:tcW w:w="0" w:type="auto"/>
            <w:tcBorders>
              <w:top w:val="single" w:sz="4" w:space="0" w:color="auto"/>
              <w:left w:val="nil"/>
              <w:bottom w:val="single" w:sz="4" w:space="0" w:color="auto"/>
              <w:right w:val="single" w:sz="4" w:space="0" w:color="auto"/>
            </w:tcBorders>
            <w:hideMark/>
          </w:tcPr>
          <w:p w14:paraId="1B63A952" w14:textId="77777777" w:rsidR="000C5035" w:rsidRPr="00A26DD0" w:rsidRDefault="000C5035" w:rsidP="000B56B2">
            <w:pPr>
              <w:spacing w:after="160"/>
              <w:rPr>
                <w:sz w:val="20"/>
                <w:szCs w:val="20"/>
              </w:rPr>
            </w:pPr>
            <w:r w:rsidRPr="00A26DD0">
              <w:rPr>
                <w:sz w:val="20"/>
                <w:szCs w:val="20"/>
              </w:rPr>
              <w:t xml:space="preserve">Emphasizes organizational-level interventions, participatory approaches, leadership, workload management, and communication. Supports designing sustainable workplace mental </w:t>
            </w:r>
            <w:r w:rsidRPr="00A26DD0">
              <w:rPr>
                <w:sz w:val="20"/>
                <w:szCs w:val="20"/>
              </w:rPr>
              <w:lastRenderedPageBreak/>
              <w:t>health programs across diverse health and social care settings.</w:t>
            </w:r>
          </w:p>
        </w:tc>
      </w:tr>
      <w:tr w:rsidR="000C5035" w:rsidRPr="00A26DD0" w14:paraId="06094CB9" w14:textId="77777777" w:rsidTr="000B56B2">
        <w:tc>
          <w:tcPr>
            <w:tcW w:w="0" w:type="auto"/>
            <w:tcBorders>
              <w:top w:val="single" w:sz="4" w:space="0" w:color="auto"/>
              <w:left w:val="single" w:sz="4" w:space="0" w:color="auto"/>
              <w:bottom w:val="single" w:sz="4" w:space="0" w:color="auto"/>
              <w:right w:val="single" w:sz="4" w:space="0" w:color="auto"/>
            </w:tcBorders>
            <w:hideMark/>
          </w:tcPr>
          <w:p w14:paraId="53E32634" w14:textId="77777777" w:rsidR="000C5035" w:rsidRPr="00A26DD0" w:rsidRDefault="000C5035" w:rsidP="000B56B2">
            <w:pPr>
              <w:spacing w:after="160"/>
              <w:rPr>
                <w:sz w:val="20"/>
                <w:szCs w:val="20"/>
              </w:rPr>
            </w:pPr>
            <w:r w:rsidRPr="00A26DD0">
              <w:rPr>
                <w:sz w:val="20"/>
                <w:szCs w:val="20"/>
              </w:rPr>
              <w:lastRenderedPageBreak/>
              <w:t>Aust, B., Leduc, C., Cresswell-Smith, J., et al. (2024)</w:t>
            </w:r>
          </w:p>
        </w:tc>
        <w:tc>
          <w:tcPr>
            <w:tcW w:w="0" w:type="auto"/>
            <w:tcBorders>
              <w:top w:val="single" w:sz="4" w:space="0" w:color="auto"/>
              <w:left w:val="nil"/>
              <w:bottom w:val="single" w:sz="4" w:space="0" w:color="auto"/>
              <w:right w:val="single" w:sz="4" w:space="0" w:color="auto"/>
            </w:tcBorders>
            <w:hideMark/>
          </w:tcPr>
          <w:p w14:paraId="4C3D7893" w14:textId="77777777" w:rsidR="000C5035" w:rsidRPr="00A26DD0" w:rsidRDefault="000C5035" w:rsidP="000B56B2">
            <w:pPr>
              <w:spacing w:after="160"/>
              <w:rPr>
                <w:sz w:val="20"/>
                <w:szCs w:val="20"/>
              </w:rPr>
            </w:pPr>
            <w:r w:rsidRPr="00A26DD0">
              <w:rPr>
                <w:sz w:val="20"/>
                <w:szCs w:val="20"/>
              </w:rPr>
              <w:t>Systematic review following PRISMA. 22 controlled studies assessing organizational interventions in healthcare with at least one follow-up. Methodological quality via QATQS; narrative synthesis by six intervention types.</w:t>
            </w:r>
          </w:p>
        </w:tc>
        <w:tc>
          <w:tcPr>
            <w:tcW w:w="0" w:type="auto"/>
            <w:tcBorders>
              <w:top w:val="single" w:sz="4" w:space="0" w:color="auto"/>
              <w:left w:val="nil"/>
              <w:bottom w:val="single" w:sz="4" w:space="0" w:color="auto"/>
              <w:right w:val="single" w:sz="4" w:space="0" w:color="auto"/>
            </w:tcBorders>
            <w:hideMark/>
          </w:tcPr>
          <w:p w14:paraId="6D477784" w14:textId="77777777" w:rsidR="000C5035" w:rsidRPr="00A26DD0" w:rsidRDefault="000C5035" w:rsidP="000B56B2">
            <w:pPr>
              <w:spacing w:after="160"/>
              <w:rPr>
                <w:sz w:val="20"/>
                <w:szCs w:val="20"/>
              </w:rPr>
            </w:pPr>
            <w:r w:rsidRPr="00A26DD0">
              <w:rPr>
                <w:sz w:val="20"/>
                <w:szCs w:val="20"/>
              </w:rPr>
              <w:t>Organizational interventions improved mental health, especially reducing burnout. Strong evidence for job/task modifications; moderate for flexible work/scheduling and physical work environment changes. Evidence limited for SMEs outside hospitals.</w:t>
            </w:r>
          </w:p>
        </w:tc>
        <w:tc>
          <w:tcPr>
            <w:tcW w:w="0" w:type="auto"/>
            <w:tcBorders>
              <w:top w:val="single" w:sz="4" w:space="0" w:color="auto"/>
              <w:left w:val="nil"/>
              <w:bottom w:val="single" w:sz="4" w:space="0" w:color="auto"/>
              <w:right w:val="single" w:sz="4" w:space="0" w:color="auto"/>
            </w:tcBorders>
            <w:hideMark/>
          </w:tcPr>
          <w:p w14:paraId="69C0F42B" w14:textId="77777777" w:rsidR="000C5035" w:rsidRPr="00A26DD0" w:rsidRDefault="000C5035" w:rsidP="000B56B2">
            <w:pPr>
              <w:spacing w:after="160"/>
              <w:rPr>
                <w:sz w:val="20"/>
                <w:szCs w:val="20"/>
              </w:rPr>
            </w:pPr>
            <w:r w:rsidRPr="00A26DD0">
              <w:rPr>
                <w:sz w:val="20"/>
                <w:szCs w:val="20"/>
              </w:rPr>
              <w:t>Rigorous systematic review; controlled studies with follow-ups; strong evidence for specific interventions; clear categorization of intervention types.</w:t>
            </w:r>
          </w:p>
        </w:tc>
        <w:tc>
          <w:tcPr>
            <w:tcW w:w="0" w:type="auto"/>
            <w:tcBorders>
              <w:top w:val="single" w:sz="4" w:space="0" w:color="auto"/>
              <w:left w:val="nil"/>
              <w:bottom w:val="single" w:sz="4" w:space="0" w:color="auto"/>
              <w:right w:val="single" w:sz="4" w:space="0" w:color="auto"/>
            </w:tcBorders>
            <w:hideMark/>
          </w:tcPr>
          <w:p w14:paraId="2A640125" w14:textId="77777777" w:rsidR="000C5035" w:rsidRPr="00A26DD0" w:rsidRDefault="000C5035" w:rsidP="000B56B2">
            <w:pPr>
              <w:spacing w:after="160"/>
              <w:rPr>
                <w:sz w:val="20"/>
                <w:szCs w:val="20"/>
              </w:rPr>
            </w:pPr>
            <w:r w:rsidRPr="00A26DD0">
              <w:rPr>
                <w:sz w:val="20"/>
                <w:szCs w:val="20"/>
              </w:rPr>
              <w:t>Mostly hospital-based; limited SME research; some intervention types have insufficient evidence; generalizability uncertain.</w:t>
            </w:r>
          </w:p>
        </w:tc>
        <w:tc>
          <w:tcPr>
            <w:tcW w:w="0" w:type="auto"/>
            <w:tcBorders>
              <w:top w:val="single" w:sz="4" w:space="0" w:color="auto"/>
              <w:left w:val="nil"/>
              <w:bottom w:val="single" w:sz="4" w:space="0" w:color="auto"/>
              <w:right w:val="single" w:sz="4" w:space="0" w:color="auto"/>
            </w:tcBorders>
            <w:hideMark/>
          </w:tcPr>
          <w:p w14:paraId="598CB504" w14:textId="77777777" w:rsidR="000C5035" w:rsidRPr="00A26DD0" w:rsidRDefault="000C5035" w:rsidP="000B56B2">
            <w:pPr>
              <w:spacing w:after="160"/>
              <w:rPr>
                <w:sz w:val="20"/>
                <w:szCs w:val="20"/>
              </w:rPr>
            </w:pPr>
            <w:r w:rsidRPr="00A26DD0">
              <w:rPr>
                <w:sz w:val="20"/>
                <w:szCs w:val="20"/>
              </w:rPr>
              <w:t>Demonstrates effectiveness of targeted organizational interventions (task/job modifications, flexible work, environmental changes) to reduce burnout. Supports workplace-level mental health strategies and highlights need for research in SMEs and non-hospital settings.</w:t>
            </w:r>
          </w:p>
        </w:tc>
      </w:tr>
    </w:tbl>
    <w:p w14:paraId="2DD108C2" w14:textId="77777777" w:rsidR="000C5035" w:rsidRPr="00A26DD0" w:rsidRDefault="000C5035" w:rsidP="000C5035">
      <w:pPr>
        <w:spacing w:line="360" w:lineRule="auto"/>
        <w:rPr>
          <w:color w:val="000000" w:themeColor="text1"/>
        </w:rPr>
      </w:pPr>
    </w:p>
    <w:p w14:paraId="4749D31E" w14:textId="77777777" w:rsidR="000C5035" w:rsidRPr="00A26DD0" w:rsidRDefault="000C5035" w:rsidP="000C5035">
      <w:pPr>
        <w:spacing w:line="360" w:lineRule="auto"/>
        <w:rPr>
          <w:color w:val="000000" w:themeColor="text1"/>
        </w:rPr>
      </w:pPr>
    </w:p>
    <w:p w14:paraId="7634FB2A" w14:textId="77777777" w:rsidR="000C5035" w:rsidRPr="00A26DD0" w:rsidRDefault="000C5035" w:rsidP="000C5035">
      <w:pPr>
        <w:spacing w:line="360" w:lineRule="auto"/>
        <w:rPr>
          <w:color w:val="000000" w:themeColor="text1"/>
        </w:rPr>
      </w:pPr>
    </w:p>
    <w:p w14:paraId="6869F660" w14:textId="189EEBD0" w:rsidR="00B56939" w:rsidRPr="00A26DD0" w:rsidRDefault="00B56939" w:rsidP="000C5035">
      <w:pPr>
        <w:spacing w:line="639" w:lineRule="auto"/>
        <w:ind w:left="0" w:firstLine="0"/>
      </w:pPr>
    </w:p>
    <w:sectPr w:rsidR="00B56939" w:rsidRPr="00A26DD0">
      <w:footerReference w:type="even" r:id="rId64"/>
      <w:footerReference w:type="default" r:id="rId65"/>
      <w:footerReference w:type="first" r:id="rId66"/>
      <w:pgSz w:w="11900" w:h="16840"/>
      <w:pgMar w:top="1480" w:right="1428" w:bottom="1440" w:left="1440" w:header="720" w:footer="96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E71392" w14:textId="77777777" w:rsidR="00C70291" w:rsidRDefault="00C70291">
      <w:pPr>
        <w:spacing w:after="0" w:line="240" w:lineRule="auto"/>
      </w:pPr>
      <w:r>
        <w:separator/>
      </w:r>
    </w:p>
  </w:endnote>
  <w:endnote w:type="continuationSeparator" w:id="0">
    <w:p w14:paraId="55082478" w14:textId="77777777" w:rsidR="00C70291" w:rsidRDefault="00C702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4DABDB" w14:textId="77777777" w:rsidR="00B56939" w:rsidRDefault="00000000">
    <w:pPr>
      <w:spacing w:after="0" w:line="259" w:lineRule="auto"/>
      <w:ind w:left="0" w:right="12" w:firstLine="0"/>
      <w:jc w:val="center"/>
    </w:pPr>
    <w:r>
      <w:fldChar w:fldCharType="begin"/>
    </w:r>
    <w:r>
      <w:instrText xml:space="preserve"> PAGE   \* MERGEFORMAT </w:instrText>
    </w:r>
    <w:r>
      <w:fldChar w:fldCharType="separate"/>
    </w:r>
    <w: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6FC958" w14:textId="77777777" w:rsidR="00B56939" w:rsidRDefault="00000000">
    <w:pPr>
      <w:spacing w:after="0" w:line="259" w:lineRule="auto"/>
      <w:ind w:left="0" w:right="12" w:firstLine="0"/>
      <w:jc w:val="center"/>
    </w:pPr>
    <w:r>
      <w:fldChar w:fldCharType="begin"/>
    </w:r>
    <w:r>
      <w:instrText xml:space="preserve"> PAGE   \* MERGEFORMAT </w:instrText>
    </w:r>
    <w:r>
      <w:fldChar w:fldCharType="separate"/>
    </w:r>
    <w: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68C9A3" w14:textId="77777777" w:rsidR="00B56939" w:rsidRDefault="00000000">
    <w:pPr>
      <w:spacing w:after="0" w:line="259" w:lineRule="auto"/>
      <w:ind w:left="0" w:right="12" w:firstLine="0"/>
      <w:jc w:val="center"/>
    </w:pPr>
    <w:r>
      <w:fldChar w:fldCharType="begin"/>
    </w:r>
    <w:r>
      <w:instrText xml:space="preserve"> PAGE   \* MERGEFORMAT </w:instrText>
    </w:r>
    <w:r>
      <w:fldChar w:fldCharType="separate"/>
    </w:r>
    <w: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189AD0" w14:textId="77777777" w:rsidR="00C70291" w:rsidRDefault="00C70291">
      <w:pPr>
        <w:spacing w:after="0" w:line="240" w:lineRule="auto"/>
      </w:pPr>
      <w:r>
        <w:separator/>
      </w:r>
    </w:p>
  </w:footnote>
  <w:footnote w:type="continuationSeparator" w:id="0">
    <w:p w14:paraId="791DB2A5" w14:textId="77777777" w:rsidR="00C70291" w:rsidRDefault="00C702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3B687C"/>
    <w:multiLevelType w:val="multilevel"/>
    <w:tmpl w:val="456C9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4FE7991"/>
    <w:multiLevelType w:val="multilevel"/>
    <w:tmpl w:val="E4368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0874B3C"/>
    <w:multiLevelType w:val="multilevel"/>
    <w:tmpl w:val="E610A8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C297AAF"/>
    <w:multiLevelType w:val="hybridMultilevel"/>
    <w:tmpl w:val="D4AA3312"/>
    <w:lvl w:ilvl="0" w:tplc="9BB87708">
      <w:start w:val="1"/>
      <w:numFmt w:val="lowerLetter"/>
      <w:lvlText w:val="%1)"/>
      <w:lvlJc w:val="left"/>
      <w:pPr>
        <w:ind w:left="1425"/>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F344202E">
      <w:start w:val="1"/>
      <w:numFmt w:val="lowerLetter"/>
      <w:lvlText w:val="%2"/>
      <w:lvlJc w:val="left"/>
      <w:pPr>
        <w:ind w:left="18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C99278F0">
      <w:start w:val="1"/>
      <w:numFmt w:val="lowerRoman"/>
      <w:lvlText w:val="%3"/>
      <w:lvlJc w:val="left"/>
      <w:pPr>
        <w:ind w:left="25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1B38B0F8">
      <w:start w:val="1"/>
      <w:numFmt w:val="decimal"/>
      <w:lvlText w:val="%4"/>
      <w:lvlJc w:val="left"/>
      <w:pPr>
        <w:ind w:left="32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C5ACCF68">
      <w:start w:val="1"/>
      <w:numFmt w:val="lowerLetter"/>
      <w:lvlText w:val="%5"/>
      <w:lvlJc w:val="left"/>
      <w:pPr>
        <w:ind w:left="39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3F5E6AD4">
      <w:start w:val="1"/>
      <w:numFmt w:val="lowerRoman"/>
      <w:lvlText w:val="%6"/>
      <w:lvlJc w:val="left"/>
      <w:pPr>
        <w:ind w:left="46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D5E41286">
      <w:start w:val="1"/>
      <w:numFmt w:val="decimal"/>
      <w:lvlText w:val="%7"/>
      <w:lvlJc w:val="left"/>
      <w:pPr>
        <w:ind w:left="54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ECF29BD2">
      <w:start w:val="1"/>
      <w:numFmt w:val="lowerLetter"/>
      <w:lvlText w:val="%8"/>
      <w:lvlJc w:val="left"/>
      <w:pPr>
        <w:ind w:left="61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6296989C">
      <w:start w:val="1"/>
      <w:numFmt w:val="lowerRoman"/>
      <w:lvlText w:val="%9"/>
      <w:lvlJc w:val="left"/>
      <w:pPr>
        <w:ind w:left="68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num w:numId="1" w16cid:durableId="460273876">
    <w:abstractNumId w:val="3"/>
  </w:num>
  <w:num w:numId="2" w16cid:durableId="1077627847">
    <w:abstractNumId w:val="0"/>
  </w:num>
  <w:num w:numId="3" w16cid:durableId="1126895178">
    <w:abstractNumId w:val="1"/>
  </w:num>
  <w:num w:numId="4" w16cid:durableId="1183591149">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6939"/>
    <w:rsid w:val="000C5035"/>
    <w:rsid w:val="001439AF"/>
    <w:rsid w:val="001C715E"/>
    <w:rsid w:val="002B53C9"/>
    <w:rsid w:val="00520AAA"/>
    <w:rsid w:val="00547236"/>
    <w:rsid w:val="00576F1F"/>
    <w:rsid w:val="0066475D"/>
    <w:rsid w:val="007524E1"/>
    <w:rsid w:val="00753176"/>
    <w:rsid w:val="007E7244"/>
    <w:rsid w:val="00A26DD0"/>
    <w:rsid w:val="00B56939"/>
    <w:rsid w:val="00C70291"/>
    <w:rsid w:val="00F213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94374E"/>
  <w15:docId w15:val="{921BCBE9-2F39-4D46-8E9A-CACEDA3C8C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41" w:line="379" w:lineRule="auto"/>
      <w:ind w:left="10" w:hanging="10"/>
      <w:jc w:val="both"/>
    </w:pPr>
    <w:rPr>
      <w:rFonts w:ascii="Arial" w:eastAsia="Arial" w:hAnsi="Arial" w:cs="Arial"/>
      <w:color w:val="000000"/>
      <w:sz w:val="22"/>
    </w:rPr>
  </w:style>
  <w:style w:type="paragraph" w:styleId="Heading1">
    <w:name w:val="heading 1"/>
    <w:next w:val="Normal"/>
    <w:link w:val="Heading1Char"/>
    <w:uiPriority w:val="9"/>
    <w:qFormat/>
    <w:pPr>
      <w:keepNext/>
      <w:keepLines/>
      <w:spacing w:after="441" w:line="260" w:lineRule="auto"/>
      <w:ind w:left="10" w:hanging="10"/>
      <w:outlineLvl w:val="0"/>
    </w:pPr>
    <w:rPr>
      <w:rFonts w:ascii="Arial" w:eastAsia="Arial" w:hAnsi="Arial" w:cs="Arial"/>
      <w:b/>
      <w:color w:val="000000"/>
      <w:sz w:val="32"/>
    </w:rPr>
  </w:style>
  <w:style w:type="paragraph" w:styleId="Heading2">
    <w:name w:val="heading 2"/>
    <w:next w:val="Normal"/>
    <w:link w:val="Heading2Char"/>
    <w:uiPriority w:val="9"/>
    <w:unhideWhenUsed/>
    <w:qFormat/>
    <w:pPr>
      <w:keepNext/>
      <w:keepLines/>
      <w:spacing w:after="251" w:line="265" w:lineRule="auto"/>
      <w:ind w:left="10" w:hanging="10"/>
      <w:outlineLvl w:val="1"/>
    </w:pPr>
    <w:rPr>
      <w:rFonts w:ascii="Arial" w:eastAsia="Arial" w:hAnsi="Arial" w:cs="Arial"/>
      <w:b/>
      <w:color w:val="000000"/>
      <w:sz w:val="28"/>
    </w:rPr>
  </w:style>
  <w:style w:type="paragraph" w:styleId="Heading3">
    <w:name w:val="heading 3"/>
    <w:basedOn w:val="Normal"/>
    <w:next w:val="Normal"/>
    <w:link w:val="Heading3Char"/>
    <w:uiPriority w:val="9"/>
    <w:unhideWhenUsed/>
    <w:qFormat/>
    <w:rsid w:val="000C5035"/>
    <w:pPr>
      <w:keepNext/>
      <w:keepLines/>
      <w:spacing w:before="40" w:after="0"/>
      <w:outlineLvl w:val="2"/>
    </w:pPr>
    <w:rPr>
      <w:rFonts w:asciiTheme="majorHAnsi" w:eastAsiaTheme="majorEastAsia" w:hAnsiTheme="majorHAnsi" w:cstheme="majorBidi"/>
      <w:color w:val="1F3763" w:themeColor="accent1" w:themeShade="7F"/>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32"/>
    </w:rPr>
  </w:style>
  <w:style w:type="character" w:customStyle="1" w:styleId="Heading2Char">
    <w:name w:val="Heading 2 Char"/>
    <w:link w:val="Heading2"/>
    <w:rPr>
      <w:rFonts w:ascii="Arial" w:eastAsia="Arial" w:hAnsi="Arial" w:cs="Arial"/>
      <w:b/>
      <w:color w:val="000000"/>
      <w:sz w:val="28"/>
    </w:rPr>
  </w:style>
  <w:style w:type="paragraph" w:styleId="Caption">
    <w:name w:val="caption"/>
    <w:basedOn w:val="Normal"/>
    <w:next w:val="Normal"/>
    <w:uiPriority w:val="35"/>
    <w:unhideWhenUsed/>
    <w:qFormat/>
    <w:rsid w:val="000C5035"/>
    <w:pPr>
      <w:spacing w:after="200" w:line="240" w:lineRule="auto"/>
      <w:ind w:left="0" w:firstLine="0"/>
      <w:jc w:val="left"/>
    </w:pPr>
    <w:rPr>
      <w:rFonts w:asciiTheme="minorHAnsi" w:eastAsiaTheme="minorHAnsi" w:hAnsiTheme="minorHAnsi" w:cstheme="minorBidi"/>
      <w:i/>
      <w:iCs/>
      <w:color w:val="44546A" w:themeColor="text2"/>
      <w:sz w:val="18"/>
      <w:szCs w:val="18"/>
    </w:rPr>
  </w:style>
  <w:style w:type="table" w:styleId="TableGrid">
    <w:name w:val="Table Grid"/>
    <w:basedOn w:val="TableNormal"/>
    <w:uiPriority w:val="39"/>
    <w:rsid w:val="000C5035"/>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0C5035"/>
    <w:rPr>
      <w:rFonts w:asciiTheme="majorHAnsi" w:eastAsiaTheme="majorEastAsia" w:hAnsiTheme="majorHAnsi" w:cstheme="majorBidi"/>
      <w:color w:val="1F3763" w:themeColor="accent1" w:themeShade="7F"/>
    </w:rPr>
  </w:style>
  <w:style w:type="character" w:styleId="Hyperlink">
    <w:name w:val="Hyperlink"/>
    <w:basedOn w:val="DefaultParagraphFont"/>
    <w:uiPriority w:val="99"/>
    <w:unhideWhenUsed/>
    <w:rsid w:val="000C5035"/>
    <w:rPr>
      <w:color w:val="0563C1" w:themeColor="hyperlink"/>
      <w:u w:val="single"/>
    </w:rPr>
  </w:style>
  <w:style w:type="paragraph" w:styleId="TOCHeading">
    <w:name w:val="TOC Heading"/>
    <w:basedOn w:val="Heading1"/>
    <w:next w:val="Normal"/>
    <w:uiPriority w:val="39"/>
    <w:unhideWhenUsed/>
    <w:qFormat/>
    <w:rsid w:val="00A26DD0"/>
    <w:pPr>
      <w:spacing w:before="240" w:after="0" w:line="259" w:lineRule="auto"/>
      <w:ind w:left="0" w:firstLine="0"/>
      <w:outlineLvl w:val="9"/>
    </w:pPr>
    <w:rPr>
      <w:rFonts w:asciiTheme="majorHAnsi" w:eastAsiaTheme="majorEastAsia" w:hAnsiTheme="majorHAnsi" w:cstheme="majorBidi"/>
      <w:b w:val="0"/>
      <w:color w:val="2F5496" w:themeColor="accent1" w:themeShade="BF"/>
      <w:kern w:val="0"/>
      <w:szCs w:val="32"/>
      <w14:ligatures w14:val="none"/>
    </w:rPr>
  </w:style>
  <w:style w:type="paragraph" w:styleId="TOC1">
    <w:name w:val="toc 1"/>
    <w:basedOn w:val="Normal"/>
    <w:next w:val="Normal"/>
    <w:autoRedefine/>
    <w:uiPriority w:val="39"/>
    <w:unhideWhenUsed/>
    <w:rsid w:val="00A26DD0"/>
    <w:pPr>
      <w:spacing w:after="100"/>
      <w:ind w:left="0"/>
    </w:pPr>
  </w:style>
  <w:style w:type="paragraph" w:styleId="TOC2">
    <w:name w:val="toc 2"/>
    <w:basedOn w:val="Normal"/>
    <w:next w:val="Normal"/>
    <w:autoRedefine/>
    <w:uiPriority w:val="39"/>
    <w:unhideWhenUsed/>
    <w:rsid w:val="00A26DD0"/>
    <w:pPr>
      <w:spacing w:after="100"/>
      <w:ind w:left="220"/>
    </w:pPr>
  </w:style>
  <w:style w:type="paragraph" w:styleId="TOC3">
    <w:name w:val="toc 3"/>
    <w:basedOn w:val="Normal"/>
    <w:next w:val="Normal"/>
    <w:autoRedefine/>
    <w:uiPriority w:val="39"/>
    <w:unhideWhenUsed/>
    <w:rsid w:val="00A26DD0"/>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6085786">
      <w:bodyDiv w:val="1"/>
      <w:marLeft w:val="0"/>
      <w:marRight w:val="0"/>
      <w:marTop w:val="0"/>
      <w:marBottom w:val="0"/>
      <w:divBdr>
        <w:top w:val="none" w:sz="0" w:space="0" w:color="auto"/>
        <w:left w:val="none" w:sz="0" w:space="0" w:color="auto"/>
        <w:bottom w:val="none" w:sz="0" w:space="0" w:color="auto"/>
        <w:right w:val="none" w:sz="0" w:space="0" w:color="auto"/>
      </w:divBdr>
    </w:div>
    <w:div w:id="1703558154">
      <w:bodyDiv w:val="1"/>
      <w:marLeft w:val="0"/>
      <w:marRight w:val="0"/>
      <w:marTop w:val="0"/>
      <w:marBottom w:val="0"/>
      <w:divBdr>
        <w:top w:val="none" w:sz="0" w:space="0" w:color="auto"/>
        <w:left w:val="none" w:sz="0" w:space="0" w:color="auto"/>
        <w:bottom w:val="none" w:sz="0" w:space="0" w:color="auto"/>
        <w:right w:val="none" w:sz="0" w:space="0" w:color="auto"/>
      </w:divBdr>
    </w:div>
    <w:div w:id="19975681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doi.org/10.1192/bjo.2021.42" TargetMode="External"/><Relationship Id="rId21" Type="http://schemas.openxmlformats.org/officeDocument/2006/relationships/hyperlink" Target="https://doi.org/10.3389/fpsyt.2021.804525" TargetMode="External"/><Relationship Id="rId34" Type="http://schemas.openxmlformats.org/officeDocument/2006/relationships/hyperlink" Target="https://doi.org/10.1111/jonm.13336" TargetMode="External"/><Relationship Id="rId42" Type="http://schemas.openxmlformats.org/officeDocument/2006/relationships/hyperlink" Target="https://libguides.exeter.ac.uk/searchtechniques/combining" TargetMode="External"/><Relationship Id="rId47" Type="http://schemas.openxmlformats.org/officeDocument/2006/relationships/hyperlink" Target="https://doi.org/10.1007/s11920-020-01166-z" TargetMode="External"/><Relationship Id="rId50" Type="http://schemas.openxmlformats.org/officeDocument/2006/relationships/hyperlink" Target="https://doi.org/10.3390/ijerph19084646" TargetMode="External"/><Relationship Id="rId55" Type="http://schemas.openxmlformats.org/officeDocument/2006/relationships/hyperlink" Target="https://doi.org/10.3389/fpsyg.2021.800183" TargetMode="External"/><Relationship Id="rId63" Type="http://schemas.openxmlformats.org/officeDocument/2006/relationships/hyperlink" Target="https://www.who.int/initiatives/who-special-initiative-for-mental-health" TargetMode="External"/><Relationship Id="rId68"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3389/frhs.2022.994474" TargetMode="External"/><Relationship Id="rId29" Type="http://schemas.openxmlformats.org/officeDocument/2006/relationships/hyperlink" Target="https://doi.org/10.1111/1475-6773.14136" TargetMode="External"/><Relationship Id="rId11" Type="http://schemas.openxmlformats.org/officeDocument/2006/relationships/hyperlink" Target="https://doi.org/10.3991/ijoe.v17i09.24791" TargetMode="External"/><Relationship Id="rId24" Type="http://schemas.openxmlformats.org/officeDocument/2006/relationships/hyperlink" Target="https://doi.org/10.1007/s11126-021-09952-5" TargetMode="External"/><Relationship Id="rId32" Type="http://schemas.openxmlformats.org/officeDocument/2006/relationships/hyperlink" Target="https://doi.org/10.1111/inm.12416" TargetMode="External"/><Relationship Id="rId37" Type="http://schemas.openxmlformats.org/officeDocument/2006/relationships/hyperlink" Target="https://pubmed.ncbi.nlm.nih.gov/8346332/" TargetMode="External"/><Relationship Id="rId40" Type="http://schemas.openxmlformats.org/officeDocument/2006/relationships/hyperlink" Target="https://doi.org/10.1590/1518-8345.6797.4041" TargetMode="External"/><Relationship Id="rId45" Type="http://schemas.openxmlformats.org/officeDocument/2006/relationships/hyperlink" Target="https://doi.org/10.1177/16094069251362982" TargetMode="External"/><Relationship Id="rId53" Type="http://schemas.openxmlformats.org/officeDocument/2006/relationships/hyperlink" Target="https://doi.org/10.1111/jan.16122" TargetMode="External"/><Relationship Id="rId58" Type="http://schemas.openxmlformats.org/officeDocument/2006/relationships/hyperlink" Target="https://doi.org/10.3390/ijerph20054536" TargetMode="External"/><Relationship Id="rId66" Type="http://schemas.openxmlformats.org/officeDocument/2006/relationships/footer" Target="footer3.xml"/><Relationship Id="rId5" Type="http://schemas.openxmlformats.org/officeDocument/2006/relationships/webSettings" Target="webSettings.xml"/><Relationship Id="rId61" Type="http://schemas.openxmlformats.org/officeDocument/2006/relationships/hyperlink" Target="https://doi.org/10.34172/ijhpm.2022.6619" TargetMode="External"/><Relationship Id="rId19" Type="http://schemas.openxmlformats.org/officeDocument/2006/relationships/hyperlink" Target="https://doi.org/10.1191/1478088706qp063oa" TargetMode="External"/><Relationship Id="rId14" Type="http://schemas.openxmlformats.org/officeDocument/2006/relationships/hyperlink" Target="https://doi.org/10.1371/journal.pgph.0003373" TargetMode="External"/><Relationship Id="rId22" Type="http://schemas.openxmlformats.org/officeDocument/2006/relationships/hyperlink" Target="https://doi.org/10.3389/fpsyt.2021.804525" TargetMode="External"/><Relationship Id="rId27" Type="http://schemas.openxmlformats.org/officeDocument/2006/relationships/hyperlink" Target="https://doi.org/10.1136/bmj.m1211" TargetMode="External"/><Relationship Id="rId30" Type="http://schemas.openxmlformats.org/officeDocument/2006/relationships/hyperlink" Target="https://doi.org/10.1111/anae.15180" TargetMode="External"/><Relationship Id="rId35" Type="http://schemas.openxmlformats.org/officeDocument/2006/relationships/hyperlink" Target="https://doi.org/10.1055/s-0044-1791745" TargetMode="External"/><Relationship Id="rId43" Type="http://schemas.openxmlformats.org/officeDocument/2006/relationships/hyperlink" Target="https://doi.org/10.1016/j.psychres.2020.113441" TargetMode="External"/><Relationship Id="rId48" Type="http://schemas.openxmlformats.org/officeDocument/2006/relationships/hyperlink" Target="https://doi.org/10.3310/hsdr08180" TargetMode="External"/><Relationship Id="rId56" Type="http://schemas.openxmlformats.org/officeDocument/2006/relationships/hyperlink" Target="https://doi.org/10.4103/0019-5545.174365" TargetMode="External"/><Relationship Id="rId64"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hyperlink" Target="https://doi.org/10.3390/ijerph17186464" TargetMode="External"/><Relationship Id="rId3" Type="http://schemas.openxmlformats.org/officeDocument/2006/relationships/styles" Target="styles.xml"/><Relationship Id="rId12" Type="http://schemas.openxmlformats.org/officeDocument/2006/relationships/hyperlink" Target="https://doi.org/10.25163/health.2110352" TargetMode="External"/><Relationship Id="rId17" Type="http://schemas.openxmlformats.org/officeDocument/2006/relationships/hyperlink" Target="https://doi.org/10.26502/jppd.2572-519x0260" TargetMode="External"/><Relationship Id="rId25" Type="http://schemas.openxmlformats.org/officeDocument/2006/relationships/hyperlink" Target="https://doi.org/10.3390/healthcare11030359" TargetMode="External"/><Relationship Id="rId33" Type="http://schemas.openxmlformats.org/officeDocument/2006/relationships/hyperlink" Target="https://doi.org/10.1002/cpz1.70138" TargetMode="External"/><Relationship Id="rId38" Type="http://schemas.openxmlformats.org/officeDocument/2006/relationships/hyperlink" Target="https://doi.org/10.4103/2249-4863.161306" TargetMode="External"/><Relationship Id="rId46" Type="http://schemas.openxmlformats.org/officeDocument/2006/relationships/hyperlink" Target="https://doi.org/10.1002/14651858.CD013779" TargetMode="External"/><Relationship Id="rId59" Type="http://schemas.openxmlformats.org/officeDocument/2006/relationships/hyperlink" Target="https://doi.org/10.3390/ijerph18010131" TargetMode="External"/><Relationship Id="rId67" Type="http://schemas.openxmlformats.org/officeDocument/2006/relationships/fontTable" Target="fontTable.xml"/><Relationship Id="rId20" Type="http://schemas.openxmlformats.org/officeDocument/2006/relationships/hyperlink" Target="https://doi.org/10.1136/bmjopen-2019-035957" TargetMode="External"/><Relationship Id="rId41" Type="http://schemas.openxmlformats.org/officeDocument/2006/relationships/hyperlink" Target="https://pubmed.ncbi.nlm.nih.gov/12743065/" TargetMode="External"/><Relationship Id="rId54" Type="http://schemas.openxmlformats.org/officeDocument/2006/relationships/hyperlink" Target="https://www.rcn.org.uk/employment-and-pay/Nursing-workforce-insights/Workforce-health-and-wellbeing" TargetMode="External"/><Relationship Id="rId62" Type="http://schemas.openxmlformats.org/officeDocument/2006/relationships/hyperlink" Target="https://post.parliament.uk/mental-health-impacts-of-covid-19-on-nhs-healthcare-staff/"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oi.org/10.1007/s00420-024-02065-z" TargetMode="External"/><Relationship Id="rId23" Type="http://schemas.openxmlformats.org/officeDocument/2006/relationships/hyperlink" Target="https://cpr3.ucsf.edu/projects/exploring-impact-covid-19-pandemic-mental-health-and-well-being-black-and-latinx-nurses" TargetMode="External"/><Relationship Id="rId28" Type="http://schemas.openxmlformats.org/officeDocument/2006/relationships/hyperlink" Target="https://doi.org/10.4103/0972-6748.328830" TargetMode="External"/><Relationship Id="rId36" Type="http://schemas.openxmlformats.org/officeDocument/2006/relationships/hyperlink" Target="https://doi.org/10.1176/ps.2008.59.1.91" TargetMode="External"/><Relationship Id="rId49" Type="http://schemas.openxmlformats.org/officeDocument/2006/relationships/hyperlink" Target="https://doi.org/10.1177/20552076221129085" TargetMode="External"/><Relationship Id="rId57" Type="http://schemas.openxmlformats.org/officeDocument/2006/relationships/hyperlink" Target="https://doi.org/10.1007/s00420-008-0384-3" TargetMode="External"/><Relationship Id="rId10" Type="http://schemas.openxmlformats.org/officeDocument/2006/relationships/hyperlink" Target="https://doi.org/10.1177/00469580241275328" TargetMode="External"/><Relationship Id="rId31" Type="http://schemas.openxmlformats.org/officeDocument/2006/relationships/hyperlink" Target="https://bmjopen.bmj.com/content/11/1/e046199" TargetMode="External"/><Relationship Id="rId44" Type="http://schemas.openxmlformats.org/officeDocument/2006/relationships/hyperlink" Target="https://doi.org/10.1016/j.cegh.2021.100759" TargetMode="External"/><Relationship Id="rId52" Type="http://schemas.openxmlformats.org/officeDocument/2006/relationships/hyperlink" Target="https://doi.org/10.3389/fpubh.2021.707358" TargetMode="External"/><Relationship Id="rId60" Type="http://schemas.openxmlformats.org/officeDocument/2006/relationships/hyperlink" Target="https://doi.org/10.3389/fpubh.2022.963673" TargetMode="External"/><Relationship Id="rId65"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hyperlink" Target="https://www.apa.org/topics/resilience" TargetMode="External"/><Relationship Id="rId18" Type="http://schemas.openxmlformats.org/officeDocument/2006/relationships/hyperlink" Target="https://doi.org/10.3389/fpubh.2022.814981" TargetMode="External"/><Relationship Id="rId39" Type="http://schemas.openxmlformats.org/officeDocument/2006/relationships/hyperlink" Target="https://doi.org/10.3233/wor-22006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782804-305D-4419-9EEC-0BCD198BDC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55</Pages>
  <Words>16290</Words>
  <Characters>92856</Characters>
  <Application>Microsoft Office Word</Application>
  <DocSecurity>0</DocSecurity>
  <Lines>773</Lines>
  <Paragraphs>217</Paragraphs>
  <ScaleCrop>false</ScaleCrop>
  <HeadingPairs>
    <vt:vector size="2" baseType="variant">
      <vt:variant>
        <vt:lpstr>Title</vt:lpstr>
      </vt:variant>
      <vt:variant>
        <vt:i4>1</vt:i4>
      </vt:variant>
    </vt:vector>
  </HeadingPairs>
  <TitlesOfParts>
    <vt:vector size="1" baseType="lpstr">
      <vt:lpstr>UPDATED V2 Independent Project Template 24_25  2</vt:lpstr>
    </vt:vector>
  </TitlesOfParts>
  <Company/>
  <LinksUpToDate>false</LinksUpToDate>
  <CharactersWithSpaces>108929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UPDATED V2 Independent Project Template 24_25  2</dc:title>
  <dc:subject/>
  <dc:creator>Anonymous</dc:creator>
  <cp:keywords/>
  <cp:lastModifiedBy>Elayne Gaspar Pires Dos Santos Da Cruz (2016547)</cp:lastModifiedBy>
  <cp:revision>7</cp:revision>
  <dcterms:created xsi:type="dcterms:W3CDTF">2026-04-01T21:30:00Z</dcterms:created>
  <dcterms:modified xsi:type="dcterms:W3CDTF">2026-04-01T21:51:00Z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d439a46d-0c05-4e3e-bb3b-9fcb6cf4e1b1</vt:lpwstr>
  </property>
</Properties>
</file>