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4B3A8" w14:textId="3AB03117" w:rsidR="00D34526" w:rsidRDefault="00D34526" w:rsidP="003E33DB">
      <w:pPr>
        <w:rPr>
          <w:rFonts w:ascii="Times New Roman" w:hAnsi="Times New Roman" w:cs="Times New Roman"/>
          <w:sz w:val="24"/>
          <w:szCs w:val="24"/>
        </w:rPr>
      </w:pPr>
      <w:r>
        <w:rPr>
          <w:noProof/>
        </w:rPr>
        <w:drawing>
          <wp:anchor distT="0" distB="0" distL="114300" distR="114300" simplePos="0" relativeHeight="251669504" behindDoc="1" locked="0" layoutInCell="1" allowOverlap="1" wp14:anchorId="37241A2D" wp14:editId="14664CF9">
            <wp:simplePos x="0" y="0"/>
            <wp:positionH relativeFrom="margin">
              <wp:posOffset>-295275</wp:posOffset>
            </wp:positionH>
            <wp:positionV relativeFrom="paragraph">
              <wp:posOffset>0</wp:posOffset>
            </wp:positionV>
            <wp:extent cx="2199640" cy="1466850"/>
            <wp:effectExtent l="0" t="0" r="0" b="0"/>
            <wp:wrapTight wrapText="bothSides">
              <wp:wrapPolygon edited="0">
                <wp:start x="0" y="0"/>
                <wp:lineTo x="0" y="21319"/>
                <wp:lineTo x="21326" y="21319"/>
                <wp:lineTo x="21326" y="0"/>
                <wp:lineTo x="0" y="0"/>
              </wp:wrapPolygon>
            </wp:wrapTight>
            <wp:docPr id="42" name="Picture 4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99640" cy="1466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16FDB8" w14:textId="77777777" w:rsidR="00D34526" w:rsidRDefault="00D34526" w:rsidP="00D34526">
      <w:pPr>
        <w:spacing w:line="360" w:lineRule="auto"/>
        <w:jc w:val="center"/>
        <w:rPr>
          <w:rFonts w:ascii="Times New Roman" w:hAnsi="Times New Roman" w:cs="Times New Roman"/>
          <w:b/>
          <w:sz w:val="24"/>
          <w:szCs w:val="24"/>
        </w:rPr>
      </w:pPr>
    </w:p>
    <w:p w14:paraId="40C2F9A4" w14:textId="77777777" w:rsidR="00D34526" w:rsidRDefault="00D34526" w:rsidP="00D34526">
      <w:pPr>
        <w:spacing w:line="360" w:lineRule="auto"/>
        <w:jc w:val="center"/>
        <w:rPr>
          <w:rFonts w:ascii="Times New Roman" w:hAnsi="Times New Roman" w:cs="Times New Roman"/>
          <w:b/>
          <w:sz w:val="24"/>
          <w:szCs w:val="24"/>
        </w:rPr>
      </w:pPr>
    </w:p>
    <w:p w14:paraId="3BAD24F3" w14:textId="63599291" w:rsidR="00D34526" w:rsidRDefault="00D34526" w:rsidP="00D34526">
      <w:pPr>
        <w:spacing w:line="360" w:lineRule="auto"/>
        <w:jc w:val="center"/>
        <w:rPr>
          <w:rFonts w:ascii="Times New Roman" w:hAnsi="Times New Roman" w:cs="Times New Roman"/>
          <w:b/>
          <w:sz w:val="24"/>
          <w:szCs w:val="24"/>
        </w:rPr>
      </w:pPr>
    </w:p>
    <w:p w14:paraId="36E91286" w14:textId="26488025" w:rsidR="00D34526" w:rsidRDefault="00D34526" w:rsidP="00D34526">
      <w:pPr>
        <w:spacing w:line="360" w:lineRule="auto"/>
        <w:jc w:val="center"/>
        <w:rPr>
          <w:rFonts w:ascii="Times New Roman" w:hAnsi="Times New Roman" w:cs="Times New Roman"/>
          <w:b/>
          <w:sz w:val="24"/>
          <w:szCs w:val="24"/>
        </w:rPr>
      </w:pPr>
    </w:p>
    <w:p w14:paraId="550A7A49" w14:textId="06159B4B"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2E914873" w14:textId="1C39FFB5"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46D5B037" w14:textId="50FA53AE"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w:t>
      </w:r>
      <w:r w:rsidR="00BB231A">
        <w:rPr>
          <w:rFonts w:ascii="Times New Roman" w:hAnsi="Times New Roman" w:cs="Times New Roman"/>
          <w:b/>
          <w:sz w:val="24"/>
          <w:szCs w:val="24"/>
        </w:rPr>
        <w:t>Marketing Management -Assessment 1</w:t>
      </w:r>
    </w:p>
    <w:p w14:paraId="2C376D26" w14:textId="722E8334"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Code: </w:t>
      </w:r>
      <w:r w:rsidR="00BB231A">
        <w:rPr>
          <w:rFonts w:ascii="Times New Roman" w:hAnsi="Times New Roman" w:cs="Times New Roman"/>
          <w:b/>
          <w:sz w:val="24"/>
          <w:szCs w:val="24"/>
        </w:rPr>
        <w:t>LCMB7001</w:t>
      </w:r>
    </w:p>
    <w:p w14:paraId="11DE8388" w14:textId="39D41B58"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Lecturer Name: </w:t>
      </w:r>
      <w:proofErr w:type="spellStart"/>
      <w:r w:rsidR="00BB231A">
        <w:rPr>
          <w:rFonts w:ascii="Times New Roman" w:hAnsi="Times New Roman" w:cs="Times New Roman"/>
          <w:b/>
          <w:sz w:val="24"/>
          <w:szCs w:val="24"/>
        </w:rPr>
        <w:t>Tushara</w:t>
      </w:r>
      <w:proofErr w:type="spellEnd"/>
      <w:r w:rsidR="00791156">
        <w:rPr>
          <w:rFonts w:ascii="Times New Roman" w:hAnsi="Times New Roman" w:cs="Times New Roman"/>
          <w:b/>
          <w:sz w:val="24"/>
          <w:szCs w:val="24"/>
        </w:rPr>
        <w:t xml:space="preserve"> </w:t>
      </w:r>
      <w:proofErr w:type="spellStart"/>
      <w:r w:rsidR="00BB231A">
        <w:rPr>
          <w:rFonts w:ascii="Times New Roman" w:hAnsi="Times New Roman" w:cs="Times New Roman"/>
          <w:b/>
          <w:sz w:val="24"/>
          <w:szCs w:val="24"/>
        </w:rPr>
        <w:t>Balendra</w:t>
      </w:r>
      <w:r w:rsidR="00FC4B92">
        <w:rPr>
          <w:rFonts w:ascii="Times New Roman" w:hAnsi="Times New Roman" w:cs="Times New Roman"/>
          <w:b/>
          <w:sz w:val="24"/>
          <w:szCs w:val="24"/>
        </w:rPr>
        <w:t>n</w:t>
      </w:r>
      <w:proofErr w:type="spellEnd"/>
    </w:p>
    <w:p w14:paraId="72E76251" w14:textId="31B3AC8C" w:rsidR="00D34526" w:rsidRDefault="00D34526" w:rsidP="00D34526">
      <w:pPr>
        <w:spacing w:line="360" w:lineRule="auto"/>
        <w:rPr>
          <w:rFonts w:ascii="Times New Roman" w:hAnsi="Times New Roman" w:cs="Times New Roman"/>
          <w:b/>
          <w:sz w:val="24"/>
          <w:szCs w:val="24"/>
        </w:rPr>
      </w:pPr>
    </w:p>
    <w:p w14:paraId="54EF38B8" w14:textId="785FDE15" w:rsidR="00D34526" w:rsidRDefault="00D34526" w:rsidP="00D34526">
      <w:pPr>
        <w:spacing w:line="360" w:lineRule="auto"/>
        <w:rPr>
          <w:rFonts w:ascii="Times New Roman" w:hAnsi="Times New Roman" w:cs="Times New Roman"/>
          <w:b/>
          <w:sz w:val="24"/>
          <w:szCs w:val="24"/>
        </w:rPr>
      </w:pPr>
    </w:p>
    <w:p w14:paraId="10D7B368" w14:textId="3E0A6649" w:rsidR="00D34526" w:rsidRDefault="00D34526" w:rsidP="00D34526">
      <w:pPr>
        <w:spacing w:line="360" w:lineRule="auto"/>
        <w:rPr>
          <w:rFonts w:ascii="Times New Roman" w:hAnsi="Times New Roman" w:cs="Times New Roman"/>
          <w:b/>
          <w:sz w:val="24"/>
          <w:szCs w:val="24"/>
        </w:rPr>
      </w:pPr>
    </w:p>
    <w:p w14:paraId="3002DFA1" w14:textId="7949E68C" w:rsidR="00D34526" w:rsidRDefault="00D34526" w:rsidP="00D34526">
      <w:pPr>
        <w:spacing w:line="360" w:lineRule="auto"/>
        <w:rPr>
          <w:rFonts w:ascii="Times New Roman" w:hAnsi="Times New Roman" w:cs="Times New Roman"/>
          <w:b/>
          <w:sz w:val="24"/>
          <w:szCs w:val="24"/>
        </w:rPr>
      </w:pPr>
    </w:p>
    <w:p w14:paraId="231E7881" w14:textId="6301B937" w:rsidR="00D34526" w:rsidRDefault="00D34526" w:rsidP="00D34526">
      <w:pPr>
        <w:spacing w:line="360" w:lineRule="auto"/>
        <w:rPr>
          <w:rFonts w:ascii="Times New Roman" w:hAnsi="Times New Roman" w:cs="Times New Roman"/>
          <w:b/>
          <w:sz w:val="24"/>
          <w:szCs w:val="24"/>
        </w:rPr>
      </w:pPr>
    </w:p>
    <w:p w14:paraId="542B5057" w14:textId="1CB5FFE3" w:rsidR="00D34526" w:rsidRDefault="00D34526" w:rsidP="00D34526">
      <w:pPr>
        <w:spacing w:line="360" w:lineRule="auto"/>
        <w:rPr>
          <w:rFonts w:ascii="Times New Roman" w:hAnsi="Times New Roman" w:cs="Times New Roman"/>
          <w:b/>
          <w:sz w:val="24"/>
          <w:szCs w:val="24"/>
        </w:rPr>
      </w:pPr>
    </w:p>
    <w:p w14:paraId="0D26589F" w14:textId="1322853C" w:rsidR="00D34526" w:rsidRDefault="00D34526" w:rsidP="00D34526">
      <w:pPr>
        <w:spacing w:line="360" w:lineRule="auto"/>
        <w:rPr>
          <w:rFonts w:ascii="Times New Roman" w:hAnsi="Times New Roman" w:cs="Times New Roman"/>
          <w:b/>
          <w:sz w:val="24"/>
          <w:szCs w:val="24"/>
        </w:rPr>
      </w:pPr>
    </w:p>
    <w:p w14:paraId="2E5E0E7D" w14:textId="695E9405" w:rsidR="00D34526" w:rsidRDefault="00D34526" w:rsidP="00D34526">
      <w:pPr>
        <w:spacing w:line="360" w:lineRule="auto"/>
        <w:rPr>
          <w:rFonts w:ascii="Times New Roman" w:hAnsi="Times New Roman" w:cs="Times New Roman"/>
          <w:b/>
          <w:sz w:val="24"/>
          <w:szCs w:val="24"/>
        </w:rPr>
      </w:pPr>
    </w:p>
    <w:p w14:paraId="6C617003" w14:textId="71130804" w:rsidR="00D34526" w:rsidRDefault="00D34526" w:rsidP="00D34526">
      <w:pPr>
        <w:spacing w:line="360" w:lineRule="auto"/>
        <w:rPr>
          <w:rFonts w:ascii="Times New Roman" w:hAnsi="Times New Roman" w:cs="Times New Roman"/>
          <w:b/>
          <w:sz w:val="24"/>
          <w:szCs w:val="24"/>
        </w:rPr>
      </w:pPr>
    </w:p>
    <w:p w14:paraId="02277512" w14:textId="3EC2F181" w:rsidR="00D34526" w:rsidRDefault="00D34526" w:rsidP="00D34526">
      <w:pPr>
        <w:spacing w:line="360" w:lineRule="auto"/>
        <w:rPr>
          <w:rFonts w:ascii="Times New Roman" w:hAnsi="Times New Roman" w:cs="Times New Roman"/>
          <w:b/>
          <w:sz w:val="24"/>
          <w:szCs w:val="24"/>
        </w:rPr>
      </w:pPr>
    </w:p>
    <w:p w14:paraId="57B7C405" w14:textId="3FE7E2B6" w:rsidR="00D34526" w:rsidRDefault="00D34526" w:rsidP="00D34526">
      <w:pPr>
        <w:spacing w:line="360" w:lineRule="auto"/>
        <w:rPr>
          <w:rFonts w:ascii="Times New Roman" w:hAnsi="Times New Roman" w:cs="Times New Roman"/>
          <w:b/>
          <w:sz w:val="24"/>
          <w:szCs w:val="24"/>
        </w:rPr>
      </w:pPr>
    </w:p>
    <w:p w14:paraId="3DF1335D" w14:textId="694C490E" w:rsidR="00D34526" w:rsidRDefault="00D34526" w:rsidP="00D34526">
      <w:pPr>
        <w:spacing w:line="360" w:lineRule="auto"/>
        <w:rPr>
          <w:rFonts w:ascii="Times New Roman" w:hAnsi="Times New Roman" w:cs="Times New Roman"/>
          <w:b/>
          <w:sz w:val="24"/>
          <w:szCs w:val="24"/>
        </w:rPr>
      </w:pPr>
    </w:p>
    <w:p w14:paraId="409FB394" w14:textId="49B91845" w:rsidR="00D34526" w:rsidRDefault="00D34526" w:rsidP="00D34526">
      <w:pPr>
        <w:spacing w:line="360" w:lineRule="auto"/>
        <w:rPr>
          <w:rFonts w:ascii="Times New Roman" w:hAnsi="Times New Roman" w:cs="Times New Roman"/>
          <w:b/>
          <w:sz w:val="24"/>
          <w:szCs w:val="24"/>
        </w:rPr>
      </w:pPr>
    </w:p>
    <w:p w14:paraId="5CE4F14C" w14:textId="77777777" w:rsidR="00D34526" w:rsidRDefault="00D34526" w:rsidP="00D34526">
      <w:pPr>
        <w:spacing w:line="360" w:lineRule="auto"/>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1578436434"/>
        <w:docPartObj>
          <w:docPartGallery w:val="Table of Contents"/>
          <w:docPartUnique/>
        </w:docPartObj>
      </w:sdtPr>
      <w:sdtEndPr>
        <w:rPr>
          <w:rFonts w:ascii="Times New Roman" w:hAnsi="Times New Roman" w:cs="Times New Roman"/>
          <w:noProof/>
          <w:sz w:val="24"/>
          <w:szCs w:val="24"/>
        </w:rPr>
      </w:sdtEndPr>
      <w:sdtContent>
        <w:p w14:paraId="0E02377C" w14:textId="77777777" w:rsidR="00D34526" w:rsidRPr="001C5462" w:rsidRDefault="00D34526" w:rsidP="00D34526">
          <w:pPr>
            <w:pStyle w:val="TOCHeading"/>
            <w:spacing w:line="360" w:lineRule="auto"/>
            <w:rPr>
              <w:rFonts w:ascii="Times New Roman" w:hAnsi="Times New Roman" w:cs="Times New Roman"/>
            </w:rPr>
          </w:pPr>
          <w:r w:rsidRPr="001C5462">
            <w:rPr>
              <w:rFonts w:ascii="Times New Roman" w:hAnsi="Times New Roman" w:cs="Times New Roman"/>
            </w:rPr>
            <w:t>Table of Contents</w:t>
          </w:r>
        </w:p>
        <w:p w14:paraId="06175848"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4" w:history="1">
            <w:r w:rsidR="00D34526" w:rsidRPr="004F3295">
              <w:rPr>
                <w:rStyle w:val="Hyperlink"/>
                <w:rFonts w:ascii="Times New Roman" w:hAnsi="Times New Roman" w:cs="Times New Roman"/>
                <w:noProof/>
                <w:sz w:val="24"/>
                <w:szCs w:val="24"/>
              </w:rPr>
              <w:t>1. Introduction</w:t>
            </w:r>
            <w:r w:rsidR="00D34526" w:rsidRPr="004F3295">
              <w:rPr>
                <w:rFonts w:ascii="Times New Roman" w:hAnsi="Times New Roman" w:cs="Times New Roman"/>
                <w:noProof/>
                <w:webHidden/>
                <w:sz w:val="24"/>
                <w:szCs w:val="24"/>
              </w:rPr>
              <w:tab/>
            </w:r>
            <w:r w:rsidR="00D34526" w:rsidRPr="004F3295">
              <w:rPr>
                <w:rFonts w:ascii="Times New Roman" w:hAnsi="Times New Roman" w:cs="Times New Roman"/>
                <w:noProof/>
                <w:webHidden/>
                <w:sz w:val="24"/>
                <w:szCs w:val="24"/>
              </w:rPr>
              <w:fldChar w:fldCharType="begin"/>
            </w:r>
            <w:r w:rsidR="00D34526" w:rsidRPr="004F3295">
              <w:rPr>
                <w:rFonts w:ascii="Times New Roman" w:hAnsi="Times New Roman" w:cs="Times New Roman"/>
                <w:noProof/>
                <w:webHidden/>
                <w:sz w:val="24"/>
                <w:szCs w:val="24"/>
              </w:rPr>
              <w:instrText xml:space="preserve"> PAGEREF _Toc111902124 \h </w:instrText>
            </w:r>
            <w:r w:rsidR="00D34526" w:rsidRPr="004F3295">
              <w:rPr>
                <w:rFonts w:ascii="Times New Roman" w:hAnsi="Times New Roman" w:cs="Times New Roman"/>
                <w:noProof/>
                <w:webHidden/>
                <w:sz w:val="24"/>
                <w:szCs w:val="24"/>
              </w:rPr>
            </w:r>
            <w:r w:rsidR="00D34526" w:rsidRPr="004F3295">
              <w:rPr>
                <w:rFonts w:ascii="Times New Roman" w:hAnsi="Times New Roman" w:cs="Times New Roman"/>
                <w:noProof/>
                <w:webHidden/>
                <w:sz w:val="24"/>
                <w:szCs w:val="24"/>
              </w:rPr>
              <w:fldChar w:fldCharType="separate"/>
            </w:r>
            <w:r w:rsidR="00D34526" w:rsidRPr="004F3295">
              <w:rPr>
                <w:rFonts w:ascii="Times New Roman" w:hAnsi="Times New Roman" w:cs="Times New Roman"/>
                <w:noProof/>
                <w:webHidden/>
                <w:sz w:val="24"/>
                <w:szCs w:val="24"/>
              </w:rPr>
              <w:t>3</w:t>
            </w:r>
            <w:r w:rsidR="00D34526" w:rsidRPr="004F3295">
              <w:rPr>
                <w:rFonts w:ascii="Times New Roman" w:hAnsi="Times New Roman" w:cs="Times New Roman"/>
                <w:noProof/>
                <w:webHidden/>
                <w:sz w:val="24"/>
                <w:szCs w:val="24"/>
              </w:rPr>
              <w:fldChar w:fldCharType="end"/>
            </w:r>
          </w:hyperlink>
        </w:p>
        <w:p w14:paraId="48A27987"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5" w:history="1">
            <w:r w:rsidR="00D34526" w:rsidRPr="004F3295">
              <w:rPr>
                <w:rStyle w:val="Hyperlink"/>
                <w:rFonts w:ascii="Times New Roman" w:hAnsi="Times New Roman" w:cs="Times New Roman"/>
                <w:noProof/>
                <w:sz w:val="24"/>
                <w:szCs w:val="24"/>
              </w:rPr>
              <w:t>2. Background</w:t>
            </w:r>
            <w:r w:rsidR="00D34526" w:rsidRPr="004F3295">
              <w:rPr>
                <w:rFonts w:ascii="Times New Roman" w:hAnsi="Times New Roman" w:cs="Times New Roman"/>
                <w:noProof/>
                <w:webHidden/>
                <w:sz w:val="24"/>
                <w:szCs w:val="24"/>
              </w:rPr>
              <w:tab/>
              <w:t>3</w:t>
            </w:r>
          </w:hyperlink>
        </w:p>
        <w:p w14:paraId="1C1D12CD"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6" w:history="1">
            <w:r w:rsidR="00D34526" w:rsidRPr="004F3295">
              <w:rPr>
                <w:rStyle w:val="Hyperlink"/>
                <w:rFonts w:ascii="Times New Roman" w:hAnsi="Times New Roman" w:cs="Times New Roman"/>
                <w:noProof/>
                <w:sz w:val="24"/>
                <w:szCs w:val="24"/>
              </w:rPr>
              <w:t>3. Communication</w:t>
            </w:r>
            <w:r w:rsidR="00D34526" w:rsidRPr="004F3295">
              <w:rPr>
                <w:rFonts w:ascii="Times New Roman" w:hAnsi="Times New Roman" w:cs="Times New Roman"/>
                <w:noProof/>
                <w:webHidden/>
                <w:sz w:val="24"/>
                <w:szCs w:val="24"/>
              </w:rPr>
              <w:tab/>
              <w:t>3</w:t>
            </w:r>
          </w:hyperlink>
        </w:p>
        <w:p w14:paraId="22670563"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27" w:history="1">
            <w:r w:rsidR="00D34526" w:rsidRPr="004F3295">
              <w:rPr>
                <w:rStyle w:val="Hyperlink"/>
                <w:rFonts w:ascii="Times New Roman" w:hAnsi="Times New Roman" w:cs="Times New Roman"/>
                <w:noProof/>
                <w:sz w:val="24"/>
                <w:szCs w:val="24"/>
              </w:rPr>
              <w:t>3.1 Shannon and Weaver’s communication model</w:t>
            </w:r>
            <w:r w:rsidR="00D34526" w:rsidRPr="004F3295">
              <w:rPr>
                <w:rFonts w:ascii="Times New Roman" w:hAnsi="Times New Roman" w:cs="Times New Roman"/>
                <w:noProof/>
                <w:webHidden/>
                <w:sz w:val="24"/>
                <w:szCs w:val="24"/>
              </w:rPr>
              <w:tab/>
              <w:t>4</w:t>
            </w:r>
          </w:hyperlink>
        </w:p>
        <w:p w14:paraId="6546624E"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28" w:history="1">
            <w:r w:rsidR="00D34526" w:rsidRPr="004F3295">
              <w:rPr>
                <w:rStyle w:val="Hyperlink"/>
                <w:rFonts w:ascii="Times New Roman" w:hAnsi="Times New Roman" w:cs="Times New Roman"/>
                <w:noProof/>
                <w:sz w:val="24"/>
                <w:szCs w:val="24"/>
              </w:rPr>
              <w:t>3.2 Integrated Marketing Communications (IMC)</w:t>
            </w:r>
            <w:r w:rsidR="00D34526" w:rsidRPr="004F3295">
              <w:rPr>
                <w:rFonts w:ascii="Times New Roman" w:hAnsi="Times New Roman" w:cs="Times New Roman"/>
                <w:noProof/>
                <w:webHidden/>
                <w:sz w:val="24"/>
                <w:szCs w:val="24"/>
              </w:rPr>
              <w:tab/>
              <w:t>4</w:t>
            </w:r>
          </w:hyperlink>
        </w:p>
        <w:p w14:paraId="58364524"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29" w:history="1">
            <w:r w:rsidR="00D34526" w:rsidRPr="004F3295">
              <w:rPr>
                <w:rStyle w:val="Hyperlink"/>
                <w:rFonts w:ascii="Times New Roman" w:hAnsi="Times New Roman" w:cs="Times New Roman"/>
                <w:noProof/>
                <w:sz w:val="24"/>
                <w:szCs w:val="24"/>
              </w:rPr>
              <w:t>4. New promotional strategies</w:t>
            </w:r>
            <w:r w:rsidR="00D34526" w:rsidRPr="004F3295">
              <w:rPr>
                <w:rFonts w:ascii="Times New Roman" w:hAnsi="Times New Roman" w:cs="Times New Roman"/>
                <w:noProof/>
                <w:webHidden/>
                <w:sz w:val="24"/>
                <w:szCs w:val="24"/>
              </w:rPr>
              <w:tab/>
              <w:t>5</w:t>
            </w:r>
          </w:hyperlink>
        </w:p>
        <w:p w14:paraId="35076B1E"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0" w:history="1">
            <w:r w:rsidR="00D34526" w:rsidRPr="004F3295">
              <w:rPr>
                <w:rStyle w:val="Hyperlink"/>
                <w:rFonts w:ascii="Times New Roman" w:hAnsi="Times New Roman" w:cs="Times New Roman"/>
                <w:noProof/>
                <w:sz w:val="24"/>
                <w:szCs w:val="24"/>
              </w:rPr>
              <w:t>5. Branding and brand equity</w:t>
            </w:r>
            <w:r w:rsidR="00D34526" w:rsidRPr="004F3295">
              <w:rPr>
                <w:rFonts w:ascii="Times New Roman" w:hAnsi="Times New Roman" w:cs="Times New Roman"/>
                <w:noProof/>
                <w:webHidden/>
                <w:sz w:val="24"/>
                <w:szCs w:val="24"/>
              </w:rPr>
              <w:tab/>
              <w:t>6</w:t>
            </w:r>
          </w:hyperlink>
        </w:p>
        <w:p w14:paraId="78A52D18"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1" w:history="1">
            <w:r w:rsidR="00D34526" w:rsidRPr="004F3295">
              <w:rPr>
                <w:rStyle w:val="Hyperlink"/>
                <w:rFonts w:ascii="Times New Roman" w:hAnsi="Times New Roman" w:cs="Times New Roman"/>
                <w:noProof/>
                <w:sz w:val="24"/>
                <w:szCs w:val="24"/>
              </w:rPr>
              <w:t>5.1 Branding</w:t>
            </w:r>
            <w:r w:rsidR="00D34526" w:rsidRPr="004F3295">
              <w:rPr>
                <w:rFonts w:ascii="Times New Roman" w:hAnsi="Times New Roman" w:cs="Times New Roman"/>
                <w:noProof/>
                <w:webHidden/>
                <w:sz w:val="24"/>
                <w:szCs w:val="24"/>
              </w:rPr>
              <w:tab/>
              <w:t>6</w:t>
            </w:r>
          </w:hyperlink>
        </w:p>
        <w:p w14:paraId="73BFF1B2"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2" w:history="1">
            <w:r w:rsidR="00D34526" w:rsidRPr="004F3295">
              <w:rPr>
                <w:rStyle w:val="Hyperlink"/>
                <w:rFonts w:ascii="Times New Roman" w:hAnsi="Times New Roman" w:cs="Times New Roman"/>
                <w:noProof/>
                <w:sz w:val="24"/>
                <w:szCs w:val="24"/>
              </w:rPr>
              <w:t>5.2 Brand equity</w:t>
            </w:r>
            <w:r w:rsidR="00D34526" w:rsidRPr="004F3295">
              <w:rPr>
                <w:rFonts w:ascii="Times New Roman" w:hAnsi="Times New Roman" w:cs="Times New Roman"/>
                <w:noProof/>
                <w:webHidden/>
                <w:sz w:val="24"/>
                <w:szCs w:val="24"/>
              </w:rPr>
              <w:tab/>
              <w:t>7</w:t>
            </w:r>
          </w:hyperlink>
        </w:p>
        <w:p w14:paraId="25A81CCC"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3" w:history="1">
            <w:r w:rsidR="00D34526" w:rsidRPr="004F3295">
              <w:rPr>
                <w:rStyle w:val="Hyperlink"/>
                <w:rFonts w:ascii="Times New Roman" w:hAnsi="Times New Roman" w:cs="Times New Roman"/>
                <w:noProof/>
                <w:sz w:val="24"/>
                <w:szCs w:val="24"/>
              </w:rPr>
              <w:t>5.3 Customer-Based Brand Equity (CBBE)</w:t>
            </w:r>
            <w:r w:rsidR="00D34526" w:rsidRPr="004F3295">
              <w:rPr>
                <w:rFonts w:ascii="Times New Roman" w:hAnsi="Times New Roman" w:cs="Times New Roman"/>
                <w:noProof/>
                <w:webHidden/>
                <w:sz w:val="24"/>
                <w:szCs w:val="24"/>
              </w:rPr>
              <w:tab/>
              <w:t>7</w:t>
            </w:r>
          </w:hyperlink>
        </w:p>
        <w:p w14:paraId="3D657D93" w14:textId="77777777" w:rsidR="00D34526" w:rsidRPr="004F3295" w:rsidRDefault="00136115" w:rsidP="00D34526">
          <w:pPr>
            <w:pStyle w:val="TOC2"/>
            <w:tabs>
              <w:tab w:val="right" w:leader="dot" w:pos="9350"/>
            </w:tabs>
            <w:spacing w:line="360" w:lineRule="auto"/>
            <w:rPr>
              <w:rFonts w:ascii="Times New Roman" w:eastAsiaTheme="minorEastAsia" w:hAnsi="Times New Roman" w:cs="Times New Roman"/>
              <w:noProof/>
              <w:sz w:val="24"/>
              <w:szCs w:val="24"/>
            </w:rPr>
          </w:pPr>
          <w:hyperlink w:anchor="_Toc111902134" w:history="1">
            <w:r w:rsidR="00D34526" w:rsidRPr="004F3295">
              <w:rPr>
                <w:rStyle w:val="Hyperlink"/>
                <w:rFonts w:ascii="Times New Roman" w:hAnsi="Times New Roman" w:cs="Times New Roman"/>
                <w:noProof/>
                <w:sz w:val="24"/>
                <w:szCs w:val="24"/>
              </w:rPr>
              <w:t>5.4 Benefits and shortcomings of CBBE communication model</w:t>
            </w:r>
            <w:r w:rsidR="00D34526" w:rsidRPr="004F3295">
              <w:rPr>
                <w:rFonts w:ascii="Times New Roman" w:hAnsi="Times New Roman" w:cs="Times New Roman"/>
                <w:noProof/>
                <w:webHidden/>
                <w:sz w:val="24"/>
                <w:szCs w:val="24"/>
              </w:rPr>
              <w:tab/>
              <w:t>8</w:t>
            </w:r>
          </w:hyperlink>
        </w:p>
        <w:p w14:paraId="798F4478"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5" w:history="1">
            <w:r w:rsidR="00D34526" w:rsidRPr="004F3295">
              <w:rPr>
                <w:rStyle w:val="Hyperlink"/>
                <w:rFonts w:ascii="Times New Roman" w:hAnsi="Times New Roman" w:cs="Times New Roman"/>
                <w:noProof/>
                <w:sz w:val="24"/>
                <w:szCs w:val="24"/>
              </w:rPr>
              <w:t>6. Customer journey and phases</w:t>
            </w:r>
            <w:r w:rsidR="00D34526" w:rsidRPr="004F3295">
              <w:rPr>
                <w:rFonts w:ascii="Times New Roman" w:hAnsi="Times New Roman" w:cs="Times New Roman"/>
                <w:noProof/>
                <w:webHidden/>
                <w:sz w:val="24"/>
                <w:szCs w:val="24"/>
              </w:rPr>
              <w:tab/>
              <w:t>9</w:t>
            </w:r>
          </w:hyperlink>
        </w:p>
        <w:p w14:paraId="0842A828"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6" w:history="1">
            <w:r w:rsidR="00D34526" w:rsidRPr="004F3295">
              <w:rPr>
                <w:rStyle w:val="Hyperlink"/>
                <w:rFonts w:ascii="Times New Roman" w:hAnsi="Times New Roman" w:cs="Times New Roman"/>
                <w:noProof/>
                <w:sz w:val="24"/>
                <w:szCs w:val="24"/>
              </w:rPr>
              <w:t>7. Customer touchpoints</w:t>
            </w:r>
            <w:r w:rsidR="00D34526" w:rsidRPr="004F3295">
              <w:rPr>
                <w:rFonts w:ascii="Times New Roman" w:hAnsi="Times New Roman" w:cs="Times New Roman"/>
                <w:noProof/>
                <w:webHidden/>
                <w:sz w:val="24"/>
                <w:szCs w:val="24"/>
              </w:rPr>
              <w:tab/>
              <w:t>9</w:t>
            </w:r>
          </w:hyperlink>
        </w:p>
        <w:p w14:paraId="0039C40D"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7" w:history="1">
            <w:r w:rsidR="00D34526" w:rsidRPr="004F3295">
              <w:rPr>
                <w:rStyle w:val="Hyperlink"/>
                <w:rFonts w:ascii="Times New Roman" w:hAnsi="Times New Roman" w:cs="Times New Roman"/>
                <w:noProof/>
                <w:sz w:val="24"/>
                <w:szCs w:val="24"/>
              </w:rPr>
              <w:t>8. Customer journey mapping</w:t>
            </w:r>
            <w:r w:rsidR="00D34526" w:rsidRPr="004F3295">
              <w:rPr>
                <w:rFonts w:ascii="Times New Roman" w:hAnsi="Times New Roman" w:cs="Times New Roman"/>
                <w:noProof/>
                <w:webHidden/>
                <w:sz w:val="24"/>
                <w:szCs w:val="24"/>
              </w:rPr>
              <w:tab/>
              <w:t>10</w:t>
            </w:r>
          </w:hyperlink>
        </w:p>
        <w:p w14:paraId="4322DF12"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8" w:history="1">
            <w:r w:rsidR="00D34526" w:rsidRPr="004F3295">
              <w:rPr>
                <w:rStyle w:val="Hyperlink"/>
                <w:rFonts w:ascii="Times New Roman" w:hAnsi="Times New Roman" w:cs="Times New Roman"/>
                <w:noProof/>
                <w:sz w:val="24"/>
                <w:szCs w:val="24"/>
              </w:rPr>
              <w:t>9. Total Engagement Model</w:t>
            </w:r>
            <w:r w:rsidR="00D34526" w:rsidRPr="004F3295">
              <w:rPr>
                <w:rFonts w:ascii="Times New Roman" w:hAnsi="Times New Roman" w:cs="Times New Roman"/>
                <w:noProof/>
                <w:webHidden/>
                <w:sz w:val="24"/>
                <w:szCs w:val="24"/>
              </w:rPr>
              <w:tab/>
              <w:t>13</w:t>
            </w:r>
          </w:hyperlink>
        </w:p>
        <w:p w14:paraId="2BD47FCC"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39" w:history="1">
            <w:r w:rsidR="00D34526" w:rsidRPr="004F3295">
              <w:rPr>
                <w:rStyle w:val="Hyperlink"/>
                <w:rFonts w:ascii="Times New Roman" w:hAnsi="Times New Roman" w:cs="Times New Roman"/>
                <w:noProof/>
                <w:sz w:val="24"/>
                <w:szCs w:val="24"/>
              </w:rPr>
              <w:t>10. Conclusion and recommendations</w:t>
            </w:r>
            <w:r w:rsidR="00D34526" w:rsidRPr="004F3295">
              <w:rPr>
                <w:rFonts w:ascii="Times New Roman" w:hAnsi="Times New Roman" w:cs="Times New Roman"/>
                <w:noProof/>
                <w:webHidden/>
                <w:sz w:val="24"/>
                <w:szCs w:val="24"/>
              </w:rPr>
              <w:tab/>
              <w:t>14</w:t>
            </w:r>
          </w:hyperlink>
        </w:p>
        <w:p w14:paraId="12377733" w14:textId="77777777" w:rsidR="00D34526" w:rsidRPr="004F3295" w:rsidRDefault="00136115" w:rsidP="00D34526">
          <w:pPr>
            <w:pStyle w:val="TOC1"/>
            <w:tabs>
              <w:tab w:val="right" w:leader="dot" w:pos="9350"/>
            </w:tabs>
            <w:spacing w:line="360" w:lineRule="auto"/>
            <w:rPr>
              <w:rFonts w:ascii="Times New Roman" w:eastAsiaTheme="minorEastAsia" w:hAnsi="Times New Roman" w:cs="Times New Roman"/>
              <w:noProof/>
              <w:sz w:val="24"/>
              <w:szCs w:val="24"/>
            </w:rPr>
          </w:pPr>
          <w:hyperlink w:anchor="_Toc111902140" w:history="1">
            <w:r w:rsidR="00D34526" w:rsidRPr="004F3295">
              <w:rPr>
                <w:rStyle w:val="Hyperlink"/>
                <w:rFonts w:ascii="Times New Roman" w:hAnsi="Times New Roman" w:cs="Times New Roman"/>
                <w:noProof/>
                <w:sz w:val="24"/>
                <w:szCs w:val="24"/>
              </w:rPr>
              <w:t>References</w:t>
            </w:r>
            <w:r w:rsidR="00D34526" w:rsidRPr="004F3295">
              <w:rPr>
                <w:rFonts w:ascii="Times New Roman" w:hAnsi="Times New Roman" w:cs="Times New Roman"/>
                <w:noProof/>
                <w:webHidden/>
                <w:sz w:val="24"/>
                <w:szCs w:val="24"/>
              </w:rPr>
              <w:tab/>
              <w:t>16</w:t>
            </w:r>
          </w:hyperlink>
        </w:p>
        <w:p w14:paraId="74E49AF1" w14:textId="77777777" w:rsidR="00D34526" w:rsidRPr="004F3295" w:rsidRDefault="00136115" w:rsidP="00D34526">
          <w:pPr>
            <w:spacing w:line="360" w:lineRule="auto"/>
            <w:rPr>
              <w:rFonts w:ascii="Times New Roman" w:hAnsi="Times New Roman" w:cs="Times New Roman"/>
              <w:sz w:val="24"/>
              <w:szCs w:val="24"/>
            </w:rPr>
          </w:pPr>
        </w:p>
      </w:sdtContent>
    </w:sdt>
    <w:p w14:paraId="01191155" w14:textId="77777777" w:rsidR="00D34526" w:rsidRDefault="00D34526" w:rsidP="00D34526">
      <w:pPr>
        <w:spacing w:line="360" w:lineRule="auto"/>
        <w:rPr>
          <w:rFonts w:ascii="Times New Roman" w:hAnsi="Times New Roman" w:cs="Times New Roman"/>
          <w:b/>
          <w:sz w:val="24"/>
          <w:szCs w:val="24"/>
        </w:rPr>
      </w:pPr>
    </w:p>
    <w:p w14:paraId="39BA8E12" w14:textId="77777777" w:rsidR="00D34526" w:rsidRDefault="00D34526" w:rsidP="00D34526">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44E9181D" w14:textId="77777777" w:rsidR="00D34526" w:rsidRPr="003D1EF6" w:rsidRDefault="00D34526" w:rsidP="00D34526">
      <w:pPr>
        <w:pStyle w:val="Heading1"/>
      </w:pPr>
      <w:bookmarkStart w:id="0" w:name="_Toc111902124"/>
      <w:r w:rsidRPr="003D1EF6">
        <w:lastRenderedPageBreak/>
        <w:t>1. Introduction</w:t>
      </w:r>
      <w:bookmarkEnd w:id="0"/>
    </w:p>
    <w:p w14:paraId="3D4EF218" w14:textId="42C1F0AE"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It is necessary to consider the end-to-end journey of customers while exploiting the touchpoints to enhance customer satisfaction. The improvement of the overall marketing techniques of the brand would aid in improving the customer experience with the brand. A detailed analysis of branding, communication, related theoretical models and their application, customer journey and customer touchpoints will be done. Besides, new promotional strategies that a selected company can use to improve their current market position and </w:t>
      </w:r>
      <w:proofErr w:type="spellStart"/>
      <w:r w:rsidR="00AA5E51" w:rsidRPr="00313D99">
        <w:rPr>
          <w:rFonts w:ascii="Times New Roman" w:hAnsi="Times New Roman" w:cs="Times New Roman"/>
          <w:sz w:val="24"/>
          <w:szCs w:val="24"/>
        </w:rPr>
        <w:t>maximi</w:t>
      </w:r>
      <w:r w:rsidR="00AA5E51">
        <w:rPr>
          <w:rFonts w:ascii="Times New Roman" w:hAnsi="Times New Roman" w:cs="Times New Roman"/>
          <w:sz w:val="24"/>
          <w:szCs w:val="24"/>
        </w:rPr>
        <w:t>s</w:t>
      </w:r>
      <w:r w:rsidR="00AA5E51" w:rsidRPr="00313D99">
        <w:rPr>
          <w:rFonts w:ascii="Times New Roman" w:hAnsi="Times New Roman" w:cs="Times New Roman"/>
          <w:sz w:val="24"/>
          <w:szCs w:val="24"/>
        </w:rPr>
        <w:t>e</w:t>
      </w:r>
      <w:proofErr w:type="spellEnd"/>
      <w:r w:rsidRPr="00313D99">
        <w:rPr>
          <w:rFonts w:ascii="Times New Roman" w:hAnsi="Times New Roman" w:cs="Times New Roman"/>
          <w:sz w:val="24"/>
          <w:szCs w:val="24"/>
        </w:rPr>
        <w:t xml:space="preserve"> customer satisfaction will be explained. </w:t>
      </w:r>
      <w:r w:rsidRPr="00AE136B">
        <w:rPr>
          <w:rFonts w:ascii="Times New Roman" w:hAnsi="Times New Roman" w:cs="Times New Roman"/>
          <w:sz w:val="24"/>
          <w:szCs w:val="24"/>
        </w:rPr>
        <w:t>Further to the negative aspects of the chosen company, recommendations will be offered.</w:t>
      </w:r>
    </w:p>
    <w:p w14:paraId="18AA493B" w14:textId="77777777" w:rsidR="00D34526" w:rsidRPr="00313D99" w:rsidRDefault="00D34526" w:rsidP="00D34526">
      <w:pPr>
        <w:pStyle w:val="Heading1"/>
      </w:pPr>
      <w:bookmarkStart w:id="1" w:name="_Toc111902125"/>
      <w:r w:rsidRPr="00313D99">
        <w:t>2. Background</w:t>
      </w:r>
      <w:bookmarkEnd w:id="1"/>
    </w:p>
    <w:p w14:paraId="57C80CFC" w14:textId="19C641D3" w:rsidR="00D34526" w:rsidRPr="00AE136B"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sz w:val="24"/>
          <w:szCs w:val="24"/>
        </w:rPr>
        <w:t xml:space="preserve">Sports Direct is an England-based sports retailer that has 600 stores in the UK and 950 stores around the world. It was founded by Mike Ashley in 1982 (Retail Week, 2022). They dealt in online and offline sales of sports products, fashion, footwear, fitness, games and sports equipment products. Additionally, they offered other branded products, which included Reebok, Nike, Adidas, Basics, and so on (Sports Direct, 2022a). The mission of the brand was that the company “desired to become one of the leading global lifestyle and sports retailers for long-term by offering high-quality brands to customers”. Furthermore, it aimed at ensuring sustainable growth of the shareholders (Sports Direct Annual Report, 2017). However, Sports Direct scored very low in the case of customer satisfaction </w:t>
      </w:r>
      <w:r w:rsidR="00354BB2" w:rsidRPr="00AE136B">
        <w:rPr>
          <w:rFonts w:ascii="Times New Roman" w:hAnsi="Times New Roman" w:cs="Times New Roman"/>
          <w:sz w:val="24"/>
          <w:szCs w:val="24"/>
        </w:rPr>
        <w:t>regarding</w:t>
      </w:r>
      <w:r w:rsidRPr="00AE136B">
        <w:rPr>
          <w:rFonts w:ascii="Times New Roman" w:hAnsi="Times New Roman" w:cs="Times New Roman"/>
          <w:sz w:val="24"/>
          <w:szCs w:val="24"/>
        </w:rPr>
        <w:t xml:space="preserve"> the customer service factors offered to the customers. In addition, the rating was in the case of online, in-store, service, quality and value for money experience (BBC, 2021). </w:t>
      </w:r>
    </w:p>
    <w:p w14:paraId="30A7145D" w14:textId="77777777" w:rsidR="00D34526" w:rsidRPr="00313D99" w:rsidRDefault="00D34526" w:rsidP="00D34526">
      <w:pPr>
        <w:pStyle w:val="Heading1"/>
      </w:pPr>
      <w:bookmarkStart w:id="2" w:name="_Toc111902126"/>
      <w:r w:rsidRPr="00313D99">
        <w:t>3. Communication</w:t>
      </w:r>
      <w:bookmarkEnd w:id="2"/>
    </w:p>
    <w:p w14:paraId="14C4EE15"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It includes exchanging information with another or others and includes a mutual understanding of the message in the perception believed by the sender. It is a combination of verbal and non-verbal cues that a sender sends to the receiver to comprehend the message. In the case of direct communication, the non-verbal cues included body language, facial expressions, vocals, and so on. On the other hand, online communication, like chatting, involves the use of words and sentence formation alone, through which the receiver would identify the meaning and intentions of the sender. Moreover, dyadic communication or one-to-one communication and mass communication </w:t>
      </w:r>
      <w:r w:rsidRPr="00313D99">
        <w:rPr>
          <w:rFonts w:ascii="Times New Roman" w:hAnsi="Times New Roman" w:cs="Times New Roman"/>
          <w:sz w:val="24"/>
          <w:szCs w:val="24"/>
        </w:rPr>
        <w:lastRenderedPageBreak/>
        <w:t>or one-to-many communication, occur among people for which different mediums are used (Bhatnagar, 2011).</w:t>
      </w:r>
    </w:p>
    <w:p w14:paraId="61EE5B3E" w14:textId="77777777" w:rsidR="00D34526" w:rsidRPr="003D1EF6" w:rsidRDefault="00D34526" w:rsidP="00D34526">
      <w:pPr>
        <w:pStyle w:val="Heading2"/>
      </w:pPr>
      <w:bookmarkStart w:id="3" w:name="_Toc111902127"/>
      <w:r w:rsidRPr="003D1EF6">
        <w:t>3.1 Shannon and Weaver’s communication model</w:t>
      </w:r>
      <w:bookmarkEnd w:id="3"/>
    </w:p>
    <w:p w14:paraId="102F3B88" w14:textId="77777777" w:rsidR="00D34526" w:rsidRPr="00313D99" w:rsidRDefault="00D34526" w:rsidP="00D34526">
      <w:pPr>
        <w:spacing w:line="360" w:lineRule="auto"/>
        <w:jc w:val="center"/>
        <w:rPr>
          <w:rFonts w:ascii="Times New Roman" w:hAnsi="Times New Roman" w:cs="Times New Roman"/>
          <w:sz w:val="24"/>
          <w:szCs w:val="24"/>
        </w:rPr>
      </w:pPr>
      <w:r w:rsidRPr="00313D99">
        <w:rPr>
          <w:rFonts w:ascii="Times New Roman" w:hAnsi="Times New Roman" w:cs="Times New Roman"/>
          <w:noProof/>
          <w:sz w:val="24"/>
          <w:szCs w:val="24"/>
        </w:rPr>
        <w:drawing>
          <wp:inline distT="0" distB="0" distL="0" distR="0" wp14:anchorId="52DAA82B" wp14:editId="297261A0">
            <wp:extent cx="4133088" cy="1790563"/>
            <wp:effectExtent l="0" t="0" r="0"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9"/>
                    <a:stretch>
                      <a:fillRect/>
                    </a:stretch>
                  </pic:blipFill>
                  <pic:spPr>
                    <a:xfrm>
                      <a:off x="0" y="0"/>
                      <a:ext cx="4133048" cy="1790546"/>
                    </a:xfrm>
                    <a:prstGeom prst="rect">
                      <a:avLst/>
                    </a:prstGeom>
                  </pic:spPr>
                </pic:pic>
              </a:graphicData>
            </a:graphic>
          </wp:inline>
        </w:drawing>
      </w:r>
    </w:p>
    <w:p w14:paraId="7F0B9A5B"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 xml:space="preserve">Figure 1: </w:t>
      </w:r>
      <w:r>
        <w:rPr>
          <w:rFonts w:ascii="Times New Roman" w:hAnsi="Times New Roman" w:cs="Times New Roman"/>
          <w:i/>
          <w:sz w:val="24"/>
          <w:szCs w:val="24"/>
        </w:rPr>
        <w:t>C</w:t>
      </w:r>
      <w:r w:rsidRPr="00313D99">
        <w:rPr>
          <w:rFonts w:ascii="Times New Roman" w:hAnsi="Times New Roman" w:cs="Times New Roman"/>
          <w:i/>
          <w:sz w:val="24"/>
          <w:szCs w:val="24"/>
        </w:rPr>
        <w:t>ommunication model</w:t>
      </w:r>
    </w:p>
    <w:p w14:paraId="7B2D9FF9"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Source: Dwyer (2012)</w:t>
      </w:r>
    </w:p>
    <w:p w14:paraId="205F0AAC"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The prominent communication model portrayed that it included transmitting information between people as a bidirectional process. The message is transmitted as wave signals through cables. When it reaches the receiver, it is converted back to a message. However, the transmission might get affected adversely due to various physical noise factors or obstacles like thunder, crowd noise, and so on. The model focused on increasing the efficiency of communication by correcting the noises between the transmitted signals and the received ones. The model is widely used among communication researchers and in various fields, including electronics (Dwyer, 2012; </w:t>
      </w:r>
      <w:proofErr w:type="spellStart"/>
      <w:r w:rsidRPr="00313D99">
        <w:rPr>
          <w:rFonts w:ascii="Times New Roman" w:hAnsi="Times New Roman" w:cs="Times New Roman"/>
          <w:sz w:val="24"/>
          <w:szCs w:val="24"/>
        </w:rPr>
        <w:t>Tengan</w:t>
      </w:r>
      <w:proofErr w:type="spellEnd"/>
      <w:r w:rsidRPr="00313D99">
        <w:rPr>
          <w:rFonts w:ascii="Times New Roman" w:hAnsi="Times New Roman" w:cs="Times New Roman"/>
          <w:sz w:val="24"/>
          <w:szCs w:val="24"/>
        </w:rPr>
        <w:t xml:space="preserve"> et al., 2021).</w:t>
      </w:r>
    </w:p>
    <w:p w14:paraId="79291BA8" w14:textId="77777777" w:rsidR="00D34526" w:rsidRPr="00313D99" w:rsidRDefault="00D34526" w:rsidP="00D34526">
      <w:pPr>
        <w:pStyle w:val="Heading2"/>
      </w:pPr>
      <w:bookmarkStart w:id="4" w:name="_Toc111902128"/>
      <w:r w:rsidRPr="00313D99">
        <w:t>3.2 Integrated Marketing Communications (IMC)</w:t>
      </w:r>
      <w:bookmarkEnd w:id="4"/>
    </w:p>
    <w:p w14:paraId="3916FE8F" w14:textId="2F26896A" w:rsidR="00D34526" w:rsidRPr="00AE136B"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sz w:val="24"/>
          <w:szCs w:val="24"/>
        </w:rPr>
        <w:t xml:space="preserve">It is defined as the combining of all the marketing functions in an </w:t>
      </w:r>
      <w:r w:rsidR="00792843" w:rsidRPr="00AE136B">
        <w:rPr>
          <w:rFonts w:ascii="Times New Roman" w:hAnsi="Times New Roman" w:cs="Times New Roman"/>
          <w:sz w:val="24"/>
          <w:szCs w:val="24"/>
        </w:rPr>
        <w:t>organization</w:t>
      </w:r>
      <w:r w:rsidRPr="00AE136B">
        <w:rPr>
          <w:rFonts w:ascii="Times New Roman" w:hAnsi="Times New Roman" w:cs="Times New Roman"/>
          <w:sz w:val="24"/>
          <w:szCs w:val="24"/>
        </w:rPr>
        <w:t xml:space="preserve"> to the corporate level to ensure the attainment of a competitive edge in the market. The IMC is integrated into the </w:t>
      </w:r>
      <w:proofErr w:type="spellStart"/>
      <w:r w:rsidRPr="00AE136B">
        <w:rPr>
          <w:rFonts w:ascii="Times New Roman" w:hAnsi="Times New Roman" w:cs="Times New Roman"/>
          <w:sz w:val="24"/>
          <w:szCs w:val="24"/>
        </w:rPr>
        <w:t>organisation’s</w:t>
      </w:r>
      <w:proofErr w:type="spellEnd"/>
      <w:r w:rsidRPr="00AE136B">
        <w:rPr>
          <w:rFonts w:ascii="Times New Roman" w:hAnsi="Times New Roman" w:cs="Times New Roman"/>
          <w:sz w:val="24"/>
          <w:szCs w:val="24"/>
        </w:rPr>
        <w:t xml:space="preserve"> culture and communication, driven by technology use and active engagement of the management staff. It enhances the communication impact through sales promotion, direct response, advertising, public relations and online marketing. Besides, it helped in relationship building between the brand and customers and impacting customers’ </w:t>
      </w:r>
      <w:proofErr w:type="spellStart"/>
      <w:r w:rsidRPr="00AE136B">
        <w:rPr>
          <w:rFonts w:ascii="Times New Roman" w:hAnsi="Times New Roman" w:cs="Times New Roman"/>
          <w:sz w:val="24"/>
          <w:szCs w:val="24"/>
        </w:rPr>
        <w:t>behaviour</w:t>
      </w:r>
      <w:proofErr w:type="spellEnd"/>
      <w:r w:rsidRPr="00AE136B">
        <w:rPr>
          <w:rFonts w:ascii="Times New Roman" w:hAnsi="Times New Roman" w:cs="Times New Roman"/>
          <w:sz w:val="24"/>
          <w:szCs w:val="24"/>
        </w:rPr>
        <w:t xml:space="preserve"> through purchases. It aided in using diverse media channels or touchpoints to reach customers, portrayed one brand </w:t>
      </w:r>
      <w:r w:rsidRPr="00AE136B">
        <w:rPr>
          <w:rFonts w:ascii="Times New Roman" w:hAnsi="Times New Roman" w:cs="Times New Roman"/>
          <w:sz w:val="24"/>
          <w:szCs w:val="24"/>
        </w:rPr>
        <w:lastRenderedPageBreak/>
        <w:t xml:space="preserve">message, and the entire marketing process started with the customers. Nevertheless, the lack of consistency in the implementation of IMC by an </w:t>
      </w:r>
      <w:proofErr w:type="spellStart"/>
      <w:r w:rsidRPr="00AE136B">
        <w:rPr>
          <w:rFonts w:ascii="Times New Roman" w:hAnsi="Times New Roman" w:cs="Times New Roman"/>
          <w:sz w:val="24"/>
          <w:szCs w:val="24"/>
        </w:rPr>
        <w:t>organisation</w:t>
      </w:r>
      <w:proofErr w:type="spellEnd"/>
      <w:r w:rsidRPr="00AE136B">
        <w:rPr>
          <w:rFonts w:ascii="Times New Roman" w:hAnsi="Times New Roman" w:cs="Times New Roman"/>
          <w:sz w:val="24"/>
          <w:szCs w:val="24"/>
        </w:rPr>
        <w:t xml:space="preserve"> or marketing agency led to the failure of marketing impact (Luck et al., 2020). Additionally, the measurement of long-term return on investment (ROI) was difficult, as per the viewpoint of Kerr and Patti (2015).</w:t>
      </w:r>
      <w:r w:rsidR="00FE4EEF">
        <w:rPr>
          <w:rFonts w:ascii="Times New Roman" w:hAnsi="Times New Roman" w:cs="Times New Roman"/>
          <w:sz w:val="24"/>
          <w:szCs w:val="24"/>
        </w:rPr>
        <w:t xml:space="preserve"> </w:t>
      </w:r>
    </w:p>
    <w:p w14:paraId="4230779C" w14:textId="77777777" w:rsidR="00D34526" w:rsidRPr="00313D99" w:rsidRDefault="00D34526" w:rsidP="00D34526">
      <w:pPr>
        <w:pStyle w:val="Heading1"/>
      </w:pPr>
      <w:bookmarkStart w:id="5" w:name="_Toc111902129"/>
      <w:r w:rsidRPr="00313D99">
        <w:t>4. New promotional strategies</w:t>
      </w:r>
      <w:bookmarkEnd w:id="5"/>
    </w:p>
    <w:p w14:paraId="58697655"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A few of the new and innovative ways to improve the promotional strategies of Sports Direct have been portrayed below. A blend of online and offline marketing approaches improvements </w:t>
      </w:r>
      <w:proofErr w:type="gramStart"/>
      <w:r w:rsidRPr="00313D99">
        <w:rPr>
          <w:rFonts w:ascii="Times New Roman" w:hAnsi="Times New Roman" w:cs="Times New Roman"/>
          <w:sz w:val="24"/>
          <w:szCs w:val="24"/>
        </w:rPr>
        <w:t>are</w:t>
      </w:r>
      <w:proofErr w:type="gramEnd"/>
      <w:r w:rsidRPr="00313D99">
        <w:rPr>
          <w:rFonts w:ascii="Times New Roman" w:hAnsi="Times New Roman" w:cs="Times New Roman"/>
          <w:sz w:val="24"/>
          <w:szCs w:val="24"/>
        </w:rPr>
        <w:t xml:space="preserve"> detailed. The following would aid in enhancing brand awareness.</w:t>
      </w:r>
    </w:p>
    <w:p w14:paraId="60ED92D6" w14:textId="2D5E7C5B"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Advertisements</w:t>
      </w:r>
      <w:r w:rsidRPr="00313D99">
        <w:rPr>
          <w:rFonts w:ascii="Times New Roman" w:hAnsi="Times New Roman" w:cs="Times New Roman"/>
          <w:sz w:val="24"/>
          <w:szCs w:val="24"/>
        </w:rPr>
        <w:t xml:space="preserve">: Sports Direct can use </w:t>
      </w:r>
      <w:r w:rsidRPr="00AE136B">
        <w:rPr>
          <w:rFonts w:ascii="Times New Roman" w:hAnsi="Times New Roman" w:cs="Times New Roman"/>
          <w:sz w:val="24"/>
          <w:szCs w:val="24"/>
        </w:rPr>
        <w:t xml:space="preserve">innovative story-telling strategies in advertisements that help to connect with the customers emotionally. The alignment of the advertisement with their culture and values would enhance customer loyalty and experience with the brand (Crespo et al., 2022). Moreover, Sports Direct can improve customer attraction through </w:t>
      </w:r>
      <w:r w:rsidR="0017203E">
        <w:rPr>
          <w:rFonts w:ascii="Times New Roman" w:hAnsi="Times New Roman" w:cs="Times New Roman"/>
          <w:sz w:val="24"/>
          <w:szCs w:val="24"/>
        </w:rPr>
        <w:t>customization</w:t>
      </w:r>
      <w:r w:rsidR="00505FD9">
        <w:rPr>
          <w:rFonts w:ascii="Times New Roman" w:hAnsi="Times New Roman" w:cs="Times New Roman"/>
          <w:sz w:val="24"/>
          <w:szCs w:val="24"/>
        </w:rPr>
        <w:t xml:space="preserve"> </w:t>
      </w:r>
      <w:r w:rsidRPr="00AE136B">
        <w:rPr>
          <w:rFonts w:ascii="Times New Roman" w:hAnsi="Times New Roman" w:cs="Times New Roman"/>
          <w:sz w:val="24"/>
          <w:szCs w:val="24"/>
        </w:rPr>
        <w:t xml:space="preserve">of products through country-specific </w:t>
      </w:r>
      <w:r w:rsidR="0017203E">
        <w:rPr>
          <w:rFonts w:ascii="Times New Roman" w:hAnsi="Times New Roman" w:cs="Times New Roman"/>
          <w:sz w:val="24"/>
          <w:szCs w:val="24"/>
        </w:rPr>
        <w:t>personalization.</w:t>
      </w:r>
      <w:r w:rsidRPr="00AE136B">
        <w:rPr>
          <w:rFonts w:ascii="Times New Roman" w:hAnsi="Times New Roman" w:cs="Times New Roman"/>
          <w:sz w:val="24"/>
          <w:szCs w:val="24"/>
        </w:rPr>
        <w:t xml:space="preserve"> This feature enhanced the customers’ interest in purchasing the products of that brand as per the observation of de Bellis et al. (2019). The perceived </w:t>
      </w:r>
      <w:r w:rsidR="00505FD9">
        <w:rPr>
          <w:rFonts w:ascii="Times New Roman" w:hAnsi="Times New Roman" w:cs="Times New Roman"/>
          <w:sz w:val="24"/>
          <w:szCs w:val="24"/>
        </w:rPr>
        <w:t>personalization</w:t>
      </w:r>
      <w:r w:rsidRPr="00AE136B">
        <w:rPr>
          <w:rFonts w:ascii="Times New Roman" w:hAnsi="Times New Roman" w:cs="Times New Roman"/>
          <w:sz w:val="24"/>
          <w:szCs w:val="24"/>
        </w:rPr>
        <w:t xml:space="preserve"> of online and offline advertisements would aid Sports Direct in building strong brand equity and relationship with the customers. Perceived </w:t>
      </w:r>
      <w:r w:rsidR="00A34C5D">
        <w:rPr>
          <w:rFonts w:ascii="Times New Roman" w:hAnsi="Times New Roman" w:cs="Times New Roman"/>
          <w:sz w:val="24"/>
          <w:szCs w:val="24"/>
        </w:rPr>
        <w:t>personalization</w:t>
      </w:r>
      <w:r w:rsidRPr="00AE136B">
        <w:rPr>
          <w:rFonts w:ascii="Times New Roman" w:hAnsi="Times New Roman" w:cs="Times New Roman"/>
          <w:sz w:val="24"/>
          <w:szCs w:val="24"/>
        </w:rPr>
        <w:t xml:space="preserve"> meant the advertisements that were associated with the target customers’ interest (Tran et al., 2020). Gamifying the reward program or marketing so that customers can earn points that could be redeemed for purchasing a product enhanced customers’ experience. It motivated the customers to engage with the brand. However, the games</w:t>
      </w:r>
      <w:r w:rsidRPr="00313D99">
        <w:rPr>
          <w:rFonts w:ascii="Times New Roman" w:hAnsi="Times New Roman" w:cs="Times New Roman"/>
          <w:sz w:val="24"/>
          <w:szCs w:val="24"/>
        </w:rPr>
        <w:t xml:space="preserve"> must be designed according to the target customers’ psychological requirements (</w:t>
      </w:r>
      <w:proofErr w:type="spellStart"/>
      <w:r w:rsidRPr="00313D99">
        <w:rPr>
          <w:rFonts w:ascii="Times New Roman" w:hAnsi="Times New Roman" w:cs="Times New Roman"/>
          <w:sz w:val="24"/>
          <w:szCs w:val="24"/>
        </w:rPr>
        <w:t>Tobon</w:t>
      </w:r>
      <w:proofErr w:type="spellEnd"/>
      <w:r w:rsidRPr="00313D99">
        <w:rPr>
          <w:rFonts w:ascii="Times New Roman" w:hAnsi="Times New Roman" w:cs="Times New Roman"/>
          <w:sz w:val="24"/>
          <w:szCs w:val="24"/>
        </w:rPr>
        <w:t xml:space="preserve"> et al., 2020).</w:t>
      </w:r>
    </w:p>
    <w:p w14:paraId="15271488"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Seek customer feedback</w:t>
      </w:r>
      <w:r w:rsidRPr="00313D99">
        <w:rPr>
          <w:rFonts w:ascii="Times New Roman" w:hAnsi="Times New Roman" w:cs="Times New Roman"/>
          <w:sz w:val="24"/>
          <w:szCs w:val="24"/>
        </w:rPr>
        <w:t xml:space="preserve">: The </w:t>
      </w:r>
      <w:r w:rsidRPr="00AE136B">
        <w:rPr>
          <w:rFonts w:ascii="Times New Roman" w:hAnsi="Times New Roman" w:cs="Times New Roman"/>
          <w:sz w:val="24"/>
          <w:szCs w:val="24"/>
        </w:rPr>
        <w:t>social media platforms like Facebook, Instagram, Twitter, YouTube, and others can be used innovatively to collect customer feedback regarding various brand matters. The interaction between the customers and marketing staff based on online comments helped companies to fix the weak areas and provide improved customer experience (</w:t>
      </w:r>
      <w:proofErr w:type="spellStart"/>
      <w:r w:rsidRPr="00AE136B">
        <w:rPr>
          <w:rFonts w:ascii="Times New Roman" w:hAnsi="Times New Roman" w:cs="Times New Roman"/>
          <w:sz w:val="24"/>
          <w:szCs w:val="24"/>
        </w:rPr>
        <w:t>Gainsbury</w:t>
      </w:r>
      <w:proofErr w:type="spellEnd"/>
      <w:r w:rsidRPr="00AE136B">
        <w:rPr>
          <w:rFonts w:ascii="Times New Roman" w:hAnsi="Times New Roman" w:cs="Times New Roman"/>
          <w:sz w:val="24"/>
          <w:szCs w:val="24"/>
        </w:rPr>
        <w:t xml:space="preserve"> et al., 2015). The installation of innovative customer service kiosks</w:t>
      </w:r>
      <w:r w:rsidRPr="00313D99">
        <w:rPr>
          <w:rFonts w:ascii="Times New Roman" w:hAnsi="Times New Roman" w:cs="Times New Roman"/>
          <w:sz w:val="24"/>
          <w:szCs w:val="24"/>
        </w:rPr>
        <w:t xml:space="preserve"> at physical stores would aid Sports Direct in improving customers’ in-store experience (Rawson et al., 2013).</w:t>
      </w:r>
    </w:p>
    <w:p w14:paraId="174B516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Customer communication</w:t>
      </w:r>
      <w:r w:rsidRPr="00313D99">
        <w:rPr>
          <w:rFonts w:ascii="Times New Roman" w:hAnsi="Times New Roman" w:cs="Times New Roman"/>
          <w:sz w:val="24"/>
          <w:szCs w:val="24"/>
        </w:rPr>
        <w:t xml:space="preserve">: Sports Direct can introduce a </w:t>
      </w:r>
      <w:r w:rsidRPr="00AE136B">
        <w:rPr>
          <w:rFonts w:ascii="Times New Roman" w:hAnsi="Times New Roman" w:cs="Times New Roman"/>
          <w:sz w:val="24"/>
          <w:szCs w:val="24"/>
        </w:rPr>
        <w:t xml:space="preserve">quality AI-based chatbot to facilitate anytime conversation with customers. However, the chatbot conversations must be continuously </w:t>
      </w:r>
      <w:r w:rsidRPr="00AE136B">
        <w:rPr>
          <w:rFonts w:ascii="Times New Roman" w:hAnsi="Times New Roman" w:cs="Times New Roman"/>
          <w:sz w:val="24"/>
          <w:szCs w:val="24"/>
        </w:rPr>
        <w:lastRenderedPageBreak/>
        <w:t xml:space="preserve">reviewed by a staff member to ensure user-friendliness and smooth and proper dialogue delivery to the customers (Pillai and </w:t>
      </w:r>
      <w:proofErr w:type="spellStart"/>
      <w:r w:rsidRPr="00AE136B">
        <w:rPr>
          <w:rFonts w:ascii="Times New Roman" w:hAnsi="Times New Roman" w:cs="Times New Roman"/>
          <w:sz w:val="24"/>
          <w:szCs w:val="24"/>
        </w:rPr>
        <w:t>Sivathanu</w:t>
      </w:r>
      <w:proofErr w:type="spellEnd"/>
      <w:r w:rsidRPr="00AE136B">
        <w:rPr>
          <w:rFonts w:ascii="Times New Roman" w:hAnsi="Times New Roman" w:cs="Times New Roman"/>
          <w:sz w:val="24"/>
          <w:szCs w:val="24"/>
        </w:rPr>
        <w:t>, 2020). In addition, Sports Direct must resolve customer issues quickly through a timely response on social media platforms. A quick acknowledgement e-mail can help give marketers time to respond to the customers’ problems. However, it was noted that the complaint resolution message led to an improved</w:t>
      </w:r>
      <w:r w:rsidRPr="00313D99">
        <w:rPr>
          <w:rFonts w:ascii="Times New Roman" w:hAnsi="Times New Roman" w:cs="Times New Roman"/>
          <w:sz w:val="24"/>
          <w:szCs w:val="24"/>
        </w:rPr>
        <w:t xml:space="preserve"> customer experience than a first quick reply (</w:t>
      </w:r>
      <w:proofErr w:type="spellStart"/>
      <w:r w:rsidRPr="00313D99">
        <w:rPr>
          <w:rFonts w:ascii="Times New Roman" w:hAnsi="Times New Roman" w:cs="Times New Roman"/>
          <w:sz w:val="24"/>
          <w:szCs w:val="24"/>
        </w:rPr>
        <w:t>Istanbulluoglu</w:t>
      </w:r>
      <w:proofErr w:type="spellEnd"/>
      <w:r w:rsidRPr="00313D99">
        <w:rPr>
          <w:rFonts w:ascii="Times New Roman" w:hAnsi="Times New Roman" w:cs="Times New Roman"/>
          <w:sz w:val="24"/>
          <w:szCs w:val="24"/>
        </w:rPr>
        <w:t xml:space="preserve">, 2017). </w:t>
      </w:r>
    </w:p>
    <w:p w14:paraId="3F7E34B5" w14:textId="46302AE3"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Service improvement</w:t>
      </w:r>
      <w:r w:rsidRPr="00313D99">
        <w:rPr>
          <w:rFonts w:ascii="Times New Roman" w:hAnsi="Times New Roman" w:cs="Times New Roman"/>
          <w:sz w:val="24"/>
          <w:szCs w:val="24"/>
        </w:rPr>
        <w:t xml:space="preserve">: Sports </w:t>
      </w:r>
      <w:r w:rsidRPr="00AE136B">
        <w:rPr>
          <w:rFonts w:ascii="Times New Roman" w:hAnsi="Times New Roman" w:cs="Times New Roman"/>
          <w:sz w:val="24"/>
          <w:szCs w:val="24"/>
        </w:rPr>
        <w:t>Direct can use smart contracts and innovative blockchain technology to ensure transparency and prompt delivery of products to international and local customers. The timely delivery would improve</w:t>
      </w:r>
      <w:r w:rsidRPr="00313D99">
        <w:rPr>
          <w:rFonts w:ascii="Times New Roman" w:hAnsi="Times New Roman" w:cs="Times New Roman"/>
          <w:sz w:val="24"/>
          <w:szCs w:val="24"/>
        </w:rPr>
        <w:t xml:space="preserve"> customers’ commitment to the brand (Tan and Sundarakani,2020; </w:t>
      </w:r>
      <w:proofErr w:type="spellStart"/>
      <w:r w:rsidRPr="00313D99">
        <w:rPr>
          <w:rFonts w:ascii="Times New Roman" w:hAnsi="Times New Roman" w:cs="Times New Roman"/>
          <w:sz w:val="24"/>
          <w:szCs w:val="24"/>
        </w:rPr>
        <w:t>Saberi</w:t>
      </w:r>
      <w:proofErr w:type="spellEnd"/>
      <w:r w:rsidRPr="00313D99">
        <w:rPr>
          <w:rFonts w:ascii="Times New Roman" w:hAnsi="Times New Roman" w:cs="Times New Roman"/>
          <w:sz w:val="24"/>
          <w:szCs w:val="24"/>
        </w:rPr>
        <w:t xml:space="preserve"> et al., 2019).</w:t>
      </w:r>
    </w:p>
    <w:p w14:paraId="67B8D340" w14:textId="4DB3AFC7" w:rsidR="00D34526" w:rsidRPr="00313D99" w:rsidRDefault="00D34526" w:rsidP="00D34526">
      <w:pPr>
        <w:spacing w:line="360" w:lineRule="auto"/>
        <w:jc w:val="both"/>
        <w:rPr>
          <w:rFonts w:ascii="Times New Roman" w:hAnsi="Times New Roman" w:cs="Times New Roman"/>
          <w:sz w:val="24"/>
          <w:szCs w:val="24"/>
        </w:rPr>
      </w:pPr>
      <w:r w:rsidRPr="00AE136B">
        <w:rPr>
          <w:rFonts w:ascii="Times New Roman" w:hAnsi="Times New Roman" w:cs="Times New Roman"/>
          <w:b/>
          <w:sz w:val="24"/>
          <w:szCs w:val="24"/>
        </w:rPr>
        <w:t>Marketing Team Management</w:t>
      </w:r>
      <w:r w:rsidRPr="00AE136B">
        <w:rPr>
          <w:rFonts w:ascii="Times New Roman" w:hAnsi="Times New Roman" w:cs="Times New Roman"/>
          <w:sz w:val="24"/>
          <w:szCs w:val="24"/>
        </w:rPr>
        <w:t>: Sports Direct can improve customer service by hiring better, talented customer service staff. In addition, training and development opportunities can be provided to the existing staff with the potential to improve their performance. The rewarding of employees in different forms would motivate them to increase commitment, engagement, performance and overall outcome (Sheehan et al., 2018). The periodical performance appraisal and constructive feedback techniques can be used to enhance employee performance (</w:t>
      </w:r>
      <w:proofErr w:type="spellStart"/>
      <w:r w:rsidRPr="00AE136B">
        <w:rPr>
          <w:rFonts w:ascii="Times New Roman" w:hAnsi="Times New Roman" w:cs="Times New Roman"/>
          <w:sz w:val="24"/>
          <w:szCs w:val="24"/>
        </w:rPr>
        <w:t>Mone</w:t>
      </w:r>
      <w:proofErr w:type="spellEnd"/>
      <w:r w:rsidRPr="00AE136B">
        <w:rPr>
          <w:rFonts w:ascii="Times New Roman" w:hAnsi="Times New Roman" w:cs="Times New Roman"/>
          <w:sz w:val="24"/>
          <w:szCs w:val="24"/>
        </w:rPr>
        <w:t xml:space="preserve"> and London, 2018). Artificial Intelligence (AI) based employee tracking software and mobile applications can be used to manage the entire human resource</w:t>
      </w:r>
      <w:r w:rsidRPr="00313D99">
        <w:rPr>
          <w:rFonts w:ascii="Times New Roman" w:hAnsi="Times New Roman" w:cs="Times New Roman"/>
          <w:sz w:val="24"/>
          <w:szCs w:val="24"/>
        </w:rPr>
        <w:t xml:space="preserve"> performance-related tasks (like appraisals, rewards, and so on) and statistics (Lomborg, 2022).</w:t>
      </w:r>
    </w:p>
    <w:p w14:paraId="388D33BD" w14:textId="77777777" w:rsidR="00D34526" w:rsidRPr="00313D99" w:rsidRDefault="00D34526" w:rsidP="00D34526">
      <w:pPr>
        <w:pStyle w:val="Heading1"/>
      </w:pPr>
      <w:bookmarkStart w:id="6" w:name="_Toc111902130"/>
      <w:r w:rsidRPr="00313D99">
        <w:t>5. Brand</w:t>
      </w:r>
      <w:r>
        <w:t>ing</w:t>
      </w:r>
      <w:r w:rsidRPr="00313D99">
        <w:t xml:space="preserve"> and brand equity</w:t>
      </w:r>
      <w:bookmarkEnd w:id="6"/>
    </w:p>
    <w:p w14:paraId="1C06AC4F" w14:textId="77777777" w:rsidR="00D34526" w:rsidRPr="00313D99" w:rsidRDefault="00D34526" w:rsidP="00D34526">
      <w:pPr>
        <w:pStyle w:val="Heading2"/>
      </w:pPr>
      <w:bookmarkStart w:id="7" w:name="_Toc111902131"/>
      <w:r w:rsidRPr="00313D99">
        <w:t>5.1 B</w:t>
      </w:r>
      <w:r>
        <w:t>randing</w:t>
      </w:r>
      <w:bookmarkEnd w:id="7"/>
    </w:p>
    <w:p w14:paraId="470D1396" w14:textId="6C1F44E2"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Branding is perceived by others positively and negatively based on the maintenance by the company officials. It refers to creating a character and image in the minds of the customers regarding the overall products, services, and other aspects offered by a company. It included the use of tangibles and intangibles for company representation. The tangibles included symbols, trademarks, designs, company names, signs and so on. The intangibles included personality, associations and identity. Likewise, quality was an important aspect of branding. It is affected by advertising and salesmanship. Furthermore, it was noted that </w:t>
      </w:r>
      <w:r w:rsidRPr="00AE136B">
        <w:rPr>
          <w:rFonts w:ascii="Times New Roman" w:hAnsi="Times New Roman" w:cs="Times New Roman"/>
          <w:sz w:val="24"/>
          <w:szCs w:val="24"/>
        </w:rPr>
        <w:t>youngsters</w:t>
      </w:r>
      <w:r w:rsidRPr="00313D99">
        <w:rPr>
          <w:rFonts w:ascii="Times New Roman" w:hAnsi="Times New Roman" w:cs="Times New Roman"/>
          <w:sz w:val="24"/>
          <w:szCs w:val="24"/>
        </w:rPr>
        <w:t xml:space="preserve"> switched brands rather than other age group buyers (Bastos and Levy, 2012).</w:t>
      </w:r>
    </w:p>
    <w:p w14:paraId="5BB546DE" w14:textId="77777777" w:rsidR="00D34526" w:rsidRPr="00313D99" w:rsidRDefault="00D34526" w:rsidP="00D34526">
      <w:pPr>
        <w:pStyle w:val="Heading2"/>
      </w:pPr>
      <w:bookmarkStart w:id="8" w:name="_Toc111902132"/>
      <w:r w:rsidRPr="00313D99">
        <w:lastRenderedPageBreak/>
        <w:t>5.2 Brand equity</w:t>
      </w:r>
      <w:bookmarkEnd w:id="8"/>
    </w:p>
    <w:p w14:paraId="546CA9A2" w14:textId="0486082F"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The value that customers and other stakeholders attach to a brand based on which their purchase </w:t>
      </w:r>
      <w:proofErr w:type="spellStart"/>
      <w:r w:rsidRPr="00313D99">
        <w:rPr>
          <w:rFonts w:ascii="Times New Roman" w:hAnsi="Times New Roman" w:cs="Times New Roman"/>
          <w:sz w:val="24"/>
          <w:szCs w:val="24"/>
        </w:rPr>
        <w:t>behaviour</w:t>
      </w:r>
      <w:proofErr w:type="spellEnd"/>
      <w:r w:rsidRPr="00313D99">
        <w:rPr>
          <w:rFonts w:ascii="Times New Roman" w:hAnsi="Times New Roman" w:cs="Times New Roman"/>
          <w:sz w:val="24"/>
          <w:szCs w:val="24"/>
        </w:rPr>
        <w:t xml:space="preserve"> is </w:t>
      </w:r>
      <w:proofErr w:type="gramStart"/>
      <w:r w:rsidRPr="00313D99">
        <w:rPr>
          <w:rFonts w:ascii="Times New Roman" w:hAnsi="Times New Roman" w:cs="Times New Roman"/>
          <w:sz w:val="24"/>
          <w:szCs w:val="24"/>
        </w:rPr>
        <w:t>affected</w:t>
      </w:r>
      <w:proofErr w:type="gramEnd"/>
      <w:r w:rsidRPr="00313D99">
        <w:rPr>
          <w:rFonts w:ascii="Times New Roman" w:hAnsi="Times New Roman" w:cs="Times New Roman"/>
          <w:sz w:val="24"/>
          <w:szCs w:val="24"/>
        </w:rPr>
        <w:t xml:space="preserve"> and which allows them to earn more revenue and which facilitates the brand to be stronger compared to the competitors, is referred to as brand equity. The higher brand equity allowed companies to attain a competitive edge and grow in the long term (</w:t>
      </w:r>
      <w:proofErr w:type="spellStart"/>
      <w:r w:rsidRPr="00313D99">
        <w:rPr>
          <w:rFonts w:ascii="Times New Roman" w:hAnsi="Times New Roman" w:cs="Times New Roman"/>
          <w:sz w:val="24"/>
          <w:szCs w:val="24"/>
        </w:rPr>
        <w:t>Fayrene</w:t>
      </w:r>
      <w:proofErr w:type="spellEnd"/>
      <w:r w:rsidRPr="00313D99">
        <w:rPr>
          <w:rFonts w:ascii="Times New Roman" w:hAnsi="Times New Roman" w:cs="Times New Roman"/>
          <w:sz w:val="24"/>
          <w:szCs w:val="24"/>
        </w:rPr>
        <w:t xml:space="preserve"> and Lee, 2011). </w:t>
      </w:r>
      <w:r w:rsidRPr="00AE136B">
        <w:rPr>
          <w:rFonts w:ascii="Times New Roman" w:hAnsi="Times New Roman" w:cs="Times New Roman"/>
          <w:sz w:val="24"/>
          <w:szCs w:val="24"/>
        </w:rPr>
        <w:t>Contrariwise</w:t>
      </w:r>
      <w:r w:rsidRPr="00313D99">
        <w:rPr>
          <w:rFonts w:ascii="Times New Roman" w:hAnsi="Times New Roman" w:cs="Times New Roman"/>
          <w:sz w:val="24"/>
          <w:szCs w:val="24"/>
        </w:rPr>
        <w:t xml:space="preserve">, brand equity should be associated with customers’ </w:t>
      </w:r>
      <w:proofErr w:type="spellStart"/>
      <w:r w:rsidRPr="00313D99">
        <w:rPr>
          <w:rFonts w:ascii="Times New Roman" w:hAnsi="Times New Roman" w:cs="Times New Roman"/>
          <w:sz w:val="24"/>
          <w:szCs w:val="24"/>
        </w:rPr>
        <w:t>behaviour</w:t>
      </w:r>
      <w:proofErr w:type="spellEnd"/>
      <w:r w:rsidRPr="00313D99">
        <w:rPr>
          <w:rFonts w:ascii="Times New Roman" w:hAnsi="Times New Roman" w:cs="Times New Roman"/>
          <w:sz w:val="24"/>
          <w:szCs w:val="24"/>
        </w:rPr>
        <w:t xml:space="preserve"> change in the case of social marketing, as this would aid in determining the strength of brand equity (Naidoo and </w:t>
      </w:r>
      <w:proofErr w:type="spellStart"/>
      <w:r w:rsidRPr="00313D99">
        <w:rPr>
          <w:rFonts w:ascii="Times New Roman" w:hAnsi="Times New Roman" w:cs="Times New Roman"/>
          <w:sz w:val="24"/>
          <w:szCs w:val="24"/>
        </w:rPr>
        <w:t>Abratt</w:t>
      </w:r>
      <w:proofErr w:type="spellEnd"/>
      <w:r w:rsidRPr="00313D99">
        <w:rPr>
          <w:rFonts w:ascii="Times New Roman" w:hAnsi="Times New Roman" w:cs="Times New Roman"/>
          <w:sz w:val="24"/>
          <w:szCs w:val="24"/>
        </w:rPr>
        <w:t>, 2018). It included brand awareness, perceived quality, brand loyalty, other proprietary assets and brand associations (Jain, 2017).</w:t>
      </w:r>
    </w:p>
    <w:p w14:paraId="67B496C6" w14:textId="77777777" w:rsidR="00D34526" w:rsidRPr="00313D99" w:rsidRDefault="00D34526" w:rsidP="00D34526">
      <w:pPr>
        <w:pStyle w:val="Heading2"/>
      </w:pPr>
      <w:bookmarkStart w:id="9" w:name="_Toc111902133"/>
      <w:r w:rsidRPr="00313D99">
        <w:t>5.3 Customer-Based Brand Equity (CBBE)</w:t>
      </w:r>
      <w:bookmarkEnd w:id="9"/>
    </w:p>
    <w:p w14:paraId="16090B7D" w14:textId="77777777" w:rsidR="00D34526" w:rsidRPr="00313D99" w:rsidRDefault="00D34526" w:rsidP="00D34526">
      <w:pPr>
        <w:spacing w:line="360" w:lineRule="auto"/>
        <w:jc w:val="center"/>
        <w:rPr>
          <w:rFonts w:ascii="Times New Roman" w:hAnsi="Times New Roman" w:cs="Times New Roman"/>
          <w:sz w:val="24"/>
          <w:szCs w:val="24"/>
        </w:rPr>
      </w:pPr>
      <w:r w:rsidRPr="00313D99">
        <w:rPr>
          <w:rFonts w:ascii="Times New Roman" w:hAnsi="Times New Roman" w:cs="Times New Roman"/>
          <w:noProof/>
          <w:sz w:val="24"/>
          <w:szCs w:val="24"/>
        </w:rPr>
        <w:drawing>
          <wp:inline distT="0" distB="0" distL="0" distR="0" wp14:anchorId="2417EF19" wp14:editId="453C5FDC">
            <wp:extent cx="3420094" cy="1710047"/>
            <wp:effectExtent l="0" t="0" r="0" b="0"/>
            <wp:docPr id="2" name="Picture 2" descr="Customer Based Brand Equity | Keller's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Based Brand Equity | Keller's Brand Equity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3514" cy="1711757"/>
                    </a:xfrm>
                    <a:prstGeom prst="rect">
                      <a:avLst/>
                    </a:prstGeom>
                    <a:noFill/>
                    <a:ln>
                      <a:noFill/>
                    </a:ln>
                  </pic:spPr>
                </pic:pic>
              </a:graphicData>
            </a:graphic>
          </wp:inline>
        </w:drawing>
      </w:r>
    </w:p>
    <w:p w14:paraId="740A80EA"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Figure 2: Keller’s CBBE model</w:t>
      </w:r>
    </w:p>
    <w:p w14:paraId="52008E4A" w14:textId="77777777" w:rsidR="00D34526" w:rsidRPr="00313D99" w:rsidRDefault="00D34526" w:rsidP="00D34526">
      <w:pPr>
        <w:spacing w:line="360" w:lineRule="auto"/>
        <w:jc w:val="center"/>
        <w:rPr>
          <w:rFonts w:ascii="Times New Roman" w:hAnsi="Times New Roman" w:cs="Times New Roman"/>
          <w:i/>
          <w:sz w:val="24"/>
          <w:szCs w:val="24"/>
        </w:rPr>
      </w:pPr>
      <w:r w:rsidRPr="00313D99">
        <w:rPr>
          <w:rFonts w:ascii="Times New Roman" w:hAnsi="Times New Roman" w:cs="Times New Roman"/>
          <w:i/>
          <w:sz w:val="24"/>
          <w:szCs w:val="24"/>
        </w:rPr>
        <w:t>Source: Menon (2016)</w:t>
      </w:r>
    </w:p>
    <w:p w14:paraId="7A5F7B5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It showed the different effects the customers had on a brand’s marketing based on the knowledge acquired about the brand. The answering of the questions in the model allowed companies to improve their weak areas. It helped companies in building brand equity from Salience to resonance, ultimately achieving strong loyalty of customers. The increased customer loyalty allowed brands to sustain over long periods, even during a crisis (Yousaf et al., 2017; Trott and </w:t>
      </w:r>
      <w:proofErr w:type="spellStart"/>
      <w:r w:rsidRPr="00313D99">
        <w:rPr>
          <w:rFonts w:ascii="Times New Roman" w:hAnsi="Times New Roman" w:cs="Times New Roman"/>
          <w:sz w:val="24"/>
          <w:szCs w:val="24"/>
        </w:rPr>
        <w:t>Sople</w:t>
      </w:r>
      <w:proofErr w:type="spellEnd"/>
      <w:r w:rsidRPr="00313D99">
        <w:rPr>
          <w:rFonts w:ascii="Times New Roman" w:hAnsi="Times New Roman" w:cs="Times New Roman"/>
          <w:sz w:val="24"/>
          <w:szCs w:val="24"/>
        </w:rPr>
        <w:t>, 2016).</w:t>
      </w:r>
    </w:p>
    <w:p w14:paraId="3C0B4C89"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salience</w:t>
      </w:r>
      <w:r w:rsidRPr="00313D99">
        <w:rPr>
          <w:rFonts w:ascii="Times New Roman" w:hAnsi="Times New Roman" w:cs="Times New Roman"/>
          <w:sz w:val="24"/>
          <w:szCs w:val="24"/>
        </w:rPr>
        <w:t>: It refers to customers’ capability to connect a particular brand based on memories with them, and the brand should have the ability to fulfil their needs (</w:t>
      </w:r>
      <w:proofErr w:type="spellStart"/>
      <w:r w:rsidRPr="00313D99">
        <w:rPr>
          <w:rFonts w:ascii="Times New Roman" w:hAnsi="Times New Roman" w:cs="Times New Roman"/>
          <w:sz w:val="24"/>
          <w:szCs w:val="24"/>
        </w:rPr>
        <w:t>Abdoli</w:t>
      </w:r>
      <w:proofErr w:type="spellEnd"/>
      <w:r w:rsidRPr="00313D99">
        <w:rPr>
          <w:rFonts w:ascii="Times New Roman" w:hAnsi="Times New Roman" w:cs="Times New Roman"/>
          <w:sz w:val="24"/>
          <w:szCs w:val="24"/>
        </w:rPr>
        <w:t xml:space="preserve"> et al., 2014). The </w:t>
      </w:r>
      <w:r w:rsidRPr="00313D99">
        <w:rPr>
          <w:rFonts w:ascii="Times New Roman" w:hAnsi="Times New Roman" w:cs="Times New Roman"/>
          <w:sz w:val="24"/>
          <w:szCs w:val="24"/>
        </w:rPr>
        <w:lastRenderedPageBreak/>
        <w:t xml:space="preserve">brand awareness </w:t>
      </w:r>
      <w:r w:rsidRPr="00AE136B">
        <w:rPr>
          <w:rFonts w:ascii="Times New Roman" w:hAnsi="Times New Roman" w:cs="Times New Roman"/>
          <w:sz w:val="24"/>
          <w:szCs w:val="24"/>
        </w:rPr>
        <w:t>of Sports Direct has been increasing recently due to online sales. However, their popularity and usage have</w:t>
      </w:r>
      <w:r w:rsidRPr="00313D99">
        <w:rPr>
          <w:rFonts w:ascii="Times New Roman" w:hAnsi="Times New Roman" w:cs="Times New Roman"/>
          <w:sz w:val="24"/>
          <w:szCs w:val="24"/>
        </w:rPr>
        <w:t xml:space="preserve"> been falling (Kunst, 2022). </w:t>
      </w:r>
    </w:p>
    <w:p w14:paraId="188409E6"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Performance</w:t>
      </w:r>
      <w:r w:rsidRPr="00313D99">
        <w:rPr>
          <w:rFonts w:ascii="Times New Roman" w:hAnsi="Times New Roman" w:cs="Times New Roman"/>
          <w:sz w:val="24"/>
          <w:szCs w:val="24"/>
        </w:rPr>
        <w:t>: The customers’ needs should be met associated with certain features. The features included service effectiveness, staff empathy, product reliability, price, and so on (</w:t>
      </w:r>
      <w:proofErr w:type="spellStart"/>
      <w:r w:rsidRPr="00313D99">
        <w:rPr>
          <w:rFonts w:ascii="Times New Roman" w:hAnsi="Times New Roman" w:cs="Times New Roman"/>
          <w:sz w:val="24"/>
          <w:szCs w:val="24"/>
        </w:rPr>
        <w:t>Shuv</w:t>
      </w:r>
      <w:proofErr w:type="spellEnd"/>
      <w:r w:rsidRPr="00313D99">
        <w:rPr>
          <w:rFonts w:ascii="Times New Roman" w:hAnsi="Times New Roman" w:cs="Times New Roman"/>
          <w:sz w:val="24"/>
          <w:szCs w:val="24"/>
        </w:rPr>
        <w:t xml:space="preserve">-Ami, 2016). During the pandemic, Sports </w:t>
      </w:r>
      <w:r w:rsidRPr="00AE136B">
        <w:rPr>
          <w:rFonts w:ascii="Times New Roman" w:hAnsi="Times New Roman" w:cs="Times New Roman"/>
          <w:sz w:val="24"/>
          <w:szCs w:val="24"/>
        </w:rPr>
        <w:t>Direct increased the pricing of its products which led to a counterattack by the customers. They set aside a certain quantity of products for online sales despite the high demand in stores. This shows a lack of empathy (</w:t>
      </w:r>
      <w:proofErr w:type="spellStart"/>
      <w:r w:rsidRPr="00AE136B">
        <w:rPr>
          <w:rFonts w:ascii="Times New Roman" w:hAnsi="Times New Roman" w:cs="Times New Roman"/>
          <w:sz w:val="24"/>
          <w:szCs w:val="24"/>
        </w:rPr>
        <w:t>Munbodh</w:t>
      </w:r>
      <w:proofErr w:type="spellEnd"/>
      <w:r w:rsidRPr="00AE136B">
        <w:rPr>
          <w:rFonts w:ascii="Times New Roman" w:hAnsi="Times New Roman" w:cs="Times New Roman"/>
          <w:sz w:val="24"/>
          <w:szCs w:val="24"/>
        </w:rPr>
        <w:t>, 2020). They failed to ensure prompt delivery as promised (Sports Direct, 2022b). Their customer service</w:t>
      </w:r>
      <w:r w:rsidRPr="00313D99">
        <w:rPr>
          <w:rFonts w:ascii="Times New Roman" w:hAnsi="Times New Roman" w:cs="Times New Roman"/>
          <w:sz w:val="24"/>
          <w:szCs w:val="24"/>
        </w:rPr>
        <w:t xml:space="preserve"> was weak, which led to poor customer satisfaction (BBC, 2021).</w:t>
      </w:r>
    </w:p>
    <w:p w14:paraId="1C7C8623"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Imagery</w:t>
      </w:r>
      <w:r w:rsidRPr="00313D99">
        <w:rPr>
          <w:rFonts w:ascii="Times New Roman" w:hAnsi="Times New Roman" w:cs="Times New Roman"/>
          <w:sz w:val="24"/>
          <w:szCs w:val="24"/>
        </w:rPr>
        <w:t xml:space="preserve">: The social and </w:t>
      </w:r>
      <w:r w:rsidRPr="00AE136B">
        <w:rPr>
          <w:rFonts w:ascii="Times New Roman" w:hAnsi="Times New Roman" w:cs="Times New Roman"/>
          <w:sz w:val="24"/>
          <w:szCs w:val="24"/>
        </w:rPr>
        <w:t>psychological requirements of buyers must be comprehended by the brand as its connection to the brand determines the purchase intention (Keller, 2013). Sports Direct was involved in deceiving activities where customers were victims of misleading advertisements (Rodger, 2018). Customers experienced poor in-store experience, value</w:t>
      </w:r>
      <w:r w:rsidRPr="00313D99">
        <w:rPr>
          <w:rFonts w:ascii="Times New Roman" w:hAnsi="Times New Roman" w:cs="Times New Roman"/>
          <w:sz w:val="24"/>
          <w:szCs w:val="24"/>
        </w:rPr>
        <w:t xml:space="preserve"> for money and service (BBC, 2021).</w:t>
      </w:r>
    </w:p>
    <w:p w14:paraId="7032AE6D"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Judgments</w:t>
      </w:r>
      <w:r w:rsidRPr="00313D99">
        <w:rPr>
          <w:rFonts w:ascii="Times New Roman" w:hAnsi="Times New Roman" w:cs="Times New Roman"/>
          <w:sz w:val="24"/>
          <w:szCs w:val="24"/>
        </w:rPr>
        <w:t xml:space="preserve">: This was </w:t>
      </w:r>
      <w:proofErr w:type="spellStart"/>
      <w:r w:rsidRPr="00313D99">
        <w:rPr>
          <w:rFonts w:ascii="Times New Roman" w:hAnsi="Times New Roman" w:cs="Times New Roman"/>
          <w:sz w:val="24"/>
          <w:szCs w:val="24"/>
        </w:rPr>
        <w:t>analysed</w:t>
      </w:r>
      <w:proofErr w:type="spellEnd"/>
      <w:r w:rsidRPr="00313D99">
        <w:rPr>
          <w:rFonts w:ascii="Times New Roman" w:hAnsi="Times New Roman" w:cs="Times New Roman"/>
          <w:sz w:val="24"/>
          <w:szCs w:val="24"/>
        </w:rPr>
        <w:t xml:space="preserve"> </w:t>
      </w:r>
      <w:r w:rsidRPr="00AE136B">
        <w:rPr>
          <w:rFonts w:ascii="Times New Roman" w:hAnsi="Times New Roman" w:cs="Times New Roman"/>
          <w:sz w:val="24"/>
          <w:szCs w:val="24"/>
        </w:rPr>
        <w:t>based on credibility, quality, superiority and consideration by the customers regarding a brand (</w:t>
      </w:r>
      <w:proofErr w:type="spellStart"/>
      <w:r w:rsidRPr="00AE136B">
        <w:rPr>
          <w:rFonts w:ascii="Times New Roman" w:hAnsi="Times New Roman" w:cs="Times New Roman"/>
          <w:sz w:val="24"/>
          <w:szCs w:val="24"/>
        </w:rPr>
        <w:t>Abdoli</w:t>
      </w:r>
      <w:proofErr w:type="spellEnd"/>
      <w:r w:rsidRPr="00AE136B">
        <w:rPr>
          <w:rFonts w:ascii="Times New Roman" w:hAnsi="Times New Roman" w:cs="Times New Roman"/>
          <w:sz w:val="24"/>
          <w:szCs w:val="24"/>
        </w:rPr>
        <w:t xml:space="preserve"> et al., 2014). Sports Direct lacked credibility and quality </w:t>
      </w:r>
      <w:proofErr w:type="gramStart"/>
      <w:r w:rsidRPr="00AE136B">
        <w:rPr>
          <w:rFonts w:ascii="Times New Roman" w:hAnsi="Times New Roman" w:cs="Times New Roman"/>
          <w:sz w:val="24"/>
          <w:szCs w:val="24"/>
        </w:rPr>
        <w:t>with regard to</w:t>
      </w:r>
      <w:proofErr w:type="gramEnd"/>
      <w:r w:rsidRPr="00AE136B">
        <w:rPr>
          <w:rFonts w:ascii="Times New Roman" w:hAnsi="Times New Roman" w:cs="Times New Roman"/>
          <w:sz w:val="24"/>
          <w:szCs w:val="24"/>
        </w:rPr>
        <w:t xml:space="preserve"> product delivery and service quality, as opined by customers collectively based on their experience with the brand</w:t>
      </w:r>
      <w:r w:rsidRPr="00313D99">
        <w:rPr>
          <w:rFonts w:ascii="Times New Roman" w:hAnsi="Times New Roman" w:cs="Times New Roman"/>
          <w:sz w:val="24"/>
          <w:szCs w:val="24"/>
        </w:rPr>
        <w:t xml:space="preserve"> (BBC, 2021).</w:t>
      </w:r>
    </w:p>
    <w:p w14:paraId="635A70E6"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Feelings</w:t>
      </w:r>
      <w:r w:rsidRPr="00313D99">
        <w:rPr>
          <w:rFonts w:ascii="Times New Roman" w:hAnsi="Times New Roman" w:cs="Times New Roman"/>
          <w:sz w:val="24"/>
          <w:szCs w:val="24"/>
        </w:rPr>
        <w:t>: The emotional aspects like fun, security, social approval, excitement, warmth and so forth from a brand experience determines the customers’ feelings and response (</w:t>
      </w:r>
      <w:proofErr w:type="spellStart"/>
      <w:r w:rsidRPr="00313D99">
        <w:rPr>
          <w:rFonts w:ascii="Times New Roman" w:hAnsi="Times New Roman" w:cs="Times New Roman"/>
          <w:sz w:val="24"/>
          <w:szCs w:val="24"/>
        </w:rPr>
        <w:t>Farjam</w:t>
      </w:r>
      <w:proofErr w:type="spellEnd"/>
      <w:r w:rsidRPr="00313D99">
        <w:rPr>
          <w:rFonts w:ascii="Times New Roman" w:hAnsi="Times New Roman" w:cs="Times New Roman"/>
          <w:sz w:val="24"/>
          <w:szCs w:val="24"/>
        </w:rPr>
        <w:t xml:space="preserve"> and </w:t>
      </w:r>
      <w:proofErr w:type="spellStart"/>
      <w:r w:rsidRPr="00313D99">
        <w:rPr>
          <w:rFonts w:ascii="Times New Roman" w:hAnsi="Times New Roman" w:cs="Times New Roman"/>
          <w:sz w:val="24"/>
          <w:szCs w:val="24"/>
        </w:rPr>
        <w:t>Hongyi</w:t>
      </w:r>
      <w:proofErr w:type="spellEnd"/>
      <w:r w:rsidRPr="00313D99">
        <w:rPr>
          <w:rFonts w:ascii="Times New Roman" w:hAnsi="Times New Roman" w:cs="Times New Roman"/>
          <w:sz w:val="24"/>
          <w:szCs w:val="24"/>
        </w:rPr>
        <w:t xml:space="preserve">, 2015). Customers were angry </w:t>
      </w:r>
      <w:r w:rsidRPr="00CC5843">
        <w:rPr>
          <w:rFonts w:ascii="Times New Roman" w:hAnsi="Times New Roman" w:cs="Times New Roman"/>
          <w:sz w:val="24"/>
          <w:szCs w:val="24"/>
        </w:rPr>
        <w:t xml:space="preserve">at Sports Direct for failing to </w:t>
      </w:r>
      <w:proofErr w:type="spellStart"/>
      <w:r w:rsidRPr="00CC5843">
        <w:rPr>
          <w:rFonts w:ascii="Times New Roman" w:hAnsi="Times New Roman" w:cs="Times New Roman"/>
          <w:sz w:val="24"/>
          <w:szCs w:val="24"/>
        </w:rPr>
        <w:t>prioritise</w:t>
      </w:r>
      <w:proofErr w:type="spellEnd"/>
      <w:r w:rsidRPr="00CC5843">
        <w:rPr>
          <w:rFonts w:ascii="Times New Roman" w:hAnsi="Times New Roman" w:cs="Times New Roman"/>
          <w:sz w:val="24"/>
          <w:szCs w:val="24"/>
        </w:rPr>
        <w:t xml:space="preserve"> the security of the customers and employees (Hardcastle, 2020</w:t>
      </w:r>
      <w:r w:rsidRPr="00313D99">
        <w:rPr>
          <w:rFonts w:ascii="Times New Roman" w:hAnsi="Times New Roman" w:cs="Times New Roman"/>
          <w:sz w:val="24"/>
          <w:szCs w:val="24"/>
        </w:rPr>
        <w:t>).</w:t>
      </w:r>
    </w:p>
    <w:p w14:paraId="1FAA1793"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Brand Resonance</w:t>
      </w:r>
      <w:r w:rsidRPr="00313D99">
        <w:rPr>
          <w:rFonts w:ascii="Times New Roman" w:hAnsi="Times New Roman" w:cs="Times New Roman"/>
          <w:sz w:val="24"/>
          <w:szCs w:val="24"/>
        </w:rPr>
        <w:t xml:space="preserve">: This level is where a customer establishes a deep connection with the brand and is extremely loyal and committed. It is difficult to achieve and is </w:t>
      </w:r>
      <w:proofErr w:type="spellStart"/>
      <w:r w:rsidRPr="00313D99">
        <w:rPr>
          <w:rFonts w:ascii="Times New Roman" w:hAnsi="Times New Roman" w:cs="Times New Roman"/>
          <w:sz w:val="24"/>
          <w:szCs w:val="24"/>
        </w:rPr>
        <w:t>characterised</w:t>
      </w:r>
      <w:proofErr w:type="spellEnd"/>
      <w:r w:rsidRPr="00313D99">
        <w:rPr>
          <w:rFonts w:ascii="Times New Roman" w:hAnsi="Times New Roman" w:cs="Times New Roman"/>
          <w:sz w:val="24"/>
          <w:szCs w:val="24"/>
        </w:rPr>
        <w:t xml:space="preserve"> by active engagement, loyalty, attachment, and feeling part of the </w:t>
      </w:r>
      <w:r w:rsidRPr="00AE136B">
        <w:rPr>
          <w:rFonts w:ascii="Times New Roman" w:hAnsi="Times New Roman" w:cs="Times New Roman"/>
          <w:sz w:val="24"/>
          <w:szCs w:val="24"/>
        </w:rPr>
        <w:t>brand’s family. They would recommend it to others (</w:t>
      </w:r>
      <w:proofErr w:type="spellStart"/>
      <w:r w:rsidRPr="00AE136B">
        <w:rPr>
          <w:rFonts w:ascii="Times New Roman" w:hAnsi="Times New Roman" w:cs="Times New Roman"/>
          <w:sz w:val="24"/>
          <w:szCs w:val="24"/>
        </w:rPr>
        <w:t>Abdoli</w:t>
      </w:r>
      <w:proofErr w:type="spellEnd"/>
      <w:r w:rsidRPr="00AE136B">
        <w:rPr>
          <w:rFonts w:ascii="Times New Roman" w:hAnsi="Times New Roman" w:cs="Times New Roman"/>
          <w:sz w:val="24"/>
          <w:szCs w:val="24"/>
        </w:rPr>
        <w:t xml:space="preserve"> et al., 2014). The customers’ loyalty to the Sports Direct</w:t>
      </w:r>
      <w:r w:rsidRPr="00313D99">
        <w:rPr>
          <w:rFonts w:ascii="Times New Roman" w:hAnsi="Times New Roman" w:cs="Times New Roman"/>
          <w:sz w:val="24"/>
          <w:szCs w:val="24"/>
        </w:rPr>
        <w:t xml:space="preserve"> brand has been declining (Kunst, 2022).</w:t>
      </w:r>
    </w:p>
    <w:p w14:paraId="5B572B15" w14:textId="77777777" w:rsidR="00D34526" w:rsidRPr="00313D99" w:rsidRDefault="00D34526" w:rsidP="00D34526">
      <w:pPr>
        <w:pStyle w:val="Heading2"/>
      </w:pPr>
      <w:bookmarkStart w:id="10" w:name="_Toc111902134"/>
      <w:r w:rsidRPr="00313D99">
        <w:t>5.4 Benefits and shortcomings of CBBE communication model</w:t>
      </w:r>
      <w:bookmarkEnd w:id="10"/>
    </w:p>
    <w:p w14:paraId="3A1CA5D0"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lastRenderedPageBreak/>
        <w:t xml:space="preserve">According to the view of Menon (2016), when customers’ experiences with the brands are positive through the CBBE application, it led strengthening the brand equity. The strong brand equity led to brand loyalty, and this, in turn, resulted </w:t>
      </w:r>
      <w:r w:rsidRPr="00AE136B">
        <w:rPr>
          <w:rFonts w:ascii="Times New Roman" w:hAnsi="Times New Roman" w:cs="Times New Roman"/>
          <w:sz w:val="24"/>
          <w:szCs w:val="24"/>
        </w:rPr>
        <w:t xml:space="preserve">in higher sales volume. It helped companies benefit through the short, long and difficult terms. On the contrary, </w:t>
      </w:r>
      <w:proofErr w:type="spellStart"/>
      <w:r w:rsidRPr="00AE136B">
        <w:rPr>
          <w:rFonts w:ascii="Times New Roman" w:hAnsi="Times New Roman" w:cs="Times New Roman"/>
          <w:sz w:val="24"/>
          <w:szCs w:val="24"/>
        </w:rPr>
        <w:t>Ponnam</w:t>
      </w:r>
      <w:proofErr w:type="spellEnd"/>
      <w:r w:rsidRPr="00AE136B">
        <w:rPr>
          <w:rFonts w:ascii="Times New Roman" w:hAnsi="Times New Roman" w:cs="Times New Roman"/>
          <w:sz w:val="24"/>
          <w:szCs w:val="24"/>
        </w:rPr>
        <w:t xml:space="preserve"> et al. (2015) opined that the CBBE model is based on a cognitive-psychological foundation of the human being. Certain cues related to the brand helped them recall it. However</w:t>
      </w:r>
      <w:r w:rsidRPr="00313D99">
        <w:rPr>
          <w:rFonts w:ascii="Times New Roman" w:hAnsi="Times New Roman" w:cs="Times New Roman"/>
          <w:sz w:val="24"/>
          <w:szCs w:val="24"/>
        </w:rPr>
        <w:t>, different contexts led to changes in customers’ cognitive paths for the same brand. Thus, it can lead to biased CBBE estimation.</w:t>
      </w:r>
    </w:p>
    <w:p w14:paraId="7811E697" w14:textId="77777777" w:rsidR="00D34526" w:rsidRPr="00313D99" w:rsidRDefault="00D34526" w:rsidP="00D34526">
      <w:pPr>
        <w:pStyle w:val="Heading1"/>
      </w:pPr>
      <w:bookmarkStart w:id="11" w:name="_Toc111902135"/>
      <w:r w:rsidRPr="00313D99">
        <w:t>6. Customer journey and phases</w:t>
      </w:r>
      <w:bookmarkEnd w:id="11"/>
    </w:p>
    <w:p w14:paraId="61C81A60"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Customer journey is the route or process through which a customer goes with a brand through various communication channels. The stages in the process include pre-purchase, purchase and post-purchase. The customers expect to observe the same company strategy on all channels, along with the attainment of the same quality, pricing and other benefits (Gao et al., 2020). </w:t>
      </w:r>
    </w:p>
    <w:p w14:paraId="54A8C7E4" w14:textId="77777777" w:rsidR="00D34526" w:rsidRPr="00313D99" w:rsidRDefault="00D34526" w:rsidP="00D34526">
      <w:pPr>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The phases in the customer journey involved the following.</w:t>
      </w:r>
    </w:p>
    <w:p w14:paraId="6A0948B2"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Awareness</w:t>
      </w:r>
      <w:r w:rsidRPr="00313D99">
        <w:rPr>
          <w:rFonts w:ascii="Times New Roman" w:hAnsi="Times New Roman" w:cs="Times New Roman"/>
          <w:sz w:val="24"/>
          <w:szCs w:val="24"/>
        </w:rPr>
        <w:t>: The information about a brand is learned by the customer for the first time to either resolve a problem or meet their need.</w:t>
      </w:r>
    </w:p>
    <w:p w14:paraId="0136D0D3"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Consideration</w:t>
      </w:r>
      <w:r w:rsidRPr="00313D99">
        <w:rPr>
          <w:rFonts w:ascii="Times New Roman" w:hAnsi="Times New Roman" w:cs="Times New Roman"/>
          <w:sz w:val="24"/>
          <w:szCs w:val="24"/>
        </w:rPr>
        <w:t xml:space="preserve">: The customers try to learn more about the brand through various touchpoints. They assess the information acquired and contact the brand for further clarifications and details. </w:t>
      </w:r>
      <w:r w:rsidRPr="00AE136B">
        <w:rPr>
          <w:rFonts w:ascii="Times New Roman" w:hAnsi="Times New Roman" w:cs="Times New Roman"/>
          <w:sz w:val="24"/>
          <w:szCs w:val="24"/>
        </w:rPr>
        <w:t>Nevertheless</w:t>
      </w:r>
      <w:r w:rsidRPr="00313D99">
        <w:rPr>
          <w:rFonts w:ascii="Times New Roman" w:hAnsi="Times New Roman" w:cs="Times New Roman"/>
          <w:sz w:val="24"/>
          <w:szCs w:val="24"/>
        </w:rPr>
        <w:t>, the purchase decision is not made yet.</w:t>
      </w:r>
    </w:p>
    <w:p w14:paraId="2EF5E14E"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Decision</w:t>
      </w:r>
      <w:r w:rsidRPr="00313D99">
        <w:rPr>
          <w:rFonts w:ascii="Times New Roman" w:hAnsi="Times New Roman" w:cs="Times New Roman"/>
          <w:sz w:val="24"/>
          <w:szCs w:val="24"/>
        </w:rPr>
        <w:t>: They focus on the product or service that best meets their requirements and decide to purchase.</w:t>
      </w:r>
    </w:p>
    <w:p w14:paraId="29D13F16"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Retention</w:t>
      </w:r>
      <w:r w:rsidRPr="00313D99">
        <w:rPr>
          <w:rFonts w:ascii="Times New Roman" w:hAnsi="Times New Roman" w:cs="Times New Roman"/>
          <w:sz w:val="24"/>
          <w:szCs w:val="24"/>
        </w:rPr>
        <w:t xml:space="preserve">: The phase where the existing customers are interested in repeated purchases and involve in interaction with the brand. </w:t>
      </w:r>
    </w:p>
    <w:p w14:paraId="5B6DF47D" w14:textId="77777777" w:rsidR="00D34526" w:rsidRPr="00313D99" w:rsidRDefault="00D34526" w:rsidP="00D34526">
      <w:pPr>
        <w:pStyle w:val="ListParagraph"/>
        <w:numPr>
          <w:ilvl w:val="0"/>
          <w:numId w:val="1"/>
        </w:numPr>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Advocacy</w:t>
      </w:r>
      <w:r w:rsidRPr="00313D99">
        <w:rPr>
          <w:rFonts w:ascii="Times New Roman" w:hAnsi="Times New Roman" w:cs="Times New Roman"/>
          <w:sz w:val="24"/>
          <w:szCs w:val="24"/>
        </w:rPr>
        <w:t xml:space="preserve">: Through the experience of purchasing with the brand, they are </w:t>
      </w:r>
      <w:proofErr w:type="gramStart"/>
      <w:r w:rsidRPr="00313D99">
        <w:rPr>
          <w:rFonts w:ascii="Times New Roman" w:hAnsi="Times New Roman" w:cs="Times New Roman"/>
          <w:sz w:val="24"/>
          <w:szCs w:val="24"/>
        </w:rPr>
        <w:t>in a position</w:t>
      </w:r>
      <w:proofErr w:type="gramEnd"/>
      <w:r w:rsidRPr="00313D99">
        <w:rPr>
          <w:rFonts w:ascii="Times New Roman" w:hAnsi="Times New Roman" w:cs="Times New Roman"/>
          <w:sz w:val="24"/>
          <w:szCs w:val="24"/>
        </w:rPr>
        <w:t xml:space="preserve"> to market the brand to others in the form of word-of-mouth marketing (Spiller, 2021).</w:t>
      </w:r>
    </w:p>
    <w:p w14:paraId="2449382A" w14:textId="77777777" w:rsidR="00D34526" w:rsidRPr="00313D99" w:rsidRDefault="00D34526" w:rsidP="00D34526">
      <w:pPr>
        <w:pStyle w:val="Heading1"/>
      </w:pPr>
      <w:bookmarkStart w:id="12" w:name="_Toc111902136"/>
      <w:r w:rsidRPr="00313D99">
        <w:t>7. Customer touchpoints</w:t>
      </w:r>
      <w:bookmarkEnd w:id="12"/>
    </w:p>
    <w:p w14:paraId="27FC6FD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In order to learn or connect with a brand and its products, customers use diverse mediums or channels. This is referred to as Customer touchpoints. The company or brand’s website is an example of a touchpoint where all the information is present. It creates a first impression about the </w:t>
      </w:r>
      <w:r w:rsidRPr="00313D99">
        <w:rPr>
          <w:rFonts w:ascii="Times New Roman" w:hAnsi="Times New Roman" w:cs="Times New Roman"/>
          <w:sz w:val="24"/>
          <w:szCs w:val="24"/>
        </w:rPr>
        <w:lastRenderedPageBreak/>
        <w:t xml:space="preserve">brand, which </w:t>
      </w:r>
      <w:r w:rsidRPr="005F0CCA">
        <w:rPr>
          <w:rFonts w:ascii="Times New Roman" w:hAnsi="Times New Roman" w:cs="Times New Roman"/>
          <w:sz w:val="24"/>
          <w:szCs w:val="24"/>
        </w:rPr>
        <w:t>makes it necessary for the company to make it attractive and fun (</w:t>
      </w:r>
      <w:proofErr w:type="spellStart"/>
      <w:r w:rsidRPr="005F0CCA">
        <w:rPr>
          <w:rFonts w:ascii="Times New Roman" w:hAnsi="Times New Roman" w:cs="Times New Roman"/>
          <w:sz w:val="24"/>
          <w:szCs w:val="24"/>
        </w:rPr>
        <w:t>Karwasra</w:t>
      </w:r>
      <w:proofErr w:type="spellEnd"/>
      <w:r w:rsidRPr="005F0CCA">
        <w:rPr>
          <w:rFonts w:ascii="Times New Roman" w:hAnsi="Times New Roman" w:cs="Times New Roman"/>
          <w:sz w:val="24"/>
          <w:szCs w:val="24"/>
        </w:rPr>
        <w:t xml:space="preserve">, 2017). A few examples of digital touchpoints included e-commerce, social media, call </w:t>
      </w:r>
      <w:proofErr w:type="spellStart"/>
      <w:r w:rsidRPr="005F0CCA">
        <w:rPr>
          <w:rFonts w:ascii="Times New Roman" w:hAnsi="Times New Roman" w:cs="Times New Roman"/>
          <w:sz w:val="24"/>
          <w:szCs w:val="24"/>
        </w:rPr>
        <w:t>centre</w:t>
      </w:r>
      <w:proofErr w:type="spellEnd"/>
      <w:r w:rsidRPr="005F0CCA">
        <w:rPr>
          <w:rFonts w:ascii="Times New Roman" w:hAnsi="Times New Roman" w:cs="Times New Roman"/>
          <w:sz w:val="24"/>
          <w:szCs w:val="24"/>
        </w:rPr>
        <w:t>, brand website, mobile apps, and so on. The offline</w:t>
      </w:r>
      <w:r w:rsidRPr="00313D99">
        <w:rPr>
          <w:rFonts w:ascii="Times New Roman" w:hAnsi="Times New Roman" w:cs="Times New Roman"/>
          <w:sz w:val="24"/>
          <w:szCs w:val="24"/>
        </w:rPr>
        <w:t xml:space="preserve"> touchpoints included television, radio and print mediums (</w:t>
      </w:r>
      <w:proofErr w:type="spellStart"/>
      <w:r w:rsidRPr="00313D99">
        <w:rPr>
          <w:rFonts w:ascii="Times New Roman" w:hAnsi="Times New Roman" w:cs="Times New Roman"/>
          <w:sz w:val="24"/>
          <w:szCs w:val="24"/>
        </w:rPr>
        <w:t>Kihn</w:t>
      </w:r>
      <w:proofErr w:type="spellEnd"/>
      <w:r w:rsidRPr="00313D99">
        <w:rPr>
          <w:rFonts w:ascii="Times New Roman" w:hAnsi="Times New Roman" w:cs="Times New Roman"/>
          <w:sz w:val="24"/>
          <w:szCs w:val="24"/>
        </w:rPr>
        <w:t xml:space="preserve"> and O’Hara, 2020). </w:t>
      </w:r>
    </w:p>
    <w:p w14:paraId="1A5B30A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Pre-purchase touchpoints</w:t>
      </w:r>
      <w:r w:rsidRPr="00313D99">
        <w:rPr>
          <w:rFonts w:ascii="Times New Roman" w:hAnsi="Times New Roman" w:cs="Times New Roman"/>
          <w:sz w:val="24"/>
          <w:szCs w:val="24"/>
        </w:rPr>
        <w:t xml:space="preserve">: John is a 25-year-old male whose sports shoe is broken. The guy checks sports magazines and </w:t>
      </w:r>
      <w:r w:rsidRPr="005F0CCA">
        <w:rPr>
          <w:rFonts w:ascii="Times New Roman" w:hAnsi="Times New Roman" w:cs="Times New Roman"/>
          <w:sz w:val="24"/>
          <w:szCs w:val="24"/>
        </w:rPr>
        <w:t xml:space="preserve">online articles for the latest trends in sportswear. The Sports Direct magazine attracts his attention to a sports shoe (Touchpoint 1). John then compares Sports Direct shoes with that of other brands through both their official website and e-commerce websites for more details (Touchpoint 2). John checks out the customer reviews of shoes and the Sports Direct brand on social media pages (Touchpoint 3). After comparing the products of both brands, John tried to reach out to the brand through Facebook Chat and chatbot on their official website (Touchpoint 4). However, John could not wait and decided to physically examine the shoes by visiting the store. John plans to use the store locator on Sports </w:t>
      </w:r>
      <w:proofErr w:type="spellStart"/>
      <w:r w:rsidRPr="005F0CCA">
        <w:rPr>
          <w:rFonts w:ascii="Times New Roman" w:hAnsi="Times New Roman" w:cs="Times New Roman"/>
          <w:sz w:val="24"/>
          <w:szCs w:val="24"/>
        </w:rPr>
        <w:t>Direct’s</w:t>
      </w:r>
      <w:proofErr w:type="spellEnd"/>
      <w:r w:rsidRPr="005F0CCA">
        <w:rPr>
          <w:rFonts w:ascii="Times New Roman" w:hAnsi="Times New Roman" w:cs="Times New Roman"/>
          <w:sz w:val="24"/>
          <w:szCs w:val="24"/>
        </w:rPr>
        <w:t xml:space="preserve"> website and uses Google Maps to reach the store (Touchpoi</w:t>
      </w:r>
      <w:r w:rsidRPr="00313D99">
        <w:rPr>
          <w:rFonts w:ascii="Times New Roman" w:hAnsi="Times New Roman" w:cs="Times New Roman"/>
          <w:sz w:val="24"/>
          <w:szCs w:val="24"/>
        </w:rPr>
        <w:t>nt 5).</w:t>
      </w:r>
    </w:p>
    <w:p w14:paraId="376603DB" w14:textId="77777777" w:rsidR="00D34526" w:rsidRPr="005F0CCA"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Purchase touchpoints</w:t>
      </w:r>
      <w:r w:rsidRPr="00313D99">
        <w:rPr>
          <w:rFonts w:ascii="Times New Roman" w:hAnsi="Times New Roman" w:cs="Times New Roman"/>
          <w:sz w:val="24"/>
          <w:szCs w:val="24"/>
        </w:rPr>
        <w:t>: After reaching the store</w:t>
      </w:r>
      <w:r w:rsidRPr="005F0CCA">
        <w:rPr>
          <w:rFonts w:ascii="Times New Roman" w:hAnsi="Times New Roman" w:cs="Times New Roman"/>
          <w:sz w:val="24"/>
          <w:szCs w:val="24"/>
        </w:rPr>
        <w:t>, a store salesman approaches John and enquires about the need politely and directs John to the desired section of the store. He explains the features of the product and similar variants (Touchpoint 6). John felt that the product was affordable and had quality, based on which the purchase was made (Touchpoint 7). John immediately enquired if they had a reward program and joined the Sports Direct Loyalty program by providing certain personal details (Touchpoint 8).</w:t>
      </w:r>
    </w:p>
    <w:p w14:paraId="5FAEC132"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b/>
          <w:sz w:val="24"/>
          <w:szCs w:val="24"/>
        </w:rPr>
        <w:t>Post-purchase touchpoints</w:t>
      </w:r>
      <w:r w:rsidRPr="00313D99">
        <w:rPr>
          <w:rFonts w:ascii="Times New Roman" w:hAnsi="Times New Roman" w:cs="Times New Roman"/>
          <w:sz w:val="24"/>
          <w:szCs w:val="24"/>
        </w:rPr>
        <w:t xml:space="preserve">: Two weeks </w:t>
      </w:r>
      <w:r w:rsidRPr="005F0CCA">
        <w:rPr>
          <w:rFonts w:ascii="Times New Roman" w:hAnsi="Times New Roman" w:cs="Times New Roman"/>
          <w:sz w:val="24"/>
          <w:szCs w:val="24"/>
        </w:rPr>
        <w:t>after the purchase, John received a text message on his smartphone from Sports Direct regarding discounts and offers on sports shoes (Touchpoint 9). John used the shoes and felt that it was good quality for a reasonable price with comfort. Based on the product experience, John posted a review on</w:t>
      </w:r>
      <w:r w:rsidRPr="00313D99">
        <w:rPr>
          <w:rFonts w:ascii="Times New Roman" w:hAnsi="Times New Roman" w:cs="Times New Roman"/>
          <w:sz w:val="24"/>
          <w:szCs w:val="24"/>
        </w:rPr>
        <w:t xml:space="preserve"> social media (Touchpoint 10).</w:t>
      </w:r>
    </w:p>
    <w:p w14:paraId="4E3696CC" w14:textId="77777777" w:rsidR="00D34526" w:rsidRPr="00313D99" w:rsidRDefault="00D34526" w:rsidP="00D34526">
      <w:pPr>
        <w:pStyle w:val="Heading1"/>
      </w:pPr>
      <w:bookmarkStart w:id="13" w:name="_Toc111902137"/>
      <w:r w:rsidRPr="00313D99">
        <w:t>8. Customer journey mapping</w:t>
      </w:r>
      <w:bookmarkEnd w:id="13"/>
    </w:p>
    <w:p w14:paraId="1F43DEB6" w14:textId="77777777" w:rsidR="00D34526" w:rsidRPr="00313D99" w:rsidRDefault="00D34526" w:rsidP="00D34526">
      <w:pPr>
        <w:tabs>
          <w:tab w:val="center" w:pos="4680"/>
        </w:tabs>
        <w:spacing w:line="360" w:lineRule="auto"/>
        <w:jc w:val="both"/>
        <w:rPr>
          <w:rFonts w:ascii="Times New Roman" w:hAnsi="Times New Roman" w:cs="Times New Roman"/>
          <w:sz w:val="24"/>
          <w:szCs w:val="24"/>
        </w:rPr>
      </w:pPr>
      <w:r w:rsidRPr="00313D99">
        <w:rPr>
          <w:rFonts w:ascii="Times New Roman" w:hAnsi="Times New Roman" w:cs="Times New Roman"/>
          <w:sz w:val="24"/>
          <w:szCs w:val="24"/>
        </w:rPr>
        <w:t xml:space="preserve">A journey map is a graphical mechanism used by </w:t>
      </w:r>
      <w:proofErr w:type="spellStart"/>
      <w:r w:rsidRPr="00313D99">
        <w:rPr>
          <w:rFonts w:ascii="Times New Roman" w:hAnsi="Times New Roman" w:cs="Times New Roman"/>
          <w:sz w:val="24"/>
          <w:szCs w:val="24"/>
        </w:rPr>
        <w:t>organisations</w:t>
      </w:r>
      <w:proofErr w:type="spellEnd"/>
      <w:r w:rsidRPr="00313D99">
        <w:rPr>
          <w:rFonts w:ascii="Times New Roman" w:hAnsi="Times New Roman" w:cs="Times New Roman"/>
          <w:sz w:val="24"/>
          <w:szCs w:val="24"/>
        </w:rPr>
        <w:t xml:space="preserve"> to assess the touchpoints and components and how the touchpoints influence customers during the different stages of the customer journey. It helped the companies comprehend the weaknesses and strengths of the marketing strategies in different stages and the touchpoints used in different scenarios. A greater </w:t>
      </w:r>
      <w:r w:rsidRPr="00313D99">
        <w:rPr>
          <w:rFonts w:ascii="Times New Roman" w:hAnsi="Times New Roman" w:cs="Times New Roman"/>
          <w:sz w:val="24"/>
          <w:szCs w:val="24"/>
        </w:rPr>
        <w:lastRenderedPageBreak/>
        <w:t xml:space="preserve">understanding of the link between different marketing elements aided companies in identifying weak areas </w:t>
      </w:r>
      <w:r w:rsidRPr="00A84AB6">
        <w:rPr>
          <w:rFonts w:ascii="Times New Roman" w:hAnsi="Times New Roman" w:cs="Times New Roman"/>
          <w:sz w:val="24"/>
          <w:szCs w:val="24"/>
        </w:rPr>
        <w:t>and opportunities and improving them by introducing new elements of strategies (Mazurek, 2015). The clear flow of overall customers’ journey and mapping of the Sports Direct brand is portrayed below.</w:t>
      </w:r>
    </w:p>
    <w:p w14:paraId="09C3B45A" w14:textId="77777777" w:rsidR="00D34526" w:rsidRDefault="00D34526" w:rsidP="00D34526">
      <w:pPr>
        <w:rPr>
          <w:rFonts w:ascii="Times New Roman" w:hAnsi="Times New Roman" w:cs="Times New Roman"/>
          <w:b/>
          <w:sz w:val="24"/>
          <w:szCs w:val="24"/>
        </w:rPr>
      </w:pPr>
      <w:r>
        <w:rPr>
          <w:rFonts w:ascii="Times New Roman" w:hAnsi="Times New Roman" w:cs="Times New Roman"/>
          <w:b/>
          <w:sz w:val="24"/>
          <w:szCs w:val="24"/>
        </w:rPr>
        <w:br w:type="page"/>
      </w:r>
    </w:p>
    <w:p w14:paraId="33EA9812" w14:textId="77777777" w:rsidR="00D34526" w:rsidRPr="00313D99" w:rsidRDefault="00D34526" w:rsidP="00D34526">
      <w:pPr>
        <w:tabs>
          <w:tab w:val="center" w:pos="4680"/>
        </w:tabs>
        <w:spacing w:line="360" w:lineRule="auto"/>
        <w:jc w:val="both"/>
        <w:rPr>
          <w:rFonts w:ascii="Times New Roman" w:hAnsi="Times New Roman" w:cs="Times New Roman"/>
          <w:b/>
          <w:sz w:val="24"/>
          <w:szCs w:val="24"/>
        </w:rPr>
      </w:pPr>
      <w:r w:rsidRPr="00313D99">
        <w:rPr>
          <w:rFonts w:ascii="Times New Roman" w:hAnsi="Times New Roman" w:cs="Times New Roman"/>
          <w:b/>
          <w:sz w:val="24"/>
          <w:szCs w:val="24"/>
        </w:rPr>
        <w:lastRenderedPageBreak/>
        <w:t xml:space="preserve">Sports </w:t>
      </w:r>
      <w:proofErr w:type="spellStart"/>
      <w:r w:rsidRPr="00313D99">
        <w:rPr>
          <w:rFonts w:ascii="Times New Roman" w:hAnsi="Times New Roman" w:cs="Times New Roman"/>
          <w:b/>
          <w:sz w:val="24"/>
          <w:szCs w:val="24"/>
        </w:rPr>
        <w:t>Direct’s</w:t>
      </w:r>
      <w:proofErr w:type="spellEnd"/>
      <w:r w:rsidRPr="00313D99">
        <w:rPr>
          <w:rFonts w:ascii="Times New Roman" w:hAnsi="Times New Roman" w:cs="Times New Roman"/>
          <w:b/>
          <w:sz w:val="24"/>
          <w:szCs w:val="24"/>
        </w:rPr>
        <w:t xml:space="preserve"> </w:t>
      </w:r>
      <w:r w:rsidRPr="00E30F48">
        <w:rPr>
          <w:rFonts w:ascii="Times New Roman" w:hAnsi="Times New Roman" w:cs="Times New Roman"/>
          <w:b/>
          <w:sz w:val="24"/>
          <w:szCs w:val="24"/>
        </w:rPr>
        <w:t xml:space="preserve">customer </w:t>
      </w:r>
      <w:r w:rsidRPr="00313D99">
        <w:rPr>
          <w:rFonts w:ascii="Times New Roman" w:hAnsi="Times New Roman" w:cs="Times New Roman"/>
          <w:b/>
          <w:sz w:val="24"/>
          <w:szCs w:val="24"/>
        </w:rPr>
        <w:t>journey map</w:t>
      </w:r>
    </w:p>
    <w:tbl>
      <w:tblPr>
        <w:tblStyle w:val="TableGrid"/>
        <w:tblW w:w="0" w:type="auto"/>
        <w:tblLook w:val="04A0" w:firstRow="1" w:lastRow="0" w:firstColumn="1" w:lastColumn="0" w:noHBand="0" w:noVBand="1"/>
      </w:tblPr>
      <w:tblGrid>
        <w:gridCol w:w="1577"/>
        <w:gridCol w:w="1543"/>
        <w:gridCol w:w="1670"/>
        <w:gridCol w:w="1507"/>
        <w:gridCol w:w="1523"/>
        <w:gridCol w:w="1530"/>
      </w:tblGrid>
      <w:tr w:rsidR="00D34526" w14:paraId="4F6052C7" w14:textId="77777777" w:rsidTr="00D44259">
        <w:tc>
          <w:tcPr>
            <w:tcW w:w="1596" w:type="dxa"/>
          </w:tcPr>
          <w:p w14:paraId="49D8A6EE"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Touchpoints</w:t>
            </w:r>
          </w:p>
        </w:tc>
        <w:tc>
          <w:tcPr>
            <w:tcW w:w="1596" w:type="dxa"/>
          </w:tcPr>
          <w:p w14:paraId="1788E1BD"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Awareness</w:t>
            </w:r>
          </w:p>
        </w:tc>
        <w:tc>
          <w:tcPr>
            <w:tcW w:w="1596" w:type="dxa"/>
          </w:tcPr>
          <w:p w14:paraId="7948CB00"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Consideration</w:t>
            </w:r>
          </w:p>
        </w:tc>
        <w:tc>
          <w:tcPr>
            <w:tcW w:w="1596" w:type="dxa"/>
          </w:tcPr>
          <w:p w14:paraId="78A0B9CE"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Decision</w:t>
            </w:r>
          </w:p>
        </w:tc>
        <w:tc>
          <w:tcPr>
            <w:tcW w:w="1596" w:type="dxa"/>
          </w:tcPr>
          <w:p w14:paraId="490508F3"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Retention</w:t>
            </w:r>
          </w:p>
        </w:tc>
        <w:tc>
          <w:tcPr>
            <w:tcW w:w="1596" w:type="dxa"/>
          </w:tcPr>
          <w:p w14:paraId="61352885" w14:textId="77777777" w:rsidR="00D34526" w:rsidRPr="00A76F61" w:rsidRDefault="00D34526" w:rsidP="00D44259">
            <w:pPr>
              <w:tabs>
                <w:tab w:val="center" w:pos="4680"/>
              </w:tabs>
              <w:jc w:val="center"/>
              <w:rPr>
                <w:rFonts w:ascii="Times New Roman" w:hAnsi="Times New Roman" w:cs="Times New Roman"/>
                <w:b/>
                <w:sz w:val="24"/>
                <w:szCs w:val="24"/>
              </w:rPr>
            </w:pPr>
            <w:r w:rsidRPr="00A76F61">
              <w:rPr>
                <w:rFonts w:ascii="Times New Roman" w:hAnsi="Times New Roman" w:cs="Times New Roman"/>
                <w:b/>
                <w:sz w:val="24"/>
                <w:szCs w:val="24"/>
              </w:rPr>
              <w:t>Advocacy</w:t>
            </w:r>
          </w:p>
        </w:tc>
      </w:tr>
      <w:tr w:rsidR="00D34526" w14:paraId="5809CCF0" w14:textId="77777777" w:rsidTr="00D44259">
        <w:tc>
          <w:tcPr>
            <w:tcW w:w="1596" w:type="dxa"/>
          </w:tcPr>
          <w:p w14:paraId="3D547BA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Magazine</w:t>
            </w:r>
          </w:p>
        </w:tc>
        <w:tc>
          <w:tcPr>
            <w:tcW w:w="1596" w:type="dxa"/>
          </w:tcPr>
          <w:p w14:paraId="6D197E73"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Checking trends and models (1)</w:t>
            </w:r>
          </w:p>
        </w:tc>
        <w:tc>
          <w:tcPr>
            <w:tcW w:w="1596" w:type="dxa"/>
          </w:tcPr>
          <w:p w14:paraId="0615037B" w14:textId="7002595B"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E293FB" wp14:editId="4ADF3508">
                      <wp:simplePos x="0" y="0"/>
                      <wp:positionH relativeFrom="column">
                        <wp:posOffset>-53340</wp:posOffset>
                      </wp:positionH>
                      <wp:positionV relativeFrom="paragraph">
                        <wp:posOffset>250190</wp:posOffset>
                      </wp:positionV>
                      <wp:extent cx="285115" cy="229870"/>
                      <wp:effectExtent l="9525" t="8890" r="48260" b="56515"/>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5115" cy="2298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1E5F415" id="_x0000_t32" coordsize="21600,21600" o:spt="32" o:oned="t" path="m,l21600,21600e" filled="f">
                      <v:path arrowok="t" fillok="f" o:connecttype="none"/>
                      <o:lock v:ext="edit" shapetype="t"/>
                    </v:shapetype>
                    <v:shape id="Straight Arrow Connector 41" o:spid="_x0000_s1026" type="#_x0000_t32" style="position:absolute;margin-left:-4.2pt;margin-top:19.7pt;width:22.45pt;height:1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">
                      <v:stroke endarrow="block"/>
                    </v:shape>
                  </w:pict>
                </mc:Fallback>
              </mc:AlternateContent>
            </w:r>
          </w:p>
        </w:tc>
        <w:tc>
          <w:tcPr>
            <w:tcW w:w="1596" w:type="dxa"/>
          </w:tcPr>
          <w:p w14:paraId="6F334957"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D918FA2"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74400B98" w14:textId="77777777" w:rsidR="00D34526" w:rsidRDefault="00D34526" w:rsidP="00D44259">
            <w:pPr>
              <w:tabs>
                <w:tab w:val="center" w:pos="4680"/>
              </w:tabs>
              <w:jc w:val="both"/>
              <w:rPr>
                <w:rFonts w:ascii="Times New Roman" w:hAnsi="Times New Roman" w:cs="Times New Roman"/>
                <w:sz w:val="24"/>
                <w:szCs w:val="24"/>
              </w:rPr>
            </w:pPr>
          </w:p>
        </w:tc>
      </w:tr>
      <w:tr w:rsidR="00D34526" w14:paraId="78DEE057" w14:textId="77777777" w:rsidTr="00D44259">
        <w:tc>
          <w:tcPr>
            <w:tcW w:w="1596" w:type="dxa"/>
          </w:tcPr>
          <w:p w14:paraId="0B0803C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Website</w:t>
            </w:r>
          </w:p>
        </w:tc>
        <w:tc>
          <w:tcPr>
            <w:tcW w:w="1596" w:type="dxa"/>
          </w:tcPr>
          <w:p w14:paraId="4D86CFE6" w14:textId="3A222F3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5408" behindDoc="0" locked="0" layoutInCell="1" allowOverlap="1" wp14:anchorId="0553F242" wp14:editId="1DA766DF">
                      <wp:simplePos x="0" y="0"/>
                      <wp:positionH relativeFrom="column">
                        <wp:posOffset>626110</wp:posOffset>
                      </wp:positionH>
                      <wp:positionV relativeFrom="paragraph">
                        <wp:posOffset>645160</wp:posOffset>
                      </wp:positionV>
                      <wp:extent cx="325755" cy="1470660"/>
                      <wp:effectExtent l="7620" t="2540" r="0" b="12700"/>
                      <wp:wrapNone/>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5755" cy="1470660"/>
                                <a:chOff x="4017" y="4204"/>
                                <a:chExt cx="513" cy="2316"/>
                              </a:xfrm>
                            </wpg:grpSpPr>
                            <wps:wsp>
                              <wps:cNvPr id="39" name="AutoShape 30"/>
                              <wps:cNvSpPr>
                                <a:spLocks noChangeArrowheads="1"/>
                              </wps:cNvSpPr>
                              <wps:spPr bwMode="auto">
                                <a:xfrm rot="5400000">
                                  <a:off x="4376" y="4215"/>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40" name="AutoShape 31"/>
                              <wps:cNvSpPr>
                                <a:spLocks/>
                              </wps:cNvSpPr>
                              <wps:spPr bwMode="auto">
                                <a:xfrm>
                                  <a:off x="4017" y="4272"/>
                                  <a:ext cx="403" cy="2248"/>
                                </a:xfrm>
                                <a:prstGeom prst="leftBracket">
                                  <a:avLst>
                                    <a:gd name="adj" fmla="val 46485"/>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C19069" id="Group 38" o:spid="_x0000_s1026" style="position:absolute;margin-left:49.3pt;margin-top:50.8pt;width:25.65pt;height:115.8pt;z-index:251665408" coordorigin="4017,4204" coordsize="513,23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30" o:spid="_x0000_s1027" type="#_x0000_t5" style="position:absolute;left:4376;top:4215;width:165;height:143;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" adj="10865" fillcolor="black [3213]" stroked="f" strokecolor="#f2f2f2 [3041]" strokeweight="3pt">
                        <v:shadow color="#7f7f7f [1601]" opacity=".5" offset="1pt"/>
                      </v:shape>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31" o:spid="_x0000_s1028" type="#_x0000_t85" style="position:absolute;left:4017;top:4272;width:403;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"/>
                    </v:group>
                  </w:pict>
                </mc:Fallback>
              </mc:AlternateContent>
            </w:r>
          </w:p>
        </w:tc>
        <w:tc>
          <w:tcPr>
            <w:tcW w:w="1596" w:type="dxa"/>
          </w:tcPr>
          <w:p w14:paraId="47E29122" w14:textId="65FE29C6"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7456" behindDoc="0" locked="0" layoutInCell="1" allowOverlap="1" wp14:anchorId="00817B03" wp14:editId="06903998">
                      <wp:simplePos x="0" y="0"/>
                      <wp:positionH relativeFrom="column">
                        <wp:posOffset>916305</wp:posOffset>
                      </wp:positionH>
                      <wp:positionV relativeFrom="paragraph">
                        <wp:posOffset>261620</wp:posOffset>
                      </wp:positionV>
                      <wp:extent cx="276860" cy="1590040"/>
                      <wp:effectExtent l="7620" t="9525" r="10795" b="635"/>
                      <wp:wrapNone/>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6860" cy="1590040"/>
                                <a:chOff x="6057" y="3600"/>
                                <a:chExt cx="436" cy="2504"/>
                              </a:xfrm>
                            </wpg:grpSpPr>
                            <wps:wsp>
                              <wps:cNvPr id="35" name="AutoShape 34"/>
                              <wps:cNvSpPr>
                                <a:spLocks/>
                              </wps:cNvSpPr>
                              <wps:spPr bwMode="auto">
                                <a:xfrm flipH="1">
                                  <a:off x="6090" y="3600"/>
                                  <a:ext cx="403" cy="2433"/>
                                </a:xfrm>
                                <a:prstGeom prst="leftBracket">
                                  <a:avLst>
                                    <a:gd name="adj" fmla="val 5031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AutoShape 35"/>
                              <wps:cNvSpPr>
                                <a:spLocks noChangeArrowheads="1"/>
                              </wps:cNvSpPr>
                              <wps:spPr bwMode="auto">
                                <a:xfrm rot="16200000" flipH="1">
                                  <a:off x="6046" y="5950"/>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37" name="AutoShape 36"/>
                              <wps:cNvCnPr>
                                <a:cxnSpLocks noChangeShapeType="1"/>
                              </wps:cNvCnPr>
                              <wps:spPr bwMode="auto">
                                <a:xfrm>
                                  <a:off x="6090" y="5029"/>
                                  <a:ext cx="403"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C8073CB" id="Group 34" o:spid="_x0000_s1026" style="position:absolute;margin-left:72.15pt;margin-top:20.6pt;width:21.8pt;height:125.2pt;z-index:251667456" coordorigin="6057,3600" coordsize="436,25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">
                      <v:shape id="AutoShape 34" o:spid="_x0000_s1027" type="#_x0000_t85" style="position:absolute;left:6090;top:3600;width:403;height:2433;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"/>
                      <v:shape id="AutoShape 35" o:spid="_x0000_s1028" type="#_x0000_t5" style="position:absolute;left:6046;top:5950;width:165;height:143;rotation:90;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" adj="10865" fillcolor="black [3213]" stroked="f" strokecolor="#f2f2f2 [3041]" strokeweight="3pt">
                        <v:shadow color="#7f7f7f [1601]" opacity=".5" offset="1pt"/>
                      </v:shape>
                      <v:shape id="AutoShape 36" o:spid="_x0000_s1029" type="#_x0000_t32" style="position:absolute;left:6090;top:5029;width:4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"/>
                    </v:group>
                  </w:pict>
                </mc:Fallback>
              </mc:AlternateContent>
            </w:r>
            <w:r>
              <w:rPr>
                <w:rFonts w:ascii="Times New Roman" w:hAnsi="Times New Roman" w:cs="Times New Roman"/>
                <w:sz w:val="24"/>
                <w:szCs w:val="24"/>
              </w:rPr>
              <w:t>Compared the shoes of both brands (2)</w:t>
            </w:r>
          </w:p>
          <w:p w14:paraId="59E69260" w14:textId="3FDE4BB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4384" behindDoc="0" locked="0" layoutInCell="1" allowOverlap="1" wp14:anchorId="0258DBF0" wp14:editId="199D3A9D">
                      <wp:simplePos x="0" y="0"/>
                      <wp:positionH relativeFrom="column">
                        <wp:posOffset>937260</wp:posOffset>
                      </wp:positionH>
                      <wp:positionV relativeFrom="paragraph">
                        <wp:posOffset>224155</wp:posOffset>
                      </wp:positionV>
                      <wp:extent cx="594995" cy="1753870"/>
                      <wp:effectExtent l="9525" t="12065" r="5080" b="5715"/>
                      <wp:wrapNone/>
                      <wp:docPr id="31"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995" cy="1753870"/>
                                <a:chOff x="6090" y="4369"/>
                                <a:chExt cx="937" cy="2762"/>
                              </a:xfrm>
                            </wpg:grpSpPr>
                            <wps:wsp>
                              <wps:cNvPr id="32" name="Arc 27"/>
                              <wps:cNvSpPr>
                                <a:spLocks/>
                              </wps:cNvSpPr>
                              <wps:spPr bwMode="auto">
                                <a:xfrm>
                                  <a:off x="6090" y="4369"/>
                                  <a:ext cx="852" cy="2619"/>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AutoShape 28"/>
                              <wps:cNvSpPr>
                                <a:spLocks noChangeArrowheads="1"/>
                              </wps:cNvSpPr>
                              <wps:spPr bwMode="auto">
                                <a:xfrm rot="10800000">
                                  <a:off x="6862" y="6988"/>
                                  <a:ext cx="165" cy="143"/>
                                </a:xfrm>
                                <a:prstGeom prst="triangle">
                                  <a:avLst>
                                    <a:gd name="adj" fmla="val 50000"/>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39AF9D" id="Group 31" o:spid="_x0000_s1026" style="position:absolute;margin-left:73.8pt;margin-top:17.65pt;width:46.85pt;height:138.1pt;z-index:251664384" coordorigin="6090,4369" coordsize="937,27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">
                      <v:shape id="Arc 27" o:spid="_x0000_s1027" style="position:absolute;left:6090;top:4369;width:852;height:2619;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" path="m,nfc11929,,21600,9670,21600,21600em,nsc11929,,21600,9670,21600,21600l,21600,,xe" filled="f">
                        <v:path arrowok="t" o:extrusionok="f" o:connecttype="custom" o:connectlocs="0,0;852,2619;0,2619" o:connectangles="0,0,0"/>
                      </v:shape>
                      <v:shape id="AutoShape 28" o:spid="_x0000_s1028" type="#_x0000_t5" style="position:absolute;left:6862;top:6988;width:165;height:143;rotation:1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" fillcolor="black [3213]" stroked="f" strokecolor="#f2f2f2 [3041]" strokeweight="3pt">
                        <v:shadow color="#7f7f7f [1601]" opacity=".5" offset="1pt"/>
                      </v:shape>
                    </v:group>
                  </w:pict>
                </mc:Fallback>
              </mc:AlternateContent>
            </w:r>
            <w:r>
              <w:rPr>
                <w:rFonts w:ascii="Times New Roman" w:hAnsi="Times New Roman" w:cs="Times New Roman"/>
                <w:sz w:val="24"/>
                <w:szCs w:val="24"/>
              </w:rPr>
              <w:t>Checks store locator (5)</w:t>
            </w:r>
          </w:p>
        </w:tc>
        <w:tc>
          <w:tcPr>
            <w:tcW w:w="1596" w:type="dxa"/>
          </w:tcPr>
          <w:p w14:paraId="7D8A629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0F4FC0B"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1760D0A" w14:textId="77777777" w:rsidR="00D34526" w:rsidRDefault="00D34526" w:rsidP="00D44259">
            <w:pPr>
              <w:tabs>
                <w:tab w:val="center" w:pos="4680"/>
              </w:tabs>
              <w:jc w:val="both"/>
              <w:rPr>
                <w:rFonts w:ascii="Times New Roman" w:hAnsi="Times New Roman" w:cs="Times New Roman"/>
                <w:sz w:val="24"/>
                <w:szCs w:val="24"/>
              </w:rPr>
            </w:pPr>
          </w:p>
        </w:tc>
      </w:tr>
      <w:tr w:rsidR="00D34526" w14:paraId="58DF65AE" w14:textId="77777777" w:rsidTr="00D44259">
        <w:tc>
          <w:tcPr>
            <w:tcW w:w="1596" w:type="dxa"/>
          </w:tcPr>
          <w:p w14:paraId="19517427"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E-commerce</w:t>
            </w:r>
          </w:p>
        </w:tc>
        <w:tc>
          <w:tcPr>
            <w:tcW w:w="1596" w:type="dxa"/>
          </w:tcPr>
          <w:p w14:paraId="64E1AA19"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047682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Compared the shoes of both brands (2)</w:t>
            </w:r>
          </w:p>
        </w:tc>
        <w:tc>
          <w:tcPr>
            <w:tcW w:w="1596" w:type="dxa"/>
          </w:tcPr>
          <w:p w14:paraId="0E74AA8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2CBE62D2"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1EE1D61A" w14:textId="77777777" w:rsidR="00D34526" w:rsidRDefault="00D34526" w:rsidP="00D44259">
            <w:pPr>
              <w:tabs>
                <w:tab w:val="center" w:pos="4680"/>
              </w:tabs>
              <w:jc w:val="both"/>
              <w:rPr>
                <w:rFonts w:ascii="Times New Roman" w:hAnsi="Times New Roman" w:cs="Times New Roman"/>
                <w:sz w:val="24"/>
                <w:szCs w:val="24"/>
              </w:rPr>
            </w:pPr>
          </w:p>
        </w:tc>
      </w:tr>
      <w:tr w:rsidR="00D34526" w14:paraId="1525349F" w14:textId="77777777" w:rsidTr="00D44259">
        <w:tc>
          <w:tcPr>
            <w:tcW w:w="1596" w:type="dxa"/>
          </w:tcPr>
          <w:p w14:paraId="0D4CB3EF"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Social media</w:t>
            </w:r>
          </w:p>
        </w:tc>
        <w:tc>
          <w:tcPr>
            <w:tcW w:w="1596" w:type="dxa"/>
          </w:tcPr>
          <w:p w14:paraId="529F84A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CB00627" w14:textId="6F591F52"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68480" behindDoc="0" locked="0" layoutInCell="1" allowOverlap="1" wp14:anchorId="25FA425C" wp14:editId="5D67BA0B">
                      <wp:simplePos x="0" y="0"/>
                      <wp:positionH relativeFrom="column">
                        <wp:posOffset>937260</wp:posOffset>
                      </wp:positionH>
                      <wp:positionV relativeFrom="paragraph">
                        <wp:posOffset>241300</wp:posOffset>
                      </wp:positionV>
                      <wp:extent cx="325755" cy="632460"/>
                      <wp:effectExtent l="9525" t="13335" r="7620" b="1905"/>
                      <wp:wrapNone/>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5755" cy="632460"/>
                                <a:chOff x="6090" y="5796"/>
                                <a:chExt cx="513" cy="996"/>
                              </a:xfrm>
                            </wpg:grpSpPr>
                            <wps:wsp>
                              <wps:cNvPr id="29" name="AutoShape 38"/>
                              <wps:cNvSpPr>
                                <a:spLocks noChangeArrowheads="1"/>
                              </wps:cNvSpPr>
                              <wps:spPr bwMode="auto">
                                <a:xfrm rot="5400000" flipH="1" flipV="1">
                                  <a:off x="6079" y="6638"/>
                                  <a:ext cx="165" cy="143"/>
                                </a:xfrm>
                                <a:prstGeom prst="triangle">
                                  <a:avLst>
                                    <a:gd name="adj" fmla="val 50301"/>
                                  </a:avLst>
                                </a:prstGeom>
                                <a:solidFill>
                                  <a:schemeClr val="tx1">
                                    <a:lumMod val="100000"/>
                                    <a:lumOff val="0"/>
                                  </a:schemeClr>
                                </a:solidFill>
                                <a:ln>
                                  <a:noFill/>
                                </a:ln>
                                <a:effectLst/>
                                <a:extLst>
                                  <a:ext uri="{91240B29-F687-4F45-9708-019B960494DF}">
                                    <a14:hiddenLine xmlns:a14="http://schemas.microsoft.com/office/drawing/2010/main" w="38100">
                                      <a:solidFill>
                                        <a:schemeClr val="lt1">
                                          <a:lumMod val="95000"/>
                                          <a:lumOff val="0"/>
                                        </a:schemeClr>
                                      </a:solidFill>
                                      <a:miter lim="800000"/>
                                      <a:headEnd/>
                                      <a:tailEnd/>
                                    </a14:hiddenLine>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rot="0" vert="horz" wrap="square" lIns="91440" tIns="45720" rIns="91440" bIns="45720" anchor="t" anchorCtr="0" upright="1">
                                <a:noAutofit/>
                              </wps:bodyPr>
                            </wps:wsp>
                            <wps:wsp>
                              <wps:cNvPr id="30" name="AutoShape 39"/>
                              <wps:cNvSpPr>
                                <a:spLocks/>
                              </wps:cNvSpPr>
                              <wps:spPr bwMode="auto">
                                <a:xfrm flipH="1" flipV="1">
                                  <a:off x="6090" y="5796"/>
                                  <a:ext cx="513" cy="928"/>
                                </a:xfrm>
                                <a:prstGeom prst="leftBracket">
                                  <a:avLst>
                                    <a:gd name="adj" fmla="val 15075"/>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371A76" id="Group 28" o:spid="_x0000_s1026" style="position:absolute;margin-left:73.8pt;margin-top:19pt;width:25.65pt;height:49.8pt;z-index:251668480" coordorigin="6090,5796" coordsize="513,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">
                      <v:shape id="AutoShape 38" o:spid="_x0000_s1027" type="#_x0000_t5" style="position:absolute;left:6079;top:6638;width:165;height:143;rotation:90;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" adj="10865" fillcolor="black [3213]" stroked="f" strokecolor="#f2f2f2 [3041]" strokeweight="3pt">
                        <v:shadow color="#7f7f7f [1601]" opacity=".5" offset="1pt"/>
                      </v:shape>
                      <v:shape id="AutoShape 39" o:spid="_x0000_s1028" type="#_x0000_t85" style="position:absolute;left:6090;top:5796;width:513;height:928;flip:x 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"/>
                    </v:group>
                  </w:pict>
                </mc:Fallback>
              </mc:AlternateContent>
            </w:r>
            <w:r>
              <w:rPr>
                <w:rFonts w:ascii="Times New Roman" w:hAnsi="Times New Roman" w:cs="Times New Roman"/>
                <w:sz w:val="24"/>
                <w:szCs w:val="24"/>
              </w:rPr>
              <w:t>Checks other customers’ review (3)</w:t>
            </w:r>
          </w:p>
        </w:tc>
        <w:tc>
          <w:tcPr>
            <w:tcW w:w="1596" w:type="dxa"/>
          </w:tcPr>
          <w:p w14:paraId="17E8F51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F0E3A0E"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3FD623B9" w14:textId="366EBF91"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CD07CEE" wp14:editId="64B95E97">
                      <wp:simplePos x="0" y="0"/>
                      <wp:positionH relativeFrom="column">
                        <wp:posOffset>504190</wp:posOffset>
                      </wp:positionH>
                      <wp:positionV relativeFrom="paragraph">
                        <wp:posOffset>486410</wp:posOffset>
                      </wp:positionV>
                      <wp:extent cx="635" cy="2440940"/>
                      <wp:effectExtent l="57150" t="20320" r="56515" b="5715"/>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24409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9F93F6" id="Straight Arrow Connector 27" o:spid="_x0000_s1026" type="#_x0000_t32" style="position:absolute;margin-left:39.7pt;margin-top:38.3pt;width:.05pt;height:192.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">
                      <v:stroke endarrow="block"/>
                    </v:shape>
                  </w:pict>
                </mc:Fallback>
              </mc:AlternateContent>
            </w:r>
            <w:r>
              <w:rPr>
                <w:rFonts w:ascii="Times New Roman" w:hAnsi="Times New Roman" w:cs="Times New Roman"/>
                <w:sz w:val="24"/>
                <w:szCs w:val="24"/>
              </w:rPr>
              <w:t>John posted review (10)</w:t>
            </w:r>
          </w:p>
        </w:tc>
      </w:tr>
      <w:tr w:rsidR="00D34526" w14:paraId="2E55C462" w14:textId="77777777" w:rsidTr="00D44259">
        <w:tc>
          <w:tcPr>
            <w:tcW w:w="1596" w:type="dxa"/>
          </w:tcPr>
          <w:p w14:paraId="4F606505"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Chatbot</w:t>
            </w:r>
          </w:p>
        </w:tc>
        <w:tc>
          <w:tcPr>
            <w:tcW w:w="1596" w:type="dxa"/>
          </w:tcPr>
          <w:p w14:paraId="40103F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A6373D8"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To enquire about the brand (4)</w:t>
            </w:r>
          </w:p>
        </w:tc>
        <w:tc>
          <w:tcPr>
            <w:tcW w:w="1596" w:type="dxa"/>
          </w:tcPr>
          <w:p w14:paraId="645FFAF6"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12B92DF"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FAE573F" w14:textId="77777777" w:rsidR="00D34526" w:rsidRDefault="00D34526" w:rsidP="00D44259">
            <w:pPr>
              <w:tabs>
                <w:tab w:val="center" w:pos="4680"/>
              </w:tabs>
              <w:jc w:val="both"/>
              <w:rPr>
                <w:rFonts w:ascii="Times New Roman" w:hAnsi="Times New Roman" w:cs="Times New Roman"/>
                <w:sz w:val="24"/>
                <w:szCs w:val="24"/>
              </w:rPr>
            </w:pPr>
          </w:p>
        </w:tc>
      </w:tr>
      <w:tr w:rsidR="00D34526" w14:paraId="58ED3C16" w14:textId="77777777" w:rsidTr="00D44259">
        <w:tc>
          <w:tcPr>
            <w:tcW w:w="1596" w:type="dxa"/>
          </w:tcPr>
          <w:p w14:paraId="2B5BBBCB"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Store</w:t>
            </w:r>
          </w:p>
        </w:tc>
        <w:tc>
          <w:tcPr>
            <w:tcW w:w="1596" w:type="dxa"/>
          </w:tcPr>
          <w:p w14:paraId="79402C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2DFA9E0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28C526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Salesman (6)</w:t>
            </w:r>
          </w:p>
        </w:tc>
        <w:tc>
          <w:tcPr>
            <w:tcW w:w="1596" w:type="dxa"/>
          </w:tcPr>
          <w:p w14:paraId="5C42CCB4" w14:textId="2CB98CD0"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14:anchorId="355575D0" wp14:editId="58FE3EBC">
                      <wp:simplePos x="0" y="0"/>
                      <wp:positionH relativeFrom="column">
                        <wp:posOffset>-8255</wp:posOffset>
                      </wp:positionH>
                      <wp:positionV relativeFrom="paragraph">
                        <wp:posOffset>62230</wp:posOffset>
                      </wp:positionV>
                      <wp:extent cx="0" cy="295910"/>
                      <wp:effectExtent l="57150" t="12700" r="57150" b="1524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59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261638" id="Straight Arrow Connector 26" o:spid="_x0000_s1026" type="#_x0000_t32" style="position:absolute;margin-left:-.65pt;margin-top:4.9pt;width:0;height:23.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">
                      <v:stroke endarrow="block"/>
                    </v:shape>
                  </w:pict>
                </mc:Fallback>
              </mc:AlternateContent>
            </w:r>
          </w:p>
        </w:tc>
        <w:tc>
          <w:tcPr>
            <w:tcW w:w="1596" w:type="dxa"/>
          </w:tcPr>
          <w:p w14:paraId="09B3FC93" w14:textId="77777777" w:rsidR="00D34526" w:rsidRDefault="00D34526" w:rsidP="00D44259">
            <w:pPr>
              <w:tabs>
                <w:tab w:val="center" w:pos="4680"/>
              </w:tabs>
              <w:jc w:val="both"/>
              <w:rPr>
                <w:rFonts w:ascii="Times New Roman" w:hAnsi="Times New Roman" w:cs="Times New Roman"/>
                <w:sz w:val="24"/>
                <w:szCs w:val="24"/>
              </w:rPr>
            </w:pPr>
          </w:p>
        </w:tc>
      </w:tr>
      <w:tr w:rsidR="00D34526" w14:paraId="1EF527F0" w14:textId="77777777" w:rsidTr="00D44259">
        <w:tc>
          <w:tcPr>
            <w:tcW w:w="1596" w:type="dxa"/>
          </w:tcPr>
          <w:p w14:paraId="20270A0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Product</w:t>
            </w:r>
          </w:p>
        </w:tc>
        <w:tc>
          <w:tcPr>
            <w:tcW w:w="1596" w:type="dxa"/>
          </w:tcPr>
          <w:p w14:paraId="14B8C048"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EB548CD"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BB68E41"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Product purchase (7)</w:t>
            </w:r>
          </w:p>
        </w:tc>
        <w:tc>
          <w:tcPr>
            <w:tcW w:w="1596" w:type="dxa"/>
          </w:tcPr>
          <w:p w14:paraId="057C2CC8" w14:textId="3208EB9A"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A95895D" wp14:editId="79B86508">
                      <wp:simplePos x="0" y="0"/>
                      <wp:positionH relativeFrom="column">
                        <wp:posOffset>-55880</wp:posOffset>
                      </wp:positionH>
                      <wp:positionV relativeFrom="paragraph">
                        <wp:posOffset>191770</wp:posOffset>
                      </wp:positionV>
                      <wp:extent cx="259080" cy="132080"/>
                      <wp:effectExtent l="9525" t="9525" r="36195" b="5842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9080"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0112506" id="Straight Arrow Connector 25" o:spid="_x0000_s1026" type="#_x0000_t32" style="position:absolute;margin-left:-4.4pt;margin-top:15.1pt;width:20.4pt;height:1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">
                      <v:stroke endarrow="block"/>
                    </v:shape>
                  </w:pict>
                </mc:Fallback>
              </mc:AlternateContent>
            </w:r>
          </w:p>
        </w:tc>
        <w:tc>
          <w:tcPr>
            <w:tcW w:w="1596" w:type="dxa"/>
          </w:tcPr>
          <w:p w14:paraId="07CEADFB" w14:textId="77777777" w:rsidR="00D34526" w:rsidRDefault="00D34526" w:rsidP="00D44259">
            <w:pPr>
              <w:tabs>
                <w:tab w:val="center" w:pos="4680"/>
              </w:tabs>
              <w:jc w:val="both"/>
              <w:rPr>
                <w:rFonts w:ascii="Times New Roman" w:hAnsi="Times New Roman" w:cs="Times New Roman"/>
                <w:sz w:val="24"/>
                <w:szCs w:val="24"/>
              </w:rPr>
            </w:pPr>
          </w:p>
        </w:tc>
      </w:tr>
      <w:tr w:rsidR="00D34526" w14:paraId="32FF360A" w14:textId="77777777" w:rsidTr="00D44259">
        <w:tc>
          <w:tcPr>
            <w:tcW w:w="1596" w:type="dxa"/>
          </w:tcPr>
          <w:p w14:paraId="3E09ED0B"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Reward program</w:t>
            </w:r>
          </w:p>
        </w:tc>
        <w:tc>
          <w:tcPr>
            <w:tcW w:w="1596" w:type="dxa"/>
          </w:tcPr>
          <w:p w14:paraId="1DD78415"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6FF2DF3C"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36AF72F"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9999F9D" w14:textId="77777777" w:rsidR="00D34526" w:rsidRDefault="00D34526" w:rsidP="00D44259">
            <w:pPr>
              <w:tabs>
                <w:tab w:val="center" w:pos="4680"/>
              </w:tabs>
              <w:jc w:val="both"/>
              <w:rPr>
                <w:rFonts w:ascii="Times New Roman" w:hAnsi="Times New Roman" w:cs="Times New Roman"/>
                <w:sz w:val="24"/>
                <w:szCs w:val="24"/>
              </w:rPr>
            </w:pPr>
            <w:r w:rsidRPr="00C55209">
              <w:rPr>
                <w:rFonts w:ascii="Times New Roman" w:hAnsi="Times New Roman" w:cs="Times New Roman"/>
                <w:sz w:val="24"/>
                <w:szCs w:val="24"/>
              </w:rPr>
              <w:t>Sports Direct Loyalty program</w:t>
            </w:r>
            <w:r>
              <w:rPr>
                <w:rFonts w:ascii="Times New Roman" w:hAnsi="Times New Roman" w:cs="Times New Roman"/>
                <w:sz w:val="24"/>
                <w:szCs w:val="24"/>
              </w:rPr>
              <w:t xml:space="preserve"> (8)</w:t>
            </w:r>
          </w:p>
        </w:tc>
        <w:tc>
          <w:tcPr>
            <w:tcW w:w="1596" w:type="dxa"/>
          </w:tcPr>
          <w:p w14:paraId="258D2633" w14:textId="2B4BD528"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5C379FB" wp14:editId="7E41544C">
                      <wp:simplePos x="0" y="0"/>
                      <wp:positionH relativeFrom="column">
                        <wp:posOffset>8890</wp:posOffset>
                      </wp:positionH>
                      <wp:positionV relativeFrom="paragraph">
                        <wp:posOffset>67945</wp:posOffset>
                      </wp:positionV>
                      <wp:extent cx="0" cy="861695"/>
                      <wp:effectExtent l="57150" t="13335" r="57150" b="20320"/>
                      <wp:wrapNone/>
                      <wp:docPr id="24"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616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74E379F" id="Straight Arrow Connector 24" o:spid="_x0000_s1026" type="#_x0000_t32" style="position:absolute;margin-left:.7pt;margin-top:5.35pt;width:0;height:67.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">
                      <v:stroke endarrow="block"/>
                    </v:shape>
                  </w:pict>
                </mc:Fallback>
              </mc:AlternateContent>
            </w:r>
          </w:p>
        </w:tc>
      </w:tr>
      <w:tr w:rsidR="00D34526" w14:paraId="2E332809" w14:textId="77777777" w:rsidTr="00D44259">
        <w:tc>
          <w:tcPr>
            <w:tcW w:w="1596" w:type="dxa"/>
          </w:tcPr>
          <w:p w14:paraId="03C8EA5D"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T</w:t>
            </w:r>
            <w:r w:rsidRPr="001D12FA">
              <w:rPr>
                <w:rFonts w:ascii="Times New Roman" w:hAnsi="Times New Roman" w:cs="Times New Roman"/>
                <w:sz w:val="24"/>
                <w:szCs w:val="24"/>
              </w:rPr>
              <w:t>ext message</w:t>
            </w:r>
          </w:p>
        </w:tc>
        <w:tc>
          <w:tcPr>
            <w:tcW w:w="1596" w:type="dxa"/>
          </w:tcPr>
          <w:p w14:paraId="4DD3A543"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B77CD03"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E00C57B"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EA4CDE9" w14:textId="03D16255"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72B756C" wp14:editId="204B4CE3">
                      <wp:simplePos x="0" y="0"/>
                      <wp:positionH relativeFrom="column">
                        <wp:posOffset>911225</wp:posOffset>
                      </wp:positionH>
                      <wp:positionV relativeFrom="paragraph">
                        <wp:posOffset>502920</wp:posOffset>
                      </wp:positionV>
                      <wp:extent cx="252095" cy="180975"/>
                      <wp:effectExtent l="5080" t="8890" r="47625" b="5778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2095" cy="180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63C27E" id="Straight Arrow Connector 23" o:spid="_x0000_s1026" type="#_x0000_t32" style="position:absolute;margin-left:71.75pt;margin-top:39.6pt;width:19.85pt;height:1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">
                      <v:stroke endarrow="block"/>
                    </v:shape>
                  </w:pict>
                </mc:Fallback>
              </mc:AlternateContent>
            </w:r>
            <w:r>
              <w:rPr>
                <w:rFonts w:ascii="Times New Roman" w:hAnsi="Times New Roman" w:cs="Times New Roman"/>
                <w:sz w:val="24"/>
                <w:szCs w:val="24"/>
              </w:rPr>
              <w:t>D</w:t>
            </w:r>
            <w:r w:rsidRPr="00C55209">
              <w:rPr>
                <w:rFonts w:ascii="Times New Roman" w:hAnsi="Times New Roman" w:cs="Times New Roman"/>
                <w:sz w:val="24"/>
                <w:szCs w:val="24"/>
              </w:rPr>
              <w:t>iscounts and offers</w:t>
            </w:r>
            <w:r>
              <w:rPr>
                <w:rFonts w:ascii="Times New Roman" w:hAnsi="Times New Roman" w:cs="Times New Roman"/>
                <w:sz w:val="24"/>
                <w:szCs w:val="24"/>
              </w:rPr>
              <w:t xml:space="preserve"> text message (9)</w:t>
            </w:r>
          </w:p>
        </w:tc>
        <w:tc>
          <w:tcPr>
            <w:tcW w:w="1596" w:type="dxa"/>
          </w:tcPr>
          <w:p w14:paraId="637C2F65" w14:textId="77777777" w:rsidR="00D34526" w:rsidRDefault="00D34526" w:rsidP="00D44259">
            <w:pPr>
              <w:tabs>
                <w:tab w:val="center" w:pos="4680"/>
              </w:tabs>
              <w:jc w:val="both"/>
              <w:rPr>
                <w:rFonts w:ascii="Times New Roman" w:hAnsi="Times New Roman" w:cs="Times New Roman"/>
                <w:sz w:val="24"/>
                <w:szCs w:val="24"/>
              </w:rPr>
            </w:pPr>
          </w:p>
        </w:tc>
      </w:tr>
      <w:tr w:rsidR="00D34526" w14:paraId="52F14D6B" w14:textId="77777777" w:rsidTr="00D44259">
        <w:tc>
          <w:tcPr>
            <w:tcW w:w="1596" w:type="dxa"/>
          </w:tcPr>
          <w:p w14:paraId="7B939BC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lastRenderedPageBreak/>
              <w:t>Word-of-mouth marketing</w:t>
            </w:r>
          </w:p>
        </w:tc>
        <w:tc>
          <w:tcPr>
            <w:tcW w:w="1596" w:type="dxa"/>
          </w:tcPr>
          <w:p w14:paraId="68CC68E6"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04E13B9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4FB6CE64"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3318AC51" w14:textId="77777777" w:rsidR="00D34526" w:rsidRDefault="00D34526" w:rsidP="00D44259">
            <w:pPr>
              <w:tabs>
                <w:tab w:val="center" w:pos="4680"/>
              </w:tabs>
              <w:jc w:val="both"/>
              <w:rPr>
                <w:rFonts w:ascii="Times New Roman" w:hAnsi="Times New Roman" w:cs="Times New Roman"/>
                <w:sz w:val="24"/>
                <w:szCs w:val="24"/>
              </w:rPr>
            </w:pPr>
          </w:p>
        </w:tc>
        <w:tc>
          <w:tcPr>
            <w:tcW w:w="1596" w:type="dxa"/>
          </w:tcPr>
          <w:p w14:paraId="54977F09" w14:textId="77777777" w:rsidR="00D34526" w:rsidRDefault="00D34526" w:rsidP="00D44259">
            <w:pPr>
              <w:tabs>
                <w:tab w:val="center" w:pos="4680"/>
              </w:tabs>
              <w:jc w:val="both"/>
              <w:rPr>
                <w:rFonts w:ascii="Times New Roman" w:hAnsi="Times New Roman" w:cs="Times New Roman"/>
                <w:sz w:val="24"/>
                <w:szCs w:val="24"/>
              </w:rPr>
            </w:pPr>
            <w:r>
              <w:rPr>
                <w:rFonts w:ascii="Times New Roman" w:hAnsi="Times New Roman" w:cs="Times New Roman"/>
                <w:sz w:val="24"/>
                <w:szCs w:val="24"/>
              </w:rPr>
              <w:t>John’s positive product experience shared on social media (10)</w:t>
            </w:r>
          </w:p>
        </w:tc>
      </w:tr>
    </w:tbl>
    <w:p w14:paraId="0E33D0D9" w14:textId="77777777" w:rsidR="00D34526" w:rsidRDefault="00D34526" w:rsidP="00D34526">
      <w:pPr>
        <w:tabs>
          <w:tab w:val="center" w:pos="4680"/>
        </w:tabs>
        <w:spacing w:line="360" w:lineRule="auto"/>
        <w:jc w:val="both"/>
        <w:rPr>
          <w:rFonts w:ascii="Times New Roman" w:hAnsi="Times New Roman" w:cs="Times New Roman"/>
          <w:sz w:val="24"/>
          <w:szCs w:val="24"/>
        </w:rPr>
      </w:pPr>
    </w:p>
    <w:p w14:paraId="74DFD98A" w14:textId="77777777" w:rsidR="00D34526" w:rsidRDefault="00D34526" w:rsidP="00D34526">
      <w:pPr>
        <w:tabs>
          <w:tab w:val="center" w:pos="4680"/>
        </w:tabs>
        <w:spacing w:line="360" w:lineRule="auto"/>
        <w:jc w:val="both"/>
        <w:rPr>
          <w:rFonts w:ascii="Times New Roman" w:hAnsi="Times New Roman" w:cs="Times New Roman"/>
          <w:sz w:val="24"/>
          <w:szCs w:val="24"/>
        </w:rPr>
      </w:pPr>
      <w:r w:rsidRPr="00740FA9">
        <w:rPr>
          <w:rFonts w:ascii="Times New Roman" w:hAnsi="Times New Roman" w:cs="Times New Roman"/>
          <w:sz w:val="24"/>
          <w:szCs w:val="24"/>
        </w:rPr>
        <w:t xml:space="preserve">It helped companies to understand the decision path and interactions between the customers and the company. Additionally, it supported companies in enhancing their omnichannel strategies, timely response to consumers’ changing buying </w:t>
      </w:r>
      <w:proofErr w:type="spellStart"/>
      <w:r w:rsidRPr="00740FA9">
        <w:rPr>
          <w:rFonts w:ascii="Times New Roman" w:hAnsi="Times New Roman" w:cs="Times New Roman"/>
          <w:sz w:val="24"/>
          <w:szCs w:val="24"/>
        </w:rPr>
        <w:t>behaviour</w:t>
      </w:r>
      <w:proofErr w:type="spellEnd"/>
      <w:r w:rsidRPr="00740FA9">
        <w:rPr>
          <w:rFonts w:ascii="Times New Roman" w:hAnsi="Times New Roman" w:cs="Times New Roman"/>
          <w:sz w:val="24"/>
          <w:szCs w:val="24"/>
        </w:rPr>
        <w:t>, and understanding which combination of strategies was most beneficial for a particular target group of customers</w:t>
      </w:r>
      <w:r>
        <w:rPr>
          <w:rFonts w:ascii="Times New Roman" w:hAnsi="Times New Roman" w:cs="Times New Roman"/>
          <w:sz w:val="24"/>
          <w:szCs w:val="24"/>
        </w:rPr>
        <w:t xml:space="preserve">. </w:t>
      </w:r>
      <w:r w:rsidRPr="00307824">
        <w:rPr>
          <w:rFonts w:ascii="Times New Roman" w:hAnsi="Times New Roman" w:cs="Times New Roman"/>
          <w:sz w:val="24"/>
          <w:szCs w:val="24"/>
        </w:rPr>
        <w:t>Nonetheless</w:t>
      </w:r>
      <w:r>
        <w:rPr>
          <w:rFonts w:ascii="Times New Roman" w:hAnsi="Times New Roman" w:cs="Times New Roman"/>
          <w:sz w:val="24"/>
          <w:szCs w:val="24"/>
        </w:rPr>
        <w:t xml:space="preserve">, </w:t>
      </w:r>
      <w:r w:rsidRPr="00CA5B61">
        <w:rPr>
          <w:rFonts w:ascii="Times New Roman" w:hAnsi="Times New Roman" w:cs="Times New Roman"/>
          <w:sz w:val="24"/>
          <w:szCs w:val="24"/>
        </w:rPr>
        <w:t xml:space="preserve">when the marketers or the companies fail to collect authentic market data and ignore the fact that customers’ buying </w:t>
      </w:r>
      <w:proofErr w:type="spellStart"/>
      <w:r w:rsidRPr="00CA5B61">
        <w:rPr>
          <w:rFonts w:ascii="Times New Roman" w:hAnsi="Times New Roman" w:cs="Times New Roman"/>
          <w:sz w:val="24"/>
          <w:szCs w:val="24"/>
        </w:rPr>
        <w:t>behaviour</w:t>
      </w:r>
      <w:proofErr w:type="spellEnd"/>
      <w:r w:rsidRPr="00CA5B61">
        <w:rPr>
          <w:rFonts w:ascii="Times New Roman" w:hAnsi="Times New Roman" w:cs="Times New Roman"/>
          <w:sz w:val="24"/>
          <w:szCs w:val="24"/>
        </w:rPr>
        <w:t xml:space="preserve"> could change anytime unexpectedly, it leads to poor use of the customer journey mapping. Likewise, the lack of consideration of the customers’ omnichannel experience and failure to consider the touchpoints as part of customers’ entire customer experience led to the failure of the customer journey mapping </w:t>
      </w:r>
      <w:r>
        <w:rPr>
          <w:rFonts w:ascii="Times New Roman" w:hAnsi="Times New Roman" w:cs="Times New Roman"/>
          <w:sz w:val="24"/>
          <w:szCs w:val="24"/>
        </w:rPr>
        <w:t>(Berman, 2020).</w:t>
      </w:r>
    </w:p>
    <w:p w14:paraId="4AA972A0" w14:textId="77777777" w:rsidR="00D34526" w:rsidRDefault="00D34526" w:rsidP="00D34526">
      <w:pPr>
        <w:pStyle w:val="Heading1"/>
      </w:pPr>
      <w:bookmarkStart w:id="14" w:name="_Toc111902138"/>
      <w:r>
        <w:t>9</w:t>
      </w:r>
      <w:r w:rsidRPr="000A1699">
        <w:t xml:space="preserve">. </w:t>
      </w:r>
      <w:r>
        <w:t>Total Engagement Model</w:t>
      </w:r>
      <w:bookmarkEnd w:id="14"/>
    </w:p>
    <w:p w14:paraId="619F48C1" w14:textId="77777777" w:rsidR="00D34526" w:rsidRDefault="00D34526" w:rsidP="00D34526">
      <w:pPr>
        <w:spacing w:line="360" w:lineRule="auto"/>
        <w:jc w:val="center"/>
        <w:rPr>
          <w:rFonts w:ascii="Times New Roman" w:hAnsi="Times New Roman" w:cs="Times New Roman"/>
          <w:b/>
          <w:sz w:val="24"/>
          <w:szCs w:val="24"/>
        </w:rPr>
      </w:pPr>
      <w:r>
        <w:rPr>
          <w:noProof/>
        </w:rPr>
        <w:drawing>
          <wp:inline distT="0" distB="0" distL="0" distR="0" wp14:anchorId="3836433A" wp14:editId="14BDECC7">
            <wp:extent cx="3599078" cy="2159447"/>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3596864" cy="2158119"/>
                    </a:xfrm>
                    <a:prstGeom prst="rect">
                      <a:avLst/>
                    </a:prstGeom>
                  </pic:spPr>
                </pic:pic>
              </a:graphicData>
            </a:graphic>
          </wp:inline>
        </w:drawing>
      </w:r>
    </w:p>
    <w:p w14:paraId="36B6EBC8" w14:textId="77777777" w:rsidR="00D34526" w:rsidRPr="00846973" w:rsidRDefault="00D34526" w:rsidP="00D34526">
      <w:pPr>
        <w:spacing w:line="360" w:lineRule="auto"/>
        <w:jc w:val="center"/>
        <w:rPr>
          <w:rFonts w:ascii="Times New Roman" w:hAnsi="Times New Roman" w:cs="Times New Roman"/>
          <w:i/>
          <w:sz w:val="24"/>
          <w:szCs w:val="24"/>
        </w:rPr>
      </w:pPr>
      <w:r w:rsidRPr="00846973">
        <w:rPr>
          <w:rFonts w:ascii="Times New Roman" w:hAnsi="Times New Roman" w:cs="Times New Roman"/>
          <w:i/>
          <w:sz w:val="24"/>
          <w:szCs w:val="24"/>
        </w:rPr>
        <w:t>Figure 3: Total Engagement Model</w:t>
      </w:r>
    </w:p>
    <w:p w14:paraId="22801F11" w14:textId="77777777" w:rsidR="00D34526" w:rsidRPr="00846973" w:rsidRDefault="00D34526" w:rsidP="00D34526">
      <w:pPr>
        <w:spacing w:line="360" w:lineRule="auto"/>
        <w:jc w:val="center"/>
        <w:rPr>
          <w:rFonts w:ascii="Times New Roman" w:hAnsi="Times New Roman" w:cs="Times New Roman"/>
          <w:i/>
          <w:sz w:val="24"/>
          <w:szCs w:val="24"/>
        </w:rPr>
      </w:pPr>
      <w:r w:rsidRPr="00846973">
        <w:rPr>
          <w:rFonts w:ascii="Times New Roman" w:hAnsi="Times New Roman" w:cs="Times New Roman"/>
          <w:i/>
          <w:sz w:val="24"/>
          <w:szCs w:val="24"/>
        </w:rPr>
        <w:t xml:space="preserve">Source: </w:t>
      </w:r>
      <w:r>
        <w:rPr>
          <w:rFonts w:ascii="Times New Roman" w:hAnsi="Times New Roman" w:cs="Times New Roman"/>
          <w:i/>
          <w:sz w:val="24"/>
          <w:szCs w:val="24"/>
        </w:rPr>
        <w:t>Roberts</w:t>
      </w:r>
      <w:r w:rsidRPr="00846973">
        <w:rPr>
          <w:rFonts w:ascii="Times New Roman" w:hAnsi="Times New Roman" w:cs="Times New Roman"/>
          <w:i/>
          <w:sz w:val="24"/>
          <w:szCs w:val="24"/>
        </w:rPr>
        <w:t xml:space="preserve"> and Alpert (2015)</w:t>
      </w:r>
    </w:p>
    <w:p w14:paraId="283486A0" w14:textId="77777777" w:rsidR="00D34526" w:rsidRPr="00631ECC"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model supported companies to increase customer engagement through the alignment of the culture, value proposition, brand advertising and customer experience. It helped</w:t>
      </w:r>
      <w:r w:rsidRPr="00D3388F">
        <w:t xml:space="preserve"> </w:t>
      </w:r>
      <w:r>
        <w:rPr>
          <w:rFonts w:ascii="Times New Roman" w:hAnsi="Times New Roman" w:cs="Times New Roman"/>
          <w:sz w:val="24"/>
          <w:szCs w:val="24"/>
        </w:rPr>
        <w:t xml:space="preserve">the failing companies to get back on track in the competitive market (Roberts and Alpert, </w:t>
      </w:r>
      <w:r w:rsidRPr="002A6CFF">
        <w:rPr>
          <w:rFonts w:ascii="Times New Roman" w:hAnsi="Times New Roman" w:cs="Times New Roman"/>
          <w:sz w:val="24"/>
          <w:szCs w:val="24"/>
        </w:rPr>
        <w:t>2015)</w:t>
      </w:r>
      <w:r>
        <w:rPr>
          <w:rFonts w:ascii="Times New Roman" w:hAnsi="Times New Roman" w:cs="Times New Roman"/>
          <w:sz w:val="24"/>
          <w:szCs w:val="24"/>
        </w:rPr>
        <w:t>.</w:t>
      </w:r>
    </w:p>
    <w:p w14:paraId="021D6B7D" w14:textId="77777777" w:rsidR="00D34526" w:rsidRDefault="00D34526" w:rsidP="00D34526">
      <w:pPr>
        <w:spacing w:line="360" w:lineRule="auto"/>
        <w:jc w:val="both"/>
        <w:rPr>
          <w:rFonts w:ascii="Times New Roman" w:hAnsi="Times New Roman" w:cs="Times New Roman"/>
          <w:sz w:val="24"/>
          <w:szCs w:val="24"/>
        </w:rPr>
      </w:pPr>
      <w:r w:rsidRPr="0070054C">
        <w:rPr>
          <w:rFonts w:ascii="Times New Roman" w:hAnsi="Times New Roman" w:cs="Times New Roman"/>
          <w:b/>
          <w:sz w:val="24"/>
          <w:szCs w:val="24"/>
        </w:rPr>
        <w:t>Value proposition</w:t>
      </w:r>
      <w:r>
        <w:rPr>
          <w:rFonts w:ascii="Times New Roman" w:hAnsi="Times New Roman" w:cs="Times New Roman"/>
          <w:sz w:val="24"/>
          <w:szCs w:val="24"/>
        </w:rPr>
        <w:t xml:space="preserve">: It included creating a positioning strategy compared to the rivals and </w:t>
      </w:r>
      <w:r w:rsidRPr="00341F4E">
        <w:rPr>
          <w:rFonts w:ascii="Times New Roman" w:hAnsi="Times New Roman" w:cs="Times New Roman"/>
          <w:sz w:val="24"/>
          <w:szCs w:val="24"/>
        </w:rPr>
        <w:t>customers' preferences</w:t>
      </w:r>
      <w:r>
        <w:rPr>
          <w:rFonts w:ascii="Times New Roman" w:hAnsi="Times New Roman" w:cs="Times New Roman"/>
          <w:sz w:val="24"/>
          <w:szCs w:val="24"/>
        </w:rPr>
        <w:t xml:space="preserve">. It informs the customers about the value they offer, the way they operate and what they stand for through a </w:t>
      </w:r>
      <w:r w:rsidRPr="00307824">
        <w:rPr>
          <w:rFonts w:ascii="Times New Roman" w:hAnsi="Times New Roman" w:cs="Times New Roman"/>
          <w:sz w:val="24"/>
          <w:szCs w:val="24"/>
        </w:rPr>
        <w:t>statement (Brodie et al., 2015). In the case of Sports Direct, the value proposition is to engage in “basic retailing by offering the best”. The brand stands for being driven, simple and aggressive. Partnering with other brands allowed them to offer heritage branded products, value and discounts on certain products. Contrariwise, the reputation, quality and brand impression of Sports Direct is among the bottom</w:t>
      </w:r>
      <w:r>
        <w:rPr>
          <w:rFonts w:ascii="Times New Roman" w:hAnsi="Times New Roman" w:cs="Times New Roman"/>
          <w:sz w:val="24"/>
          <w:szCs w:val="24"/>
        </w:rPr>
        <w:t xml:space="preserve"> 5 as per </w:t>
      </w:r>
      <w:r w:rsidRPr="005F4AC9">
        <w:rPr>
          <w:rFonts w:ascii="Times New Roman" w:hAnsi="Times New Roman" w:cs="Times New Roman"/>
          <w:sz w:val="24"/>
          <w:szCs w:val="24"/>
        </w:rPr>
        <w:t xml:space="preserve">YouGov’s </w:t>
      </w:r>
      <w:proofErr w:type="spellStart"/>
      <w:r w:rsidRPr="005F4AC9">
        <w:rPr>
          <w:rFonts w:ascii="Times New Roman" w:hAnsi="Times New Roman" w:cs="Times New Roman"/>
          <w:sz w:val="24"/>
          <w:szCs w:val="24"/>
        </w:rPr>
        <w:t>BrandIndex</w:t>
      </w:r>
      <w:proofErr w:type="spellEnd"/>
      <w:r w:rsidRPr="005F4AC9">
        <w:rPr>
          <w:rFonts w:ascii="Times New Roman" w:hAnsi="Times New Roman" w:cs="Times New Roman"/>
          <w:sz w:val="24"/>
          <w:szCs w:val="24"/>
        </w:rPr>
        <w:t xml:space="preserve"> </w:t>
      </w:r>
      <w:r>
        <w:rPr>
          <w:rFonts w:ascii="Times New Roman" w:hAnsi="Times New Roman" w:cs="Times New Roman"/>
          <w:sz w:val="24"/>
          <w:szCs w:val="24"/>
        </w:rPr>
        <w:t>(Vizard, 2014).</w:t>
      </w:r>
    </w:p>
    <w:p w14:paraId="3DB15933" w14:textId="77777777" w:rsidR="00D34526" w:rsidRPr="00F268F8" w:rsidRDefault="00D34526" w:rsidP="00D34526">
      <w:pPr>
        <w:spacing w:line="360" w:lineRule="auto"/>
        <w:jc w:val="both"/>
        <w:rPr>
          <w:rFonts w:ascii="Times New Roman" w:hAnsi="Times New Roman" w:cs="Times New Roman"/>
          <w:sz w:val="24"/>
          <w:szCs w:val="24"/>
        </w:rPr>
      </w:pPr>
      <w:r w:rsidRPr="00F541F9">
        <w:rPr>
          <w:rFonts w:ascii="Times New Roman" w:hAnsi="Times New Roman" w:cs="Times New Roman"/>
          <w:b/>
          <w:sz w:val="24"/>
          <w:szCs w:val="24"/>
        </w:rPr>
        <w:t>Brand advertising</w:t>
      </w:r>
      <w:r>
        <w:rPr>
          <w:rFonts w:ascii="Times New Roman" w:hAnsi="Times New Roman" w:cs="Times New Roman"/>
          <w:sz w:val="24"/>
          <w:szCs w:val="24"/>
        </w:rPr>
        <w:t xml:space="preserve">: It included the </w:t>
      </w:r>
      <w:r w:rsidRPr="00D731FA">
        <w:rPr>
          <w:rFonts w:ascii="Times New Roman" w:hAnsi="Times New Roman" w:cs="Times New Roman"/>
          <w:sz w:val="24"/>
          <w:szCs w:val="24"/>
        </w:rPr>
        <w:t xml:space="preserve">fulfilment </w:t>
      </w:r>
      <w:r>
        <w:rPr>
          <w:rFonts w:ascii="Times New Roman" w:hAnsi="Times New Roman" w:cs="Times New Roman"/>
          <w:sz w:val="24"/>
          <w:szCs w:val="24"/>
        </w:rPr>
        <w:t>of promises made by the brands to the stakeholders, including the customers. When a brand promises to offer certain quality and pricing through an advertisement, the customers expect that experience. The constant updating of the brand and product-related information to the customers based on the value proposition through advertising is expected (</w:t>
      </w:r>
      <w:r w:rsidRPr="00A81955">
        <w:rPr>
          <w:rFonts w:ascii="Times New Roman" w:hAnsi="Times New Roman" w:cs="Times New Roman"/>
          <w:sz w:val="24"/>
          <w:szCs w:val="24"/>
        </w:rPr>
        <w:t>Brodie</w:t>
      </w:r>
      <w:r>
        <w:rPr>
          <w:rFonts w:ascii="Times New Roman" w:hAnsi="Times New Roman" w:cs="Times New Roman"/>
          <w:sz w:val="24"/>
          <w:szCs w:val="24"/>
        </w:rPr>
        <w:t xml:space="preserve"> et </w:t>
      </w:r>
      <w:r w:rsidRPr="00307824">
        <w:rPr>
          <w:rFonts w:ascii="Times New Roman" w:hAnsi="Times New Roman" w:cs="Times New Roman"/>
          <w:sz w:val="24"/>
          <w:szCs w:val="24"/>
        </w:rPr>
        <w:t>al., 2015). Sports Direct had promised customers timely delivery of products (</w:t>
      </w:r>
      <w:proofErr w:type="spellStart"/>
      <w:r w:rsidRPr="00307824">
        <w:rPr>
          <w:rFonts w:ascii="Times New Roman" w:hAnsi="Times New Roman" w:cs="Times New Roman"/>
          <w:sz w:val="24"/>
          <w:szCs w:val="24"/>
        </w:rPr>
        <w:t>Berwin</w:t>
      </w:r>
      <w:proofErr w:type="spellEnd"/>
      <w:r w:rsidRPr="00307824">
        <w:rPr>
          <w:rFonts w:ascii="Times New Roman" w:hAnsi="Times New Roman" w:cs="Times New Roman"/>
          <w:sz w:val="24"/>
          <w:szCs w:val="24"/>
        </w:rPr>
        <w:t>, 2010). However,</w:t>
      </w:r>
      <w:r>
        <w:rPr>
          <w:rFonts w:ascii="Times New Roman" w:hAnsi="Times New Roman" w:cs="Times New Roman"/>
          <w:sz w:val="24"/>
          <w:szCs w:val="24"/>
        </w:rPr>
        <w:t xml:space="preserve"> </w:t>
      </w:r>
      <w:r w:rsidRPr="00764B68">
        <w:rPr>
          <w:rFonts w:ascii="Times New Roman" w:hAnsi="Times New Roman" w:cs="Times New Roman"/>
          <w:sz w:val="24"/>
          <w:szCs w:val="24"/>
        </w:rPr>
        <w:t>Sports Direct</w:t>
      </w:r>
      <w:r>
        <w:rPr>
          <w:rFonts w:ascii="Times New Roman" w:hAnsi="Times New Roman" w:cs="Times New Roman"/>
          <w:b/>
          <w:sz w:val="24"/>
          <w:szCs w:val="24"/>
        </w:rPr>
        <w:t xml:space="preserve"> </w:t>
      </w:r>
      <w:r w:rsidRPr="00F268F8">
        <w:rPr>
          <w:rFonts w:ascii="Times New Roman" w:hAnsi="Times New Roman" w:cs="Times New Roman"/>
          <w:sz w:val="24"/>
          <w:szCs w:val="24"/>
        </w:rPr>
        <w:t>failed to</w:t>
      </w:r>
      <w:r>
        <w:rPr>
          <w:rFonts w:ascii="Times New Roman" w:hAnsi="Times New Roman" w:cs="Times New Roman"/>
          <w:sz w:val="24"/>
          <w:szCs w:val="24"/>
        </w:rPr>
        <w:t xml:space="preserve"> offer quality service in the form of </w:t>
      </w:r>
      <w:r w:rsidRPr="00910FDC">
        <w:rPr>
          <w:rFonts w:ascii="Times New Roman" w:hAnsi="Times New Roman" w:cs="Times New Roman"/>
          <w:sz w:val="24"/>
          <w:szCs w:val="24"/>
        </w:rPr>
        <w:t xml:space="preserve">delays in </w:t>
      </w:r>
      <w:r>
        <w:rPr>
          <w:rFonts w:ascii="Times New Roman" w:hAnsi="Times New Roman" w:cs="Times New Roman"/>
          <w:sz w:val="24"/>
          <w:szCs w:val="24"/>
        </w:rPr>
        <w:t>delivery (Sports Direct, 2022b).</w:t>
      </w:r>
    </w:p>
    <w:p w14:paraId="57B7DB9C" w14:textId="77777777" w:rsidR="00D34526" w:rsidRDefault="00D34526" w:rsidP="00D34526">
      <w:pPr>
        <w:spacing w:line="360" w:lineRule="auto"/>
        <w:jc w:val="both"/>
        <w:rPr>
          <w:rFonts w:ascii="Times New Roman" w:hAnsi="Times New Roman" w:cs="Times New Roman"/>
          <w:sz w:val="24"/>
          <w:szCs w:val="24"/>
        </w:rPr>
      </w:pPr>
      <w:r w:rsidRPr="0070054C">
        <w:rPr>
          <w:rFonts w:ascii="Times New Roman" w:hAnsi="Times New Roman" w:cs="Times New Roman"/>
          <w:b/>
          <w:sz w:val="24"/>
          <w:szCs w:val="24"/>
        </w:rPr>
        <w:t>Culture</w:t>
      </w:r>
      <w:r>
        <w:rPr>
          <w:rFonts w:ascii="Times New Roman" w:hAnsi="Times New Roman" w:cs="Times New Roman"/>
          <w:sz w:val="24"/>
          <w:szCs w:val="24"/>
        </w:rPr>
        <w:t xml:space="preserve">: It included the internal practices 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where their employees behaved in certain ways. Companies should design the internal work environment in such a way </w:t>
      </w:r>
      <w:r w:rsidRPr="00903F71">
        <w:rPr>
          <w:rFonts w:ascii="Times New Roman" w:hAnsi="Times New Roman" w:cs="Times New Roman"/>
          <w:sz w:val="24"/>
          <w:szCs w:val="24"/>
        </w:rPr>
        <w:t xml:space="preserve">that </w:t>
      </w:r>
      <w:r>
        <w:rPr>
          <w:rFonts w:ascii="Times New Roman" w:hAnsi="Times New Roman" w:cs="Times New Roman"/>
          <w:sz w:val="24"/>
          <w:szCs w:val="24"/>
        </w:rPr>
        <w:t xml:space="preserve">the employees are motivated to deliver value </w:t>
      </w:r>
      <w:r w:rsidRPr="00307824">
        <w:rPr>
          <w:rFonts w:ascii="Times New Roman" w:hAnsi="Times New Roman" w:cs="Times New Roman"/>
          <w:sz w:val="24"/>
          <w:szCs w:val="24"/>
        </w:rPr>
        <w:t xml:space="preserve">propositions and achieve the desired customer satisfaction (Brodie et al., 2015). Nevertheless, in the case of Sports Direct, the </w:t>
      </w:r>
      <w:proofErr w:type="spellStart"/>
      <w:r w:rsidRPr="00307824">
        <w:rPr>
          <w:rFonts w:ascii="Times New Roman" w:hAnsi="Times New Roman" w:cs="Times New Roman"/>
          <w:sz w:val="24"/>
          <w:szCs w:val="24"/>
        </w:rPr>
        <w:t>organisation’s</w:t>
      </w:r>
      <w:proofErr w:type="spellEnd"/>
      <w:r w:rsidRPr="00307824">
        <w:rPr>
          <w:rFonts w:ascii="Times New Roman" w:hAnsi="Times New Roman" w:cs="Times New Roman"/>
          <w:sz w:val="24"/>
          <w:szCs w:val="24"/>
        </w:rPr>
        <w:t xml:space="preserve"> culture was very poor, which was shown through the employees’ fear of losing jobs, fear of raising grievances and criticism by trade unions. In addition</w:t>
      </w:r>
      <w:r>
        <w:rPr>
          <w:rFonts w:ascii="Times New Roman" w:hAnsi="Times New Roman" w:cs="Times New Roman"/>
          <w:sz w:val="24"/>
          <w:szCs w:val="24"/>
        </w:rPr>
        <w:t xml:space="preserve">, they failed to </w:t>
      </w:r>
      <w:proofErr w:type="spellStart"/>
      <w:r>
        <w:rPr>
          <w:rFonts w:ascii="Times New Roman" w:hAnsi="Times New Roman" w:cs="Times New Roman"/>
          <w:sz w:val="24"/>
          <w:szCs w:val="24"/>
        </w:rPr>
        <w:t>prioritise</w:t>
      </w:r>
      <w:proofErr w:type="spellEnd"/>
      <w:r>
        <w:rPr>
          <w:rFonts w:ascii="Times New Roman" w:hAnsi="Times New Roman" w:cs="Times New Roman"/>
          <w:sz w:val="24"/>
          <w:szCs w:val="24"/>
        </w:rPr>
        <w:t xml:space="preserve"> employees’ needs which is evident from changing staff </w:t>
      </w:r>
      <w:proofErr w:type="spellStart"/>
      <w:r>
        <w:rPr>
          <w:rFonts w:ascii="Times New Roman" w:hAnsi="Times New Roman" w:cs="Times New Roman"/>
          <w:sz w:val="24"/>
          <w:szCs w:val="24"/>
        </w:rPr>
        <w:t>rotas</w:t>
      </w:r>
      <w:proofErr w:type="spellEnd"/>
      <w:r>
        <w:rPr>
          <w:rFonts w:ascii="Times New Roman" w:hAnsi="Times New Roman" w:cs="Times New Roman"/>
          <w:sz w:val="24"/>
          <w:szCs w:val="24"/>
        </w:rPr>
        <w:t xml:space="preserve"> without notice (Goodley, 2016).</w:t>
      </w:r>
    </w:p>
    <w:p w14:paraId="4370D799" w14:textId="77777777" w:rsidR="00D34526" w:rsidRDefault="00D34526" w:rsidP="00D34526">
      <w:pPr>
        <w:spacing w:line="360" w:lineRule="auto"/>
        <w:jc w:val="both"/>
        <w:rPr>
          <w:rFonts w:ascii="Times New Roman" w:hAnsi="Times New Roman" w:cs="Times New Roman"/>
          <w:sz w:val="24"/>
          <w:szCs w:val="24"/>
        </w:rPr>
      </w:pPr>
      <w:r w:rsidRPr="00FE0F61">
        <w:rPr>
          <w:rFonts w:ascii="Times New Roman" w:hAnsi="Times New Roman" w:cs="Times New Roman"/>
          <w:b/>
          <w:sz w:val="24"/>
          <w:szCs w:val="24"/>
        </w:rPr>
        <w:t>Customer experience</w:t>
      </w:r>
      <w:r>
        <w:rPr>
          <w:rFonts w:ascii="Times New Roman" w:hAnsi="Times New Roman" w:cs="Times New Roman"/>
          <w:sz w:val="24"/>
          <w:szCs w:val="24"/>
        </w:rPr>
        <w:t xml:space="preserve">: It included </w:t>
      </w:r>
      <w:r w:rsidRPr="00307824">
        <w:rPr>
          <w:rFonts w:ascii="Times New Roman" w:hAnsi="Times New Roman" w:cs="Times New Roman"/>
          <w:sz w:val="24"/>
          <w:szCs w:val="24"/>
        </w:rPr>
        <w:t xml:space="preserve">ensuring emotional and functional aspects. The emotional aspects included ensuring value, support and content. The functional aspects included reliability, timeliness, knowledge, and so on. When these 2 aspects are met, it enhances customer engagement and satisfaction (Brodie et al., 2015). On the contrary, customer satisfaction and the experience </w:t>
      </w:r>
      <w:r w:rsidRPr="00307824">
        <w:rPr>
          <w:rFonts w:ascii="Times New Roman" w:hAnsi="Times New Roman" w:cs="Times New Roman"/>
          <w:sz w:val="24"/>
          <w:szCs w:val="24"/>
        </w:rPr>
        <w:lastRenderedPageBreak/>
        <w:t>was poor with Sports Direct, as this was revealed</w:t>
      </w:r>
      <w:r>
        <w:rPr>
          <w:rFonts w:ascii="Times New Roman" w:hAnsi="Times New Roman" w:cs="Times New Roman"/>
          <w:sz w:val="24"/>
          <w:szCs w:val="24"/>
        </w:rPr>
        <w:t xml:space="preserve"> through poor rating for product quality, value for money, online and offline services, and so on (BBC, 2021).</w:t>
      </w:r>
    </w:p>
    <w:p w14:paraId="5B0BDFF2" w14:textId="77777777" w:rsidR="00D34526" w:rsidRPr="00954EBB"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the improvement of the weak areas through the implementation of the model would aid Sports Direct </w:t>
      </w:r>
      <w:r w:rsidRPr="00D711F8">
        <w:rPr>
          <w:rFonts w:ascii="Times New Roman" w:hAnsi="Times New Roman" w:cs="Times New Roman"/>
          <w:sz w:val="24"/>
          <w:szCs w:val="24"/>
        </w:rPr>
        <w:t>in increasing</w:t>
      </w:r>
      <w:r>
        <w:rPr>
          <w:rFonts w:ascii="Times New Roman" w:hAnsi="Times New Roman" w:cs="Times New Roman"/>
          <w:sz w:val="24"/>
          <w:szCs w:val="24"/>
        </w:rPr>
        <w:t xml:space="preserve"> customer engagement.</w:t>
      </w:r>
    </w:p>
    <w:p w14:paraId="719B3F2C" w14:textId="77777777" w:rsidR="00D34526" w:rsidRPr="000A1699" w:rsidRDefault="00D34526" w:rsidP="00D34526">
      <w:pPr>
        <w:pStyle w:val="Heading1"/>
      </w:pPr>
      <w:bookmarkStart w:id="15" w:name="_Toc111902139"/>
      <w:r w:rsidRPr="000A1699">
        <w:t>1</w:t>
      </w:r>
      <w:r>
        <w:t>0</w:t>
      </w:r>
      <w:r w:rsidRPr="000A1699">
        <w:t>. Conclusion</w:t>
      </w:r>
      <w:r>
        <w:t xml:space="preserve"> and recommendations</w:t>
      </w:r>
      <w:bookmarkEnd w:id="15"/>
    </w:p>
    <w:p w14:paraId="6BD36947" w14:textId="77777777" w:rsidR="00D34526" w:rsidRDefault="00D34526" w:rsidP="00D34526">
      <w:pPr>
        <w:spacing w:line="360" w:lineRule="auto"/>
        <w:jc w:val="both"/>
        <w:rPr>
          <w:rFonts w:ascii="Times New Roman" w:hAnsi="Times New Roman" w:cs="Times New Roman"/>
          <w:sz w:val="24"/>
          <w:szCs w:val="24"/>
        </w:rPr>
      </w:pPr>
      <w:r w:rsidRPr="00547118">
        <w:rPr>
          <w:rFonts w:ascii="Times New Roman" w:hAnsi="Times New Roman" w:cs="Times New Roman"/>
          <w:sz w:val="24"/>
          <w:szCs w:val="24"/>
        </w:rPr>
        <w:t xml:space="preserve">Through the overall assessment of the Sports Direct brand, it was observed that customer satisfaction was low </w:t>
      </w:r>
      <w:proofErr w:type="gramStart"/>
      <w:r w:rsidRPr="00547118">
        <w:rPr>
          <w:rFonts w:ascii="Times New Roman" w:hAnsi="Times New Roman" w:cs="Times New Roman"/>
          <w:sz w:val="24"/>
          <w:szCs w:val="24"/>
        </w:rPr>
        <w:t>with regard to</w:t>
      </w:r>
      <w:proofErr w:type="gramEnd"/>
      <w:r w:rsidRPr="00547118">
        <w:rPr>
          <w:rFonts w:ascii="Times New Roman" w:hAnsi="Times New Roman" w:cs="Times New Roman"/>
          <w:sz w:val="24"/>
          <w:szCs w:val="24"/>
        </w:rPr>
        <w:t xml:space="preserve"> various aspects. It clearly shows the negligence of the company officials and the lack of appropriate action to prevent the negative brand image. The meaning and application of associated theoretical models were </w:t>
      </w:r>
      <w:proofErr w:type="spellStart"/>
      <w:r w:rsidRPr="00547118">
        <w:rPr>
          <w:rFonts w:ascii="Times New Roman" w:hAnsi="Times New Roman" w:cs="Times New Roman"/>
          <w:sz w:val="24"/>
          <w:szCs w:val="24"/>
        </w:rPr>
        <w:t>utilised</w:t>
      </w:r>
      <w:proofErr w:type="spellEnd"/>
      <w:r w:rsidRPr="00547118">
        <w:rPr>
          <w:rFonts w:ascii="Times New Roman" w:hAnsi="Times New Roman" w:cs="Times New Roman"/>
          <w:sz w:val="24"/>
          <w:szCs w:val="24"/>
        </w:rPr>
        <w:t>. Besides, various marketing strengths and weaknesses of Sports Direct were brought forward. However, the recommendations and appropriate strategies would enable the brand to regain customer satisfaction. The overall customer journey, touchpoints and mapping assisted in comprehending the overall customer journey and the big picture. The report helped in understanding the importance of communication, branding, IMCs, brand equity and customer engagement.</w:t>
      </w:r>
    </w:p>
    <w:p w14:paraId="287AB105" w14:textId="77777777" w:rsidR="00D34526" w:rsidRDefault="00D34526" w:rsidP="00D345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measures can be used by Sports Direct to enhance brand </w:t>
      </w:r>
      <w:r w:rsidRPr="001A48E8">
        <w:rPr>
          <w:rFonts w:ascii="Times New Roman" w:hAnsi="Times New Roman" w:cs="Times New Roman"/>
          <w:sz w:val="24"/>
          <w:szCs w:val="24"/>
        </w:rPr>
        <w:t>equity</w:t>
      </w:r>
      <w:r>
        <w:rPr>
          <w:rFonts w:ascii="Times New Roman" w:hAnsi="Times New Roman" w:cs="Times New Roman"/>
          <w:sz w:val="24"/>
          <w:szCs w:val="24"/>
        </w:rPr>
        <w:t>.</w:t>
      </w:r>
    </w:p>
    <w:p w14:paraId="05E5D9C6"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s</w:t>
      </w:r>
      <w:r w:rsidRPr="006169EF">
        <w:rPr>
          <w:rFonts w:ascii="Times New Roman" w:hAnsi="Times New Roman" w:cs="Times New Roman"/>
          <w:sz w:val="24"/>
          <w:szCs w:val="24"/>
        </w:rPr>
        <w:t>ocial media marketing strategies like story</w:t>
      </w:r>
      <w:r>
        <w:rPr>
          <w:rFonts w:ascii="Times New Roman" w:hAnsi="Times New Roman" w:cs="Times New Roman"/>
          <w:sz w:val="24"/>
          <w:szCs w:val="24"/>
        </w:rPr>
        <w:t>-telling</w:t>
      </w:r>
      <w:r w:rsidRPr="006169EF">
        <w:rPr>
          <w:rFonts w:ascii="Times New Roman" w:hAnsi="Times New Roman" w:cs="Times New Roman"/>
          <w:sz w:val="24"/>
          <w:szCs w:val="24"/>
        </w:rPr>
        <w:t xml:space="preserve"> strategy, </w:t>
      </w:r>
      <w:proofErr w:type="spellStart"/>
      <w:r w:rsidRPr="006169EF">
        <w:rPr>
          <w:rFonts w:ascii="Times New Roman" w:hAnsi="Times New Roman" w:cs="Times New Roman"/>
          <w:sz w:val="24"/>
          <w:szCs w:val="24"/>
        </w:rPr>
        <w:t>personalisation</w:t>
      </w:r>
      <w:proofErr w:type="spellEnd"/>
      <w:r w:rsidRPr="006169EF">
        <w:rPr>
          <w:rFonts w:ascii="Times New Roman" w:hAnsi="Times New Roman" w:cs="Times New Roman"/>
          <w:sz w:val="24"/>
          <w:szCs w:val="24"/>
        </w:rPr>
        <w:t xml:space="preserve"> of advertisements</w:t>
      </w:r>
      <w:r>
        <w:rPr>
          <w:rFonts w:ascii="Times New Roman" w:hAnsi="Times New Roman" w:cs="Times New Roman"/>
          <w:sz w:val="24"/>
          <w:szCs w:val="24"/>
        </w:rPr>
        <w:t>,</w:t>
      </w:r>
      <w:r w:rsidRPr="006169EF">
        <w:rPr>
          <w:rFonts w:ascii="Times New Roman" w:hAnsi="Times New Roman" w:cs="Times New Roman"/>
          <w:sz w:val="24"/>
          <w:szCs w:val="24"/>
        </w:rPr>
        <w:t xml:space="preserve"> innovative customer feedback methods and AI-based chatbot.</w:t>
      </w:r>
    </w:p>
    <w:p w14:paraId="5DE022F2"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sidRPr="006169EF">
        <w:rPr>
          <w:rFonts w:ascii="Times New Roman" w:hAnsi="Times New Roman" w:cs="Times New Roman"/>
          <w:sz w:val="24"/>
          <w:szCs w:val="24"/>
        </w:rPr>
        <w:t xml:space="preserve">Service </w:t>
      </w:r>
      <w:r>
        <w:rPr>
          <w:rFonts w:ascii="Times New Roman" w:hAnsi="Times New Roman" w:cs="Times New Roman"/>
          <w:sz w:val="24"/>
          <w:szCs w:val="24"/>
        </w:rPr>
        <w:t>can</w:t>
      </w:r>
      <w:r w:rsidRPr="006169EF">
        <w:rPr>
          <w:rFonts w:ascii="Times New Roman" w:hAnsi="Times New Roman" w:cs="Times New Roman"/>
          <w:sz w:val="24"/>
          <w:szCs w:val="24"/>
        </w:rPr>
        <w:t xml:space="preserve"> be improved through timely response, prompt delivery with blockchain technology, by installing customer service kiosks in physical stores</w:t>
      </w:r>
      <w:r>
        <w:rPr>
          <w:rFonts w:ascii="Times New Roman" w:hAnsi="Times New Roman" w:cs="Times New Roman"/>
          <w:sz w:val="24"/>
          <w:szCs w:val="24"/>
        </w:rPr>
        <w:t>, and</w:t>
      </w:r>
      <w:r w:rsidRPr="006169EF">
        <w:rPr>
          <w:rFonts w:ascii="Times New Roman" w:hAnsi="Times New Roman" w:cs="Times New Roman"/>
          <w:sz w:val="24"/>
          <w:szCs w:val="24"/>
        </w:rPr>
        <w:t xml:space="preserve"> </w:t>
      </w:r>
      <w:r w:rsidRPr="00B465C7">
        <w:rPr>
          <w:rFonts w:ascii="Times New Roman" w:hAnsi="Times New Roman" w:cs="Times New Roman"/>
          <w:sz w:val="24"/>
          <w:szCs w:val="24"/>
        </w:rPr>
        <w:t>by</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customisation</w:t>
      </w:r>
      <w:proofErr w:type="spellEnd"/>
      <w:r>
        <w:rPr>
          <w:rFonts w:ascii="Times New Roman" w:hAnsi="Times New Roman" w:cs="Times New Roman"/>
          <w:sz w:val="24"/>
          <w:szCs w:val="24"/>
        </w:rPr>
        <w:t xml:space="preserve"> of </w:t>
      </w:r>
      <w:r w:rsidRPr="006169EF">
        <w:rPr>
          <w:rFonts w:ascii="Times New Roman" w:hAnsi="Times New Roman" w:cs="Times New Roman"/>
          <w:sz w:val="24"/>
          <w:szCs w:val="24"/>
        </w:rPr>
        <w:t xml:space="preserve">products through country-specific </w:t>
      </w:r>
      <w:proofErr w:type="spellStart"/>
      <w:r w:rsidRPr="006169EF">
        <w:rPr>
          <w:rFonts w:ascii="Times New Roman" w:hAnsi="Times New Roman" w:cs="Times New Roman"/>
          <w:sz w:val="24"/>
          <w:szCs w:val="24"/>
        </w:rPr>
        <w:t>personalisation</w:t>
      </w:r>
      <w:proofErr w:type="spellEnd"/>
      <w:r w:rsidRPr="006169EF">
        <w:rPr>
          <w:rFonts w:ascii="Times New Roman" w:hAnsi="Times New Roman" w:cs="Times New Roman"/>
          <w:sz w:val="24"/>
          <w:szCs w:val="24"/>
        </w:rPr>
        <w:t>.</w:t>
      </w:r>
    </w:p>
    <w:p w14:paraId="7AA98995" w14:textId="77777777" w:rsidR="00D34526" w:rsidRPr="006169EF" w:rsidRDefault="00D34526" w:rsidP="00D34526">
      <w:pPr>
        <w:pStyle w:val="ListParagraph"/>
        <w:numPr>
          <w:ilvl w:val="0"/>
          <w:numId w:val="2"/>
        </w:numPr>
        <w:spacing w:line="360" w:lineRule="auto"/>
        <w:jc w:val="both"/>
        <w:rPr>
          <w:rFonts w:ascii="Times New Roman" w:hAnsi="Times New Roman" w:cs="Times New Roman"/>
          <w:sz w:val="24"/>
          <w:szCs w:val="24"/>
        </w:rPr>
      </w:pPr>
      <w:r w:rsidRPr="006169EF">
        <w:rPr>
          <w:rFonts w:ascii="Times New Roman" w:hAnsi="Times New Roman" w:cs="Times New Roman"/>
          <w:sz w:val="24"/>
          <w:szCs w:val="24"/>
        </w:rPr>
        <w:t>Enhance employee commitment through training and development, performance appraisal, constructive feedback, employee tracking software and rewards</w:t>
      </w:r>
      <w:r>
        <w:rPr>
          <w:rFonts w:ascii="Times New Roman" w:hAnsi="Times New Roman" w:cs="Times New Roman"/>
          <w:sz w:val="24"/>
          <w:szCs w:val="24"/>
        </w:rPr>
        <w:t>.</w:t>
      </w:r>
    </w:p>
    <w:p w14:paraId="55101A01" w14:textId="77777777" w:rsidR="00D34526" w:rsidRDefault="00D34526" w:rsidP="00D34526">
      <w:pPr>
        <w:spacing w:line="360" w:lineRule="auto"/>
        <w:jc w:val="both"/>
      </w:pPr>
    </w:p>
    <w:p w14:paraId="65C28263" w14:textId="77777777" w:rsidR="00D34526" w:rsidRDefault="00D34526" w:rsidP="00D34526">
      <w:pPr>
        <w:spacing w:line="360" w:lineRule="auto"/>
        <w:jc w:val="both"/>
      </w:pPr>
    </w:p>
    <w:p w14:paraId="7210EAA0" w14:textId="77777777" w:rsidR="00D34526" w:rsidRDefault="00D34526" w:rsidP="00D34526">
      <w:r>
        <w:br w:type="page"/>
      </w:r>
    </w:p>
    <w:p w14:paraId="0E05F417" w14:textId="77777777" w:rsidR="00D34526" w:rsidRPr="005205B7" w:rsidRDefault="00D34526" w:rsidP="00D34526">
      <w:pPr>
        <w:pStyle w:val="Heading1"/>
      </w:pPr>
      <w:bookmarkStart w:id="16" w:name="_Toc111902140"/>
      <w:r w:rsidRPr="005205B7">
        <w:lastRenderedPageBreak/>
        <w:t>References</w:t>
      </w:r>
      <w:bookmarkEnd w:id="16"/>
    </w:p>
    <w:p w14:paraId="1571C27E"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Abdoli</w:t>
      </w:r>
      <w:proofErr w:type="spellEnd"/>
      <w:r w:rsidRPr="005205B7">
        <w:rPr>
          <w:rFonts w:ascii="Times New Roman" w:hAnsi="Times New Roman" w:cs="Times New Roman"/>
          <w:sz w:val="24"/>
          <w:szCs w:val="24"/>
        </w:rPr>
        <w:t xml:space="preserve">, M., Dalvi, M., Sarmad, H. and </w:t>
      </w:r>
      <w:proofErr w:type="spellStart"/>
      <w:r w:rsidRPr="005205B7">
        <w:rPr>
          <w:rFonts w:ascii="Times New Roman" w:hAnsi="Times New Roman" w:cs="Times New Roman"/>
          <w:sz w:val="24"/>
          <w:szCs w:val="24"/>
        </w:rPr>
        <w:t>Karimkhani</w:t>
      </w:r>
      <w:proofErr w:type="spellEnd"/>
      <w:r w:rsidRPr="005205B7">
        <w:rPr>
          <w:rFonts w:ascii="Times New Roman" w:hAnsi="Times New Roman" w:cs="Times New Roman"/>
          <w:sz w:val="24"/>
          <w:szCs w:val="24"/>
        </w:rPr>
        <w:t xml:space="preserve">, M. (2014) Measuring customer-based brand equity: Empirical evidence from the banking industry. </w:t>
      </w:r>
      <w:proofErr w:type="spellStart"/>
      <w:r w:rsidRPr="005205B7">
        <w:rPr>
          <w:rFonts w:ascii="Times New Roman" w:hAnsi="Times New Roman" w:cs="Times New Roman"/>
          <w:i/>
          <w:sz w:val="24"/>
          <w:szCs w:val="24"/>
        </w:rPr>
        <w:t>Wulfenia</w:t>
      </w:r>
      <w:proofErr w:type="spellEnd"/>
      <w:r w:rsidRPr="005205B7">
        <w:rPr>
          <w:rFonts w:ascii="Times New Roman" w:hAnsi="Times New Roman" w:cs="Times New Roman"/>
          <w:i/>
          <w:sz w:val="24"/>
          <w:szCs w:val="24"/>
        </w:rPr>
        <w:t xml:space="preserve"> Journal, 19</w:t>
      </w:r>
      <w:r w:rsidRPr="005205B7">
        <w:rPr>
          <w:rFonts w:ascii="Times New Roman" w:hAnsi="Times New Roman" w:cs="Times New Roman"/>
          <w:sz w:val="24"/>
          <w:szCs w:val="24"/>
        </w:rPr>
        <w:t>(10), pp.329-345.</w:t>
      </w:r>
    </w:p>
    <w:p w14:paraId="483F0EB9" w14:textId="77777777" w:rsidR="00D34526" w:rsidRPr="005205B7" w:rsidRDefault="00D34526" w:rsidP="00D34526">
      <w:pPr>
        <w:tabs>
          <w:tab w:val="left" w:pos="3352"/>
        </w:tabs>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Bastos, W. and Levy, S.J. (2012) A history of the concept of branding: practice and theory. </w:t>
      </w:r>
      <w:r w:rsidRPr="005205B7">
        <w:rPr>
          <w:rFonts w:ascii="Times New Roman" w:hAnsi="Times New Roman" w:cs="Times New Roman"/>
          <w:i/>
          <w:sz w:val="24"/>
          <w:szCs w:val="24"/>
        </w:rPr>
        <w:t>Journal of Historical Research in Marketing</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4</w:t>
      </w:r>
      <w:r w:rsidRPr="005205B7">
        <w:rPr>
          <w:rFonts w:ascii="Times New Roman" w:hAnsi="Times New Roman" w:cs="Times New Roman"/>
          <w:sz w:val="24"/>
          <w:szCs w:val="24"/>
        </w:rPr>
        <w:t>(3), pp. 347-368.</w:t>
      </w:r>
    </w:p>
    <w:p w14:paraId="3624BCD4"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BBC (2021) </w:t>
      </w:r>
      <w:r w:rsidRPr="005205B7">
        <w:rPr>
          <w:rFonts w:ascii="Times New Roman" w:hAnsi="Times New Roman" w:cs="Times New Roman"/>
          <w:i/>
          <w:sz w:val="24"/>
          <w:szCs w:val="24"/>
        </w:rPr>
        <w:t>Sports Direct rated lowest in customer satisfaction survey</w:t>
      </w:r>
      <w:r w:rsidRPr="005205B7">
        <w:rPr>
          <w:rFonts w:ascii="Times New Roman" w:hAnsi="Times New Roman" w:cs="Times New Roman"/>
          <w:sz w:val="24"/>
          <w:szCs w:val="24"/>
        </w:rPr>
        <w:t xml:space="preserve">. Available at: </w:t>
      </w:r>
      <w:hyperlink r:id="rId12" w:history="1">
        <w:r w:rsidRPr="005205B7">
          <w:rPr>
            <w:rStyle w:val="Hyperlink"/>
            <w:rFonts w:ascii="Times New Roman" w:hAnsi="Times New Roman" w:cs="Times New Roman"/>
            <w:sz w:val="24"/>
            <w:szCs w:val="24"/>
          </w:rPr>
          <w:t>https://www.bbc.com/news/business-56940993</w:t>
        </w:r>
      </w:hyperlink>
      <w:r w:rsidRPr="005205B7">
        <w:rPr>
          <w:rFonts w:ascii="Times New Roman" w:hAnsi="Times New Roman" w:cs="Times New Roman"/>
          <w:sz w:val="24"/>
          <w:szCs w:val="24"/>
        </w:rPr>
        <w:t xml:space="preserve"> (Accessed: 20 August 2022).</w:t>
      </w:r>
    </w:p>
    <w:p w14:paraId="3A6CE0E4"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Berman, B. (2020) Paths to purchase: the seven steps of customer purchase journey mapping. </w:t>
      </w:r>
      <w:r w:rsidRPr="005205B7">
        <w:rPr>
          <w:rFonts w:ascii="Times New Roman" w:hAnsi="Times New Roman" w:cs="Times New Roman"/>
          <w:i/>
          <w:sz w:val="24"/>
          <w:szCs w:val="24"/>
        </w:rPr>
        <w:t>Rutgers Business Review, 5</w:t>
      </w:r>
      <w:r w:rsidRPr="005205B7">
        <w:rPr>
          <w:rFonts w:ascii="Times New Roman" w:hAnsi="Times New Roman" w:cs="Times New Roman"/>
          <w:sz w:val="24"/>
          <w:szCs w:val="24"/>
        </w:rPr>
        <w:t>(1), pp.84-100.</w:t>
      </w:r>
    </w:p>
    <w:p w14:paraId="7DFC566D"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Berwin</w:t>
      </w:r>
      <w:proofErr w:type="spellEnd"/>
      <w:r w:rsidRPr="005205B7">
        <w:rPr>
          <w:rFonts w:ascii="Times New Roman" w:hAnsi="Times New Roman" w:cs="Times New Roman"/>
          <w:sz w:val="24"/>
          <w:szCs w:val="24"/>
        </w:rPr>
        <w:t xml:space="preserve">, L. (2010) </w:t>
      </w:r>
      <w:r w:rsidRPr="005205B7">
        <w:rPr>
          <w:rFonts w:ascii="Times New Roman" w:hAnsi="Times New Roman" w:cs="Times New Roman"/>
          <w:i/>
          <w:sz w:val="24"/>
          <w:szCs w:val="24"/>
        </w:rPr>
        <w:t>Sports Direct launches TV ads to cement sector leadership</w:t>
      </w:r>
      <w:r w:rsidRPr="005205B7">
        <w:rPr>
          <w:rFonts w:ascii="Times New Roman" w:hAnsi="Times New Roman" w:cs="Times New Roman"/>
          <w:sz w:val="24"/>
          <w:szCs w:val="24"/>
        </w:rPr>
        <w:t xml:space="preserve">. Available at: </w:t>
      </w:r>
      <w:hyperlink r:id="rId13" w:history="1">
        <w:r w:rsidRPr="005205B7">
          <w:rPr>
            <w:rStyle w:val="Hyperlink"/>
            <w:rFonts w:ascii="Times New Roman" w:hAnsi="Times New Roman" w:cs="Times New Roman"/>
            <w:sz w:val="24"/>
            <w:szCs w:val="24"/>
          </w:rPr>
          <w:t>https://www.retail-week.com/customer/sports-direct-launches-tv-ads-to-cement-sector-leadership/5011805.article?authent=1</w:t>
        </w:r>
      </w:hyperlink>
      <w:r w:rsidRPr="005205B7">
        <w:rPr>
          <w:rFonts w:ascii="Times New Roman" w:hAnsi="Times New Roman" w:cs="Times New Roman"/>
          <w:sz w:val="24"/>
          <w:szCs w:val="24"/>
        </w:rPr>
        <w:t xml:space="preserve"> (Accessed: 19 August 2022).</w:t>
      </w:r>
    </w:p>
    <w:p w14:paraId="548C9E5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Bhatnagar, N. ed. (2011) </w:t>
      </w:r>
      <w:r w:rsidRPr="005205B7">
        <w:rPr>
          <w:rFonts w:ascii="Times New Roman" w:hAnsi="Times New Roman" w:cs="Times New Roman"/>
          <w:i/>
          <w:sz w:val="24"/>
          <w:szCs w:val="24"/>
        </w:rPr>
        <w:t>Effective communication and soft skills</w:t>
      </w:r>
      <w:r w:rsidRPr="005205B7">
        <w:rPr>
          <w:rFonts w:ascii="Times New Roman" w:hAnsi="Times New Roman" w:cs="Times New Roman"/>
          <w:sz w:val="24"/>
          <w:szCs w:val="24"/>
        </w:rPr>
        <w:t>. London: Pearson Education.</w:t>
      </w:r>
    </w:p>
    <w:p w14:paraId="31A43EE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Brodie, R.J., </w:t>
      </w:r>
      <w:proofErr w:type="spellStart"/>
      <w:r w:rsidRPr="005205B7">
        <w:rPr>
          <w:rFonts w:ascii="Times New Roman" w:hAnsi="Times New Roman" w:cs="Times New Roman"/>
          <w:sz w:val="24"/>
          <w:szCs w:val="24"/>
        </w:rPr>
        <w:t>Hollebeek</w:t>
      </w:r>
      <w:proofErr w:type="spellEnd"/>
      <w:r w:rsidRPr="005205B7">
        <w:rPr>
          <w:rFonts w:ascii="Times New Roman" w:hAnsi="Times New Roman" w:cs="Times New Roman"/>
          <w:sz w:val="24"/>
          <w:szCs w:val="24"/>
        </w:rPr>
        <w:t xml:space="preserve">, L.D. and Conduit, J. eds. (2015) </w:t>
      </w:r>
      <w:r w:rsidRPr="005205B7">
        <w:rPr>
          <w:rFonts w:ascii="Times New Roman" w:hAnsi="Times New Roman" w:cs="Times New Roman"/>
          <w:i/>
          <w:sz w:val="24"/>
          <w:szCs w:val="24"/>
        </w:rPr>
        <w:t>Customer engagement: Contemporary issues and challenges</w:t>
      </w:r>
      <w:r w:rsidRPr="005205B7">
        <w:rPr>
          <w:rFonts w:ascii="Times New Roman" w:hAnsi="Times New Roman" w:cs="Times New Roman"/>
          <w:sz w:val="24"/>
          <w:szCs w:val="24"/>
        </w:rPr>
        <w:t>. Abingdon: Routledge.</w:t>
      </w:r>
    </w:p>
    <w:p w14:paraId="050E446B"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Crespo, C.F., Ferreira, A.G. and Cardoso, R.M. (2022) The influence of storytelling on the consumer–brand relationship experience. </w:t>
      </w:r>
      <w:r w:rsidRPr="005205B7">
        <w:rPr>
          <w:rFonts w:ascii="Times New Roman" w:hAnsi="Times New Roman" w:cs="Times New Roman"/>
          <w:i/>
          <w:sz w:val="24"/>
          <w:szCs w:val="24"/>
        </w:rPr>
        <w:t>Journal of Marketing Analytics</w:t>
      </w:r>
      <w:r w:rsidRPr="005205B7">
        <w:rPr>
          <w:rFonts w:ascii="Times New Roman" w:hAnsi="Times New Roman" w:cs="Times New Roman"/>
          <w:sz w:val="24"/>
          <w:szCs w:val="24"/>
        </w:rPr>
        <w:t>, pp.1-16.</w:t>
      </w:r>
    </w:p>
    <w:p w14:paraId="0F63733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de Bellis, E., Hildebrand, C., Ito, K., Herrmann, A. a</w:t>
      </w:r>
      <w:r>
        <w:rPr>
          <w:rFonts w:ascii="Times New Roman" w:hAnsi="Times New Roman" w:cs="Times New Roman"/>
          <w:sz w:val="24"/>
          <w:szCs w:val="24"/>
        </w:rPr>
        <w:t xml:space="preserve">nd Schmitt, B. (2019) </w:t>
      </w:r>
      <w:proofErr w:type="spellStart"/>
      <w:r>
        <w:rPr>
          <w:rFonts w:ascii="Times New Roman" w:hAnsi="Times New Roman" w:cs="Times New Roman"/>
          <w:sz w:val="24"/>
          <w:szCs w:val="24"/>
        </w:rPr>
        <w:t>Personalis</w:t>
      </w:r>
      <w:r w:rsidRPr="005205B7">
        <w:rPr>
          <w:rFonts w:ascii="Times New Roman" w:hAnsi="Times New Roman" w:cs="Times New Roman"/>
          <w:sz w:val="24"/>
          <w:szCs w:val="24"/>
        </w:rPr>
        <w:t>ing</w:t>
      </w:r>
      <w:proofErr w:type="spellEnd"/>
      <w:r w:rsidRPr="005205B7">
        <w:rPr>
          <w:rFonts w:ascii="Times New Roman" w:hAnsi="Times New Roman" w:cs="Times New Roman"/>
          <w:sz w:val="24"/>
          <w:szCs w:val="24"/>
        </w:rPr>
        <w:t xml:space="preserve"> the </w:t>
      </w:r>
      <w:proofErr w:type="spellStart"/>
      <w:r w:rsidRPr="005205B7">
        <w:rPr>
          <w:rFonts w:ascii="Times New Roman" w:hAnsi="Times New Roman" w:cs="Times New Roman"/>
          <w:sz w:val="24"/>
          <w:szCs w:val="24"/>
        </w:rPr>
        <w:t>customi</w:t>
      </w:r>
      <w:r>
        <w:rPr>
          <w:rFonts w:ascii="Times New Roman" w:hAnsi="Times New Roman" w:cs="Times New Roman"/>
          <w:sz w:val="24"/>
          <w:szCs w:val="24"/>
        </w:rPr>
        <w:t>s</w:t>
      </w:r>
      <w:r w:rsidRPr="005205B7">
        <w:rPr>
          <w:rFonts w:ascii="Times New Roman" w:hAnsi="Times New Roman" w:cs="Times New Roman"/>
          <w:sz w:val="24"/>
          <w:szCs w:val="24"/>
        </w:rPr>
        <w:t>ation</w:t>
      </w:r>
      <w:proofErr w:type="spellEnd"/>
      <w:r w:rsidRPr="005205B7">
        <w:rPr>
          <w:rFonts w:ascii="Times New Roman" w:hAnsi="Times New Roman" w:cs="Times New Roman"/>
          <w:sz w:val="24"/>
          <w:szCs w:val="24"/>
        </w:rPr>
        <w:t xml:space="preserve"> experience: a </w:t>
      </w:r>
      <w:r>
        <w:rPr>
          <w:rFonts w:ascii="Times New Roman" w:hAnsi="Times New Roman" w:cs="Times New Roman"/>
          <w:sz w:val="24"/>
          <w:szCs w:val="24"/>
        </w:rPr>
        <w:t xml:space="preserve">matching theory of mass </w:t>
      </w:r>
      <w:proofErr w:type="spellStart"/>
      <w:r>
        <w:rPr>
          <w:rFonts w:ascii="Times New Roman" w:hAnsi="Times New Roman" w:cs="Times New Roman"/>
          <w:sz w:val="24"/>
          <w:szCs w:val="24"/>
        </w:rPr>
        <w:t>customis</w:t>
      </w:r>
      <w:r w:rsidRPr="005205B7">
        <w:rPr>
          <w:rFonts w:ascii="Times New Roman" w:hAnsi="Times New Roman" w:cs="Times New Roman"/>
          <w:sz w:val="24"/>
          <w:szCs w:val="24"/>
        </w:rPr>
        <w:t>ation</w:t>
      </w:r>
      <w:proofErr w:type="spellEnd"/>
      <w:r w:rsidRPr="005205B7">
        <w:rPr>
          <w:rFonts w:ascii="Times New Roman" w:hAnsi="Times New Roman" w:cs="Times New Roman"/>
          <w:sz w:val="24"/>
          <w:szCs w:val="24"/>
        </w:rPr>
        <w:t xml:space="preserve"> interfaces and cultural information processing. </w:t>
      </w:r>
      <w:r w:rsidRPr="005205B7">
        <w:rPr>
          <w:rFonts w:ascii="Times New Roman" w:hAnsi="Times New Roman" w:cs="Times New Roman"/>
          <w:i/>
          <w:sz w:val="24"/>
          <w:szCs w:val="24"/>
        </w:rPr>
        <w:t>Journal of Marketing Research, 56</w:t>
      </w:r>
      <w:r w:rsidRPr="005205B7">
        <w:rPr>
          <w:rFonts w:ascii="Times New Roman" w:hAnsi="Times New Roman" w:cs="Times New Roman"/>
          <w:sz w:val="24"/>
          <w:szCs w:val="24"/>
        </w:rPr>
        <w:t>(6), pp.1050-1065.</w:t>
      </w:r>
    </w:p>
    <w:p w14:paraId="75471316"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Dwyer, J. (2012) </w:t>
      </w:r>
      <w:r w:rsidRPr="005205B7">
        <w:rPr>
          <w:rFonts w:ascii="Times New Roman" w:hAnsi="Times New Roman" w:cs="Times New Roman"/>
          <w:i/>
          <w:sz w:val="24"/>
          <w:szCs w:val="24"/>
        </w:rPr>
        <w:t>Communication for Business and the Professions: Strategies and Skills</w:t>
      </w:r>
      <w:r w:rsidRPr="005205B7">
        <w:rPr>
          <w:rFonts w:ascii="Times New Roman" w:hAnsi="Times New Roman" w:cs="Times New Roman"/>
          <w:sz w:val="24"/>
          <w:szCs w:val="24"/>
        </w:rPr>
        <w:t>. Hoboken: Pearson Higher Education.</w:t>
      </w:r>
    </w:p>
    <w:p w14:paraId="42B42F99" w14:textId="59225872"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Farjam</w:t>
      </w:r>
      <w:proofErr w:type="spellEnd"/>
      <w:r w:rsidRPr="005205B7">
        <w:rPr>
          <w:rFonts w:ascii="Times New Roman" w:hAnsi="Times New Roman" w:cs="Times New Roman"/>
          <w:sz w:val="24"/>
          <w:szCs w:val="24"/>
        </w:rPr>
        <w:t xml:space="preserve">, S. and </w:t>
      </w:r>
      <w:proofErr w:type="spellStart"/>
      <w:r w:rsidRPr="005205B7">
        <w:rPr>
          <w:rFonts w:ascii="Times New Roman" w:hAnsi="Times New Roman" w:cs="Times New Roman"/>
          <w:sz w:val="24"/>
          <w:szCs w:val="24"/>
        </w:rPr>
        <w:t>Hongyi</w:t>
      </w:r>
      <w:proofErr w:type="spellEnd"/>
      <w:r w:rsidRPr="005205B7">
        <w:rPr>
          <w:rFonts w:ascii="Times New Roman" w:hAnsi="Times New Roman" w:cs="Times New Roman"/>
          <w:sz w:val="24"/>
          <w:szCs w:val="24"/>
        </w:rPr>
        <w:t xml:space="preserve">, X. (2015) Reviewing the concept of brand equity and evaluating consumer-based brand equity (CBBE) models. </w:t>
      </w:r>
      <w:r w:rsidRPr="005205B7">
        <w:rPr>
          <w:rFonts w:ascii="Times New Roman" w:hAnsi="Times New Roman" w:cs="Times New Roman"/>
          <w:i/>
          <w:sz w:val="24"/>
          <w:szCs w:val="24"/>
        </w:rPr>
        <w:t>International Journal of Management Science and Business Administration, 1</w:t>
      </w:r>
      <w:r w:rsidRPr="005205B7">
        <w:rPr>
          <w:rFonts w:ascii="Times New Roman" w:hAnsi="Times New Roman" w:cs="Times New Roman"/>
          <w:sz w:val="24"/>
          <w:szCs w:val="24"/>
        </w:rPr>
        <w:t>(8), pp.14-29.</w:t>
      </w:r>
    </w:p>
    <w:p w14:paraId="1592DD1F"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lastRenderedPageBreak/>
        <w:t>Fayrene</w:t>
      </w:r>
      <w:proofErr w:type="spellEnd"/>
      <w:r w:rsidRPr="005205B7">
        <w:rPr>
          <w:rFonts w:ascii="Times New Roman" w:hAnsi="Times New Roman" w:cs="Times New Roman"/>
          <w:sz w:val="24"/>
          <w:szCs w:val="24"/>
        </w:rPr>
        <w:t xml:space="preserve">, C.Y. and Lee, G.C. (2011) Customer-based brand equity: A literature review. </w:t>
      </w:r>
      <w:r w:rsidRPr="005205B7">
        <w:rPr>
          <w:rFonts w:ascii="Times New Roman" w:hAnsi="Times New Roman" w:cs="Times New Roman"/>
          <w:i/>
          <w:sz w:val="24"/>
          <w:szCs w:val="24"/>
        </w:rPr>
        <w:t>Researchers World, 2</w:t>
      </w:r>
      <w:r w:rsidRPr="005205B7">
        <w:rPr>
          <w:rFonts w:ascii="Times New Roman" w:hAnsi="Times New Roman" w:cs="Times New Roman"/>
          <w:sz w:val="24"/>
          <w:szCs w:val="24"/>
        </w:rPr>
        <w:t>(1), pp.33-42.</w:t>
      </w:r>
    </w:p>
    <w:p w14:paraId="3E39AE40"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Gainsbury</w:t>
      </w:r>
      <w:proofErr w:type="spellEnd"/>
      <w:r w:rsidRPr="005205B7">
        <w:rPr>
          <w:rFonts w:ascii="Times New Roman" w:hAnsi="Times New Roman" w:cs="Times New Roman"/>
          <w:sz w:val="24"/>
          <w:szCs w:val="24"/>
        </w:rPr>
        <w:t xml:space="preserve">, S.M., King, D.L., Hing, N. and </w:t>
      </w:r>
      <w:proofErr w:type="spellStart"/>
      <w:r w:rsidRPr="005205B7">
        <w:rPr>
          <w:rFonts w:ascii="Times New Roman" w:hAnsi="Times New Roman" w:cs="Times New Roman"/>
          <w:sz w:val="24"/>
          <w:szCs w:val="24"/>
        </w:rPr>
        <w:t>Delfabbro</w:t>
      </w:r>
      <w:proofErr w:type="spellEnd"/>
      <w:r w:rsidRPr="005205B7">
        <w:rPr>
          <w:rFonts w:ascii="Times New Roman" w:hAnsi="Times New Roman" w:cs="Times New Roman"/>
          <w:sz w:val="24"/>
          <w:szCs w:val="24"/>
        </w:rPr>
        <w:t xml:space="preserve">, P. (2015) Social media marketing and gambling: An interview study of gambling operators in Australia. </w:t>
      </w:r>
      <w:r w:rsidRPr="005205B7">
        <w:rPr>
          <w:rFonts w:ascii="Times New Roman" w:hAnsi="Times New Roman" w:cs="Times New Roman"/>
          <w:i/>
          <w:sz w:val="24"/>
          <w:szCs w:val="24"/>
        </w:rPr>
        <w:t>International Gambling Studies, 15</w:t>
      </w:r>
      <w:r w:rsidRPr="005205B7">
        <w:rPr>
          <w:rFonts w:ascii="Times New Roman" w:hAnsi="Times New Roman" w:cs="Times New Roman"/>
          <w:sz w:val="24"/>
          <w:szCs w:val="24"/>
        </w:rPr>
        <w:t>(3), pp.377-393.</w:t>
      </w:r>
    </w:p>
    <w:p w14:paraId="45DEABBC"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Gao, L., </w:t>
      </w:r>
      <w:proofErr w:type="spellStart"/>
      <w:r w:rsidRPr="005205B7">
        <w:rPr>
          <w:rFonts w:ascii="Times New Roman" w:hAnsi="Times New Roman" w:cs="Times New Roman"/>
          <w:sz w:val="24"/>
          <w:szCs w:val="24"/>
        </w:rPr>
        <w:t>Melero</w:t>
      </w:r>
      <w:proofErr w:type="spellEnd"/>
      <w:r w:rsidRPr="005205B7">
        <w:rPr>
          <w:rFonts w:ascii="Times New Roman" w:hAnsi="Times New Roman" w:cs="Times New Roman"/>
          <w:sz w:val="24"/>
          <w:szCs w:val="24"/>
        </w:rPr>
        <w:t xml:space="preserve">, I. and Sese, F.J. (2020) Multichannel integration along the customer journey: a systematic review and research agenda. </w:t>
      </w:r>
      <w:r w:rsidRPr="005205B7">
        <w:rPr>
          <w:rFonts w:ascii="Times New Roman" w:hAnsi="Times New Roman" w:cs="Times New Roman"/>
          <w:i/>
          <w:sz w:val="24"/>
          <w:szCs w:val="24"/>
        </w:rPr>
        <w:t>The Service Industries Journal, 40</w:t>
      </w:r>
      <w:r w:rsidRPr="005205B7">
        <w:rPr>
          <w:rFonts w:ascii="Times New Roman" w:hAnsi="Times New Roman" w:cs="Times New Roman"/>
          <w:sz w:val="24"/>
          <w:szCs w:val="24"/>
        </w:rPr>
        <w:t>(15-16), pp.1087-1118.</w:t>
      </w:r>
    </w:p>
    <w:p w14:paraId="0A6F270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Goodley, S. (2016) </w:t>
      </w:r>
      <w:r w:rsidRPr="005205B7">
        <w:rPr>
          <w:rFonts w:ascii="Times New Roman" w:hAnsi="Times New Roman" w:cs="Times New Roman"/>
          <w:i/>
          <w:sz w:val="24"/>
          <w:szCs w:val="24"/>
        </w:rPr>
        <w:t>Culture of fear persists at Sports Direct despite promise to raise standards</w:t>
      </w:r>
      <w:r w:rsidRPr="005205B7">
        <w:rPr>
          <w:rFonts w:ascii="Times New Roman" w:hAnsi="Times New Roman" w:cs="Times New Roman"/>
          <w:sz w:val="24"/>
          <w:szCs w:val="24"/>
        </w:rPr>
        <w:t xml:space="preserve">. Available at: </w:t>
      </w:r>
      <w:hyperlink r:id="rId14" w:history="1">
        <w:r w:rsidRPr="005205B7">
          <w:rPr>
            <w:rStyle w:val="Hyperlink"/>
            <w:rFonts w:ascii="Times New Roman" w:hAnsi="Times New Roman" w:cs="Times New Roman"/>
            <w:sz w:val="24"/>
            <w:szCs w:val="24"/>
          </w:rPr>
          <w:t>https://www.theguardian.com/business/2016/sep/06/culture-of-fear-persists-at-sports-direct-despite-promise-to-raise-standards</w:t>
        </w:r>
      </w:hyperlink>
      <w:r w:rsidRPr="005205B7">
        <w:rPr>
          <w:rFonts w:ascii="Times New Roman" w:hAnsi="Times New Roman" w:cs="Times New Roman"/>
          <w:sz w:val="24"/>
          <w:szCs w:val="24"/>
        </w:rPr>
        <w:t xml:space="preserve"> (Accessed: 19 August 2022).</w:t>
      </w:r>
    </w:p>
    <w:p w14:paraId="65385E27"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Hardcastle, K. (2020) </w:t>
      </w:r>
      <w:r w:rsidRPr="005205B7">
        <w:rPr>
          <w:rFonts w:ascii="Times New Roman" w:hAnsi="Times New Roman" w:cs="Times New Roman"/>
          <w:i/>
          <w:sz w:val="24"/>
          <w:szCs w:val="24"/>
        </w:rPr>
        <w:t xml:space="preserve">Sports Direct V. Kurt Geiger - Who Won The Battle For Consumers On </w:t>
      </w:r>
      <w:proofErr w:type="gramStart"/>
      <w:r w:rsidRPr="005205B7">
        <w:rPr>
          <w:rFonts w:ascii="Times New Roman" w:hAnsi="Times New Roman" w:cs="Times New Roman"/>
          <w:i/>
          <w:sz w:val="24"/>
          <w:szCs w:val="24"/>
        </w:rPr>
        <w:t>Reopening?</w:t>
      </w:r>
      <w:r w:rsidRPr="005205B7">
        <w:rPr>
          <w:rFonts w:ascii="Times New Roman" w:hAnsi="Times New Roman" w:cs="Times New Roman"/>
          <w:sz w:val="24"/>
          <w:szCs w:val="24"/>
        </w:rPr>
        <w:t>.</w:t>
      </w:r>
      <w:proofErr w:type="gramEnd"/>
      <w:r w:rsidRPr="005205B7">
        <w:rPr>
          <w:rFonts w:ascii="Times New Roman" w:hAnsi="Times New Roman" w:cs="Times New Roman"/>
          <w:sz w:val="24"/>
          <w:szCs w:val="24"/>
        </w:rPr>
        <w:t xml:space="preserve"> Available at: </w:t>
      </w:r>
      <w:hyperlink r:id="rId15" w:history="1">
        <w:r w:rsidRPr="005205B7">
          <w:rPr>
            <w:rStyle w:val="Hyperlink"/>
            <w:rFonts w:ascii="Times New Roman" w:hAnsi="Times New Roman" w:cs="Times New Roman"/>
            <w:sz w:val="24"/>
            <w:szCs w:val="24"/>
          </w:rPr>
          <w:t>https://www.forbes.com/sites/katehardcastle/2020/06/16/sports-direct-v-kurt-geigerwho-won-the-battle-for-consumers-on-reopening/?sh=66ff9a75da91</w:t>
        </w:r>
      </w:hyperlink>
      <w:r w:rsidRPr="005205B7">
        <w:rPr>
          <w:rFonts w:ascii="Times New Roman" w:hAnsi="Times New Roman" w:cs="Times New Roman"/>
          <w:sz w:val="24"/>
          <w:szCs w:val="24"/>
        </w:rPr>
        <w:t xml:space="preserve"> (Accessed: 19 August 2022).</w:t>
      </w:r>
    </w:p>
    <w:p w14:paraId="3E80E39F"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Istanbulluoglu</w:t>
      </w:r>
      <w:proofErr w:type="spellEnd"/>
      <w:r w:rsidRPr="005205B7">
        <w:rPr>
          <w:rFonts w:ascii="Times New Roman" w:hAnsi="Times New Roman" w:cs="Times New Roman"/>
          <w:sz w:val="24"/>
          <w:szCs w:val="24"/>
        </w:rPr>
        <w:t xml:space="preserve">, D. (2017) Complaint handling on social media: The impact of multiple response times on consumer satisfaction. </w:t>
      </w:r>
      <w:r w:rsidRPr="005205B7">
        <w:rPr>
          <w:rFonts w:ascii="Times New Roman" w:hAnsi="Times New Roman" w:cs="Times New Roman"/>
          <w:i/>
          <w:sz w:val="24"/>
          <w:szCs w:val="24"/>
        </w:rPr>
        <w:t>Computers in Human Behavior, 74</w:t>
      </w:r>
      <w:r w:rsidRPr="005205B7">
        <w:rPr>
          <w:rFonts w:ascii="Times New Roman" w:hAnsi="Times New Roman" w:cs="Times New Roman"/>
          <w:sz w:val="24"/>
          <w:szCs w:val="24"/>
        </w:rPr>
        <w:t>, pp.72-82.</w:t>
      </w:r>
    </w:p>
    <w:p w14:paraId="71A9225A" w14:textId="77777777" w:rsidR="00D34526" w:rsidRPr="005205B7" w:rsidRDefault="00D34526" w:rsidP="00D34526">
      <w:pPr>
        <w:tabs>
          <w:tab w:val="left" w:pos="6221"/>
        </w:tabs>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Jain, R. (2017) Basic branding concepts: brand identity, brand image and brand equity. </w:t>
      </w:r>
      <w:r w:rsidRPr="005205B7">
        <w:rPr>
          <w:rFonts w:ascii="Times New Roman" w:hAnsi="Times New Roman" w:cs="Times New Roman"/>
          <w:i/>
          <w:sz w:val="24"/>
          <w:szCs w:val="24"/>
        </w:rPr>
        <w:t>International Journal of Sales &amp; Marketing Management Research and Development, 7</w:t>
      </w:r>
      <w:r w:rsidRPr="005205B7">
        <w:rPr>
          <w:rFonts w:ascii="Times New Roman" w:hAnsi="Times New Roman" w:cs="Times New Roman"/>
          <w:sz w:val="24"/>
          <w:szCs w:val="24"/>
        </w:rPr>
        <w:t>(4), pp.1-8.</w:t>
      </w:r>
    </w:p>
    <w:p w14:paraId="0097BD80"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Karwasra</w:t>
      </w:r>
      <w:proofErr w:type="spellEnd"/>
      <w:r w:rsidRPr="005205B7">
        <w:rPr>
          <w:rFonts w:ascii="Times New Roman" w:hAnsi="Times New Roman" w:cs="Times New Roman"/>
          <w:sz w:val="24"/>
          <w:szCs w:val="24"/>
        </w:rPr>
        <w:t xml:space="preserve">, V. (2017) </w:t>
      </w:r>
      <w:r w:rsidRPr="005205B7">
        <w:rPr>
          <w:rFonts w:ascii="Times New Roman" w:hAnsi="Times New Roman" w:cs="Times New Roman"/>
          <w:i/>
          <w:sz w:val="24"/>
          <w:szCs w:val="24"/>
        </w:rPr>
        <w:t>Digital Marketing</w:t>
      </w:r>
      <w:r w:rsidRPr="005205B7">
        <w:rPr>
          <w:rFonts w:ascii="Times New Roman" w:hAnsi="Times New Roman" w:cs="Times New Roman"/>
          <w:sz w:val="24"/>
          <w:szCs w:val="24"/>
        </w:rPr>
        <w:t xml:space="preserve">. New Delhi: </w:t>
      </w:r>
      <w:proofErr w:type="spellStart"/>
      <w:r w:rsidRPr="005205B7">
        <w:rPr>
          <w:rFonts w:ascii="Times New Roman" w:hAnsi="Times New Roman" w:cs="Times New Roman"/>
          <w:sz w:val="24"/>
          <w:szCs w:val="24"/>
        </w:rPr>
        <w:t>Kaav</w:t>
      </w:r>
      <w:proofErr w:type="spellEnd"/>
      <w:r w:rsidRPr="005205B7">
        <w:rPr>
          <w:rFonts w:ascii="Times New Roman" w:hAnsi="Times New Roman" w:cs="Times New Roman"/>
          <w:sz w:val="24"/>
          <w:szCs w:val="24"/>
        </w:rPr>
        <w:t xml:space="preserve"> Publications.</w:t>
      </w:r>
    </w:p>
    <w:p w14:paraId="584D9311"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Keller, K.L. (2013) Building strong brands in a modern marketing communications environment. In </w:t>
      </w:r>
      <w:r w:rsidRPr="005205B7">
        <w:rPr>
          <w:rFonts w:ascii="Times New Roman" w:hAnsi="Times New Roman" w:cs="Times New Roman"/>
          <w:i/>
          <w:sz w:val="24"/>
          <w:szCs w:val="24"/>
        </w:rPr>
        <w:t>The Evolution of Integrated Marketing Communications</w:t>
      </w:r>
      <w:r w:rsidRPr="005205B7">
        <w:rPr>
          <w:rFonts w:ascii="Times New Roman" w:hAnsi="Times New Roman" w:cs="Times New Roman"/>
          <w:sz w:val="24"/>
          <w:szCs w:val="24"/>
        </w:rPr>
        <w:t xml:space="preserve"> (pp. 73-90). Routledge.</w:t>
      </w:r>
    </w:p>
    <w:p w14:paraId="330FDC87"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Kerr, G. and Patti, C. (2015) Strategic IMC: From abstract concept to marketing management tool. </w:t>
      </w:r>
      <w:r w:rsidRPr="005205B7">
        <w:rPr>
          <w:rFonts w:ascii="Times New Roman" w:hAnsi="Times New Roman" w:cs="Times New Roman"/>
          <w:i/>
          <w:sz w:val="24"/>
          <w:szCs w:val="24"/>
        </w:rPr>
        <w:t>Journal of Marketing Communications, 21</w:t>
      </w:r>
      <w:r w:rsidRPr="005205B7">
        <w:rPr>
          <w:rFonts w:ascii="Times New Roman" w:hAnsi="Times New Roman" w:cs="Times New Roman"/>
          <w:sz w:val="24"/>
          <w:szCs w:val="24"/>
        </w:rPr>
        <w:t>(5), pp.317-339.</w:t>
      </w:r>
    </w:p>
    <w:p w14:paraId="028BF4D3"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Kihn</w:t>
      </w:r>
      <w:proofErr w:type="spellEnd"/>
      <w:r w:rsidRPr="005205B7">
        <w:rPr>
          <w:rFonts w:ascii="Times New Roman" w:hAnsi="Times New Roman" w:cs="Times New Roman"/>
          <w:sz w:val="24"/>
          <w:szCs w:val="24"/>
        </w:rPr>
        <w:t xml:space="preserve">, M. and O’Hara, C.B. (2020) </w:t>
      </w:r>
      <w:r w:rsidRPr="005205B7">
        <w:rPr>
          <w:rFonts w:ascii="Times New Roman" w:hAnsi="Times New Roman" w:cs="Times New Roman"/>
          <w:i/>
          <w:sz w:val="24"/>
          <w:szCs w:val="24"/>
        </w:rPr>
        <w:t>Customer Data Platforms. Use People Data to Transform the Future of Marketing Engagement</w:t>
      </w:r>
      <w:r w:rsidRPr="005205B7">
        <w:rPr>
          <w:rFonts w:ascii="Times New Roman" w:hAnsi="Times New Roman" w:cs="Times New Roman"/>
          <w:sz w:val="24"/>
          <w:szCs w:val="24"/>
        </w:rPr>
        <w:t>. Hoboken: Wiley.</w:t>
      </w:r>
    </w:p>
    <w:p w14:paraId="4E3BE49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Kunst, A. (2022) </w:t>
      </w:r>
      <w:r w:rsidRPr="005205B7">
        <w:rPr>
          <w:rFonts w:ascii="Times New Roman" w:hAnsi="Times New Roman" w:cs="Times New Roman"/>
          <w:i/>
          <w:sz w:val="24"/>
          <w:szCs w:val="24"/>
        </w:rPr>
        <w:t>Sports Direct brand awareness, usage, popularity, loyalty, and buzz among sports and outdoor online shop users in the UK in 2022</w:t>
      </w:r>
      <w:r w:rsidRPr="005205B7">
        <w:rPr>
          <w:rFonts w:ascii="Times New Roman" w:hAnsi="Times New Roman" w:cs="Times New Roman"/>
          <w:sz w:val="24"/>
          <w:szCs w:val="24"/>
        </w:rPr>
        <w:t xml:space="preserve">. Available at: </w:t>
      </w:r>
      <w:hyperlink r:id="rId16" w:history="1">
        <w:r w:rsidRPr="005205B7">
          <w:rPr>
            <w:rStyle w:val="Hyperlink"/>
            <w:rFonts w:ascii="Times New Roman" w:hAnsi="Times New Roman" w:cs="Times New Roman"/>
            <w:sz w:val="24"/>
            <w:szCs w:val="24"/>
          </w:rPr>
          <w:t>https://www.statista.com/forecasts/1252340/sports-direct-sports-and-outdoor-online-shops-brand-profile-in-the-uk</w:t>
        </w:r>
      </w:hyperlink>
      <w:r w:rsidRPr="005205B7">
        <w:rPr>
          <w:rFonts w:ascii="Times New Roman" w:hAnsi="Times New Roman" w:cs="Times New Roman"/>
          <w:sz w:val="24"/>
          <w:szCs w:val="24"/>
        </w:rPr>
        <w:t xml:space="preserve"> (Accessed: 20 August 2022).</w:t>
      </w:r>
    </w:p>
    <w:p w14:paraId="6ABD7FEC"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Lomborg, S. (2022) Everyday AI at Work: Self-tracking and automated communication for smart work. In </w:t>
      </w:r>
      <w:r w:rsidRPr="005205B7">
        <w:rPr>
          <w:rFonts w:ascii="Times New Roman" w:hAnsi="Times New Roman" w:cs="Times New Roman"/>
          <w:i/>
          <w:sz w:val="24"/>
          <w:szCs w:val="24"/>
        </w:rPr>
        <w:t>Everyday Automation</w:t>
      </w:r>
      <w:r w:rsidRPr="005205B7">
        <w:rPr>
          <w:rFonts w:ascii="Times New Roman" w:hAnsi="Times New Roman" w:cs="Times New Roman"/>
          <w:sz w:val="24"/>
          <w:szCs w:val="24"/>
        </w:rPr>
        <w:t xml:space="preserve"> (pp. 126-139). Routledge.</w:t>
      </w:r>
    </w:p>
    <w:p w14:paraId="02E17660"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Luck, E., Barker, N., </w:t>
      </w:r>
      <w:proofErr w:type="spellStart"/>
      <w:r w:rsidRPr="005205B7">
        <w:rPr>
          <w:rFonts w:ascii="Times New Roman" w:hAnsi="Times New Roman" w:cs="Times New Roman"/>
          <w:sz w:val="24"/>
          <w:szCs w:val="24"/>
        </w:rPr>
        <w:t>Sassenberg</w:t>
      </w:r>
      <w:proofErr w:type="spellEnd"/>
      <w:r w:rsidRPr="005205B7">
        <w:rPr>
          <w:rFonts w:ascii="Times New Roman" w:hAnsi="Times New Roman" w:cs="Times New Roman"/>
          <w:sz w:val="24"/>
          <w:szCs w:val="24"/>
        </w:rPr>
        <w:t xml:space="preserve">, A.M., Chitty, B., </w:t>
      </w:r>
      <w:proofErr w:type="spellStart"/>
      <w:r w:rsidRPr="005205B7">
        <w:rPr>
          <w:rFonts w:ascii="Times New Roman" w:hAnsi="Times New Roman" w:cs="Times New Roman"/>
          <w:sz w:val="24"/>
          <w:szCs w:val="24"/>
        </w:rPr>
        <w:t>Shimp</w:t>
      </w:r>
      <w:proofErr w:type="spellEnd"/>
      <w:r w:rsidRPr="005205B7">
        <w:rPr>
          <w:rFonts w:ascii="Times New Roman" w:hAnsi="Times New Roman" w:cs="Times New Roman"/>
          <w:sz w:val="24"/>
          <w:szCs w:val="24"/>
        </w:rPr>
        <w:t xml:space="preserve">, T.A. and Andrews, J.C. (2020) </w:t>
      </w:r>
      <w:r w:rsidRPr="005205B7">
        <w:rPr>
          <w:rFonts w:ascii="Times New Roman" w:hAnsi="Times New Roman" w:cs="Times New Roman"/>
          <w:i/>
          <w:sz w:val="24"/>
          <w:szCs w:val="24"/>
        </w:rPr>
        <w:t>Integrated Marketing Communications</w:t>
      </w:r>
      <w:r w:rsidRPr="005205B7">
        <w:rPr>
          <w:rFonts w:ascii="Times New Roman" w:hAnsi="Times New Roman" w:cs="Times New Roman"/>
          <w:sz w:val="24"/>
          <w:szCs w:val="24"/>
        </w:rPr>
        <w:t>. Boston: Cengage.</w:t>
      </w:r>
    </w:p>
    <w:p w14:paraId="1E86FB1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Mazurek, G. (2015) </w:t>
      </w:r>
      <w:r w:rsidRPr="005205B7">
        <w:rPr>
          <w:rFonts w:ascii="Times New Roman" w:hAnsi="Times New Roman" w:cs="Times New Roman"/>
          <w:i/>
          <w:sz w:val="24"/>
          <w:szCs w:val="24"/>
        </w:rPr>
        <w:t>Management in Virtual Environments: Case Studies</w:t>
      </w:r>
      <w:r w:rsidRPr="005205B7">
        <w:rPr>
          <w:rFonts w:ascii="Times New Roman" w:hAnsi="Times New Roman" w:cs="Times New Roman"/>
          <w:sz w:val="24"/>
          <w:szCs w:val="24"/>
        </w:rPr>
        <w:t xml:space="preserve">. Warsaw: </w:t>
      </w:r>
      <w:proofErr w:type="spellStart"/>
      <w:r w:rsidRPr="005205B7">
        <w:rPr>
          <w:rFonts w:ascii="Times New Roman" w:hAnsi="Times New Roman" w:cs="Times New Roman"/>
          <w:sz w:val="24"/>
          <w:szCs w:val="24"/>
        </w:rPr>
        <w:t>Akademia</w:t>
      </w:r>
      <w:proofErr w:type="spellEnd"/>
      <w:r w:rsidRPr="005205B7">
        <w:rPr>
          <w:rFonts w:ascii="Times New Roman" w:hAnsi="Times New Roman" w:cs="Times New Roman"/>
          <w:sz w:val="24"/>
          <w:szCs w:val="24"/>
        </w:rPr>
        <w:t xml:space="preserve"> Leona </w:t>
      </w:r>
      <w:proofErr w:type="spellStart"/>
      <w:r w:rsidRPr="005205B7">
        <w:rPr>
          <w:rFonts w:ascii="Times New Roman" w:hAnsi="Times New Roman" w:cs="Times New Roman"/>
          <w:sz w:val="24"/>
          <w:szCs w:val="24"/>
        </w:rPr>
        <w:t>Kozminskiego</w:t>
      </w:r>
      <w:proofErr w:type="spellEnd"/>
      <w:r w:rsidRPr="005205B7">
        <w:rPr>
          <w:rFonts w:ascii="Times New Roman" w:hAnsi="Times New Roman" w:cs="Times New Roman"/>
          <w:sz w:val="24"/>
          <w:szCs w:val="24"/>
        </w:rPr>
        <w:t>.</w:t>
      </w:r>
    </w:p>
    <w:p w14:paraId="3B5BA6BB"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Menon, S. (2016) Branding and models of branding. </w:t>
      </w:r>
      <w:r w:rsidRPr="005205B7">
        <w:rPr>
          <w:rFonts w:ascii="Times New Roman" w:hAnsi="Times New Roman" w:cs="Times New Roman"/>
          <w:i/>
          <w:sz w:val="24"/>
          <w:szCs w:val="24"/>
        </w:rPr>
        <w:t>International Journal of Research and Scientific Innovation (IJRSI), 3</w:t>
      </w:r>
      <w:r w:rsidRPr="005205B7">
        <w:rPr>
          <w:rFonts w:ascii="Times New Roman" w:hAnsi="Times New Roman" w:cs="Times New Roman"/>
          <w:sz w:val="24"/>
          <w:szCs w:val="24"/>
        </w:rPr>
        <w:t>(10), pp.47-53.</w:t>
      </w:r>
    </w:p>
    <w:p w14:paraId="46182AB3"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Mone</w:t>
      </w:r>
      <w:proofErr w:type="spellEnd"/>
      <w:r w:rsidRPr="005205B7">
        <w:rPr>
          <w:rFonts w:ascii="Times New Roman" w:hAnsi="Times New Roman" w:cs="Times New Roman"/>
          <w:sz w:val="24"/>
          <w:szCs w:val="24"/>
        </w:rPr>
        <w:t xml:space="preserve">, E.M. and London, M. (2018) </w:t>
      </w:r>
      <w:r w:rsidRPr="005205B7">
        <w:rPr>
          <w:rFonts w:ascii="Times New Roman" w:hAnsi="Times New Roman" w:cs="Times New Roman"/>
          <w:i/>
          <w:sz w:val="24"/>
          <w:szCs w:val="24"/>
        </w:rPr>
        <w:t>Employee engagement through effective performance management: A practical guide for managers</w:t>
      </w:r>
      <w:r w:rsidRPr="005205B7">
        <w:rPr>
          <w:rFonts w:ascii="Times New Roman" w:hAnsi="Times New Roman" w:cs="Times New Roman"/>
          <w:sz w:val="24"/>
          <w:szCs w:val="24"/>
        </w:rPr>
        <w:t>. Abingdon: Routledge.</w:t>
      </w:r>
    </w:p>
    <w:p w14:paraId="282AFBE8"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Munbodh</w:t>
      </w:r>
      <w:proofErr w:type="spellEnd"/>
      <w:r w:rsidRPr="005205B7">
        <w:rPr>
          <w:rFonts w:ascii="Times New Roman" w:hAnsi="Times New Roman" w:cs="Times New Roman"/>
          <w:sz w:val="24"/>
          <w:szCs w:val="24"/>
        </w:rPr>
        <w:t xml:space="preserve">, E. (2020) </w:t>
      </w:r>
      <w:r w:rsidRPr="005205B7">
        <w:rPr>
          <w:rFonts w:ascii="Times New Roman" w:hAnsi="Times New Roman" w:cs="Times New Roman"/>
          <w:i/>
          <w:sz w:val="24"/>
          <w:szCs w:val="24"/>
        </w:rPr>
        <w:t>Coronavirus: Sports Direct defends its decision to put prices up by 50% during pandemic</w:t>
      </w:r>
      <w:r w:rsidRPr="005205B7">
        <w:rPr>
          <w:rFonts w:ascii="Times New Roman" w:hAnsi="Times New Roman" w:cs="Times New Roman"/>
          <w:sz w:val="24"/>
          <w:szCs w:val="24"/>
        </w:rPr>
        <w:t xml:space="preserve">. Available at: </w:t>
      </w:r>
      <w:hyperlink r:id="rId17" w:history="1">
        <w:r w:rsidRPr="005205B7">
          <w:rPr>
            <w:rStyle w:val="Hyperlink"/>
            <w:rFonts w:ascii="Times New Roman" w:hAnsi="Times New Roman" w:cs="Times New Roman"/>
            <w:sz w:val="24"/>
            <w:szCs w:val="24"/>
          </w:rPr>
          <w:t>https://www.mirror.co.uk/money/coronavirus-sports-direct-defends-decision-21753087</w:t>
        </w:r>
      </w:hyperlink>
      <w:r w:rsidRPr="005205B7">
        <w:rPr>
          <w:rFonts w:ascii="Times New Roman" w:hAnsi="Times New Roman" w:cs="Times New Roman"/>
          <w:sz w:val="24"/>
          <w:szCs w:val="24"/>
        </w:rPr>
        <w:t xml:space="preserve"> (Accessed: 20 August 2022).</w:t>
      </w:r>
    </w:p>
    <w:p w14:paraId="140EB5D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Naidoo, C. and </w:t>
      </w:r>
      <w:proofErr w:type="spellStart"/>
      <w:r w:rsidRPr="005205B7">
        <w:rPr>
          <w:rFonts w:ascii="Times New Roman" w:hAnsi="Times New Roman" w:cs="Times New Roman"/>
          <w:sz w:val="24"/>
          <w:szCs w:val="24"/>
        </w:rPr>
        <w:t>Abratt</w:t>
      </w:r>
      <w:proofErr w:type="spellEnd"/>
      <w:r w:rsidRPr="005205B7">
        <w:rPr>
          <w:rFonts w:ascii="Times New Roman" w:hAnsi="Times New Roman" w:cs="Times New Roman"/>
          <w:sz w:val="24"/>
          <w:szCs w:val="24"/>
        </w:rPr>
        <w:t xml:space="preserve">, R. (2018) Brands that do good: Insight into social brand equity. </w:t>
      </w:r>
      <w:r w:rsidRPr="005205B7">
        <w:rPr>
          <w:rFonts w:ascii="Times New Roman" w:hAnsi="Times New Roman" w:cs="Times New Roman"/>
          <w:i/>
          <w:sz w:val="24"/>
          <w:szCs w:val="24"/>
        </w:rPr>
        <w:t>Journal of Brand Management, 25</w:t>
      </w:r>
      <w:r w:rsidRPr="005205B7">
        <w:rPr>
          <w:rFonts w:ascii="Times New Roman" w:hAnsi="Times New Roman" w:cs="Times New Roman"/>
          <w:sz w:val="24"/>
          <w:szCs w:val="24"/>
        </w:rPr>
        <w:t>(1), pp.3-13.</w:t>
      </w:r>
    </w:p>
    <w:p w14:paraId="1361F82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Pillai, R. and </w:t>
      </w:r>
      <w:proofErr w:type="spellStart"/>
      <w:r w:rsidRPr="005205B7">
        <w:rPr>
          <w:rFonts w:ascii="Times New Roman" w:hAnsi="Times New Roman" w:cs="Times New Roman"/>
          <w:sz w:val="24"/>
          <w:szCs w:val="24"/>
        </w:rPr>
        <w:t>Sivathanu</w:t>
      </w:r>
      <w:proofErr w:type="spellEnd"/>
      <w:r w:rsidRPr="005205B7">
        <w:rPr>
          <w:rFonts w:ascii="Times New Roman" w:hAnsi="Times New Roman" w:cs="Times New Roman"/>
          <w:sz w:val="24"/>
          <w:szCs w:val="24"/>
        </w:rPr>
        <w:t xml:space="preserve">, B. (2020) Adoption of AI-based chatbots for hospitality and tourism. </w:t>
      </w:r>
      <w:r w:rsidRPr="005205B7">
        <w:rPr>
          <w:rFonts w:ascii="Times New Roman" w:hAnsi="Times New Roman" w:cs="Times New Roman"/>
          <w:i/>
          <w:sz w:val="24"/>
          <w:szCs w:val="24"/>
        </w:rPr>
        <w:t>International Journal of Contemporary Hospitality Management</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32</w:t>
      </w:r>
      <w:r w:rsidRPr="005205B7">
        <w:rPr>
          <w:rFonts w:ascii="Times New Roman" w:hAnsi="Times New Roman" w:cs="Times New Roman"/>
          <w:sz w:val="24"/>
          <w:szCs w:val="24"/>
        </w:rPr>
        <w:t>(10), pp. 3199-3226.</w:t>
      </w:r>
    </w:p>
    <w:p w14:paraId="3079D938"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Ponnam</w:t>
      </w:r>
      <w:proofErr w:type="spellEnd"/>
      <w:r w:rsidRPr="005205B7">
        <w:rPr>
          <w:rFonts w:ascii="Times New Roman" w:hAnsi="Times New Roman" w:cs="Times New Roman"/>
          <w:sz w:val="24"/>
          <w:szCs w:val="24"/>
        </w:rPr>
        <w:t xml:space="preserve">, A., Balaji, M.S. and </w:t>
      </w:r>
      <w:proofErr w:type="spellStart"/>
      <w:r w:rsidRPr="005205B7">
        <w:rPr>
          <w:rFonts w:ascii="Times New Roman" w:hAnsi="Times New Roman" w:cs="Times New Roman"/>
          <w:sz w:val="24"/>
          <w:szCs w:val="24"/>
        </w:rPr>
        <w:t>Dawra</w:t>
      </w:r>
      <w:proofErr w:type="spellEnd"/>
      <w:r w:rsidRPr="005205B7">
        <w:rPr>
          <w:rFonts w:ascii="Times New Roman" w:hAnsi="Times New Roman" w:cs="Times New Roman"/>
          <w:sz w:val="24"/>
          <w:szCs w:val="24"/>
        </w:rPr>
        <w:t xml:space="preserve">, J. (2015) Fostering a motivational perspective of customer-based brand equity. </w:t>
      </w:r>
      <w:r w:rsidRPr="005205B7">
        <w:rPr>
          <w:rFonts w:ascii="Times New Roman" w:hAnsi="Times New Roman" w:cs="Times New Roman"/>
          <w:i/>
          <w:sz w:val="24"/>
          <w:szCs w:val="24"/>
        </w:rPr>
        <w:t>The Marketing Review, 15</w:t>
      </w:r>
      <w:r w:rsidRPr="005205B7">
        <w:rPr>
          <w:rFonts w:ascii="Times New Roman" w:hAnsi="Times New Roman" w:cs="Times New Roman"/>
          <w:sz w:val="24"/>
          <w:szCs w:val="24"/>
        </w:rPr>
        <w:t>(1), pp.3-16.</w:t>
      </w:r>
    </w:p>
    <w:p w14:paraId="4D8F0625"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Rawson, A., Duncan, E. and Jones, C. (2013) The truth about customer experience. </w:t>
      </w:r>
      <w:r w:rsidRPr="005205B7">
        <w:rPr>
          <w:rFonts w:ascii="Times New Roman" w:hAnsi="Times New Roman" w:cs="Times New Roman"/>
          <w:i/>
          <w:sz w:val="24"/>
          <w:szCs w:val="24"/>
        </w:rPr>
        <w:t>Harvard business review, 91</w:t>
      </w:r>
      <w:r w:rsidRPr="005205B7">
        <w:rPr>
          <w:rFonts w:ascii="Times New Roman" w:hAnsi="Times New Roman" w:cs="Times New Roman"/>
          <w:sz w:val="24"/>
          <w:szCs w:val="24"/>
        </w:rPr>
        <w:t>(9), pp.90-98.</w:t>
      </w:r>
    </w:p>
    <w:p w14:paraId="02EB9A41"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Retail Week (2022) </w:t>
      </w:r>
      <w:r w:rsidRPr="005205B7">
        <w:rPr>
          <w:rFonts w:ascii="Times New Roman" w:hAnsi="Times New Roman" w:cs="Times New Roman"/>
          <w:i/>
          <w:sz w:val="24"/>
          <w:szCs w:val="24"/>
        </w:rPr>
        <w:t>Sports Direct</w:t>
      </w:r>
      <w:r w:rsidRPr="005205B7">
        <w:rPr>
          <w:rFonts w:ascii="Times New Roman" w:hAnsi="Times New Roman" w:cs="Times New Roman"/>
          <w:sz w:val="24"/>
          <w:szCs w:val="24"/>
        </w:rPr>
        <w:t xml:space="preserve">. Available at: </w:t>
      </w:r>
      <w:hyperlink r:id="rId18" w:history="1">
        <w:r w:rsidRPr="005205B7">
          <w:rPr>
            <w:rStyle w:val="Hyperlink"/>
            <w:rFonts w:ascii="Times New Roman" w:hAnsi="Times New Roman" w:cs="Times New Roman"/>
            <w:sz w:val="24"/>
            <w:szCs w:val="24"/>
          </w:rPr>
          <w:t>https://www.retail-week.com/companies/sports-direct?authent=1</w:t>
        </w:r>
      </w:hyperlink>
      <w:r w:rsidRPr="005205B7">
        <w:rPr>
          <w:rFonts w:ascii="Times New Roman" w:hAnsi="Times New Roman" w:cs="Times New Roman"/>
          <w:sz w:val="24"/>
          <w:szCs w:val="24"/>
        </w:rPr>
        <w:t xml:space="preserve"> (Accessed: 19 August 2022).</w:t>
      </w:r>
    </w:p>
    <w:p w14:paraId="238956CE"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Roberts, C. and Alpert, F. (2015) Strategic drivers of customer and employee engagement: practical applications. In </w:t>
      </w:r>
      <w:r w:rsidRPr="005205B7">
        <w:rPr>
          <w:rFonts w:ascii="Times New Roman" w:hAnsi="Times New Roman" w:cs="Times New Roman"/>
          <w:i/>
          <w:sz w:val="24"/>
          <w:szCs w:val="24"/>
        </w:rPr>
        <w:t>Customer Engagement</w:t>
      </w:r>
      <w:r w:rsidRPr="005205B7">
        <w:rPr>
          <w:rFonts w:ascii="Times New Roman" w:hAnsi="Times New Roman" w:cs="Times New Roman"/>
          <w:sz w:val="24"/>
          <w:szCs w:val="24"/>
        </w:rPr>
        <w:t xml:space="preserve"> (pp. 189-210). Routledge.</w:t>
      </w:r>
    </w:p>
    <w:p w14:paraId="66D3D03D"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Rodger, J. (2018) </w:t>
      </w:r>
      <w:r w:rsidRPr="005205B7">
        <w:rPr>
          <w:rFonts w:ascii="Times New Roman" w:hAnsi="Times New Roman" w:cs="Times New Roman"/>
          <w:i/>
          <w:sz w:val="24"/>
          <w:szCs w:val="24"/>
        </w:rPr>
        <w:t xml:space="preserve">Sports Direct advert banned after "misled" </w:t>
      </w:r>
      <w:proofErr w:type="gramStart"/>
      <w:r w:rsidRPr="005205B7">
        <w:rPr>
          <w:rFonts w:ascii="Times New Roman" w:hAnsi="Times New Roman" w:cs="Times New Roman"/>
          <w:i/>
          <w:sz w:val="24"/>
          <w:szCs w:val="24"/>
        </w:rPr>
        <w:t>customers</w:t>
      </w:r>
      <w:proofErr w:type="gramEnd"/>
      <w:r w:rsidRPr="005205B7">
        <w:rPr>
          <w:rFonts w:ascii="Times New Roman" w:hAnsi="Times New Roman" w:cs="Times New Roman"/>
          <w:i/>
          <w:sz w:val="24"/>
          <w:szCs w:val="24"/>
        </w:rPr>
        <w:t xml:space="preserve"> fume</w:t>
      </w:r>
      <w:r w:rsidRPr="005205B7">
        <w:rPr>
          <w:rFonts w:ascii="Times New Roman" w:hAnsi="Times New Roman" w:cs="Times New Roman"/>
          <w:sz w:val="24"/>
          <w:szCs w:val="24"/>
        </w:rPr>
        <w:t xml:space="preserve">. Available at: </w:t>
      </w:r>
      <w:hyperlink r:id="rId19" w:history="1">
        <w:r w:rsidRPr="005205B7">
          <w:rPr>
            <w:rStyle w:val="Hyperlink"/>
            <w:rFonts w:ascii="Times New Roman" w:hAnsi="Times New Roman" w:cs="Times New Roman"/>
            <w:sz w:val="24"/>
            <w:szCs w:val="24"/>
          </w:rPr>
          <w:t>https://www.birminghammail.co.uk/whats-on/shopping/sports-direct-advert-banned-after-15003196</w:t>
        </w:r>
      </w:hyperlink>
      <w:r w:rsidRPr="005205B7">
        <w:rPr>
          <w:rFonts w:ascii="Times New Roman" w:hAnsi="Times New Roman" w:cs="Times New Roman"/>
          <w:sz w:val="24"/>
          <w:szCs w:val="24"/>
        </w:rPr>
        <w:t xml:space="preserve"> (Accessed: 20 August 2022).</w:t>
      </w:r>
    </w:p>
    <w:p w14:paraId="66E895DD"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Saberi</w:t>
      </w:r>
      <w:proofErr w:type="spellEnd"/>
      <w:r w:rsidRPr="005205B7">
        <w:rPr>
          <w:rFonts w:ascii="Times New Roman" w:hAnsi="Times New Roman" w:cs="Times New Roman"/>
          <w:sz w:val="24"/>
          <w:szCs w:val="24"/>
        </w:rPr>
        <w:t xml:space="preserve">, S., </w:t>
      </w:r>
      <w:proofErr w:type="spellStart"/>
      <w:r w:rsidRPr="005205B7">
        <w:rPr>
          <w:rFonts w:ascii="Times New Roman" w:hAnsi="Times New Roman" w:cs="Times New Roman"/>
          <w:sz w:val="24"/>
          <w:szCs w:val="24"/>
        </w:rPr>
        <w:t>Kouhizadeh</w:t>
      </w:r>
      <w:proofErr w:type="spellEnd"/>
      <w:r w:rsidRPr="005205B7">
        <w:rPr>
          <w:rFonts w:ascii="Times New Roman" w:hAnsi="Times New Roman" w:cs="Times New Roman"/>
          <w:sz w:val="24"/>
          <w:szCs w:val="24"/>
        </w:rPr>
        <w:t xml:space="preserve">, M., Sarkis, J. and Shen, L. (2019) Blockchain technology and its relationships to sustainable supply chain management. </w:t>
      </w:r>
      <w:r w:rsidRPr="005205B7">
        <w:rPr>
          <w:rFonts w:ascii="Times New Roman" w:hAnsi="Times New Roman" w:cs="Times New Roman"/>
          <w:i/>
          <w:sz w:val="24"/>
          <w:szCs w:val="24"/>
        </w:rPr>
        <w:t>International Journal of Production Research, 57</w:t>
      </w:r>
      <w:r w:rsidRPr="005205B7">
        <w:rPr>
          <w:rFonts w:ascii="Times New Roman" w:hAnsi="Times New Roman" w:cs="Times New Roman"/>
          <w:sz w:val="24"/>
          <w:szCs w:val="24"/>
        </w:rPr>
        <w:t>(7), pp.2117-2135.</w:t>
      </w:r>
    </w:p>
    <w:p w14:paraId="03CA3A19"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Sheehan, M., Grant, K. and </w:t>
      </w:r>
      <w:proofErr w:type="spellStart"/>
      <w:r w:rsidRPr="005205B7">
        <w:rPr>
          <w:rFonts w:ascii="Times New Roman" w:hAnsi="Times New Roman" w:cs="Times New Roman"/>
          <w:sz w:val="24"/>
          <w:szCs w:val="24"/>
        </w:rPr>
        <w:t>Garavan</w:t>
      </w:r>
      <w:proofErr w:type="spellEnd"/>
      <w:r w:rsidRPr="005205B7">
        <w:rPr>
          <w:rFonts w:ascii="Times New Roman" w:hAnsi="Times New Roman" w:cs="Times New Roman"/>
          <w:sz w:val="24"/>
          <w:szCs w:val="24"/>
        </w:rPr>
        <w:t xml:space="preserve">, T. (2018) Strategic talent management: A macro and micro analysis of current issues in hospitality and tourism. </w:t>
      </w:r>
      <w:r w:rsidRPr="005205B7">
        <w:rPr>
          <w:rFonts w:ascii="Times New Roman" w:hAnsi="Times New Roman" w:cs="Times New Roman"/>
          <w:i/>
          <w:sz w:val="24"/>
          <w:szCs w:val="24"/>
        </w:rPr>
        <w:t>Worldwide Hospitality and Tourism Themes</w:t>
      </w:r>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10</w:t>
      </w:r>
      <w:r w:rsidRPr="005205B7">
        <w:rPr>
          <w:rFonts w:ascii="Times New Roman" w:hAnsi="Times New Roman" w:cs="Times New Roman"/>
          <w:sz w:val="24"/>
          <w:szCs w:val="24"/>
        </w:rPr>
        <w:t>(1), pp. 28-41.</w:t>
      </w:r>
    </w:p>
    <w:p w14:paraId="00237966"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Shuv</w:t>
      </w:r>
      <w:proofErr w:type="spellEnd"/>
      <w:r w:rsidRPr="005205B7">
        <w:rPr>
          <w:rFonts w:ascii="Times New Roman" w:hAnsi="Times New Roman" w:cs="Times New Roman"/>
          <w:sz w:val="24"/>
          <w:szCs w:val="24"/>
        </w:rPr>
        <w:t xml:space="preserve">-Ami, A. (2016) A new market brand equity model (MBE). </w:t>
      </w:r>
      <w:proofErr w:type="spellStart"/>
      <w:r w:rsidRPr="005205B7">
        <w:rPr>
          <w:rFonts w:ascii="Times New Roman" w:hAnsi="Times New Roman" w:cs="Times New Roman"/>
          <w:i/>
          <w:sz w:val="24"/>
          <w:szCs w:val="24"/>
        </w:rPr>
        <w:t>EuroMed</w:t>
      </w:r>
      <w:proofErr w:type="spellEnd"/>
      <w:r w:rsidRPr="005205B7">
        <w:rPr>
          <w:rFonts w:ascii="Times New Roman" w:hAnsi="Times New Roman" w:cs="Times New Roman"/>
          <w:i/>
          <w:sz w:val="24"/>
          <w:szCs w:val="24"/>
        </w:rPr>
        <w:t xml:space="preserve"> Journal of Business</w:t>
      </w:r>
      <w:r w:rsidRPr="005205B7">
        <w:rPr>
          <w:rFonts w:ascii="Times New Roman" w:hAnsi="Times New Roman" w:cs="Times New Roman"/>
          <w:sz w:val="24"/>
          <w:szCs w:val="24"/>
        </w:rPr>
        <w:t>, 11(3), pp. 322-346.</w:t>
      </w:r>
    </w:p>
    <w:p w14:paraId="6BF4E6E3"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Spiller, L. (2021) Selling &amp; Sales Management: Developing Skills for Success. </w:t>
      </w:r>
      <w:r w:rsidRPr="005205B7">
        <w:rPr>
          <w:rFonts w:ascii="Times New Roman" w:hAnsi="Times New Roman" w:cs="Times New Roman"/>
          <w:i/>
          <w:sz w:val="24"/>
          <w:szCs w:val="24"/>
        </w:rPr>
        <w:t>Selling &amp; Sales Management</w:t>
      </w:r>
      <w:r w:rsidRPr="005205B7">
        <w:rPr>
          <w:rFonts w:ascii="Times New Roman" w:hAnsi="Times New Roman" w:cs="Times New Roman"/>
          <w:sz w:val="24"/>
          <w:szCs w:val="24"/>
        </w:rPr>
        <w:t>, pp.1-100.</w:t>
      </w:r>
    </w:p>
    <w:p w14:paraId="2D4A927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(2022a) </w:t>
      </w:r>
      <w:r w:rsidRPr="005205B7">
        <w:rPr>
          <w:rFonts w:ascii="Times New Roman" w:hAnsi="Times New Roman" w:cs="Times New Roman"/>
          <w:i/>
          <w:sz w:val="24"/>
          <w:szCs w:val="24"/>
        </w:rPr>
        <w:t>Sport Starts Here</w:t>
      </w:r>
      <w:r w:rsidRPr="005205B7">
        <w:rPr>
          <w:rFonts w:ascii="Times New Roman" w:hAnsi="Times New Roman" w:cs="Times New Roman"/>
          <w:sz w:val="24"/>
          <w:szCs w:val="24"/>
        </w:rPr>
        <w:t>. Available at: https://www.sportsdirect.com/ (Accessed: 18 August 2022).</w:t>
      </w:r>
    </w:p>
    <w:p w14:paraId="20E0EA92"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(2022b) </w:t>
      </w:r>
      <w:r w:rsidRPr="005205B7">
        <w:rPr>
          <w:rFonts w:ascii="Times New Roman" w:hAnsi="Times New Roman" w:cs="Times New Roman"/>
          <w:i/>
          <w:sz w:val="24"/>
          <w:szCs w:val="24"/>
        </w:rPr>
        <w:t>Sports Direct</w:t>
      </w:r>
      <w:r w:rsidRPr="005205B7">
        <w:rPr>
          <w:rFonts w:ascii="Times New Roman" w:hAnsi="Times New Roman" w:cs="Times New Roman"/>
          <w:sz w:val="24"/>
          <w:szCs w:val="24"/>
        </w:rPr>
        <w:t xml:space="preserve"> [Facebook] 11 August. Available at: </w:t>
      </w:r>
      <w:hyperlink r:id="rId20" w:history="1">
        <w:r w:rsidRPr="005205B7">
          <w:rPr>
            <w:rStyle w:val="Hyperlink"/>
            <w:rFonts w:ascii="Times New Roman" w:hAnsi="Times New Roman" w:cs="Times New Roman"/>
            <w:sz w:val="24"/>
            <w:szCs w:val="24"/>
          </w:rPr>
          <w:t>https://www.facebook.com/SportsDirect/</w:t>
        </w:r>
      </w:hyperlink>
      <w:r w:rsidRPr="005205B7">
        <w:rPr>
          <w:rFonts w:ascii="Times New Roman" w:hAnsi="Times New Roman" w:cs="Times New Roman"/>
          <w:sz w:val="24"/>
          <w:szCs w:val="24"/>
        </w:rPr>
        <w:t xml:space="preserve"> (Accessed: 19 August 2022).</w:t>
      </w:r>
    </w:p>
    <w:p w14:paraId="6F939DA1" w14:textId="56E1439B"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Sports Direct Annual Report (2017) </w:t>
      </w:r>
      <w:r w:rsidRPr="005205B7">
        <w:rPr>
          <w:rFonts w:ascii="Times New Roman" w:hAnsi="Times New Roman" w:cs="Times New Roman"/>
          <w:i/>
          <w:sz w:val="24"/>
          <w:szCs w:val="24"/>
        </w:rPr>
        <w:t xml:space="preserve">Sports Direct International </w:t>
      </w:r>
      <w:proofErr w:type="gramStart"/>
      <w:r w:rsidRPr="005205B7">
        <w:rPr>
          <w:rFonts w:ascii="Times New Roman" w:hAnsi="Times New Roman" w:cs="Times New Roman"/>
          <w:i/>
          <w:sz w:val="24"/>
          <w:szCs w:val="24"/>
        </w:rPr>
        <w:t>plc.</w:t>
      </w:r>
      <w:proofErr w:type="gramEnd"/>
      <w:r w:rsidRPr="005205B7">
        <w:rPr>
          <w:rFonts w:ascii="Times New Roman" w:hAnsi="Times New Roman" w:cs="Times New Roman"/>
          <w:i/>
          <w:sz w:val="24"/>
          <w:szCs w:val="24"/>
        </w:rPr>
        <w:t xml:space="preserve"> Annual Report and Accounts 2017</w:t>
      </w:r>
      <w:r w:rsidRPr="005205B7">
        <w:rPr>
          <w:rFonts w:ascii="Times New Roman" w:hAnsi="Times New Roman" w:cs="Times New Roman"/>
          <w:sz w:val="24"/>
          <w:szCs w:val="24"/>
        </w:rPr>
        <w:t xml:space="preserve">. Available at: </w:t>
      </w:r>
      <w:hyperlink r:id="rId21" w:history="1">
        <w:r w:rsidRPr="005205B7">
          <w:rPr>
            <w:rStyle w:val="Hyperlink"/>
            <w:rFonts w:ascii="Times New Roman" w:hAnsi="Times New Roman" w:cs="Times New Roman"/>
            <w:sz w:val="24"/>
            <w:szCs w:val="24"/>
          </w:rPr>
          <w:t>https://www.annualreports.com/HostedData/AnnualReportArchive/s/LSE_SPD_2017.pdf</w:t>
        </w:r>
      </w:hyperlink>
      <w:r w:rsidRPr="005205B7">
        <w:rPr>
          <w:rFonts w:ascii="Times New Roman" w:hAnsi="Times New Roman" w:cs="Times New Roman"/>
          <w:sz w:val="24"/>
          <w:szCs w:val="24"/>
        </w:rPr>
        <w:t xml:space="preserve"> (Accessed: 19 August 2022).</w:t>
      </w:r>
    </w:p>
    <w:p w14:paraId="0D132B5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lastRenderedPageBreak/>
        <w:t xml:space="preserve">Tan, W.K.A. and </w:t>
      </w:r>
      <w:proofErr w:type="spellStart"/>
      <w:r w:rsidRPr="005205B7">
        <w:rPr>
          <w:rFonts w:ascii="Times New Roman" w:hAnsi="Times New Roman" w:cs="Times New Roman"/>
          <w:sz w:val="24"/>
          <w:szCs w:val="24"/>
        </w:rPr>
        <w:t>Sundarakani</w:t>
      </w:r>
      <w:proofErr w:type="spellEnd"/>
      <w:r w:rsidRPr="005205B7">
        <w:rPr>
          <w:rFonts w:ascii="Times New Roman" w:hAnsi="Times New Roman" w:cs="Times New Roman"/>
          <w:sz w:val="24"/>
          <w:szCs w:val="24"/>
        </w:rPr>
        <w:t xml:space="preserve">, B. (2020) Assessing Blockchain Technology application for freight booking business: A case study from Technology Acceptance Model perspective. </w:t>
      </w:r>
      <w:r w:rsidRPr="005205B7">
        <w:rPr>
          <w:rFonts w:ascii="Times New Roman" w:hAnsi="Times New Roman" w:cs="Times New Roman"/>
          <w:i/>
          <w:sz w:val="24"/>
          <w:szCs w:val="24"/>
        </w:rPr>
        <w:t>Journal of Global Operations and Strategic Sourcing</w:t>
      </w:r>
      <w:r w:rsidRPr="005205B7">
        <w:rPr>
          <w:rFonts w:ascii="Times New Roman" w:hAnsi="Times New Roman" w:cs="Times New Roman"/>
          <w:sz w:val="24"/>
          <w:szCs w:val="24"/>
        </w:rPr>
        <w:t>, 14(1), pp. 202-223.</w:t>
      </w:r>
    </w:p>
    <w:p w14:paraId="33727A34"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Tengan</w:t>
      </w:r>
      <w:proofErr w:type="spellEnd"/>
      <w:r w:rsidRPr="005205B7">
        <w:rPr>
          <w:rFonts w:ascii="Times New Roman" w:hAnsi="Times New Roman" w:cs="Times New Roman"/>
          <w:sz w:val="24"/>
          <w:szCs w:val="24"/>
        </w:rPr>
        <w:t xml:space="preserve">, C., </w:t>
      </w:r>
      <w:proofErr w:type="spellStart"/>
      <w:r w:rsidRPr="005205B7">
        <w:rPr>
          <w:rFonts w:ascii="Times New Roman" w:hAnsi="Times New Roman" w:cs="Times New Roman"/>
          <w:sz w:val="24"/>
          <w:szCs w:val="24"/>
        </w:rPr>
        <w:t>Aigbavboa</w:t>
      </w:r>
      <w:proofErr w:type="spellEnd"/>
      <w:r w:rsidRPr="005205B7">
        <w:rPr>
          <w:rFonts w:ascii="Times New Roman" w:hAnsi="Times New Roman" w:cs="Times New Roman"/>
          <w:sz w:val="24"/>
          <w:szCs w:val="24"/>
        </w:rPr>
        <w:t xml:space="preserve">, C. and </w:t>
      </w:r>
      <w:proofErr w:type="spellStart"/>
      <w:r w:rsidRPr="005205B7">
        <w:rPr>
          <w:rFonts w:ascii="Times New Roman" w:hAnsi="Times New Roman" w:cs="Times New Roman"/>
          <w:sz w:val="24"/>
          <w:szCs w:val="24"/>
        </w:rPr>
        <w:t>Thwala</w:t>
      </w:r>
      <w:proofErr w:type="spellEnd"/>
      <w:r w:rsidRPr="005205B7">
        <w:rPr>
          <w:rFonts w:ascii="Times New Roman" w:hAnsi="Times New Roman" w:cs="Times New Roman"/>
          <w:sz w:val="24"/>
          <w:szCs w:val="24"/>
        </w:rPr>
        <w:t xml:space="preserve">, W.D. (2021) </w:t>
      </w:r>
      <w:r w:rsidRPr="005205B7">
        <w:rPr>
          <w:rFonts w:ascii="Times New Roman" w:hAnsi="Times New Roman" w:cs="Times New Roman"/>
          <w:i/>
          <w:sz w:val="24"/>
          <w:szCs w:val="24"/>
        </w:rPr>
        <w:t>Construction Project Monitoring and Evaluation: An Integrated Approach</w:t>
      </w:r>
      <w:r w:rsidRPr="005205B7">
        <w:rPr>
          <w:rFonts w:ascii="Times New Roman" w:hAnsi="Times New Roman" w:cs="Times New Roman"/>
          <w:sz w:val="24"/>
          <w:szCs w:val="24"/>
        </w:rPr>
        <w:t>. Abingdon: Routledge.</w:t>
      </w:r>
    </w:p>
    <w:p w14:paraId="49C6EF50" w14:textId="77777777" w:rsidR="00D34526" w:rsidRPr="005205B7" w:rsidRDefault="00D34526" w:rsidP="00D34526">
      <w:pPr>
        <w:spacing w:line="360" w:lineRule="auto"/>
        <w:jc w:val="both"/>
        <w:rPr>
          <w:rFonts w:ascii="Times New Roman" w:hAnsi="Times New Roman" w:cs="Times New Roman"/>
          <w:sz w:val="24"/>
          <w:szCs w:val="24"/>
        </w:rPr>
      </w:pPr>
      <w:proofErr w:type="spellStart"/>
      <w:r w:rsidRPr="005205B7">
        <w:rPr>
          <w:rFonts w:ascii="Times New Roman" w:hAnsi="Times New Roman" w:cs="Times New Roman"/>
          <w:sz w:val="24"/>
          <w:szCs w:val="24"/>
        </w:rPr>
        <w:t>Tobon</w:t>
      </w:r>
      <w:proofErr w:type="spellEnd"/>
      <w:r w:rsidRPr="005205B7">
        <w:rPr>
          <w:rFonts w:ascii="Times New Roman" w:hAnsi="Times New Roman" w:cs="Times New Roman"/>
          <w:sz w:val="24"/>
          <w:szCs w:val="24"/>
        </w:rPr>
        <w:t>, S., Ruiz-Alba, J.L. and García-</w:t>
      </w:r>
      <w:proofErr w:type="spellStart"/>
      <w:r w:rsidRPr="005205B7">
        <w:rPr>
          <w:rFonts w:ascii="Times New Roman" w:hAnsi="Times New Roman" w:cs="Times New Roman"/>
          <w:sz w:val="24"/>
          <w:szCs w:val="24"/>
        </w:rPr>
        <w:t>Madariaga</w:t>
      </w:r>
      <w:proofErr w:type="spellEnd"/>
      <w:r w:rsidRPr="005205B7">
        <w:rPr>
          <w:rFonts w:ascii="Times New Roman" w:hAnsi="Times New Roman" w:cs="Times New Roman"/>
          <w:sz w:val="24"/>
          <w:szCs w:val="24"/>
        </w:rPr>
        <w:t xml:space="preserve">, J. (2020) Gamification and online consumer decisions: is the game </w:t>
      </w:r>
      <w:proofErr w:type="gramStart"/>
      <w:r w:rsidRPr="005205B7">
        <w:rPr>
          <w:rFonts w:ascii="Times New Roman" w:hAnsi="Times New Roman" w:cs="Times New Roman"/>
          <w:sz w:val="24"/>
          <w:szCs w:val="24"/>
        </w:rPr>
        <w:t>over?.</w:t>
      </w:r>
      <w:proofErr w:type="gramEnd"/>
      <w:r w:rsidRPr="005205B7">
        <w:rPr>
          <w:rFonts w:ascii="Times New Roman" w:hAnsi="Times New Roman" w:cs="Times New Roman"/>
          <w:sz w:val="24"/>
          <w:szCs w:val="24"/>
        </w:rPr>
        <w:t xml:space="preserve"> </w:t>
      </w:r>
      <w:r w:rsidRPr="005205B7">
        <w:rPr>
          <w:rFonts w:ascii="Times New Roman" w:hAnsi="Times New Roman" w:cs="Times New Roman"/>
          <w:i/>
          <w:sz w:val="24"/>
          <w:szCs w:val="24"/>
        </w:rPr>
        <w:t>Decision Support Systems, 128</w:t>
      </w:r>
      <w:r w:rsidRPr="005205B7">
        <w:rPr>
          <w:rFonts w:ascii="Times New Roman" w:hAnsi="Times New Roman" w:cs="Times New Roman"/>
          <w:sz w:val="24"/>
          <w:szCs w:val="24"/>
        </w:rPr>
        <w:t>, pp.1-13.</w:t>
      </w:r>
    </w:p>
    <w:p w14:paraId="6FD7A268"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Tran, T.P., Lin, C.W., Baalbaki, S. and Guzmán, F. (2020</w:t>
      </w:r>
      <w:r>
        <w:rPr>
          <w:rFonts w:ascii="Times New Roman" w:hAnsi="Times New Roman" w:cs="Times New Roman"/>
          <w:sz w:val="24"/>
          <w:szCs w:val="24"/>
        </w:rPr>
        <w:t xml:space="preserve">) How </w:t>
      </w:r>
      <w:proofErr w:type="spellStart"/>
      <w:r>
        <w:rPr>
          <w:rFonts w:ascii="Times New Roman" w:hAnsi="Times New Roman" w:cs="Times New Roman"/>
          <w:sz w:val="24"/>
          <w:szCs w:val="24"/>
        </w:rPr>
        <w:t>personalis</w:t>
      </w:r>
      <w:r w:rsidRPr="005205B7">
        <w:rPr>
          <w:rFonts w:ascii="Times New Roman" w:hAnsi="Times New Roman" w:cs="Times New Roman"/>
          <w:sz w:val="24"/>
          <w:szCs w:val="24"/>
        </w:rPr>
        <w:t>ed</w:t>
      </w:r>
      <w:proofErr w:type="spellEnd"/>
      <w:r w:rsidRPr="005205B7">
        <w:rPr>
          <w:rFonts w:ascii="Times New Roman" w:hAnsi="Times New Roman" w:cs="Times New Roman"/>
          <w:sz w:val="24"/>
          <w:szCs w:val="24"/>
        </w:rPr>
        <w:t xml:space="preserve"> advertising affects equity of brands advertised on Facebook? A mediation mechanism. </w:t>
      </w:r>
      <w:r w:rsidRPr="005205B7">
        <w:rPr>
          <w:rFonts w:ascii="Times New Roman" w:hAnsi="Times New Roman" w:cs="Times New Roman"/>
          <w:i/>
          <w:sz w:val="24"/>
          <w:szCs w:val="24"/>
        </w:rPr>
        <w:t>Journal of Business Research, 120</w:t>
      </w:r>
      <w:r w:rsidRPr="005205B7">
        <w:rPr>
          <w:rFonts w:ascii="Times New Roman" w:hAnsi="Times New Roman" w:cs="Times New Roman"/>
          <w:sz w:val="24"/>
          <w:szCs w:val="24"/>
        </w:rPr>
        <w:t>, pp.1-15.</w:t>
      </w:r>
    </w:p>
    <w:p w14:paraId="3E7E6186"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Trott, S. and </w:t>
      </w:r>
      <w:proofErr w:type="spellStart"/>
      <w:r w:rsidRPr="005205B7">
        <w:rPr>
          <w:rFonts w:ascii="Times New Roman" w:hAnsi="Times New Roman" w:cs="Times New Roman"/>
          <w:sz w:val="24"/>
          <w:szCs w:val="24"/>
        </w:rPr>
        <w:t>Sople</w:t>
      </w:r>
      <w:proofErr w:type="spellEnd"/>
      <w:r w:rsidRPr="005205B7">
        <w:rPr>
          <w:rFonts w:ascii="Times New Roman" w:hAnsi="Times New Roman" w:cs="Times New Roman"/>
          <w:sz w:val="24"/>
          <w:szCs w:val="24"/>
        </w:rPr>
        <w:t xml:space="preserve">, V.V. (2016) </w:t>
      </w:r>
      <w:r w:rsidRPr="005205B7">
        <w:rPr>
          <w:rFonts w:ascii="Times New Roman" w:hAnsi="Times New Roman" w:cs="Times New Roman"/>
          <w:i/>
          <w:sz w:val="24"/>
          <w:szCs w:val="24"/>
        </w:rPr>
        <w:t>Brand equity: an Indian perspective</w:t>
      </w:r>
      <w:r w:rsidRPr="005205B7">
        <w:rPr>
          <w:rFonts w:ascii="Times New Roman" w:hAnsi="Times New Roman" w:cs="Times New Roman"/>
          <w:sz w:val="24"/>
          <w:szCs w:val="24"/>
        </w:rPr>
        <w:t xml:space="preserve">. New Delhi: PHI Learning Pvt. </w:t>
      </w:r>
      <w:proofErr w:type="gramStart"/>
      <w:r w:rsidRPr="005205B7">
        <w:rPr>
          <w:rFonts w:ascii="Times New Roman" w:hAnsi="Times New Roman" w:cs="Times New Roman"/>
          <w:sz w:val="24"/>
          <w:szCs w:val="24"/>
        </w:rPr>
        <w:t>Ltd..</w:t>
      </w:r>
      <w:proofErr w:type="gramEnd"/>
    </w:p>
    <w:p w14:paraId="11702155" w14:textId="77777777"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Vizard, S. (2014) </w:t>
      </w:r>
      <w:r w:rsidRPr="005205B7">
        <w:rPr>
          <w:rFonts w:ascii="Times New Roman" w:hAnsi="Times New Roman" w:cs="Times New Roman"/>
          <w:i/>
          <w:sz w:val="24"/>
          <w:szCs w:val="24"/>
        </w:rPr>
        <w:t>Brand Audit: Sports Direct</w:t>
      </w:r>
      <w:r w:rsidRPr="005205B7">
        <w:rPr>
          <w:rFonts w:ascii="Times New Roman" w:hAnsi="Times New Roman" w:cs="Times New Roman"/>
          <w:sz w:val="24"/>
          <w:szCs w:val="24"/>
        </w:rPr>
        <w:t xml:space="preserve">. Available at: </w:t>
      </w:r>
      <w:hyperlink r:id="rId22" w:history="1">
        <w:r w:rsidRPr="005205B7">
          <w:rPr>
            <w:rStyle w:val="Hyperlink"/>
            <w:rFonts w:ascii="Times New Roman" w:hAnsi="Times New Roman" w:cs="Times New Roman"/>
            <w:sz w:val="24"/>
            <w:szCs w:val="24"/>
          </w:rPr>
          <w:t>https://www.marketingweek.com/brand-audit-sports-direct/</w:t>
        </w:r>
      </w:hyperlink>
      <w:r w:rsidRPr="005205B7">
        <w:rPr>
          <w:rFonts w:ascii="Times New Roman" w:hAnsi="Times New Roman" w:cs="Times New Roman"/>
          <w:sz w:val="24"/>
          <w:szCs w:val="24"/>
        </w:rPr>
        <w:t xml:space="preserve"> (Accessed: 19 August 2022).</w:t>
      </w:r>
    </w:p>
    <w:p w14:paraId="15BB7094" w14:textId="556810A5" w:rsidR="00D34526" w:rsidRPr="005205B7" w:rsidRDefault="00D34526" w:rsidP="00D34526">
      <w:pPr>
        <w:spacing w:line="360" w:lineRule="auto"/>
        <w:jc w:val="both"/>
        <w:rPr>
          <w:rFonts w:ascii="Times New Roman" w:hAnsi="Times New Roman" w:cs="Times New Roman"/>
          <w:sz w:val="24"/>
          <w:szCs w:val="24"/>
        </w:rPr>
      </w:pPr>
      <w:r w:rsidRPr="005205B7">
        <w:rPr>
          <w:rFonts w:ascii="Times New Roman" w:hAnsi="Times New Roman" w:cs="Times New Roman"/>
          <w:sz w:val="24"/>
          <w:szCs w:val="24"/>
        </w:rPr>
        <w:t xml:space="preserve">Yousaf, A., Amin, I. and Gupta, A. (2017) </w:t>
      </w:r>
      <w:proofErr w:type="spellStart"/>
      <w:r w:rsidRPr="005205B7">
        <w:rPr>
          <w:rFonts w:ascii="Times New Roman" w:hAnsi="Times New Roman" w:cs="Times New Roman"/>
          <w:sz w:val="24"/>
          <w:szCs w:val="24"/>
        </w:rPr>
        <w:t>Conceptualising</w:t>
      </w:r>
      <w:proofErr w:type="spellEnd"/>
      <w:r w:rsidRPr="005205B7">
        <w:rPr>
          <w:rFonts w:ascii="Times New Roman" w:hAnsi="Times New Roman" w:cs="Times New Roman"/>
          <w:sz w:val="24"/>
          <w:szCs w:val="24"/>
        </w:rPr>
        <w:t xml:space="preserve"> </w:t>
      </w:r>
      <w:proofErr w:type="gramStart"/>
      <w:r w:rsidRPr="005205B7">
        <w:rPr>
          <w:rFonts w:ascii="Times New Roman" w:hAnsi="Times New Roman" w:cs="Times New Roman"/>
          <w:sz w:val="24"/>
          <w:szCs w:val="24"/>
        </w:rPr>
        <w:t>tourist based</w:t>
      </w:r>
      <w:proofErr w:type="gramEnd"/>
      <w:r w:rsidRPr="005205B7">
        <w:rPr>
          <w:rFonts w:ascii="Times New Roman" w:hAnsi="Times New Roman" w:cs="Times New Roman"/>
          <w:sz w:val="24"/>
          <w:szCs w:val="24"/>
        </w:rPr>
        <w:t xml:space="preserve"> brand-equity pyramid: an application of Keller brand pyramid model to destinations. </w:t>
      </w:r>
      <w:r w:rsidRPr="005205B7">
        <w:rPr>
          <w:rFonts w:ascii="Times New Roman" w:hAnsi="Times New Roman" w:cs="Times New Roman"/>
          <w:i/>
          <w:sz w:val="24"/>
          <w:szCs w:val="24"/>
        </w:rPr>
        <w:t>Tourism and hospitality management, 23</w:t>
      </w:r>
      <w:r w:rsidRPr="005205B7">
        <w:rPr>
          <w:rFonts w:ascii="Times New Roman" w:hAnsi="Times New Roman" w:cs="Times New Roman"/>
          <w:sz w:val="24"/>
          <w:szCs w:val="24"/>
        </w:rPr>
        <w:t>(1), pp.119-13</w:t>
      </w:r>
      <w:r w:rsidR="00AA302B">
        <w:rPr>
          <w:rFonts w:ascii="Times New Roman" w:hAnsi="Times New Roman" w:cs="Times New Roman"/>
          <w:sz w:val="24"/>
          <w:szCs w:val="24"/>
        </w:rPr>
        <w:t>7</w:t>
      </w:r>
      <w:r w:rsidR="001514C9">
        <w:rPr>
          <w:rFonts w:ascii="Times New Roman" w:hAnsi="Times New Roman" w:cs="Times New Roman"/>
          <w:sz w:val="24"/>
          <w:szCs w:val="24"/>
        </w:rPr>
        <w:t>.</w:t>
      </w:r>
    </w:p>
    <w:p w14:paraId="2ECFF59A" w14:textId="77777777" w:rsidR="00D34526" w:rsidRDefault="00D34526"/>
    <w:sectPr w:rsidR="00D34526">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29EBE" w14:textId="77777777" w:rsidR="0090304F" w:rsidRDefault="0090304F">
      <w:pPr>
        <w:spacing w:after="0" w:line="240" w:lineRule="auto"/>
      </w:pPr>
      <w:r>
        <w:separator/>
      </w:r>
    </w:p>
  </w:endnote>
  <w:endnote w:type="continuationSeparator" w:id="0">
    <w:p w14:paraId="4B9F10AE" w14:textId="77777777" w:rsidR="0090304F" w:rsidRDefault="00903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0994616"/>
      <w:docPartObj>
        <w:docPartGallery w:val="Page Numbers (Bottom of Page)"/>
        <w:docPartUnique/>
      </w:docPartObj>
    </w:sdtPr>
    <w:sdtEndPr>
      <w:rPr>
        <w:noProof/>
      </w:rPr>
    </w:sdtEndPr>
    <w:sdtContent>
      <w:p w14:paraId="55314690" w14:textId="77777777" w:rsidR="00AE136B" w:rsidRDefault="00CB7D02">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5E6CEBF6" w14:textId="77777777" w:rsidR="00AE136B" w:rsidRDefault="00136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7C428" w14:textId="77777777" w:rsidR="0090304F" w:rsidRDefault="0090304F">
      <w:pPr>
        <w:spacing w:after="0" w:line="240" w:lineRule="auto"/>
      </w:pPr>
      <w:r>
        <w:separator/>
      </w:r>
    </w:p>
  </w:footnote>
  <w:footnote w:type="continuationSeparator" w:id="0">
    <w:p w14:paraId="79DEB4BB" w14:textId="77777777" w:rsidR="0090304F" w:rsidRDefault="00903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6272D3"/>
    <w:multiLevelType w:val="hybridMultilevel"/>
    <w:tmpl w:val="8F762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5808AA"/>
    <w:multiLevelType w:val="hybridMultilevel"/>
    <w:tmpl w:val="0DA4A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3166934">
    <w:abstractNumId w:val="0"/>
  </w:num>
  <w:num w:numId="2" w16cid:durableId="985165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526"/>
    <w:rsid w:val="00136115"/>
    <w:rsid w:val="00142D17"/>
    <w:rsid w:val="001514C9"/>
    <w:rsid w:val="0017203E"/>
    <w:rsid w:val="00175566"/>
    <w:rsid w:val="001C137C"/>
    <w:rsid w:val="002A6A99"/>
    <w:rsid w:val="00354BB2"/>
    <w:rsid w:val="003B1EAD"/>
    <w:rsid w:val="003C51D9"/>
    <w:rsid w:val="003C56D3"/>
    <w:rsid w:val="003E33DB"/>
    <w:rsid w:val="00467E84"/>
    <w:rsid w:val="004B64CE"/>
    <w:rsid w:val="004C5CA6"/>
    <w:rsid w:val="00505FD9"/>
    <w:rsid w:val="00540CCC"/>
    <w:rsid w:val="006E4FD0"/>
    <w:rsid w:val="00700521"/>
    <w:rsid w:val="00732A48"/>
    <w:rsid w:val="00791156"/>
    <w:rsid w:val="00792843"/>
    <w:rsid w:val="00845A4E"/>
    <w:rsid w:val="008945C1"/>
    <w:rsid w:val="0090304F"/>
    <w:rsid w:val="0099330B"/>
    <w:rsid w:val="009D1BB5"/>
    <w:rsid w:val="009E35F6"/>
    <w:rsid w:val="00A02E50"/>
    <w:rsid w:val="00A22E8E"/>
    <w:rsid w:val="00A34C5D"/>
    <w:rsid w:val="00A5071C"/>
    <w:rsid w:val="00A56164"/>
    <w:rsid w:val="00A82C2D"/>
    <w:rsid w:val="00AA302B"/>
    <w:rsid w:val="00AA5E51"/>
    <w:rsid w:val="00AA775A"/>
    <w:rsid w:val="00AC6670"/>
    <w:rsid w:val="00AF00D1"/>
    <w:rsid w:val="00AF32DF"/>
    <w:rsid w:val="00B87FCF"/>
    <w:rsid w:val="00BA61EC"/>
    <w:rsid w:val="00BB231A"/>
    <w:rsid w:val="00BB353D"/>
    <w:rsid w:val="00C052DD"/>
    <w:rsid w:val="00CB7D02"/>
    <w:rsid w:val="00D34526"/>
    <w:rsid w:val="00D64B67"/>
    <w:rsid w:val="00D772A7"/>
    <w:rsid w:val="00DC7D17"/>
    <w:rsid w:val="00EA0F91"/>
    <w:rsid w:val="00FB3E76"/>
    <w:rsid w:val="00FC4B92"/>
    <w:rsid w:val="00FE4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565A8"/>
  <w15:chartTrackingRefBased/>
  <w15:docId w15:val="{7A4207BA-51E8-4C1E-A9EC-0D59425F6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526"/>
    <w:pPr>
      <w:spacing w:after="200" w:line="276" w:lineRule="auto"/>
    </w:pPr>
    <w:rPr>
      <w:lang w:val="en-US"/>
    </w:rPr>
  </w:style>
  <w:style w:type="paragraph" w:styleId="Heading1">
    <w:name w:val="heading 1"/>
    <w:basedOn w:val="Normal"/>
    <w:next w:val="Normal"/>
    <w:link w:val="Heading1Char"/>
    <w:uiPriority w:val="9"/>
    <w:qFormat/>
    <w:rsid w:val="00D34526"/>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D34526"/>
    <w:pPr>
      <w:spacing w:line="360" w:lineRule="auto"/>
      <w:jc w:val="both"/>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526"/>
    <w:rPr>
      <w:rFonts w:ascii="Times New Roman" w:hAnsi="Times New Roman" w:cs="Times New Roman"/>
      <w:b/>
      <w:sz w:val="24"/>
      <w:szCs w:val="24"/>
      <w:lang w:val="en-US"/>
    </w:rPr>
  </w:style>
  <w:style w:type="character" w:customStyle="1" w:styleId="Heading2Char">
    <w:name w:val="Heading 2 Char"/>
    <w:basedOn w:val="DefaultParagraphFont"/>
    <w:link w:val="Heading2"/>
    <w:uiPriority w:val="9"/>
    <w:rsid w:val="00D34526"/>
    <w:rPr>
      <w:rFonts w:ascii="Times New Roman" w:hAnsi="Times New Roman" w:cs="Times New Roman"/>
      <w:b/>
      <w:sz w:val="24"/>
      <w:szCs w:val="24"/>
      <w:lang w:val="en-US"/>
    </w:rPr>
  </w:style>
  <w:style w:type="character" w:styleId="Hyperlink">
    <w:name w:val="Hyperlink"/>
    <w:basedOn w:val="DefaultParagraphFont"/>
    <w:uiPriority w:val="99"/>
    <w:unhideWhenUsed/>
    <w:rsid w:val="00D34526"/>
    <w:rPr>
      <w:color w:val="0563C1" w:themeColor="hyperlink"/>
      <w:u w:val="single"/>
    </w:rPr>
  </w:style>
  <w:style w:type="paragraph" w:styleId="ListParagraph">
    <w:name w:val="List Paragraph"/>
    <w:basedOn w:val="Normal"/>
    <w:uiPriority w:val="34"/>
    <w:qFormat/>
    <w:rsid w:val="00D34526"/>
    <w:pPr>
      <w:ind w:left="720"/>
      <w:contextualSpacing/>
    </w:pPr>
  </w:style>
  <w:style w:type="table" w:styleId="TableGrid">
    <w:name w:val="Table Grid"/>
    <w:basedOn w:val="TableNormal"/>
    <w:uiPriority w:val="59"/>
    <w:rsid w:val="00D3452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345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526"/>
    <w:rPr>
      <w:lang w:val="en-US"/>
    </w:rPr>
  </w:style>
  <w:style w:type="paragraph" w:styleId="TOCHeading">
    <w:name w:val="TOC Heading"/>
    <w:basedOn w:val="Heading1"/>
    <w:next w:val="Normal"/>
    <w:uiPriority w:val="39"/>
    <w:semiHidden/>
    <w:unhideWhenUsed/>
    <w:qFormat/>
    <w:rsid w:val="00D34526"/>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eastAsia="ja-JP"/>
    </w:rPr>
  </w:style>
  <w:style w:type="paragraph" w:styleId="TOC1">
    <w:name w:val="toc 1"/>
    <w:basedOn w:val="Normal"/>
    <w:next w:val="Normal"/>
    <w:autoRedefine/>
    <w:uiPriority w:val="39"/>
    <w:unhideWhenUsed/>
    <w:rsid w:val="00D34526"/>
    <w:pPr>
      <w:spacing w:after="100"/>
    </w:pPr>
  </w:style>
  <w:style w:type="paragraph" w:styleId="TOC2">
    <w:name w:val="toc 2"/>
    <w:basedOn w:val="Normal"/>
    <w:next w:val="Normal"/>
    <w:autoRedefine/>
    <w:uiPriority w:val="39"/>
    <w:unhideWhenUsed/>
    <w:rsid w:val="00D34526"/>
    <w:pPr>
      <w:spacing w:after="100"/>
      <w:ind w:left="220"/>
    </w:pPr>
  </w:style>
  <w:style w:type="paragraph" w:styleId="NoSpacing">
    <w:name w:val="No Spacing"/>
    <w:uiPriority w:val="1"/>
    <w:qFormat/>
    <w:rsid w:val="003E33DB"/>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F248E-12F1-45CF-9F3F-5A7C6B5D5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20</Pages>
  <Words>5036</Words>
  <Characters>28711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55</cp:revision>
  <dcterms:created xsi:type="dcterms:W3CDTF">2022-09-02T10:22:00Z</dcterms:created>
  <dcterms:modified xsi:type="dcterms:W3CDTF">2022-09-08T04:25:00Z</dcterms:modified>
</cp:coreProperties>
</file>