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Pr="009627B9" w:rsidRDefault="004468F8">
                            <w:pPr>
                              <w:spacing w:after="0" w:line="240" w:lineRule="auto"/>
                              <w:textDirection w:val="btLr"/>
                              <w:rPr>
                                <w:rFonts w:ascii="Arial" w:hAnsi="Arial" w:cs="Arial"/>
                              </w:rPr>
                            </w:pPr>
                            <w:r w:rsidRPr="009627B9">
                              <w:rPr>
                                <w:rFonts w:ascii="Arial" w:eastAsia="Play" w:hAnsi="Arial" w:cs="Arial"/>
                                <w:color w:val="262626"/>
                                <w:sz w:val="72"/>
                              </w:rPr>
                              <w:t>Individual Report</w:t>
                            </w:r>
                          </w:p>
                          <w:p w14:paraId="78285425" w14:textId="77777777" w:rsidR="00530E16" w:rsidRPr="009627B9" w:rsidRDefault="004468F8">
                            <w:pPr>
                              <w:spacing w:before="120" w:line="277" w:lineRule="auto"/>
                              <w:textDirection w:val="btLr"/>
                              <w:rPr>
                                <w:rFonts w:ascii="Arial" w:hAnsi="Arial" w:cs="Arial"/>
                              </w:rPr>
                            </w:pPr>
                            <w:r w:rsidRPr="009627B9">
                              <w:rPr>
                                <w:rFonts w:ascii="Arial" w:hAnsi="Arial" w:cs="Arial"/>
                                <w:color w:val="404040"/>
                                <w:sz w:val="36"/>
                              </w:rPr>
                              <w:t>Module Name: Digital Skills and Research Methods</w:t>
                            </w:r>
                          </w:p>
                          <w:p w14:paraId="3E30FFAF" w14:textId="77777777" w:rsidR="00530E16" w:rsidRPr="009627B9" w:rsidRDefault="004468F8">
                            <w:pPr>
                              <w:spacing w:before="120" w:line="277" w:lineRule="auto"/>
                              <w:textDirection w:val="btLr"/>
                              <w:rPr>
                                <w:rFonts w:ascii="Arial" w:hAnsi="Arial" w:cs="Arial"/>
                              </w:rPr>
                            </w:pPr>
                            <w:r w:rsidRPr="009627B9">
                              <w:rPr>
                                <w:rFonts w:ascii="Arial" w:hAnsi="Arial" w:cs="Arial"/>
                                <w:color w:val="404040"/>
                                <w:sz w:val="36"/>
                              </w:rPr>
                              <w:t>Module Code: LCHS 4007</w:t>
                            </w:r>
                          </w:p>
                          <w:p w14:paraId="78CDBA4E" w14:textId="2B105A7C" w:rsidR="00530E16" w:rsidRPr="009627B9" w:rsidRDefault="004468F8">
                            <w:pPr>
                              <w:spacing w:before="120" w:line="277" w:lineRule="auto"/>
                              <w:textDirection w:val="btLr"/>
                              <w:rPr>
                                <w:rFonts w:ascii="Arial" w:hAnsi="Arial" w:cs="Arial"/>
                              </w:rPr>
                            </w:pPr>
                            <w:r w:rsidRPr="009627B9">
                              <w:rPr>
                                <w:rFonts w:ascii="Arial" w:hAnsi="Arial" w:cs="Arial"/>
                                <w:color w:val="404040"/>
                                <w:sz w:val="36"/>
                              </w:rPr>
                              <w:t xml:space="preserve">Student name: </w:t>
                            </w:r>
                            <w:r w:rsidR="009627B9">
                              <w:rPr>
                                <w:rFonts w:ascii="Arial" w:hAnsi="Arial" w:cs="Arial"/>
                                <w:color w:val="404040"/>
                                <w:sz w:val="36"/>
                              </w:rPr>
                              <w:t>Georgeta Manole</w:t>
                            </w:r>
                          </w:p>
                          <w:p w14:paraId="07714B75" w14:textId="5F28044A" w:rsidR="00530E16" w:rsidRPr="009627B9" w:rsidRDefault="004468F8">
                            <w:pPr>
                              <w:spacing w:before="120" w:line="277" w:lineRule="auto"/>
                              <w:textDirection w:val="btLr"/>
                              <w:rPr>
                                <w:rFonts w:ascii="Arial" w:hAnsi="Arial" w:cs="Arial"/>
                              </w:rPr>
                            </w:pPr>
                            <w:r w:rsidRPr="009627B9">
                              <w:rPr>
                                <w:rFonts w:ascii="Arial" w:hAnsi="Arial" w:cs="Arial"/>
                                <w:color w:val="404040"/>
                                <w:sz w:val="36"/>
                              </w:rPr>
                              <w:t>Student ID:</w:t>
                            </w:r>
                            <w:r w:rsidR="009627B9">
                              <w:rPr>
                                <w:rFonts w:ascii="Arial" w:hAnsi="Arial" w:cs="Arial"/>
                                <w:color w:val="404040"/>
                                <w:sz w:val="36"/>
                              </w:rPr>
                              <w:t xml:space="preserve"> </w:t>
                            </w:r>
                            <w:r w:rsidR="00715D04">
                              <w:rPr>
                                <w:rFonts w:ascii="Arial" w:hAnsi="Arial" w:cs="Arial"/>
                                <w:color w:val="404040"/>
                                <w:sz w:val="36"/>
                              </w:rPr>
                              <w:t>2541173</w:t>
                            </w:r>
                          </w:p>
                          <w:p w14:paraId="20688A91" w14:textId="35087201" w:rsidR="00530E16" w:rsidRDefault="004468F8">
                            <w:pPr>
                              <w:spacing w:before="120" w:line="277" w:lineRule="auto"/>
                              <w:textDirection w:val="btLr"/>
                              <w:rPr>
                                <w:rFonts w:ascii="Arial" w:hAnsi="Arial" w:cs="Arial"/>
                                <w:color w:val="404040"/>
                                <w:sz w:val="36"/>
                              </w:rPr>
                            </w:pPr>
                            <w:r w:rsidRPr="009627B9">
                              <w:rPr>
                                <w:rFonts w:ascii="Arial" w:hAnsi="Arial" w:cs="Arial"/>
                                <w:color w:val="404040"/>
                                <w:sz w:val="36"/>
                              </w:rPr>
                              <w:t xml:space="preserve">Lecturer’s Name: </w:t>
                            </w:r>
                            <w:r w:rsidR="00D67903">
                              <w:rPr>
                                <w:rFonts w:ascii="Arial" w:hAnsi="Arial" w:cs="Arial"/>
                                <w:color w:val="404040"/>
                                <w:sz w:val="36"/>
                              </w:rPr>
                              <w:t xml:space="preserve">Kwame Assa-Agyei </w:t>
                            </w:r>
                          </w:p>
                          <w:p w14:paraId="5AC87CA6" w14:textId="6D3642C4" w:rsidR="002518FF" w:rsidRPr="009627B9" w:rsidRDefault="002518FF">
                            <w:pPr>
                              <w:spacing w:before="120" w:line="277" w:lineRule="auto"/>
                              <w:textDirection w:val="btLr"/>
                              <w:rPr>
                                <w:rFonts w:ascii="Arial" w:hAnsi="Arial" w:cs="Arial"/>
                              </w:rPr>
                            </w:pPr>
                            <w:r>
                              <w:rPr>
                                <w:rFonts w:ascii="Arial" w:hAnsi="Arial" w:cs="Arial"/>
                                <w:color w:val="404040"/>
                                <w:sz w:val="36"/>
                              </w:rPr>
                              <w:t>Assignment Title: Component 2: Research Report</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Pr="009627B9" w:rsidRDefault="004468F8">
                      <w:pPr>
                        <w:spacing w:after="0" w:line="240" w:lineRule="auto"/>
                        <w:textDirection w:val="btLr"/>
                        <w:rPr>
                          <w:rFonts w:ascii="Arial" w:hAnsi="Arial" w:cs="Arial"/>
                        </w:rPr>
                      </w:pPr>
                      <w:r w:rsidRPr="009627B9">
                        <w:rPr>
                          <w:rFonts w:ascii="Arial" w:eastAsia="Play" w:hAnsi="Arial" w:cs="Arial"/>
                          <w:color w:val="262626"/>
                          <w:sz w:val="72"/>
                        </w:rPr>
                        <w:t>Individual Report</w:t>
                      </w:r>
                    </w:p>
                    <w:p w14:paraId="78285425" w14:textId="77777777" w:rsidR="00530E16" w:rsidRPr="009627B9" w:rsidRDefault="004468F8">
                      <w:pPr>
                        <w:spacing w:before="120" w:line="277" w:lineRule="auto"/>
                        <w:textDirection w:val="btLr"/>
                        <w:rPr>
                          <w:rFonts w:ascii="Arial" w:hAnsi="Arial" w:cs="Arial"/>
                        </w:rPr>
                      </w:pPr>
                      <w:r w:rsidRPr="009627B9">
                        <w:rPr>
                          <w:rFonts w:ascii="Arial" w:hAnsi="Arial" w:cs="Arial"/>
                          <w:color w:val="404040"/>
                          <w:sz w:val="36"/>
                        </w:rPr>
                        <w:t>Module Name: Digital Skills and Research Methods</w:t>
                      </w:r>
                    </w:p>
                    <w:p w14:paraId="3E30FFAF" w14:textId="77777777" w:rsidR="00530E16" w:rsidRPr="009627B9" w:rsidRDefault="004468F8">
                      <w:pPr>
                        <w:spacing w:before="120" w:line="277" w:lineRule="auto"/>
                        <w:textDirection w:val="btLr"/>
                        <w:rPr>
                          <w:rFonts w:ascii="Arial" w:hAnsi="Arial" w:cs="Arial"/>
                        </w:rPr>
                      </w:pPr>
                      <w:r w:rsidRPr="009627B9">
                        <w:rPr>
                          <w:rFonts w:ascii="Arial" w:hAnsi="Arial" w:cs="Arial"/>
                          <w:color w:val="404040"/>
                          <w:sz w:val="36"/>
                        </w:rPr>
                        <w:t>Module Code: LCHS 4007</w:t>
                      </w:r>
                    </w:p>
                    <w:p w14:paraId="78CDBA4E" w14:textId="2B105A7C" w:rsidR="00530E16" w:rsidRPr="009627B9" w:rsidRDefault="004468F8">
                      <w:pPr>
                        <w:spacing w:before="120" w:line="277" w:lineRule="auto"/>
                        <w:textDirection w:val="btLr"/>
                        <w:rPr>
                          <w:rFonts w:ascii="Arial" w:hAnsi="Arial" w:cs="Arial"/>
                        </w:rPr>
                      </w:pPr>
                      <w:r w:rsidRPr="009627B9">
                        <w:rPr>
                          <w:rFonts w:ascii="Arial" w:hAnsi="Arial" w:cs="Arial"/>
                          <w:color w:val="404040"/>
                          <w:sz w:val="36"/>
                        </w:rPr>
                        <w:t xml:space="preserve">Student name: </w:t>
                      </w:r>
                      <w:r w:rsidR="009627B9">
                        <w:rPr>
                          <w:rFonts w:ascii="Arial" w:hAnsi="Arial" w:cs="Arial"/>
                          <w:color w:val="404040"/>
                          <w:sz w:val="36"/>
                        </w:rPr>
                        <w:t>Georgeta Manole</w:t>
                      </w:r>
                    </w:p>
                    <w:p w14:paraId="07714B75" w14:textId="5F28044A" w:rsidR="00530E16" w:rsidRPr="009627B9" w:rsidRDefault="004468F8">
                      <w:pPr>
                        <w:spacing w:before="120" w:line="277" w:lineRule="auto"/>
                        <w:textDirection w:val="btLr"/>
                        <w:rPr>
                          <w:rFonts w:ascii="Arial" w:hAnsi="Arial" w:cs="Arial"/>
                        </w:rPr>
                      </w:pPr>
                      <w:r w:rsidRPr="009627B9">
                        <w:rPr>
                          <w:rFonts w:ascii="Arial" w:hAnsi="Arial" w:cs="Arial"/>
                          <w:color w:val="404040"/>
                          <w:sz w:val="36"/>
                        </w:rPr>
                        <w:t>Student ID:</w:t>
                      </w:r>
                      <w:r w:rsidR="009627B9">
                        <w:rPr>
                          <w:rFonts w:ascii="Arial" w:hAnsi="Arial" w:cs="Arial"/>
                          <w:color w:val="404040"/>
                          <w:sz w:val="36"/>
                        </w:rPr>
                        <w:t xml:space="preserve"> </w:t>
                      </w:r>
                      <w:r w:rsidR="00715D04">
                        <w:rPr>
                          <w:rFonts w:ascii="Arial" w:hAnsi="Arial" w:cs="Arial"/>
                          <w:color w:val="404040"/>
                          <w:sz w:val="36"/>
                        </w:rPr>
                        <w:t>2541173</w:t>
                      </w:r>
                    </w:p>
                    <w:p w14:paraId="20688A91" w14:textId="35087201" w:rsidR="00530E16" w:rsidRDefault="004468F8">
                      <w:pPr>
                        <w:spacing w:before="120" w:line="277" w:lineRule="auto"/>
                        <w:textDirection w:val="btLr"/>
                        <w:rPr>
                          <w:rFonts w:ascii="Arial" w:hAnsi="Arial" w:cs="Arial"/>
                          <w:color w:val="404040"/>
                          <w:sz w:val="36"/>
                        </w:rPr>
                      </w:pPr>
                      <w:r w:rsidRPr="009627B9">
                        <w:rPr>
                          <w:rFonts w:ascii="Arial" w:hAnsi="Arial" w:cs="Arial"/>
                          <w:color w:val="404040"/>
                          <w:sz w:val="36"/>
                        </w:rPr>
                        <w:t xml:space="preserve">Lecturer’s Name: </w:t>
                      </w:r>
                      <w:r w:rsidR="00D67903">
                        <w:rPr>
                          <w:rFonts w:ascii="Arial" w:hAnsi="Arial" w:cs="Arial"/>
                          <w:color w:val="404040"/>
                          <w:sz w:val="36"/>
                        </w:rPr>
                        <w:t xml:space="preserve">Kwame Assa-Agyei </w:t>
                      </w:r>
                    </w:p>
                    <w:p w14:paraId="5AC87CA6" w14:textId="6D3642C4" w:rsidR="002518FF" w:rsidRPr="009627B9" w:rsidRDefault="002518FF">
                      <w:pPr>
                        <w:spacing w:before="120" w:line="277" w:lineRule="auto"/>
                        <w:textDirection w:val="btLr"/>
                        <w:rPr>
                          <w:rFonts w:ascii="Arial" w:hAnsi="Arial" w:cs="Arial"/>
                        </w:rPr>
                      </w:pPr>
                      <w:r>
                        <w:rPr>
                          <w:rFonts w:ascii="Arial" w:hAnsi="Arial" w:cs="Arial"/>
                          <w:color w:val="404040"/>
                          <w:sz w:val="36"/>
                        </w:rPr>
                        <w:t>Assignment Title: Component 2: Research Report</w:t>
                      </w: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Pr="000946B5" w:rsidRDefault="004468F8">
      <w:pPr>
        <w:keepNext/>
        <w:keepLines/>
        <w:pBdr>
          <w:top w:val="nil"/>
          <w:left w:val="nil"/>
          <w:bottom w:val="nil"/>
          <w:right w:val="nil"/>
          <w:between w:val="nil"/>
        </w:pBdr>
        <w:spacing w:before="240" w:after="0" w:line="259" w:lineRule="auto"/>
        <w:rPr>
          <w:rFonts w:ascii="Arial" w:eastAsia="Play" w:hAnsi="Arial" w:cs="Arial"/>
          <w:color w:val="156082" w:themeColor="accent1"/>
          <w:sz w:val="32"/>
          <w:szCs w:val="32"/>
        </w:rPr>
      </w:pPr>
      <w:r w:rsidRPr="000946B5">
        <w:rPr>
          <w:rFonts w:ascii="Arial" w:eastAsia="Play" w:hAnsi="Arial" w:cs="Arial"/>
          <w:color w:val="156082" w:themeColor="accent1"/>
          <w:sz w:val="32"/>
          <w:szCs w:val="32"/>
        </w:rPr>
        <w:t>Table of Contents</w:t>
      </w:r>
    </w:p>
    <w:sdt>
      <w:sdtPr>
        <w:rPr>
          <w:rFonts w:ascii="Arial" w:hAnsi="Arial" w:cs="Arial"/>
        </w:rPr>
        <w:id w:val="-2066176513"/>
        <w:docPartObj>
          <w:docPartGallery w:val="Table of Contents"/>
          <w:docPartUnique/>
        </w:docPartObj>
      </w:sdtPr>
      <w:sdtEndPr>
        <w:rPr>
          <w:rFonts w:ascii="Aptos" w:hAnsi="Aptos" w:cs="Aptos"/>
        </w:rPr>
      </w:sdtEndPr>
      <w:sdtContent>
        <w:p w14:paraId="69EA5B92" w14:textId="688FBF1E" w:rsidR="00722EFE" w:rsidRPr="00F0123C" w:rsidRDefault="004468F8" w:rsidP="00F0123C">
          <w:pPr>
            <w:pStyle w:val="TOC1"/>
            <w:tabs>
              <w:tab w:val="right" w:leader="dot" w:pos="9016"/>
            </w:tabs>
            <w:spacing w:line="360" w:lineRule="auto"/>
            <w:rPr>
              <w:rFonts w:ascii="Arial" w:eastAsiaTheme="minorEastAsia" w:hAnsi="Arial" w:cs="Arial"/>
              <w:noProof/>
              <w:sz w:val="22"/>
              <w:szCs w:val="22"/>
            </w:rPr>
          </w:pPr>
          <w:r w:rsidRPr="00F0123C">
            <w:rPr>
              <w:rFonts w:ascii="Arial" w:hAnsi="Arial" w:cs="Arial"/>
            </w:rPr>
            <w:fldChar w:fldCharType="begin"/>
          </w:r>
          <w:r w:rsidRPr="00F0123C">
            <w:rPr>
              <w:rFonts w:ascii="Arial" w:hAnsi="Arial" w:cs="Arial"/>
            </w:rPr>
            <w:instrText xml:space="preserve"> TOC \h \u \z \t "Heading 1,1,Heading 2,2,Heading 3,3,"</w:instrText>
          </w:r>
          <w:r w:rsidRPr="00F0123C">
            <w:rPr>
              <w:rFonts w:ascii="Arial" w:hAnsi="Arial" w:cs="Arial"/>
            </w:rPr>
            <w:fldChar w:fldCharType="separate"/>
          </w:r>
          <w:hyperlink w:anchor="_Toc203606109" w:history="1">
            <w:r w:rsidRPr="00F0123C">
              <w:rPr>
                <w:rStyle w:val="Hyperlink"/>
                <w:rFonts w:ascii="Arial" w:hAnsi="Arial" w:cs="Arial"/>
                <w:noProof/>
                <w:color w:val="auto"/>
                <w:sz w:val="22"/>
                <w:szCs w:val="22"/>
              </w:rPr>
              <w:t>Section 1: Introducing the Research Paper and Topic Development</w:t>
            </w:r>
            <w:r w:rsidRPr="00F0123C">
              <w:rPr>
                <w:rFonts w:ascii="Arial" w:hAnsi="Arial" w:cs="Arial"/>
                <w:noProof/>
                <w:webHidden/>
                <w:sz w:val="22"/>
                <w:szCs w:val="22"/>
              </w:rPr>
              <w:tab/>
            </w:r>
            <w:r w:rsidR="009627B9">
              <w:rPr>
                <w:rFonts w:ascii="Arial" w:hAnsi="Arial" w:cs="Arial"/>
                <w:noProof/>
                <w:webHidden/>
                <w:sz w:val="22"/>
                <w:szCs w:val="22"/>
              </w:rPr>
              <w:t>2</w:t>
            </w:r>
          </w:hyperlink>
        </w:p>
        <w:p w14:paraId="5EC7ED8B" w14:textId="10B37EDC" w:rsidR="00722EFE" w:rsidRPr="00F0123C" w:rsidRDefault="007A2630" w:rsidP="00F0123C">
          <w:pPr>
            <w:pStyle w:val="TOC2"/>
            <w:tabs>
              <w:tab w:val="right" w:leader="dot" w:pos="9016"/>
            </w:tabs>
            <w:spacing w:line="360" w:lineRule="auto"/>
            <w:rPr>
              <w:rFonts w:ascii="Arial" w:eastAsiaTheme="minorEastAsia" w:hAnsi="Arial" w:cs="Arial"/>
              <w:noProof/>
              <w:sz w:val="22"/>
              <w:szCs w:val="22"/>
            </w:rPr>
          </w:pPr>
          <w:hyperlink w:anchor="_Toc203606110" w:history="1">
            <w:r w:rsidRPr="00F0123C">
              <w:rPr>
                <w:rStyle w:val="Hyperlink"/>
                <w:rFonts w:ascii="Arial" w:hAnsi="Arial" w:cs="Arial"/>
                <w:noProof/>
                <w:color w:val="auto"/>
                <w:sz w:val="22"/>
                <w:szCs w:val="22"/>
              </w:rPr>
              <w:t>1.1  Paper Details (Title, Author(s) and Year of Publication)</w:t>
            </w:r>
            <w:r w:rsidRPr="00F0123C">
              <w:rPr>
                <w:rFonts w:ascii="Arial" w:hAnsi="Arial" w:cs="Arial"/>
                <w:noProof/>
                <w:webHidden/>
                <w:sz w:val="22"/>
                <w:szCs w:val="22"/>
              </w:rPr>
              <w:tab/>
            </w:r>
            <w:r w:rsidR="009627B9">
              <w:rPr>
                <w:rFonts w:ascii="Arial" w:hAnsi="Arial" w:cs="Arial"/>
                <w:noProof/>
                <w:webHidden/>
                <w:sz w:val="22"/>
                <w:szCs w:val="22"/>
              </w:rPr>
              <w:t>2</w:t>
            </w:r>
          </w:hyperlink>
        </w:p>
        <w:p w14:paraId="36F0D0DA" w14:textId="3EE18243" w:rsidR="00722EFE" w:rsidRPr="00F0123C" w:rsidRDefault="007A2630" w:rsidP="00F0123C">
          <w:pPr>
            <w:pStyle w:val="TOC2"/>
            <w:tabs>
              <w:tab w:val="right" w:leader="dot" w:pos="9016"/>
            </w:tabs>
            <w:spacing w:line="360" w:lineRule="auto"/>
            <w:rPr>
              <w:rFonts w:ascii="Arial" w:eastAsiaTheme="minorEastAsia" w:hAnsi="Arial" w:cs="Arial"/>
              <w:noProof/>
              <w:sz w:val="22"/>
              <w:szCs w:val="22"/>
            </w:rPr>
          </w:pPr>
          <w:hyperlink w:anchor="_Toc203606111" w:history="1">
            <w:r w:rsidRPr="00F0123C">
              <w:rPr>
                <w:rStyle w:val="Hyperlink"/>
                <w:rFonts w:ascii="Arial" w:hAnsi="Arial" w:cs="Arial"/>
                <w:noProof/>
                <w:color w:val="auto"/>
                <w:sz w:val="22"/>
                <w:szCs w:val="22"/>
              </w:rPr>
              <w:t>1.2  Main Topic or Problem Explored in the Paper</w:t>
            </w:r>
            <w:r w:rsidRPr="00F0123C">
              <w:rPr>
                <w:rFonts w:ascii="Arial" w:hAnsi="Arial" w:cs="Arial"/>
                <w:noProof/>
                <w:webHidden/>
                <w:sz w:val="22"/>
                <w:szCs w:val="22"/>
              </w:rPr>
              <w:tab/>
            </w:r>
            <w:r w:rsidR="009627B9">
              <w:rPr>
                <w:rFonts w:ascii="Arial" w:hAnsi="Arial" w:cs="Arial"/>
                <w:noProof/>
                <w:webHidden/>
                <w:sz w:val="22"/>
                <w:szCs w:val="22"/>
              </w:rPr>
              <w:t>2</w:t>
            </w:r>
          </w:hyperlink>
        </w:p>
        <w:p w14:paraId="4F890F7D" w14:textId="3131A8CD" w:rsidR="00722EFE" w:rsidRPr="00F0123C" w:rsidRDefault="007A2630" w:rsidP="00F0123C">
          <w:pPr>
            <w:pStyle w:val="TOC2"/>
            <w:tabs>
              <w:tab w:val="right" w:leader="dot" w:pos="9016"/>
            </w:tabs>
            <w:spacing w:line="360" w:lineRule="auto"/>
            <w:rPr>
              <w:rFonts w:ascii="Arial" w:eastAsiaTheme="minorEastAsia" w:hAnsi="Arial" w:cs="Arial"/>
              <w:noProof/>
              <w:sz w:val="22"/>
              <w:szCs w:val="22"/>
            </w:rPr>
          </w:pPr>
          <w:hyperlink w:anchor="_Toc203606112" w:history="1">
            <w:r w:rsidRPr="00F0123C">
              <w:rPr>
                <w:rStyle w:val="Hyperlink"/>
                <w:rFonts w:ascii="Arial" w:hAnsi="Arial" w:cs="Arial"/>
                <w:noProof/>
                <w:color w:val="auto"/>
                <w:sz w:val="22"/>
                <w:szCs w:val="22"/>
              </w:rPr>
              <w:t>1.3  Who Is the Research About?</w:t>
            </w:r>
            <w:r w:rsidRPr="00F0123C">
              <w:rPr>
                <w:rFonts w:ascii="Arial" w:hAnsi="Arial" w:cs="Arial"/>
                <w:noProof/>
                <w:webHidden/>
                <w:sz w:val="22"/>
                <w:szCs w:val="22"/>
              </w:rPr>
              <w:tab/>
            </w:r>
            <w:r w:rsidR="009627B9">
              <w:rPr>
                <w:rFonts w:ascii="Arial" w:hAnsi="Arial" w:cs="Arial"/>
                <w:noProof/>
                <w:webHidden/>
                <w:sz w:val="22"/>
                <w:szCs w:val="22"/>
              </w:rPr>
              <w:t>2</w:t>
            </w:r>
          </w:hyperlink>
        </w:p>
        <w:p w14:paraId="58241583" w14:textId="0E9E6EC7" w:rsidR="00722EFE" w:rsidRPr="00F0123C" w:rsidRDefault="007A2630" w:rsidP="00F0123C">
          <w:pPr>
            <w:pStyle w:val="TOC2"/>
            <w:tabs>
              <w:tab w:val="right" w:leader="dot" w:pos="9016"/>
            </w:tabs>
            <w:spacing w:line="360" w:lineRule="auto"/>
            <w:rPr>
              <w:rFonts w:ascii="Arial" w:eastAsiaTheme="minorEastAsia" w:hAnsi="Arial" w:cs="Arial"/>
              <w:noProof/>
              <w:sz w:val="22"/>
              <w:szCs w:val="22"/>
            </w:rPr>
          </w:pPr>
          <w:hyperlink w:anchor="_Toc203606113" w:history="1">
            <w:r w:rsidRPr="00F0123C">
              <w:rPr>
                <w:rStyle w:val="Hyperlink"/>
                <w:rFonts w:ascii="Arial" w:hAnsi="Arial" w:cs="Arial"/>
                <w:noProof/>
                <w:color w:val="auto"/>
                <w:sz w:val="22"/>
                <w:szCs w:val="22"/>
              </w:rPr>
              <w:t>1.4  Why Is This Topic Important in UK Health and Social Care?</w:t>
            </w:r>
            <w:r w:rsidRPr="00F0123C">
              <w:rPr>
                <w:rFonts w:ascii="Arial" w:hAnsi="Arial" w:cs="Arial"/>
                <w:noProof/>
                <w:webHidden/>
                <w:sz w:val="22"/>
                <w:szCs w:val="22"/>
              </w:rPr>
              <w:tab/>
            </w:r>
            <w:r w:rsidR="009627B9">
              <w:rPr>
                <w:rFonts w:ascii="Arial" w:hAnsi="Arial" w:cs="Arial"/>
                <w:noProof/>
                <w:webHidden/>
                <w:sz w:val="22"/>
                <w:szCs w:val="22"/>
              </w:rPr>
              <w:t>2</w:t>
            </w:r>
          </w:hyperlink>
        </w:p>
        <w:p w14:paraId="7B5A1A07" w14:textId="4E4836FA" w:rsidR="00722EFE" w:rsidRPr="00F0123C" w:rsidRDefault="007A2630" w:rsidP="00F0123C">
          <w:pPr>
            <w:pStyle w:val="TOC1"/>
            <w:tabs>
              <w:tab w:val="right" w:leader="dot" w:pos="9016"/>
            </w:tabs>
            <w:spacing w:line="360" w:lineRule="auto"/>
            <w:rPr>
              <w:rFonts w:ascii="Arial" w:eastAsiaTheme="minorEastAsia" w:hAnsi="Arial" w:cs="Arial"/>
              <w:noProof/>
              <w:sz w:val="22"/>
              <w:szCs w:val="22"/>
            </w:rPr>
          </w:pPr>
          <w:hyperlink w:anchor="_Toc203606114" w:history="1">
            <w:r w:rsidRPr="00F0123C">
              <w:rPr>
                <w:rStyle w:val="Hyperlink"/>
                <w:rFonts w:ascii="Arial" w:hAnsi="Arial" w:cs="Arial"/>
                <w:noProof/>
                <w:color w:val="auto"/>
                <w:sz w:val="22"/>
                <w:szCs w:val="22"/>
              </w:rPr>
              <w:t>Section 2: Understanding the Purpose and Research Question</w:t>
            </w:r>
            <w:r w:rsidRPr="00F0123C">
              <w:rPr>
                <w:rFonts w:ascii="Arial" w:hAnsi="Arial" w:cs="Arial"/>
                <w:noProof/>
                <w:webHidden/>
                <w:sz w:val="22"/>
                <w:szCs w:val="22"/>
              </w:rPr>
              <w:tab/>
            </w:r>
            <w:r w:rsidR="009627B9">
              <w:rPr>
                <w:rFonts w:ascii="Arial" w:hAnsi="Arial" w:cs="Arial"/>
                <w:noProof/>
                <w:webHidden/>
                <w:sz w:val="22"/>
                <w:szCs w:val="22"/>
              </w:rPr>
              <w:t>3</w:t>
            </w:r>
          </w:hyperlink>
        </w:p>
        <w:p w14:paraId="4AA57DC5" w14:textId="06A98661" w:rsidR="00722EFE" w:rsidRPr="00F0123C" w:rsidRDefault="007A2630" w:rsidP="00F0123C">
          <w:pPr>
            <w:pStyle w:val="TOC2"/>
            <w:tabs>
              <w:tab w:val="right" w:leader="dot" w:pos="9016"/>
            </w:tabs>
            <w:spacing w:line="360" w:lineRule="auto"/>
            <w:rPr>
              <w:rFonts w:ascii="Arial" w:eastAsiaTheme="minorEastAsia" w:hAnsi="Arial" w:cs="Arial"/>
              <w:noProof/>
              <w:sz w:val="22"/>
              <w:szCs w:val="22"/>
            </w:rPr>
          </w:pPr>
          <w:hyperlink w:anchor="_Toc203606115" w:history="1">
            <w:r w:rsidRPr="00F0123C">
              <w:rPr>
                <w:rStyle w:val="Hyperlink"/>
                <w:rFonts w:ascii="Arial" w:hAnsi="Arial" w:cs="Arial"/>
                <w:noProof/>
                <w:color w:val="auto"/>
                <w:sz w:val="22"/>
                <w:szCs w:val="22"/>
              </w:rPr>
              <w:t>2.1  Research Question(s) or Objectives</w:t>
            </w:r>
            <w:r w:rsidRPr="00F0123C">
              <w:rPr>
                <w:rFonts w:ascii="Arial" w:hAnsi="Arial" w:cs="Arial"/>
                <w:noProof/>
                <w:webHidden/>
                <w:sz w:val="22"/>
                <w:szCs w:val="22"/>
              </w:rPr>
              <w:tab/>
            </w:r>
            <w:r w:rsidR="009627B9">
              <w:rPr>
                <w:rFonts w:ascii="Arial" w:hAnsi="Arial" w:cs="Arial"/>
                <w:noProof/>
                <w:webHidden/>
                <w:sz w:val="22"/>
                <w:szCs w:val="22"/>
              </w:rPr>
              <w:t>3</w:t>
            </w:r>
          </w:hyperlink>
        </w:p>
        <w:p w14:paraId="49D6D8E4" w14:textId="5AD80D58" w:rsidR="00722EFE" w:rsidRPr="00F0123C" w:rsidRDefault="007A2630" w:rsidP="00F0123C">
          <w:pPr>
            <w:pStyle w:val="TOC1"/>
            <w:tabs>
              <w:tab w:val="right" w:leader="dot" w:pos="9016"/>
            </w:tabs>
            <w:spacing w:line="360" w:lineRule="auto"/>
            <w:rPr>
              <w:rFonts w:ascii="Arial" w:eastAsiaTheme="minorEastAsia" w:hAnsi="Arial" w:cs="Arial"/>
              <w:noProof/>
              <w:sz w:val="22"/>
              <w:szCs w:val="22"/>
            </w:rPr>
          </w:pPr>
          <w:hyperlink w:anchor="_Toc203606116" w:history="1">
            <w:r w:rsidRPr="00F0123C">
              <w:rPr>
                <w:rStyle w:val="Hyperlink"/>
                <w:rFonts w:ascii="Arial" w:hAnsi="Arial" w:cs="Arial"/>
                <w:noProof/>
                <w:color w:val="auto"/>
                <w:sz w:val="22"/>
                <w:szCs w:val="22"/>
              </w:rPr>
              <w:t>Section 3: Understanding the Research Methods</w:t>
            </w:r>
            <w:r w:rsidRPr="00F0123C">
              <w:rPr>
                <w:rFonts w:ascii="Arial" w:hAnsi="Arial" w:cs="Arial"/>
                <w:noProof/>
                <w:webHidden/>
                <w:sz w:val="22"/>
                <w:szCs w:val="22"/>
              </w:rPr>
              <w:tab/>
            </w:r>
            <w:r w:rsidR="009627B9">
              <w:rPr>
                <w:rFonts w:ascii="Arial" w:hAnsi="Arial" w:cs="Arial"/>
                <w:noProof/>
                <w:webHidden/>
                <w:sz w:val="22"/>
                <w:szCs w:val="22"/>
              </w:rPr>
              <w:t>3</w:t>
            </w:r>
          </w:hyperlink>
        </w:p>
        <w:p w14:paraId="524B7300" w14:textId="58E1D47E" w:rsidR="00722EFE" w:rsidRPr="00F0123C" w:rsidRDefault="007A2630" w:rsidP="00F0123C">
          <w:pPr>
            <w:pStyle w:val="TOC2"/>
            <w:tabs>
              <w:tab w:val="right" w:leader="dot" w:pos="9016"/>
            </w:tabs>
            <w:spacing w:line="360" w:lineRule="auto"/>
            <w:rPr>
              <w:rFonts w:ascii="Arial" w:eastAsiaTheme="minorEastAsia" w:hAnsi="Arial" w:cs="Arial"/>
              <w:noProof/>
              <w:sz w:val="22"/>
              <w:szCs w:val="22"/>
            </w:rPr>
          </w:pPr>
          <w:hyperlink w:anchor="_Toc203606117" w:history="1">
            <w:r w:rsidRPr="00F0123C">
              <w:rPr>
                <w:rStyle w:val="Hyperlink"/>
                <w:rFonts w:ascii="Arial" w:hAnsi="Arial" w:cs="Arial"/>
                <w:noProof/>
                <w:color w:val="auto"/>
                <w:sz w:val="22"/>
                <w:szCs w:val="22"/>
              </w:rPr>
              <w:t>3.1  Overview of Quantitative, Qualitative, and Mixed-Methods Research</w:t>
            </w:r>
            <w:r w:rsidRPr="00F0123C">
              <w:rPr>
                <w:rFonts w:ascii="Arial" w:hAnsi="Arial" w:cs="Arial"/>
                <w:noProof/>
                <w:webHidden/>
                <w:sz w:val="22"/>
                <w:szCs w:val="22"/>
              </w:rPr>
              <w:tab/>
            </w:r>
            <w:r w:rsidR="009627B9">
              <w:rPr>
                <w:rFonts w:ascii="Arial" w:hAnsi="Arial" w:cs="Arial"/>
                <w:noProof/>
                <w:webHidden/>
                <w:sz w:val="22"/>
                <w:szCs w:val="22"/>
              </w:rPr>
              <w:t>3</w:t>
            </w:r>
          </w:hyperlink>
        </w:p>
        <w:p w14:paraId="3387AE7A" w14:textId="5A3AFBF7" w:rsidR="00722EFE" w:rsidRPr="00F0123C" w:rsidRDefault="007A2630" w:rsidP="00F0123C">
          <w:pPr>
            <w:pStyle w:val="TOC2"/>
            <w:tabs>
              <w:tab w:val="right" w:leader="dot" w:pos="9016"/>
            </w:tabs>
            <w:spacing w:line="360" w:lineRule="auto"/>
            <w:rPr>
              <w:rFonts w:ascii="Arial" w:eastAsiaTheme="minorEastAsia" w:hAnsi="Arial" w:cs="Arial"/>
              <w:noProof/>
              <w:sz w:val="22"/>
              <w:szCs w:val="22"/>
            </w:rPr>
          </w:pPr>
          <w:hyperlink w:anchor="_Toc203606118" w:history="1">
            <w:r w:rsidRPr="00F0123C">
              <w:rPr>
                <w:rStyle w:val="Hyperlink"/>
                <w:rFonts w:ascii="Arial" w:hAnsi="Arial" w:cs="Arial"/>
                <w:noProof/>
                <w:color w:val="auto"/>
                <w:sz w:val="22"/>
                <w:szCs w:val="22"/>
              </w:rPr>
              <w:t>3.2  Research Methodology Used in Your Chosen Paper and Why</w:t>
            </w:r>
            <w:r w:rsidRPr="00F0123C">
              <w:rPr>
                <w:rFonts w:ascii="Arial" w:hAnsi="Arial" w:cs="Arial"/>
                <w:noProof/>
                <w:webHidden/>
                <w:sz w:val="22"/>
                <w:szCs w:val="22"/>
              </w:rPr>
              <w:tab/>
            </w:r>
            <w:r w:rsidR="009627B9">
              <w:rPr>
                <w:rFonts w:ascii="Arial" w:hAnsi="Arial" w:cs="Arial"/>
                <w:noProof/>
                <w:webHidden/>
                <w:sz w:val="22"/>
                <w:szCs w:val="22"/>
              </w:rPr>
              <w:t>4</w:t>
            </w:r>
          </w:hyperlink>
        </w:p>
        <w:p w14:paraId="773D523D" w14:textId="2D39B80E" w:rsidR="00722EFE" w:rsidRPr="00F0123C" w:rsidRDefault="007A2630" w:rsidP="00F0123C">
          <w:pPr>
            <w:pStyle w:val="TOC2"/>
            <w:tabs>
              <w:tab w:val="right" w:leader="dot" w:pos="9016"/>
            </w:tabs>
            <w:spacing w:line="360" w:lineRule="auto"/>
            <w:rPr>
              <w:rFonts w:ascii="Arial" w:eastAsiaTheme="minorEastAsia" w:hAnsi="Arial" w:cs="Arial"/>
              <w:noProof/>
              <w:sz w:val="22"/>
              <w:szCs w:val="22"/>
            </w:rPr>
          </w:pPr>
          <w:hyperlink w:anchor="_Toc203606119" w:history="1">
            <w:r w:rsidRPr="00F0123C">
              <w:rPr>
                <w:rStyle w:val="Hyperlink"/>
                <w:rFonts w:ascii="Arial" w:hAnsi="Arial" w:cs="Arial"/>
                <w:noProof/>
                <w:color w:val="auto"/>
                <w:sz w:val="22"/>
                <w:szCs w:val="22"/>
              </w:rPr>
              <w:t>3.3  Primary and Secondary Data: Definitions, Differences, and Application to Your Paper</w:t>
            </w:r>
            <w:r w:rsidRPr="00F0123C">
              <w:rPr>
                <w:rFonts w:ascii="Arial" w:hAnsi="Arial" w:cs="Arial"/>
                <w:noProof/>
                <w:webHidden/>
                <w:sz w:val="22"/>
                <w:szCs w:val="22"/>
              </w:rPr>
              <w:tab/>
            </w:r>
            <w:r w:rsidR="009627B9">
              <w:rPr>
                <w:rFonts w:ascii="Arial" w:hAnsi="Arial" w:cs="Arial"/>
                <w:noProof/>
                <w:webHidden/>
                <w:sz w:val="22"/>
                <w:szCs w:val="22"/>
              </w:rPr>
              <w:t>4</w:t>
            </w:r>
          </w:hyperlink>
        </w:p>
        <w:p w14:paraId="0688D8C9" w14:textId="196437C3" w:rsidR="00722EFE" w:rsidRPr="00F0123C" w:rsidRDefault="007A2630" w:rsidP="00F0123C">
          <w:pPr>
            <w:pStyle w:val="TOC1"/>
            <w:tabs>
              <w:tab w:val="right" w:leader="dot" w:pos="9016"/>
            </w:tabs>
            <w:spacing w:line="360" w:lineRule="auto"/>
            <w:rPr>
              <w:rFonts w:ascii="Arial" w:eastAsiaTheme="minorEastAsia" w:hAnsi="Arial" w:cs="Arial"/>
              <w:noProof/>
              <w:sz w:val="22"/>
              <w:szCs w:val="22"/>
            </w:rPr>
          </w:pPr>
          <w:hyperlink w:anchor="_Toc203606120" w:history="1">
            <w:r w:rsidRPr="00F0123C">
              <w:rPr>
                <w:rStyle w:val="Hyperlink"/>
                <w:rFonts w:ascii="Arial" w:hAnsi="Arial" w:cs="Arial"/>
                <w:noProof/>
                <w:color w:val="auto"/>
                <w:sz w:val="22"/>
                <w:szCs w:val="22"/>
              </w:rPr>
              <w:t>Section 4: Conclusion</w:t>
            </w:r>
            <w:r w:rsidRPr="00F0123C">
              <w:rPr>
                <w:rFonts w:ascii="Arial" w:hAnsi="Arial" w:cs="Arial"/>
                <w:noProof/>
                <w:webHidden/>
                <w:sz w:val="22"/>
                <w:szCs w:val="22"/>
              </w:rPr>
              <w:tab/>
            </w:r>
            <w:r w:rsidR="009627B9">
              <w:rPr>
                <w:rFonts w:ascii="Arial" w:hAnsi="Arial" w:cs="Arial"/>
                <w:noProof/>
                <w:webHidden/>
                <w:sz w:val="22"/>
                <w:szCs w:val="22"/>
              </w:rPr>
              <w:t>6</w:t>
            </w:r>
          </w:hyperlink>
        </w:p>
        <w:p w14:paraId="4AF15CC7" w14:textId="2B2F575D" w:rsidR="00722EFE" w:rsidRPr="00F0123C" w:rsidRDefault="007A2630" w:rsidP="00F0123C">
          <w:pPr>
            <w:pStyle w:val="TOC1"/>
            <w:tabs>
              <w:tab w:val="right" w:leader="dot" w:pos="9016"/>
            </w:tabs>
            <w:spacing w:line="360" w:lineRule="auto"/>
            <w:rPr>
              <w:rFonts w:ascii="Arial" w:eastAsiaTheme="minorEastAsia" w:hAnsi="Arial" w:cs="Arial"/>
              <w:noProof/>
              <w:sz w:val="22"/>
              <w:szCs w:val="22"/>
            </w:rPr>
          </w:pPr>
          <w:hyperlink w:anchor="_Toc203606121" w:history="1">
            <w:r w:rsidRPr="00F0123C">
              <w:rPr>
                <w:rStyle w:val="Hyperlink"/>
                <w:rFonts w:ascii="Arial" w:hAnsi="Arial" w:cs="Arial"/>
                <w:noProof/>
                <w:color w:val="auto"/>
                <w:sz w:val="22"/>
                <w:szCs w:val="22"/>
              </w:rPr>
              <w:t>References</w:t>
            </w:r>
            <w:r w:rsidRPr="00F0123C">
              <w:rPr>
                <w:rFonts w:ascii="Arial" w:hAnsi="Arial" w:cs="Arial"/>
                <w:noProof/>
                <w:webHidden/>
                <w:sz w:val="22"/>
                <w:szCs w:val="22"/>
              </w:rPr>
              <w:tab/>
            </w:r>
            <w:r w:rsidR="009627B9">
              <w:rPr>
                <w:rFonts w:ascii="Arial" w:hAnsi="Arial" w:cs="Arial"/>
                <w:noProof/>
                <w:webHidden/>
                <w:sz w:val="22"/>
                <w:szCs w:val="22"/>
              </w:rPr>
              <w:t>7</w:t>
            </w:r>
          </w:hyperlink>
        </w:p>
        <w:p w14:paraId="28811C41" w14:textId="77777777" w:rsidR="00530E16" w:rsidRPr="00CF650B" w:rsidRDefault="004468F8">
          <w:r w:rsidRPr="00F0123C">
            <w:rPr>
              <w:rFonts w:ascii="Arial" w:hAnsi="Arial" w:cs="Arial"/>
            </w:rP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31A7E52E" w14:textId="77777777" w:rsidR="002A1842" w:rsidRDefault="002A1842">
      <w:pPr>
        <w:rPr>
          <w:rFonts w:ascii="Arial" w:eastAsia="Arial" w:hAnsi="Arial" w:cs="Arial"/>
        </w:rPr>
      </w:pPr>
    </w:p>
    <w:p w14:paraId="1B8FE014" w14:textId="77777777" w:rsidR="00F0123C" w:rsidRDefault="00F0123C">
      <w:pPr>
        <w:rPr>
          <w:rFonts w:ascii="Arial" w:eastAsia="Arial" w:hAnsi="Arial" w:cs="Arial"/>
        </w:rPr>
        <w:sectPr w:rsidR="00F0123C">
          <w:footerReference w:type="default" r:id="rId9"/>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4503C221" w14:textId="77777777" w:rsidR="00530E16" w:rsidRPr="00AB03F8" w:rsidRDefault="004468F8">
      <w:pPr>
        <w:pStyle w:val="Heading1"/>
        <w:rPr>
          <w:rFonts w:ascii="Arial" w:hAnsi="Arial" w:cs="Arial"/>
          <w:color w:val="156082" w:themeColor="accent1"/>
        </w:rPr>
      </w:pPr>
      <w:bookmarkStart w:id="0" w:name="_Toc203606109"/>
      <w:r w:rsidRPr="00AB03F8">
        <w:rPr>
          <w:rFonts w:ascii="Arial" w:hAnsi="Arial" w:cs="Arial"/>
          <w:color w:val="156082" w:themeColor="accent1"/>
        </w:rPr>
        <w:lastRenderedPageBreak/>
        <w:t>Section 1: Introducing the Research Paper and Topic Development</w:t>
      </w:r>
      <w:bookmarkEnd w:id="0"/>
    </w:p>
    <w:p w14:paraId="48E16877" w14:textId="5ADC8BE8" w:rsidR="00530E16" w:rsidRPr="00AB03F8" w:rsidRDefault="00210D5A" w:rsidP="00AB03F8">
      <w:pPr>
        <w:spacing w:line="360" w:lineRule="auto"/>
        <w:jc w:val="both"/>
        <w:rPr>
          <w:rFonts w:ascii="Arial" w:hAnsi="Arial" w:cs="Arial"/>
          <w:color w:val="156082" w:themeColor="accent1"/>
          <w:sz w:val="32"/>
          <w:szCs w:val="32"/>
        </w:rPr>
      </w:pPr>
      <w:bookmarkStart w:id="1" w:name="_Toc203606110"/>
      <w:r w:rsidRPr="00AB03F8">
        <w:rPr>
          <w:rFonts w:ascii="Arial" w:hAnsi="Arial" w:cs="Arial"/>
          <w:color w:val="156082" w:themeColor="accent1"/>
          <w:sz w:val="32"/>
          <w:szCs w:val="32"/>
        </w:rPr>
        <w:t>1.1 Paper</w:t>
      </w:r>
      <w:r w:rsidR="004468F8" w:rsidRPr="00AB03F8">
        <w:rPr>
          <w:rFonts w:ascii="Arial" w:hAnsi="Arial" w:cs="Arial"/>
          <w:color w:val="156082" w:themeColor="accent1"/>
          <w:sz w:val="32"/>
          <w:szCs w:val="32"/>
        </w:rPr>
        <w:t xml:space="preserve"> Details </w:t>
      </w:r>
      <w:bookmarkEnd w:id="1"/>
    </w:p>
    <w:p w14:paraId="30FB5D43" w14:textId="1AD34885" w:rsidR="004468F8" w:rsidRPr="00635B6F" w:rsidRDefault="00150C7C" w:rsidP="00AB03F8">
      <w:pPr>
        <w:spacing w:line="360" w:lineRule="auto"/>
        <w:jc w:val="both"/>
        <w:rPr>
          <w:rFonts w:ascii="Arial" w:eastAsia="Arial" w:hAnsi="Arial" w:cs="Arial"/>
          <w:sz w:val="22"/>
          <w:szCs w:val="22"/>
        </w:rPr>
      </w:pPr>
      <w:r w:rsidRPr="00635B6F">
        <w:rPr>
          <w:rFonts w:ascii="Arial" w:eastAsia="Arial" w:hAnsi="Arial" w:cs="Arial"/>
          <w:sz w:val="22"/>
          <w:szCs w:val="22"/>
        </w:rPr>
        <w:t>This report examines the research paper entitled ‘</w:t>
      </w:r>
      <w:r w:rsidRPr="00635B6F">
        <w:rPr>
          <w:rFonts w:ascii="Arial" w:eastAsia="Arial" w:hAnsi="Arial" w:cs="Arial"/>
          <w:i/>
          <w:iCs/>
          <w:sz w:val="22"/>
          <w:szCs w:val="22"/>
        </w:rPr>
        <w:t>She didn’t know how to go back’: School attendance problem in the context of the COVID-19 pandemic</w:t>
      </w:r>
      <w:r w:rsidR="00690BCF">
        <w:rPr>
          <w:rFonts w:ascii="Arial" w:eastAsia="Arial" w:hAnsi="Arial" w:cs="Arial"/>
          <w:i/>
          <w:iCs/>
          <w:sz w:val="22"/>
          <w:szCs w:val="22"/>
        </w:rPr>
        <w:t>—</w:t>
      </w:r>
      <w:r w:rsidRPr="00635B6F">
        <w:rPr>
          <w:rFonts w:ascii="Arial" w:eastAsia="Arial" w:hAnsi="Arial" w:cs="Arial"/>
          <w:i/>
          <w:iCs/>
          <w:sz w:val="22"/>
          <w:szCs w:val="22"/>
        </w:rPr>
        <w:t xml:space="preserve"> A multiple stakeholder qualitative study with parents and professionals</w:t>
      </w:r>
      <w:r w:rsidRPr="00635B6F">
        <w:rPr>
          <w:rFonts w:ascii="Arial" w:eastAsia="Arial" w:hAnsi="Arial" w:cs="Arial"/>
          <w:sz w:val="22"/>
          <w:szCs w:val="22"/>
        </w:rPr>
        <w:t>, written by Brontë McDonald, Kathryn J. Lester and Daniel Michelson and published in 2023. The paper was published in the British Journal of Educational Psychology.</w:t>
      </w:r>
    </w:p>
    <w:p w14:paraId="1B289010" w14:textId="77777777" w:rsidR="00150C7C" w:rsidRPr="00AB03F8" w:rsidRDefault="00E10231">
      <w:pPr>
        <w:pStyle w:val="Heading2"/>
        <w:jc w:val="both"/>
        <w:rPr>
          <w:rFonts w:ascii="Arial" w:hAnsi="Arial" w:cs="Arial"/>
          <w:color w:val="156082" w:themeColor="accent1"/>
        </w:rPr>
      </w:pPr>
      <w:bookmarkStart w:id="2" w:name="_Toc203606111"/>
      <w:r w:rsidRPr="00AB03F8">
        <w:rPr>
          <w:rFonts w:ascii="Arial" w:hAnsi="Arial" w:cs="Arial"/>
          <w:color w:val="156082" w:themeColor="accent1"/>
        </w:rPr>
        <w:t>1.2 Main</w:t>
      </w:r>
      <w:r w:rsidR="004468F8" w:rsidRPr="00AB03F8">
        <w:rPr>
          <w:rFonts w:ascii="Arial" w:hAnsi="Arial" w:cs="Arial"/>
          <w:color w:val="156082" w:themeColor="accent1"/>
        </w:rPr>
        <w:t xml:space="preserve"> Topic or Problem Explored in the Paper</w:t>
      </w:r>
      <w:bookmarkStart w:id="3" w:name="_Toc203606112"/>
      <w:bookmarkEnd w:id="2"/>
    </w:p>
    <w:p w14:paraId="6225710B" w14:textId="200A56B8" w:rsidR="00150C7C" w:rsidRPr="00635B6F" w:rsidRDefault="00150C7C" w:rsidP="00AB03F8">
      <w:pPr>
        <w:spacing w:line="360" w:lineRule="auto"/>
        <w:jc w:val="both"/>
        <w:rPr>
          <w:rFonts w:ascii="Arial" w:hAnsi="Arial" w:cs="Arial"/>
          <w:sz w:val="22"/>
          <w:szCs w:val="22"/>
        </w:rPr>
      </w:pPr>
      <w:r w:rsidRPr="00635B6F">
        <w:rPr>
          <w:rFonts w:ascii="Arial" w:hAnsi="Arial" w:cs="Arial"/>
          <w:sz w:val="22"/>
          <w:szCs w:val="22"/>
        </w:rPr>
        <w:t>The paper explores school attendance problems among primary-school-aged children in the context of COVID-19 pandemic. The researche</w:t>
      </w:r>
      <w:r w:rsidR="00D67903">
        <w:rPr>
          <w:rFonts w:ascii="Arial" w:hAnsi="Arial" w:cs="Arial"/>
          <w:sz w:val="22"/>
          <w:szCs w:val="22"/>
        </w:rPr>
        <w:t>r</w:t>
      </w:r>
      <w:r w:rsidRPr="00635B6F">
        <w:rPr>
          <w:rFonts w:ascii="Arial" w:hAnsi="Arial" w:cs="Arial"/>
          <w:sz w:val="22"/>
          <w:szCs w:val="22"/>
        </w:rPr>
        <w:t xml:space="preserve">s were interested in understanding how attendance difficulties developed or changed during this period and what factors may have contributed to them. The study also </w:t>
      </w:r>
      <w:r w:rsidR="00635B6F">
        <w:rPr>
          <w:rFonts w:ascii="Arial" w:hAnsi="Arial" w:cs="Arial"/>
          <w:sz w:val="22"/>
          <w:szCs w:val="22"/>
        </w:rPr>
        <w:t>explored</w:t>
      </w:r>
      <w:r w:rsidRPr="00635B6F">
        <w:rPr>
          <w:rFonts w:ascii="Arial" w:hAnsi="Arial" w:cs="Arial"/>
          <w:sz w:val="22"/>
          <w:szCs w:val="22"/>
        </w:rPr>
        <w:t xml:space="preserve"> how parents and professionals understood these difficulties and what support was available or needed. </w:t>
      </w:r>
      <w:r w:rsidR="00635B6F">
        <w:rPr>
          <w:rFonts w:ascii="Arial" w:hAnsi="Arial" w:cs="Arial"/>
          <w:sz w:val="22"/>
          <w:szCs w:val="22"/>
        </w:rPr>
        <w:t xml:space="preserve">It highlighted challenges </w:t>
      </w:r>
      <w:r w:rsidR="00635B6F" w:rsidRPr="00635B6F">
        <w:rPr>
          <w:rFonts w:ascii="Arial" w:hAnsi="Arial" w:cs="Arial"/>
          <w:sz w:val="22"/>
          <w:szCs w:val="22"/>
        </w:rPr>
        <w:t>associated with returning to school, including anxiety, changes in routine and the needs of children with special educational needs (SEN). The research therefore examines school attendance problems in relation to children’s wider circumstances rather than viewing absence as an isolated issue.</w:t>
      </w:r>
    </w:p>
    <w:p w14:paraId="6D821233" w14:textId="197AE825" w:rsidR="00530E16" w:rsidRPr="00AB03F8" w:rsidRDefault="00E10231" w:rsidP="00151FCE">
      <w:pPr>
        <w:pStyle w:val="Heading2"/>
        <w:spacing w:line="360" w:lineRule="auto"/>
        <w:jc w:val="both"/>
        <w:rPr>
          <w:rFonts w:ascii="Arial" w:hAnsi="Arial" w:cs="Arial"/>
          <w:color w:val="156082" w:themeColor="accent1"/>
        </w:rPr>
      </w:pPr>
      <w:r w:rsidRPr="00AB03F8">
        <w:rPr>
          <w:rFonts w:ascii="Arial" w:hAnsi="Arial" w:cs="Arial"/>
          <w:color w:val="156082" w:themeColor="accent1"/>
        </w:rPr>
        <w:t>1.3 Who</w:t>
      </w:r>
      <w:r w:rsidR="004468F8" w:rsidRPr="00AB03F8">
        <w:rPr>
          <w:rFonts w:ascii="Arial" w:hAnsi="Arial" w:cs="Arial"/>
          <w:color w:val="156082" w:themeColor="accent1"/>
        </w:rPr>
        <w:t xml:space="preserve"> Is the Research About?</w:t>
      </w:r>
      <w:bookmarkEnd w:id="3"/>
    </w:p>
    <w:p w14:paraId="39E5EDC9" w14:textId="007DA313" w:rsidR="00635B6F" w:rsidRPr="00151FCE" w:rsidRDefault="00635B6F" w:rsidP="00151FCE">
      <w:pPr>
        <w:spacing w:line="360" w:lineRule="auto"/>
        <w:jc w:val="both"/>
        <w:rPr>
          <w:rFonts w:ascii="Arial" w:eastAsia="Arial" w:hAnsi="Arial" w:cs="Arial"/>
          <w:sz w:val="22"/>
          <w:szCs w:val="22"/>
        </w:rPr>
      </w:pPr>
      <w:r w:rsidRPr="00151FCE">
        <w:rPr>
          <w:rFonts w:ascii="Arial" w:eastAsia="Arial" w:hAnsi="Arial" w:cs="Arial"/>
          <w:sz w:val="22"/>
          <w:szCs w:val="22"/>
        </w:rPr>
        <w:t>The research focuses on primary-school-aged children experiencing school attendance problems during the COVID-19 pandemic. However, the participants who provided the research data were their parents and professionals involved in supporting children with attendance difficulties. Including these different perspectives helped the researchers develop a broader understanding of the experience and factors connected with children’s school attendance problems.</w:t>
      </w:r>
    </w:p>
    <w:p w14:paraId="06A36977" w14:textId="174ECD6F" w:rsidR="00530E16" w:rsidRPr="00AB03F8" w:rsidRDefault="00E10231">
      <w:pPr>
        <w:pStyle w:val="Heading2"/>
        <w:jc w:val="both"/>
        <w:rPr>
          <w:rFonts w:ascii="Arial" w:hAnsi="Arial" w:cs="Arial"/>
          <w:color w:val="156082" w:themeColor="accent1"/>
        </w:rPr>
      </w:pPr>
      <w:bookmarkStart w:id="4" w:name="_Toc203606113"/>
      <w:r w:rsidRPr="00AB03F8">
        <w:rPr>
          <w:rFonts w:ascii="Arial" w:hAnsi="Arial" w:cs="Arial"/>
          <w:color w:val="156082" w:themeColor="accent1"/>
        </w:rPr>
        <w:t>1.4 Why</w:t>
      </w:r>
      <w:r w:rsidR="004468F8" w:rsidRPr="00AB03F8">
        <w:rPr>
          <w:rFonts w:ascii="Arial" w:hAnsi="Arial" w:cs="Arial"/>
          <w:color w:val="156082" w:themeColor="accent1"/>
        </w:rPr>
        <w:t xml:space="preserve"> Is This Topic Important in UK Health and Social Care?</w:t>
      </w:r>
      <w:bookmarkEnd w:id="4"/>
    </w:p>
    <w:p w14:paraId="6EDF5A18" w14:textId="1150BCFD" w:rsidR="004468F8" w:rsidRPr="00F25E2F" w:rsidRDefault="00151FCE" w:rsidP="00F25E2F">
      <w:pPr>
        <w:spacing w:line="360" w:lineRule="auto"/>
        <w:jc w:val="both"/>
        <w:rPr>
          <w:rFonts w:ascii="Arial" w:eastAsia="Arial" w:hAnsi="Arial" w:cs="Arial"/>
          <w:sz w:val="22"/>
          <w:szCs w:val="22"/>
        </w:rPr>
      </w:pPr>
      <w:r w:rsidRPr="00F25E2F">
        <w:rPr>
          <w:rFonts w:ascii="Arial" w:eastAsia="Arial" w:hAnsi="Arial" w:cs="Arial"/>
          <w:sz w:val="22"/>
          <w:szCs w:val="22"/>
        </w:rPr>
        <w:t>School attendance problems are closely connected to wider issues affecting children and families, including mental health, special educational needs (SEN) and difficulties within the home and school environment. Gubbels, van der Put and Assink (2019) identified several risk factors associated with school absenteeism, showing that attendance difficulties can have multiple causes. Kearney and Graczyk (2014) emphasise the importance of early identification and intervention, while Havik, Bru and Ertesv</w:t>
      </w:r>
      <w:r w:rsidR="00F25E2F" w:rsidRPr="00F25E2F">
        <w:rPr>
          <w:rFonts w:ascii="Arial" w:eastAsia="Arial" w:hAnsi="Arial" w:cs="Arial"/>
          <w:sz w:val="22"/>
          <w:szCs w:val="22"/>
        </w:rPr>
        <w:t xml:space="preserve">åg (2014) highlight how factors within the school </w:t>
      </w:r>
      <w:r w:rsidR="00F25E2F" w:rsidRPr="00F25E2F">
        <w:rPr>
          <w:rFonts w:ascii="Arial" w:eastAsia="Arial" w:hAnsi="Arial" w:cs="Arial"/>
          <w:sz w:val="22"/>
          <w:szCs w:val="22"/>
        </w:rPr>
        <w:lastRenderedPageBreak/>
        <w:t>environment can contribute to school refusal. This is relevant to health and social care because children experiencing attendance problems may need support from families, schools, mental health services and other professionals. McDonald et al. (2023) also highlight how SEN and pre-existing anxiety may be relevant to school attendance difficulties during the pandemic.</w:t>
      </w:r>
    </w:p>
    <w:p w14:paraId="09904574" w14:textId="77777777" w:rsidR="004468F8" w:rsidRPr="00AB03F8" w:rsidRDefault="004468F8">
      <w:pPr>
        <w:pStyle w:val="Heading1"/>
        <w:jc w:val="both"/>
        <w:rPr>
          <w:rFonts w:ascii="Arial" w:hAnsi="Arial" w:cs="Arial"/>
          <w:color w:val="156082" w:themeColor="accent1"/>
        </w:rPr>
      </w:pPr>
      <w:bookmarkStart w:id="5" w:name="_Toc203606114"/>
      <w:r w:rsidRPr="00AB03F8">
        <w:rPr>
          <w:rFonts w:ascii="Arial" w:hAnsi="Arial" w:cs="Arial"/>
          <w:color w:val="156082" w:themeColor="accent1"/>
        </w:rPr>
        <w:t>Section 2: Understanding the Purpose and Research Question</w:t>
      </w:r>
      <w:bookmarkEnd w:id="5"/>
    </w:p>
    <w:p w14:paraId="79E91E10" w14:textId="77777777" w:rsidR="00504FFC" w:rsidRPr="00AB03F8" w:rsidRDefault="00504FFC" w:rsidP="00504FFC">
      <w:pPr>
        <w:pStyle w:val="Heading2"/>
        <w:spacing w:line="360" w:lineRule="auto"/>
        <w:jc w:val="both"/>
        <w:rPr>
          <w:rFonts w:ascii="Arial" w:hAnsi="Arial" w:cs="Arial"/>
          <w:color w:val="156082" w:themeColor="accent1"/>
        </w:rPr>
      </w:pPr>
      <w:bookmarkStart w:id="6" w:name="_Toc203606115"/>
      <w:r w:rsidRPr="00AB03F8">
        <w:rPr>
          <w:rFonts w:ascii="Arial" w:hAnsi="Arial" w:cs="Arial"/>
          <w:color w:val="156082" w:themeColor="accent1"/>
        </w:rPr>
        <w:t>2.1 Research Question(s) or Objectives</w:t>
      </w:r>
      <w:bookmarkEnd w:id="6"/>
    </w:p>
    <w:p w14:paraId="7EC53AFE" w14:textId="490B2114" w:rsidR="004468F8" w:rsidRPr="00F0123C" w:rsidRDefault="00F25E2F">
      <w:pPr>
        <w:spacing w:line="360" w:lineRule="auto"/>
        <w:jc w:val="both"/>
        <w:rPr>
          <w:rFonts w:ascii="Arial" w:eastAsia="Arial" w:hAnsi="Arial" w:cs="Arial"/>
          <w:sz w:val="22"/>
          <w:szCs w:val="22"/>
        </w:rPr>
      </w:pPr>
      <w:r w:rsidRPr="00F0123C">
        <w:rPr>
          <w:rFonts w:ascii="Arial" w:eastAsia="Arial" w:hAnsi="Arial" w:cs="Arial"/>
          <w:sz w:val="22"/>
          <w:szCs w:val="22"/>
        </w:rPr>
        <w:t>McDonald et al. (2023) aimed to understand school attendance problems among primary-school-aged children during the COVID-19 pandemic. The research explored how attendance problems developed or appeared, what community-based responses could support children experiencing these difficulties, and which areas of community support required further development. By considering the perspectives of parents and professionals, the study aimed to develop a clearer understanding of the factors contributing to attendance problems and identify ways in which children and families could be better supported.</w:t>
      </w:r>
    </w:p>
    <w:p w14:paraId="37702163" w14:textId="753BD459" w:rsidR="004468F8" w:rsidRPr="00AB03F8" w:rsidRDefault="004468F8" w:rsidP="00504FFC">
      <w:pPr>
        <w:pStyle w:val="Heading1"/>
        <w:spacing w:line="360" w:lineRule="auto"/>
        <w:jc w:val="both"/>
        <w:rPr>
          <w:rFonts w:ascii="Arial" w:hAnsi="Arial" w:cs="Arial"/>
          <w:color w:val="156082" w:themeColor="accent1"/>
        </w:rPr>
      </w:pPr>
      <w:bookmarkStart w:id="7" w:name="_Toc203606116"/>
      <w:r w:rsidRPr="00AB03F8">
        <w:rPr>
          <w:rFonts w:ascii="Arial" w:hAnsi="Arial" w:cs="Arial"/>
          <w:color w:val="156082" w:themeColor="accent1"/>
        </w:rPr>
        <w:t>Section 3: Understanding the Research Methods</w:t>
      </w:r>
      <w:bookmarkEnd w:id="7"/>
    </w:p>
    <w:p w14:paraId="7C64E5FB" w14:textId="25122959" w:rsidR="004468F8" w:rsidRPr="00AB03F8" w:rsidRDefault="00E10231" w:rsidP="00504FFC">
      <w:pPr>
        <w:pStyle w:val="Heading2"/>
        <w:spacing w:line="360" w:lineRule="auto"/>
        <w:jc w:val="both"/>
        <w:rPr>
          <w:rFonts w:ascii="Arial" w:hAnsi="Arial" w:cs="Arial"/>
          <w:color w:val="156082" w:themeColor="accent1"/>
        </w:rPr>
      </w:pPr>
      <w:bookmarkStart w:id="8" w:name="_Toc203606117"/>
      <w:r w:rsidRPr="00AB03F8">
        <w:rPr>
          <w:rFonts w:ascii="Arial" w:hAnsi="Arial" w:cs="Arial"/>
          <w:color w:val="156082" w:themeColor="accent1"/>
        </w:rPr>
        <w:t>3.1 Overview</w:t>
      </w:r>
      <w:r w:rsidR="004468F8" w:rsidRPr="00AB03F8">
        <w:rPr>
          <w:rFonts w:ascii="Arial" w:hAnsi="Arial" w:cs="Arial"/>
          <w:color w:val="156082" w:themeColor="accent1"/>
        </w:rPr>
        <w:t xml:space="preserve"> of Quantitative, Qualitative, and Mixed-Methods Research</w:t>
      </w:r>
      <w:bookmarkEnd w:id="8"/>
    </w:p>
    <w:p w14:paraId="67A9437E" w14:textId="2897F47A" w:rsidR="004468F8" w:rsidRDefault="000946B5" w:rsidP="00504FFC">
      <w:pPr>
        <w:spacing w:line="360" w:lineRule="auto"/>
        <w:jc w:val="both"/>
        <w:rPr>
          <w:rFonts w:ascii="Arial" w:eastAsia="Arial" w:hAnsi="Arial" w:cs="Arial"/>
          <w:sz w:val="22"/>
          <w:szCs w:val="22"/>
        </w:rPr>
      </w:pPr>
      <w:r>
        <w:rPr>
          <w:rFonts w:ascii="Arial" w:eastAsia="Arial" w:hAnsi="Arial" w:cs="Arial"/>
          <w:sz w:val="22"/>
          <w:szCs w:val="22"/>
        </w:rPr>
        <w:t>The approach used in research depends on what the researcher wants to find out. Quantitative research is mainly concerned with numerical definition, which can be used to measure findings, recognise patterns and make comparisons. In contrast, qualitative research aims to understand how people experience or view a particular issue, so it often explores their thoughts, feelings and opinions through methods such as interview and open-ended questions. A mixed-methods approach brings these two forms of research together, allowing a study to use both numerical findings and detailed personal accounts when investigating a research problem (</w:t>
      </w:r>
      <w:r w:rsidR="00572804">
        <w:rPr>
          <w:rFonts w:ascii="Arial" w:eastAsia="Arial" w:hAnsi="Arial" w:cs="Arial"/>
          <w:sz w:val="22"/>
          <w:szCs w:val="22"/>
        </w:rPr>
        <w:t>Creswell and Creswell, 2018).</w:t>
      </w:r>
    </w:p>
    <w:p w14:paraId="1C164DFD" w14:textId="7A13B8F1" w:rsidR="00572804" w:rsidRPr="00504FFC" w:rsidRDefault="00572804" w:rsidP="00504FFC">
      <w:pPr>
        <w:spacing w:line="360" w:lineRule="auto"/>
        <w:jc w:val="both"/>
        <w:rPr>
          <w:rFonts w:ascii="Arial" w:eastAsia="Arial" w:hAnsi="Arial" w:cs="Arial"/>
          <w:sz w:val="22"/>
          <w:szCs w:val="22"/>
        </w:rPr>
      </w:pPr>
      <w:r>
        <w:rPr>
          <w:rFonts w:ascii="Arial" w:eastAsia="Arial" w:hAnsi="Arial" w:cs="Arial"/>
          <w:sz w:val="22"/>
          <w:szCs w:val="22"/>
        </w:rPr>
        <w:t xml:space="preserve">McDonald et al. (2023) describe their study as a qualitative mixed-method design because they used two different qualitative methods in sequence. The first phase involved qualitative online surveys, while the second phase used semi-structured interviews. In this study, however, the term qualitative mixed-method design refers to the use of more than one </w:t>
      </w:r>
      <w:r>
        <w:rPr>
          <w:rFonts w:ascii="Arial" w:eastAsia="Arial" w:hAnsi="Arial" w:cs="Arial"/>
          <w:sz w:val="22"/>
          <w:szCs w:val="22"/>
        </w:rPr>
        <w:lastRenderedPageBreak/>
        <w:t xml:space="preserve">qualitative method rather than a combination of quantitative and qualitative data. </w:t>
      </w:r>
      <w:r w:rsidR="00F53582">
        <w:rPr>
          <w:rFonts w:ascii="Arial" w:eastAsia="Arial" w:hAnsi="Arial" w:cs="Arial"/>
          <w:sz w:val="22"/>
          <w:szCs w:val="22"/>
        </w:rPr>
        <w:t>The use of these methods provided the researche</w:t>
      </w:r>
      <w:r w:rsidR="003F1D26">
        <w:rPr>
          <w:rFonts w:ascii="Arial" w:eastAsia="Arial" w:hAnsi="Arial" w:cs="Arial"/>
          <w:sz w:val="22"/>
          <w:szCs w:val="22"/>
        </w:rPr>
        <w:t>r</w:t>
      </w:r>
      <w:r w:rsidR="00F53582">
        <w:rPr>
          <w:rFonts w:ascii="Arial" w:eastAsia="Arial" w:hAnsi="Arial" w:cs="Arial"/>
          <w:sz w:val="22"/>
          <w:szCs w:val="22"/>
        </w:rPr>
        <w:t>s with detailed information about the experiences and views of parents and professionals in relation to children’s school attendance problems.</w:t>
      </w:r>
    </w:p>
    <w:p w14:paraId="0B2DC657" w14:textId="06763D86" w:rsidR="00F53582" w:rsidRPr="00AB03F8" w:rsidRDefault="00E10231" w:rsidP="00504FFC">
      <w:pPr>
        <w:pStyle w:val="Heading2"/>
        <w:spacing w:line="360" w:lineRule="auto"/>
        <w:jc w:val="both"/>
        <w:rPr>
          <w:rFonts w:ascii="Arial" w:hAnsi="Arial" w:cs="Arial"/>
          <w:color w:val="156082" w:themeColor="accent1"/>
        </w:rPr>
      </w:pPr>
      <w:bookmarkStart w:id="9" w:name="_Toc203606118"/>
      <w:r w:rsidRPr="00AB03F8">
        <w:rPr>
          <w:rFonts w:ascii="Arial" w:hAnsi="Arial" w:cs="Arial"/>
          <w:color w:val="156082" w:themeColor="accent1"/>
        </w:rPr>
        <w:t>3.2 Research</w:t>
      </w:r>
      <w:r w:rsidR="004468F8" w:rsidRPr="00AB03F8">
        <w:rPr>
          <w:rFonts w:ascii="Arial" w:hAnsi="Arial" w:cs="Arial"/>
          <w:color w:val="156082" w:themeColor="accent1"/>
        </w:rPr>
        <w:t xml:space="preserve"> Methodology Used in Your Chosen Paper and Why</w:t>
      </w:r>
      <w:bookmarkStart w:id="10" w:name="_Toc203606119"/>
      <w:bookmarkEnd w:id="9"/>
    </w:p>
    <w:p w14:paraId="329ED352" w14:textId="1FB20889" w:rsidR="00F53582" w:rsidRPr="00F53582" w:rsidRDefault="00CF0ABB" w:rsidP="00AB03F8">
      <w:pPr>
        <w:spacing w:line="360" w:lineRule="auto"/>
        <w:jc w:val="both"/>
        <w:rPr>
          <w:rFonts w:ascii="Arial" w:hAnsi="Arial" w:cs="Arial"/>
          <w:sz w:val="22"/>
          <w:szCs w:val="22"/>
        </w:rPr>
      </w:pPr>
      <w:r>
        <w:rPr>
          <w:rFonts w:ascii="Arial" w:hAnsi="Arial" w:cs="Arial"/>
          <w:sz w:val="22"/>
          <w:szCs w:val="22"/>
        </w:rPr>
        <w:t xml:space="preserve">The approach taken by </w:t>
      </w:r>
      <w:r w:rsidR="00F53582">
        <w:rPr>
          <w:rFonts w:ascii="Arial" w:hAnsi="Arial" w:cs="Arial"/>
          <w:sz w:val="22"/>
          <w:szCs w:val="22"/>
        </w:rPr>
        <w:t xml:space="preserve">McDonald et al. (2023) </w:t>
      </w:r>
      <w:r>
        <w:rPr>
          <w:rFonts w:ascii="Arial" w:hAnsi="Arial" w:cs="Arial"/>
          <w:sz w:val="22"/>
          <w:szCs w:val="22"/>
        </w:rPr>
        <w:t>was well suited to the complexity of school attendance problems, as these difficulties can be influenced by different circumstances and experienced differently by children, families and professionals. Using two qualitative methods allowed the researchers to collect information from a wider range of participants and then explore relevant experiences in greater depth. The online surveys provided an opportunity to gather views from parents and professionals, while the semi-structured interviews allowed participants to discuss their experiences in more detail. This combination supported the researche</w:t>
      </w:r>
      <w:r w:rsidR="00FD2FD0">
        <w:rPr>
          <w:rFonts w:ascii="Arial" w:hAnsi="Arial" w:cs="Arial"/>
          <w:sz w:val="22"/>
          <w:szCs w:val="22"/>
        </w:rPr>
        <w:t>r</w:t>
      </w:r>
      <w:r>
        <w:rPr>
          <w:rFonts w:ascii="Arial" w:hAnsi="Arial" w:cs="Arial"/>
          <w:sz w:val="22"/>
          <w:szCs w:val="22"/>
        </w:rPr>
        <w:t>s in developing a broader understanding of attendance difficulties and the types of support that may be needed.</w:t>
      </w:r>
    </w:p>
    <w:p w14:paraId="6B925483" w14:textId="7C274FD0" w:rsidR="004468F8" w:rsidRPr="00AB03F8" w:rsidRDefault="004468F8" w:rsidP="00504FFC">
      <w:pPr>
        <w:pStyle w:val="Heading2"/>
        <w:spacing w:line="360" w:lineRule="auto"/>
        <w:jc w:val="both"/>
        <w:rPr>
          <w:rFonts w:ascii="Arial" w:hAnsi="Arial" w:cs="Arial"/>
          <w:color w:val="156082" w:themeColor="accent1"/>
        </w:rPr>
      </w:pPr>
      <w:r w:rsidRPr="00AB03F8">
        <w:rPr>
          <w:rFonts w:ascii="Arial" w:hAnsi="Arial" w:cs="Arial"/>
          <w:color w:val="156082" w:themeColor="accent1"/>
        </w:rPr>
        <w:t>3.3 Primary and Secondary Data: Definitions, Differences, and Application to Your Paper</w:t>
      </w:r>
      <w:bookmarkEnd w:id="10"/>
    </w:p>
    <w:p w14:paraId="49BF4555" w14:textId="5279D989" w:rsidR="00FD2FD0" w:rsidRDefault="00CB0229" w:rsidP="00504FFC">
      <w:pPr>
        <w:spacing w:line="360" w:lineRule="auto"/>
        <w:jc w:val="both"/>
        <w:rPr>
          <w:rFonts w:ascii="Arial" w:eastAsia="Arial" w:hAnsi="Arial" w:cs="Arial"/>
          <w:sz w:val="22"/>
          <w:szCs w:val="22"/>
        </w:rPr>
      </w:pPr>
      <w:r>
        <w:rPr>
          <w:rFonts w:ascii="Arial" w:eastAsia="Arial" w:hAnsi="Arial" w:cs="Arial"/>
          <w:sz w:val="22"/>
          <w:szCs w:val="22"/>
        </w:rPr>
        <w:t xml:space="preserve">Researchers can obtain information either by collecting it themselves or by using information that is already available. Primary data is gathered directly from participants or through observations specifically for the research being carried out. Examples include interviews and surveys, where the researcher collects information for the study. Second data, however, comes from material that has previously been collected or published by researchers, organisations or public bodies. This may include academic studies, government statistics and existing reports. Therefore, primary data is produced for current research, while secondary data was originally gathered for a different purpose and is later used to support another study </w:t>
      </w:r>
      <w:r w:rsidR="00FD2FD0">
        <w:rPr>
          <w:rFonts w:ascii="Arial" w:eastAsia="Arial" w:hAnsi="Arial" w:cs="Arial"/>
          <w:sz w:val="22"/>
          <w:szCs w:val="22"/>
        </w:rPr>
        <w:t xml:space="preserve">(Creswell and Creswell, 2018). </w:t>
      </w:r>
    </w:p>
    <w:p w14:paraId="49AD1E60" w14:textId="53878BAB" w:rsidR="00FD2FD0" w:rsidRDefault="00FD2FD0" w:rsidP="00504FFC">
      <w:pPr>
        <w:spacing w:line="360" w:lineRule="auto"/>
        <w:jc w:val="both"/>
        <w:rPr>
          <w:rFonts w:ascii="Arial" w:eastAsia="Arial" w:hAnsi="Arial" w:cs="Arial"/>
          <w:sz w:val="22"/>
          <w:szCs w:val="22"/>
        </w:rPr>
      </w:pPr>
      <w:r>
        <w:rPr>
          <w:rFonts w:ascii="Arial" w:eastAsia="Arial" w:hAnsi="Arial" w:cs="Arial"/>
          <w:sz w:val="22"/>
          <w:szCs w:val="22"/>
        </w:rPr>
        <w:t xml:space="preserve">McDonald et al. (2023) collected primary qualitative data in two phases. In Phase 1, they used online qualitative surveys containing six open-ended questions. Parents were asked about their children’s attendance problems before and during the pandemic, their feelings about the situation, possible reasons for attendance difficulties, support they had received and additional support that might be useful. Professionals were asked about factors contributing </w:t>
      </w:r>
      <w:r w:rsidR="00982E06">
        <w:rPr>
          <w:rFonts w:ascii="Arial" w:eastAsia="Arial" w:hAnsi="Arial" w:cs="Arial"/>
          <w:sz w:val="22"/>
          <w:szCs w:val="22"/>
        </w:rPr>
        <w:t>to attendance problems, difficulties following school closures, examples of good practice and areas where services could be improved. The researchers received responses from 29 parents and 19 professionals.</w:t>
      </w:r>
    </w:p>
    <w:p w14:paraId="0E00FAF1" w14:textId="5ED2FA89" w:rsidR="00982E06" w:rsidRDefault="00982E06" w:rsidP="00504FFC">
      <w:pPr>
        <w:spacing w:line="360" w:lineRule="auto"/>
        <w:jc w:val="both"/>
        <w:rPr>
          <w:rFonts w:ascii="Arial" w:eastAsia="Arial" w:hAnsi="Arial" w:cs="Arial"/>
          <w:sz w:val="22"/>
          <w:szCs w:val="22"/>
        </w:rPr>
      </w:pPr>
      <w:r>
        <w:rPr>
          <w:rFonts w:ascii="Arial" w:eastAsia="Arial" w:hAnsi="Arial" w:cs="Arial"/>
          <w:sz w:val="22"/>
          <w:szCs w:val="22"/>
        </w:rPr>
        <w:lastRenderedPageBreak/>
        <w:t xml:space="preserve">In Phase 2, the researchers conducted semi-structured interviews with 10 parents and 12 professionals. Some participants had taken part in the first phase, while others joined specifically for the interview stage. The interviews were conducted by telephone or </w:t>
      </w:r>
      <w:r w:rsidR="00AA572B">
        <w:rPr>
          <w:rFonts w:ascii="Arial" w:eastAsia="Arial" w:hAnsi="Arial" w:cs="Arial"/>
          <w:sz w:val="22"/>
          <w:szCs w:val="22"/>
        </w:rPr>
        <w:t>z</w:t>
      </w:r>
      <w:r>
        <w:rPr>
          <w:rFonts w:ascii="Arial" w:eastAsia="Arial" w:hAnsi="Arial" w:cs="Arial"/>
          <w:sz w:val="22"/>
          <w:szCs w:val="22"/>
        </w:rPr>
        <w:t>oom, lasted approximately 45-60 minutes, and were recorded and transcribed. This allowed participants to discuss their experiences in greater depth and provided the researchers with detailed qualitative data for analysis (McDonald et al., 2023).</w:t>
      </w:r>
    </w:p>
    <w:p w14:paraId="6ED67C97" w14:textId="3787EF1E" w:rsidR="00982E06" w:rsidRDefault="00982E06" w:rsidP="00504FFC">
      <w:pPr>
        <w:spacing w:line="360" w:lineRule="auto"/>
        <w:jc w:val="both"/>
        <w:rPr>
          <w:rFonts w:ascii="Arial" w:eastAsia="Arial" w:hAnsi="Arial" w:cs="Arial"/>
          <w:sz w:val="22"/>
          <w:szCs w:val="22"/>
        </w:rPr>
      </w:pPr>
      <w:r>
        <w:rPr>
          <w:rFonts w:ascii="Arial" w:eastAsia="Arial" w:hAnsi="Arial" w:cs="Arial"/>
          <w:sz w:val="22"/>
          <w:szCs w:val="22"/>
        </w:rPr>
        <w:t>The researchers also reviewed existing academic literature to establish the background to the study. This literature represents secondary data because it had already been published by the other researchers. However, it was separate from the primary data collected directly from parents and professionals.</w:t>
      </w:r>
    </w:p>
    <w:p w14:paraId="4B15536D" w14:textId="6CB5610A" w:rsidR="00982E06" w:rsidRDefault="00982E06" w:rsidP="00504FFC">
      <w:pPr>
        <w:spacing w:line="360" w:lineRule="auto"/>
        <w:jc w:val="both"/>
        <w:rPr>
          <w:rFonts w:ascii="Arial" w:eastAsia="Arial" w:hAnsi="Arial" w:cs="Arial"/>
          <w:sz w:val="22"/>
          <w:szCs w:val="22"/>
        </w:rPr>
      </w:pPr>
      <w:r>
        <w:rPr>
          <w:rFonts w:ascii="Arial" w:eastAsia="Arial" w:hAnsi="Arial" w:cs="Arial"/>
          <w:sz w:val="22"/>
          <w:szCs w:val="22"/>
        </w:rPr>
        <w:t xml:space="preserve">The qualitative data from the surveys and interviews were analysed using thematic framework analysis, based on the framework method described by Gale et al. (2013). The researchers used both deductive and inductive coding. Deductive coding involved beginning with categories informed by the research questions, while inductive coding allowed new ideas to emerge from the data. The researchers </w:t>
      </w:r>
      <w:r w:rsidR="00B90F5F">
        <w:rPr>
          <w:rFonts w:ascii="Arial" w:eastAsia="Arial" w:hAnsi="Arial" w:cs="Arial"/>
          <w:sz w:val="22"/>
          <w:szCs w:val="22"/>
        </w:rPr>
        <w:t xml:space="preserve">first </w:t>
      </w:r>
      <w:r>
        <w:rPr>
          <w:rFonts w:ascii="Arial" w:eastAsia="Arial" w:hAnsi="Arial" w:cs="Arial"/>
          <w:sz w:val="22"/>
          <w:szCs w:val="22"/>
        </w:rPr>
        <w:t>familiar</w:t>
      </w:r>
      <w:r w:rsidR="00B90F5F">
        <w:rPr>
          <w:rFonts w:ascii="Arial" w:eastAsia="Arial" w:hAnsi="Arial" w:cs="Arial"/>
          <w:sz w:val="22"/>
          <w:szCs w:val="22"/>
        </w:rPr>
        <w:t>ised</w:t>
      </w:r>
      <w:r>
        <w:rPr>
          <w:rFonts w:ascii="Arial" w:eastAsia="Arial" w:hAnsi="Arial" w:cs="Arial"/>
          <w:sz w:val="22"/>
          <w:szCs w:val="22"/>
        </w:rPr>
        <w:t xml:space="preserve"> the data, </w:t>
      </w:r>
      <w:r w:rsidR="00B90F5F">
        <w:rPr>
          <w:rFonts w:ascii="Arial" w:eastAsia="Arial" w:hAnsi="Arial" w:cs="Arial"/>
          <w:sz w:val="22"/>
          <w:szCs w:val="22"/>
        </w:rPr>
        <w:t>then created and refined a</w:t>
      </w:r>
      <w:r>
        <w:rPr>
          <w:rFonts w:ascii="Arial" w:eastAsia="Arial" w:hAnsi="Arial" w:cs="Arial"/>
          <w:sz w:val="22"/>
          <w:szCs w:val="22"/>
        </w:rPr>
        <w:t xml:space="preserve"> coding framework, </w:t>
      </w:r>
      <w:r w:rsidR="00B90F5F">
        <w:rPr>
          <w:rFonts w:ascii="Arial" w:eastAsia="Arial" w:hAnsi="Arial" w:cs="Arial"/>
          <w:sz w:val="22"/>
          <w:szCs w:val="22"/>
        </w:rPr>
        <w:t>before organising</w:t>
      </w:r>
      <w:r>
        <w:rPr>
          <w:rFonts w:ascii="Arial" w:eastAsia="Arial" w:hAnsi="Arial" w:cs="Arial"/>
          <w:sz w:val="22"/>
          <w:szCs w:val="22"/>
        </w:rPr>
        <w:t xml:space="preserve"> the information and </w:t>
      </w:r>
      <w:r w:rsidR="00B90F5F">
        <w:rPr>
          <w:rFonts w:ascii="Arial" w:eastAsia="Arial" w:hAnsi="Arial" w:cs="Arial"/>
          <w:sz w:val="22"/>
          <w:szCs w:val="22"/>
        </w:rPr>
        <w:t>identifying,</w:t>
      </w:r>
      <w:r>
        <w:rPr>
          <w:rFonts w:ascii="Arial" w:eastAsia="Arial" w:hAnsi="Arial" w:cs="Arial"/>
          <w:sz w:val="22"/>
          <w:szCs w:val="22"/>
        </w:rPr>
        <w:t xml:space="preserve"> mapp</w:t>
      </w:r>
      <w:r w:rsidR="00B90F5F">
        <w:rPr>
          <w:rFonts w:ascii="Arial" w:eastAsia="Arial" w:hAnsi="Arial" w:cs="Arial"/>
          <w:sz w:val="22"/>
          <w:szCs w:val="22"/>
        </w:rPr>
        <w:t>ing</w:t>
      </w:r>
      <w:r>
        <w:rPr>
          <w:rFonts w:ascii="Arial" w:eastAsia="Arial" w:hAnsi="Arial" w:cs="Arial"/>
          <w:sz w:val="22"/>
          <w:szCs w:val="22"/>
        </w:rPr>
        <w:t xml:space="preserve"> and interpret</w:t>
      </w:r>
      <w:r w:rsidR="00B90F5F">
        <w:rPr>
          <w:rFonts w:ascii="Arial" w:eastAsia="Arial" w:hAnsi="Arial" w:cs="Arial"/>
          <w:sz w:val="22"/>
          <w:szCs w:val="22"/>
        </w:rPr>
        <w:t>ing</w:t>
      </w:r>
      <w:r>
        <w:rPr>
          <w:rFonts w:ascii="Arial" w:eastAsia="Arial" w:hAnsi="Arial" w:cs="Arial"/>
          <w:sz w:val="22"/>
          <w:szCs w:val="22"/>
        </w:rPr>
        <w:t xml:space="preserve"> the</w:t>
      </w:r>
      <w:r w:rsidR="00B90F5F">
        <w:rPr>
          <w:rFonts w:ascii="Arial" w:eastAsia="Arial" w:hAnsi="Arial" w:cs="Arial"/>
          <w:sz w:val="22"/>
          <w:szCs w:val="22"/>
        </w:rPr>
        <w:t xml:space="preserve"> main</w:t>
      </w:r>
      <w:r>
        <w:rPr>
          <w:rFonts w:ascii="Arial" w:eastAsia="Arial" w:hAnsi="Arial" w:cs="Arial"/>
          <w:sz w:val="22"/>
          <w:szCs w:val="22"/>
        </w:rPr>
        <w:t xml:space="preserve"> themes. The analysis produces three main themes</w:t>
      </w:r>
      <w:r w:rsidR="00410108">
        <w:rPr>
          <w:rFonts w:ascii="Arial" w:eastAsia="Arial" w:hAnsi="Arial" w:cs="Arial"/>
          <w:sz w:val="22"/>
          <w:szCs w:val="22"/>
        </w:rPr>
        <w:t>: contribution to school attendance problems, responses to these problems, and areas where additional support was needed. Other members of the research team were also involved in reviewing the themes, allowing different interpretations of the data to be considered.</w:t>
      </w:r>
      <w:r>
        <w:rPr>
          <w:rFonts w:ascii="Arial" w:eastAsia="Arial" w:hAnsi="Arial" w:cs="Arial"/>
          <w:sz w:val="22"/>
          <w:szCs w:val="22"/>
        </w:rPr>
        <w:t xml:space="preserve"> </w:t>
      </w:r>
    </w:p>
    <w:p w14:paraId="722503AA" w14:textId="77777777" w:rsidR="009627B9" w:rsidRDefault="009627B9" w:rsidP="00504FFC">
      <w:pPr>
        <w:spacing w:line="360" w:lineRule="auto"/>
        <w:jc w:val="both"/>
        <w:rPr>
          <w:rFonts w:ascii="Arial" w:eastAsia="Arial" w:hAnsi="Arial" w:cs="Arial"/>
          <w:sz w:val="22"/>
          <w:szCs w:val="22"/>
        </w:rPr>
      </w:pPr>
    </w:p>
    <w:p w14:paraId="7DA8ABB7" w14:textId="77777777" w:rsidR="009627B9" w:rsidRDefault="009627B9" w:rsidP="00504FFC">
      <w:pPr>
        <w:spacing w:line="360" w:lineRule="auto"/>
        <w:jc w:val="both"/>
        <w:rPr>
          <w:rFonts w:ascii="Arial" w:eastAsia="Arial" w:hAnsi="Arial" w:cs="Arial"/>
          <w:sz w:val="22"/>
          <w:szCs w:val="22"/>
        </w:rPr>
      </w:pPr>
    </w:p>
    <w:p w14:paraId="1CA43BEB" w14:textId="77777777" w:rsidR="009627B9" w:rsidRDefault="009627B9" w:rsidP="00504FFC">
      <w:pPr>
        <w:spacing w:line="360" w:lineRule="auto"/>
        <w:jc w:val="both"/>
        <w:rPr>
          <w:rFonts w:ascii="Arial" w:eastAsia="Arial" w:hAnsi="Arial" w:cs="Arial"/>
          <w:sz w:val="22"/>
          <w:szCs w:val="22"/>
        </w:rPr>
      </w:pPr>
    </w:p>
    <w:p w14:paraId="54221F93" w14:textId="77777777" w:rsidR="009627B9" w:rsidRDefault="009627B9" w:rsidP="00504FFC">
      <w:pPr>
        <w:spacing w:line="360" w:lineRule="auto"/>
        <w:jc w:val="both"/>
        <w:rPr>
          <w:rFonts w:ascii="Arial" w:eastAsia="Arial" w:hAnsi="Arial" w:cs="Arial"/>
          <w:sz w:val="22"/>
          <w:szCs w:val="22"/>
        </w:rPr>
      </w:pPr>
    </w:p>
    <w:p w14:paraId="456E1A31" w14:textId="77777777" w:rsidR="009627B9" w:rsidRDefault="009627B9" w:rsidP="00504FFC">
      <w:pPr>
        <w:spacing w:line="360" w:lineRule="auto"/>
        <w:jc w:val="both"/>
        <w:rPr>
          <w:rFonts w:ascii="Arial" w:eastAsia="Arial" w:hAnsi="Arial" w:cs="Arial"/>
          <w:sz w:val="22"/>
          <w:szCs w:val="22"/>
        </w:rPr>
      </w:pPr>
    </w:p>
    <w:p w14:paraId="74C49B37" w14:textId="77777777" w:rsidR="009627B9" w:rsidRDefault="009627B9" w:rsidP="00504FFC">
      <w:pPr>
        <w:spacing w:line="360" w:lineRule="auto"/>
        <w:jc w:val="both"/>
        <w:rPr>
          <w:rFonts w:ascii="Arial" w:eastAsia="Arial" w:hAnsi="Arial" w:cs="Arial"/>
          <w:sz w:val="22"/>
          <w:szCs w:val="22"/>
        </w:rPr>
      </w:pPr>
    </w:p>
    <w:p w14:paraId="41706C7D" w14:textId="77777777" w:rsidR="009627B9" w:rsidRDefault="009627B9" w:rsidP="00504FFC">
      <w:pPr>
        <w:spacing w:line="360" w:lineRule="auto"/>
        <w:jc w:val="both"/>
        <w:rPr>
          <w:rFonts w:ascii="Arial" w:eastAsia="Arial" w:hAnsi="Arial" w:cs="Arial"/>
          <w:sz w:val="22"/>
          <w:szCs w:val="22"/>
        </w:rPr>
      </w:pPr>
    </w:p>
    <w:p w14:paraId="659046E8" w14:textId="77777777" w:rsidR="009627B9" w:rsidRDefault="009627B9" w:rsidP="00504FFC">
      <w:pPr>
        <w:spacing w:line="360" w:lineRule="auto"/>
        <w:jc w:val="both"/>
        <w:rPr>
          <w:rFonts w:ascii="Arial" w:eastAsia="Arial" w:hAnsi="Arial" w:cs="Arial"/>
          <w:sz w:val="22"/>
          <w:szCs w:val="22"/>
        </w:rPr>
      </w:pPr>
    </w:p>
    <w:p w14:paraId="216D6E70" w14:textId="77777777" w:rsidR="009627B9" w:rsidRDefault="009627B9" w:rsidP="00504FFC">
      <w:pPr>
        <w:spacing w:line="360" w:lineRule="auto"/>
        <w:jc w:val="both"/>
        <w:rPr>
          <w:rFonts w:ascii="Arial" w:eastAsia="Arial" w:hAnsi="Arial" w:cs="Arial"/>
          <w:sz w:val="22"/>
          <w:szCs w:val="22"/>
        </w:rPr>
      </w:pPr>
    </w:p>
    <w:p w14:paraId="59E33C9B" w14:textId="77777777" w:rsidR="009627B9" w:rsidRDefault="009627B9" w:rsidP="00504FFC">
      <w:pPr>
        <w:spacing w:line="360" w:lineRule="auto"/>
        <w:jc w:val="both"/>
        <w:rPr>
          <w:rFonts w:ascii="Arial" w:eastAsia="Arial" w:hAnsi="Arial" w:cs="Arial"/>
          <w:sz w:val="22"/>
          <w:szCs w:val="22"/>
        </w:rPr>
      </w:pPr>
    </w:p>
    <w:p w14:paraId="29D30DA6" w14:textId="77777777" w:rsidR="009627B9" w:rsidRDefault="009627B9" w:rsidP="00504FFC">
      <w:pPr>
        <w:spacing w:line="360" w:lineRule="auto"/>
        <w:jc w:val="both"/>
        <w:rPr>
          <w:rFonts w:ascii="Arial" w:eastAsia="Arial" w:hAnsi="Arial" w:cs="Arial"/>
          <w:sz w:val="22"/>
          <w:szCs w:val="22"/>
        </w:rPr>
      </w:pPr>
    </w:p>
    <w:p w14:paraId="5625A96E" w14:textId="77777777" w:rsidR="00530E16" w:rsidRPr="00AB03F8" w:rsidRDefault="004468F8" w:rsidP="00410108">
      <w:pPr>
        <w:pStyle w:val="Heading1"/>
        <w:spacing w:line="360" w:lineRule="auto"/>
        <w:jc w:val="both"/>
        <w:rPr>
          <w:rFonts w:ascii="Arial" w:hAnsi="Arial" w:cs="Arial"/>
          <w:color w:val="156082" w:themeColor="accent1"/>
        </w:rPr>
      </w:pPr>
      <w:bookmarkStart w:id="11" w:name="_Toc203606120"/>
      <w:r w:rsidRPr="00AB03F8">
        <w:rPr>
          <w:rFonts w:ascii="Arial" w:hAnsi="Arial" w:cs="Arial"/>
          <w:color w:val="156082" w:themeColor="accent1"/>
        </w:rPr>
        <w:lastRenderedPageBreak/>
        <w:t>Section 4: Conclusion</w:t>
      </w:r>
      <w:bookmarkEnd w:id="11"/>
    </w:p>
    <w:p w14:paraId="52887D9F" w14:textId="42F1F9BE" w:rsidR="00410108" w:rsidRDefault="00410108" w:rsidP="00410108">
      <w:pPr>
        <w:spacing w:line="360" w:lineRule="auto"/>
        <w:jc w:val="both"/>
        <w:rPr>
          <w:rFonts w:ascii="Arial" w:eastAsia="Arial" w:hAnsi="Arial" w:cs="Arial"/>
          <w:sz w:val="22"/>
          <w:szCs w:val="22"/>
        </w:rPr>
      </w:pPr>
      <w:r>
        <w:rPr>
          <w:rFonts w:ascii="Arial" w:eastAsia="Arial" w:hAnsi="Arial" w:cs="Arial"/>
          <w:sz w:val="22"/>
          <w:szCs w:val="22"/>
        </w:rPr>
        <w:t>In conclusion, this report examined McDonald et al. (2023), which explored school attendance problems among primary-school-aged children in the context of the COVID-19 pandemic. The study aimed to understand how attendance problems developed, what community-based responses could support children, and where further support was needed. The researchers used a qualitative mixed-method design, collecting primary data through online qualitative surveys and semi-structured interviews with parents and professionals. The data were analysed using thematic framework analysis, which helped the researchers identify patterns and develop three main themes relating to attendance problems, responses, and additional support.</w:t>
      </w:r>
    </w:p>
    <w:p w14:paraId="18D4C7F3" w14:textId="75ECA5F2" w:rsidR="00410108" w:rsidRDefault="00410108" w:rsidP="00410108">
      <w:pPr>
        <w:spacing w:line="360" w:lineRule="auto"/>
        <w:jc w:val="both"/>
        <w:rPr>
          <w:rFonts w:ascii="Arial" w:eastAsia="Arial" w:hAnsi="Arial" w:cs="Arial"/>
          <w:sz w:val="22"/>
          <w:szCs w:val="22"/>
        </w:rPr>
      </w:pPr>
      <w:r>
        <w:rPr>
          <w:rFonts w:ascii="Arial" w:eastAsia="Arial" w:hAnsi="Arial" w:cs="Arial"/>
          <w:sz w:val="22"/>
          <w:szCs w:val="22"/>
        </w:rPr>
        <w:t>Analysing this research paper has helped me develop a clearer understanding of how research is designed and conducted. I have learned that researchers need to select methods that are appropriate for the purpose of their study and that different types of data can provide different forms of evidence. I have also developed a better understanding of the difference between primary and secondary data</w:t>
      </w:r>
      <w:r w:rsidR="00AA6AC1">
        <w:rPr>
          <w:rFonts w:ascii="Arial" w:eastAsia="Arial" w:hAnsi="Arial" w:cs="Arial"/>
          <w:sz w:val="22"/>
          <w:szCs w:val="22"/>
        </w:rPr>
        <w:t xml:space="preserve"> and learned how qualitative information can be organised through thematic analysis. These research skills will support my future university studies by helping me read research papers more critically, understand how evidence has been collected, and consider whether research methods are appropriate for a particular topic. They will also be useful in health and social care practice when understanding evidence and considering how research can inform support for individuals and families.</w:t>
      </w:r>
    </w:p>
    <w:p w14:paraId="0CD70144" w14:textId="77777777" w:rsidR="009627B9" w:rsidRDefault="009627B9" w:rsidP="00410108">
      <w:pPr>
        <w:spacing w:line="360" w:lineRule="auto"/>
        <w:jc w:val="both"/>
        <w:rPr>
          <w:rFonts w:ascii="Arial" w:eastAsia="Arial" w:hAnsi="Arial" w:cs="Arial"/>
          <w:sz w:val="22"/>
          <w:szCs w:val="22"/>
        </w:rPr>
      </w:pPr>
    </w:p>
    <w:p w14:paraId="66BB1F8A" w14:textId="77777777" w:rsidR="009627B9" w:rsidRDefault="009627B9" w:rsidP="00410108">
      <w:pPr>
        <w:spacing w:line="360" w:lineRule="auto"/>
        <w:jc w:val="both"/>
        <w:rPr>
          <w:rFonts w:ascii="Arial" w:eastAsia="Arial" w:hAnsi="Arial" w:cs="Arial"/>
          <w:sz w:val="22"/>
          <w:szCs w:val="22"/>
        </w:rPr>
      </w:pPr>
    </w:p>
    <w:p w14:paraId="60B6FE70" w14:textId="77777777" w:rsidR="009627B9" w:rsidRDefault="009627B9" w:rsidP="00410108">
      <w:pPr>
        <w:spacing w:line="360" w:lineRule="auto"/>
        <w:jc w:val="both"/>
        <w:rPr>
          <w:rFonts w:ascii="Arial" w:eastAsia="Arial" w:hAnsi="Arial" w:cs="Arial"/>
          <w:sz w:val="22"/>
          <w:szCs w:val="22"/>
        </w:rPr>
      </w:pPr>
    </w:p>
    <w:p w14:paraId="67A58362" w14:textId="77777777" w:rsidR="009627B9" w:rsidRDefault="009627B9" w:rsidP="00410108">
      <w:pPr>
        <w:spacing w:line="360" w:lineRule="auto"/>
        <w:jc w:val="both"/>
        <w:rPr>
          <w:rFonts w:ascii="Arial" w:eastAsia="Arial" w:hAnsi="Arial" w:cs="Arial"/>
          <w:sz w:val="22"/>
          <w:szCs w:val="22"/>
        </w:rPr>
      </w:pPr>
    </w:p>
    <w:p w14:paraId="5D893968" w14:textId="77777777" w:rsidR="009627B9" w:rsidRDefault="009627B9" w:rsidP="00410108">
      <w:pPr>
        <w:spacing w:line="360" w:lineRule="auto"/>
        <w:jc w:val="both"/>
        <w:rPr>
          <w:rFonts w:ascii="Arial" w:eastAsia="Arial" w:hAnsi="Arial" w:cs="Arial"/>
          <w:sz w:val="22"/>
          <w:szCs w:val="22"/>
        </w:rPr>
      </w:pPr>
    </w:p>
    <w:p w14:paraId="296044E5" w14:textId="77777777" w:rsidR="004468F8" w:rsidRDefault="004468F8">
      <w:pPr>
        <w:spacing w:line="360" w:lineRule="auto"/>
        <w:jc w:val="both"/>
        <w:rPr>
          <w:rFonts w:ascii="Arial" w:eastAsia="Arial" w:hAnsi="Arial" w:cs="Arial"/>
          <w:sz w:val="22"/>
          <w:szCs w:val="22"/>
        </w:rPr>
      </w:pPr>
    </w:p>
    <w:p w14:paraId="69F39828" w14:textId="77777777" w:rsidR="009627B9" w:rsidRDefault="009627B9">
      <w:pPr>
        <w:spacing w:line="360" w:lineRule="auto"/>
        <w:jc w:val="both"/>
        <w:rPr>
          <w:rFonts w:ascii="Arial" w:eastAsia="Arial" w:hAnsi="Arial" w:cs="Arial"/>
          <w:sz w:val="22"/>
          <w:szCs w:val="22"/>
        </w:rPr>
      </w:pPr>
    </w:p>
    <w:p w14:paraId="63FAE42C" w14:textId="77777777" w:rsidR="009627B9" w:rsidRDefault="009627B9">
      <w:pPr>
        <w:spacing w:line="360" w:lineRule="auto"/>
        <w:jc w:val="both"/>
        <w:rPr>
          <w:rFonts w:ascii="Arial" w:eastAsia="Arial" w:hAnsi="Arial" w:cs="Arial"/>
          <w:sz w:val="22"/>
          <w:szCs w:val="22"/>
        </w:rPr>
      </w:pPr>
    </w:p>
    <w:p w14:paraId="1CF6AE62" w14:textId="77777777" w:rsidR="00715D04" w:rsidRDefault="00715D04">
      <w:pPr>
        <w:spacing w:line="360" w:lineRule="auto"/>
        <w:jc w:val="both"/>
        <w:rPr>
          <w:rFonts w:ascii="Arial" w:eastAsia="Arial" w:hAnsi="Arial" w:cs="Arial"/>
          <w:sz w:val="22"/>
          <w:szCs w:val="22"/>
        </w:rPr>
      </w:pPr>
    </w:p>
    <w:p w14:paraId="6D3FD30A" w14:textId="77777777" w:rsidR="00530E16" w:rsidRDefault="004468F8">
      <w:pPr>
        <w:pStyle w:val="Heading1"/>
      </w:pPr>
      <w:bookmarkStart w:id="12" w:name="_Toc203606121"/>
      <w:r>
        <w:lastRenderedPageBreak/>
        <w:t>References</w:t>
      </w:r>
      <w:bookmarkEnd w:id="12"/>
    </w:p>
    <w:p w14:paraId="50167541" w14:textId="22F66F0E" w:rsidR="00E10231" w:rsidRDefault="00715D04">
      <w:pPr>
        <w:spacing w:line="360" w:lineRule="auto"/>
        <w:jc w:val="both"/>
        <w:rPr>
          <w:rFonts w:ascii="Arial" w:eastAsia="Arial" w:hAnsi="Arial" w:cs="Arial"/>
          <w:sz w:val="22"/>
          <w:szCs w:val="22"/>
        </w:rPr>
      </w:pPr>
      <w:r w:rsidRPr="00715D04">
        <w:rPr>
          <w:rFonts w:ascii="Arial" w:eastAsia="Arial" w:hAnsi="Arial" w:cs="Arial"/>
          <w:sz w:val="22"/>
          <w:szCs w:val="22"/>
        </w:rPr>
        <w:t>Creswell</w:t>
      </w:r>
      <w:r>
        <w:rPr>
          <w:rFonts w:ascii="Arial" w:eastAsia="Arial" w:hAnsi="Arial" w:cs="Arial"/>
          <w:sz w:val="22"/>
          <w:szCs w:val="22"/>
        </w:rPr>
        <w:t xml:space="preserve">, J.W. and Creswell, J.D. (2018) </w:t>
      </w:r>
      <w:r>
        <w:rPr>
          <w:rFonts w:ascii="Arial" w:eastAsia="Arial" w:hAnsi="Arial" w:cs="Arial"/>
          <w:i/>
          <w:iCs/>
          <w:sz w:val="22"/>
          <w:szCs w:val="22"/>
        </w:rPr>
        <w:t xml:space="preserve">Research design: Qualitative, quantitative, and mixed-methods approaches. </w:t>
      </w:r>
      <w:r>
        <w:rPr>
          <w:rFonts w:ascii="Arial" w:eastAsia="Arial" w:hAnsi="Arial" w:cs="Arial"/>
          <w:sz w:val="22"/>
          <w:szCs w:val="22"/>
        </w:rPr>
        <w:t>5</w:t>
      </w:r>
      <w:r w:rsidRPr="00715D04">
        <w:rPr>
          <w:rFonts w:ascii="Arial" w:eastAsia="Arial" w:hAnsi="Arial" w:cs="Arial"/>
          <w:sz w:val="22"/>
          <w:szCs w:val="22"/>
        </w:rPr>
        <w:t>th</w:t>
      </w:r>
      <w:r>
        <w:rPr>
          <w:rFonts w:ascii="Arial" w:eastAsia="Arial" w:hAnsi="Arial" w:cs="Arial"/>
          <w:sz w:val="22"/>
          <w:szCs w:val="22"/>
        </w:rPr>
        <w:t xml:space="preserve"> edn. Thousand Oaks, CA: SAGE Publications.</w:t>
      </w:r>
    </w:p>
    <w:p w14:paraId="6DF9FC65" w14:textId="11776FCA" w:rsidR="009F7E1E" w:rsidRDefault="009F7E1E">
      <w:pPr>
        <w:spacing w:line="360" w:lineRule="auto"/>
        <w:jc w:val="both"/>
        <w:rPr>
          <w:rFonts w:ascii="Arial" w:eastAsia="Arial" w:hAnsi="Arial" w:cs="Arial"/>
          <w:sz w:val="22"/>
          <w:szCs w:val="22"/>
        </w:rPr>
      </w:pPr>
      <w:r>
        <w:rPr>
          <w:rFonts w:ascii="Arial" w:eastAsia="Arial" w:hAnsi="Arial" w:cs="Arial"/>
          <w:sz w:val="22"/>
          <w:szCs w:val="22"/>
        </w:rPr>
        <w:t xml:space="preserve">Gale, N.K., Heath, G., Cameron, E., Rashid, S. and Redwood, S. (2013) ‘Using the framework method for the analysis of qualitative data in multi-disciplinary health research’, </w:t>
      </w:r>
      <w:r>
        <w:rPr>
          <w:rFonts w:ascii="Arial" w:eastAsia="Arial" w:hAnsi="Arial" w:cs="Arial"/>
          <w:i/>
          <w:iCs/>
          <w:sz w:val="22"/>
          <w:szCs w:val="22"/>
        </w:rPr>
        <w:t xml:space="preserve">BMC Medical Research Methodology, </w:t>
      </w:r>
      <w:r>
        <w:rPr>
          <w:rFonts w:ascii="Arial" w:eastAsia="Arial" w:hAnsi="Arial" w:cs="Arial"/>
          <w:sz w:val="22"/>
          <w:szCs w:val="22"/>
        </w:rPr>
        <w:t xml:space="preserve">13, 117. </w:t>
      </w:r>
      <w:r w:rsidR="00B57D33">
        <w:rPr>
          <w:rFonts w:ascii="Arial" w:eastAsia="Arial" w:hAnsi="Arial" w:cs="Arial"/>
          <w:sz w:val="22"/>
          <w:szCs w:val="22"/>
        </w:rPr>
        <w:t xml:space="preserve">Available at: </w:t>
      </w:r>
      <w:hyperlink r:id="rId10" w:history="1">
        <w:r w:rsidR="00B57D33" w:rsidRPr="00A86FF2">
          <w:rPr>
            <w:rStyle w:val="Hyperlink"/>
            <w:rFonts w:ascii="Arial" w:eastAsia="Arial" w:hAnsi="Arial" w:cs="Arial"/>
            <w:sz w:val="22"/>
            <w:szCs w:val="22"/>
          </w:rPr>
          <w:t>https://doi.org/10.1186/1471-2288-13-117</w:t>
        </w:r>
      </w:hyperlink>
      <w:r>
        <w:rPr>
          <w:rFonts w:ascii="Arial" w:eastAsia="Arial" w:hAnsi="Arial" w:cs="Arial"/>
          <w:sz w:val="22"/>
          <w:szCs w:val="22"/>
        </w:rPr>
        <w:t>.</w:t>
      </w:r>
    </w:p>
    <w:p w14:paraId="786C3253" w14:textId="672DBAFA" w:rsidR="009F7E1E" w:rsidRDefault="009F7E1E">
      <w:pPr>
        <w:spacing w:line="360" w:lineRule="auto"/>
        <w:jc w:val="both"/>
        <w:rPr>
          <w:rFonts w:ascii="Arial" w:eastAsia="Arial" w:hAnsi="Arial" w:cs="Arial"/>
          <w:sz w:val="22"/>
          <w:szCs w:val="22"/>
        </w:rPr>
      </w:pPr>
      <w:r>
        <w:rPr>
          <w:rFonts w:ascii="Arial" w:eastAsia="Arial" w:hAnsi="Arial" w:cs="Arial"/>
          <w:sz w:val="22"/>
          <w:szCs w:val="22"/>
        </w:rPr>
        <w:t xml:space="preserve">Gubbels, J., van der Put, C.E. and Assink, M. (2019) ‘Risk factors for school absenteeism and dropout: A meta-analytic review’, </w:t>
      </w:r>
      <w:r>
        <w:rPr>
          <w:rFonts w:ascii="Arial" w:eastAsia="Arial" w:hAnsi="Arial" w:cs="Arial"/>
          <w:i/>
          <w:iCs/>
          <w:sz w:val="22"/>
          <w:szCs w:val="22"/>
        </w:rPr>
        <w:t xml:space="preserve">Journal of Youth and Adolescence, </w:t>
      </w:r>
      <w:r>
        <w:rPr>
          <w:rFonts w:ascii="Arial" w:eastAsia="Arial" w:hAnsi="Arial" w:cs="Arial"/>
          <w:sz w:val="22"/>
          <w:szCs w:val="22"/>
        </w:rPr>
        <w:t xml:space="preserve">48(9), pp. 1637-1667. </w:t>
      </w:r>
      <w:r w:rsidR="00B57D33">
        <w:rPr>
          <w:rFonts w:ascii="Arial" w:eastAsia="Arial" w:hAnsi="Arial" w:cs="Arial"/>
          <w:sz w:val="22"/>
          <w:szCs w:val="22"/>
        </w:rPr>
        <w:t xml:space="preserve">Available at: </w:t>
      </w:r>
      <w:hyperlink r:id="rId11" w:history="1">
        <w:r w:rsidR="00B57D33" w:rsidRPr="00A86FF2">
          <w:rPr>
            <w:rStyle w:val="Hyperlink"/>
            <w:rFonts w:ascii="Arial" w:eastAsia="Arial" w:hAnsi="Arial" w:cs="Arial"/>
            <w:sz w:val="22"/>
            <w:szCs w:val="22"/>
          </w:rPr>
          <w:t>https://doi.org/10.1007/s10964-019-01072-5</w:t>
        </w:r>
      </w:hyperlink>
      <w:r>
        <w:rPr>
          <w:rFonts w:ascii="Arial" w:eastAsia="Arial" w:hAnsi="Arial" w:cs="Arial"/>
          <w:sz w:val="22"/>
          <w:szCs w:val="22"/>
        </w:rPr>
        <w:t>.</w:t>
      </w:r>
    </w:p>
    <w:p w14:paraId="509FDEC7" w14:textId="7BAC74D5" w:rsidR="009F7E1E" w:rsidRDefault="009F7E1E">
      <w:pPr>
        <w:spacing w:line="360" w:lineRule="auto"/>
        <w:jc w:val="both"/>
        <w:rPr>
          <w:rFonts w:ascii="Arial" w:eastAsia="Arial" w:hAnsi="Arial" w:cs="Arial"/>
          <w:sz w:val="22"/>
          <w:szCs w:val="22"/>
        </w:rPr>
      </w:pPr>
      <w:r>
        <w:rPr>
          <w:rFonts w:ascii="Arial" w:eastAsia="Arial" w:hAnsi="Arial" w:cs="Arial"/>
          <w:sz w:val="22"/>
          <w:szCs w:val="22"/>
        </w:rPr>
        <w:t xml:space="preserve">Havik, T., Bru, E. and Ertesvåg, S.K. (2014) ‘Parental perspectives of the role of school factors in school refusal’, </w:t>
      </w:r>
      <w:r>
        <w:rPr>
          <w:rFonts w:ascii="Arial" w:eastAsia="Arial" w:hAnsi="Arial" w:cs="Arial"/>
          <w:i/>
          <w:iCs/>
          <w:sz w:val="22"/>
          <w:szCs w:val="22"/>
        </w:rPr>
        <w:t xml:space="preserve">Emotional and Behavioural Difficulties, </w:t>
      </w:r>
      <w:r>
        <w:rPr>
          <w:rFonts w:ascii="Arial" w:eastAsia="Arial" w:hAnsi="Arial" w:cs="Arial"/>
          <w:sz w:val="22"/>
          <w:szCs w:val="22"/>
        </w:rPr>
        <w:t xml:space="preserve">19(2), pp. 131-153. </w:t>
      </w:r>
      <w:r w:rsidR="00B57D33">
        <w:rPr>
          <w:rFonts w:ascii="Arial" w:eastAsia="Arial" w:hAnsi="Arial" w:cs="Arial"/>
          <w:sz w:val="22"/>
          <w:szCs w:val="22"/>
        </w:rPr>
        <w:t xml:space="preserve">Available at: </w:t>
      </w:r>
      <w:hyperlink r:id="rId12" w:history="1">
        <w:r w:rsidR="00B57D33" w:rsidRPr="00A86FF2">
          <w:rPr>
            <w:rStyle w:val="Hyperlink"/>
            <w:rFonts w:ascii="Arial" w:eastAsia="Arial" w:hAnsi="Arial" w:cs="Arial"/>
            <w:sz w:val="22"/>
            <w:szCs w:val="22"/>
          </w:rPr>
          <w:t>https://doi.org/10.1080/13632752.2013.816199</w:t>
        </w:r>
      </w:hyperlink>
      <w:r>
        <w:rPr>
          <w:rFonts w:ascii="Arial" w:eastAsia="Arial" w:hAnsi="Arial" w:cs="Arial"/>
          <w:sz w:val="22"/>
          <w:szCs w:val="22"/>
        </w:rPr>
        <w:t>.</w:t>
      </w:r>
    </w:p>
    <w:p w14:paraId="30D0E397" w14:textId="052B8087" w:rsidR="009F7E1E" w:rsidRDefault="009F7E1E">
      <w:pPr>
        <w:spacing w:line="360" w:lineRule="auto"/>
        <w:jc w:val="both"/>
        <w:rPr>
          <w:rFonts w:ascii="Arial" w:eastAsia="Arial" w:hAnsi="Arial" w:cs="Arial"/>
          <w:sz w:val="22"/>
          <w:szCs w:val="22"/>
        </w:rPr>
      </w:pPr>
      <w:r>
        <w:rPr>
          <w:rFonts w:ascii="Arial" w:eastAsia="Arial" w:hAnsi="Arial" w:cs="Arial"/>
          <w:sz w:val="22"/>
          <w:szCs w:val="22"/>
        </w:rPr>
        <w:t xml:space="preserve">Kearney, C.A. and Graczyk, P.A. (2014) ‘A response to intervention model to promote school attendance and decrease school absenteeism’, </w:t>
      </w:r>
      <w:r>
        <w:rPr>
          <w:rFonts w:ascii="Arial" w:eastAsia="Arial" w:hAnsi="Arial" w:cs="Arial"/>
          <w:i/>
          <w:iCs/>
          <w:sz w:val="22"/>
          <w:szCs w:val="22"/>
        </w:rPr>
        <w:t xml:space="preserve">Child &amp; Youth Care Forum, </w:t>
      </w:r>
      <w:r>
        <w:rPr>
          <w:rFonts w:ascii="Arial" w:eastAsia="Arial" w:hAnsi="Arial" w:cs="Arial"/>
          <w:sz w:val="22"/>
          <w:szCs w:val="22"/>
        </w:rPr>
        <w:t xml:space="preserve">43(1), pp. 1-25. </w:t>
      </w:r>
      <w:r w:rsidR="00B57D33">
        <w:rPr>
          <w:rFonts w:ascii="Arial" w:eastAsia="Arial" w:hAnsi="Arial" w:cs="Arial"/>
          <w:sz w:val="22"/>
          <w:szCs w:val="22"/>
        </w:rPr>
        <w:t xml:space="preserve">Available at: </w:t>
      </w:r>
      <w:hyperlink r:id="rId13" w:history="1">
        <w:r w:rsidR="00B57D33" w:rsidRPr="00A86FF2">
          <w:rPr>
            <w:rStyle w:val="Hyperlink"/>
            <w:rFonts w:ascii="Arial" w:eastAsia="Arial" w:hAnsi="Arial" w:cs="Arial"/>
            <w:sz w:val="22"/>
            <w:szCs w:val="22"/>
          </w:rPr>
          <w:t>https://doi.org/10.1007/s10566-013-9222-1</w:t>
        </w:r>
      </w:hyperlink>
      <w:r w:rsidR="00AB02E0">
        <w:rPr>
          <w:rFonts w:ascii="Arial" w:eastAsia="Arial" w:hAnsi="Arial" w:cs="Arial"/>
          <w:sz w:val="22"/>
          <w:szCs w:val="22"/>
        </w:rPr>
        <w:t>.</w:t>
      </w:r>
    </w:p>
    <w:p w14:paraId="31542DDE" w14:textId="154CFC03" w:rsidR="00AB02E0" w:rsidRDefault="00AB02E0">
      <w:pPr>
        <w:spacing w:line="360" w:lineRule="auto"/>
        <w:jc w:val="both"/>
        <w:rPr>
          <w:rFonts w:ascii="Arial" w:eastAsia="Arial" w:hAnsi="Arial" w:cs="Arial"/>
          <w:sz w:val="22"/>
          <w:szCs w:val="22"/>
        </w:rPr>
      </w:pPr>
      <w:r>
        <w:rPr>
          <w:rFonts w:ascii="Arial" w:eastAsia="Arial" w:hAnsi="Arial" w:cs="Arial"/>
          <w:sz w:val="22"/>
          <w:szCs w:val="22"/>
        </w:rPr>
        <w:t>McDonald, B., Lester, K.J. and Michelson, D. (2023) ‘“She didn’t know how to go back”: School attendance problems in the context of the COVID-19 pandemic</w:t>
      </w:r>
      <w:r w:rsidR="00690BCF">
        <w:rPr>
          <w:rFonts w:ascii="Arial" w:eastAsia="Arial" w:hAnsi="Arial" w:cs="Arial"/>
          <w:sz w:val="22"/>
          <w:szCs w:val="22"/>
        </w:rPr>
        <w:t>—</w:t>
      </w:r>
      <w:r>
        <w:rPr>
          <w:rFonts w:ascii="Arial" w:eastAsia="Arial" w:hAnsi="Arial" w:cs="Arial"/>
          <w:sz w:val="22"/>
          <w:szCs w:val="22"/>
        </w:rPr>
        <w:t xml:space="preserve"> A multiple stakeholder qualitative study with parents and professionals’, </w:t>
      </w:r>
      <w:r>
        <w:rPr>
          <w:rFonts w:ascii="Arial" w:eastAsia="Arial" w:hAnsi="Arial" w:cs="Arial"/>
          <w:i/>
          <w:iCs/>
          <w:sz w:val="22"/>
          <w:szCs w:val="22"/>
        </w:rPr>
        <w:t xml:space="preserve">British Journal of Educational Psychology, </w:t>
      </w:r>
      <w:r>
        <w:rPr>
          <w:rFonts w:ascii="Arial" w:eastAsia="Arial" w:hAnsi="Arial" w:cs="Arial"/>
          <w:sz w:val="22"/>
          <w:szCs w:val="22"/>
        </w:rPr>
        <w:t xml:space="preserve">93(1), pp. 386-401. </w:t>
      </w:r>
      <w:r w:rsidR="00B57D33">
        <w:rPr>
          <w:rFonts w:ascii="Arial" w:eastAsia="Arial" w:hAnsi="Arial" w:cs="Arial"/>
          <w:sz w:val="22"/>
          <w:szCs w:val="22"/>
        </w:rPr>
        <w:t xml:space="preserve">Available at: </w:t>
      </w:r>
      <w:hyperlink r:id="rId14" w:history="1">
        <w:r w:rsidR="00B57D33" w:rsidRPr="00A86FF2">
          <w:rPr>
            <w:rStyle w:val="Hyperlink"/>
            <w:rFonts w:ascii="Arial" w:eastAsia="Arial" w:hAnsi="Arial" w:cs="Arial"/>
            <w:sz w:val="22"/>
            <w:szCs w:val="22"/>
          </w:rPr>
          <w:t>https://doi.org/10.1111/bjep.12562</w:t>
        </w:r>
      </w:hyperlink>
      <w:r>
        <w:rPr>
          <w:rFonts w:ascii="Arial" w:eastAsia="Arial" w:hAnsi="Arial" w:cs="Arial"/>
          <w:sz w:val="22"/>
          <w:szCs w:val="22"/>
        </w:rPr>
        <w:t>.</w:t>
      </w:r>
    </w:p>
    <w:p w14:paraId="387DB1B0" w14:textId="77777777" w:rsidR="00B57D33" w:rsidRPr="00AB02E0" w:rsidRDefault="00B57D33">
      <w:pPr>
        <w:spacing w:line="360" w:lineRule="auto"/>
        <w:jc w:val="both"/>
        <w:rPr>
          <w:rFonts w:ascii="Arial" w:eastAsia="Arial" w:hAnsi="Arial" w:cs="Arial"/>
          <w:sz w:val="22"/>
          <w:szCs w:val="22"/>
        </w:rPr>
      </w:pPr>
    </w:p>
    <w:p w14:paraId="0296760F" w14:textId="77777777" w:rsidR="004468F8" w:rsidRDefault="004468F8">
      <w:pPr>
        <w:spacing w:line="360" w:lineRule="auto"/>
        <w:jc w:val="both"/>
        <w:rPr>
          <w:rFonts w:ascii="Arial" w:eastAsia="Arial" w:hAnsi="Arial" w:cs="Arial"/>
          <w:sz w:val="22"/>
          <w:szCs w:val="22"/>
        </w:rPr>
      </w:pPr>
    </w:p>
    <w:p w14:paraId="613BD4F8" w14:textId="77777777" w:rsidR="004468F8" w:rsidRDefault="004468F8">
      <w:pPr>
        <w:spacing w:line="360" w:lineRule="auto"/>
        <w:jc w:val="both"/>
        <w:rPr>
          <w:rFonts w:ascii="Arial" w:eastAsia="Arial" w:hAnsi="Arial" w:cs="Arial"/>
          <w:sz w:val="22"/>
          <w:szCs w:val="22"/>
        </w:rPr>
      </w:pPr>
    </w:p>
    <w:p w14:paraId="4F661ECA" w14:textId="77777777" w:rsidR="004468F8" w:rsidRDefault="004468F8">
      <w:pPr>
        <w:spacing w:line="360" w:lineRule="auto"/>
        <w:jc w:val="both"/>
        <w:rPr>
          <w:rFonts w:ascii="Arial" w:eastAsia="Arial" w:hAnsi="Arial" w:cs="Arial"/>
          <w:sz w:val="22"/>
          <w:szCs w:val="22"/>
        </w:rPr>
      </w:pPr>
    </w:p>
    <w:p w14:paraId="1BB7FD0F" w14:textId="77777777" w:rsidR="004468F8" w:rsidRDefault="004468F8">
      <w:pPr>
        <w:spacing w:line="360" w:lineRule="auto"/>
        <w:jc w:val="both"/>
        <w:rPr>
          <w:rFonts w:ascii="Arial" w:eastAsia="Arial" w:hAnsi="Arial" w:cs="Arial"/>
          <w:sz w:val="22"/>
          <w:szCs w:val="22"/>
        </w:rPr>
      </w:pPr>
    </w:p>
    <w:p w14:paraId="7C73DB79" w14:textId="77777777" w:rsidR="004468F8" w:rsidRDefault="004468F8">
      <w:pPr>
        <w:spacing w:line="360" w:lineRule="auto"/>
        <w:jc w:val="both"/>
        <w:rPr>
          <w:rFonts w:ascii="Arial" w:eastAsia="Arial" w:hAnsi="Arial" w:cs="Arial"/>
          <w:sz w:val="22"/>
          <w:szCs w:val="22"/>
        </w:rPr>
      </w:pP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footerReference w:type="default" r:id="rId15"/>
      <w:footerReference w:type="first" r:id="rId16"/>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116DE2" w14:textId="77777777" w:rsidR="00A64E69" w:rsidRDefault="00A64E69" w:rsidP="002A1842">
      <w:pPr>
        <w:spacing w:after="0" w:line="240" w:lineRule="auto"/>
      </w:pPr>
      <w:r>
        <w:separator/>
      </w:r>
    </w:p>
  </w:endnote>
  <w:endnote w:type="continuationSeparator" w:id="0">
    <w:p w14:paraId="6C003E55" w14:textId="77777777" w:rsidR="00A64E69" w:rsidRDefault="00A64E69"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2681964"/>
      <w:docPartObj>
        <w:docPartGallery w:val="Page Numbers (Bottom of Page)"/>
        <w:docPartUnique/>
      </w:docPartObj>
    </w:sdtPr>
    <w:sdtEndPr>
      <w:rPr>
        <w:noProof/>
      </w:rPr>
    </w:sdtEndPr>
    <w:sdtContent>
      <w:p w14:paraId="44088B16" w14:textId="77777777" w:rsidR="00894A41" w:rsidRDefault="00894A41">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16CCB1F2" w14:textId="77777777" w:rsidR="00894A41" w:rsidRDefault="00894A4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20D2FC" w14:textId="77777777" w:rsidR="00A64E69" w:rsidRDefault="00A64E69" w:rsidP="002A1842">
      <w:pPr>
        <w:spacing w:after="0" w:line="240" w:lineRule="auto"/>
      </w:pPr>
      <w:r>
        <w:separator/>
      </w:r>
    </w:p>
  </w:footnote>
  <w:footnote w:type="continuationSeparator" w:id="0">
    <w:p w14:paraId="3DE92F25" w14:textId="77777777" w:rsidR="00A64E69" w:rsidRDefault="00A64E69"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3"/>
  </w:num>
  <w:num w:numId="2" w16cid:durableId="102119339">
    <w:abstractNumId w:val="2"/>
  </w:num>
  <w:num w:numId="3" w16cid:durableId="2027368305">
    <w:abstractNumId w:val="1"/>
  </w:num>
  <w:num w:numId="4" w16cid:durableId="1772167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1664"/>
    <w:rsid w:val="000946B5"/>
    <w:rsid w:val="00150C7C"/>
    <w:rsid w:val="00151FCE"/>
    <w:rsid w:val="00172AD1"/>
    <w:rsid w:val="001813E7"/>
    <w:rsid w:val="00210D5A"/>
    <w:rsid w:val="002518FF"/>
    <w:rsid w:val="002A1842"/>
    <w:rsid w:val="002A46BB"/>
    <w:rsid w:val="002E3BE9"/>
    <w:rsid w:val="0039670E"/>
    <w:rsid w:val="003F1D26"/>
    <w:rsid w:val="00410108"/>
    <w:rsid w:val="004468F8"/>
    <w:rsid w:val="004E2399"/>
    <w:rsid w:val="00504FFC"/>
    <w:rsid w:val="00516457"/>
    <w:rsid w:val="00530E16"/>
    <w:rsid w:val="00572804"/>
    <w:rsid w:val="0061009D"/>
    <w:rsid w:val="00635B6F"/>
    <w:rsid w:val="00690BCF"/>
    <w:rsid w:val="00715D04"/>
    <w:rsid w:val="00722EFE"/>
    <w:rsid w:val="007A2630"/>
    <w:rsid w:val="00894A41"/>
    <w:rsid w:val="009627B9"/>
    <w:rsid w:val="00982E06"/>
    <w:rsid w:val="009F7E1E"/>
    <w:rsid w:val="00A64E69"/>
    <w:rsid w:val="00A75B15"/>
    <w:rsid w:val="00AA572B"/>
    <w:rsid w:val="00AA6AC1"/>
    <w:rsid w:val="00AB02E0"/>
    <w:rsid w:val="00AB03F8"/>
    <w:rsid w:val="00AE06EA"/>
    <w:rsid w:val="00B57D33"/>
    <w:rsid w:val="00B90F5F"/>
    <w:rsid w:val="00BA2AB1"/>
    <w:rsid w:val="00C87E2E"/>
    <w:rsid w:val="00CB0229"/>
    <w:rsid w:val="00CF0ABB"/>
    <w:rsid w:val="00CF650B"/>
    <w:rsid w:val="00D67903"/>
    <w:rsid w:val="00E10231"/>
    <w:rsid w:val="00F0123C"/>
    <w:rsid w:val="00F25E2F"/>
    <w:rsid w:val="00F53582"/>
    <w:rsid w:val="00F60526"/>
    <w:rsid w:val="00F618F2"/>
    <w:rsid w:val="00FD2F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character" w:styleId="UnresolvedMention">
    <w:name w:val="Unresolved Mention"/>
    <w:basedOn w:val="DefaultParagraphFont"/>
    <w:uiPriority w:val="99"/>
    <w:semiHidden/>
    <w:unhideWhenUsed/>
    <w:rsid w:val="00B57D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007/s10566-013-9222-1"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oi.org/10.1080/13632752.2013.816199"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07/s10964-019-01072-5" TargetMode="Externa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hyperlink" Target="https://doi.org/10.1186/1471-2288-13-117"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doi.org/10.1111/bjep.125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8</Pages>
  <Words>2013</Words>
  <Characters>11478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Georgeta Manole (2541173)</cp:lastModifiedBy>
  <cp:revision>9</cp:revision>
  <dcterms:created xsi:type="dcterms:W3CDTF">2026-08-15T00:17:00Z</dcterms:created>
  <dcterms:modified xsi:type="dcterms:W3CDTF">2026-08-16T23:26:00Z</dcterms:modified>
</cp:coreProperties>
</file>