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9F01BA" w14:textId="6DE001E9" w:rsidR="00C851FD" w:rsidRPr="005B6E4C" w:rsidRDefault="00396F89">
      <w:pPr>
        <w:rPr>
          <w:b/>
          <w:sz w:val="40"/>
          <w:szCs w:val="40"/>
        </w:rPr>
      </w:pPr>
      <w:r>
        <w:rPr>
          <w:b/>
          <w:sz w:val="40"/>
          <w:szCs w:val="40"/>
        </w:rPr>
        <w:t xml:space="preserve">                               ASSESSMENT 1</w:t>
      </w:r>
    </w:p>
    <w:p w14:paraId="3C02422C" w14:textId="77777777" w:rsidR="00396F89" w:rsidRPr="005B6E4C" w:rsidRDefault="00396F89" w:rsidP="00396F89">
      <w:pPr>
        <w:jc w:val="center"/>
        <w:rPr>
          <w:b/>
          <w:sz w:val="40"/>
          <w:szCs w:val="40"/>
        </w:rPr>
      </w:pPr>
      <w:r w:rsidRPr="005B6E4C">
        <w:rPr>
          <w:b/>
          <w:sz w:val="40"/>
          <w:szCs w:val="40"/>
        </w:rPr>
        <w:t>Management Economics</w:t>
      </w:r>
    </w:p>
    <w:p w14:paraId="34CDBD25" w14:textId="52CB15B9" w:rsidR="00C851FD" w:rsidRPr="005B6E4C" w:rsidRDefault="00396F89" w:rsidP="00396F89">
      <w:pPr>
        <w:rPr>
          <w:b/>
          <w:sz w:val="40"/>
          <w:szCs w:val="40"/>
        </w:rPr>
      </w:pPr>
      <w:r>
        <w:rPr>
          <w:b/>
          <w:sz w:val="40"/>
          <w:szCs w:val="40"/>
        </w:rPr>
        <w:t xml:space="preserve">                    MODULE CODE: </w:t>
      </w:r>
      <w:r w:rsidR="002B5CF6" w:rsidRPr="005B6E4C">
        <w:rPr>
          <w:b/>
          <w:sz w:val="40"/>
          <w:szCs w:val="40"/>
        </w:rPr>
        <w:t>LCBB5003</w:t>
      </w:r>
    </w:p>
    <w:p w14:paraId="247802DD" w14:textId="77777777" w:rsidR="00396F89" w:rsidRDefault="00396F89">
      <w:pPr>
        <w:rPr>
          <w:b/>
          <w:sz w:val="40"/>
          <w:szCs w:val="40"/>
        </w:rPr>
      </w:pPr>
    </w:p>
    <w:p w14:paraId="022F4204" w14:textId="2B901D91" w:rsidR="00396F89" w:rsidRDefault="00396F89">
      <w:pPr>
        <w:rPr>
          <w:b/>
          <w:sz w:val="40"/>
          <w:szCs w:val="40"/>
        </w:rPr>
      </w:pPr>
      <w:r>
        <w:rPr>
          <w:b/>
          <w:sz w:val="40"/>
          <w:szCs w:val="40"/>
        </w:rPr>
        <w:t xml:space="preserve">            University of Wales Trinity Saint David</w:t>
      </w:r>
    </w:p>
    <w:p w14:paraId="3FBD7A2C" w14:textId="77777777" w:rsidR="00396F89" w:rsidRDefault="00396F89">
      <w:pPr>
        <w:rPr>
          <w:b/>
          <w:sz w:val="40"/>
          <w:szCs w:val="40"/>
        </w:rPr>
      </w:pPr>
    </w:p>
    <w:p w14:paraId="48522D67" w14:textId="77777777" w:rsidR="00396F89" w:rsidRDefault="00396F89">
      <w:pPr>
        <w:rPr>
          <w:b/>
          <w:sz w:val="40"/>
          <w:szCs w:val="40"/>
        </w:rPr>
      </w:pPr>
    </w:p>
    <w:p w14:paraId="2E282D31" w14:textId="77777777" w:rsidR="00396F89" w:rsidRDefault="00396F89">
      <w:pPr>
        <w:rPr>
          <w:b/>
          <w:sz w:val="40"/>
          <w:szCs w:val="40"/>
        </w:rPr>
      </w:pPr>
    </w:p>
    <w:p w14:paraId="45545ADE" w14:textId="77777777" w:rsidR="00396F89" w:rsidRDefault="00396F89">
      <w:pPr>
        <w:rPr>
          <w:b/>
          <w:sz w:val="40"/>
          <w:szCs w:val="40"/>
        </w:rPr>
      </w:pPr>
    </w:p>
    <w:p w14:paraId="2FD2F3A4" w14:textId="77777777" w:rsidR="00396F89" w:rsidRDefault="00396F89">
      <w:pPr>
        <w:rPr>
          <w:b/>
          <w:sz w:val="40"/>
          <w:szCs w:val="40"/>
        </w:rPr>
      </w:pPr>
    </w:p>
    <w:p w14:paraId="1DC2D4D9" w14:textId="77777777" w:rsidR="00396F89" w:rsidRDefault="00396F89">
      <w:pPr>
        <w:rPr>
          <w:b/>
          <w:sz w:val="40"/>
          <w:szCs w:val="40"/>
        </w:rPr>
      </w:pPr>
    </w:p>
    <w:p w14:paraId="10EDD8E7" w14:textId="77777777" w:rsidR="00396F89" w:rsidRDefault="00396F89">
      <w:pPr>
        <w:rPr>
          <w:b/>
          <w:sz w:val="40"/>
          <w:szCs w:val="40"/>
        </w:rPr>
      </w:pPr>
    </w:p>
    <w:p w14:paraId="06FC672C" w14:textId="6B31E31E" w:rsidR="00C851FD" w:rsidRPr="005B6E4C" w:rsidRDefault="00396F89">
      <w:pPr>
        <w:rPr>
          <w:b/>
          <w:sz w:val="40"/>
          <w:szCs w:val="40"/>
        </w:rPr>
      </w:pPr>
      <w:r>
        <w:rPr>
          <w:b/>
          <w:sz w:val="40"/>
          <w:szCs w:val="40"/>
        </w:rPr>
        <w:t xml:space="preserve">                      </w:t>
      </w:r>
      <w:r w:rsidR="002B5CF6" w:rsidRPr="005B6E4C">
        <w:rPr>
          <w:b/>
          <w:sz w:val="40"/>
          <w:szCs w:val="40"/>
        </w:rPr>
        <w:t>Student Name:</w:t>
      </w:r>
      <w:r>
        <w:rPr>
          <w:b/>
          <w:sz w:val="40"/>
          <w:szCs w:val="40"/>
        </w:rPr>
        <w:t xml:space="preserve"> Maria Hagiu</w:t>
      </w:r>
    </w:p>
    <w:p w14:paraId="1C0EAB73" w14:textId="3229DCD6" w:rsidR="00C851FD" w:rsidRPr="005B6E4C" w:rsidRDefault="00396F89">
      <w:pPr>
        <w:rPr>
          <w:b/>
          <w:sz w:val="40"/>
          <w:szCs w:val="40"/>
        </w:rPr>
      </w:pPr>
      <w:r>
        <w:rPr>
          <w:b/>
          <w:sz w:val="40"/>
          <w:szCs w:val="40"/>
        </w:rPr>
        <w:t xml:space="preserve">                            </w:t>
      </w:r>
      <w:r w:rsidR="002B5CF6" w:rsidRPr="005B6E4C">
        <w:rPr>
          <w:b/>
          <w:sz w:val="40"/>
          <w:szCs w:val="40"/>
        </w:rPr>
        <w:t>Student ID:</w:t>
      </w:r>
      <w:r>
        <w:rPr>
          <w:b/>
          <w:sz w:val="40"/>
          <w:szCs w:val="40"/>
        </w:rPr>
        <w:t xml:space="preserve"> 2024157</w:t>
      </w:r>
      <w:r w:rsidR="002B5CF6" w:rsidRPr="005B6E4C">
        <w:br w:type="page"/>
      </w:r>
    </w:p>
    <w:sdt>
      <w:sdtPr>
        <w:rPr>
          <w:b/>
          <w:sz w:val="28"/>
        </w:rPr>
        <w:id w:val="400106824"/>
        <w:docPartObj>
          <w:docPartGallery w:val="Table of Contents"/>
          <w:docPartUnique/>
        </w:docPartObj>
      </w:sdtPr>
      <w:sdtEndPr>
        <w:rPr>
          <w:bCs/>
          <w:noProof/>
          <w:sz w:val="24"/>
        </w:rPr>
      </w:sdtEndPr>
      <w:sdtContent>
        <w:p w14:paraId="79D4118C" w14:textId="77777777" w:rsidR="00802C4C" w:rsidRPr="005B6E4C" w:rsidRDefault="00802C4C" w:rsidP="00802C4C">
          <w:pPr>
            <w:jc w:val="center"/>
            <w:rPr>
              <w:b/>
              <w:sz w:val="28"/>
            </w:rPr>
          </w:pPr>
          <w:r w:rsidRPr="005B6E4C">
            <w:rPr>
              <w:b/>
              <w:sz w:val="28"/>
            </w:rPr>
            <w:t>Table of Contents</w:t>
          </w:r>
        </w:p>
        <w:p w14:paraId="57B21F98" w14:textId="77777777" w:rsidR="00277BE3" w:rsidRDefault="00CC1D21">
          <w:pPr>
            <w:pStyle w:val="TOC1"/>
            <w:tabs>
              <w:tab w:val="right" w:leader="dot" w:pos="9019"/>
            </w:tabs>
            <w:rPr>
              <w:rFonts w:asciiTheme="minorHAnsi" w:eastAsiaTheme="minorEastAsia" w:hAnsiTheme="minorHAnsi"/>
              <w:noProof/>
              <w:color w:val="auto"/>
              <w:sz w:val="22"/>
              <w:szCs w:val="22"/>
            </w:rPr>
          </w:pPr>
          <w:r w:rsidRPr="005B6E4C">
            <w:fldChar w:fldCharType="begin"/>
          </w:r>
          <w:r w:rsidR="00802C4C" w:rsidRPr="005B6E4C">
            <w:instrText xml:space="preserve"> TOC \o "1-3" \h \z \u </w:instrText>
          </w:r>
          <w:r w:rsidRPr="005B6E4C">
            <w:fldChar w:fldCharType="separate"/>
          </w:r>
          <w:hyperlink w:anchor="_Toc120022827" w:history="1">
            <w:r w:rsidR="00277BE3" w:rsidRPr="00485633">
              <w:rPr>
                <w:rStyle w:val="Hyperlink"/>
                <w:noProof/>
              </w:rPr>
              <w:t>Introduction</w:t>
            </w:r>
            <w:r w:rsidR="00277BE3">
              <w:rPr>
                <w:noProof/>
                <w:webHidden/>
              </w:rPr>
              <w:tab/>
            </w:r>
            <w:r>
              <w:rPr>
                <w:noProof/>
                <w:webHidden/>
              </w:rPr>
              <w:fldChar w:fldCharType="begin"/>
            </w:r>
            <w:r w:rsidR="00277BE3">
              <w:rPr>
                <w:noProof/>
                <w:webHidden/>
              </w:rPr>
              <w:instrText xml:space="preserve"> PAGEREF _Toc120022827 \h </w:instrText>
            </w:r>
            <w:r>
              <w:rPr>
                <w:noProof/>
                <w:webHidden/>
              </w:rPr>
            </w:r>
            <w:r>
              <w:rPr>
                <w:noProof/>
                <w:webHidden/>
              </w:rPr>
              <w:fldChar w:fldCharType="separate"/>
            </w:r>
            <w:r w:rsidR="002268B2">
              <w:rPr>
                <w:noProof/>
                <w:webHidden/>
              </w:rPr>
              <w:t>3</w:t>
            </w:r>
            <w:r>
              <w:rPr>
                <w:noProof/>
                <w:webHidden/>
              </w:rPr>
              <w:fldChar w:fldCharType="end"/>
            </w:r>
          </w:hyperlink>
        </w:p>
        <w:p w14:paraId="6772EE3F" w14:textId="77777777" w:rsidR="00277BE3" w:rsidRDefault="00000000">
          <w:pPr>
            <w:pStyle w:val="TOC1"/>
            <w:tabs>
              <w:tab w:val="right" w:leader="dot" w:pos="9019"/>
            </w:tabs>
            <w:rPr>
              <w:rFonts w:asciiTheme="minorHAnsi" w:eastAsiaTheme="minorEastAsia" w:hAnsiTheme="minorHAnsi"/>
              <w:noProof/>
              <w:color w:val="auto"/>
              <w:sz w:val="22"/>
              <w:szCs w:val="22"/>
            </w:rPr>
          </w:pPr>
          <w:hyperlink w:anchor="_Toc120022828" w:history="1">
            <w:r w:rsidR="00277BE3" w:rsidRPr="00485633">
              <w:rPr>
                <w:rStyle w:val="Hyperlink"/>
                <w:noProof/>
              </w:rPr>
              <w:t>“1. Pick a business that you know something about or can find information on. Describe the business and its main product or service.”</w:t>
            </w:r>
            <w:r w:rsidR="00277BE3">
              <w:rPr>
                <w:noProof/>
                <w:webHidden/>
              </w:rPr>
              <w:tab/>
            </w:r>
            <w:r w:rsidR="00CC1D21">
              <w:rPr>
                <w:noProof/>
                <w:webHidden/>
              </w:rPr>
              <w:fldChar w:fldCharType="begin"/>
            </w:r>
            <w:r w:rsidR="00277BE3">
              <w:rPr>
                <w:noProof/>
                <w:webHidden/>
              </w:rPr>
              <w:instrText xml:space="preserve"> PAGEREF _Toc120022828 \h </w:instrText>
            </w:r>
            <w:r w:rsidR="00CC1D21">
              <w:rPr>
                <w:noProof/>
                <w:webHidden/>
              </w:rPr>
            </w:r>
            <w:r w:rsidR="00CC1D21">
              <w:rPr>
                <w:noProof/>
                <w:webHidden/>
              </w:rPr>
              <w:fldChar w:fldCharType="separate"/>
            </w:r>
            <w:r w:rsidR="002268B2">
              <w:rPr>
                <w:noProof/>
                <w:webHidden/>
              </w:rPr>
              <w:t>3</w:t>
            </w:r>
            <w:r w:rsidR="00CC1D21">
              <w:rPr>
                <w:noProof/>
                <w:webHidden/>
              </w:rPr>
              <w:fldChar w:fldCharType="end"/>
            </w:r>
          </w:hyperlink>
        </w:p>
        <w:p w14:paraId="3F2AD388" w14:textId="77777777" w:rsidR="00277BE3" w:rsidRDefault="00000000">
          <w:pPr>
            <w:pStyle w:val="TOC1"/>
            <w:tabs>
              <w:tab w:val="right" w:leader="dot" w:pos="9019"/>
            </w:tabs>
            <w:rPr>
              <w:rFonts w:asciiTheme="minorHAnsi" w:eastAsiaTheme="minorEastAsia" w:hAnsiTheme="minorHAnsi"/>
              <w:noProof/>
              <w:color w:val="auto"/>
              <w:sz w:val="22"/>
              <w:szCs w:val="22"/>
            </w:rPr>
          </w:pPr>
          <w:hyperlink w:anchor="_Toc120022829" w:history="1">
            <w:r w:rsidR="00277BE3" w:rsidRPr="00485633">
              <w:rPr>
                <w:rStyle w:val="Hyperlink"/>
                <w:noProof/>
              </w:rPr>
              <w:t>“2. Identify Demand and Market Equilibrium. For each of the factors that influence Demand, describe how your main product or service is affected. Does the factor indicate that demand is increasing or decreasing?”</w:t>
            </w:r>
            <w:r w:rsidR="00277BE3">
              <w:rPr>
                <w:noProof/>
                <w:webHidden/>
              </w:rPr>
              <w:tab/>
            </w:r>
            <w:r w:rsidR="00CC1D21">
              <w:rPr>
                <w:noProof/>
                <w:webHidden/>
              </w:rPr>
              <w:fldChar w:fldCharType="begin"/>
            </w:r>
            <w:r w:rsidR="00277BE3">
              <w:rPr>
                <w:noProof/>
                <w:webHidden/>
              </w:rPr>
              <w:instrText xml:space="preserve"> PAGEREF _Toc120022829 \h </w:instrText>
            </w:r>
            <w:r w:rsidR="00CC1D21">
              <w:rPr>
                <w:noProof/>
                <w:webHidden/>
              </w:rPr>
            </w:r>
            <w:r w:rsidR="00CC1D21">
              <w:rPr>
                <w:noProof/>
                <w:webHidden/>
              </w:rPr>
              <w:fldChar w:fldCharType="separate"/>
            </w:r>
            <w:r w:rsidR="002268B2">
              <w:rPr>
                <w:noProof/>
                <w:webHidden/>
              </w:rPr>
              <w:t>4</w:t>
            </w:r>
            <w:r w:rsidR="00CC1D21">
              <w:rPr>
                <w:noProof/>
                <w:webHidden/>
              </w:rPr>
              <w:fldChar w:fldCharType="end"/>
            </w:r>
          </w:hyperlink>
        </w:p>
        <w:p w14:paraId="6901F0C7" w14:textId="77777777" w:rsidR="00277BE3" w:rsidRDefault="00000000">
          <w:pPr>
            <w:pStyle w:val="TOC1"/>
            <w:tabs>
              <w:tab w:val="right" w:leader="dot" w:pos="9019"/>
            </w:tabs>
            <w:rPr>
              <w:rFonts w:asciiTheme="minorHAnsi" w:eastAsiaTheme="minorEastAsia" w:hAnsiTheme="minorHAnsi"/>
              <w:noProof/>
              <w:color w:val="auto"/>
              <w:sz w:val="22"/>
              <w:szCs w:val="22"/>
            </w:rPr>
          </w:pPr>
          <w:hyperlink w:anchor="_Toc120022830" w:history="1">
            <w:r w:rsidR="00277BE3" w:rsidRPr="00485633">
              <w:rPr>
                <w:rStyle w:val="Hyperlink"/>
                <w:noProof/>
              </w:rPr>
              <w:t>“3. For each of the factors that influence the Price Elasticity of Demand, describe how your main product or service (described in 2 above) is affected. Does the factor indicate demand is more elastic or more inelastic?”</w:t>
            </w:r>
            <w:r w:rsidR="00277BE3">
              <w:rPr>
                <w:noProof/>
                <w:webHidden/>
              </w:rPr>
              <w:tab/>
            </w:r>
            <w:r w:rsidR="00CC1D21">
              <w:rPr>
                <w:noProof/>
                <w:webHidden/>
              </w:rPr>
              <w:fldChar w:fldCharType="begin"/>
            </w:r>
            <w:r w:rsidR="00277BE3">
              <w:rPr>
                <w:noProof/>
                <w:webHidden/>
              </w:rPr>
              <w:instrText xml:space="preserve"> PAGEREF _Toc120022830 \h </w:instrText>
            </w:r>
            <w:r w:rsidR="00CC1D21">
              <w:rPr>
                <w:noProof/>
                <w:webHidden/>
              </w:rPr>
            </w:r>
            <w:r w:rsidR="00CC1D21">
              <w:rPr>
                <w:noProof/>
                <w:webHidden/>
              </w:rPr>
              <w:fldChar w:fldCharType="separate"/>
            </w:r>
            <w:r w:rsidR="002268B2">
              <w:rPr>
                <w:noProof/>
                <w:webHidden/>
              </w:rPr>
              <w:t>7</w:t>
            </w:r>
            <w:r w:rsidR="00CC1D21">
              <w:rPr>
                <w:noProof/>
                <w:webHidden/>
              </w:rPr>
              <w:fldChar w:fldCharType="end"/>
            </w:r>
          </w:hyperlink>
        </w:p>
        <w:p w14:paraId="0A7F0379" w14:textId="77777777" w:rsidR="00277BE3" w:rsidRDefault="00000000">
          <w:pPr>
            <w:pStyle w:val="TOC1"/>
            <w:tabs>
              <w:tab w:val="right" w:leader="dot" w:pos="9019"/>
            </w:tabs>
            <w:rPr>
              <w:rFonts w:asciiTheme="minorHAnsi" w:eastAsiaTheme="minorEastAsia" w:hAnsiTheme="minorHAnsi"/>
              <w:noProof/>
              <w:color w:val="auto"/>
              <w:sz w:val="22"/>
              <w:szCs w:val="22"/>
            </w:rPr>
          </w:pPr>
          <w:hyperlink w:anchor="_Toc120022831" w:history="1">
            <w:r w:rsidR="00277BE3" w:rsidRPr="00485633">
              <w:rPr>
                <w:rStyle w:val="Hyperlink"/>
                <w:noProof/>
              </w:rPr>
              <w:t>Conclusion</w:t>
            </w:r>
            <w:r w:rsidR="00277BE3">
              <w:rPr>
                <w:noProof/>
                <w:webHidden/>
              </w:rPr>
              <w:tab/>
            </w:r>
            <w:r w:rsidR="00CC1D21">
              <w:rPr>
                <w:noProof/>
                <w:webHidden/>
              </w:rPr>
              <w:fldChar w:fldCharType="begin"/>
            </w:r>
            <w:r w:rsidR="00277BE3">
              <w:rPr>
                <w:noProof/>
                <w:webHidden/>
              </w:rPr>
              <w:instrText xml:space="preserve"> PAGEREF _Toc120022831 \h </w:instrText>
            </w:r>
            <w:r w:rsidR="00CC1D21">
              <w:rPr>
                <w:noProof/>
                <w:webHidden/>
              </w:rPr>
            </w:r>
            <w:r w:rsidR="00CC1D21">
              <w:rPr>
                <w:noProof/>
                <w:webHidden/>
              </w:rPr>
              <w:fldChar w:fldCharType="separate"/>
            </w:r>
            <w:r w:rsidR="002268B2">
              <w:rPr>
                <w:noProof/>
                <w:webHidden/>
              </w:rPr>
              <w:t>10</w:t>
            </w:r>
            <w:r w:rsidR="00CC1D21">
              <w:rPr>
                <w:noProof/>
                <w:webHidden/>
              </w:rPr>
              <w:fldChar w:fldCharType="end"/>
            </w:r>
          </w:hyperlink>
        </w:p>
        <w:p w14:paraId="45B4F221" w14:textId="77777777" w:rsidR="00277BE3" w:rsidRDefault="00000000">
          <w:pPr>
            <w:pStyle w:val="TOC1"/>
            <w:tabs>
              <w:tab w:val="right" w:leader="dot" w:pos="9019"/>
            </w:tabs>
            <w:rPr>
              <w:rFonts w:asciiTheme="minorHAnsi" w:eastAsiaTheme="minorEastAsia" w:hAnsiTheme="minorHAnsi"/>
              <w:noProof/>
              <w:color w:val="auto"/>
              <w:sz w:val="22"/>
              <w:szCs w:val="22"/>
            </w:rPr>
          </w:pPr>
          <w:hyperlink w:anchor="_Toc120022832" w:history="1">
            <w:r w:rsidR="00277BE3" w:rsidRPr="00485633">
              <w:rPr>
                <w:rStyle w:val="Hyperlink"/>
                <w:noProof/>
              </w:rPr>
              <w:t>Reference list</w:t>
            </w:r>
            <w:r w:rsidR="00277BE3">
              <w:rPr>
                <w:noProof/>
                <w:webHidden/>
              </w:rPr>
              <w:tab/>
            </w:r>
            <w:r w:rsidR="00CC1D21">
              <w:rPr>
                <w:noProof/>
                <w:webHidden/>
              </w:rPr>
              <w:fldChar w:fldCharType="begin"/>
            </w:r>
            <w:r w:rsidR="00277BE3">
              <w:rPr>
                <w:noProof/>
                <w:webHidden/>
              </w:rPr>
              <w:instrText xml:space="preserve"> PAGEREF _Toc120022832 \h </w:instrText>
            </w:r>
            <w:r w:rsidR="00CC1D21">
              <w:rPr>
                <w:noProof/>
                <w:webHidden/>
              </w:rPr>
            </w:r>
            <w:r w:rsidR="00CC1D21">
              <w:rPr>
                <w:noProof/>
                <w:webHidden/>
              </w:rPr>
              <w:fldChar w:fldCharType="separate"/>
            </w:r>
            <w:r w:rsidR="002268B2">
              <w:rPr>
                <w:noProof/>
                <w:webHidden/>
              </w:rPr>
              <w:t>11</w:t>
            </w:r>
            <w:r w:rsidR="00CC1D21">
              <w:rPr>
                <w:noProof/>
                <w:webHidden/>
              </w:rPr>
              <w:fldChar w:fldCharType="end"/>
            </w:r>
          </w:hyperlink>
        </w:p>
        <w:p w14:paraId="49B9A62B" w14:textId="77777777" w:rsidR="00802C4C" w:rsidRPr="005B6E4C" w:rsidRDefault="00CC1D21">
          <w:r w:rsidRPr="005B6E4C">
            <w:rPr>
              <w:b/>
              <w:bCs/>
              <w:noProof/>
            </w:rPr>
            <w:fldChar w:fldCharType="end"/>
          </w:r>
        </w:p>
      </w:sdtContent>
    </w:sdt>
    <w:p w14:paraId="722892B7" w14:textId="77777777" w:rsidR="00C851FD" w:rsidRPr="005B6E4C" w:rsidRDefault="002B5CF6">
      <w:r w:rsidRPr="005B6E4C">
        <w:br w:type="page"/>
      </w:r>
    </w:p>
    <w:p w14:paraId="1991612E" w14:textId="77777777" w:rsidR="00C851FD" w:rsidRPr="005B6E4C" w:rsidRDefault="002B5CF6">
      <w:pPr>
        <w:pStyle w:val="Heading1"/>
      </w:pPr>
      <w:bookmarkStart w:id="0" w:name="_1wzknri4d9qa" w:colFirst="0" w:colLast="0"/>
      <w:bookmarkStart w:id="1" w:name="_Toc120022827"/>
      <w:bookmarkEnd w:id="0"/>
      <w:r w:rsidRPr="005B6E4C">
        <w:lastRenderedPageBreak/>
        <w:t>Introduction</w:t>
      </w:r>
      <w:bookmarkEnd w:id="1"/>
    </w:p>
    <w:p w14:paraId="7949EE5C" w14:textId="77777777" w:rsidR="00C851FD" w:rsidRPr="005B6E4C" w:rsidRDefault="002B5CF6">
      <w:r w:rsidRPr="005B6E4C">
        <w:t>The following report has been aimed to provide a brief amount of discussion regarding the management of economics. At first, the selected business, as well as the major product of the business, will be discussed after that, the identification of factors related to demand as well as the market equilibrium of that product will be discussed and lastly how each factor affects the product will be discussed.</w:t>
      </w:r>
    </w:p>
    <w:p w14:paraId="244A38A8" w14:textId="77777777" w:rsidR="00C851FD" w:rsidRPr="005B6E4C" w:rsidRDefault="002B5CF6">
      <w:pPr>
        <w:pStyle w:val="Heading1"/>
      </w:pPr>
      <w:bookmarkStart w:id="2" w:name="_cfmftsfz93w5" w:colFirst="0" w:colLast="0"/>
      <w:bookmarkStart w:id="3" w:name="_Toc120022828"/>
      <w:bookmarkEnd w:id="2"/>
      <w:r w:rsidRPr="005B6E4C">
        <w:t>“1. Pick a business that you know something about or can find information on. Describe the business and its main product or service.”</w:t>
      </w:r>
      <w:bookmarkEnd w:id="3"/>
    </w:p>
    <w:p w14:paraId="4E6C5AF9" w14:textId="77777777" w:rsidR="00C851FD" w:rsidRPr="005B6E4C" w:rsidRDefault="002B5CF6">
      <w:r w:rsidRPr="005B6E4C">
        <w:t xml:space="preserve">Tesco PLC has been one of the MNC or Multinational Corporations of the UK which is found to be a retail organisation dealing in general merchandise. It is headquartered in the Welwyn Garden City of England and has a wide variety of products and services offered. The organisation had been able to achieve the position of third largest retail business in the whole world in 2011 as per the gross revenue of Tesco PLC. While Tesco </w:t>
      </w:r>
      <w:r w:rsidR="00282B17" w:rsidRPr="005B6E4C">
        <w:t>PLC ranked</w:t>
      </w:r>
      <w:r w:rsidRPr="005B6E4C">
        <w:t xml:space="preserve"> in the ninth position in the same</w:t>
      </w:r>
      <w:r w:rsidR="005E600B">
        <w:t xml:space="preserve"> year when measured by revenue </w:t>
      </w:r>
      <w:r w:rsidR="0081450A">
        <w:t>(Tesco.com,</w:t>
      </w:r>
      <w:r w:rsidRPr="005B6E4C">
        <w:t xml:space="preserve"> 2022). </w:t>
      </w:r>
      <w:r w:rsidR="006A2226" w:rsidRPr="005B6E4C">
        <w:t xml:space="preserve">Strategic management has been a core element of Tesco PLC which has led to the effective enhancement and development of the organisation widely. With that being said, Tesco PLC is found to be having a wide </w:t>
      </w:r>
      <w:proofErr w:type="gramStart"/>
      <w:r w:rsidR="006A2226" w:rsidRPr="005B6E4C">
        <w:t>amount</w:t>
      </w:r>
      <w:proofErr w:type="gramEnd"/>
      <w:r w:rsidR="006A2226" w:rsidRPr="005B6E4C">
        <w:t xml:space="preserve"> of products and services which amounts to around 40,000 products of which more than 25,000 are edible items or food and beverages.</w:t>
      </w:r>
      <w:r w:rsidR="002268B2">
        <w:t xml:space="preserve"> </w:t>
      </w:r>
      <w:r w:rsidRPr="005B6E4C">
        <w:t xml:space="preserve">Tesco PLC sells food as well as non-food items which include bakery, grocery, drinks, home, entertainment, baby products, apparel or clothing, household appliances, items for pets, healthcare items, beauty care products, </w:t>
      </w:r>
      <w:proofErr w:type="gramStart"/>
      <w:r w:rsidRPr="005B6E4C">
        <w:t>electronics</w:t>
      </w:r>
      <w:proofErr w:type="gramEnd"/>
      <w:r w:rsidRPr="005B6E4C">
        <w:t xml:space="preserve"> and digital devices (Aiello </w:t>
      </w:r>
      <w:r w:rsidRPr="005B6E4C">
        <w:rPr>
          <w:i/>
        </w:rPr>
        <w:t xml:space="preserve">et al., </w:t>
      </w:r>
      <w:r w:rsidRPr="005B6E4C">
        <w:t xml:space="preserve">2020). Out of these products, </w:t>
      </w:r>
      <w:r w:rsidRPr="005B6E4C">
        <w:rPr>
          <w:b/>
        </w:rPr>
        <w:t xml:space="preserve">The Grower’s Harvest </w:t>
      </w:r>
      <w:r w:rsidRPr="005B6E4C">
        <w:t xml:space="preserve">has been selected which includes fresh items produced by Tesco PLC such as </w:t>
      </w:r>
      <w:r w:rsidRPr="005B6E4C">
        <w:rPr>
          <w:b/>
        </w:rPr>
        <w:t>tomatoes, oats, and juices etc.</w:t>
      </w:r>
      <w:r w:rsidRPr="005B6E4C">
        <w:t xml:space="preserve">, this has been selected </w:t>
      </w:r>
      <w:proofErr w:type="gramStart"/>
      <w:r w:rsidRPr="005B6E4C">
        <w:t>due to the fact that</w:t>
      </w:r>
      <w:proofErr w:type="gramEnd"/>
      <w:r w:rsidRPr="005B6E4C">
        <w:t xml:space="preserve"> the</w:t>
      </w:r>
      <w:r w:rsidRPr="005B6E4C">
        <w:rPr>
          <w:b/>
        </w:rPr>
        <w:t xml:space="preserve"> Grower’s Harvest</w:t>
      </w:r>
      <w:r w:rsidRPr="005B6E4C">
        <w:t xml:space="preserve"> range of products is found to be having considerable amount of impact over the sales and demands at Tesco as these produc</w:t>
      </w:r>
      <w:r w:rsidR="001D6E6D">
        <w:t>ts contribute widely (Tesco.com,</w:t>
      </w:r>
      <w:r w:rsidRPr="005B6E4C">
        <w:t xml:space="preserve"> 2022).</w:t>
      </w:r>
    </w:p>
    <w:p w14:paraId="2DEAE969" w14:textId="77777777" w:rsidR="00C851FD" w:rsidRPr="005B6E4C" w:rsidRDefault="002B5CF6">
      <w:pPr>
        <w:pStyle w:val="Heading1"/>
      </w:pPr>
      <w:bookmarkStart w:id="4" w:name="_tohni379s5dj" w:colFirst="0" w:colLast="0"/>
      <w:bookmarkStart w:id="5" w:name="_Toc120022829"/>
      <w:bookmarkEnd w:id="4"/>
      <w:r w:rsidRPr="005B6E4C">
        <w:lastRenderedPageBreak/>
        <w:t>“2. Identify Demand and Market Equilibrium. For each of the factors that influence Demand, describe how your main product or service is affected. Does the factor indicate that demand is increasing or decreasing?”</w:t>
      </w:r>
      <w:bookmarkEnd w:id="5"/>
    </w:p>
    <w:p w14:paraId="28092AA7" w14:textId="77777777" w:rsidR="00C851FD" w:rsidRPr="005B6E4C" w:rsidRDefault="002B5CF6">
      <w:r w:rsidRPr="005B6E4C">
        <w:t xml:space="preserve">Demand and Market Equilibrium are two major factors of an industry or market which are found to be having a wide </w:t>
      </w:r>
      <w:proofErr w:type="gramStart"/>
      <w:r w:rsidRPr="005B6E4C">
        <w:t>amount</w:t>
      </w:r>
      <w:proofErr w:type="gramEnd"/>
      <w:r w:rsidRPr="005B6E4C">
        <w:t xml:space="preserve"> of effects on the products of a business organisation (Fildes </w:t>
      </w:r>
      <w:r w:rsidRPr="005B6E4C">
        <w:rPr>
          <w:i/>
        </w:rPr>
        <w:t xml:space="preserve">et al., </w:t>
      </w:r>
      <w:r w:rsidRPr="005B6E4C">
        <w:t xml:space="preserve">2022). Demand widely affects sales of business organisations in various areas, the major factors of demand which are found to be having considerable impacts are the price of the goods or product, the income of the customers or consumers, preferences of the customers, customer expectations or requirements and the number of customers in a market or industry. Business organisations are needed to ensure that they are adopting proper </w:t>
      </w:r>
      <w:r w:rsidRPr="005B6E4C">
        <w:rPr>
          <w:b/>
        </w:rPr>
        <w:t>pricing strategie</w:t>
      </w:r>
      <w:r w:rsidRPr="005B6E4C">
        <w:t xml:space="preserve">s and measures so that they </w:t>
      </w:r>
      <w:proofErr w:type="gramStart"/>
      <w:r w:rsidRPr="005B6E4C">
        <w:t>are able to</w:t>
      </w:r>
      <w:proofErr w:type="gramEnd"/>
      <w:r w:rsidRPr="005B6E4C">
        <w:t xml:space="preserve"> effectively enhance the demand for the products and services or increase their sales (Aigner-Walder, 2015). Business organisations are also needed to ensure that they </w:t>
      </w:r>
      <w:proofErr w:type="gramStart"/>
      <w:r w:rsidRPr="005B6E4C">
        <w:t>are able to</w:t>
      </w:r>
      <w:proofErr w:type="gramEnd"/>
      <w:r w:rsidRPr="005B6E4C">
        <w:t xml:space="preserve"> gain an understanding of the </w:t>
      </w:r>
      <w:r w:rsidRPr="005B6E4C">
        <w:rPr>
          <w:b/>
        </w:rPr>
        <w:t>income of the customers</w:t>
      </w:r>
      <w:r w:rsidRPr="005B6E4C">
        <w:t xml:space="preserve"> so that they are able to design pricing strategies and marketing approaches according to that. This is found to be the most influential factor when it comes to moderating demand and maintenance of equilibrium in the market (Božič </w:t>
      </w:r>
      <w:r w:rsidRPr="005B6E4C">
        <w:rPr>
          <w:i/>
        </w:rPr>
        <w:t xml:space="preserve">et al., </w:t>
      </w:r>
      <w:r w:rsidRPr="005B6E4C">
        <w:t xml:space="preserve">2020). Lastly, </w:t>
      </w:r>
      <w:r w:rsidRPr="005B6E4C">
        <w:rPr>
          <w:b/>
        </w:rPr>
        <w:t>the number of customers</w:t>
      </w:r>
      <w:r w:rsidRPr="005B6E4C">
        <w:t xml:space="preserve"> in a market or industry is found to be also quite influential regarding the demand for the products and the maintenance of equilibrium in the market or industry. These are the major factors that influence demand and moderate markets and thus business organisations are needed to have strong control over these factors so that they </w:t>
      </w:r>
      <w:proofErr w:type="gramStart"/>
      <w:r w:rsidRPr="005B6E4C">
        <w:t>are able to</w:t>
      </w:r>
      <w:proofErr w:type="gramEnd"/>
      <w:r w:rsidRPr="005B6E4C">
        <w:t xml:space="preserve"> extract as many as benefits they can (Nash, 2018). The major factors of demand which are found to be having influences over the products of Tesco PLC in terms of sales and profitability are found to be the above discussed ones. Furthermore, the price of The Grower’s Harvest of Tesco PLC is found to have led to a rise in demand and thus sales of Tesco PLC have risen by a considerable amount. Tesco PLC has made use of a skimming pricing strategy which has enabled the business organisation to moderate the demand of the customers in the retail industry of the UK. Dropping prices when there is a moderate amount of demand and increment of prices when the demand for the product is high is found to have provided a wide </w:t>
      </w:r>
      <w:proofErr w:type="gramStart"/>
      <w:r w:rsidRPr="005B6E4C">
        <w:t>amount</w:t>
      </w:r>
      <w:proofErr w:type="gramEnd"/>
      <w:r w:rsidRPr="005B6E4C">
        <w:t xml:space="preserve"> of benefits for Tesco from 2016/2017 to 2017/2018. Between these years, Tesco PLC made huge use of a skimming price strategy which led to a rise in the sales of the brand from 43,524 million GBP in 2016 in the UK and 6,195 million GBP in Europe to </w:t>
      </w:r>
      <w:r w:rsidRPr="005B6E4C">
        <w:lastRenderedPageBreak/>
        <w:t>44,914 million GBP in the UK and 6,585 millio</w:t>
      </w:r>
      <w:r w:rsidR="002268B2">
        <w:t>n GBP in Europe and there was</w:t>
      </w:r>
      <w:r w:rsidRPr="005B6E4C">
        <w:t xml:space="preserve"> a rise of about 3% in sales in a year in the UK and 6.2% in Europe (Statista, 2022). </w:t>
      </w:r>
    </w:p>
    <w:p w14:paraId="02B6036A" w14:textId="77777777" w:rsidR="00C851FD" w:rsidRPr="005B6E4C" w:rsidRDefault="002B5CF6">
      <w:pPr>
        <w:jc w:val="center"/>
        <w:rPr>
          <w:b/>
        </w:rPr>
      </w:pPr>
      <w:r w:rsidRPr="005B6E4C">
        <w:rPr>
          <w:b/>
          <w:noProof/>
          <w:lang w:val="en-US" w:eastAsia="en-US"/>
        </w:rPr>
        <w:drawing>
          <wp:inline distT="114300" distB="114300" distL="114300" distR="114300" wp14:anchorId="751F8C70" wp14:editId="565B899D">
            <wp:extent cx="5553075" cy="338137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553075" cy="3381375"/>
                    </a:xfrm>
                    <a:prstGeom prst="rect">
                      <a:avLst/>
                    </a:prstGeom>
                    <a:ln/>
                  </pic:spPr>
                </pic:pic>
              </a:graphicData>
            </a:graphic>
          </wp:inline>
        </w:drawing>
      </w:r>
    </w:p>
    <w:p w14:paraId="1BADBC92" w14:textId="77777777" w:rsidR="00C851FD" w:rsidRPr="005B6E4C" w:rsidRDefault="002B5CF6">
      <w:pPr>
        <w:jc w:val="center"/>
        <w:rPr>
          <w:b/>
        </w:rPr>
      </w:pPr>
      <w:r w:rsidRPr="005B6E4C">
        <w:rPr>
          <w:b/>
        </w:rPr>
        <w:t xml:space="preserve">Figure 1: Sales of Tesco PLC from 2016/2017 to 2021/2022 in the UK, </w:t>
      </w:r>
      <w:proofErr w:type="gramStart"/>
      <w:r w:rsidRPr="005B6E4C">
        <w:rPr>
          <w:b/>
        </w:rPr>
        <w:t>Europe</w:t>
      </w:r>
      <w:proofErr w:type="gramEnd"/>
      <w:r w:rsidRPr="005B6E4C">
        <w:rPr>
          <w:b/>
        </w:rPr>
        <w:t xml:space="preserve"> and Asia</w:t>
      </w:r>
    </w:p>
    <w:p w14:paraId="7327F652" w14:textId="77777777" w:rsidR="00C851FD" w:rsidRPr="005B6E4C" w:rsidRDefault="002B5CF6">
      <w:pPr>
        <w:jc w:val="center"/>
      </w:pPr>
      <w:r w:rsidRPr="005B6E4C">
        <w:t>(Source: Statista, 2022)</w:t>
      </w:r>
    </w:p>
    <w:p w14:paraId="5F218AFE" w14:textId="77777777" w:rsidR="00C851FD" w:rsidRPr="005B6E4C" w:rsidRDefault="002B5CF6">
      <w:r w:rsidRPr="005B6E4C">
        <w:t xml:space="preserve">Again, Tesco PLC has been able to make use of marketing research which has enabled the business organisation to gain an effective understanding of the income of the customers and thus the brand has been able to advance sales again. Tesco PLC has designed proper marketing research which has been comprised of various questions and this has enabled the organisation to properly design their marketing approaches as per the income of the customers and thus sales, demand and profitability have increased along with </w:t>
      </w:r>
      <w:r w:rsidR="00ED5413" w:rsidRPr="005B6E4C">
        <w:t>effective</w:t>
      </w:r>
      <w:r w:rsidRPr="005B6E4C">
        <w:t xml:space="preserve"> maintenance of equilibrium in the market. From the above data, it is evident that from 2018/2019 to 2020/2021 the sales of Tesco PLC rose by a considerable number. The organisation is found to have an increment of about 2.5% or from 51,643 million GBP to 52,898 million GBP just in the UK thus the brand has been able to gain more and more profit from the markets in the UK. Therefore, the business organisation has been able to benefit from this approach widely and this has produced a positive effect on the demand and revenue generation of Tesco PLC just in the UK. This strategy had not been applied all over Europe thus a drop in sales was evident in European nations. It is also evident, that from analysing the income of the customers the sales of the </w:t>
      </w:r>
      <w:r w:rsidRPr="005B6E4C">
        <w:rPr>
          <w:b/>
        </w:rPr>
        <w:t xml:space="preserve">Grower’s Harvest range of products at Tesco </w:t>
      </w:r>
      <w:r w:rsidRPr="005B6E4C">
        <w:rPr>
          <w:b/>
        </w:rPr>
        <w:lastRenderedPageBreak/>
        <w:t>PLC</w:t>
      </w:r>
      <w:r w:rsidRPr="005B6E4C">
        <w:t xml:space="preserve"> </w:t>
      </w:r>
      <w:proofErr w:type="gramStart"/>
      <w:r w:rsidRPr="005B6E4C">
        <w:t>has</w:t>
      </w:r>
      <w:proofErr w:type="gramEnd"/>
      <w:r w:rsidRPr="005B6E4C">
        <w:t xml:space="preserve"> increased by a considerable amount and thus a positive effect is found to be evident (Statista, 2022).</w:t>
      </w:r>
    </w:p>
    <w:p w14:paraId="24DE1EFF" w14:textId="77777777" w:rsidR="00C851FD" w:rsidRPr="005B6E4C" w:rsidRDefault="002B5CF6">
      <w:pPr>
        <w:jc w:val="center"/>
      </w:pPr>
      <w:r w:rsidRPr="005B6E4C">
        <w:rPr>
          <w:noProof/>
          <w:lang w:val="en-US" w:eastAsia="en-US"/>
        </w:rPr>
        <w:drawing>
          <wp:inline distT="114300" distB="114300" distL="114300" distR="114300" wp14:anchorId="10BB3FA7" wp14:editId="7A85A78E">
            <wp:extent cx="5476875" cy="33528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476875" cy="3352800"/>
                    </a:xfrm>
                    <a:prstGeom prst="rect">
                      <a:avLst/>
                    </a:prstGeom>
                    <a:ln/>
                  </pic:spPr>
                </pic:pic>
              </a:graphicData>
            </a:graphic>
          </wp:inline>
        </w:drawing>
      </w:r>
    </w:p>
    <w:p w14:paraId="7857E59D" w14:textId="77777777" w:rsidR="00C851FD" w:rsidRPr="005B6E4C" w:rsidRDefault="002B5CF6">
      <w:pPr>
        <w:jc w:val="center"/>
        <w:rPr>
          <w:b/>
        </w:rPr>
      </w:pPr>
      <w:r w:rsidRPr="005B6E4C">
        <w:rPr>
          <w:b/>
        </w:rPr>
        <w:t>Figure 2: Number of stores of Tesco PLC in the UK from 2008 to 2022</w:t>
      </w:r>
    </w:p>
    <w:p w14:paraId="5F10B517" w14:textId="77777777" w:rsidR="00C851FD" w:rsidRPr="005B6E4C" w:rsidRDefault="002B5CF6">
      <w:pPr>
        <w:jc w:val="center"/>
      </w:pPr>
      <w:r w:rsidRPr="005B6E4C">
        <w:t>(Source: Statista, 2022)</w:t>
      </w:r>
    </w:p>
    <w:p w14:paraId="1F001357" w14:textId="77777777" w:rsidR="00C851FD" w:rsidRPr="005B6E4C" w:rsidRDefault="002B5CF6">
      <w:r w:rsidRPr="005B6E4C">
        <w:t xml:space="preserve">The number of customers is another factor that widely moderates the demand for the products in a market or industry. </w:t>
      </w:r>
      <w:proofErr w:type="gramStart"/>
      <w:r w:rsidRPr="005B6E4C">
        <w:t>In order to</w:t>
      </w:r>
      <w:proofErr w:type="gramEnd"/>
      <w:r w:rsidRPr="005B6E4C">
        <w:t xml:space="preserve"> enhance the number of customers which will ultimately lead to the development of the organisation. Moreover, it is evident </w:t>
      </w:r>
      <w:proofErr w:type="gramStart"/>
      <w:r w:rsidRPr="005B6E4C">
        <w:t>in order to</w:t>
      </w:r>
      <w:proofErr w:type="gramEnd"/>
      <w:r w:rsidRPr="005B6E4C">
        <w:t xml:space="preserve"> deal with the rise in the number of customers Tesco PLC has opened several stores in the UK which has been a major means to meet the rise in the demands of The Grower’s Harvest in the UK. From 2020 to 2021 around 140 stores have been opened by Tesco PLC in two years and this has been a means for Tesco PLC to ensure that the needs and demands of the customers are being made in an effective manner as well as a surge in the number of customers are dealt with in an effective way (Statista, 2022).</w:t>
      </w:r>
    </w:p>
    <w:p w14:paraId="60F2BE3B" w14:textId="77777777" w:rsidR="00C851FD" w:rsidRPr="005B6E4C" w:rsidRDefault="002B5CF6">
      <w:pPr>
        <w:pStyle w:val="Heading1"/>
      </w:pPr>
      <w:bookmarkStart w:id="6" w:name="_f6f58ou04idc" w:colFirst="0" w:colLast="0"/>
      <w:bookmarkStart w:id="7" w:name="_Toc120022830"/>
      <w:bookmarkEnd w:id="6"/>
      <w:r w:rsidRPr="005B6E4C">
        <w:lastRenderedPageBreak/>
        <w:t>“3. For each of the factors that influence the Price Elasticity of Demand, describe how your main product or service (described in 2 above) is affected. Does the factor indicate demand is more elastic or more inelastic?”</w:t>
      </w:r>
      <w:bookmarkEnd w:id="7"/>
    </w:p>
    <w:p w14:paraId="5B78BE2A" w14:textId="77777777" w:rsidR="00C851FD" w:rsidRPr="005B6E4C" w:rsidRDefault="002B5CF6">
      <w:r w:rsidRPr="005B6E4C">
        <w:t xml:space="preserve">Price Elasticity of Demand is a metric which is the ratio between the percentage of change in the quantity of the products or services demand to the percentage of change in the price of the product or service. It has been a metric which is found to be used widely </w:t>
      </w:r>
      <w:proofErr w:type="gramStart"/>
      <w:r w:rsidRPr="005B6E4C">
        <w:t>in order to</w:t>
      </w:r>
      <w:proofErr w:type="gramEnd"/>
      <w:r w:rsidRPr="005B6E4C">
        <w:t xml:space="preserve"> indicate whether the demand for a product or service is being increased when it comes to elasticity or inelasticity. If the change in the price is found to be leading to a similar or substantial change in the demand or supply of the product, then the demand is found to be elastic and vice versa. This shows that there are substitutes for the product which are acceptable (Bagwell, 2005). Price Elasticity of Demand holds a huge amount of significance when it comes to dealing with a product or service of an organisation as well as the rise or fall in the demand for that </w:t>
      </w:r>
      <w:proofErr w:type="gramStart"/>
      <w:r w:rsidRPr="005B6E4C">
        <w:t>particular product</w:t>
      </w:r>
      <w:proofErr w:type="gramEnd"/>
      <w:r w:rsidRPr="005B6E4C">
        <w:t xml:space="preserve">. Business organisations are needed to possess excellent authority over this as their profitability and revenue generation are totally dependent on the Price Elasticity of Demand and thus profit and revenue can be moderated easily (Baker, 2003). The major factors of Price Elasticity of Demand are found to be luxury, availability of substitutes, demand or necessity of the product or services, </w:t>
      </w:r>
      <w:proofErr w:type="gramStart"/>
      <w:r w:rsidRPr="005B6E4C">
        <w:t>time period</w:t>
      </w:r>
      <w:proofErr w:type="gramEnd"/>
      <w:r w:rsidRPr="005B6E4C">
        <w:t xml:space="preserve"> and the proportion of income spent on the item or service by the customers. </w:t>
      </w:r>
      <w:r w:rsidRPr="005B6E4C">
        <w:rPr>
          <w:b/>
        </w:rPr>
        <w:t xml:space="preserve">Luxury </w:t>
      </w:r>
      <w:r w:rsidRPr="005B6E4C">
        <w:t xml:space="preserve">is found to be a major influencer when it comes to Price Elasticity of Demand as the Price Elasticity of Demand is found to be low when it comes to the item which is needed by the customers or general goods the other hand Price Elasticity of Demand is high when the item is </w:t>
      </w:r>
      <w:r w:rsidRPr="005B6E4C">
        <w:rPr>
          <w:b/>
        </w:rPr>
        <w:t xml:space="preserve">luxury or of high quality </w:t>
      </w:r>
      <w:r w:rsidRPr="005B6E4C">
        <w:t xml:space="preserve">(Mattioli </w:t>
      </w:r>
      <w:r w:rsidRPr="005B6E4C">
        <w:rPr>
          <w:i/>
        </w:rPr>
        <w:t xml:space="preserve">et al., </w:t>
      </w:r>
      <w:r w:rsidRPr="005B6E4C">
        <w:t xml:space="preserve">2018). With that being said, the </w:t>
      </w:r>
      <w:r w:rsidRPr="005B6E4C">
        <w:rPr>
          <w:b/>
        </w:rPr>
        <w:t>availability of substitutes</w:t>
      </w:r>
      <w:r w:rsidRPr="005B6E4C">
        <w:t xml:space="preserve"> is found to be another major factor which affects the Price Elasticity of Demand. If there are substitutions of a </w:t>
      </w:r>
      <w:r w:rsidR="00A2116E" w:rsidRPr="005B6E4C">
        <w:t>product,</w:t>
      </w:r>
      <w:r w:rsidRPr="005B6E4C">
        <w:t xml:space="preserve"> then the Price Elasticity of Demand is found to be more </w:t>
      </w:r>
      <w:proofErr w:type="gramStart"/>
      <w:r w:rsidRPr="005B6E4C">
        <w:t>elastic</w:t>
      </w:r>
      <w:proofErr w:type="gramEnd"/>
      <w:r w:rsidRPr="005B6E4C">
        <w:t xml:space="preserve"> and the opposite is true as well. </w:t>
      </w:r>
      <w:proofErr w:type="gramStart"/>
      <w:r w:rsidRPr="005B6E4C">
        <w:t>Thus</w:t>
      </w:r>
      <w:proofErr w:type="gramEnd"/>
      <w:r w:rsidRPr="005B6E4C">
        <w:t xml:space="preserve"> business organisations are needed to ensure that there </w:t>
      </w:r>
      <w:r w:rsidR="00A2116E" w:rsidRPr="005B6E4C">
        <w:t>are</w:t>
      </w:r>
      <w:r w:rsidRPr="005B6E4C">
        <w:t xml:space="preserve"> no substitutes for their products and services for which they are needed to add unique characteristics and features in their products or services (Scheelbeek </w:t>
      </w:r>
      <w:r w:rsidRPr="005B6E4C">
        <w:rPr>
          <w:i/>
        </w:rPr>
        <w:t xml:space="preserve">et al., </w:t>
      </w:r>
      <w:r w:rsidRPr="005B6E4C">
        <w:t xml:space="preserve">2019). </w:t>
      </w:r>
      <w:r w:rsidRPr="005B6E4C">
        <w:rPr>
          <w:b/>
        </w:rPr>
        <w:t>Demand or necessity</w:t>
      </w:r>
      <w:r w:rsidRPr="005B6E4C">
        <w:t xml:space="preserve"> of the product is another factor that widely influences the elasticity of the product. If there is a high change in demand for a particular product or service and the price of that </w:t>
      </w:r>
      <w:proofErr w:type="gramStart"/>
      <w:r w:rsidRPr="005B6E4C">
        <w:t>particular product</w:t>
      </w:r>
      <w:proofErr w:type="gramEnd"/>
      <w:r w:rsidRPr="005B6E4C">
        <w:t xml:space="preserve"> or service changes in a substantial manner then it is evident that the demand is found to be more elastic (Vives </w:t>
      </w:r>
      <w:r w:rsidRPr="005B6E4C">
        <w:rPr>
          <w:i/>
        </w:rPr>
        <w:t xml:space="preserve">et al., </w:t>
      </w:r>
      <w:r w:rsidRPr="005B6E4C">
        <w:t xml:space="preserve">2019). The </w:t>
      </w:r>
      <w:proofErr w:type="gramStart"/>
      <w:r w:rsidRPr="005B6E4C">
        <w:rPr>
          <w:b/>
        </w:rPr>
        <w:t>time period</w:t>
      </w:r>
      <w:proofErr w:type="gramEnd"/>
      <w:r w:rsidRPr="005B6E4C">
        <w:t xml:space="preserve"> or the time that has been elapsed science the change in </w:t>
      </w:r>
      <w:r w:rsidRPr="005B6E4C">
        <w:lastRenderedPageBreak/>
        <w:t xml:space="preserve">the price of the product or service is also found to be affecting factors Price Elasticity of Demand. If the prices of items or services are found to be increasing over a particular time in a rapid manner then the customers are found to be making fewer purchases or substituting for options that are cheap or less costly (Anwar </w:t>
      </w:r>
      <w:r w:rsidRPr="005B6E4C">
        <w:rPr>
          <w:i/>
        </w:rPr>
        <w:t xml:space="preserve">et al., </w:t>
      </w:r>
      <w:r w:rsidRPr="005B6E4C">
        <w:t xml:space="preserve">2018). Lastly, the proportion of the </w:t>
      </w:r>
      <w:r w:rsidRPr="005B6E4C">
        <w:rPr>
          <w:b/>
        </w:rPr>
        <w:t>amount of income spent</w:t>
      </w:r>
      <w:r w:rsidRPr="005B6E4C">
        <w:t xml:space="preserve"> on that item or service is found to be a significant factor. When a small proportion of income is spent on time or goods then it is evident that the Price Elasticity of Demand is less elastic or inelastic and when there is a high amount of income is spent then the Price Elasticity of Demand is found to be more elastic (Mattioli </w:t>
      </w:r>
      <w:r w:rsidRPr="005B6E4C">
        <w:rPr>
          <w:i/>
        </w:rPr>
        <w:t xml:space="preserve">et al., </w:t>
      </w:r>
      <w:r w:rsidRPr="005B6E4C">
        <w:t>2018).</w:t>
      </w:r>
    </w:p>
    <w:p w14:paraId="42243E34" w14:textId="77777777" w:rsidR="00C851FD" w:rsidRPr="005B6E4C" w:rsidRDefault="002B5CF6">
      <w:r w:rsidRPr="005B6E4C">
        <w:t xml:space="preserve">In the case of Tesco PLC, luxury is found to be quite high which has been due to the brand being concerned about the quality of the product. This is evident in the Grower’s Harvest range of products at Tesco PLC. Tesco PLC has properly maintained the quality of the products and services for which the organisation has properly monitored the supply chain and operations. This has enabled Tesco PLC to produce </w:t>
      </w:r>
      <w:r w:rsidRPr="005B6E4C">
        <w:rPr>
          <w:b/>
        </w:rPr>
        <w:t xml:space="preserve">luxurious </w:t>
      </w:r>
      <w:r w:rsidRPr="005B6E4C">
        <w:t xml:space="preserve">items in the </w:t>
      </w:r>
      <w:r w:rsidRPr="005B6E4C">
        <w:rPr>
          <w:b/>
        </w:rPr>
        <w:t>Grower’s Harvest</w:t>
      </w:r>
      <w:r w:rsidRPr="005B6E4C">
        <w:t xml:space="preserve">. </w:t>
      </w:r>
      <w:proofErr w:type="gramStart"/>
      <w:r w:rsidRPr="005B6E4C">
        <w:t>Thus</w:t>
      </w:r>
      <w:proofErr w:type="gramEnd"/>
      <w:r w:rsidRPr="005B6E4C">
        <w:t xml:space="preserve"> the demand for Grower’s Harvest at Tesco PLC has been quite elastic as Tesco PLC has adopted changes in the price as per the demand for the product (Rosnizam </w:t>
      </w:r>
      <w:r w:rsidRPr="005B6E4C">
        <w:rPr>
          <w:i/>
        </w:rPr>
        <w:t xml:space="preserve">et al., </w:t>
      </w:r>
      <w:r w:rsidRPr="005B6E4C">
        <w:t xml:space="preserve">2020. In addition to that, using marketing approaches and strategies Tesco PLC has been able to gain an effective understanding of the </w:t>
      </w:r>
      <w:r w:rsidRPr="005B6E4C">
        <w:rPr>
          <w:b/>
        </w:rPr>
        <w:t>demands or necessities</w:t>
      </w:r>
      <w:r w:rsidRPr="005B6E4C">
        <w:t xml:space="preserve"> of the customers which have led to a rise in the revenue generation at Tesco PLC and thus the brand has been benefitted widely. From 2019 to 2022 the revenue generation at Tesco PLC has moderated in a positive manner. In 2019 the recorded revenue generated at Tesco PLC was 51,643 million GBP which increased to 52,898 million GBP in 2020 thus a rise of about 2.43% in revenue had been evident at Tesco PLC. Again, from 2020 to 2021 a rise from 52,898 million GBP to 53,170 million GBP had been evident and this has been a rise of about 0.5% however, this has been small yet a rise in revenue generation at Tesco PLC. Lastly, from 2021 to 2022 a surge of about 6% had been evident and this produced a wide </w:t>
      </w:r>
      <w:proofErr w:type="gramStart"/>
      <w:r w:rsidRPr="005B6E4C">
        <w:t>amount</w:t>
      </w:r>
      <w:proofErr w:type="gramEnd"/>
      <w:r w:rsidRPr="005B6E4C">
        <w:t xml:space="preserve"> of benefits to Tesco PLC (Statista, 2022). </w:t>
      </w:r>
    </w:p>
    <w:p w14:paraId="03732EC8" w14:textId="77777777" w:rsidR="00C851FD" w:rsidRPr="005B6E4C" w:rsidRDefault="002B5CF6">
      <w:pPr>
        <w:jc w:val="center"/>
        <w:rPr>
          <w:b/>
        </w:rPr>
      </w:pPr>
      <w:r w:rsidRPr="005B6E4C">
        <w:rPr>
          <w:b/>
          <w:noProof/>
          <w:lang w:val="en-US" w:eastAsia="en-US"/>
        </w:rPr>
        <w:lastRenderedPageBreak/>
        <w:drawing>
          <wp:inline distT="114300" distB="114300" distL="114300" distR="114300" wp14:anchorId="7479F422" wp14:editId="0597BECE">
            <wp:extent cx="5495925" cy="354901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rotWithShape="1">
                    <a:blip r:embed="rId9"/>
                    <a:srcRect l="2659" t="2614" r="1430"/>
                    <a:stretch/>
                  </pic:blipFill>
                  <pic:spPr bwMode="auto">
                    <a:xfrm>
                      <a:off x="0" y="0"/>
                      <a:ext cx="5496883" cy="3549634"/>
                    </a:xfrm>
                    <a:prstGeom prst="rect">
                      <a:avLst/>
                    </a:prstGeom>
                    <a:ln>
                      <a:noFill/>
                    </a:ln>
                    <a:extLst>
                      <a:ext uri="{53640926-AAD7-44D8-BBD7-CCE9431645EC}">
                        <a14:shadowObscured xmlns:a14="http://schemas.microsoft.com/office/drawing/2010/main"/>
                      </a:ext>
                    </a:extLst>
                  </pic:spPr>
                </pic:pic>
              </a:graphicData>
            </a:graphic>
          </wp:inline>
        </w:drawing>
      </w:r>
    </w:p>
    <w:p w14:paraId="74D6529E" w14:textId="77777777" w:rsidR="00C851FD" w:rsidRPr="005B6E4C" w:rsidRDefault="002B5CF6">
      <w:pPr>
        <w:jc w:val="center"/>
        <w:rPr>
          <w:b/>
        </w:rPr>
      </w:pPr>
      <w:r w:rsidRPr="005B6E4C">
        <w:rPr>
          <w:b/>
        </w:rPr>
        <w:t>Figure 3: Revenue generated by Tesco PLC from 2015 to 2022</w:t>
      </w:r>
    </w:p>
    <w:p w14:paraId="5D2C7ECB" w14:textId="77777777" w:rsidR="00C851FD" w:rsidRPr="005B6E4C" w:rsidRDefault="002B5CF6">
      <w:pPr>
        <w:jc w:val="center"/>
      </w:pPr>
      <w:r w:rsidRPr="005B6E4C">
        <w:t>(Source: Statista, 2022)</w:t>
      </w:r>
    </w:p>
    <w:p w14:paraId="0F091448" w14:textId="77777777" w:rsidR="00C851FD" w:rsidRPr="005B6E4C" w:rsidRDefault="002B5CF6">
      <w:r w:rsidRPr="005B6E4C">
        <w:t xml:space="preserve">With all that being said, Tesco PLC has ensured that Grower’s Harvest is unique and has characteristics that are quite different in the </w:t>
      </w:r>
      <w:proofErr w:type="gramStart"/>
      <w:r w:rsidRPr="005B6E4C">
        <w:t>market</w:t>
      </w:r>
      <w:proofErr w:type="gramEnd"/>
      <w:r w:rsidRPr="005B6E4C">
        <w:t xml:space="preserve"> and this has brought about a surge in the sales of Tesco PLC which has widely benefited the brand. In addition to that, Tesco PLC has been able to gain competitive prowess as well which has provided the organisation with </w:t>
      </w:r>
      <w:proofErr w:type="gramStart"/>
      <w:r w:rsidRPr="005B6E4C">
        <w:t>a number of</w:t>
      </w:r>
      <w:proofErr w:type="gramEnd"/>
      <w:r w:rsidRPr="005B6E4C">
        <w:t xml:space="preserve"> advantages in the retail industry of the UK as well as around the globe. This has been due to the brand has been able to gain an </w:t>
      </w:r>
      <w:r w:rsidR="009E25BA" w:rsidRPr="005B6E4C">
        <w:t>effective</w:t>
      </w:r>
      <w:r w:rsidRPr="005B6E4C">
        <w:t xml:space="preserve"> understanding of the </w:t>
      </w:r>
      <w:r w:rsidRPr="005B6E4C">
        <w:rPr>
          <w:b/>
        </w:rPr>
        <w:t>impact of substitutes</w:t>
      </w:r>
      <w:r w:rsidRPr="005B6E4C">
        <w:t xml:space="preserve">, even if there are various substitutes available for Tesco PLC the brand has been able to maintain its customers base which has been mainly due to the strategic approaches adopted (Awadari and Kanwal, 2019). Moreover, Tesco PLC has also made use of approaches to moderate the purchasing behaviour of the </w:t>
      </w:r>
      <w:proofErr w:type="gramStart"/>
      <w:r w:rsidRPr="005B6E4C">
        <w:t>customers</w:t>
      </w:r>
      <w:proofErr w:type="gramEnd"/>
      <w:r w:rsidRPr="005B6E4C">
        <w:t xml:space="preserve"> and this has enabled the retail business to enhance the </w:t>
      </w:r>
      <w:r w:rsidRPr="005B6E4C">
        <w:rPr>
          <w:b/>
        </w:rPr>
        <w:t>spending of the customers</w:t>
      </w:r>
      <w:r w:rsidRPr="005B6E4C">
        <w:t xml:space="preserve"> and thus has led to a proper and sustained generation of revenue. Customers of Tesco PLC are found to be spending more on its products, especially over Grower’s Harvest. This has also enabled the Price Elasticity of Demand to become </w:t>
      </w:r>
      <w:r w:rsidRPr="005B6E4C">
        <w:rPr>
          <w:b/>
        </w:rPr>
        <w:t>more elastic</w:t>
      </w:r>
      <w:r w:rsidRPr="005B6E4C">
        <w:t xml:space="preserve"> in the case of the Grower’s Harvest of Tesco PLC (Moura, 2021). With that being said,</w:t>
      </w:r>
      <w:r w:rsidRPr="005B6E4C">
        <w:rPr>
          <w:b/>
        </w:rPr>
        <w:t xml:space="preserve"> the </w:t>
      </w:r>
      <w:proofErr w:type="gramStart"/>
      <w:r w:rsidRPr="005B6E4C">
        <w:rPr>
          <w:b/>
        </w:rPr>
        <w:t>time period</w:t>
      </w:r>
      <w:proofErr w:type="gramEnd"/>
      <w:r w:rsidRPr="005B6E4C">
        <w:rPr>
          <w:b/>
        </w:rPr>
        <w:t xml:space="preserve"> between price changes as per the change</w:t>
      </w:r>
      <w:r w:rsidRPr="005B6E4C">
        <w:t xml:space="preserve"> in demand has been performed effectively by Tesco PLC which has enabled the business organisation to keep its customers engaged with Grower’s Harvest and thus the revenue </w:t>
      </w:r>
      <w:r w:rsidRPr="005B6E4C">
        <w:lastRenderedPageBreak/>
        <w:t xml:space="preserve">generation is impacted in a positive manner. This has also led to demand being more elastic which has led to a rise in the sales of the Grower’s Harvest at Tesco PLC. </w:t>
      </w:r>
    </w:p>
    <w:p w14:paraId="6A5BBC29" w14:textId="77777777" w:rsidR="00C851FD" w:rsidRPr="005B6E4C" w:rsidRDefault="002B5CF6">
      <w:pPr>
        <w:pStyle w:val="Heading1"/>
      </w:pPr>
      <w:bookmarkStart w:id="8" w:name="_7dxdts2mg9h3" w:colFirst="0" w:colLast="0"/>
      <w:bookmarkStart w:id="9" w:name="_Toc120022831"/>
      <w:bookmarkEnd w:id="8"/>
      <w:r w:rsidRPr="005B6E4C">
        <w:t>Conclusion</w:t>
      </w:r>
      <w:bookmarkEnd w:id="9"/>
    </w:p>
    <w:p w14:paraId="5C4E5EF6" w14:textId="77777777" w:rsidR="00C851FD" w:rsidRPr="005B6E4C" w:rsidRDefault="002B5CF6">
      <w:r w:rsidRPr="005B6E4C">
        <w:t>In conclusion, it can be said that the above presented report has brought about a wide amount of discussion regarding Tesco PLC and its product the Grower’s Harvest. The brand is found to be maintaining demand and has made approaches that have led prices to become more elastic which has ultimately produced benefits for Tesco PLC.</w:t>
      </w:r>
    </w:p>
    <w:p w14:paraId="459DFD0D" w14:textId="77777777" w:rsidR="00C851FD" w:rsidRPr="005B6E4C" w:rsidRDefault="002B5CF6">
      <w:r w:rsidRPr="005B6E4C">
        <w:br w:type="page"/>
      </w:r>
    </w:p>
    <w:p w14:paraId="5901B4F6" w14:textId="77777777" w:rsidR="00C851FD" w:rsidRPr="005B6E4C" w:rsidRDefault="002B5CF6">
      <w:pPr>
        <w:pStyle w:val="Heading1"/>
      </w:pPr>
      <w:bookmarkStart w:id="10" w:name="_o5p5jyq0wgoa" w:colFirst="0" w:colLast="0"/>
      <w:bookmarkStart w:id="11" w:name="_Toc120022832"/>
      <w:bookmarkEnd w:id="10"/>
      <w:r w:rsidRPr="005B6E4C">
        <w:lastRenderedPageBreak/>
        <w:t>Reference list</w:t>
      </w:r>
      <w:bookmarkEnd w:id="11"/>
    </w:p>
    <w:p w14:paraId="31882805" w14:textId="77777777" w:rsidR="00D8080C" w:rsidRPr="005B6E4C" w:rsidRDefault="00D8080C">
      <w:pPr>
        <w:rPr>
          <w:highlight w:val="white"/>
        </w:rPr>
      </w:pPr>
      <w:r w:rsidRPr="005B6E4C">
        <w:rPr>
          <w:highlight w:val="white"/>
        </w:rPr>
        <w:t xml:space="preserve">Aiello, L.M., Quercia, D., Schifanella, R. and Del Prete, L., 2020. Tesco Grocery 1.0, a large-scale dataset of grocery purchases in London. </w:t>
      </w:r>
      <w:r w:rsidRPr="005B6E4C">
        <w:rPr>
          <w:i/>
          <w:highlight w:val="white"/>
        </w:rPr>
        <w:t>Scientific data</w:t>
      </w:r>
      <w:r w:rsidRPr="005B6E4C">
        <w:rPr>
          <w:highlight w:val="white"/>
        </w:rPr>
        <w:t xml:space="preserve">, </w:t>
      </w:r>
      <w:r w:rsidRPr="005B6E4C">
        <w:rPr>
          <w:i/>
          <w:highlight w:val="white"/>
        </w:rPr>
        <w:t>7</w:t>
      </w:r>
      <w:r w:rsidRPr="005B6E4C">
        <w:rPr>
          <w:highlight w:val="white"/>
        </w:rPr>
        <w:t>(1), pp.1-11.</w:t>
      </w:r>
    </w:p>
    <w:p w14:paraId="4F741BCF" w14:textId="77777777" w:rsidR="00D8080C" w:rsidRPr="005B6E4C" w:rsidRDefault="00D8080C">
      <w:r w:rsidRPr="005B6E4C">
        <w:t>Aigner-Walder, B., 2015. Effects of the Demographic Changes on Private Consumption: An Almost Ideal Demand System Analysis for Austria. Journal of Economic and Social Studies, 5, 1, 33-57</w:t>
      </w:r>
    </w:p>
    <w:p w14:paraId="345BC5CB" w14:textId="77777777" w:rsidR="00D8080C" w:rsidRPr="005B6E4C" w:rsidRDefault="00D8080C">
      <w:r w:rsidRPr="005B6E4C">
        <w:rPr>
          <w:highlight w:val="white"/>
        </w:rPr>
        <w:t xml:space="preserve">Anwar, M.B., Qazi, H.W., Burke, D.J. and O’Malley, M.J., 2018. Harnessing the flexibility of demand-side resources. </w:t>
      </w:r>
      <w:r w:rsidRPr="005B6E4C">
        <w:rPr>
          <w:i/>
          <w:highlight w:val="white"/>
        </w:rPr>
        <w:t>IEEE Transactions on Smart Grid</w:t>
      </w:r>
      <w:r w:rsidRPr="005B6E4C">
        <w:rPr>
          <w:highlight w:val="white"/>
        </w:rPr>
        <w:t xml:space="preserve">, </w:t>
      </w:r>
      <w:r w:rsidRPr="005B6E4C">
        <w:rPr>
          <w:i/>
          <w:highlight w:val="white"/>
        </w:rPr>
        <w:t>10</w:t>
      </w:r>
      <w:r w:rsidRPr="005B6E4C">
        <w:rPr>
          <w:highlight w:val="white"/>
        </w:rPr>
        <w:t>(4), pp.4151-4163.</w:t>
      </w:r>
    </w:p>
    <w:p w14:paraId="3FBFBE4F" w14:textId="77777777" w:rsidR="00D8080C" w:rsidRPr="005B6E4C" w:rsidRDefault="00D8080C">
      <w:r w:rsidRPr="005B6E4C">
        <w:rPr>
          <w:highlight w:val="white"/>
        </w:rPr>
        <w:t xml:space="preserve">Awadari, A.C. and Kanwal, S., 2019. Employee participation in organizational change: A case of Tesco PLC. </w:t>
      </w:r>
      <w:r w:rsidRPr="005B6E4C">
        <w:rPr>
          <w:i/>
          <w:highlight w:val="white"/>
        </w:rPr>
        <w:t>International Journal of Financial, Accounting, and Management</w:t>
      </w:r>
      <w:r w:rsidRPr="005B6E4C">
        <w:rPr>
          <w:highlight w:val="white"/>
        </w:rPr>
        <w:t xml:space="preserve">, </w:t>
      </w:r>
      <w:r w:rsidRPr="005B6E4C">
        <w:rPr>
          <w:i/>
          <w:highlight w:val="white"/>
        </w:rPr>
        <w:t>1</w:t>
      </w:r>
      <w:r w:rsidRPr="005B6E4C">
        <w:rPr>
          <w:highlight w:val="white"/>
        </w:rPr>
        <w:t>(2), pp.91-99.</w:t>
      </w:r>
    </w:p>
    <w:p w14:paraId="39F4B411" w14:textId="77777777" w:rsidR="00D8080C" w:rsidRPr="005B6E4C" w:rsidRDefault="00D8080C">
      <w:r w:rsidRPr="005B6E4C">
        <w:t xml:space="preserve">Bagwell, K., 2005. The Economic Analysis of Advertising. Columbia University Discussion Papers </w:t>
      </w:r>
      <w:proofErr w:type="gramStart"/>
      <w:r w:rsidRPr="005B6E4C">
        <w:t>No. :</w:t>
      </w:r>
      <w:proofErr w:type="gramEnd"/>
      <w:r w:rsidRPr="005B6E4C">
        <w:t xml:space="preserve"> 0506-01</w:t>
      </w:r>
    </w:p>
    <w:p w14:paraId="7BACC212" w14:textId="77777777" w:rsidR="00D8080C" w:rsidRPr="005B6E4C" w:rsidRDefault="00D8080C">
      <w:r w:rsidRPr="005B6E4C">
        <w:t>Baker, J., 2003. Competitive Price Discrimination: The Exercise of Market Power Without Anticompetitive Effects (Comment on Klein and Wiley). Articles in Law Reviews &amp; Other Academic Journals. Paper 278.</w:t>
      </w:r>
    </w:p>
    <w:p w14:paraId="2D9E1AD6" w14:textId="77777777" w:rsidR="00D8080C" w:rsidRPr="005B6E4C" w:rsidRDefault="00D8080C">
      <w:r w:rsidRPr="005B6E4C">
        <w:rPr>
          <w:highlight w:val="white"/>
        </w:rPr>
        <w:t xml:space="preserve">Božič, B., Siebert, S. and Martin, G., 2020. A grounded theory study of factors and conditions associated with customer trust recovery in a retailer. </w:t>
      </w:r>
      <w:r w:rsidRPr="005B6E4C">
        <w:rPr>
          <w:i/>
          <w:highlight w:val="white"/>
        </w:rPr>
        <w:t>Journal of Business Research</w:t>
      </w:r>
      <w:r w:rsidRPr="005B6E4C">
        <w:rPr>
          <w:highlight w:val="white"/>
        </w:rPr>
        <w:t xml:space="preserve">, </w:t>
      </w:r>
      <w:r w:rsidRPr="005B6E4C">
        <w:rPr>
          <w:i/>
          <w:highlight w:val="white"/>
        </w:rPr>
        <w:t>109</w:t>
      </w:r>
      <w:r w:rsidRPr="005B6E4C">
        <w:rPr>
          <w:highlight w:val="white"/>
        </w:rPr>
        <w:t>, pp.440-448.</w:t>
      </w:r>
    </w:p>
    <w:p w14:paraId="2578459B" w14:textId="77777777" w:rsidR="00D8080C" w:rsidRPr="005B6E4C" w:rsidRDefault="00D8080C">
      <w:r w:rsidRPr="005B6E4C">
        <w:rPr>
          <w:highlight w:val="white"/>
        </w:rPr>
        <w:t xml:space="preserve">Fildes, R., Ma, S. and Kolassa, S., 2022. Retail forecasting: Research and practice. </w:t>
      </w:r>
      <w:r w:rsidRPr="005B6E4C">
        <w:rPr>
          <w:i/>
          <w:highlight w:val="white"/>
        </w:rPr>
        <w:t>International Journal of Forecasting</w:t>
      </w:r>
      <w:r w:rsidRPr="005B6E4C">
        <w:rPr>
          <w:highlight w:val="white"/>
        </w:rPr>
        <w:t xml:space="preserve">, </w:t>
      </w:r>
      <w:r w:rsidRPr="005B6E4C">
        <w:rPr>
          <w:i/>
          <w:highlight w:val="white"/>
        </w:rPr>
        <w:t>38</w:t>
      </w:r>
      <w:r w:rsidRPr="005B6E4C">
        <w:rPr>
          <w:highlight w:val="white"/>
        </w:rPr>
        <w:t>(4), pp.1283-1318.</w:t>
      </w:r>
    </w:p>
    <w:p w14:paraId="12131830" w14:textId="77777777" w:rsidR="00D8080C" w:rsidRPr="005B6E4C" w:rsidRDefault="00D8080C">
      <w:r w:rsidRPr="005B6E4C">
        <w:rPr>
          <w:highlight w:val="white"/>
        </w:rPr>
        <w:t xml:space="preserve">Mattioli, G., Wadud, Z. and Lucas, K., 2018. Vulnerability to fuel price increases in the UK: A household level analysis. </w:t>
      </w:r>
      <w:r w:rsidRPr="005B6E4C">
        <w:rPr>
          <w:i/>
          <w:highlight w:val="white"/>
        </w:rPr>
        <w:t>Transportation Research Part A: Policy and Practice</w:t>
      </w:r>
      <w:r w:rsidRPr="005B6E4C">
        <w:rPr>
          <w:highlight w:val="white"/>
        </w:rPr>
        <w:t xml:space="preserve">, </w:t>
      </w:r>
      <w:r w:rsidRPr="005B6E4C">
        <w:rPr>
          <w:i/>
          <w:highlight w:val="white"/>
        </w:rPr>
        <w:t>113</w:t>
      </w:r>
      <w:r w:rsidRPr="005B6E4C">
        <w:rPr>
          <w:highlight w:val="white"/>
        </w:rPr>
        <w:t>, pp.227-242.</w:t>
      </w:r>
    </w:p>
    <w:p w14:paraId="0193AADB" w14:textId="77777777" w:rsidR="00D8080C" w:rsidRPr="005B6E4C" w:rsidRDefault="00D8080C">
      <w:r w:rsidRPr="005B6E4C">
        <w:rPr>
          <w:highlight w:val="white"/>
        </w:rPr>
        <w:t xml:space="preserve">Moura, M.B.L.D., 2021. </w:t>
      </w:r>
      <w:r w:rsidRPr="005B6E4C">
        <w:rPr>
          <w:i/>
          <w:highlight w:val="white"/>
        </w:rPr>
        <w:t>Equity Research in Food &amp; Retail Industry-TESCO PLC</w:t>
      </w:r>
      <w:r w:rsidRPr="005B6E4C">
        <w:rPr>
          <w:highlight w:val="white"/>
        </w:rPr>
        <w:t xml:space="preserve"> (Doctoral dissertation, Instituto Superior de Economia e Gestão).</w:t>
      </w:r>
    </w:p>
    <w:p w14:paraId="190E36A1" w14:textId="77777777" w:rsidR="00D8080C" w:rsidRPr="005B6E4C" w:rsidRDefault="00D8080C">
      <w:pPr>
        <w:rPr>
          <w:highlight w:val="white"/>
        </w:rPr>
      </w:pPr>
      <w:r w:rsidRPr="005B6E4C">
        <w:rPr>
          <w:highlight w:val="white"/>
        </w:rPr>
        <w:t xml:space="preserve">Nash, J., 2018. Exploring how social media platforms influence fashion consumer decisions in the UK retail sector. </w:t>
      </w:r>
      <w:r w:rsidRPr="005B6E4C">
        <w:rPr>
          <w:i/>
          <w:highlight w:val="white"/>
        </w:rPr>
        <w:t>Journal of Fashion Marketing and Management: An International Journal</w:t>
      </w:r>
      <w:r w:rsidRPr="005B6E4C">
        <w:rPr>
          <w:highlight w:val="white"/>
        </w:rPr>
        <w:t>.</w:t>
      </w:r>
    </w:p>
    <w:p w14:paraId="51527244" w14:textId="77777777" w:rsidR="00D8080C" w:rsidRPr="005B6E4C" w:rsidRDefault="00D8080C">
      <w:r w:rsidRPr="005B6E4C">
        <w:rPr>
          <w:highlight w:val="white"/>
        </w:rPr>
        <w:lastRenderedPageBreak/>
        <w:t xml:space="preserve">Rosnizam, M.R.A.B., Kee, D.M.H., Akhir, M.E.H.B.M., Shahqira, M., Yusoff, M.A.H.B.M., Budiman, R.S. and Alajmi, A.M., 2020. Market opportunities and challenges: A case study of Tesco. </w:t>
      </w:r>
      <w:r w:rsidRPr="005B6E4C">
        <w:rPr>
          <w:i/>
          <w:highlight w:val="white"/>
        </w:rPr>
        <w:t>Journal of the Community Development in Asia (JCDA)</w:t>
      </w:r>
      <w:r w:rsidRPr="005B6E4C">
        <w:rPr>
          <w:highlight w:val="white"/>
        </w:rPr>
        <w:t xml:space="preserve">, </w:t>
      </w:r>
      <w:r w:rsidRPr="005B6E4C">
        <w:rPr>
          <w:i/>
          <w:highlight w:val="white"/>
        </w:rPr>
        <w:t>3</w:t>
      </w:r>
      <w:r w:rsidRPr="005B6E4C">
        <w:rPr>
          <w:highlight w:val="white"/>
        </w:rPr>
        <w:t>(2), pp.18-27.</w:t>
      </w:r>
    </w:p>
    <w:p w14:paraId="62F66D62" w14:textId="77777777" w:rsidR="00D8080C" w:rsidRPr="005B6E4C" w:rsidRDefault="00D8080C">
      <w:r w:rsidRPr="005B6E4C">
        <w:rPr>
          <w:highlight w:val="white"/>
        </w:rPr>
        <w:t xml:space="preserve">Scheelbeek, P.F., Cornelsen, L., Marteau, T.M., Jebb, S.A. and Smith, R.D., 2019. Potential impact on prevalence of obesity in the UK of a 20% price increase in high sugar snacks: modelling study. </w:t>
      </w:r>
      <w:r w:rsidRPr="005B6E4C">
        <w:rPr>
          <w:i/>
          <w:highlight w:val="white"/>
        </w:rPr>
        <w:t>bmj</w:t>
      </w:r>
      <w:r w:rsidRPr="005B6E4C">
        <w:rPr>
          <w:highlight w:val="white"/>
        </w:rPr>
        <w:t xml:space="preserve">, </w:t>
      </w:r>
      <w:r w:rsidRPr="005B6E4C">
        <w:rPr>
          <w:i/>
          <w:highlight w:val="white"/>
        </w:rPr>
        <w:t>366</w:t>
      </w:r>
      <w:r w:rsidRPr="005B6E4C">
        <w:rPr>
          <w:highlight w:val="white"/>
        </w:rPr>
        <w:t>.</w:t>
      </w:r>
    </w:p>
    <w:p w14:paraId="22CF467C" w14:textId="77777777" w:rsidR="00D8080C" w:rsidRPr="005B6E4C" w:rsidRDefault="00D8080C">
      <w:pPr>
        <w:spacing w:before="240" w:after="240"/>
      </w:pPr>
      <w:r w:rsidRPr="005B6E4C">
        <w:t xml:space="preserve">Statista. 2022. </w:t>
      </w:r>
      <w:r w:rsidRPr="005B6E4C">
        <w:rPr>
          <w:i/>
        </w:rPr>
        <w:t>Tesco's global number of stores 2022</w:t>
      </w:r>
      <w:r w:rsidRPr="005B6E4C">
        <w:t xml:space="preserve">, </w:t>
      </w:r>
      <w:r w:rsidRPr="005B6E4C">
        <w:rPr>
          <w:i/>
        </w:rPr>
        <w:t>Statista</w:t>
      </w:r>
      <w:r w:rsidRPr="005B6E4C">
        <w:t>. [online] Available at: &lt;</w:t>
      </w:r>
      <w:r w:rsidRPr="002268B2">
        <w:rPr>
          <w:color w:val="auto"/>
        </w:rPr>
        <w:t>https://www.statista.com/statistics/238667/tesco-plc-number-of-outlets-worldwide/&gt;</w:t>
      </w:r>
      <w:r w:rsidRPr="005B6E4C">
        <w:t xml:space="preserve"> [Accessed: 12 November 2022].</w:t>
      </w:r>
    </w:p>
    <w:p w14:paraId="04CFBC85" w14:textId="77777777" w:rsidR="00D8080C" w:rsidRPr="005B6E4C" w:rsidRDefault="00D8080C">
      <w:pPr>
        <w:spacing w:before="240" w:after="240"/>
        <w:rPr>
          <w:color w:val="222222"/>
          <w:highlight w:val="white"/>
        </w:rPr>
      </w:pPr>
      <w:r w:rsidRPr="005B6E4C">
        <w:rPr>
          <w:highlight w:val="white"/>
        </w:rPr>
        <w:t xml:space="preserve">Statista. 2022. </w:t>
      </w:r>
      <w:r w:rsidRPr="005B6E4C">
        <w:rPr>
          <w:i/>
          <w:highlight w:val="white"/>
        </w:rPr>
        <w:t xml:space="preserve">Tesco's revenue by </w:t>
      </w:r>
      <w:proofErr w:type="gramStart"/>
      <w:r w:rsidRPr="005B6E4C">
        <w:rPr>
          <w:i/>
          <w:highlight w:val="white"/>
        </w:rPr>
        <w:t>Region</w:t>
      </w:r>
      <w:proofErr w:type="gramEnd"/>
      <w:r w:rsidRPr="005B6E4C">
        <w:rPr>
          <w:i/>
          <w:highlight w:val="white"/>
        </w:rPr>
        <w:t xml:space="preserve"> 2016/2017-2021/22</w:t>
      </w:r>
      <w:r w:rsidRPr="005B6E4C">
        <w:rPr>
          <w:highlight w:val="white"/>
        </w:rPr>
        <w:t xml:space="preserve">, </w:t>
      </w:r>
      <w:r w:rsidRPr="005B6E4C">
        <w:rPr>
          <w:i/>
          <w:highlight w:val="white"/>
        </w:rPr>
        <w:t>Statista</w:t>
      </w:r>
      <w:r w:rsidRPr="005B6E4C">
        <w:rPr>
          <w:highlight w:val="white"/>
        </w:rPr>
        <w:t xml:space="preserve">. [online] Available at: </w:t>
      </w:r>
      <w:r w:rsidRPr="005B6E4C">
        <w:rPr>
          <w:color w:val="222222"/>
          <w:highlight w:val="white"/>
        </w:rPr>
        <w:t>&lt;</w:t>
      </w:r>
      <w:hyperlink r:id="rId10">
        <w:r w:rsidRPr="002268B2">
          <w:rPr>
            <w:color w:val="auto"/>
            <w:highlight w:val="white"/>
          </w:rPr>
          <w:t>https://www.statista.com/statistics/238678/tesco-plc-group-sales-by-region-2010-2011/</w:t>
        </w:r>
      </w:hyperlink>
      <w:r w:rsidRPr="005B6E4C">
        <w:rPr>
          <w:color w:val="222222"/>
          <w:highlight w:val="white"/>
        </w:rPr>
        <w:t xml:space="preserve">&gt; [Accessed: 12 November 2022]. </w:t>
      </w:r>
    </w:p>
    <w:p w14:paraId="307FFA02" w14:textId="77777777" w:rsidR="00D8080C" w:rsidRPr="005B6E4C" w:rsidRDefault="00D8080C">
      <w:pPr>
        <w:spacing w:before="240" w:after="240"/>
      </w:pPr>
      <w:r w:rsidRPr="005B6E4C">
        <w:t xml:space="preserve">Tesco.com. 2022. </w:t>
      </w:r>
      <w:r w:rsidRPr="005B6E4C">
        <w:rPr>
          <w:i/>
        </w:rPr>
        <w:t>Tesco - Supermarkets: Online Groceries, Clubcard &amp; RecipesHomepage</w:t>
      </w:r>
      <w:r w:rsidRPr="005B6E4C">
        <w:t xml:space="preserve">. [online] Available at: &lt;https://www.tesco.com/&gt; [Accessed: 12 November 2022]. </w:t>
      </w:r>
    </w:p>
    <w:p w14:paraId="38A6E157" w14:textId="77777777" w:rsidR="00D8080C" w:rsidRPr="005B6E4C" w:rsidRDefault="00D8080C">
      <w:r w:rsidRPr="005B6E4C">
        <w:rPr>
          <w:highlight w:val="white"/>
        </w:rPr>
        <w:t xml:space="preserve">Vives, A., Jacob, M. and Aguiló, E., 2019. Online hotel demand model and own-price elasticities: An empirical application in a mature resort destination. </w:t>
      </w:r>
      <w:r w:rsidRPr="005B6E4C">
        <w:rPr>
          <w:i/>
          <w:highlight w:val="white"/>
        </w:rPr>
        <w:t>Tourism Economics</w:t>
      </w:r>
      <w:r w:rsidRPr="005B6E4C">
        <w:rPr>
          <w:highlight w:val="white"/>
        </w:rPr>
        <w:t xml:space="preserve">, </w:t>
      </w:r>
      <w:r w:rsidRPr="005B6E4C">
        <w:rPr>
          <w:i/>
          <w:highlight w:val="white"/>
        </w:rPr>
        <w:t>25</w:t>
      </w:r>
      <w:r w:rsidRPr="005B6E4C">
        <w:rPr>
          <w:highlight w:val="white"/>
        </w:rPr>
        <w:t>(5), pp.670-694.</w:t>
      </w:r>
    </w:p>
    <w:sectPr w:rsidR="00D8080C" w:rsidRPr="005B6E4C" w:rsidSect="00CC1D21">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F1E628" w14:textId="77777777" w:rsidR="00E073E6" w:rsidRDefault="00E073E6" w:rsidP="009C7E8E">
      <w:pPr>
        <w:spacing w:after="0" w:line="240" w:lineRule="auto"/>
      </w:pPr>
      <w:r>
        <w:separator/>
      </w:r>
    </w:p>
  </w:endnote>
  <w:endnote w:type="continuationSeparator" w:id="0">
    <w:p w14:paraId="25518A14" w14:textId="77777777" w:rsidR="00E073E6" w:rsidRDefault="00E073E6" w:rsidP="009C7E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2FF" w:usb1="400004FF" w:usb2="00000000" w:usb3="00000000" w:csb0="0000019F"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7484701"/>
      <w:docPartObj>
        <w:docPartGallery w:val="Page Numbers (Bottom of Page)"/>
        <w:docPartUnique/>
      </w:docPartObj>
    </w:sdtPr>
    <w:sdtEndPr>
      <w:rPr>
        <w:noProof/>
      </w:rPr>
    </w:sdtEndPr>
    <w:sdtContent>
      <w:p w14:paraId="6FE29238" w14:textId="77777777" w:rsidR="009C7E8E" w:rsidRDefault="00CC1D21">
        <w:pPr>
          <w:pStyle w:val="Footer"/>
          <w:jc w:val="right"/>
        </w:pPr>
        <w:r>
          <w:fldChar w:fldCharType="begin"/>
        </w:r>
        <w:r w:rsidR="009C7E8E">
          <w:instrText xml:space="preserve"> PAGE   \* MERGEFORMAT </w:instrText>
        </w:r>
        <w:r>
          <w:fldChar w:fldCharType="separate"/>
        </w:r>
        <w:r w:rsidR="002268B2">
          <w:rPr>
            <w:noProof/>
          </w:rPr>
          <w:t>1</w:t>
        </w:r>
        <w:r>
          <w:rPr>
            <w:noProof/>
          </w:rPr>
          <w:fldChar w:fldCharType="end"/>
        </w:r>
      </w:p>
    </w:sdtContent>
  </w:sdt>
  <w:p w14:paraId="6210657A" w14:textId="77777777" w:rsidR="009C7E8E" w:rsidRDefault="009C7E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999D6F" w14:textId="77777777" w:rsidR="00E073E6" w:rsidRDefault="00E073E6" w:rsidP="009C7E8E">
      <w:pPr>
        <w:spacing w:after="0" w:line="240" w:lineRule="auto"/>
      </w:pPr>
      <w:r>
        <w:separator/>
      </w:r>
    </w:p>
  </w:footnote>
  <w:footnote w:type="continuationSeparator" w:id="0">
    <w:p w14:paraId="0B359648" w14:textId="77777777" w:rsidR="00E073E6" w:rsidRDefault="00E073E6" w:rsidP="009C7E8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851FD"/>
    <w:rsid w:val="00071E3C"/>
    <w:rsid w:val="000C4169"/>
    <w:rsid w:val="001D6E6D"/>
    <w:rsid w:val="002268B2"/>
    <w:rsid w:val="00277BE3"/>
    <w:rsid w:val="00282B17"/>
    <w:rsid w:val="002B5CF6"/>
    <w:rsid w:val="003743F7"/>
    <w:rsid w:val="00396F89"/>
    <w:rsid w:val="004742D0"/>
    <w:rsid w:val="004841C0"/>
    <w:rsid w:val="004F73F2"/>
    <w:rsid w:val="005B6E4C"/>
    <w:rsid w:val="005E600B"/>
    <w:rsid w:val="00623B5E"/>
    <w:rsid w:val="00630497"/>
    <w:rsid w:val="00643B5D"/>
    <w:rsid w:val="006A2226"/>
    <w:rsid w:val="00802453"/>
    <w:rsid w:val="00802C4C"/>
    <w:rsid w:val="0081450A"/>
    <w:rsid w:val="00861C62"/>
    <w:rsid w:val="008C3412"/>
    <w:rsid w:val="009C7E8E"/>
    <w:rsid w:val="009E25BA"/>
    <w:rsid w:val="009F51AC"/>
    <w:rsid w:val="00A2116E"/>
    <w:rsid w:val="00A41D87"/>
    <w:rsid w:val="00A53CF1"/>
    <w:rsid w:val="00AA3656"/>
    <w:rsid w:val="00AB0A7D"/>
    <w:rsid w:val="00B66AED"/>
    <w:rsid w:val="00C851FD"/>
    <w:rsid w:val="00CC1D21"/>
    <w:rsid w:val="00D16DA0"/>
    <w:rsid w:val="00D201EA"/>
    <w:rsid w:val="00D8080C"/>
    <w:rsid w:val="00DF30F9"/>
    <w:rsid w:val="00E073E6"/>
    <w:rsid w:val="00EB2292"/>
    <w:rsid w:val="00ED541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BB7C0"/>
  <w15:docId w15:val="{AC029CCE-0DDC-4F92-B811-50F28F2221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000000" w:themeColor="text1"/>
        <w:sz w:val="24"/>
        <w:szCs w:val="24"/>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2" w:unhideWhenUsed="1" w:qFormat="1"/>
    <w:lsdException w:name="heading 3" w:semiHidden="1" w:uiPriority="3" w:unhideWhenUsed="1" w:qFormat="1"/>
    <w:lsdException w:name="heading 4" w:semiHidden="1" w:uiPriority="4"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2C4C"/>
    <w:pPr>
      <w:spacing w:line="360" w:lineRule="auto"/>
      <w:jc w:val="both"/>
    </w:pPr>
    <w:rPr>
      <w:rFonts w:ascii="Times New Roman" w:hAnsi="Times New Roman"/>
    </w:rPr>
  </w:style>
  <w:style w:type="paragraph" w:styleId="Heading1">
    <w:name w:val="heading 1"/>
    <w:basedOn w:val="Normal"/>
    <w:next w:val="Normal"/>
    <w:link w:val="Heading1Char"/>
    <w:autoRedefine/>
    <w:uiPriority w:val="1"/>
    <w:qFormat/>
    <w:rsid w:val="00802C4C"/>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2"/>
    <w:qFormat/>
    <w:rsid w:val="00802C4C"/>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autoRedefine/>
    <w:uiPriority w:val="3"/>
    <w:qFormat/>
    <w:rsid w:val="00802C4C"/>
    <w:pPr>
      <w:keepNext/>
      <w:keepLines/>
      <w:spacing w:before="40" w:after="0"/>
      <w:outlineLvl w:val="2"/>
    </w:pPr>
    <w:rPr>
      <w:rFonts w:eastAsiaTheme="majorEastAsia" w:cstheme="majorBidi"/>
      <w:b/>
    </w:rPr>
  </w:style>
  <w:style w:type="paragraph" w:styleId="Heading4">
    <w:name w:val="heading 4"/>
    <w:basedOn w:val="Normal"/>
    <w:next w:val="Normal"/>
    <w:link w:val="Heading4Char"/>
    <w:autoRedefine/>
    <w:uiPriority w:val="4"/>
    <w:qFormat/>
    <w:rsid w:val="00802C4C"/>
    <w:pPr>
      <w:keepNext/>
      <w:keepLines/>
      <w:spacing w:before="40" w:after="0"/>
      <w:outlineLvl w:val="3"/>
    </w:pPr>
    <w:rPr>
      <w:rFonts w:eastAsiaTheme="majorEastAsia" w:cstheme="majorBidi"/>
      <w:b/>
      <w:iCs/>
    </w:rPr>
  </w:style>
  <w:style w:type="paragraph" w:styleId="Heading5">
    <w:name w:val="heading 5"/>
    <w:basedOn w:val="Normal"/>
    <w:next w:val="Normal"/>
    <w:link w:val="Heading5Char"/>
    <w:autoRedefine/>
    <w:uiPriority w:val="9"/>
    <w:unhideWhenUsed/>
    <w:qFormat/>
    <w:rsid w:val="00802C4C"/>
    <w:pPr>
      <w:keepNext/>
      <w:keepLines/>
      <w:spacing w:before="40" w:after="0"/>
      <w:outlineLvl w:val="4"/>
    </w:pPr>
    <w:rPr>
      <w:rFonts w:eastAsiaTheme="majorEastAsia" w:cstheme="majorBidi"/>
      <w:b/>
    </w:rPr>
  </w:style>
  <w:style w:type="paragraph" w:styleId="Heading6">
    <w:name w:val="heading 6"/>
    <w:basedOn w:val="Normal"/>
    <w:next w:val="Normal"/>
    <w:link w:val="Heading6Char"/>
    <w:uiPriority w:val="9"/>
    <w:unhideWhenUsed/>
    <w:qFormat/>
    <w:rsid w:val="00802C4C"/>
    <w:pPr>
      <w:keepNext/>
      <w:keepLines/>
      <w:spacing w:before="40" w:after="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802C4C"/>
    <w:pPr>
      <w:spacing w:after="0"/>
      <w:contextualSpacing/>
    </w:pPr>
    <w:rPr>
      <w:rFonts w:eastAsiaTheme="majorEastAsia" w:cstheme="majorBidi"/>
      <w:b/>
      <w:spacing w:val="-10"/>
      <w:kern w:val="28"/>
      <w:sz w:val="40"/>
      <w:szCs w:val="56"/>
    </w:rPr>
  </w:style>
  <w:style w:type="paragraph" w:styleId="Subtitle">
    <w:name w:val="Subtitle"/>
    <w:basedOn w:val="Normal"/>
    <w:next w:val="Normal"/>
    <w:link w:val="SubtitleChar"/>
    <w:uiPriority w:val="11"/>
    <w:qFormat/>
    <w:rsid w:val="00802C4C"/>
    <w:pPr>
      <w:numPr>
        <w:ilvl w:val="1"/>
      </w:numPr>
    </w:pPr>
    <w:rPr>
      <w:rFonts w:asciiTheme="minorHAnsi" w:eastAsiaTheme="minorEastAsia" w:hAnsiTheme="minorHAnsi"/>
      <w:color w:val="5A5A5A" w:themeColor="text1" w:themeTint="A5"/>
      <w:spacing w:val="15"/>
      <w:sz w:val="22"/>
      <w:szCs w:val="22"/>
    </w:rPr>
  </w:style>
  <w:style w:type="character" w:customStyle="1" w:styleId="Heading1Char">
    <w:name w:val="Heading 1 Char"/>
    <w:basedOn w:val="DefaultParagraphFont"/>
    <w:link w:val="Heading1"/>
    <w:uiPriority w:val="1"/>
    <w:rsid w:val="00802C4C"/>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2"/>
    <w:rsid w:val="00802C4C"/>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3"/>
    <w:rsid w:val="00802C4C"/>
    <w:rPr>
      <w:rFonts w:ascii="Times New Roman" w:eastAsiaTheme="majorEastAsia" w:hAnsi="Times New Roman" w:cstheme="majorBidi"/>
      <w:b/>
    </w:rPr>
  </w:style>
  <w:style w:type="character" w:customStyle="1" w:styleId="Heading4Char">
    <w:name w:val="Heading 4 Char"/>
    <w:basedOn w:val="DefaultParagraphFont"/>
    <w:link w:val="Heading4"/>
    <w:uiPriority w:val="4"/>
    <w:rsid w:val="00802C4C"/>
    <w:rPr>
      <w:rFonts w:ascii="Times New Roman" w:eastAsiaTheme="majorEastAsia" w:hAnsi="Times New Roman" w:cstheme="majorBidi"/>
      <w:b/>
      <w:iCs/>
    </w:rPr>
  </w:style>
  <w:style w:type="character" w:customStyle="1" w:styleId="Heading5Char">
    <w:name w:val="Heading 5 Char"/>
    <w:basedOn w:val="DefaultParagraphFont"/>
    <w:link w:val="Heading5"/>
    <w:uiPriority w:val="9"/>
    <w:rsid w:val="00802C4C"/>
    <w:rPr>
      <w:rFonts w:ascii="Times New Roman" w:eastAsiaTheme="majorEastAsia" w:hAnsi="Times New Roman" w:cstheme="majorBidi"/>
      <w:b/>
    </w:rPr>
  </w:style>
  <w:style w:type="character" w:customStyle="1" w:styleId="Heading6Char">
    <w:name w:val="Heading 6 Char"/>
    <w:basedOn w:val="DefaultParagraphFont"/>
    <w:link w:val="Heading6"/>
    <w:uiPriority w:val="9"/>
    <w:rsid w:val="00802C4C"/>
    <w:rPr>
      <w:rFonts w:asciiTheme="majorHAnsi" w:eastAsiaTheme="majorEastAsia" w:hAnsiTheme="majorHAnsi" w:cstheme="majorBidi"/>
      <w:color w:val="243F60" w:themeColor="accent1" w:themeShade="7F"/>
    </w:rPr>
  </w:style>
  <w:style w:type="character" w:customStyle="1" w:styleId="TitleChar">
    <w:name w:val="Title Char"/>
    <w:basedOn w:val="DefaultParagraphFont"/>
    <w:link w:val="Title"/>
    <w:uiPriority w:val="10"/>
    <w:rsid w:val="00802C4C"/>
    <w:rPr>
      <w:rFonts w:ascii="Times New Roman" w:eastAsiaTheme="majorEastAsia" w:hAnsi="Times New Roman" w:cstheme="majorBidi"/>
      <w:b/>
      <w:spacing w:val="-10"/>
      <w:kern w:val="28"/>
      <w:sz w:val="40"/>
      <w:szCs w:val="56"/>
    </w:rPr>
  </w:style>
  <w:style w:type="character" w:customStyle="1" w:styleId="SubtitleChar">
    <w:name w:val="Subtitle Char"/>
    <w:basedOn w:val="DefaultParagraphFont"/>
    <w:link w:val="Subtitle"/>
    <w:uiPriority w:val="11"/>
    <w:rsid w:val="00802C4C"/>
    <w:rPr>
      <w:rFonts w:eastAsiaTheme="minorEastAsia"/>
      <w:color w:val="5A5A5A" w:themeColor="text1" w:themeTint="A5"/>
      <w:spacing w:val="15"/>
      <w:sz w:val="22"/>
      <w:szCs w:val="22"/>
    </w:rPr>
  </w:style>
  <w:style w:type="paragraph" w:styleId="TOCHeading">
    <w:name w:val="TOC Heading"/>
    <w:basedOn w:val="Heading1"/>
    <w:next w:val="Normal"/>
    <w:uiPriority w:val="39"/>
    <w:unhideWhenUsed/>
    <w:qFormat/>
    <w:rsid w:val="00802C4C"/>
    <w:pPr>
      <w:spacing w:line="259" w:lineRule="auto"/>
      <w:jc w:val="left"/>
      <w:outlineLvl w:val="9"/>
    </w:pPr>
    <w:rPr>
      <w:rFonts w:asciiTheme="majorHAnsi" w:hAnsiTheme="majorHAnsi"/>
      <w:b w:val="0"/>
      <w:color w:val="365F91" w:themeColor="accent1" w:themeShade="BF"/>
      <w:lang w:val="en-US" w:eastAsia="en-US"/>
    </w:rPr>
  </w:style>
  <w:style w:type="paragraph" w:styleId="TOC1">
    <w:name w:val="toc 1"/>
    <w:basedOn w:val="Normal"/>
    <w:next w:val="Normal"/>
    <w:autoRedefine/>
    <w:uiPriority w:val="39"/>
    <w:unhideWhenUsed/>
    <w:rsid w:val="00802C4C"/>
    <w:pPr>
      <w:spacing w:after="100"/>
    </w:pPr>
  </w:style>
  <w:style w:type="character" w:styleId="Hyperlink">
    <w:name w:val="Hyperlink"/>
    <w:basedOn w:val="DefaultParagraphFont"/>
    <w:uiPriority w:val="99"/>
    <w:unhideWhenUsed/>
    <w:rsid w:val="00802C4C"/>
    <w:rPr>
      <w:color w:val="0000FF" w:themeColor="hyperlink"/>
      <w:u w:val="single"/>
    </w:rPr>
  </w:style>
  <w:style w:type="paragraph" w:styleId="Header">
    <w:name w:val="header"/>
    <w:basedOn w:val="Normal"/>
    <w:link w:val="HeaderChar"/>
    <w:uiPriority w:val="99"/>
    <w:unhideWhenUsed/>
    <w:rsid w:val="009C7E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7E8E"/>
    <w:rPr>
      <w:rFonts w:ascii="Times New Roman" w:hAnsi="Times New Roman"/>
    </w:rPr>
  </w:style>
  <w:style w:type="paragraph" w:styleId="Footer">
    <w:name w:val="footer"/>
    <w:basedOn w:val="Normal"/>
    <w:link w:val="FooterChar"/>
    <w:uiPriority w:val="99"/>
    <w:unhideWhenUsed/>
    <w:rsid w:val="009C7E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7E8E"/>
    <w:rPr>
      <w:rFonts w:ascii="Times New Roman" w:hAnsi="Times New Roman"/>
    </w:rPr>
  </w:style>
  <w:style w:type="paragraph" w:styleId="BalloonText">
    <w:name w:val="Balloon Text"/>
    <w:basedOn w:val="Normal"/>
    <w:link w:val="BalloonTextChar"/>
    <w:uiPriority w:val="99"/>
    <w:semiHidden/>
    <w:unhideWhenUsed/>
    <w:rsid w:val="00861C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1C6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statista.com/statistics/238678/tesco-plc-group-sales-by-region-2010-2011/"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582DBA-050C-49B8-9091-6E8AC44ADE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2855</Words>
  <Characters>16275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Mihai Hagiu</cp:lastModifiedBy>
  <cp:revision>3</cp:revision>
  <dcterms:created xsi:type="dcterms:W3CDTF">2023-01-01T22:33:00Z</dcterms:created>
  <dcterms:modified xsi:type="dcterms:W3CDTF">2023-01-01T22:34:00Z</dcterms:modified>
</cp:coreProperties>
</file>