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lsm" ContentType="application/vnd.ms-excel.sheet.macroEnabled.12"/>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17EFC" w:rsidRDefault="0000444F">
      <w:pPr>
        <w:rPr>
          <w:rFonts w:cs="Arial"/>
          <w:caps/>
        </w:rPr>
      </w:pPr>
      <w:r>
        <w:rPr>
          <w:rFonts w:cs="Arial"/>
          <w:caps/>
          <w:noProof/>
        </w:rPr>
        <w:drawing>
          <wp:anchor distT="0" distB="0" distL="114300" distR="114300" simplePos="0" relativeHeight="251658752" behindDoc="0" locked="0" layoutInCell="1" allowOverlap="1">
            <wp:simplePos x="0" y="0"/>
            <wp:positionH relativeFrom="column">
              <wp:posOffset>4003040</wp:posOffset>
            </wp:positionH>
            <wp:positionV relativeFrom="paragraph">
              <wp:posOffset>-55880</wp:posOffset>
            </wp:positionV>
            <wp:extent cx="1895475" cy="847725"/>
            <wp:effectExtent l="0" t="0" r="0" b="0"/>
            <wp:wrapSquare wrapText="bothSides"/>
            <wp:docPr id="2357" name="Picture 2"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cs="Arial"/>
          <w:caps/>
          <w:noProof/>
        </w:rPr>
        <w:drawing>
          <wp:anchor distT="0" distB="0" distL="114300" distR="114300" simplePos="0" relativeHeight="251657728" behindDoc="0" locked="0" layoutInCell="1" allowOverlap="1">
            <wp:simplePos x="0" y="0"/>
            <wp:positionH relativeFrom="column">
              <wp:posOffset>-461010</wp:posOffset>
            </wp:positionH>
            <wp:positionV relativeFrom="paragraph">
              <wp:posOffset>0</wp:posOffset>
            </wp:positionV>
            <wp:extent cx="2746375" cy="914400"/>
            <wp:effectExtent l="0" t="0" r="0" b="0"/>
            <wp:wrapSquare wrapText="bothSides"/>
            <wp:docPr id="2356" name="Picture 1"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qlt-aj\Local Settings\Temporary Internet Files\Content.Word\TSD_swan2013.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73AC6" w:rsidRDefault="00573AC6" w:rsidP="00F74EAF">
      <w:pPr>
        <w:jc w:val="center"/>
        <w:rPr>
          <w:rFonts w:cs="Arial"/>
          <w:caps/>
          <w:sz w:val="48"/>
          <w:szCs w:val="48"/>
        </w:rPr>
      </w:pPr>
    </w:p>
    <w:p w:rsidR="00573AC6" w:rsidRDefault="00573AC6" w:rsidP="00F74EAF">
      <w:pPr>
        <w:jc w:val="center"/>
        <w:rPr>
          <w:rFonts w:cs="Arial"/>
          <w:caps/>
          <w:sz w:val="48"/>
          <w:szCs w:val="48"/>
        </w:rPr>
      </w:pPr>
    </w:p>
    <w:p w:rsidR="00575890" w:rsidRDefault="00575890" w:rsidP="00F74EAF">
      <w:pPr>
        <w:jc w:val="center"/>
        <w:rPr>
          <w:rFonts w:cs="Arial"/>
          <w:caps/>
          <w:sz w:val="48"/>
          <w:szCs w:val="48"/>
        </w:rPr>
      </w:pPr>
    </w:p>
    <w:p w:rsidR="0022292E" w:rsidRDefault="0022292E">
      <w:pPr>
        <w:jc w:val="center"/>
        <w:rPr>
          <w:rFonts w:cs="Arial"/>
          <w:caps/>
          <w:sz w:val="48"/>
          <w:szCs w:val="48"/>
        </w:rPr>
      </w:pPr>
      <w:r w:rsidRPr="0022292E">
        <w:rPr>
          <w:rFonts w:cs="Arial"/>
          <w:caps/>
          <w:sz w:val="48"/>
          <w:szCs w:val="48"/>
        </w:rPr>
        <w:t xml:space="preserve">A study of the use of </w:t>
      </w:r>
      <w:r w:rsidR="00467E95">
        <w:rPr>
          <w:rFonts w:cs="Arial"/>
          <w:caps/>
          <w:sz w:val="48"/>
          <w:szCs w:val="48"/>
        </w:rPr>
        <w:t>IPS</w:t>
      </w:r>
      <w:r w:rsidRPr="0022292E">
        <w:rPr>
          <w:rFonts w:cs="Arial"/>
          <w:caps/>
          <w:sz w:val="48"/>
          <w:szCs w:val="48"/>
        </w:rPr>
        <w:t xml:space="preserve"> in a healthcare environment</w:t>
      </w:r>
    </w:p>
    <w:p w:rsidR="00575890" w:rsidRDefault="00575890">
      <w:pPr>
        <w:jc w:val="center"/>
        <w:rPr>
          <w:rFonts w:cs="Arial"/>
          <w:sz w:val="48"/>
          <w:szCs w:val="48"/>
        </w:rPr>
      </w:pPr>
      <w:r>
        <w:rPr>
          <w:rFonts w:cs="Arial"/>
          <w:sz w:val="48"/>
          <w:szCs w:val="48"/>
        </w:rPr>
        <w:t>by</w:t>
      </w:r>
    </w:p>
    <w:p w:rsidR="00817EFC" w:rsidRDefault="0022292E">
      <w:pPr>
        <w:jc w:val="center"/>
        <w:rPr>
          <w:rFonts w:cs="Arial"/>
          <w:sz w:val="48"/>
          <w:szCs w:val="48"/>
        </w:rPr>
      </w:pPr>
      <w:r>
        <w:rPr>
          <w:rFonts w:cs="Arial"/>
          <w:sz w:val="48"/>
          <w:szCs w:val="48"/>
        </w:rPr>
        <w:t>Thomas Rhys Evans</w:t>
      </w:r>
    </w:p>
    <w:p w:rsidR="00817EFC" w:rsidRDefault="00817EFC">
      <w:pPr>
        <w:jc w:val="center"/>
        <w:rPr>
          <w:rFonts w:cs="Arial"/>
          <w:sz w:val="48"/>
          <w:szCs w:val="48"/>
        </w:rPr>
      </w:pPr>
    </w:p>
    <w:p w:rsidR="00817EFC" w:rsidRDefault="00575890">
      <w:pPr>
        <w:jc w:val="center"/>
        <w:rPr>
          <w:rFonts w:cs="Arial"/>
          <w:sz w:val="48"/>
          <w:szCs w:val="48"/>
        </w:rPr>
      </w:pPr>
      <w:r>
        <w:rPr>
          <w:rFonts w:cs="Arial"/>
          <w:sz w:val="48"/>
          <w:szCs w:val="48"/>
        </w:rPr>
        <w:t xml:space="preserve">Supervisor: </w:t>
      </w:r>
      <w:r w:rsidR="00EE19F9">
        <w:rPr>
          <w:rFonts w:cs="Arial"/>
          <w:color w:val="000000"/>
          <w:sz w:val="48"/>
        </w:rPr>
        <w:t>Carlene Campbell</w:t>
      </w:r>
    </w:p>
    <w:p w:rsidR="00817EFC" w:rsidRDefault="00817EFC">
      <w:pPr>
        <w:jc w:val="center"/>
        <w:rPr>
          <w:rFonts w:cs="Arial"/>
          <w:sz w:val="48"/>
          <w:szCs w:val="48"/>
        </w:rPr>
      </w:pPr>
    </w:p>
    <w:p w:rsidR="00575890" w:rsidRPr="00575890" w:rsidRDefault="00575890" w:rsidP="00575890">
      <w:pPr>
        <w:jc w:val="center"/>
        <w:rPr>
          <w:rFonts w:ascii="Calibri" w:hAnsi="Calibri"/>
          <w:color w:val="000000"/>
          <w:sz w:val="44"/>
        </w:rPr>
      </w:pPr>
      <w:r w:rsidRPr="00575890">
        <w:rPr>
          <w:rFonts w:ascii="Calibri" w:hAnsi="Calibri"/>
          <w:color w:val="000000"/>
          <w:sz w:val="44"/>
        </w:rPr>
        <w:t>Project submitted as part of the requirements for the award of BSc</w:t>
      </w:r>
      <w:r>
        <w:rPr>
          <w:rFonts w:ascii="Calibri" w:hAnsi="Calibri"/>
          <w:color w:val="000000"/>
          <w:sz w:val="44"/>
        </w:rPr>
        <w:t xml:space="preserve"> </w:t>
      </w:r>
      <w:r w:rsidRPr="00575890">
        <w:rPr>
          <w:rFonts w:ascii="Calibri" w:hAnsi="Calibri"/>
          <w:color w:val="000000"/>
          <w:sz w:val="44"/>
        </w:rPr>
        <w:t xml:space="preserve">(Hons) </w:t>
      </w:r>
      <w:r w:rsidR="00676D03" w:rsidRPr="00676D03">
        <w:rPr>
          <w:rFonts w:ascii="Calibri" w:hAnsi="Calibri"/>
          <w:color w:val="000000"/>
          <w:sz w:val="44"/>
        </w:rPr>
        <w:t>Computing (Computer Networks and Cyber Security)</w:t>
      </w:r>
    </w:p>
    <w:p w:rsidR="00575890" w:rsidRDefault="00575890">
      <w:pPr>
        <w:jc w:val="center"/>
        <w:rPr>
          <w:rFonts w:cs="Arial"/>
          <w:sz w:val="48"/>
          <w:szCs w:val="48"/>
        </w:rPr>
      </w:pPr>
    </w:p>
    <w:p w:rsidR="00356CDD" w:rsidRDefault="00356CDD">
      <w:pPr>
        <w:jc w:val="center"/>
        <w:rPr>
          <w:rFonts w:cs="Arial"/>
          <w:sz w:val="48"/>
          <w:szCs w:val="48"/>
        </w:rPr>
      </w:pPr>
    </w:p>
    <w:p w:rsidR="00575890" w:rsidRDefault="00575890">
      <w:pPr>
        <w:jc w:val="center"/>
        <w:rPr>
          <w:rFonts w:cs="Arial"/>
          <w:sz w:val="48"/>
          <w:szCs w:val="48"/>
        </w:rPr>
      </w:pPr>
    </w:p>
    <w:p w:rsidR="00500BF9" w:rsidRDefault="00500BF9" w:rsidP="00543F72">
      <w:pPr>
        <w:rPr>
          <w:b/>
        </w:rPr>
      </w:pPr>
      <w:bookmarkStart w:id="0" w:name="_Toc202288048"/>
      <w:bookmarkStart w:id="1" w:name="_Toc202288693"/>
      <w:bookmarkStart w:id="2" w:name="_Toc202289151"/>
      <w:bookmarkStart w:id="3" w:name="_Toc166910561"/>
    </w:p>
    <w:p w:rsidR="00575890" w:rsidRDefault="00575890" w:rsidP="00543F72">
      <w:pPr>
        <w:rPr>
          <w:b/>
        </w:rPr>
      </w:pPr>
    </w:p>
    <w:p w:rsidR="00575890" w:rsidRDefault="00575890" w:rsidP="00543F72">
      <w:pPr>
        <w:rPr>
          <w:b/>
        </w:rPr>
      </w:pPr>
    </w:p>
    <w:p w:rsidR="00F74EAF" w:rsidRDefault="00F74EAF" w:rsidP="00F74EAF">
      <w:pPr>
        <w:rPr>
          <w:rFonts w:cs="Arial"/>
          <w:b/>
          <w:bCs/>
          <w:color w:val="000000"/>
        </w:rPr>
      </w:pPr>
      <w:r w:rsidRPr="00CD5CB7">
        <w:rPr>
          <w:rFonts w:cs="Arial"/>
          <w:b/>
          <w:bCs/>
          <w:color w:val="000000"/>
          <w:sz w:val="28"/>
        </w:rPr>
        <w:t>Declaration of Originality</w:t>
      </w:r>
    </w:p>
    <w:p w:rsidR="00575890" w:rsidRPr="005B638E" w:rsidRDefault="00575890" w:rsidP="00575890">
      <w:pPr>
        <w:rPr>
          <w:rFonts w:ascii="Calibri" w:hAnsi="Calibri"/>
          <w:color w:val="000000"/>
        </w:rPr>
      </w:pPr>
      <w:r w:rsidRPr="005B638E">
        <w:rPr>
          <w:rFonts w:ascii="Calibri" w:hAnsi="Calibri"/>
          <w:b/>
          <w:bCs/>
          <w:color w:val="000000"/>
        </w:rPr>
        <w:t xml:space="preserve"> </w:t>
      </w:r>
    </w:p>
    <w:p w:rsidR="00575890" w:rsidRPr="005B638E" w:rsidRDefault="00575890" w:rsidP="00575890">
      <w:pPr>
        <w:rPr>
          <w:rFonts w:ascii="Calibri" w:hAnsi="Calibri"/>
          <w:color w:val="000000"/>
        </w:rPr>
      </w:pPr>
      <w:r w:rsidRPr="005B638E">
        <w:rPr>
          <w:rFonts w:ascii="Calibri" w:hAnsi="Calibri"/>
          <w:color w:val="000000"/>
        </w:rPr>
        <w:t xml:space="preserve">I, </w:t>
      </w:r>
      <w:r w:rsidR="007E0EFC">
        <w:rPr>
          <w:rFonts w:ascii="Calibri" w:hAnsi="Calibri"/>
          <w:color w:val="000000"/>
        </w:rPr>
        <w:t xml:space="preserve">Thomas Rhys Evans, </w:t>
      </w:r>
      <w:r w:rsidRPr="005B638E">
        <w:rPr>
          <w:rFonts w:ascii="Calibri" w:hAnsi="Calibri"/>
          <w:color w:val="000000"/>
        </w:rPr>
        <w:t xml:space="preserve">declare that I am the sole author of this Project; that all references cited have been consulted; that I have conducted all work of which this is a record, and that the finished work lies within the prescribed word limits. </w:t>
      </w:r>
    </w:p>
    <w:p w:rsidR="00575890" w:rsidRPr="005B638E" w:rsidRDefault="00575890" w:rsidP="00575890">
      <w:pPr>
        <w:rPr>
          <w:rFonts w:ascii="Calibri" w:hAnsi="Calibri"/>
          <w:color w:val="000000"/>
        </w:rPr>
      </w:pPr>
      <w:r w:rsidRPr="005B638E">
        <w:rPr>
          <w:rFonts w:ascii="Calibri" w:hAnsi="Calibri"/>
          <w:color w:val="000000"/>
        </w:rPr>
        <w:t xml:space="preserve">  </w:t>
      </w:r>
    </w:p>
    <w:p w:rsidR="00575890" w:rsidRPr="005B638E" w:rsidRDefault="00423233" w:rsidP="00575890">
      <w:pPr>
        <w:rPr>
          <w:rFonts w:ascii="Calibri" w:hAnsi="Calibri"/>
          <w:color w:val="000000"/>
        </w:rPr>
      </w:pPr>
      <w:r>
        <w:rPr>
          <w:rFonts w:cs="Arial"/>
          <w:noProof/>
          <w:sz w:val="22"/>
          <w:szCs w:val="22"/>
        </w:rPr>
        <w:drawing>
          <wp:anchor distT="0" distB="0" distL="114300" distR="114300" simplePos="0" relativeHeight="251660800" behindDoc="0" locked="0" layoutInCell="1" allowOverlap="1" wp14:anchorId="3CDA3711">
            <wp:simplePos x="0" y="0"/>
            <wp:positionH relativeFrom="column">
              <wp:posOffset>1936750</wp:posOffset>
            </wp:positionH>
            <wp:positionV relativeFrom="paragraph">
              <wp:posOffset>80645</wp:posOffset>
            </wp:positionV>
            <wp:extent cx="560705" cy="1203960"/>
            <wp:effectExtent l="2223" t="0" r="0" b="0"/>
            <wp:wrapSquare wrapText="bothSides"/>
            <wp:docPr id="2333" name="Picture 23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jpg"/>
                    <pic:cNvPicPr/>
                  </pic:nvPicPr>
                  <pic:blipFill rotWithShape="1">
                    <a:blip r:embed="rId10" cstate="print">
                      <a:extLst>
                        <a:ext uri="{28A0092B-C50C-407E-A947-70E740481C1C}">
                          <a14:useLocalDpi xmlns:a14="http://schemas.microsoft.com/office/drawing/2010/main" val="0"/>
                        </a:ext>
                      </a:extLst>
                    </a:blip>
                    <a:srcRect l="41691" t="31660" r="37924" b="35532"/>
                    <a:stretch/>
                  </pic:blipFill>
                  <pic:spPr bwMode="auto">
                    <a:xfrm rot="16200000">
                      <a:off x="0" y="0"/>
                      <a:ext cx="560705" cy="12039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75890" w:rsidRPr="005B638E">
        <w:rPr>
          <w:rFonts w:ascii="Calibri" w:hAnsi="Calibri"/>
          <w:color w:val="000000"/>
        </w:rPr>
        <w:t xml:space="preserve">This work has not previously been accepted as part of any other degree submission. </w:t>
      </w:r>
    </w:p>
    <w:p w:rsidR="00575890" w:rsidRPr="005B638E" w:rsidRDefault="00575890" w:rsidP="00575890">
      <w:pPr>
        <w:rPr>
          <w:rFonts w:ascii="Calibri" w:hAnsi="Calibri"/>
          <w:color w:val="000000"/>
        </w:rPr>
      </w:pPr>
      <w:r w:rsidRPr="005B638E">
        <w:rPr>
          <w:rFonts w:ascii="Calibri" w:hAnsi="Calibri"/>
          <w:color w:val="000000"/>
        </w:rPr>
        <w:t xml:space="preserve">   </w:t>
      </w:r>
    </w:p>
    <w:p w:rsidR="00575890" w:rsidRPr="005B638E" w:rsidRDefault="00575890" w:rsidP="00575890">
      <w:pPr>
        <w:ind w:left="1440"/>
        <w:rPr>
          <w:rFonts w:ascii="Calibri" w:hAnsi="Calibri"/>
          <w:color w:val="000000"/>
        </w:rPr>
      </w:pPr>
      <w:r w:rsidRPr="005B638E">
        <w:rPr>
          <w:rFonts w:ascii="Calibri" w:hAnsi="Calibri"/>
          <w:b/>
          <w:bCs/>
          <w:i/>
          <w:iCs/>
          <w:color w:val="000000"/>
        </w:rPr>
        <w:t xml:space="preserve">Signed: </w:t>
      </w:r>
    </w:p>
    <w:p w:rsidR="00575890" w:rsidRPr="005B638E" w:rsidRDefault="00575890" w:rsidP="00575890">
      <w:pPr>
        <w:ind w:left="1440"/>
        <w:rPr>
          <w:rFonts w:ascii="Calibri" w:hAnsi="Calibri"/>
          <w:color w:val="000000"/>
        </w:rPr>
      </w:pPr>
      <w:r w:rsidRPr="005B638E">
        <w:rPr>
          <w:rFonts w:ascii="Calibri" w:hAnsi="Calibri"/>
          <w:b/>
          <w:bCs/>
          <w:i/>
          <w:iCs/>
          <w:color w:val="000000"/>
        </w:rPr>
        <w:t xml:space="preserve"> </w:t>
      </w:r>
    </w:p>
    <w:p w:rsidR="00575890" w:rsidRPr="005B638E" w:rsidRDefault="00575890" w:rsidP="00575890">
      <w:pPr>
        <w:ind w:left="1440"/>
        <w:rPr>
          <w:rFonts w:ascii="Calibri" w:hAnsi="Calibri"/>
          <w:color w:val="000000"/>
        </w:rPr>
      </w:pPr>
      <w:r w:rsidRPr="005B638E">
        <w:rPr>
          <w:rFonts w:ascii="Calibri" w:hAnsi="Calibri"/>
          <w:b/>
          <w:bCs/>
          <w:i/>
          <w:iCs/>
          <w:color w:val="000000"/>
        </w:rPr>
        <w:t xml:space="preserve"> </w:t>
      </w:r>
    </w:p>
    <w:p w:rsidR="00575890" w:rsidRPr="005B638E" w:rsidRDefault="00575890" w:rsidP="00575890">
      <w:pPr>
        <w:ind w:left="1440"/>
        <w:rPr>
          <w:rFonts w:ascii="Calibri" w:hAnsi="Calibri"/>
          <w:color w:val="000000"/>
        </w:rPr>
      </w:pPr>
      <w:r w:rsidRPr="005B638E">
        <w:rPr>
          <w:rFonts w:ascii="Calibri" w:hAnsi="Calibri"/>
          <w:b/>
          <w:bCs/>
          <w:i/>
          <w:iCs/>
          <w:color w:val="000000"/>
        </w:rPr>
        <w:t xml:space="preserve">Date: </w:t>
      </w:r>
      <w:r w:rsidR="00423233">
        <w:rPr>
          <w:rFonts w:ascii="Calibri" w:hAnsi="Calibri"/>
          <w:b/>
          <w:bCs/>
          <w:i/>
          <w:iCs/>
          <w:color w:val="000000"/>
        </w:rPr>
        <w:t>26/07/2022</w:t>
      </w:r>
    </w:p>
    <w:p w:rsidR="00AF6F95" w:rsidRDefault="00AF6F95" w:rsidP="00F903E7">
      <w:pPr>
        <w:pStyle w:val="Heading3"/>
        <w:rPr>
          <w:rFonts w:cs="Arial"/>
          <w:color w:val="000000"/>
          <w:sz w:val="22"/>
          <w:szCs w:val="22"/>
        </w:rPr>
      </w:pPr>
    </w:p>
    <w:p w:rsidR="006E0A27" w:rsidRPr="00F903E7" w:rsidRDefault="006E0A27" w:rsidP="00F903E7">
      <w:pPr>
        <w:rPr>
          <w:rFonts w:cs="Arial"/>
          <w:b/>
          <w:color w:val="000000"/>
          <w:sz w:val="22"/>
          <w:szCs w:val="22"/>
        </w:rPr>
      </w:pPr>
    </w:p>
    <w:p w:rsidR="006E0A27" w:rsidRPr="005B638E" w:rsidRDefault="006E0A27" w:rsidP="006E0A27">
      <w:pPr>
        <w:rPr>
          <w:rFonts w:ascii="Calibri" w:hAnsi="Calibri"/>
          <w:color w:val="000000"/>
          <w:sz w:val="28"/>
        </w:rPr>
      </w:pPr>
      <w:r w:rsidRPr="005B638E">
        <w:rPr>
          <w:rFonts w:ascii="Calibri" w:hAnsi="Calibri"/>
          <w:b/>
          <w:bCs/>
          <w:color w:val="000000"/>
          <w:sz w:val="28"/>
        </w:rPr>
        <w:t>FORM OF CONSENT</w:t>
      </w:r>
      <w:r w:rsidRPr="005B638E">
        <w:rPr>
          <w:rFonts w:ascii="Calibri" w:hAnsi="Calibri"/>
          <w:b/>
          <w:bCs/>
          <w:i/>
          <w:iCs/>
          <w:color w:val="000000"/>
          <w:sz w:val="28"/>
        </w:rPr>
        <w:t xml:space="preserve"> </w:t>
      </w:r>
    </w:p>
    <w:p w:rsidR="006E0A27" w:rsidRDefault="006E0A27" w:rsidP="006E0A27">
      <w:pPr>
        <w:spacing w:after="40"/>
        <w:rPr>
          <w:rFonts w:ascii="Calibri" w:hAnsi="Calibri"/>
          <w:b/>
          <w:bCs/>
          <w:color w:val="000000"/>
        </w:rPr>
      </w:pPr>
    </w:p>
    <w:p w:rsidR="006E0A27" w:rsidRPr="005B638E" w:rsidRDefault="00423233" w:rsidP="006E0A27">
      <w:pPr>
        <w:spacing w:after="40"/>
        <w:rPr>
          <w:rFonts w:ascii="Calibri" w:hAnsi="Calibri"/>
          <w:color w:val="000000"/>
        </w:rPr>
      </w:pPr>
      <w:r>
        <w:rPr>
          <w:rFonts w:cs="Arial"/>
          <w:noProof/>
          <w:sz w:val="22"/>
          <w:szCs w:val="22"/>
        </w:rPr>
        <w:drawing>
          <wp:anchor distT="0" distB="0" distL="114300" distR="114300" simplePos="0" relativeHeight="251662848" behindDoc="0" locked="0" layoutInCell="1" allowOverlap="1" wp14:anchorId="3A57171A" wp14:editId="3A1E0E72">
            <wp:simplePos x="0" y="0"/>
            <wp:positionH relativeFrom="column">
              <wp:posOffset>1836420</wp:posOffset>
            </wp:positionH>
            <wp:positionV relativeFrom="paragraph">
              <wp:posOffset>901700</wp:posOffset>
            </wp:positionV>
            <wp:extent cx="560705" cy="1203960"/>
            <wp:effectExtent l="2223" t="0" r="0" b="0"/>
            <wp:wrapSquare wrapText="bothSides"/>
            <wp:docPr id="2334" name="Picture 23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jpg"/>
                    <pic:cNvPicPr/>
                  </pic:nvPicPr>
                  <pic:blipFill rotWithShape="1">
                    <a:blip r:embed="rId10" cstate="print">
                      <a:extLst>
                        <a:ext uri="{28A0092B-C50C-407E-A947-70E740481C1C}">
                          <a14:useLocalDpi xmlns:a14="http://schemas.microsoft.com/office/drawing/2010/main" val="0"/>
                        </a:ext>
                      </a:extLst>
                    </a:blip>
                    <a:srcRect l="41691" t="31660" r="37924" b="35532"/>
                    <a:stretch/>
                  </pic:blipFill>
                  <pic:spPr bwMode="auto">
                    <a:xfrm rot="16200000">
                      <a:off x="0" y="0"/>
                      <a:ext cx="560705" cy="12039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E0EFC">
        <w:rPr>
          <w:rFonts w:ascii="Calibri" w:hAnsi="Calibri"/>
          <w:color w:val="000000"/>
        </w:rPr>
        <w:t xml:space="preserve">I, Thomas Rhys Evans, </w:t>
      </w:r>
      <w:r w:rsidR="006E0A27" w:rsidRPr="005B638E">
        <w:rPr>
          <w:rFonts w:ascii="Calibri" w:hAnsi="Calibri"/>
          <w:color w:val="000000"/>
        </w:rPr>
        <w:t xml:space="preserve">hereby consent that my Project, submitted in candidature for the </w:t>
      </w:r>
      <w:r w:rsidR="006E0A27">
        <w:rPr>
          <w:rFonts w:ascii="Calibri" w:hAnsi="Calibri"/>
          <w:i/>
          <w:color w:val="000000"/>
          <w:u w:val="single"/>
        </w:rPr>
        <w:t>B.Sc.(Hons) Comp</w:t>
      </w:r>
      <w:r w:rsidR="00676D03">
        <w:rPr>
          <w:rFonts w:ascii="Calibri" w:hAnsi="Calibri"/>
          <w:i/>
          <w:color w:val="000000"/>
          <w:u w:val="single"/>
        </w:rPr>
        <w:t>uting (Computer Networks and Cyber Security)</w:t>
      </w:r>
      <w:r w:rsidR="006E0A27" w:rsidRPr="005B638E">
        <w:rPr>
          <w:rFonts w:ascii="Calibri" w:hAnsi="Calibri"/>
          <w:i/>
          <w:color w:val="000000"/>
          <w:u w:val="single"/>
        </w:rPr>
        <w:t xml:space="preserve"> </w:t>
      </w:r>
      <w:r w:rsidR="006E0A27" w:rsidRPr="005B638E">
        <w:rPr>
          <w:rFonts w:ascii="Calibri" w:hAnsi="Calibri"/>
          <w:color w:val="000000"/>
        </w:rPr>
        <w:t xml:space="preserve">degree, if successful, may be made available for inter-library loan or photocopying (subject to the law of copyright), and that the title and abstract may be made available to outside organisations. </w:t>
      </w:r>
    </w:p>
    <w:p w:rsidR="006E0A27" w:rsidRPr="005B638E" w:rsidRDefault="006E0A27" w:rsidP="006E0A27">
      <w:pPr>
        <w:ind w:left="1440"/>
        <w:rPr>
          <w:rFonts w:ascii="Calibri" w:hAnsi="Calibri"/>
          <w:b/>
          <w:bCs/>
          <w:color w:val="000000"/>
        </w:rPr>
      </w:pPr>
    </w:p>
    <w:p w:rsidR="006E0A27" w:rsidRPr="005B638E" w:rsidRDefault="006E0A27" w:rsidP="006E0A27">
      <w:pPr>
        <w:ind w:left="1440"/>
        <w:rPr>
          <w:rFonts w:ascii="Calibri" w:hAnsi="Calibri"/>
          <w:color w:val="000000"/>
        </w:rPr>
      </w:pPr>
      <w:r w:rsidRPr="005B638E">
        <w:rPr>
          <w:rFonts w:ascii="Calibri" w:hAnsi="Calibri"/>
          <w:b/>
          <w:bCs/>
          <w:i/>
          <w:iCs/>
          <w:color w:val="000000"/>
        </w:rPr>
        <w:t xml:space="preserve">Signed: </w:t>
      </w:r>
    </w:p>
    <w:p w:rsidR="006E0A27" w:rsidRPr="005B638E" w:rsidRDefault="006E0A27" w:rsidP="006E0A27">
      <w:pPr>
        <w:ind w:left="1440"/>
        <w:rPr>
          <w:rFonts w:ascii="Calibri" w:hAnsi="Calibri"/>
          <w:color w:val="000000"/>
        </w:rPr>
      </w:pPr>
      <w:r w:rsidRPr="005B638E">
        <w:rPr>
          <w:rFonts w:ascii="Calibri" w:hAnsi="Calibri"/>
          <w:b/>
          <w:bCs/>
          <w:i/>
          <w:iCs/>
          <w:color w:val="000000"/>
        </w:rPr>
        <w:t xml:space="preserve"> </w:t>
      </w:r>
    </w:p>
    <w:p w:rsidR="006E0A27" w:rsidRPr="005B638E" w:rsidRDefault="006E0A27" w:rsidP="006E0A27">
      <w:pPr>
        <w:ind w:left="1440"/>
        <w:rPr>
          <w:rFonts w:ascii="Calibri" w:hAnsi="Calibri"/>
          <w:color w:val="000000"/>
        </w:rPr>
      </w:pPr>
      <w:r w:rsidRPr="005B638E">
        <w:rPr>
          <w:rFonts w:ascii="Calibri" w:hAnsi="Calibri"/>
          <w:b/>
          <w:bCs/>
          <w:i/>
          <w:iCs/>
          <w:color w:val="000000"/>
        </w:rPr>
        <w:t xml:space="preserve">  </w:t>
      </w:r>
    </w:p>
    <w:p w:rsidR="006E0A27" w:rsidRPr="005B638E" w:rsidRDefault="006E0A27" w:rsidP="006E0A27">
      <w:pPr>
        <w:ind w:left="1440"/>
        <w:rPr>
          <w:rFonts w:ascii="Calibri" w:hAnsi="Calibri"/>
          <w:color w:val="000000"/>
        </w:rPr>
      </w:pPr>
      <w:r w:rsidRPr="005B638E">
        <w:rPr>
          <w:rFonts w:ascii="Calibri" w:hAnsi="Calibri"/>
          <w:b/>
          <w:bCs/>
          <w:i/>
          <w:iCs/>
          <w:color w:val="000000"/>
        </w:rPr>
        <w:t>Dat</w:t>
      </w:r>
      <w:r w:rsidR="00B059BD">
        <w:rPr>
          <w:rFonts w:ascii="Calibri" w:hAnsi="Calibri"/>
          <w:b/>
          <w:bCs/>
          <w:i/>
          <w:iCs/>
          <w:color w:val="000000"/>
        </w:rPr>
        <w:t>e</w:t>
      </w:r>
      <w:r w:rsidRPr="005B638E">
        <w:rPr>
          <w:rFonts w:ascii="Calibri" w:hAnsi="Calibri"/>
          <w:b/>
          <w:bCs/>
          <w:i/>
          <w:iCs/>
          <w:color w:val="000000"/>
        </w:rPr>
        <w:t xml:space="preserve">: </w:t>
      </w:r>
      <w:r w:rsidR="00423233">
        <w:rPr>
          <w:rFonts w:ascii="Calibri" w:hAnsi="Calibri"/>
          <w:b/>
          <w:bCs/>
          <w:i/>
          <w:iCs/>
          <w:color w:val="000000"/>
        </w:rPr>
        <w:t>26/07/2022</w:t>
      </w:r>
    </w:p>
    <w:p w:rsidR="006E0A27" w:rsidRDefault="006E0A27" w:rsidP="006E0A27">
      <w:pPr>
        <w:pStyle w:val="BodyText3"/>
        <w:rPr>
          <w:rFonts w:ascii="Calibri" w:hAnsi="Calibri"/>
          <w:b/>
          <w:bCs/>
          <w:color w:val="000000"/>
        </w:rPr>
      </w:pPr>
    </w:p>
    <w:p w:rsidR="006E0A27" w:rsidRPr="00F903E7" w:rsidRDefault="006E0A27" w:rsidP="006E0A27">
      <w:pPr>
        <w:pStyle w:val="Heading3"/>
        <w:rPr>
          <w:rFonts w:cs="Arial"/>
          <w:color w:val="000000"/>
          <w:sz w:val="22"/>
          <w:szCs w:val="22"/>
        </w:rPr>
      </w:pPr>
      <w:bookmarkStart w:id="4" w:name="_Toc109748264"/>
      <w:r w:rsidRPr="00F903E7">
        <w:rPr>
          <w:rFonts w:cs="Arial"/>
          <w:color w:val="000000"/>
          <w:sz w:val="22"/>
          <w:szCs w:val="22"/>
        </w:rPr>
        <w:t>Copyright Acknowledgement</w:t>
      </w:r>
      <w:bookmarkEnd w:id="4"/>
    </w:p>
    <w:p w:rsidR="006E0A27" w:rsidRPr="00F903E7" w:rsidRDefault="006E0A27" w:rsidP="006E0A27">
      <w:pPr>
        <w:rPr>
          <w:rFonts w:cs="Arial"/>
          <w:bCs/>
          <w:color w:val="000000"/>
          <w:sz w:val="22"/>
          <w:szCs w:val="22"/>
        </w:rPr>
      </w:pPr>
    </w:p>
    <w:p w:rsidR="006E0A27" w:rsidRPr="00F903E7" w:rsidRDefault="006E0A27" w:rsidP="006E0A27">
      <w:pPr>
        <w:rPr>
          <w:rFonts w:cs="Arial"/>
          <w:bCs/>
          <w:color w:val="000000"/>
          <w:sz w:val="22"/>
          <w:szCs w:val="22"/>
        </w:rPr>
      </w:pPr>
      <w:r w:rsidRPr="00F903E7">
        <w:rPr>
          <w:rFonts w:cs="Arial"/>
          <w:bCs/>
          <w:color w:val="000000"/>
          <w:sz w:val="22"/>
          <w:szCs w:val="22"/>
        </w:rPr>
        <w:t>I acknowledge that the copyright of this project report, and any product developed as part of the project, belong to University</w:t>
      </w:r>
      <w:r>
        <w:rPr>
          <w:rFonts w:cs="Arial"/>
          <w:bCs/>
          <w:color w:val="000000"/>
          <w:sz w:val="22"/>
          <w:szCs w:val="22"/>
        </w:rPr>
        <w:t xml:space="preserve"> of Wales Trinity Saint David, Swansea</w:t>
      </w:r>
      <w:r w:rsidRPr="00F903E7">
        <w:rPr>
          <w:rFonts w:cs="Arial"/>
          <w:bCs/>
          <w:color w:val="000000"/>
          <w:sz w:val="22"/>
          <w:szCs w:val="22"/>
        </w:rPr>
        <w:t>.</w:t>
      </w:r>
    </w:p>
    <w:p w:rsidR="00F903E7" w:rsidRPr="009B1B1B" w:rsidRDefault="00F903E7" w:rsidP="00F903E7">
      <w:pPr>
        <w:rPr>
          <w:rFonts w:ascii="Book Antiqua" w:hAnsi="Book Antiqua"/>
          <w:color w:val="000000"/>
          <w:sz w:val="22"/>
          <w:szCs w:val="22"/>
        </w:rPr>
      </w:pPr>
    </w:p>
    <w:p w:rsidR="00007D8C" w:rsidRPr="004B5EB0" w:rsidRDefault="00007D8C" w:rsidP="00F74EAF">
      <w:pPr>
        <w:rPr>
          <w:b/>
        </w:rPr>
      </w:pPr>
      <w:r w:rsidRPr="004B5EB0">
        <w:rPr>
          <w:b/>
        </w:rPr>
        <w:t>A</w:t>
      </w:r>
      <w:r w:rsidR="00543F72" w:rsidRPr="004B5EB0">
        <w:rPr>
          <w:b/>
        </w:rPr>
        <w:t>BSTRACT</w:t>
      </w:r>
      <w:bookmarkEnd w:id="0"/>
      <w:bookmarkEnd w:id="1"/>
      <w:bookmarkEnd w:id="2"/>
    </w:p>
    <w:p w:rsidR="00EC1EE3" w:rsidRDefault="00EC1EE3"/>
    <w:p w:rsidR="00301C62" w:rsidRDefault="00301C62" w:rsidP="00F13C6F">
      <w:r>
        <w:t xml:space="preserve">The disruption of access to IT systems and patient data within a healthcare environment is a major concern to IT security professionals. Losing access to a clinical IT system is not only an inconvenience but has potentially life changing consequences for the patient themselves. </w:t>
      </w:r>
    </w:p>
    <w:p w:rsidR="00301C62" w:rsidRDefault="00301C62" w:rsidP="00F13C6F"/>
    <w:p w:rsidR="00301C62" w:rsidRDefault="00301C62" w:rsidP="00F13C6F">
      <w:r>
        <w:t>As such, IT security professionals are constantly evaluating the security level of their environment and searching for ways to integrate new tools that offer</w:t>
      </w:r>
      <w:r w:rsidR="00E6257A">
        <w:t xml:space="preserve"> </w:t>
      </w:r>
      <w:r>
        <w:t>added protection.</w:t>
      </w:r>
    </w:p>
    <w:p w:rsidR="00301C62" w:rsidRDefault="00301C62" w:rsidP="00F13C6F"/>
    <w:p w:rsidR="00301C62" w:rsidRDefault="00301C62" w:rsidP="00F13C6F">
      <w:r>
        <w:t xml:space="preserve">This report researches what an IDPS is, before investigating the </w:t>
      </w:r>
      <w:r w:rsidR="009841FD">
        <w:t>various</w:t>
      </w:r>
      <w:r>
        <w:t xml:space="preserve"> type</w:t>
      </w:r>
      <w:r w:rsidR="009841FD">
        <w:t>s, alongside where best they are implemented and their associated benefits and weaknesses.</w:t>
      </w:r>
    </w:p>
    <w:p w:rsidR="009841FD" w:rsidRDefault="009841FD" w:rsidP="00F13C6F"/>
    <w:p w:rsidR="009841FD" w:rsidRDefault="009841FD" w:rsidP="00F13C6F">
      <w:r>
        <w:t>An IDPS is then deployed within a liv</w:t>
      </w:r>
      <w:r w:rsidR="00F06639">
        <w:t xml:space="preserve">e </w:t>
      </w:r>
      <w:r>
        <w:t>healthcare environment before being tested and evaluated to determine its ability to protect against vulnerabilities. These results are analysed</w:t>
      </w:r>
      <w:r w:rsidR="00E6257A">
        <w:t xml:space="preserve"> to determine</w:t>
      </w:r>
      <w:r>
        <w:t xml:space="preserve"> whether the deployment of the IDPS has had any positive effect on the level of security within the environment and whether a wider scale rollout of such software would provide any benefits to the </w:t>
      </w:r>
      <w:r w:rsidR="00E6257A">
        <w:t>environment.</w:t>
      </w:r>
    </w:p>
    <w:p w:rsidR="00F13C6F" w:rsidRDefault="00F13C6F" w:rsidP="00F13C6F"/>
    <w:p w:rsidR="00980695" w:rsidRDefault="00980695" w:rsidP="00F13C6F"/>
    <w:p w:rsidR="00980695" w:rsidRDefault="00980695" w:rsidP="00F13C6F"/>
    <w:p w:rsidR="00980695" w:rsidRDefault="00980695" w:rsidP="00F13C6F"/>
    <w:p w:rsidR="00980695" w:rsidRDefault="00980695" w:rsidP="00F13C6F"/>
    <w:p w:rsidR="00980695" w:rsidRDefault="00980695" w:rsidP="00F13C6F"/>
    <w:p w:rsidR="00980695" w:rsidRDefault="00980695" w:rsidP="00F13C6F"/>
    <w:p w:rsidR="00980695" w:rsidRDefault="00980695" w:rsidP="00F13C6F"/>
    <w:p w:rsidR="00980695" w:rsidRDefault="00980695" w:rsidP="00F13C6F"/>
    <w:p w:rsidR="00817EFC" w:rsidRPr="00EC1EE3" w:rsidRDefault="00EC1EE3">
      <w:pPr>
        <w:rPr>
          <w:b/>
          <w:caps/>
        </w:rPr>
      </w:pPr>
      <w:r>
        <w:rPr>
          <w:b/>
          <w:u w:val="single"/>
        </w:rPr>
        <w:br w:type="page"/>
      </w:r>
      <w:r w:rsidR="00817EFC" w:rsidRPr="00EC1EE3">
        <w:rPr>
          <w:b/>
          <w:caps/>
        </w:rPr>
        <w:lastRenderedPageBreak/>
        <w:t>Table of Content</w:t>
      </w:r>
      <w:bookmarkEnd w:id="3"/>
    </w:p>
    <w:p w:rsidR="00C01B6F" w:rsidRDefault="00C01B6F" w:rsidP="00500BF9">
      <w:pPr>
        <w:pStyle w:val="TOC1"/>
      </w:pPr>
    </w:p>
    <w:p w:rsidR="00706ABF" w:rsidRDefault="00706ABF" w:rsidP="00706ABF">
      <w:r>
        <w:t>Abstract</w:t>
      </w:r>
    </w:p>
    <w:p w:rsidR="00706ABF" w:rsidRDefault="00706ABF" w:rsidP="00706ABF">
      <w:r>
        <w:t>Table of Content</w:t>
      </w:r>
    </w:p>
    <w:p w:rsidR="00706ABF" w:rsidRDefault="00706ABF" w:rsidP="00706ABF">
      <w:r>
        <w:t>List of Figures</w:t>
      </w:r>
    </w:p>
    <w:p w:rsidR="00706ABF" w:rsidRDefault="00706ABF" w:rsidP="00706ABF">
      <w:r>
        <w:t>List of Tables</w:t>
      </w:r>
    </w:p>
    <w:p w:rsidR="000C7AC4" w:rsidRDefault="000C7AC4" w:rsidP="000C7AC4">
      <w:r>
        <w:t>Acknowledgements</w:t>
      </w:r>
    </w:p>
    <w:p w:rsidR="00706ABF" w:rsidRPr="00706ABF" w:rsidRDefault="00706ABF" w:rsidP="00500BF9">
      <w:pPr>
        <w:spacing w:line="240" w:lineRule="auto"/>
      </w:pPr>
    </w:p>
    <w:p w:rsidR="00FA1B3D" w:rsidRDefault="00C714EB">
      <w:pPr>
        <w:pStyle w:val="TOC3"/>
        <w:rPr>
          <w:rFonts w:asciiTheme="minorHAnsi" w:eastAsiaTheme="minorEastAsia" w:hAnsiTheme="minorHAnsi" w:cstheme="minorBidi"/>
          <w:iCs w:val="0"/>
          <w:sz w:val="22"/>
          <w:szCs w:val="22"/>
        </w:rPr>
      </w:pPr>
      <w:r w:rsidRPr="00B562ED">
        <w:rPr>
          <w:b/>
        </w:rPr>
        <w:fldChar w:fldCharType="begin"/>
      </w:r>
      <w:r w:rsidRPr="00B562ED">
        <w:rPr>
          <w:b/>
        </w:rPr>
        <w:instrText xml:space="preserve"> TOC \o "1-3" \u </w:instrText>
      </w:r>
      <w:r w:rsidRPr="00B562ED">
        <w:rPr>
          <w:b/>
        </w:rPr>
        <w:fldChar w:fldCharType="separate"/>
      </w:r>
      <w:r w:rsidR="00FA1B3D" w:rsidRPr="000826CA">
        <w:rPr>
          <w:color w:val="000000"/>
        </w:rPr>
        <w:t>Copyright Acknowledgement</w:t>
      </w:r>
      <w:r w:rsidR="00FA1B3D">
        <w:tab/>
      </w:r>
      <w:r w:rsidR="00FA1B3D">
        <w:fldChar w:fldCharType="begin"/>
      </w:r>
      <w:r w:rsidR="00FA1B3D">
        <w:instrText xml:space="preserve"> PAGEREF _Toc109748264 \h </w:instrText>
      </w:r>
      <w:r w:rsidR="00FA1B3D">
        <w:fldChar w:fldCharType="separate"/>
      </w:r>
      <w:r w:rsidR="00FA1B3D">
        <w:t>ii</w:t>
      </w:r>
      <w:r w:rsidR="00FA1B3D">
        <w:fldChar w:fldCharType="end"/>
      </w:r>
    </w:p>
    <w:p w:rsidR="00FA1B3D" w:rsidRDefault="00FA1B3D">
      <w:pPr>
        <w:pStyle w:val="TOC1"/>
        <w:rPr>
          <w:rFonts w:asciiTheme="minorHAnsi" w:eastAsiaTheme="minorEastAsia" w:hAnsiTheme="minorHAnsi" w:cstheme="minorBidi"/>
          <w:b w:val="0"/>
          <w:bCs w:val="0"/>
          <w:caps w:val="0"/>
          <w:sz w:val="22"/>
          <w:szCs w:val="22"/>
        </w:rPr>
      </w:pPr>
      <w:r>
        <w:t>Chapter 1</w:t>
      </w:r>
      <w:r>
        <w:tab/>
      </w:r>
      <w:r>
        <w:fldChar w:fldCharType="begin"/>
      </w:r>
      <w:r>
        <w:instrText xml:space="preserve"> PAGEREF _Toc109748265 \h </w:instrText>
      </w:r>
      <w:r>
        <w:fldChar w:fldCharType="separate"/>
      </w:r>
      <w:r>
        <w:t>8</w:t>
      </w:r>
      <w:r>
        <w:fldChar w:fldCharType="end"/>
      </w:r>
    </w:p>
    <w:p w:rsidR="00FA1B3D" w:rsidRDefault="00FA1B3D">
      <w:pPr>
        <w:pStyle w:val="TOC2"/>
        <w:rPr>
          <w:rFonts w:asciiTheme="minorHAnsi" w:eastAsiaTheme="minorEastAsia" w:hAnsiTheme="minorHAnsi" w:cstheme="minorBidi"/>
          <w:noProof/>
          <w:sz w:val="22"/>
          <w:szCs w:val="22"/>
        </w:rPr>
      </w:pPr>
      <w:r>
        <w:rPr>
          <w:noProof/>
        </w:rPr>
        <w:t>1.1</w:t>
      </w:r>
      <w:r>
        <w:rPr>
          <w:rFonts w:asciiTheme="minorHAnsi" w:eastAsiaTheme="minorEastAsia" w:hAnsiTheme="minorHAnsi" w:cstheme="minorBidi"/>
          <w:noProof/>
          <w:sz w:val="22"/>
          <w:szCs w:val="22"/>
        </w:rPr>
        <w:tab/>
      </w:r>
      <w:r>
        <w:rPr>
          <w:noProof/>
        </w:rPr>
        <w:t>Introduction</w:t>
      </w:r>
      <w:r>
        <w:rPr>
          <w:noProof/>
        </w:rPr>
        <w:tab/>
      </w:r>
      <w:r>
        <w:rPr>
          <w:noProof/>
        </w:rPr>
        <w:fldChar w:fldCharType="begin"/>
      </w:r>
      <w:r>
        <w:rPr>
          <w:noProof/>
        </w:rPr>
        <w:instrText xml:space="preserve"> PAGEREF _Toc109748266 \h </w:instrText>
      </w:r>
      <w:r>
        <w:rPr>
          <w:noProof/>
        </w:rPr>
      </w:r>
      <w:r>
        <w:rPr>
          <w:noProof/>
        </w:rPr>
        <w:fldChar w:fldCharType="separate"/>
      </w:r>
      <w:r>
        <w:rPr>
          <w:noProof/>
        </w:rPr>
        <w:t>8</w:t>
      </w:r>
      <w:r>
        <w:rPr>
          <w:noProof/>
        </w:rPr>
        <w:fldChar w:fldCharType="end"/>
      </w:r>
    </w:p>
    <w:p w:rsidR="00FA1B3D" w:rsidRDefault="00FA1B3D">
      <w:pPr>
        <w:pStyle w:val="TOC2"/>
        <w:rPr>
          <w:rFonts w:asciiTheme="minorHAnsi" w:eastAsiaTheme="minorEastAsia" w:hAnsiTheme="minorHAnsi" w:cstheme="minorBidi"/>
          <w:noProof/>
          <w:sz w:val="22"/>
          <w:szCs w:val="22"/>
        </w:rPr>
      </w:pPr>
      <w:r>
        <w:rPr>
          <w:noProof/>
        </w:rPr>
        <w:t>1.2</w:t>
      </w:r>
      <w:r>
        <w:rPr>
          <w:rFonts w:asciiTheme="minorHAnsi" w:eastAsiaTheme="minorEastAsia" w:hAnsiTheme="minorHAnsi" w:cstheme="minorBidi"/>
          <w:noProof/>
          <w:sz w:val="22"/>
          <w:szCs w:val="22"/>
        </w:rPr>
        <w:tab/>
      </w:r>
      <w:r>
        <w:rPr>
          <w:noProof/>
        </w:rPr>
        <w:t>Objectives</w:t>
      </w:r>
      <w:r>
        <w:rPr>
          <w:noProof/>
        </w:rPr>
        <w:tab/>
      </w:r>
      <w:r>
        <w:rPr>
          <w:noProof/>
        </w:rPr>
        <w:fldChar w:fldCharType="begin"/>
      </w:r>
      <w:r>
        <w:rPr>
          <w:noProof/>
        </w:rPr>
        <w:instrText xml:space="preserve"> PAGEREF _Toc109748267 \h </w:instrText>
      </w:r>
      <w:r>
        <w:rPr>
          <w:noProof/>
        </w:rPr>
      </w:r>
      <w:r>
        <w:rPr>
          <w:noProof/>
        </w:rPr>
        <w:fldChar w:fldCharType="separate"/>
      </w:r>
      <w:r>
        <w:rPr>
          <w:noProof/>
        </w:rPr>
        <w:t>9</w:t>
      </w:r>
      <w:r>
        <w:rPr>
          <w:noProof/>
        </w:rPr>
        <w:fldChar w:fldCharType="end"/>
      </w:r>
    </w:p>
    <w:p w:rsidR="00FA1B3D" w:rsidRDefault="00FA1B3D">
      <w:pPr>
        <w:pStyle w:val="TOC2"/>
        <w:rPr>
          <w:rFonts w:asciiTheme="minorHAnsi" w:eastAsiaTheme="minorEastAsia" w:hAnsiTheme="minorHAnsi" w:cstheme="minorBidi"/>
          <w:noProof/>
          <w:sz w:val="22"/>
          <w:szCs w:val="22"/>
        </w:rPr>
      </w:pPr>
      <w:r>
        <w:rPr>
          <w:noProof/>
        </w:rPr>
        <w:t>1.3</w:t>
      </w:r>
      <w:r>
        <w:rPr>
          <w:rFonts w:asciiTheme="minorHAnsi" w:eastAsiaTheme="minorEastAsia" w:hAnsiTheme="minorHAnsi" w:cstheme="minorBidi"/>
          <w:noProof/>
          <w:sz w:val="22"/>
          <w:szCs w:val="22"/>
        </w:rPr>
        <w:tab/>
      </w:r>
      <w:r>
        <w:rPr>
          <w:noProof/>
        </w:rPr>
        <w:t>Structure Of The Project</w:t>
      </w:r>
      <w:r>
        <w:rPr>
          <w:noProof/>
        </w:rPr>
        <w:tab/>
      </w:r>
      <w:r>
        <w:rPr>
          <w:noProof/>
        </w:rPr>
        <w:fldChar w:fldCharType="begin"/>
      </w:r>
      <w:r>
        <w:rPr>
          <w:noProof/>
        </w:rPr>
        <w:instrText xml:space="preserve"> PAGEREF _Toc109748268 \h </w:instrText>
      </w:r>
      <w:r>
        <w:rPr>
          <w:noProof/>
        </w:rPr>
      </w:r>
      <w:r>
        <w:rPr>
          <w:noProof/>
        </w:rPr>
        <w:fldChar w:fldCharType="separate"/>
      </w:r>
      <w:r>
        <w:rPr>
          <w:noProof/>
        </w:rPr>
        <w:t>9</w:t>
      </w:r>
      <w:r>
        <w:rPr>
          <w:noProof/>
        </w:rPr>
        <w:fldChar w:fldCharType="end"/>
      </w:r>
    </w:p>
    <w:p w:rsidR="00FA1B3D" w:rsidRDefault="00FA1B3D">
      <w:pPr>
        <w:pStyle w:val="TOC1"/>
        <w:rPr>
          <w:rFonts w:asciiTheme="minorHAnsi" w:eastAsiaTheme="minorEastAsia" w:hAnsiTheme="minorHAnsi" w:cstheme="minorBidi"/>
          <w:b w:val="0"/>
          <w:bCs w:val="0"/>
          <w:caps w:val="0"/>
          <w:sz w:val="22"/>
          <w:szCs w:val="22"/>
        </w:rPr>
      </w:pPr>
      <w:r w:rsidRPr="000826CA">
        <w:t xml:space="preserve">Chapter 2 - RESEARCH &amp; </w:t>
      </w:r>
      <w:r w:rsidRPr="000826CA">
        <w:rPr>
          <w:iCs/>
        </w:rPr>
        <w:t>REVIEW OF LITERATURE</w:t>
      </w:r>
      <w:r>
        <w:tab/>
      </w:r>
      <w:r>
        <w:fldChar w:fldCharType="begin"/>
      </w:r>
      <w:r>
        <w:instrText xml:space="preserve"> PAGEREF _Toc109748269 \h </w:instrText>
      </w:r>
      <w:r>
        <w:fldChar w:fldCharType="separate"/>
      </w:r>
      <w:r>
        <w:t>11</w:t>
      </w:r>
      <w:r>
        <w:fldChar w:fldCharType="end"/>
      </w:r>
    </w:p>
    <w:p w:rsidR="00FA1B3D" w:rsidRDefault="00FA1B3D">
      <w:pPr>
        <w:pStyle w:val="TOC2"/>
        <w:rPr>
          <w:rFonts w:asciiTheme="minorHAnsi" w:eastAsiaTheme="minorEastAsia" w:hAnsiTheme="minorHAnsi" w:cstheme="minorBidi"/>
          <w:noProof/>
          <w:sz w:val="22"/>
          <w:szCs w:val="22"/>
        </w:rPr>
      </w:pPr>
      <w:r>
        <w:rPr>
          <w:noProof/>
        </w:rPr>
        <w:t>2.1</w:t>
      </w:r>
      <w:r>
        <w:rPr>
          <w:rFonts w:asciiTheme="minorHAnsi" w:eastAsiaTheme="minorEastAsia" w:hAnsiTheme="minorHAnsi" w:cstheme="minorBidi"/>
          <w:noProof/>
          <w:sz w:val="22"/>
          <w:szCs w:val="22"/>
        </w:rPr>
        <w:tab/>
      </w:r>
      <w:r>
        <w:rPr>
          <w:noProof/>
        </w:rPr>
        <w:t>IPS – An Overview</w:t>
      </w:r>
      <w:r>
        <w:rPr>
          <w:noProof/>
        </w:rPr>
        <w:tab/>
      </w:r>
      <w:r>
        <w:rPr>
          <w:noProof/>
        </w:rPr>
        <w:fldChar w:fldCharType="begin"/>
      </w:r>
      <w:r>
        <w:rPr>
          <w:noProof/>
        </w:rPr>
        <w:instrText xml:space="preserve"> PAGEREF _Toc109748271 \h </w:instrText>
      </w:r>
      <w:r>
        <w:rPr>
          <w:noProof/>
        </w:rPr>
      </w:r>
      <w:r>
        <w:rPr>
          <w:noProof/>
        </w:rPr>
        <w:fldChar w:fldCharType="separate"/>
      </w:r>
      <w:r>
        <w:rPr>
          <w:noProof/>
        </w:rPr>
        <w:t>11</w:t>
      </w:r>
      <w:r>
        <w:rPr>
          <w:noProof/>
        </w:rPr>
        <w:fldChar w:fldCharType="end"/>
      </w:r>
    </w:p>
    <w:p w:rsidR="00FA1B3D" w:rsidRDefault="00FA1B3D">
      <w:pPr>
        <w:pStyle w:val="TOC2"/>
        <w:rPr>
          <w:rFonts w:asciiTheme="minorHAnsi" w:eastAsiaTheme="minorEastAsia" w:hAnsiTheme="minorHAnsi" w:cstheme="minorBidi"/>
          <w:noProof/>
          <w:sz w:val="22"/>
          <w:szCs w:val="22"/>
        </w:rPr>
      </w:pPr>
      <w:r>
        <w:rPr>
          <w:noProof/>
        </w:rPr>
        <w:t>2.2</w:t>
      </w:r>
      <w:r>
        <w:rPr>
          <w:rFonts w:asciiTheme="minorHAnsi" w:eastAsiaTheme="minorEastAsia" w:hAnsiTheme="minorHAnsi" w:cstheme="minorBidi"/>
          <w:noProof/>
          <w:sz w:val="22"/>
          <w:szCs w:val="22"/>
        </w:rPr>
        <w:tab/>
      </w:r>
      <w:r>
        <w:rPr>
          <w:noProof/>
        </w:rPr>
        <w:t>Types of IDPS</w:t>
      </w:r>
      <w:r>
        <w:rPr>
          <w:noProof/>
        </w:rPr>
        <w:tab/>
      </w:r>
      <w:r>
        <w:rPr>
          <w:noProof/>
        </w:rPr>
        <w:fldChar w:fldCharType="begin"/>
      </w:r>
      <w:r>
        <w:rPr>
          <w:noProof/>
        </w:rPr>
        <w:instrText xml:space="preserve"> PAGEREF _Toc109748272 \h </w:instrText>
      </w:r>
      <w:r>
        <w:rPr>
          <w:noProof/>
        </w:rPr>
      </w:r>
      <w:r>
        <w:rPr>
          <w:noProof/>
        </w:rPr>
        <w:fldChar w:fldCharType="separate"/>
      </w:r>
      <w:r>
        <w:rPr>
          <w:noProof/>
        </w:rPr>
        <w:t>12</w:t>
      </w:r>
      <w:r>
        <w:rPr>
          <w:noProof/>
        </w:rPr>
        <w:fldChar w:fldCharType="end"/>
      </w:r>
    </w:p>
    <w:p w:rsidR="00FA1B3D" w:rsidRDefault="00FA1B3D">
      <w:pPr>
        <w:pStyle w:val="TOC3"/>
        <w:rPr>
          <w:rFonts w:asciiTheme="minorHAnsi" w:eastAsiaTheme="minorEastAsia" w:hAnsiTheme="minorHAnsi" w:cstheme="minorBidi"/>
          <w:iCs w:val="0"/>
          <w:sz w:val="22"/>
          <w:szCs w:val="22"/>
        </w:rPr>
      </w:pPr>
      <w:r>
        <w:t>2.2.1 Host-based IDPS (HIDPS)</w:t>
      </w:r>
      <w:r>
        <w:tab/>
      </w:r>
      <w:r>
        <w:fldChar w:fldCharType="begin"/>
      </w:r>
      <w:r>
        <w:instrText xml:space="preserve"> PAGEREF _Toc109748273 \h </w:instrText>
      </w:r>
      <w:r>
        <w:fldChar w:fldCharType="separate"/>
      </w:r>
      <w:r>
        <w:t>13</w:t>
      </w:r>
      <w:r>
        <w:fldChar w:fldCharType="end"/>
      </w:r>
    </w:p>
    <w:p w:rsidR="00FA1B3D" w:rsidRDefault="00FA1B3D">
      <w:pPr>
        <w:pStyle w:val="TOC3"/>
        <w:rPr>
          <w:rFonts w:asciiTheme="minorHAnsi" w:eastAsiaTheme="minorEastAsia" w:hAnsiTheme="minorHAnsi" w:cstheme="minorBidi"/>
          <w:iCs w:val="0"/>
          <w:sz w:val="22"/>
          <w:szCs w:val="22"/>
        </w:rPr>
      </w:pPr>
      <w:r>
        <w:t>2.2.2 Network-based IDPS</w:t>
      </w:r>
      <w:r>
        <w:tab/>
      </w:r>
      <w:r>
        <w:fldChar w:fldCharType="begin"/>
      </w:r>
      <w:r>
        <w:instrText xml:space="preserve"> PAGEREF _Toc109748274 \h </w:instrText>
      </w:r>
      <w:r>
        <w:fldChar w:fldCharType="separate"/>
      </w:r>
      <w:r>
        <w:t>16</w:t>
      </w:r>
      <w:r>
        <w:fldChar w:fldCharType="end"/>
      </w:r>
    </w:p>
    <w:p w:rsidR="00FA1B3D" w:rsidRDefault="00FA1B3D">
      <w:pPr>
        <w:pStyle w:val="TOC3"/>
        <w:rPr>
          <w:rFonts w:asciiTheme="minorHAnsi" w:eastAsiaTheme="minorEastAsia" w:hAnsiTheme="minorHAnsi" w:cstheme="minorBidi"/>
          <w:iCs w:val="0"/>
          <w:sz w:val="22"/>
          <w:szCs w:val="22"/>
        </w:rPr>
      </w:pPr>
      <w:r>
        <w:t>2.2.3 Wireless IDPS</w:t>
      </w:r>
      <w:r>
        <w:tab/>
      </w:r>
      <w:r>
        <w:fldChar w:fldCharType="begin"/>
      </w:r>
      <w:r>
        <w:instrText xml:space="preserve"> PAGEREF _Toc109748275 \h </w:instrText>
      </w:r>
      <w:r>
        <w:fldChar w:fldCharType="separate"/>
      </w:r>
      <w:r>
        <w:t>21</w:t>
      </w:r>
      <w:r>
        <w:fldChar w:fldCharType="end"/>
      </w:r>
    </w:p>
    <w:p w:rsidR="00FA1B3D" w:rsidRDefault="00FA1B3D">
      <w:pPr>
        <w:pStyle w:val="TOC3"/>
        <w:rPr>
          <w:rFonts w:asciiTheme="minorHAnsi" w:eastAsiaTheme="minorEastAsia" w:hAnsiTheme="minorHAnsi" w:cstheme="minorBidi"/>
          <w:iCs w:val="0"/>
          <w:sz w:val="22"/>
          <w:szCs w:val="22"/>
        </w:rPr>
      </w:pPr>
      <w:r>
        <w:t>2.2.4 Mixed IDPS</w:t>
      </w:r>
      <w:r>
        <w:tab/>
      </w:r>
      <w:r>
        <w:fldChar w:fldCharType="begin"/>
      </w:r>
      <w:r>
        <w:instrText xml:space="preserve"> PAGEREF _Toc109748276 \h </w:instrText>
      </w:r>
      <w:r>
        <w:fldChar w:fldCharType="separate"/>
      </w:r>
      <w:r>
        <w:t>25</w:t>
      </w:r>
      <w:r>
        <w:fldChar w:fldCharType="end"/>
      </w:r>
    </w:p>
    <w:p w:rsidR="00FA1B3D" w:rsidRDefault="00FA1B3D">
      <w:pPr>
        <w:pStyle w:val="TOC2"/>
        <w:rPr>
          <w:rFonts w:asciiTheme="minorHAnsi" w:eastAsiaTheme="minorEastAsia" w:hAnsiTheme="minorHAnsi" w:cstheme="minorBidi"/>
          <w:noProof/>
          <w:sz w:val="22"/>
          <w:szCs w:val="22"/>
        </w:rPr>
      </w:pPr>
      <w:r>
        <w:rPr>
          <w:noProof/>
        </w:rPr>
        <w:t>2.3</w:t>
      </w:r>
      <w:r>
        <w:rPr>
          <w:rFonts w:asciiTheme="minorHAnsi" w:eastAsiaTheme="minorEastAsia" w:hAnsiTheme="minorHAnsi" w:cstheme="minorBidi"/>
          <w:noProof/>
          <w:sz w:val="22"/>
          <w:szCs w:val="22"/>
        </w:rPr>
        <w:tab/>
      </w:r>
      <w:r>
        <w:rPr>
          <w:noProof/>
        </w:rPr>
        <w:t>Product analysis – SolarWinds Security Event Manager</w:t>
      </w:r>
      <w:r>
        <w:rPr>
          <w:noProof/>
        </w:rPr>
        <w:tab/>
      </w:r>
      <w:r>
        <w:rPr>
          <w:noProof/>
        </w:rPr>
        <w:fldChar w:fldCharType="begin"/>
      </w:r>
      <w:r>
        <w:rPr>
          <w:noProof/>
        </w:rPr>
        <w:instrText xml:space="preserve"> PAGEREF _Toc109748277 \h </w:instrText>
      </w:r>
      <w:r>
        <w:rPr>
          <w:noProof/>
        </w:rPr>
      </w:r>
      <w:r>
        <w:rPr>
          <w:noProof/>
        </w:rPr>
        <w:fldChar w:fldCharType="separate"/>
      </w:r>
      <w:r>
        <w:rPr>
          <w:noProof/>
        </w:rPr>
        <w:t>26</w:t>
      </w:r>
      <w:r>
        <w:rPr>
          <w:noProof/>
        </w:rPr>
        <w:fldChar w:fldCharType="end"/>
      </w:r>
    </w:p>
    <w:p w:rsidR="00FA1B3D" w:rsidRDefault="00FA1B3D">
      <w:pPr>
        <w:pStyle w:val="TOC3"/>
        <w:rPr>
          <w:rFonts w:asciiTheme="minorHAnsi" w:eastAsiaTheme="minorEastAsia" w:hAnsiTheme="minorHAnsi" w:cstheme="minorBidi"/>
          <w:iCs w:val="0"/>
          <w:sz w:val="22"/>
          <w:szCs w:val="22"/>
        </w:rPr>
      </w:pPr>
      <w:r>
        <w:t>2.3.1 Overview</w:t>
      </w:r>
      <w:r>
        <w:tab/>
      </w:r>
      <w:r>
        <w:fldChar w:fldCharType="begin"/>
      </w:r>
      <w:r>
        <w:instrText xml:space="preserve"> PAGEREF _Toc109748278 \h </w:instrText>
      </w:r>
      <w:r>
        <w:fldChar w:fldCharType="separate"/>
      </w:r>
      <w:r>
        <w:t>26</w:t>
      </w:r>
      <w:r>
        <w:fldChar w:fldCharType="end"/>
      </w:r>
    </w:p>
    <w:p w:rsidR="00FA1B3D" w:rsidRDefault="00FA1B3D">
      <w:pPr>
        <w:pStyle w:val="TOC3"/>
        <w:rPr>
          <w:rFonts w:asciiTheme="minorHAnsi" w:eastAsiaTheme="minorEastAsia" w:hAnsiTheme="minorHAnsi" w:cstheme="minorBidi"/>
          <w:iCs w:val="0"/>
          <w:sz w:val="22"/>
          <w:szCs w:val="22"/>
        </w:rPr>
      </w:pPr>
      <w:r>
        <w:t>2.3.2 Intrusion Prevention Capabilities</w:t>
      </w:r>
      <w:r>
        <w:tab/>
      </w:r>
      <w:r>
        <w:fldChar w:fldCharType="begin"/>
      </w:r>
      <w:r>
        <w:instrText xml:space="preserve"> PAGEREF _Toc109748279 \h </w:instrText>
      </w:r>
      <w:r>
        <w:fldChar w:fldCharType="separate"/>
      </w:r>
      <w:r>
        <w:t>28</w:t>
      </w:r>
      <w:r>
        <w:fldChar w:fldCharType="end"/>
      </w:r>
    </w:p>
    <w:p w:rsidR="00FA1B3D" w:rsidRDefault="00FA1B3D">
      <w:pPr>
        <w:pStyle w:val="TOC3"/>
        <w:rPr>
          <w:rFonts w:asciiTheme="minorHAnsi" w:eastAsiaTheme="minorEastAsia" w:hAnsiTheme="minorHAnsi" w:cstheme="minorBidi"/>
          <w:iCs w:val="0"/>
          <w:sz w:val="22"/>
          <w:szCs w:val="22"/>
        </w:rPr>
      </w:pPr>
      <w:r>
        <w:t>2.3.3 Independent Analysis</w:t>
      </w:r>
      <w:r>
        <w:tab/>
      </w:r>
      <w:r>
        <w:fldChar w:fldCharType="begin"/>
      </w:r>
      <w:r>
        <w:instrText xml:space="preserve"> PAGEREF _Toc109748280 \h </w:instrText>
      </w:r>
      <w:r>
        <w:fldChar w:fldCharType="separate"/>
      </w:r>
      <w:r>
        <w:t>29</w:t>
      </w:r>
      <w:r>
        <w:fldChar w:fldCharType="end"/>
      </w:r>
    </w:p>
    <w:p w:rsidR="00FA1B3D" w:rsidRDefault="00FA1B3D">
      <w:pPr>
        <w:pStyle w:val="TOC3"/>
        <w:rPr>
          <w:rFonts w:asciiTheme="minorHAnsi" w:eastAsiaTheme="minorEastAsia" w:hAnsiTheme="minorHAnsi" w:cstheme="minorBidi"/>
          <w:iCs w:val="0"/>
          <w:sz w:val="22"/>
          <w:szCs w:val="22"/>
        </w:rPr>
      </w:pPr>
      <w:r>
        <w:t>2.3.4 Conclusion</w:t>
      </w:r>
      <w:r>
        <w:tab/>
      </w:r>
      <w:r>
        <w:fldChar w:fldCharType="begin"/>
      </w:r>
      <w:r>
        <w:instrText xml:space="preserve"> PAGEREF _Toc109748281 \h </w:instrText>
      </w:r>
      <w:r>
        <w:fldChar w:fldCharType="separate"/>
      </w:r>
      <w:r>
        <w:t>30</w:t>
      </w:r>
      <w:r>
        <w:fldChar w:fldCharType="end"/>
      </w:r>
    </w:p>
    <w:p w:rsidR="00FA1B3D" w:rsidRDefault="00FA1B3D">
      <w:pPr>
        <w:pStyle w:val="TOC2"/>
        <w:rPr>
          <w:rFonts w:asciiTheme="minorHAnsi" w:eastAsiaTheme="minorEastAsia" w:hAnsiTheme="minorHAnsi" w:cstheme="minorBidi"/>
          <w:noProof/>
          <w:sz w:val="22"/>
          <w:szCs w:val="22"/>
        </w:rPr>
      </w:pPr>
      <w:r>
        <w:rPr>
          <w:noProof/>
        </w:rPr>
        <w:t>2.4 Product Analysis – TrendMicro Cloud One – Workload Security</w:t>
      </w:r>
      <w:r>
        <w:rPr>
          <w:noProof/>
        </w:rPr>
        <w:tab/>
      </w:r>
      <w:r>
        <w:rPr>
          <w:noProof/>
        </w:rPr>
        <w:fldChar w:fldCharType="begin"/>
      </w:r>
      <w:r>
        <w:rPr>
          <w:noProof/>
        </w:rPr>
        <w:instrText xml:space="preserve"> PAGEREF _Toc109748282 \h </w:instrText>
      </w:r>
      <w:r>
        <w:rPr>
          <w:noProof/>
        </w:rPr>
      </w:r>
      <w:r>
        <w:rPr>
          <w:noProof/>
        </w:rPr>
        <w:fldChar w:fldCharType="separate"/>
      </w:r>
      <w:r>
        <w:rPr>
          <w:noProof/>
        </w:rPr>
        <w:t>31</w:t>
      </w:r>
      <w:r>
        <w:rPr>
          <w:noProof/>
        </w:rPr>
        <w:fldChar w:fldCharType="end"/>
      </w:r>
    </w:p>
    <w:p w:rsidR="00FA1B3D" w:rsidRDefault="00FA1B3D">
      <w:pPr>
        <w:pStyle w:val="TOC3"/>
        <w:rPr>
          <w:rFonts w:asciiTheme="minorHAnsi" w:eastAsiaTheme="minorEastAsia" w:hAnsiTheme="minorHAnsi" w:cstheme="minorBidi"/>
          <w:iCs w:val="0"/>
          <w:sz w:val="22"/>
          <w:szCs w:val="22"/>
        </w:rPr>
      </w:pPr>
      <w:r>
        <w:t>2.4.1 Overview</w:t>
      </w:r>
      <w:r>
        <w:tab/>
      </w:r>
      <w:r>
        <w:fldChar w:fldCharType="begin"/>
      </w:r>
      <w:r>
        <w:instrText xml:space="preserve"> PAGEREF _Toc109748283 \h </w:instrText>
      </w:r>
      <w:r>
        <w:fldChar w:fldCharType="separate"/>
      </w:r>
      <w:r>
        <w:t>31</w:t>
      </w:r>
      <w:r>
        <w:fldChar w:fldCharType="end"/>
      </w:r>
    </w:p>
    <w:p w:rsidR="00FA1B3D" w:rsidRDefault="00FA1B3D">
      <w:pPr>
        <w:pStyle w:val="TOC3"/>
        <w:rPr>
          <w:rFonts w:asciiTheme="minorHAnsi" w:eastAsiaTheme="minorEastAsia" w:hAnsiTheme="minorHAnsi" w:cstheme="minorBidi"/>
          <w:iCs w:val="0"/>
          <w:sz w:val="22"/>
          <w:szCs w:val="22"/>
        </w:rPr>
      </w:pPr>
      <w:r>
        <w:t>2.4.2 Intrusion Prevention Capabilities</w:t>
      </w:r>
      <w:r>
        <w:tab/>
      </w:r>
      <w:r>
        <w:fldChar w:fldCharType="begin"/>
      </w:r>
      <w:r>
        <w:instrText xml:space="preserve"> PAGEREF _Toc109748284 \h </w:instrText>
      </w:r>
      <w:r>
        <w:fldChar w:fldCharType="separate"/>
      </w:r>
      <w:r>
        <w:t>32</w:t>
      </w:r>
      <w:r>
        <w:fldChar w:fldCharType="end"/>
      </w:r>
    </w:p>
    <w:p w:rsidR="00FA1B3D" w:rsidRDefault="00FA1B3D">
      <w:pPr>
        <w:pStyle w:val="TOC3"/>
        <w:rPr>
          <w:rFonts w:asciiTheme="minorHAnsi" w:eastAsiaTheme="minorEastAsia" w:hAnsiTheme="minorHAnsi" w:cstheme="minorBidi"/>
          <w:iCs w:val="0"/>
          <w:sz w:val="22"/>
          <w:szCs w:val="22"/>
        </w:rPr>
      </w:pPr>
      <w:r>
        <w:t>2.4.3 Independent Analysis</w:t>
      </w:r>
      <w:r>
        <w:tab/>
      </w:r>
      <w:r>
        <w:fldChar w:fldCharType="begin"/>
      </w:r>
      <w:r>
        <w:instrText xml:space="preserve"> PAGEREF _Toc109748285 \h </w:instrText>
      </w:r>
      <w:r>
        <w:fldChar w:fldCharType="separate"/>
      </w:r>
      <w:r>
        <w:t>34</w:t>
      </w:r>
      <w:r>
        <w:fldChar w:fldCharType="end"/>
      </w:r>
    </w:p>
    <w:p w:rsidR="00FA1B3D" w:rsidRDefault="00FA1B3D">
      <w:pPr>
        <w:pStyle w:val="TOC3"/>
        <w:rPr>
          <w:rFonts w:asciiTheme="minorHAnsi" w:eastAsiaTheme="minorEastAsia" w:hAnsiTheme="minorHAnsi" w:cstheme="minorBidi"/>
          <w:iCs w:val="0"/>
          <w:sz w:val="22"/>
          <w:szCs w:val="22"/>
        </w:rPr>
      </w:pPr>
      <w:r>
        <w:t>2.4.4 Conclusion</w:t>
      </w:r>
      <w:r>
        <w:tab/>
      </w:r>
      <w:r>
        <w:fldChar w:fldCharType="begin"/>
      </w:r>
      <w:r>
        <w:instrText xml:space="preserve"> PAGEREF _Toc109748286 \h </w:instrText>
      </w:r>
      <w:r>
        <w:fldChar w:fldCharType="separate"/>
      </w:r>
      <w:r>
        <w:t>35</w:t>
      </w:r>
      <w:r>
        <w:fldChar w:fldCharType="end"/>
      </w:r>
    </w:p>
    <w:p w:rsidR="00FA1B3D" w:rsidRDefault="00FA1B3D">
      <w:pPr>
        <w:pStyle w:val="TOC1"/>
        <w:rPr>
          <w:rFonts w:asciiTheme="minorHAnsi" w:eastAsiaTheme="minorEastAsia" w:hAnsiTheme="minorHAnsi" w:cstheme="minorBidi"/>
          <w:b w:val="0"/>
          <w:bCs w:val="0"/>
          <w:caps w:val="0"/>
          <w:sz w:val="22"/>
          <w:szCs w:val="22"/>
        </w:rPr>
      </w:pPr>
      <w:r w:rsidRPr="000826CA">
        <w:t xml:space="preserve">Chapter 3 - </w:t>
      </w:r>
      <w:r w:rsidRPr="000826CA">
        <w:rPr>
          <w:iCs/>
        </w:rPr>
        <w:t>RESEARCH METHODOLOGY</w:t>
      </w:r>
      <w:r>
        <w:tab/>
      </w:r>
      <w:r>
        <w:fldChar w:fldCharType="begin"/>
      </w:r>
      <w:r>
        <w:instrText xml:space="preserve"> PAGEREF _Toc109748287 \h </w:instrText>
      </w:r>
      <w:r>
        <w:fldChar w:fldCharType="separate"/>
      </w:r>
      <w:r>
        <w:t>37</w:t>
      </w:r>
      <w:r>
        <w:fldChar w:fldCharType="end"/>
      </w:r>
    </w:p>
    <w:p w:rsidR="00FA1B3D" w:rsidRDefault="00FA1B3D">
      <w:pPr>
        <w:pStyle w:val="TOC2"/>
        <w:rPr>
          <w:rFonts w:asciiTheme="minorHAnsi" w:eastAsiaTheme="minorEastAsia" w:hAnsiTheme="minorHAnsi" w:cstheme="minorBidi"/>
          <w:noProof/>
          <w:sz w:val="22"/>
          <w:szCs w:val="22"/>
        </w:rPr>
      </w:pPr>
      <w:r>
        <w:rPr>
          <w:noProof/>
        </w:rPr>
        <w:t>3.1</w:t>
      </w:r>
      <w:r>
        <w:rPr>
          <w:rFonts w:asciiTheme="minorHAnsi" w:eastAsiaTheme="minorEastAsia" w:hAnsiTheme="minorHAnsi" w:cstheme="minorBidi"/>
          <w:noProof/>
          <w:sz w:val="22"/>
          <w:szCs w:val="22"/>
        </w:rPr>
        <w:tab/>
      </w:r>
      <w:r>
        <w:rPr>
          <w:noProof/>
        </w:rPr>
        <w:t>Introduction</w:t>
      </w:r>
      <w:r>
        <w:rPr>
          <w:noProof/>
        </w:rPr>
        <w:tab/>
      </w:r>
      <w:r>
        <w:rPr>
          <w:noProof/>
        </w:rPr>
        <w:fldChar w:fldCharType="begin"/>
      </w:r>
      <w:r>
        <w:rPr>
          <w:noProof/>
        </w:rPr>
        <w:instrText xml:space="preserve"> PAGEREF _Toc109748290 \h </w:instrText>
      </w:r>
      <w:r>
        <w:rPr>
          <w:noProof/>
        </w:rPr>
      </w:r>
      <w:r>
        <w:rPr>
          <w:noProof/>
        </w:rPr>
        <w:fldChar w:fldCharType="separate"/>
      </w:r>
      <w:r>
        <w:rPr>
          <w:noProof/>
        </w:rPr>
        <w:t>37</w:t>
      </w:r>
      <w:r>
        <w:rPr>
          <w:noProof/>
        </w:rPr>
        <w:fldChar w:fldCharType="end"/>
      </w:r>
    </w:p>
    <w:p w:rsidR="00FA1B3D" w:rsidRDefault="00FA1B3D">
      <w:pPr>
        <w:pStyle w:val="TOC2"/>
        <w:rPr>
          <w:rFonts w:asciiTheme="minorHAnsi" w:eastAsiaTheme="minorEastAsia" w:hAnsiTheme="minorHAnsi" w:cstheme="minorBidi"/>
          <w:noProof/>
          <w:sz w:val="22"/>
          <w:szCs w:val="22"/>
        </w:rPr>
      </w:pPr>
      <w:r>
        <w:rPr>
          <w:noProof/>
        </w:rPr>
        <w:t>3.2</w:t>
      </w:r>
      <w:r>
        <w:rPr>
          <w:rFonts w:asciiTheme="minorHAnsi" w:eastAsiaTheme="minorEastAsia" w:hAnsiTheme="minorHAnsi" w:cstheme="minorBidi"/>
          <w:noProof/>
          <w:sz w:val="22"/>
          <w:szCs w:val="22"/>
        </w:rPr>
        <w:tab/>
      </w:r>
      <w:r>
        <w:rPr>
          <w:noProof/>
        </w:rPr>
        <w:t>Research Overview</w:t>
      </w:r>
      <w:r>
        <w:rPr>
          <w:noProof/>
        </w:rPr>
        <w:tab/>
      </w:r>
      <w:r>
        <w:rPr>
          <w:noProof/>
        </w:rPr>
        <w:fldChar w:fldCharType="begin"/>
      </w:r>
      <w:r>
        <w:rPr>
          <w:noProof/>
        </w:rPr>
        <w:instrText xml:space="preserve"> PAGEREF _Toc109748291 \h </w:instrText>
      </w:r>
      <w:r>
        <w:rPr>
          <w:noProof/>
        </w:rPr>
      </w:r>
      <w:r>
        <w:rPr>
          <w:noProof/>
        </w:rPr>
        <w:fldChar w:fldCharType="separate"/>
      </w:r>
      <w:r>
        <w:rPr>
          <w:noProof/>
        </w:rPr>
        <w:t>37</w:t>
      </w:r>
      <w:r>
        <w:rPr>
          <w:noProof/>
        </w:rPr>
        <w:fldChar w:fldCharType="end"/>
      </w:r>
    </w:p>
    <w:p w:rsidR="00FA1B3D" w:rsidRDefault="00FA1B3D">
      <w:pPr>
        <w:pStyle w:val="TOC3"/>
        <w:rPr>
          <w:rFonts w:asciiTheme="minorHAnsi" w:eastAsiaTheme="minorEastAsia" w:hAnsiTheme="minorHAnsi" w:cstheme="minorBidi"/>
          <w:iCs w:val="0"/>
          <w:sz w:val="22"/>
          <w:szCs w:val="22"/>
        </w:rPr>
      </w:pPr>
      <w:r>
        <w:lastRenderedPageBreak/>
        <w:t>3.2.1 Research Methodologies</w:t>
      </w:r>
      <w:r>
        <w:tab/>
      </w:r>
      <w:r>
        <w:fldChar w:fldCharType="begin"/>
      </w:r>
      <w:r>
        <w:instrText xml:space="preserve"> PAGEREF _Toc109748292 \h </w:instrText>
      </w:r>
      <w:r>
        <w:fldChar w:fldCharType="separate"/>
      </w:r>
      <w:r>
        <w:t>39</w:t>
      </w:r>
      <w:r>
        <w:fldChar w:fldCharType="end"/>
      </w:r>
    </w:p>
    <w:p w:rsidR="00FA1B3D" w:rsidRDefault="00FA1B3D">
      <w:pPr>
        <w:pStyle w:val="TOC3"/>
        <w:rPr>
          <w:rFonts w:asciiTheme="minorHAnsi" w:eastAsiaTheme="minorEastAsia" w:hAnsiTheme="minorHAnsi" w:cstheme="minorBidi"/>
          <w:iCs w:val="0"/>
          <w:sz w:val="22"/>
          <w:szCs w:val="22"/>
        </w:rPr>
      </w:pPr>
      <w:r>
        <w:t>3.2.2 Approach</w:t>
      </w:r>
      <w:r>
        <w:tab/>
      </w:r>
      <w:r>
        <w:fldChar w:fldCharType="begin"/>
      </w:r>
      <w:r>
        <w:instrText xml:space="preserve"> PAGEREF _Toc109748293 \h </w:instrText>
      </w:r>
      <w:r>
        <w:fldChar w:fldCharType="separate"/>
      </w:r>
      <w:r>
        <w:t>40</w:t>
      </w:r>
      <w:r>
        <w:fldChar w:fldCharType="end"/>
      </w:r>
    </w:p>
    <w:p w:rsidR="00FA1B3D" w:rsidRDefault="00FA1B3D">
      <w:pPr>
        <w:pStyle w:val="TOC3"/>
        <w:rPr>
          <w:rFonts w:asciiTheme="minorHAnsi" w:eastAsiaTheme="minorEastAsia" w:hAnsiTheme="minorHAnsi" w:cstheme="minorBidi"/>
          <w:iCs w:val="0"/>
          <w:sz w:val="22"/>
          <w:szCs w:val="22"/>
        </w:rPr>
      </w:pPr>
      <w:r>
        <w:t>3.2.3 Strategies</w:t>
      </w:r>
      <w:r>
        <w:tab/>
      </w:r>
      <w:r>
        <w:fldChar w:fldCharType="begin"/>
      </w:r>
      <w:r>
        <w:instrText xml:space="preserve"> PAGEREF _Toc109748294 \h </w:instrText>
      </w:r>
      <w:r>
        <w:fldChar w:fldCharType="separate"/>
      </w:r>
      <w:r>
        <w:t>40</w:t>
      </w:r>
      <w:r>
        <w:fldChar w:fldCharType="end"/>
      </w:r>
    </w:p>
    <w:p w:rsidR="00FA1B3D" w:rsidRDefault="00FA1B3D">
      <w:pPr>
        <w:pStyle w:val="TOC3"/>
        <w:rPr>
          <w:rFonts w:asciiTheme="minorHAnsi" w:eastAsiaTheme="minorEastAsia" w:hAnsiTheme="minorHAnsi" w:cstheme="minorBidi"/>
          <w:iCs w:val="0"/>
          <w:sz w:val="22"/>
          <w:szCs w:val="22"/>
        </w:rPr>
      </w:pPr>
      <w:r>
        <w:t>3.2.4 Choices</w:t>
      </w:r>
      <w:r>
        <w:tab/>
      </w:r>
      <w:r>
        <w:fldChar w:fldCharType="begin"/>
      </w:r>
      <w:r>
        <w:instrText xml:space="preserve"> PAGEREF _Toc109748295 \h </w:instrText>
      </w:r>
      <w:r>
        <w:fldChar w:fldCharType="separate"/>
      </w:r>
      <w:r>
        <w:t>40</w:t>
      </w:r>
      <w:r>
        <w:fldChar w:fldCharType="end"/>
      </w:r>
    </w:p>
    <w:p w:rsidR="00FA1B3D" w:rsidRDefault="00FA1B3D">
      <w:pPr>
        <w:pStyle w:val="TOC2"/>
        <w:rPr>
          <w:rFonts w:asciiTheme="minorHAnsi" w:eastAsiaTheme="minorEastAsia" w:hAnsiTheme="minorHAnsi" w:cstheme="minorBidi"/>
          <w:noProof/>
          <w:sz w:val="22"/>
          <w:szCs w:val="22"/>
        </w:rPr>
      </w:pPr>
      <w:r>
        <w:rPr>
          <w:noProof/>
        </w:rPr>
        <w:t>3.3</w:t>
      </w:r>
      <w:r>
        <w:rPr>
          <w:rFonts w:asciiTheme="minorHAnsi" w:eastAsiaTheme="minorEastAsia" w:hAnsiTheme="minorHAnsi" w:cstheme="minorBidi"/>
          <w:noProof/>
          <w:sz w:val="22"/>
          <w:szCs w:val="22"/>
        </w:rPr>
        <w:tab/>
      </w:r>
      <w:r>
        <w:rPr>
          <w:noProof/>
        </w:rPr>
        <w:t>Conclusion</w:t>
      </w:r>
      <w:r>
        <w:rPr>
          <w:noProof/>
        </w:rPr>
        <w:tab/>
      </w:r>
      <w:r>
        <w:rPr>
          <w:noProof/>
        </w:rPr>
        <w:fldChar w:fldCharType="begin"/>
      </w:r>
      <w:r>
        <w:rPr>
          <w:noProof/>
        </w:rPr>
        <w:instrText xml:space="preserve"> PAGEREF _Toc109748296 \h </w:instrText>
      </w:r>
      <w:r>
        <w:rPr>
          <w:noProof/>
        </w:rPr>
      </w:r>
      <w:r>
        <w:rPr>
          <w:noProof/>
        </w:rPr>
        <w:fldChar w:fldCharType="separate"/>
      </w:r>
      <w:r>
        <w:rPr>
          <w:noProof/>
        </w:rPr>
        <w:t>41</w:t>
      </w:r>
      <w:r>
        <w:rPr>
          <w:noProof/>
        </w:rPr>
        <w:fldChar w:fldCharType="end"/>
      </w:r>
    </w:p>
    <w:p w:rsidR="00FA1B3D" w:rsidRDefault="00FA1B3D">
      <w:pPr>
        <w:pStyle w:val="TOC1"/>
        <w:rPr>
          <w:rFonts w:asciiTheme="minorHAnsi" w:eastAsiaTheme="minorEastAsia" w:hAnsiTheme="minorHAnsi" w:cstheme="minorBidi"/>
          <w:b w:val="0"/>
          <w:bCs w:val="0"/>
          <w:caps w:val="0"/>
          <w:sz w:val="22"/>
          <w:szCs w:val="22"/>
        </w:rPr>
      </w:pPr>
      <w:r w:rsidRPr="000826CA">
        <w:t xml:space="preserve">Chapter 4 - </w:t>
      </w:r>
      <w:r w:rsidRPr="000826CA">
        <w:rPr>
          <w:iCs/>
        </w:rPr>
        <w:t>DESIGN &amp; IMPLEMENTATION</w:t>
      </w:r>
      <w:r>
        <w:tab/>
      </w:r>
      <w:r>
        <w:fldChar w:fldCharType="begin"/>
      </w:r>
      <w:r>
        <w:instrText xml:space="preserve"> PAGEREF _Toc109748297 \h </w:instrText>
      </w:r>
      <w:r>
        <w:fldChar w:fldCharType="separate"/>
      </w:r>
      <w:r>
        <w:t>43</w:t>
      </w:r>
      <w:r>
        <w:fldChar w:fldCharType="end"/>
      </w:r>
    </w:p>
    <w:p w:rsidR="00FA1B3D" w:rsidRDefault="00FA1B3D">
      <w:pPr>
        <w:pStyle w:val="TOC2"/>
        <w:rPr>
          <w:rFonts w:asciiTheme="minorHAnsi" w:eastAsiaTheme="minorEastAsia" w:hAnsiTheme="minorHAnsi" w:cstheme="minorBidi"/>
          <w:noProof/>
          <w:sz w:val="22"/>
          <w:szCs w:val="22"/>
        </w:rPr>
      </w:pPr>
      <w:r>
        <w:rPr>
          <w:noProof/>
        </w:rPr>
        <w:t>4.1 Introduction</w:t>
      </w:r>
      <w:r>
        <w:rPr>
          <w:noProof/>
        </w:rPr>
        <w:tab/>
      </w:r>
      <w:r>
        <w:rPr>
          <w:noProof/>
        </w:rPr>
        <w:fldChar w:fldCharType="begin"/>
      </w:r>
      <w:r>
        <w:rPr>
          <w:noProof/>
        </w:rPr>
        <w:instrText xml:space="preserve"> PAGEREF _Toc109748298 \h </w:instrText>
      </w:r>
      <w:r>
        <w:rPr>
          <w:noProof/>
        </w:rPr>
      </w:r>
      <w:r>
        <w:rPr>
          <w:noProof/>
        </w:rPr>
        <w:fldChar w:fldCharType="separate"/>
      </w:r>
      <w:r>
        <w:rPr>
          <w:noProof/>
        </w:rPr>
        <w:t>43</w:t>
      </w:r>
      <w:r>
        <w:rPr>
          <w:noProof/>
        </w:rPr>
        <w:fldChar w:fldCharType="end"/>
      </w:r>
    </w:p>
    <w:p w:rsidR="00FA1B3D" w:rsidRDefault="00FA1B3D">
      <w:pPr>
        <w:pStyle w:val="TOC2"/>
        <w:rPr>
          <w:rFonts w:asciiTheme="minorHAnsi" w:eastAsiaTheme="minorEastAsia" w:hAnsiTheme="minorHAnsi" w:cstheme="minorBidi"/>
          <w:noProof/>
          <w:sz w:val="22"/>
          <w:szCs w:val="22"/>
        </w:rPr>
      </w:pPr>
      <w:r>
        <w:rPr>
          <w:noProof/>
        </w:rPr>
        <w:t>4.2 Problem Formulation</w:t>
      </w:r>
      <w:r>
        <w:rPr>
          <w:noProof/>
        </w:rPr>
        <w:tab/>
      </w:r>
      <w:r>
        <w:rPr>
          <w:noProof/>
        </w:rPr>
        <w:fldChar w:fldCharType="begin"/>
      </w:r>
      <w:r>
        <w:rPr>
          <w:noProof/>
        </w:rPr>
        <w:instrText xml:space="preserve"> PAGEREF _Toc109748299 \h </w:instrText>
      </w:r>
      <w:r>
        <w:rPr>
          <w:noProof/>
        </w:rPr>
      </w:r>
      <w:r>
        <w:rPr>
          <w:noProof/>
        </w:rPr>
        <w:fldChar w:fldCharType="separate"/>
      </w:r>
      <w:r>
        <w:rPr>
          <w:noProof/>
        </w:rPr>
        <w:t>43</w:t>
      </w:r>
      <w:r>
        <w:rPr>
          <w:noProof/>
        </w:rPr>
        <w:fldChar w:fldCharType="end"/>
      </w:r>
    </w:p>
    <w:p w:rsidR="00FA1B3D" w:rsidRDefault="00FA1B3D">
      <w:pPr>
        <w:pStyle w:val="TOC2"/>
        <w:rPr>
          <w:rFonts w:asciiTheme="minorHAnsi" w:eastAsiaTheme="minorEastAsia" w:hAnsiTheme="minorHAnsi" w:cstheme="minorBidi"/>
          <w:noProof/>
          <w:sz w:val="22"/>
          <w:szCs w:val="22"/>
        </w:rPr>
      </w:pPr>
      <w:r>
        <w:rPr>
          <w:noProof/>
        </w:rPr>
        <w:t>4.3 Design</w:t>
      </w:r>
      <w:r>
        <w:rPr>
          <w:noProof/>
        </w:rPr>
        <w:tab/>
      </w:r>
      <w:r>
        <w:rPr>
          <w:noProof/>
        </w:rPr>
        <w:fldChar w:fldCharType="begin"/>
      </w:r>
      <w:r>
        <w:rPr>
          <w:noProof/>
        </w:rPr>
        <w:instrText xml:space="preserve"> PAGEREF _Toc109748300 \h </w:instrText>
      </w:r>
      <w:r>
        <w:rPr>
          <w:noProof/>
        </w:rPr>
      </w:r>
      <w:r>
        <w:rPr>
          <w:noProof/>
        </w:rPr>
        <w:fldChar w:fldCharType="separate"/>
      </w:r>
      <w:r>
        <w:rPr>
          <w:noProof/>
        </w:rPr>
        <w:t>44</w:t>
      </w:r>
      <w:r>
        <w:rPr>
          <w:noProof/>
        </w:rPr>
        <w:fldChar w:fldCharType="end"/>
      </w:r>
    </w:p>
    <w:p w:rsidR="00FA1B3D" w:rsidRDefault="00FA1B3D">
      <w:pPr>
        <w:pStyle w:val="TOC2"/>
        <w:rPr>
          <w:rFonts w:asciiTheme="minorHAnsi" w:eastAsiaTheme="minorEastAsia" w:hAnsiTheme="minorHAnsi" w:cstheme="minorBidi"/>
          <w:noProof/>
          <w:sz w:val="22"/>
          <w:szCs w:val="22"/>
        </w:rPr>
      </w:pPr>
      <w:r>
        <w:rPr>
          <w:noProof/>
        </w:rPr>
        <w:t>4.4 Implementation</w:t>
      </w:r>
      <w:r>
        <w:rPr>
          <w:noProof/>
        </w:rPr>
        <w:tab/>
      </w:r>
      <w:r>
        <w:rPr>
          <w:noProof/>
        </w:rPr>
        <w:fldChar w:fldCharType="begin"/>
      </w:r>
      <w:r>
        <w:rPr>
          <w:noProof/>
        </w:rPr>
        <w:instrText xml:space="preserve"> PAGEREF _Toc109748301 \h </w:instrText>
      </w:r>
      <w:r>
        <w:rPr>
          <w:noProof/>
        </w:rPr>
      </w:r>
      <w:r>
        <w:rPr>
          <w:noProof/>
        </w:rPr>
        <w:fldChar w:fldCharType="separate"/>
      </w:r>
      <w:r>
        <w:rPr>
          <w:noProof/>
        </w:rPr>
        <w:t>46</w:t>
      </w:r>
      <w:r>
        <w:rPr>
          <w:noProof/>
        </w:rPr>
        <w:fldChar w:fldCharType="end"/>
      </w:r>
    </w:p>
    <w:p w:rsidR="00FA1B3D" w:rsidRDefault="00FA1B3D">
      <w:pPr>
        <w:pStyle w:val="TOC2"/>
        <w:rPr>
          <w:rFonts w:asciiTheme="minorHAnsi" w:eastAsiaTheme="minorEastAsia" w:hAnsiTheme="minorHAnsi" w:cstheme="minorBidi"/>
          <w:noProof/>
          <w:sz w:val="22"/>
          <w:szCs w:val="22"/>
        </w:rPr>
      </w:pPr>
      <w:r>
        <w:rPr>
          <w:noProof/>
        </w:rPr>
        <w:t>4.5 Conclusion</w:t>
      </w:r>
      <w:r>
        <w:rPr>
          <w:noProof/>
        </w:rPr>
        <w:tab/>
      </w:r>
      <w:r>
        <w:rPr>
          <w:noProof/>
        </w:rPr>
        <w:fldChar w:fldCharType="begin"/>
      </w:r>
      <w:r>
        <w:rPr>
          <w:noProof/>
        </w:rPr>
        <w:instrText xml:space="preserve"> PAGEREF _Toc109748302 \h </w:instrText>
      </w:r>
      <w:r>
        <w:rPr>
          <w:noProof/>
        </w:rPr>
      </w:r>
      <w:r>
        <w:rPr>
          <w:noProof/>
        </w:rPr>
        <w:fldChar w:fldCharType="separate"/>
      </w:r>
      <w:r>
        <w:rPr>
          <w:noProof/>
        </w:rPr>
        <w:t>51</w:t>
      </w:r>
      <w:r>
        <w:rPr>
          <w:noProof/>
        </w:rPr>
        <w:fldChar w:fldCharType="end"/>
      </w:r>
    </w:p>
    <w:p w:rsidR="00FA1B3D" w:rsidRDefault="00FA1B3D">
      <w:pPr>
        <w:pStyle w:val="TOC1"/>
        <w:rPr>
          <w:rFonts w:asciiTheme="minorHAnsi" w:eastAsiaTheme="minorEastAsia" w:hAnsiTheme="minorHAnsi" w:cstheme="minorBidi"/>
          <w:b w:val="0"/>
          <w:bCs w:val="0"/>
          <w:caps w:val="0"/>
          <w:sz w:val="22"/>
          <w:szCs w:val="22"/>
        </w:rPr>
      </w:pPr>
      <w:r w:rsidRPr="000826CA">
        <w:t>Chapter 5 – Testing and Evaluation</w:t>
      </w:r>
      <w:r>
        <w:tab/>
      </w:r>
      <w:r>
        <w:fldChar w:fldCharType="begin"/>
      </w:r>
      <w:r>
        <w:instrText xml:space="preserve"> PAGEREF _Toc109748303 \h </w:instrText>
      </w:r>
      <w:r>
        <w:fldChar w:fldCharType="separate"/>
      </w:r>
      <w:r>
        <w:t>52</w:t>
      </w:r>
      <w:r>
        <w:fldChar w:fldCharType="end"/>
      </w:r>
    </w:p>
    <w:p w:rsidR="00FA1B3D" w:rsidRDefault="00FA1B3D">
      <w:pPr>
        <w:pStyle w:val="TOC2"/>
        <w:rPr>
          <w:rFonts w:asciiTheme="minorHAnsi" w:eastAsiaTheme="minorEastAsia" w:hAnsiTheme="minorHAnsi" w:cstheme="minorBidi"/>
          <w:noProof/>
          <w:sz w:val="22"/>
          <w:szCs w:val="22"/>
        </w:rPr>
      </w:pPr>
      <w:r>
        <w:rPr>
          <w:noProof/>
        </w:rPr>
        <w:t>5.1 Establishing A Baseline</w:t>
      </w:r>
      <w:r>
        <w:rPr>
          <w:noProof/>
        </w:rPr>
        <w:tab/>
      </w:r>
      <w:r>
        <w:rPr>
          <w:noProof/>
        </w:rPr>
        <w:fldChar w:fldCharType="begin"/>
      </w:r>
      <w:r>
        <w:rPr>
          <w:noProof/>
        </w:rPr>
        <w:instrText xml:space="preserve"> PAGEREF _Toc109748304 \h </w:instrText>
      </w:r>
      <w:r>
        <w:rPr>
          <w:noProof/>
        </w:rPr>
      </w:r>
      <w:r>
        <w:rPr>
          <w:noProof/>
        </w:rPr>
        <w:fldChar w:fldCharType="separate"/>
      </w:r>
      <w:r>
        <w:rPr>
          <w:noProof/>
        </w:rPr>
        <w:t>52</w:t>
      </w:r>
      <w:r>
        <w:rPr>
          <w:noProof/>
        </w:rPr>
        <w:fldChar w:fldCharType="end"/>
      </w:r>
    </w:p>
    <w:p w:rsidR="00FA1B3D" w:rsidRDefault="00FA1B3D">
      <w:pPr>
        <w:pStyle w:val="TOC2"/>
        <w:rPr>
          <w:rFonts w:asciiTheme="minorHAnsi" w:eastAsiaTheme="minorEastAsia" w:hAnsiTheme="minorHAnsi" w:cstheme="minorBidi"/>
          <w:noProof/>
          <w:sz w:val="22"/>
          <w:szCs w:val="22"/>
        </w:rPr>
      </w:pPr>
      <w:r>
        <w:rPr>
          <w:noProof/>
        </w:rPr>
        <w:t>5.2 IPS Installation and Configuration</w:t>
      </w:r>
      <w:r>
        <w:rPr>
          <w:noProof/>
        </w:rPr>
        <w:tab/>
      </w:r>
      <w:r>
        <w:rPr>
          <w:noProof/>
        </w:rPr>
        <w:fldChar w:fldCharType="begin"/>
      </w:r>
      <w:r>
        <w:rPr>
          <w:noProof/>
        </w:rPr>
        <w:instrText xml:space="preserve"> PAGEREF _Toc109748305 \h </w:instrText>
      </w:r>
      <w:r>
        <w:rPr>
          <w:noProof/>
        </w:rPr>
      </w:r>
      <w:r>
        <w:rPr>
          <w:noProof/>
        </w:rPr>
        <w:fldChar w:fldCharType="separate"/>
      </w:r>
      <w:r>
        <w:rPr>
          <w:noProof/>
        </w:rPr>
        <w:t>54</w:t>
      </w:r>
      <w:r>
        <w:rPr>
          <w:noProof/>
        </w:rPr>
        <w:fldChar w:fldCharType="end"/>
      </w:r>
    </w:p>
    <w:p w:rsidR="00FA1B3D" w:rsidRDefault="00FA1B3D">
      <w:pPr>
        <w:pStyle w:val="TOC2"/>
        <w:rPr>
          <w:rFonts w:asciiTheme="minorHAnsi" w:eastAsiaTheme="minorEastAsia" w:hAnsiTheme="minorHAnsi" w:cstheme="minorBidi"/>
          <w:noProof/>
          <w:sz w:val="22"/>
          <w:szCs w:val="22"/>
        </w:rPr>
      </w:pPr>
      <w:r>
        <w:rPr>
          <w:noProof/>
        </w:rPr>
        <w:t>5.3 Vulnerability Scanning – Passive State</w:t>
      </w:r>
      <w:r>
        <w:rPr>
          <w:noProof/>
        </w:rPr>
        <w:tab/>
      </w:r>
      <w:r>
        <w:rPr>
          <w:noProof/>
        </w:rPr>
        <w:fldChar w:fldCharType="begin"/>
      </w:r>
      <w:r>
        <w:rPr>
          <w:noProof/>
        </w:rPr>
        <w:instrText xml:space="preserve"> PAGEREF _Toc109748306 \h </w:instrText>
      </w:r>
      <w:r>
        <w:rPr>
          <w:noProof/>
        </w:rPr>
      </w:r>
      <w:r>
        <w:rPr>
          <w:noProof/>
        </w:rPr>
        <w:fldChar w:fldCharType="separate"/>
      </w:r>
      <w:r>
        <w:rPr>
          <w:noProof/>
        </w:rPr>
        <w:t>58</w:t>
      </w:r>
      <w:r>
        <w:rPr>
          <w:noProof/>
        </w:rPr>
        <w:fldChar w:fldCharType="end"/>
      </w:r>
    </w:p>
    <w:p w:rsidR="00FA1B3D" w:rsidRDefault="00FA1B3D">
      <w:pPr>
        <w:pStyle w:val="TOC2"/>
        <w:rPr>
          <w:rFonts w:asciiTheme="minorHAnsi" w:eastAsiaTheme="minorEastAsia" w:hAnsiTheme="minorHAnsi" w:cstheme="minorBidi"/>
          <w:noProof/>
          <w:sz w:val="22"/>
          <w:szCs w:val="22"/>
        </w:rPr>
      </w:pPr>
      <w:r>
        <w:rPr>
          <w:noProof/>
        </w:rPr>
        <w:t>5.4 Vulnerability Scanning – Active State</w:t>
      </w:r>
      <w:r>
        <w:rPr>
          <w:noProof/>
        </w:rPr>
        <w:tab/>
      </w:r>
      <w:r>
        <w:rPr>
          <w:noProof/>
        </w:rPr>
        <w:fldChar w:fldCharType="begin"/>
      </w:r>
      <w:r>
        <w:rPr>
          <w:noProof/>
        </w:rPr>
        <w:instrText xml:space="preserve"> PAGEREF _Toc109748307 \h </w:instrText>
      </w:r>
      <w:r>
        <w:rPr>
          <w:noProof/>
        </w:rPr>
      </w:r>
      <w:r>
        <w:rPr>
          <w:noProof/>
        </w:rPr>
        <w:fldChar w:fldCharType="separate"/>
      </w:r>
      <w:r>
        <w:rPr>
          <w:noProof/>
        </w:rPr>
        <w:t>59</w:t>
      </w:r>
      <w:r>
        <w:rPr>
          <w:noProof/>
        </w:rPr>
        <w:fldChar w:fldCharType="end"/>
      </w:r>
    </w:p>
    <w:p w:rsidR="00FA1B3D" w:rsidRDefault="00FA1B3D">
      <w:pPr>
        <w:pStyle w:val="TOC2"/>
        <w:rPr>
          <w:rFonts w:asciiTheme="minorHAnsi" w:eastAsiaTheme="minorEastAsia" w:hAnsiTheme="minorHAnsi" w:cstheme="minorBidi"/>
          <w:noProof/>
          <w:sz w:val="22"/>
          <w:szCs w:val="22"/>
        </w:rPr>
      </w:pPr>
      <w:r>
        <w:rPr>
          <w:noProof/>
        </w:rPr>
        <w:t>5.5 Product Analysis – IPS Rules</w:t>
      </w:r>
      <w:r>
        <w:rPr>
          <w:noProof/>
        </w:rPr>
        <w:tab/>
      </w:r>
      <w:r>
        <w:rPr>
          <w:noProof/>
        </w:rPr>
        <w:fldChar w:fldCharType="begin"/>
      </w:r>
      <w:r>
        <w:rPr>
          <w:noProof/>
        </w:rPr>
        <w:instrText xml:space="preserve"> PAGEREF _Toc109748308 \h </w:instrText>
      </w:r>
      <w:r>
        <w:rPr>
          <w:noProof/>
        </w:rPr>
      </w:r>
      <w:r>
        <w:rPr>
          <w:noProof/>
        </w:rPr>
        <w:fldChar w:fldCharType="separate"/>
      </w:r>
      <w:r>
        <w:rPr>
          <w:noProof/>
        </w:rPr>
        <w:t>61</w:t>
      </w:r>
      <w:r>
        <w:rPr>
          <w:noProof/>
        </w:rPr>
        <w:fldChar w:fldCharType="end"/>
      </w:r>
    </w:p>
    <w:p w:rsidR="00FA1B3D" w:rsidRDefault="00FA1B3D">
      <w:pPr>
        <w:pStyle w:val="TOC2"/>
        <w:rPr>
          <w:rFonts w:asciiTheme="minorHAnsi" w:eastAsiaTheme="minorEastAsia" w:hAnsiTheme="minorHAnsi" w:cstheme="minorBidi"/>
          <w:noProof/>
          <w:sz w:val="22"/>
          <w:szCs w:val="22"/>
        </w:rPr>
      </w:pPr>
      <w:r>
        <w:rPr>
          <w:noProof/>
        </w:rPr>
        <w:t>5.6 Product Analysis – Time and Efficiency Savings</w:t>
      </w:r>
      <w:r>
        <w:rPr>
          <w:noProof/>
        </w:rPr>
        <w:tab/>
      </w:r>
      <w:r>
        <w:rPr>
          <w:noProof/>
        </w:rPr>
        <w:fldChar w:fldCharType="begin"/>
      </w:r>
      <w:r>
        <w:rPr>
          <w:noProof/>
        </w:rPr>
        <w:instrText xml:space="preserve"> PAGEREF _Toc109748309 \h </w:instrText>
      </w:r>
      <w:r>
        <w:rPr>
          <w:noProof/>
        </w:rPr>
      </w:r>
      <w:r>
        <w:rPr>
          <w:noProof/>
        </w:rPr>
        <w:fldChar w:fldCharType="separate"/>
      </w:r>
      <w:r>
        <w:rPr>
          <w:noProof/>
        </w:rPr>
        <w:t>63</w:t>
      </w:r>
      <w:r>
        <w:rPr>
          <w:noProof/>
        </w:rPr>
        <w:fldChar w:fldCharType="end"/>
      </w:r>
    </w:p>
    <w:p w:rsidR="00FA1B3D" w:rsidRDefault="00FA1B3D">
      <w:pPr>
        <w:pStyle w:val="TOC2"/>
        <w:rPr>
          <w:rFonts w:asciiTheme="minorHAnsi" w:eastAsiaTheme="minorEastAsia" w:hAnsiTheme="minorHAnsi" w:cstheme="minorBidi"/>
          <w:noProof/>
          <w:sz w:val="22"/>
          <w:szCs w:val="22"/>
        </w:rPr>
      </w:pPr>
      <w:r>
        <w:rPr>
          <w:noProof/>
        </w:rPr>
        <w:t>5.7 Product Analysis - Legacy OS Protection</w:t>
      </w:r>
      <w:r>
        <w:rPr>
          <w:noProof/>
        </w:rPr>
        <w:tab/>
      </w:r>
      <w:r>
        <w:rPr>
          <w:noProof/>
        </w:rPr>
        <w:fldChar w:fldCharType="begin"/>
      </w:r>
      <w:r>
        <w:rPr>
          <w:noProof/>
        </w:rPr>
        <w:instrText xml:space="preserve"> PAGEREF _Toc109748310 \h </w:instrText>
      </w:r>
      <w:r>
        <w:rPr>
          <w:noProof/>
        </w:rPr>
      </w:r>
      <w:r>
        <w:rPr>
          <w:noProof/>
        </w:rPr>
        <w:fldChar w:fldCharType="separate"/>
      </w:r>
      <w:r>
        <w:rPr>
          <w:noProof/>
        </w:rPr>
        <w:t>65</w:t>
      </w:r>
      <w:r>
        <w:rPr>
          <w:noProof/>
        </w:rPr>
        <w:fldChar w:fldCharType="end"/>
      </w:r>
    </w:p>
    <w:p w:rsidR="00FA1B3D" w:rsidRDefault="00FA1B3D">
      <w:pPr>
        <w:pStyle w:val="TOC2"/>
        <w:rPr>
          <w:rFonts w:asciiTheme="minorHAnsi" w:eastAsiaTheme="minorEastAsia" w:hAnsiTheme="minorHAnsi" w:cstheme="minorBidi"/>
          <w:noProof/>
          <w:sz w:val="22"/>
          <w:szCs w:val="22"/>
        </w:rPr>
      </w:pPr>
      <w:r>
        <w:rPr>
          <w:noProof/>
        </w:rPr>
        <w:t>5.7 Conclusion</w:t>
      </w:r>
      <w:r>
        <w:rPr>
          <w:noProof/>
        </w:rPr>
        <w:tab/>
      </w:r>
      <w:r>
        <w:rPr>
          <w:noProof/>
        </w:rPr>
        <w:fldChar w:fldCharType="begin"/>
      </w:r>
      <w:r>
        <w:rPr>
          <w:noProof/>
        </w:rPr>
        <w:instrText xml:space="preserve"> PAGEREF _Toc109748311 \h </w:instrText>
      </w:r>
      <w:r>
        <w:rPr>
          <w:noProof/>
        </w:rPr>
      </w:r>
      <w:r>
        <w:rPr>
          <w:noProof/>
        </w:rPr>
        <w:fldChar w:fldCharType="separate"/>
      </w:r>
      <w:r>
        <w:rPr>
          <w:noProof/>
        </w:rPr>
        <w:t>69</w:t>
      </w:r>
      <w:r>
        <w:rPr>
          <w:noProof/>
        </w:rPr>
        <w:fldChar w:fldCharType="end"/>
      </w:r>
    </w:p>
    <w:p w:rsidR="00FA1B3D" w:rsidRDefault="00FA1B3D">
      <w:pPr>
        <w:pStyle w:val="TOC1"/>
        <w:rPr>
          <w:rFonts w:asciiTheme="minorHAnsi" w:eastAsiaTheme="minorEastAsia" w:hAnsiTheme="minorHAnsi" w:cstheme="minorBidi"/>
          <w:b w:val="0"/>
          <w:bCs w:val="0"/>
          <w:caps w:val="0"/>
          <w:sz w:val="22"/>
          <w:szCs w:val="22"/>
        </w:rPr>
      </w:pPr>
      <w:r w:rsidRPr="000826CA">
        <w:t xml:space="preserve">Chapter 6 - </w:t>
      </w:r>
      <w:r>
        <w:t>CONCLUSIONS AND RECOMMENDATIONS</w:t>
      </w:r>
      <w:r>
        <w:tab/>
      </w:r>
      <w:r>
        <w:fldChar w:fldCharType="begin"/>
      </w:r>
      <w:r>
        <w:instrText xml:space="preserve"> PAGEREF _Toc109748312 \h </w:instrText>
      </w:r>
      <w:r>
        <w:fldChar w:fldCharType="separate"/>
      </w:r>
      <w:r>
        <w:t>71</w:t>
      </w:r>
      <w:r>
        <w:fldChar w:fldCharType="end"/>
      </w:r>
    </w:p>
    <w:p w:rsidR="00FA1B3D" w:rsidRDefault="00FA1B3D">
      <w:pPr>
        <w:pStyle w:val="TOC2"/>
        <w:rPr>
          <w:rFonts w:asciiTheme="minorHAnsi" w:eastAsiaTheme="minorEastAsia" w:hAnsiTheme="minorHAnsi" w:cstheme="minorBidi"/>
          <w:noProof/>
          <w:sz w:val="22"/>
          <w:szCs w:val="22"/>
        </w:rPr>
      </w:pPr>
      <w:r>
        <w:rPr>
          <w:noProof/>
        </w:rPr>
        <w:t>6.1</w:t>
      </w:r>
      <w:r>
        <w:rPr>
          <w:rFonts w:asciiTheme="minorHAnsi" w:eastAsiaTheme="minorEastAsia" w:hAnsiTheme="minorHAnsi" w:cstheme="minorBidi"/>
          <w:noProof/>
          <w:sz w:val="22"/>
          <w:szCs w:val="22"/>
        </w:rPr>
        <w:tab/>
      </w:r>
      <w:r>
        <w:rPr>
          <w:noProof/>
        </w:rPr>
        <w:t>Summary</w:t>
      </w:r>
      <w:r>
        <w:rPr>
          <w:noProof/>
        </w:rPr>
        <w:tab/>
      </w:r>
      <w:r>
        <w:rPr>
          <w:noProof/>
        </w:rPr>
        <w:fldChar w:fldCharType="begin"/>
      </w:r>
      <w:r>
        <w:rPr>
          <w:noProof/>
        </w:rPr>
        <w:instrText xml:space="preserve"> PAGEREF _Toc109748314 \h </w:instrText>
      </w:r>
      <w:r>
        <w:rPr>
          <w:noProof/>
        </w:rPr>
      </w:r>
      <w:r>
        <w:rPr>
          <w:noProof/>
        </w:rPr>
        <w:fldChar w:fldCharType="separate"/>
      </w:r>
      <w:r>
        <w:rPr>
          <w:noProof/>
        </w:rPr>
        <w:t>71</w:t>
      </w:r>
      <w:r>
        <w:rPr>
          <w:noProof/>
        </w:rPr>
        <w:fldChar w:fldCharType="end"/>
      </w:r>
    </w:p>
    <w:p w:rsidR="00FA1B3D" w:rsidRDefault="00FA1B3D">
      <w:pPr>
        <w:pStyle w:val="TOC2"/>
        <w:rPr>
          <w:rFonts w:asciiTheme="minorHAnsi" w:eastAsiaTheme="minorEastAsia" w:hAnsiTheme="minorHAnsi" w:cstheme="minorBidi"/>
          <w:noProof/>
          <w:sz w:val="22"/>
          <w:szCs w:val="22"/>
        </w:rPr>
      </w:pPr>
      <w:r>
        <w:rPr>
          <w:noProof/>
        </w:rPr>
        <w:t>6.2</w:t>
      </w:r>
      <w:r>
        <w:rPr>
          <w:rFonts w:asciiTheme="minorHAnsi" w:eastAsiaTheme="minorEastAsia" w:hAnsiTheme="minorHAnsi" w:cstheme="minorBidi"/>
          <w:noProof/>
          <w:sz w:val="22"/>
          <w:szCs w:val="22"/>
        </w:rPr>
        <w:tab/>
      </w:r>
      <w:r>
        <w:rPr>
          <w:noProof/>
        </w:rPr>
        <w:t>Conclusion</w:t>
      </w:r>
      <w:r>
        <w:rPr>
          <w:noProof/>
        </w:rPr>
        <w:tab/>
      </w:r>
      <w:r>
        <w:rPr>
          <w:noProof/>
        </w:rPr>
        <w:fldChar w:fldCharType="begin"/>
      </w:r>
      <w:r>
        <w:rPr>
          <w:noProof/>
        </w:rPr>
        <w:instrText xml:space="preserve"> PAGEREF _Toc109748315 \h </w:instrText>
      </w:r>
      <w:r>
        <w:rPr>
          <w:noProof/>
        </w:rPr>
      </w:r>
      <w:r>
        <w:rPr>
          <w:noProof/>
        </w:rPr>
        <w:fldChar w:fldCharType="separate"/>
      </w:r>
      <w:r>
        <w:rPr>
          <w:noProof/>
        </w:rPr>
        <w:t>71</w:t>
      </w:r>
      <w:r>
        <w:rPr>
          <w:noProof/>
        </w:rPr>
        <w:fldChar w:fldCharType="end"/>
      </w:r>
    </w:p>
    <w:p w:rsidR="00FA1B3D" w:rsidRDefault="00FA1B3D">
      <w:pPr>
        <w:pStyle w:val="TOC2"/>
        <w:rPr>
          <w:rFonts w:asciiTheme="minorHAnsi" w:eastAsiaTheme="minorEastAsia" w:hAnsiTheme="minorHAnsi" w:cstheme="minorBidi"/>
          <w:noProof/>
          <w:sz w:val="22"/>
          <w:szCs w:val="22"/>
        </w:rPr>
      </w:pPr>
      <w:r>
        <w:rPr>
          <w:noProof/>
        </w:rPr>
        <w:t>6.3</w:t>
      </w:r>
      <w:r>
        <w:rPr>
          <w:rFonts w:asciiTheme="minorHAnsi" w:eastAsiaTheme="minorEastAsia" w:hAnsiTheme="minorHAnsi" w:cstheme="minorBidi"/>
          <w:noProof/>
          <w:sz w:val="22"/>
          <w:szCs w:val="22"/>
        </w:rPr>
        <w:tab/>
      </w:r>
      <w:r>
        <w:rPr>
          <w:noProof/>
        </w:rPr>
        <w:t>Recommendations for Further Research</w:t>
      </w:r>
      <w:r>
        <w:rPr>
          <w:noProof/>
        </w:rPr>
        <w:tab/>
      </w:r>
      <w:r>
        <w:rPr>
          <w:noProof/>
        </w:rPr>
        <w:fldChar w:fldCharType="begin"/>
      </w:r>
      <w:r>
        <w:rPr>
          <w:noProof/>
        </w:rPr>
        <w:instrText xml:space="preserve"> PAGEREF _Toc109748316 \h </w:instrText>
      </w:r>
      <w:r>
        <w:rPr>
          <w:noProof/>
        </w:rPr>
      </w:r>
      <w:r>
        <w:rPr>
          <w:noProof/>
        </w:rPr>
        <w:fldChar w:fldCharType="separate"/>
      </w:r>
      <w:r>
        <w:rPr>
          <w:noProof/>
        </w:rPr>
        <w:t>73</w:t>
      </w:r>
      <w:r>
        <w:rPr>
          <w:noProof/>
        </w:rPr>
        <w:fldChar w:fldCharType="end"/>
      </w:r>
    </w:p>
    <w:p w:rsidR="00FA1B3D" w:rsidRDefault="00FA1B3D">
      <w:pPr>
        <w:pStyle w:val="TOC1"/>
        <w:rPr>
          <w:rFonts w:asciiTheme="minorHAnsi" w:eastAsiaTheme="minorEastAsia" w:hAnsiTheme="minorHAnsi" w:cstheme="minorBidi"/>
          <w:b w:val="0"/>
          <w:bCs w:val="0"/>
          <w:caps w:val="0"/>
          <w:sz w:val="22"/>
          <w:szCs w:val="22"/>
        </w:rPr>
      </w:pPr>
      <w:r w:rsidRPr="000826CA">
        <w:t>Chapter 7 – Reflections</w:t>
      </w:r>
      <w:r>
        <w:tab/>
      </w:r>
      <w:r>
        <w:fldChar w:fldCharType="begin"/>
      </w:r>
      <w:r>
        <w:instrText xml:space="preserve"> PAGEREF _Toc109748317 \h </w:instrText>
      </w:r>
      <w:r>
        <w:fldChar w:fldCharType="separate"/>
      </w:r>
      <w:r>
        <w:t>74</w:t>
      </w:r>
      <w:r>
        <w:fldChar w:fldCharType="end"/>
      </w:r>
    </w:p>
    <w:p w:rsidR="00FA1B3D" w:rsidRDefault="00FA1B3D">
      <w:pPr>
        <w:pStyle w:val="TOC1"/>
        <w:rPr>
          <w:rFonts w:asciiTheme="minorHAnsi" w:eastAsiaTheme="minorEastAsia" w:hAnsiTheme="minorHAnsi" w:cstheme="minorBidi"/>
          <w:b w:val="0"/>
          <w:bCs w:val="0"/>
          <w:caps w:val="0"/>
          <w:sz w:val="22"/>
          <w:szCs w:val="22"/>
        </w:rPr>
      </w:pPr>
      <w:r w:rsidRPr="000826CA">
        <w:t xml:space="preserve">chapter 8 – </w:t>
      </w:r>
      <w:r>
        <w:t>REFERENCES</w:t>
      </w:r>
      <w:r>
        <w:tab/>
      </w:r>
      <w:r>
        <w:fldChar w:fldCharType="begin"/>
      </w:r>
      <w:r>
        <w:instrText xml:space="preserve"> PAGEREF _Toc109748318 \h </w:instrText>
      </w:r>
      <w:r>
        <w:fldChar w:fldCharType="separate"/>
      </w:r>
      <w:r>
        <w:t>76</w:t>
      </w:r>
      <w:r>
        <w:fldChar w:fldCharType="end"/>
      </w:r>
    </w:p>
    <w:p w:rsidR="00FA1B3D" w:rsidRDefault="00FA1B3D">
      <w:pPr>
        <w:pStyle w:val="TOC1"/>
        <w:rPr>
          <w:rFonts w:asciiTheme="minorHAnsi" w:eastAsiaTheme="minorEastAsia" w:hAnsiTheme="minorHAnsi" w:cstheme="minorBidi"/>
          <w:b w:val="0"/>
          <w:bCs w:val="0"/>
          <w:caps w:val="0"/>
          <w:sz w:val="22"/>
          <w:szCs w:val="22"/>
        </w:rPr>
      </w:pPr>
      <w:r>
        <w:t>APPENDICES</w:t>
      </w:r>
      <w:r>
        <w:tab/>
      </w:r>
      <w:r>
        <w:fldChar w:fldCharType="begin"/>
      </w:r>
      <w:r>
        <w:instrText xml:space="preserve"> PAGEREF _Toc109748319 \h </w:instrText>
      </w:r>
      <w:r>
        <w:fldChar w:fldCharType="separate"/>
      </w:r>
      <w:r>
        <w:t>79</w:t>
      </w:r>
      <w:r>
        <w:fldChar w:fldCharType="end"/>
      </w:r>
    </w:p>
    <w:p w:rsidR="00FA1B3D" w:rsidRDefault="00FA1B3D">
      <w:pPr>
        <w:pStyle w:val="TOC1"/>
        <w:rPr>
          <w:rFonts w:asciiTheme="minorHAnsi" w:eastAsiaTheme="minorEastAsia" w:hAnsiTheme="minorHAnsi" w:cstheme="minorBidi"/>
          <w:b w:val="0"/>
          <w:bCs w:val="0"/>
          <w:caps w:val="0"/>
          <w:sz w:val="22"/>
          <w:szCs w:val="22"/>
        </w:rPr>
      </w:pPr>
      <w:r>
        <w:t>Ethics form</w:t>
      </w:r>
      <w:r>
        <w:tab/>
      </w:r>
      <w:r>
        <w:fldChar w:fldCharType="begin"/>
      </w:r>
      <w:r>
        <w:instrText xml:space="preserve"> PAGEREF _Toc109748320 \h </w:instrText>
      </w:r>
      <w:r>
        <w:fldChar w:fldCharType="separate"/>
      </w:r>
      <w:r>
        <w:t>80</w:t>
      </w:r>
      <w:r>
        <w:fldChar w:fldCharType="end"/>
      </w:r>
    </w:p>
    <w:p w:rsidR="00FA1B3D" w:rsidRDefault="00FA1B3D" w:rsidP="00FA1B3D">
      <w:pPr>
        <w:pStyle w:val="Heading2"/>
        <w:rPr>
          <w:rFonts w:asciiTheme="minorHAnsi" w:eastAsiaTheme="minorEastAsia" w:hAnsiTheme="minorHAnsi" w:cstheme="minorBidi"/>
          <w:sz w:val="22"/>
          <w:szCs w:val="22"/>
        </w:rPr>
      </w:pPr>
      <w:r w:rsidRPr="00FA1B3D">
        <w:t>glossary</w:t>
      </w:r>
      <w:r>
        <w:tab/>
      </w:r>
      <w:r>
        <w:fldChar w:fldCharType="begin"/>
      </w:r>
      <w:r>
        <w:instrText xml:space="preserve"> PAGEREF _Toc109748322 \h </w:instrText>
      </w:r>
      <w:r>
        <w:fldChar w:fldCharType="separate"/>
      </w:r>
      <w:r>
        <w:t>80</w:t>
      </w:r>
      <w:r>
        <w:fldChar w:fldCharType="end"/>
      </w:r>
    </w:p>
    <w:p w:rsidR="00817EFC" w:rsidRDefault="00C714EB">
      <w:pPr>
        <w:rPr>
          <w:rFonts w:cs="Arial"/>
          <w:b/>
          <w:bCs/>
          <w:caps/>
          <w:noProof/>
        </w:rPr>
      </w:pPr>
      <w:r w:rsidRPr="00B562ED">
        <w:rPr>
          <w:rFonts w:cs="Arial"/>
          <w:bCs/>
          <w:noProof/>
        </w:rPr>
        <w:fldChar w:fldCharType="end"/>
      </w:r>
    </w:p>
    <w:p w:rsidR="00FA1B3D" w:rsidRDefault="00FA1B3D" w:rsidP="00566CC2">
      <w:bookmarkStart w:id="5" w:name="_Toc202288049"/>
      <w:bookmarkStart w:id="6" w:name="_Toc202288694"/>
      <w:bookmarkStart w:id="7" w:name="_Toc167687690"/>
      <w:bookmarkStart w:id="8" w:name="_Toc167687789"/>
      <w:bookmarkStart w:id="9" w:name="_Toc167687873"/>
      <w:bookmarkStart w:id="10" w:name="_Toc167688648"/>
      <w:bookmarkStart w:id="11" w:name="_Toc167688731"/>
      <w:bookmarkStart w:id="12" w:name="_Toc167688814"/>
      <w:bookmarkStart w:id="13" w:name="_Toc167689707"/>
      <w:bookmarkStart w:id="14" w:name="_Toc167689785"/>
      <w:bookmarkStart w:id="15" w:name="_Toc167689943"/>
      <w:bookmarkStart w:id="16" w:name="_Toc167690024"/>
      <w:bookmarkStart w:id="17" w:name="_Toc167691927"/>
      <w:bookmarkStart w:id="18" w:name="_Toc169427621"/>
      <w:bookmarkStart w:id="19" w:name="_Toc169517086"/>
      <w:bookmarkStart w:id="20" w:name="_Toc170620189"/>
      <w:bookmarkStart w:id="21" w:name="_Toc170799206"/>
      <w:bookmarkStart w:id="22" w:name="_Toc170807807"/>
      <w:bookmarkStart w:id="23" w:name="_Toc171761243"/>
      <w:bookmarkStart w:id="24" w:name="_Toc173230032"/>
      <w:bookmarkStart w:id="25" w:name="_Toc173826267"/>
      <w:bookmarkStart w:id="26" w:name="_Toc174260506"/>
      <w:bookmarkStart w:id="27" w:name="_Toc174429143"/>
      <w:bookmarkStart w:id="28" w:name="_Toc179867573"/>
      <w:bookmarkStart w:id="29" w:name="_Toc180228675"/>
      <w:bookmarkStart w:id="30" w:name="_Toc180471862"/>
      <w:bookmarkStart w:id="31" w:name="_Toc187678109"/>
      <w:bookmarkStart w:id="32" w:name="_Toc188253358"/>
      <w:bookmarkStart w:id="33" w:name="_Toc190763969"/>
      <w:bookmarkStart w:id="34" w:name="_Toc193601371"/>
      <w:bookmarkStart w:id="35" w:name="_Toc202287914"/>
      <w:bookmarkStart w:id="36" w:name="_Toc202288050"/>
      <w:bookmarkStart w:id="37" w:name="_Toc202288051"/>
      <w:bookmarkStart w:id="38" w:name="_Toc202288695"/>
      <w:bookmarkStart w:id="39" w:name="_Toc202288696"/>
      <w:bookmarkStart w:id="40" w:name="_Toc202289914"/>
    </w:p>
    <w:p w:rsidR="00FA1B3D" w:rsidRDefault="00FA1B3D" w:rsidP="00566CC2"/>
    <w:p w:rsidR="00566CC2" w:rsidRPr="00B562ED" w:rsidRDefault="00566CC2" w:rsidP="00566CC2">
      <w:r w:rsidRPr="00B562ED">
        <w:lastRenderedPageBreak/>
        <w:t>LIST OF FIGURES</w:t>
      </w:r>
      <w:bookmarkEnd w:id="5"/>
      <w:bookmarkEnd w:id="6"/>
    </w:p>
    <w:p w:rsidR="00FA1B3D" w:rsidRPr="00FA1B3D" w:rsidRDefault="00C1277B">
      <w:pPr>
        <w:pStyle w:val="TableofFigures"/>
        <w:tabs>
          <w:tab w:val="right" w:leader="dot" w:pos="8758"/>
        </w:tabs>
        <w:rPr>
          <w:rFonts w:asciiTheme="minorHAnsi" w:eastAsiaTheme="minorEastAsia" w:hAnsiTheme="minorHAnsi" w:cstheme="minorBidi"/>
          <w:b w:val="0"/>
          <w:noProof/>
          <w:sz w:val="22"/>
          <w:szCs w:val="22"/>
        </w:rPr>
      </w:pPr>
      <w:r w:rsidRPr="00FA1B3D">
        <w:rPr>
          <w:b w:val="0"/>
          <w:sz w:val="22"/>
          <w:szCs w:val="22"/>
        </w:rPr>
        <w:fldChar w:fldCharType="begin"/>
      </w:r>
      <w:r w:rsidRPr="00FA1B3D">
        <w:rPr>
          <w:b w:val="0"/>
          <w:sz w:val="22"/>
          <w:szCs w:val="22"/>
        </w:rPr>
        <w:instrText xml:space="preserve"> TOC \h \z \c "Figure" </w:instrText>
      </w:r>
      <w:r w:rsidRPr="00FA1B3D">
        <w:rPr>
          <w:b w:val="0"/>
          <w:sz w:val="22"/>
          <w:szCs w:val="22"/>
        </w:rPr>
        <w:fldChar w:fldCharType="separate"/>
      </w:r>
      <w:hyperlink w:anchor="_Toc109748325" w:history="1">
        <w:r w:rsidR="00FA1B3D" w:rsidRPr="00FA1B3D">
          <w:rPr>
            <w:rStyle w:val="Hyperlink"/>
            <w:noProof/>
            <w:sz w:val="22"/>
            <w:szCs w:val="22"/>
          </w:rPr>
          <w:t>Figure 1 - Host-based IDPS architecture [2]</w:t>
        </w:r>
        <w:r w:rsidR="00FA1B3D" w:rsidRPr="00FA1B3D">
          <w:rPr>
            <w:noProof/>
            <w:webHidden/>
            <w:sz w:val="22"/>
            <w:szCs w:val="22"/>
          </w:rPr>
          <w:tab/>
        </w:r>
        <w:r w:rsidR="00FA1B3D" w:rsidRPr="00FA1B3D">
          <w:rPr>
            <w:noProof/>
            <w:webHidden/>
            <w:sz w:val="22"/>
            <w:szCs w:val="22"/>
          </w:rPr>
          <w:fldChar w:fldCharType="begin"/>
        </w:r>
        <w:r w:rsidR="00FA1B3D" w:rsidRPr="00FA1B3D">
          <w:rPr>
            <w:noProof/>
            <w:webHidden/>
            <w:sz w:val="22"/>
            <w:szCs w:val="22"/>
          </w:rPr>
          <w:instrText xml:space="preserve"> PAGEREF _Toc109748325 \h </w:instrText>
        </w:r>
        <w:r w:rsidR="00FA1B3D" w:rsidRPr="00FA1B3D">
          <w:rPr>
            <w:noProof/>
            <w:webHidden/>
            <w:sz w:val="22"/>
            <w:szCs w:val="22"/>
          </w:rPr>
        </w:r>
        <w:r w:rsidR="00FA1B3D" w:rsidRPr="00FA1B3D">
          <w:rPr>
            <w:noProof/>
            <w:webHidden/>
            <w:sz w:val="22"/>
            <w:szCs w:val="22"/>
          </w:rPr>
          <w:fldChar w:fldCharType="separate"/>
        </w:r>
        <w:r w:rsidR="00FA1B3D" w:rsidRPr="00FA1B3D">
          <w:rPr>
            <w:noProof/>
            <w:webHidden/>
            <w:sz w:val="22"/>
            <w:szCs w:val="22"/>
          </w:rPr>
          <w:t>14</w:t>
        </w:r>
        <w:r w:rsidR="00FA1B3D" w:rsidRPr="00FA1B3D">
          <w:rPr>
            <w:noProof/>
            <w:webHidden/>
            <w:sz w:val="22"/>
            <w:szCs w:val="22"/>
          </w:rPr>
          <w:fldChar w:fldCharType="end"/>
        </w:r>
      </w:hyperlink>
    </w:p>
    <w:p w:rsidR="00FA1B3D" w:rsidRPr="00FA1B3D" w:rsidRDefault="00FA1B3D">
      <w:pPr>
        <w:pStyle w:val="TableofFigures"/>
        <w:tabs>
          <w:tab w:val="right" w:leader="dot" w:pos="8758"/>
        </w:tabs>
        <w:rPr>
          <w:rFonts w:asciiTheme="minorHAnsi" w:eastAsiaTheme="minorEastAsia" w:hAnsiTheme="minorHAnsi" w:cstheme="minorBidi"/>
          <w:b w:val="0"/>
          <w:noProof/>
          <w:sz w:val="22"/>
          <w:szCs w:val="22"/>
        </w:rPr>
      </w:pPr>
      <w:hyperlink w:anchor="_Toc109748326" w:history="1">
        <w:r w:rsidRPr="00FA1B3D">
          <w:rPr>
            <w:rStyle w:val="Hyperlink"/>
            <w:noProof/>
            <w:sz w:val="22"/>
            <w:szCs w:val="22"/>
          </w:rPr>
          <w:t>Figure 2 – Inline Network-Based IDPS Sensor Architecture [2]</w:t>
        </w:r>
        <w:r w:rsidRPr="00FA1B3D">
          <w:rPr>
            <w:noProof/>
            <w:webHidden/>
            <w:sz w:val="22"/>
            <w:szCs w:val="22"/>
          </w:rPr>
          <w:tab/>
        </w:r>
        <w:r w:rsidRPr="00FA1B3D">
          <w:rPr>
            <w:noProof/>
            <w:webHidden/>
            <w:sz w:val="22"/>
            <w:szCs w:val="22"/>
          </w:rPr>
          <w:fldChar w:fldCharType="begin"/>
        </w:r>
        <w:r w:rsidRPr="00FA1B3D">
          <w:rPr>
            <w:noProof/>
            <w:webHidden/>
            <w:sz w:val="22"/>
            <w:szCs w:val="22"/>
          </w:rPr>
          <w:instrText xml:space="preserve"> PAGEREF _Toc109748326 \h </w:instrText>
        </w:r>
        <w:r w:rsidRPr="00FA1B3D">
          <w:rPr>
            <w:noProof/>
            <w:webHidden/>
            <w:sz w:val="22"/>
            <w:szCs w:val="22"/>
          </w:rPr>
        </w:r>
        <w:r w:rsidRPr="00FA1B3D">
          <w:rPr>
            <w:noProof/>
            <w:webHidden/>
            <w:sz w:val="22"/>
            <w:szCs w:val="22"/>
          </w:rPr>
          <w:fldChar w:fldCharType="separate"/>
        </w:r>
        <w:r w:rsidRPr="00FA1B3D">
          <w:rPr>
            <w:noProof/>
            <w:webHidden/>
            <w:sz w:val="22"/>
            <w:szCs w:val="22"/>
          </w:rPr>
          <w:t>18</w:t>
        </w:r>
        <w:r w:rsidRPr="00FA1B3D">
          <w:rPr>
            <w:noProof/>
            <w:webHidden/>
            <w:sz w:val="22"/>
            <w:szCs w:val="22"/>
          </w:rPr>
          <w:fldChar w:fldCharType="end"/>
        </w:r>
      </w:hyperlink>
    </w:p>
    <w:p w:rsidR="00FA1B3D" w:rsidRPr="00FA1B3D" w:rsidRDefault="00FA1B3D">
      <w:pPr>
        <w:pStyle w:val="TableofFigures"/>
        <w:tabs>
          <w:tab w:val="right" w:leader="dot" w:pos="8758"/>
        </w:tabs>
        <w:rPr>
          <w:rFonts w:asciiTheme="minorHAnsi" w:eastAsiaTheme="minorEastAsia" w:hAnsiTheme="minorHAnsi" w:cstheme="minorBidi"/>
          <w:b w:val="0"/>
          <w:noProof/>
          <w:sz w:val="22"/>
          <w:szCs w:val="22"/>
        </w:rPr>
      </w:pPr>
      <w:hyperlink w:anchor="_Toc109748327" w:history="1">
        <w:r w:rsidRPr="00FA1B3D">
          <w:rPr>
            <w:rStyle w:val="Hyperlink"/>
            <w:noProof/>
            <w:sz w:val="22"/>
            <w:szCs w:val="22"/>
          </w:rPr>
          <w:t>Figure 3 - Passive Network-Based IDPS Sensor Architecture [2]</w:t>
        </w:r>
        <w:r w:rsidRPr="00FA1B3D">
          <w:rPr>
            <w:noProof/>
            <w:webHidden/>
            <w:sz w:val="22"/>
            <w:szCs w:val="22"/>
          </w:rPr>
          <w:tab/>
        </w:r>
        <w:r w:rsidRPr="00FA1B3D">
          <w:rPr>
            <w:noProof/>
            <w:webHidden/>
            <w:sz w:val="22"/>
            <w:szCs w:val="22"/>
          </w:rPr>
          <w:fldChar w:fldCharType="begin"/>
        </w:r>
        <w:r w:rsidRPr="00FA1B3D">
          <w:rPr>
            <w:noProof/>
            <w:webHidden/>
            <w:sz w:val="22"/>
            <w:szCs w:val="22"/>
          </w:rPr>
          <w:instrText xml:space="preserve"> PAGEREF _Toc109748327 \h </w:instrText>
        </w:r>
        <w:r w:rsidRPr="00FA1B3D">
          <w:rPr>
            <w:noProof/>
            <w:webHidden/>
            <w:sz w:val="22"/>
            <w:szCs w:val="22"/>
          </w:rPr>
        </w:r>
        <w:r w:rsidRPr="00FA1B3D">
          <w:rPr>
            <w:noProof/>
            <w:webHidden/>
            <w:sz w:val="22"/>
            <w:szCs w:val="22"/>
          </w:rPr>
          <w:fldChar w:fldCharType="separate"/>
        </w:r>
        <w:r w:rsidRPr="00FA1B3D">
          <w:rPr>
            <w:noProof/>
            <w:webHidden/>
            <w:sz w:val="22"/>
            <w:szCs w:val="22"/>
          </w:rPr>
          <w:t>19</w:t>
        </w:r>
        <w:r w:rsidRPr="00FA1B3D">
          <w:rPr>
            <w:noProof/>
            <w:webHidden/>
            <w:sz w:val="22"/>
            <w:szCs w:val="22"/>
          </w:rPr>
          <w:fldChar w:fldCharType="end"/>
        </w:r>
      </w:hyperlink>
    </w:p>
    <w:p w:rsidR="00FA1B3D" w:rsidRPr="00FA1B3D" w:rsidRDefault="00FA1B3D">
      <w:pPr>
        <w:pStyle w:val="TableofFigures"/>
        <w:tabs>
          <w:tab w:val="right" w:leader="dot" w:pos="8758"/>
        </w:tabs>
        <w:rPr>
          <w:rFonts w:asciiTheme="minorHAnsi" w:eastAsiaTheme="minorEastAsia" w:hAnsiTheme="minorHAnsi" w:cstheme="minorBidi"/>
          <w:b w:val="0"/>
          <w:noProof/>
          <w:sz w:val="22"/>
          <w:szCs w:val="22"/>
        </w:rPr>
      </w:pPr>
      <w:hyperlink w:anchor="_Toc109748328" w:history="1">
        <w:r w:rsidRPr="00FA1B3D">
          <w:rPr>
            <w:rStyle w:val="Hyperlink"/>
            <w:noProof/>
            <w:sz w:val="22"/>
            <w:szCs w:val="22"/>
          </w:rPr>
          <w:t>Figure 4 - Wireless LAN architecture [13]</w:t>
        </w:r>
        <w:r w:rsidRPr="00FA1B3D">
          <w:rPr>
            <w:noProof/>
            <w:webHidden/>
            <w:sz w:val="22"/>
            <w:szCs w:val="22"/>
          </w:rPr>
          <w:tab/>
        </w:r>
        <w:r w:rsidRPr="00FA1B3D">
          <w:rPr>
            <w:noProof/>
            <w:webHidden/>
            <w:sz w:val="22"/>
            <w:szCs w:val="22"/>
          </w:rPr>
          <w:fldChar w:fldCharType="begin"/>
        </w:r>
        <w:r w:rsidRPr="00FA1B3D">
          <w:rPr>
            <w:noProof/>
            <w:webHidden/>
            <w:sz w:val="22"/>
            <w:szCs w:val="22"/>
          </w:rPr>
          <w:instrText xml:space="preserve"> PAGEREF _Toc109748328 \h </w:instrText>
        </w:r>
        <w:r w:rsidRPr="00FA1B3D">
          <w:rPr>
            <w:noProof/>
            <w:webHidden/>
            <w:sz w:val="22"/>
            <w:szCs w:val="22"/>
          </w:rPr>
        </w:r>
        <w:r w:rsidRPr="00FA1B3D">
          <w:rPr>
            <w:noProof/>
            <w:webHidden/>
            <w:sz w:val="22"/>
            <w:szCs w:val="22"/>
          </w:rPr>
          <w:fldChar w:fldCharType="separate"/>
        </w:r>
        <w:r w:rsidRPr="00FA1B3D">
          <w:rPr>
            <w:noProof/>
            <w:webHidden/>
            <w:sz w:val="22"/>
            <w:szCs w:val="22"/>
          </w:rPr>
          <w:t>22</w:t>
        </w:r>
        <w:r w:rsidRPr="00FA1B3D">
          <w:rPr>
            <w:noProof/>
            <w:webHidden/>
            <w:sz w:val="22"/>
            <w:szCs w:val="22"/>
          </w:rPr>
          <w:fldChar w:fldCharType="end"/>
        </w:r>
      </w:hyperlink>
    </w:p>
    <w:p w:rsidR="00FA1B3D" w:rsidRPr="00FA1B3D" w:rsidRDefault="00FA1B3D">
      <w:pPr>
        <w:pStyle w:val="TableofFigures"/>
        <w:tabs>
          <w:tab w:val="right" w:leader="dot" w:pos="8758"/>
        </w:tabs>
        <w:rPr>
          <w:rFonts w:asciiTheme="minorHAnsi" w:eastAsiaTheme="minorEastAsia" w:hAnsiTheme="minorHAnsi" w:cstheme="minorBidi"/>
          <w:b w:val="0"/>
          <w:noProof/>
          <w:sz w:val="22"/>
          <w:szCs w:val="22"/>
        </w:rPr>
      </w:pPr>
      <w:hyperlink w:anchor="_Toc109748329" w:history="1">
        <w:r w:rsidRPr="00FA1B3D">
          <w:rPr>
            <w:rStyle w:val="Hyperlink"/>
            <w:noProof/>
            <w:sz w:val="22"/>
            <w:szCs w:val="22"/>
          </w:rPr>
          <w:t>Figure 5 - Wireless IDPS Architecture [2]</w:t>
        </w:r>
        <w:r w:rsidRPr="00FA1B3D">
          <w:rPr>
            <w:noProof/>
            <w:webHidden/>
            <w:sz w:val="22"/>
            <w:szCs w:val="22"/>
          </w:rPr>
          <w:tab/>
        </w:r>
        <w:r w:rsidRPr="00FA1B3D">
          <w:rPr>
            <w:noProof/>
            <w:webHidden/>
            <w:sz w:val="22"/>
            <w:szCs w:val="22"/>
          </w:rPr>
          <w:fldChar w:fldCharType="begin"/>
        </w:r>
        <w:r w:rsidRPr="00FA1B3D">
          <w:rPr>
            <w:noProof/>
            <w:webHidden/>
            <w:sz w:val="22"/>
            <w:szCs w:val="22"/>
          </w:rPr>
          <w:instrText xml:space="preserve"> PAGEREF _Toc109748329 \h </w:instrText>
        </w:r>
        <w:r w:rsidRPr="00FA1B3D">
          <w:rPr>
            <w:noProof/>
            <w:webHidden/>
            <w:sz w:val="22"/>
            <w:szCs w:val="22"/>
          </w:rPr>
        </w:r>
        <w:r w:rsidRPr="00FA1B3D">
          <w:rPr>
            <w:noProof/>
            <w:webHidden/>
            <w:sz w:val="22"/>
            <w:szCs w:val="22"/>
          </w:rPr>
          <w:fldChar w:fldCharType="separate"/>
        </w:r>
        <w:r w:rsidRPr="00FA1B3D">
          <w:rPr>
            <w:noProof/>
            <w:webHidden/>
            <w:sz w:val="22"/>
            <w:szCs w:val="22"/>
          </w:rPr>
          <w:t>24</w:t>
        </w:r>
        <w:r w:rsidRPr="00FA1B3D">
          <w:rPr>
            <w:noProof/>
            <w:webHidden/>
            <w:sz w:val="22"/>
            <w:szCs w:val="22"/>
          </w:rPr>
          <w:fldChar w:fldCharType="end"/>
        </w:r>
      </w:hyperlink>
    </w:p>
    <w:p w:rsidR="00FA1B3D" w:rsidRPr="00FA1B3D" w:rsidRDefault="00FA1B3D">
      <w:pPr>
        <w:pStyle w:val="TableofFigures"/>
        <w:tabs>
          <w:tab w:val="right" w:leader="dot" w:pos="8758"/>
        </w:tabs>
        <w:rPr>
          <w:rFonts w:asciiTheme="minorHAnsi" w:eastAsiaTheme="minorEastAsia" w:hAnsiTheme="minorHAnsi" w:cstheme="minorBidi"/>
          <w:b w:val="0"/>
          <w:noProof/>
          <w:sz w:val="22"/>
          <w:szCs w:val="22"/>
        </w:rPr>
      </w:pPr>
      <w:hyperlink w:anchor="_Toc109748330" w:history="1">
        <w:r w:rsidRPr="00FA1B3D">
          <w:rPr>
            <w:rStyle w:val="Hyperlink"/>
            <w:noProof/>
            <w:sz w:val="22"/>
            <w:szCs w:val="22"/>
          </w:rPr>
          <w:t>Figure 6 - SolarWinds SEM - Dashboard [18]</w:t>
        </w:r>
        <w:r w:rsidRPr="00FA1B3D">
          <w:rPr>
            <w:noProof/>
            <w:webHidden/>
            <w:sz w:val="22"/>
            <w:szCs w:val="22"/>
          </w:rPr>
          <w:tab/>
        </w:r>
        <w:r w:rsidRPr="00FA1B3D">
          <w:rPr>
            <w:noProof/>
            <w:webHidden/>
            <w:sz w:val="22"/>
            <w:szCs w:val="22"/>
          </w:rPr>
          <w:fldChar w:fldCharType="begin"/>
        </w:r>
        <w:r w:rsidRPr="00FA1B3D">
          <w:rPr>
            <w:noProof/>
            <w:webHidden/>
            <w:sz w:val="22"/>
            <w:szCs w:val="22"/>
          </w:rPr>
          <w:instrText xml:space="preserve"> PAGEREF _Toc109748330 \h </w:instrText>
        </w:r>
        <w:r w:rsidRPr="00FA1B3D">
          <w:rPr>
            <w:noProof/>
            <w:webHidden/>
            <w:sz w:val="22"/>
            <w:szCs w:val="22"/>
          </w:rPr>
        </w:r>
        <w:r w:rsidRPr="00FA1B3D">
          <w:rPr>
            <w:noProof/>
            <w:webHidden/>
            <w:sz w:val="22"/>
            <w:szCs w:val="22"/>
          </w:rPr>
          <w:fldChar w:fldCharType="separate"/>
        </w:r>
        <w:r w:rsidRPr="00FA1B3D">
          <w:rPr>
            <w:noProof/>
            <w:webHidden/>
            <w:sz w:val="22"/>
            <w:szCs w:val="22"/>
          </w:rPr>
          <w:t>27</w:t>
        </w:r>
        <w:r w:rsidRPr="00FA1B3D">
          <w:rPr>
            <w:noProof/>
            <w:webHidden/>
            <w:sz w:val="22"/>
            <w:szCs w:val="22"/>
          </w:rPr>
          <w:fldChar w:fldCharType="end"/>
        </w:r>
      </w:hyperlink>
    </w:p>
    <w:p w:rsidR="00FA1B3D" w:rsidRPr="00FA1B3D" w:rsidRDefault="00FA1B3D">
      <w:pPr>
        <w:pStyle w:val="TableofFigures"/>
        <w:tabs>
          <w:tab w:val="right" w:leader="dot" w:pos="8758"/>
        </w:tabs>
        <w:rPr>
          <w:rFonts w:asciiTheme="minorHAnsi" w:eastAsiaTheme="minorEastAsia" w:hAnsiTheme="minorHAnsi" w:cstheme="minorBidi"/>
          <w:b w:val="0"/>
          <w:noProof/>
          <w:sz w:val="22"/>
          <w:szCs w:val="22"/>
        </w:rPr>
      </w:pPr>
      <w:hyperlink w:anchor="_Toc109748331" w:history="1">
        <w:r w:rsidRPr="00FA1B3D">
          <w:rPr>
            <w:rStyle w:val="Hyperlink"/>
            <w:noProof/>
            <w:sz w:val="22"/>
            <w:szCs w:val="22"/>
          </w:rPr>
          <w:t>Figure 7 - SolarWinds SEM - Automated Rules [18]</w:t>
        </w:r>
        <w:r w:rsidRPr="00FA1B3D">
          <w:rPr>
            <w:noProof/>
            <w:webHidden/>
            <w:sz w:val="22"/>
            <w:szCs w:val="22"/>
          </w:rPr>
          <w:tab/>
        </w:r>
        <w:r w:rsidRPr="00FA1B3D">
          <w:rPr>
            <w:noProof/>
            <w:webHidden/>
            <w:sz w:val="22"/>
            <w:szCs w:val="22"/>
          </w:rPr>
          <w:fldChar w:fldCharType="begin"/>
        </w:r>
        <w:r w:rsidRPr="00FA1B3D">
          <w:rPr>
            <w:noProof/>
            <w:webHidden/>
            <w:sz w:val="22"/>
            <w:szCs w:val="22"/>
          </w:rPr>
          <w:instrText xml:space="preserve"> PAGEREF _Toc109748331 \h </w:instrText>
        </w:r>
        <w:r w:rsidRPr="00FA1B3D">
          <w:rPr>
            <w:noProof/>
            <w:webHidden/>
            <w:sz w:val="22"/>
            <w:szCs w:val="22"/>
          </w:rPr>
        </w:r>
        <w:r w:rsidRPr="00FA1B3D">
          <w:rPr>
            <w:noProof/>
            <w:webHidden/>
            <w:sz w:val="22"/>
            <w:szCs w:val="22"/>
          </w:rPr>
          <w:fldChar w:fldCharType="separate"/>
        </w:r>
        <w:r w:rsidRPr="00FA1B3D">
          <w:rPr>
            <w:noProof/>
            <w:webHidden/>
            <w:sz w:val="22"/>
            <w:szCs w:val="22"/>
          </w:rPr>
          <w:t>29</w:t>
        </w:r>
        <w:r w:rsidRPr="00FA1B3D">
          <w:rPr>
            <w:noProof/>
            <w:webHidden/>
            <w:sz w:val="22"/>
            <w:szCs w:val="22"/>
          </w:rPr>
          <w:fldChar w:fldCharType="end"/>
        </w:r>
      </w:hyperlink>
    </w:p>
    <w:p w:rsidR="00FA1B3D" w:rsidRPr="00FA1B3D" w:rsidRDefault="00FA1B3D">
      <w:pPr>
        <w:pStyle w:val="TableofFigures"/>
        <w:tabs>
          <w:tab w:val="right" w:leader="dot" w:pos="8758"/>
        </w:tabs>
        <w:rPr>
          <w:rFonts w:asciiTheme="minorHAnsi" w:eastAsiaTheme="minorEastAsia" w:hAnsiTheme="minorHAnsi" w:cstheme="minorBidi"/>
          <w:b w:val="0"/>
          <w:noProof/>
          <w:sz w:val="22"/>
          <w:szCs w:val="22"/>
        </w:rPr>
      </w:pPr>
      <w:hyperlink w:anchor="_Toc109748332" w:history="1">
        <w:r w:rsidRPr="00FA1B3D">
          <w:rPr>
            <w:rStyle w:val="Hyperlink"/>
            <w:noProof/>
            <w:sz w:val="22"/>
            <w:szCs w:val="22"/>
          </w:rPr>
          <w:t>Figure 8 - SolarWinds SEM - Reviews</w:t>
        </w:r>
        <w:r w:rsidRPr="00FA1B3D">
          <w:rPr>
            <w:noProof/>
            <w:webHidden/>
            <w:sz w:val="22"/>
            <w:szCs w:val="22"/>
          </w:rPr>
          <w:tab/>
        </w:r>
        <w:r w:rsidRPr="00FA1B3D">
          <w:rPr>
            <w:noProof/>
            <w:webHidden/>
            <w:sz w:val="22"/>
            <w:szCs w:val="22"/>
          </w:rPr>
          <w:fldChar w:fldCharType="begin"/>
        </w:r>
        <w:r w:rsidRPr="00FA1B3D">
          <w:rPr>
            <w:noProof/>
            <w:webHidden/>
            <w:sz w:val="22"/>
            <w:szCs w:val="22"/>
          </w:rPr>
          <w:instrText xml:space="preserve"> PAGEREF _Toc109748332 \h </w:instrText>
        </w:r>
        <w:r w:rsidRPr="00FA1B3D">
          <w:rPr>
            <w:noProof/>
            <w:webHidden/>
            <w:sz w:val="22"/>
            <w:szCs w:val="22"/>
          </w:rPr>
        </w:r>
        <w:r w:rsidRPr="00FA1B3D">
          <w:rPr>
            <w:noProof/>
            <w:webHidden/>
            <w:sz w:val="22"/>
            <w:szCs w:val="22"/>
          </w:rPr>
          <w:fldChar w:fldCharType="separate"/>
        </w:r>
        <w:r w:rsidRPr="00FA1B3D">
          <w:rPr>
            <w:noProof/>
            <w:webHidden/>
            <w:sz w:val="22"/>
            <w:szCs w:val="22"/>
          </w:rPr>
          <w:t>30</w:t>
        </w:r>
        <w:r w:rsidRPr="00FA1B3D">
          <w:rPr>
            <w:noProof/>
            <w:webHidden/>
            <w:sz w:val="22"/>
            <w:szCs w:val="22"/>
          </w:rPr>
          <w:fldChar w:fldCharType="end"/>
        </w:r>
      </w:hyperlink>
    </w:p>
    <w:p w:rsidR="00FA1B3D" w:rsidRPr="00FA1B3D" w:rsidRDefault="00FA1B3D">
      <w:pPr>
        <w:pStyle w:val="TableofFigures"/>
        <w:tabs>
          <w:tab w:val="right" w:leader="dot" w:pos="8758"/>
        </w:tabs>
        <w:rPr>
          <w:rFonts w:asciiTheme="minorHAnsi" w:eastAsiaTheme="minorEastAsia" w:hAnsiTheme="minorHAnsi" w:cstheme="minorBidi"/>
          <w:b w:val="0"/>
          <w:noProof/>
          <w:sz w:val="22"/>
          <w:szCs w:val="22"/>
        </w:rPr>
      </w:pPr>
      <w:hyperlink w:anchor="_Toc109748333" w:history="1">
        <w:r w:rsidRPr="00FA1B3D">
          <w:rPr>
            <w:rStyle w:val="Hyperlink"/>
            <w:noProof/>
            <w:sz w:val="22"/>
            <w:szCs w:val="22"/>
          </w:rPr>
          <w:t>Figure 9 - Workload-security Modules</w:t>
        </w:r>
        <w:r w:rsidRPr="00FA1B3D">
          <w:rPr>
            <w:noProof/>
            <w:webHidden/>
            <w:sz w:val="22"/>
            <w:szCs w:val="22"/>
          </w:rPr>
          <w:tab/>
        </w:r>
        <w:r w:rsidRPr="00FA1B3D">
          <w:rPr>
            <w:noProof/>
            <w:webHidden/>
            <w:sz w:val="22"/>
            <w:szCs w:val="22"/>
          </w:rPr>
          <w:fldChar w:fldCharType="begin"/>
        </w:r>
        <w:r w:rsidRPr="00FA1B3D">
          <w:rPr>
            <w:noProof/>
            <w:webHidden/>
            <w:sz w:val="22"/>
            <w:szCs w:val="22"/>
          </w:rPr>
          <w:instrText xml:space="preserve"> PAGEREF _Toc109748333 \h </w:instrText>
        </w:r>
        <w:r w:rsidRPr="00FA1B3D">
          <w:rPr>
            <w:noProof/>
            <w:webHidden/>
            <w:sz w:val="22"/>
            <w:szCs w:val="22"/>
          </w:rPr>
        </w:r>
        <w:r w:rsidRPr="00FA1B3D">
          <w:rPr>
            <w:noProof/>
            <w:webHidden/>
            <w:sz w:val="22"/>
            <w:szCs w:val="22"/>
          </w:rPr>
          <w:fldChar w:fldCharType="separate"/>
        </w:r>
        <w:r w:rsidRPr="00FA1B3D">
          <w:rPr>
            <w:noProof/>
            <w:webHidden/>
            <w:sz w:val="22"/>
            <w:szCs w:val="22"/>
          </w:rPr>
          <w:t>31</w:t>
        </w:r>
        <w:r w:rsidRPr="00FA1B3D">
          <w:rPr>
            <w:noProof/>
            <w:webHidden/>
            <w:sz w:val="22"/>
            <w:szCs w:val="22"/>
          </w:rPr>
          <w:fldChar w:fldCharType="end"/>
        </w:r>
      </w:hyperlink>
    </w:p>
    <w:p w:rsidR="00FA1B3D" w:rsidRPr="00FA1B3D" w:rsidRDefault="00FA1B3D">
      <w:pPr>
        <w:pStyle w:val="TableofFigures"/>
        <w:tabs>
          <w:tab w:val="right" w:leader="dot" w:pos="8758"/>
        </w:tabs>
        <w:rPr>
          <w:rFonts w:asciiTheme="minorHAnsi" w:eastAsiaTheme="minorEastAsia" w:hAnsiTheme="minorHAnsi" w:cstheme="minorBidi"/>
          <w:b w:val="0"/>
          <w:noProof/>
          <w:sz w:val="22"/>
          <w:szCs w:val="22"/>
        </w:rPr>
      </w:pPr>
      <w:hyperlink w:anchor="_Toc109748334" w:history="1">
        <w:r w:rsidRPr="00FA1B3D">
          <w:rPr>
            <w:rStyle w:val="Hyperlink"/>
            <w:noProof/>
            <w:sz w:val="22"/>
            <w:szCs w:val="22"/>
          </w:rPr>
          <w:t>Figure 10 - Timeline of CVE-2020-2555 discovery and patching [24]</w:t>
        </w:r>
        <w:r w:rsidRPr="00FA1B3D">
          <w:rPr>
            <w:noProof/>
            <w:webHidden/>
            <w:sz w:val="22"/>
            <w:szCs w:val="22"/>
          </w:rPr>
          <w:tab/>
        </w:r>
        <w:r w:rsidRPr="00FA1B3D">
          <w:rPr>
            <w:noProof/>
            <w:webHidden/>
            <w:sz w:val="22"/>
            <w:szCs w:val="22"/>
          </w:rPr>
          <w:fldChar w:fldCharType="begin"/>
        </w:r>
        <w:r w:rsidRPr="00FA1B3D">
          <w:rPr>
            <w:noProof/>
            <w:webHidden/>
            <w:sz w:val="22"/>
            <w:szCs w:val="22"/>
          </w:rPr>
          <w:instrText xml:space="preserve"> PAGEREF _Toc109748334 \h </w:instrText>
        </w:r>
        <w:r w:rsidRPr="00FA1B3D">
          <w:rPr>
            <w:noProof/>
            <w:webHidden/>
            <w:sz w:val="22"/>
            <w:szCs w:val="22"/>
          </w:rPr>
        </w:r>
        <w:r w:rsidRPr="00FA1B3D">
          <w:rPr>
            <w:noProof/>
            <w:webHidden/>
            <w:sz w:val="22"/>
            <w:szCs w:val="22"/>
          </w:rPr>
          <w:fldChar w:fldCharType="separate"/>
        </w:r>
        <w:r w:rsidRPr="00FA1B3D">
          <w:rPr>
            <w:noProof/>
            <w:webHidden/>
            <w:sz w:val="22"/>
            <w:szCs w:val="22"/>
          </w:rPr>
          <w:t>32</w:t>
        </w:r>
        <w:r w:rsidRPr="00FA1B3D">
          <w:rPr>
            <w:noProof/>
            <w:webHidden/>
            <w:sz w:val="22"/>
            <w:szCs w:val="22"/>
          </w:rPr>
          <w:fldChar w:fldCharType="end"/>
        </w:r>
      </w:hyperlink>
    </w:p>
    <w:p w:rsidR="00FA1B3D" w:rsidRPr="00FA1B3D" w:rsidRDefault="00FA1B3D">
      <w:pPr>
        <w:pStyle w:val="TableofFigures"/>
        <w:tabs>
          <w:tab w:val="right" w:leader="dot" w:pos="8758"/>
        </w:tabs>
        <w:rPr>
          <w:rFonts w:asciiTheme="minorHAnsi" w:eastAsiaTheme="minorEastAsia" w:hAnsiTheme="minorHAnsi" w:cstheme="minorBidi"/>
          <w:b w:val="0"/>
          <w:noProof/>
          <w:sz w:val="22"/>
          <w:szCs w:val="22"/>
        </w:rPr>
      </w:pPr>
      <w:hyperlink w:anchor="_Toc109748335" w:history="1">
        <w:r w:rsidRPr="00FA1B3D">
          <w:rPr>
            <w:rStyle w:val="Hyperlink"/>
            <w:noProof/>
            <w:sz w:val="22"/>
            <w:szCs w:val="22"/>
          </w:rPr>
          <w:t>Figure 11 - CVE-2020-1350 Timeline [24]</w:t>
        </w:r>
        <w:r w:rsidRPr="00FA1B3D">
          <w:rPr>
            <w:noProof/>
            <w:webHidden/>
            <w:sz w:val="22"/>
            <w:szCs w:val="22"/>
          </w:rPr>
          <w:tab/>
        </w:r>
        <w:r w:rsidRPr="00FA1B3D">
          <w:rPr>
            <w:noProof/>
            <w:webHidden/>
            <w:sz w:val="22"/>
            <w:szCs w:val="22"/>
          </w:rPr>
          <w:fldChar w:fldCharType="begin"/>
        </w:r>
        <w:r w:rsidRPr="00FA1B3D">
          <w:rPr>
            <w:noProof/>
            <w:webHidden/>
            <w:sz w:val="22"/>
            <w:szCs w:val="22"/>
          </w:rPr>
          <w:instrText xml:space="preserve"> PAGEREF _Toc109748335 \h </w:instrText>
        </w:r>
        <w:r w:rsidRPr="00FA1B3D">
          <w:rPr>
            <w:noProof/>
            <w:webHidden/>
            <w:sz w:val="22"/>
            <w:szCs w:val="22"/>
          </w:rPr>
        </w:r>
        <w:r w:rsidRPr="00FA1B3D">
          <w:rPr>
            <w:noProof/>
            <w:webHidden/>
            <w:sz w:val="22"/>
            <w:szCs w:val="22"/>
          </w:rPr>
          <w:fldChar w:fldCharType="separate"/>
        </w:r>
        <w:r w:rsidRPr="00FA1B3D">
          <w:rPr>
            <w:noProof/>
            <w:webHidden/>
            <w:sz w:val="22"/>
            <w:szCs w:val="22"/>
          </w:rPr>
          <w:t>34</w:t>
        </w:r>
        <w:r w:rsidRPr="00FA1B3D">
          <w:rPr>
            <w:noProof/>
            <w:webHidden/>
            <w:sz w:val="22"/>
            <w:szCs w:val="22"/>
          </w:rPr>
          <w:fldChar w:fldCharType="end"/>
        </w:r>
      </w:hyperlink>
    </w:p>
    <w:p w:rsidR="00FA1B3D" w:rsidRPr="00FA1B3D" w:rsidRDefault="00FA1B3D">
      <w:pPr>
        <w:pStyle w:val="TableofFigures"/>
        <w:tabs>
          <w:tab w:val="right" w:leader="dot" w:pos="8758"/>
        </w:tabs>
        <w:rPr>
          <w:rFonts w:asciiTheme="minorHAnsi" w:eastAsiaTheme="minorEastAsia" w:hAnsiTheme="minorHAnsi" w:cstheme="minorBidi"/>
          <w:b w:val="0"/>
          <w:noProof/>
          <w:sz w:val="22"/>
          <w:szCs w:val="22"/>
        </w:rPr>
      </w:pPr>
      <w:hyperlink w:anchor="_Toc109748336" w:history="1">
        <w:r w:rsidRPr="00FA1B3D">
          <w:rPr>
            <w:rStyle w:val="Hyperlink"/>
            <w:noProof/>
            <w:sz w:val="22"/>
            <w:szCs w:val="22"/>
          </w:rPr>
          <w:t>Figure 12 - TrendMicro Cloud One – Reviews [26]</w:t>
        </w:r>
        <w:r w:rsidRPr="00FA1B3D">
          <w:rPr>
            <w:noProof/>
            <w:webHidden/>
            <w:sz w:val="22"/>
            <w:szCs w:val="22"/>
          </w:rPr>
          <w:tab/>
        </w:r>
        <w:r w:rsidRPr="00FA1B3D">
          <w:rPr>
            <w:noProof/>
            <w:webHidden/>
            <w:sz w:val="22"/>
            <w:szCs w:val="22"/>
          </w:rPr>
          <w:fldChar w:fldCharType="begin"/>
        </w:r>
        <w:r w:rsidRPr="00FA1B3D">
          <w:rPr>
            <w:noProof/>
            <w:webHidden/>
            <w:sz w:val="22"/>
            <w:szCs w:val="22"/>
          </w:rPr>
          <w:instrText xml:space="preserve"> PAGEREF _Toc109748336 \h </w:instrText>
        </w:r>
        <w:r w:rsidRPr="00FA1B3D">
          <w:rPr>
            <w:noProof/>
            <w:webHidden/>
            <w:sz w:val="22"/>
            <w:szCs w:val="22"/>
          </w:rPr>
        </w:r>
        <w:r w:rsidRPr="00FA1B3D">
          <w:rPr>
            <w:noProof/>
            <w:webHidden/>
            <w:sz w:val="22"/>
            <w:szCs w:val="22"/>
          </w:rPr>
          <w:fldChar w:fldCharType="separate"/>
        </w:r>
        <w:r w:rsidRPr="00FA1B3D">
          <w:rPr>
            <w:noProof/>
            <w:webHidden/>
            <w:sz w:val="22"/>
            <w:szCs w:val="22"/>
          </w:rPr>
          <w:t>35</w:t>
        </w:r>
        <w:r w:rsidRPr="00FA1B3D">
          <w:rPr>
            <w:noProof/>
            <w:webHidden/>
            <w:sz w:val="22"/>
            <w:szCs w:val="22"/>
          </w:rPr>
          <w:fldChar w:fldCharType="end"/>
        </w:r>
      </w:hyperlink>
    </w:p>
    <w:p w:rsidR="00FA1B3D" w:rsidRPr="00FA1B3D" w:rsidRDefault="00FA1B3D">
      <w:pPr>
        <w:pStyle w:val="TableofFigures"/>
        <w:tabs>
          <w:tab w:val="right" w:leader="dot" w:pos="8758"/>
        </w:tabs>
        <w:rPr>
          <w:rFonts w:asciiTheme="minorHAnsi" w:eastAsiaTheme="minorEastAsia" w:hAnsiTheme="minorHAnsi" w:cstheme="minorBidi"/>
          <w:b w:val="0"/>
          <w:noProof/>
          <w:sz w:val="22"/>
          <w:szCs w:val="22"/>
        </w:rPr>
      </w:pPr>
      <w:hyperlink w:anchor="_Toc109748337" w:history="1">
        <w:r w:rsidRPr="00FA1B3D">
          <w:rPr>
            <w:rStyle w:val="Hyperlink"/>
            <w:noProof/>
            <w:sz w:val="22"/>
            <w:szCs w:val="22"/>
          </w:rPr>
          <w:t>Figure 13 - Deductive approach [30]</w:t>
        </w:r>
        <w:r w:rsidRPr="00FA1B3D">
          <w:rPr>
            <w:noProof/>
            <w:webHidden/>
            <w:sz w:val="22"/>
            <w:szCs w:val="22"/>
          </w:rPr>
          <w:tab/>
        </w:r>
        <w:r w:rsidRPr="00FA1B3D">
          <w:rPr>
            <w:noProof/>
            <w:webHidden/>
            <w:sz w:val="22"/>
            <w:szCs w:val="22"/>
          </w:rPr>
          <w:fldChar w:fldCharType="begin"/>
        </w:r>
        <w:r w:rsidRPr="00FA1B3D">
          <w:rPr>
            <w:noProof/>
            <w:webHidden/>
            <w:sz w:val="22"/>
            <w:szCs w:val="22"/>
          </w:rPr>
          <w:instrText xml:space="preserve"> PAGEREF _Toc109748337 \h </w:instrText>
        </w:r>
        <w:r w:rsidRPr="00FA1B3D">
          <w:rPr>
            <w:noProof/>
            <w:webHidden/>
            <w:sz w:val="22"/>
            <w:szCs w:val="22"/>
          </w:rPr>
        </w:r>
        <w:r w:rsidRPr="00FA1B3D">
          <w:rPr>
            <w:noProof/>
            <w:webHidden/>
            <w:sz w:val="22"/>
            <w:szCs w:val="22"/>
          </w:rPr>
          <w:fldChar w:fldCharType="separate"/>
        </w:r>
        <w:r w:rsidRPr="00FA1B3D">
          <w:rPr>
            <w:noProof/>
            <w:webHidden/>
            <w:sz w:val="22"/>
            <w:szCs w:val="22"/>
          </w:rPr>
          <w:t>41</w:t>
        </w:r>
        <w:r w:rsidRPr="00FA1B3D">
          <w:rPr>
            <w:noProof/>
            <w:webHidden/>
            <w:sz w:val="22"/>
            <w:szCs w:val="22"/>
          </w:rPr>
          <w:fldChar w:fldCharType="end"/>
        </w:r>
      </w:hyperlink>
    </w:p>
    <w:p w:rsidR="00FA1B3D" w:rsidRPr="00FA1B3D" w:rsidRDefault="00FA1B3D">
      <w:pPr>
        <w:pStyle w:val="TableofFigures"/>
        <w:tabs>
          <w:tab w:val="right" w:leader="dot" w:pos="8758"/>
        </w:tabs>
        <w:rPr>
          <w:rFonts w:asciiTheme="minorHAnsi" w:eastAsiaTheme="minorEastAsia" w:hAnsiTheme="minorHAnsi" w:cstheme="minorBidi"/>
          <w:b w:val="0"/>
          <w:noProof/>
          <w:sz w:val="22"/>
          <w:szCs w:val="22"/>
        </w:rPr>
      </w:pPr>
      <w:hyperlink w:anchor="_Toc109748338" w:history="1">
        <w:r w:rsidRPr="00FA1B3D">
          <w:rPr>
            <w:rStyle w:val="Hyperlink"/>
            <w:noProof/>
            <w:sz w:val="22"/>
            <w:szCs w:val="22"/>
          </w:rPr>
          <w:t>Figure 14 - Design Overview - Stage One</w:t>
        </w:r>
        <w:r w:rsidRPr="00FA1B3D">
          <w:rPr>
            <w:noProof/>
            <w:webHidden/>
            <w:sz w:val="22"/>
            <w:szCs w:val="22"/>
          </w:rPr>
          <w:tab/>
        </w:r>
        <w:r w:rsidRPr="00FA1B3D">
          <w:rPr>
            <w:noProof/>
            <w:webHidden/>
            <w:sz w:val="22"/>
            <w:szCs w:val="22"/>
          </w:rPr>
          <w:fldChar w:fldCharType="begin"/>
        </w:r>
        <w:r w:rsidRPr="00FA1B3D">
          <w:rPr>
            <w:noProof/>
            <w:webHidden/>
            <w:sz w:val="22"/>
            <w:szCs w:val="22"/>
          </w:rPr>
          <w:instrText xml:space="preserve"> PAGEREF _Toc109748338 \h </w:instrText>
        </w:r>
        <w:r w:rsidRPr="00FA1B3D">
          <w:rPr>
            <w:noProof/>
            <w:webHidden/>
            <w:sz w:val="22"/>
            <w:szCs w:val="22"/>
          </w:rPr>
        </w:r>
        <w:r w:rsidRPr="00FA1B3D">
          <w:rPr>
            <w:noProof/>
            <w:webHidden/>
            <w:sz w:val="22"/>
            <w:szCs w:val="22"/>
          </w:rPr>
          <w:fldChar w:fldCharType="separate"/>
        </w:r>
        <w:r w:rsidRPr="00FA1B3D">
          <w:rPr>
            <w:noProof/>
            <w:webHidden/>
            <w:sz w:val="22"/>
            <w:szCs w:val="22"/>
          </w:rPr>
          <w:t>44</w:t>
        </w:r>
        <w:r w:rsidRPr="00FA1B3D">
          <w:rPr>
            <w:noProof/>
            <w:webHidden/>
            <w:sz w:val="22"/>
            <w:szCs w:val="22"/>
          </w:rPr>
          <w:fldChar w:fldCharType="end"/>
        </w:r>
      </w:hyperlink>
    </w:p>
    <w:p w:rsidR="00FA1B3D" w:rsidRPr="00FA1B3D" w:rsidRDefault="00FA1B3D">
      <w:pPr>
        <w:pStyle w:val="TableofFigures"/>
        <w:tabs>
          <w:tab w:val="right" w:leader="dot" w:pos="8758"/>
        </w:tabs>
        <w:rPr>
          <w:rFonts w:asciiTheme="minorHAnsi" w:eastAsiaTheme="minorEastAsia" w:hAnsiTheme="minorHAnsi" w:cstheme="minorBidi"/>
          <w:b w:val="0"/>
          <w:noProof/>
          <w:sz w:val="22"/>
          <w:szCs w:val="22"/>
        </w:rPr>
      </w:pPr>
      <w:hyperlink w:anchor="_Toc109748339" w:history="1">
        <w:r w:rsidRPr="00FA1B3D">
          <w:rPr>
            <w:rStyle w:val="Hyperlink"/>
            <w:noProof/>
            <w:sz w:val="22"/>
            <w:szCs w:val="22"/>
          </w:rPr>
          <w:t>Figure 15 - Design Overview - Stage Two</w:t>
        </w:r>
        <w:r w:rsidRPr="00FA1B3D">
          <w:rPr>
            <w:noProof/>
            <w:webHidden/>
            <w:sz w:val="22"/>
            <w:szCs w:val="22"/>
          </w:rPr>
          <w:tab/>
        </w:r>
        <w:r w:rsidRPr="00FA1B3D">
          <w:rPr>
            <w:noProof/>
            <w:webHidden/>
            <w:sz w:val="22"/>
            <w:szCs w:val="22"/>
          </w:rPr>
          <w:fldChar w:fldCharType="begin"/>
        </w:r>
        <w:r w:rsidRPr="00FA1B3D">
          <w:rPr>
            <w:noProof/>
            <w:webHidden/>
            <w:sz w:val="22"/>
            <w:szCs w:val="22"/>
          </w:rPr>
          <w:instrText xml:space="preserve"> PAGEREF _Toc109748339 \h </w:instrText>
        </w:r>
        <w:r w:rsidRPr="00FA1B3D">
          <w:rPr>
            <w:noProof/>
            <w:webHidden/>
            <w:sz w:val="22"/>
            <w:szCs w:val="22"/>
          </w:rPr>
        </w:r>
        <w:r w:rsidRPr="00FA1B3D">
          <w:rPr>
            <w:noProof/>
            <w:webHidden/>
            <w:sz w:val="22"/>
            <w:szCs w:val="22"/>
          </w:rPr>
          <w:fldChar w:fldCharType="separate"/>
        </w:r>
        <w:r w:rsidRPr="00FA1B3D">
          <w:rPr>
            <w:noProof/>
            <w:webHidden/>
            <w:sz w:val="22"/>
            <w:szCs w:val="22"/>
          </w:rPr>
          <w:t>45</w:t>
        </w:r>
        <w:r w:rsidRPr="00FA1B3D">
          <w:rPr>
            <w:noProof/>
            <w:webHidden/>
            <w:sz w:val="22"/>
            <w:szCs w:val="22"/>
          </w:rPr>
          <w:fldChar w:fldCharType="end"/>
        </w:r>
      </w:hyperlink>
    </w:p>
    <w:p w:rsidR="00FA1B3D" w:rsidRPr="00FA1B3D" w:rsidRDefault="00FA1B3D">
      <w:pPr>
        <w:pStyle w:val="TableofFigures"/>
        <w:tabs>
          <w:tab w:val="right" w:leader="dot" w:pos="8758"/>
        </w:tabs>
        <w:rPr>
          <w:rFonts w:asciiTheme="minorHAnsi" w:eastAsiaTheme="minorEastAsia" w:hAnsiTheme="minorHAnsi" w:cstheme="minorBidi"/>
          <w:b w:val="0"/>
          <w:noProof/>
          <w:sz w:val="22"/>
          <w:szCs w:val="22"/>
        </w:rPr>
      </w:pPr>
      <w:hyperlink w:anchor="_Toc109748340" w:history="1">
        <w:r w:rsidRPr="00FA1B3D">
          <w:rPr>
            <w:rStyle w:val="Hyperlink"/>
            <w:noProof/>
            <w:sz w:val="22"/>
            <w:szCs w:val="22"/>
          </w:rPr>
          <w:t>Figure 16 - Design Overview - Stage Three</w:t>
        </w:r>
        <w:r w:rsidRPr="00FA1B3D">
          <w:rPr>
            <w:noProof/>
            <w:webHidden/>
            <w:sz w:val="22"/>
            <w:szCs w:val="22"/>
          </w:rPr>
          <w:tab/>
        </w:r>
        <w:r w:rsidRPr="00FA1B3D">
          <w:rPr>
            <w:noProof/>
            <w:webHidden/>
            <w:sz w:val="22"/>
            <w:szCs w:val="22"/>
          </w:rPr>
          <w:fldChar w:fldCharType="begin"/>
        </w:r>
        <w:r w:rsidRPr="00FA1B3D">
          <w:rPr>
            <w:noProof/>
            <w:webHidden/>
            <w:sz w:val="22"/>
            <w:szCs w:val="22"/>
          </w:rPr>
          <w:instrText xml:space="preserve"> PAGEREF _Toc109748340 \h </w:instrText>
        </w:r>
        <w:r w:rsidRPr="00FA1B3D">
          <w:rPr>
            <w:noProof/>
            <w:webHidden/>
            <w:sz w:val="22"/>
            <w:szCs w:val="22"/>
          </w:rPr>
        </w:r>
        <w:r w:rsidRPr="00FA1B3D">
          <w:rPr>
            <w:noProof/>
            <w:webHidden/>
            <w:sz w:val="22"/>
            <w:szCs w:val="22"/>
          </w:rPr>
          <w:fldChar w:fldCharType="separate"/>
        </w:r>
        <w:r w:rsidRPr="00FA1B3D">
          <w:rPr>
            <w:noProof/>
            <w:webHidden/>
            <w:sz w:val="22"/>
            <w:szCs w:val="22"/>
          </w:rPr>
          <w:t>46</w:t>
        </w:r>
        <w:r w:rsidRPr="00FA1B3D">
          <w:rPr>
            <w:noProof/>
            <w:webHidden/>
            <w:sz w:val="22"/>
            <w:szCs w:val="22"/>
          </w:rPr>
          <w:fldChar w:fldCharType="end"/>
        </w:r>
      </w:hyperlink>
    </w:p>
    <w:p w:rsidR="00FA1B3D" w:rsidRPr="00FA1B3D" w:rsidRDefault="00FA1B3D">
      <w:pPr>
        <w:pStyle w:val="TableofFigures"/>
        <w:tabs>
          <w:tab w:val="right" w:leader="dot" w:pos="8758"/>
        </w:tabs>
        <w:rPr>
          <w:rFonts w:asciiTheme="minorHAnsi" w:eastAsiaTheme="minorEastAsia" w:hAnsiTheme="minorHAnsi" w:cstheme="minorBidi"/>
          <w:b w:val="0"/>
          <w:noProof/>
          <w:sz w:val="22"/>
          <w:szCs w:val="22"/>
        </w:rPr>
      </w:pPr>
      <w:hyperlink w:anchor="_Toc109748341" w:history="1">
        <w:r w:rsidRPr="00FA1B3D">
          <w:rPr>
            <w:rStyle w:val="Hyperlink"/>
            <w:noProof/>
            <w:sz w:val="22"/>
            <w:szCs w:val="22"/>
          </w:rPr>
          <w:t>Figure 17 – Nessus Reconnaissance Scan Creation - General Settings</w:t>
        </w:r>
        <w:r w:rsidRPr="00FA1B3D">
          <w:rPr>
            <w:noProof/>
            <w:webHidden/>
            <w:sz w:val="22"/>
            <w:szCs w:val="22"/>
          </w:rPr>
          <w:tab/>
        </w:r>
        <w:r w:rsidRPr="00FA1B3D">
          <w:rPr>
            <w:noProof/>
            <w:webHidden/>
            <w:sz w:val="22"/>
            <w:szCs w:val="22"/>
          </w:rPr>
          <w:fldChar w:fldCharType="begin"/>
        </w:r>
        <w:r w:rsidRPr="00FA1B3D">
          <w:rPr>
            <w:noProof/>
            <w:webHidden/>
            <w:sz w:val="22"/>
            <w:szCs w:val="22"/>
          </w:rPr>
          <w:instrText xml:space="preserve"> PAGEREF _Toc109748341 \h </w:instrText>
        </w:r>
        <w:r w:rsidRPr="00FA1B3D">
          <w:rPr>
            <w:noProof/>
            <w:webHidden/>
            <w:sz w:val="22"/>
            <w:szCs w:val="22"/>
          </w:rPr>
        </w:r>
        <w:r w:rsidRPr="00FA1B3D">
          <w:rPr>
            <w:noProof/>
            <w:webHidden/>
            <w:sz w:val="22"/>
            <w:szCs w:val="22"/>
          </w:rPr>
          <w:fldChar w:fldCharType="separate"/>
        </w:r>
        <w:r w:rsidRPr="00FA1B3D">
          <w:rPr>
            <w:noProof/>
            <w:webHidden/>
            <w:sz w:val="22"/>
            <w:szCs w:val="22"/>
          </w:rPr>
          <w:t>47</w:t>
        </w:r>
        <w:r w:rsidRPr="00FA1B3D">
          <w:rPr>
            <w:noProof/>
            <w:webHidden/>
            <w:sz w:val="22"/>
            <w:szCs w:val="22"/>
          </w:rPr>
          <w:fldChar w:fldCharType="end"/>
        </w:r>
      </w:hyperlink>
    </w:p>
    <w:p w:rsidR="00FA1B3D" w:rsidRPr="00FA1B3D" w:rsidRDefault="00FA1B3D">
      <w:pPr>
        <w:pStyle w:val="TableofFigures"/>
        <w:tabs>
          <w:tab w:val="right" w:leader="dot" w:pos="8758"/>
        </w:tabs>
        <w:rPr>
          <w:rFonts w:asciiTheme="minorHAnsi" w:eastAsiaTheme="minorEastAsia" w:hAnsiTheme="minorHAnsi" w:cstheme="minorBidi"/>
          <w:b w:val="0"/>
          <w:noProof/>
          <w:sz w:val="22"/>
          <w:szCs w:val="22"/>
        </w:rPr>
      </w:pPr>
      <w:hyperlink w:anchor="_Toc109748342" w:history="1">
        <w:r w:rsidRPr="00FA1B3D">
          <w:rPr>
            <w:rStyle w:val="Hyperlink"/>
            <w:noProof/>
            <w:sz w:val="22"/>
            <w:szCs w:val="22"/>
          </w:rPr>
          <w:t>Figure 18 – Nessus Reconnaissance Scan Creation - Further Settings</w:t>
        </w:r>
        <w:r w:rsidRPr="00FA1B3D">
          <w:rPr>
            <w:noProof/>
            <w:webHidden/>
            <w:sz w:val="22"/>
            <w:szCs w:val="22"/>
          </w:rPr>
          <w:tab/>
        </w:r>
        <w:r w:rsidRPr="00FA1B3D">
          <w:rPr>
            <w:noProof/>
            <w:webHidden/>
            <w:sz w:val="22"/>
            <w:szCs w:val="22"/>
          </w:rPr>
          <w:fldChar w:fldCharType="begin"/>
        </w:r>
        <w:r w:rsidRPr="00FA1B3D">
          <w:rPr>
            <w:noProof/>
            <w:webHidden/>
            <w:sz w:val="22"/>
            <w:szCs w:val="22"/>
          </w:rPr>
          <w:instrText xml:space="preserve"> PAGEREF _Toc109748342 \h </w:instrText>
        </w:r>
        <w:r w:rsidRPr="00FA1B3D">
          <w:rPr>
            <w:noProof/>
            <w:webHidden/>
            <w:sz w:val="22"/>
            <w:szCs w:val="22"/>
          </w:rPr>
        </w:r>
        <w:r w:rsidRPr="00FA1B3D">
          <w:rPr>
            <w:noProof/>
            <w:webHidden/>
            <w:sz w:val="22"/>
            <w:szCs w:val="22"/>
          </w:rPr>
          <w:fldChar w:fldCharType="separate"/>
        </w:r>
        <w:r w:rsidRPr="00FA1B3D">
          <w:rPr>
            <w:noProof/>
            <w:webHidden/>
            <w:sz w:val="22"/>
            <w:szCs w:val="22"/>
          </w:rPr>
          <w:t>47</w:t>
        </w:r>
        <w:r w:rsidRPr="00FA1B3D">
          <w:rPr>
            <w:noProof/>
            <w:webHidden/>
            <w:sz w:val="22"/>
            <w:szCs w:val="22"/>
          </w:rPr>
          <w:fldChar w:fldCharType="end"/>
        </w:r>
      </w:hyperlink>
    </w:p>
    <w:p w:rsidR="00FA1B3D" w:rsidRPr="00FA1B3D" w:rsidRDefault="00FA1B3D">
      <w:pPr>
        <w:pStyle w:val="TableofFigures"/>
        <w:tabs>
          <w:tab w:val="right" w:leader="dot" w:pos="8758"/>
        </w:tabs>
        <w:rPr>
          <w:rFonts w:asciiTheme="minorHAnsi" w:eastAsiaTheme="minorEastAsia" w:hAnsiTheme="minorHAnsi" w:cstheme="minorBidi"/>
          <w:b w:val="0"/>
          <w:noProof/>
          <w:sz w:val="22"/>
          <w:szCs w:val="22"/>
        </w:rPr>
      </w:pPr>
      <w:hyperlink w:anchor="_Toc109748343" w:history="1">
        <w:r w:rsidRPr="00FA1B3D">
          <w:rPr>
            <w:rStyle w:val="Hyperlink"/>
            <w:noProof/>
            <w:sz w:val="22"/>
            <w:szCs w:val="22"/>
          </w:rPr>
          <w:t>Figure 19 – Nessus Reconnaissance Scan Creation - Host Targeting</w:t>
        </w:r>
        <w:r w:rsidRPr="00FA1B3D">
          <w:rPr>
            <w:noProof/>
            <w:webHidden/>
            <w:sz w:val="22"/>
            <w:szCs w:val="22"/>
          </w:rPr>
          <w:tab/>
        </w:r>
        <w:r w:rsidRPr="00FA1B3D">
          <w:rPr>
            <w:noProof/>
            <w:webHidden/>
            <w:sz w:val="22"/>
            <w:szCs w:val="22"/>
          </w:rPr>
          <w:fldChar w:fldCharType="begin"/>
        </w:r>
        <w:r w:rsidRPr="00FA1B3D">
          <w:rPr>
            <w:noProof/>
            <w:webHidden/>
            <w:sz w:val="22"/>
            <w:szCs w:val="22"/>
          </w:rPr>
          <w:instrText xml:space="preserve"> PAGEREF _Toc109748343 \h </w:instrText>
        </w:r>
        <w:r w:rsidRPr="00FA1B3D">
          <w:rPr>
            <w:noProof/>
            <w:webHidden/>
            <w:sz w:val="22"/>
            <w:szCs w:val="22"/>
          </w:rPr>
        </w:r>
        <w:r w:rsidRPr="00FA1B3D">
          <w:rPr>
            <w:noProof/>
            <w:webHidden/>
            <w:sz w:val="22"/>
            <w:szCs w:val="22"/>
          </w:rPr>
          <w:fldChar w:fldCharType="separate"/>
        </w:r>
        <w:r w:rsidRPr="00FA1B3D">
          <w:rPr>
            <w:noProof/>
            <w:webHidden/>
            <w:sz w:val="22"/>
            <w:szCs w:val="22"/>
          </w:rPr>
          <w:t>47</w:t>
        </w:r>
        <w:r w:rsidRPr="00FA1B3D">
          <w:rPr>
            <w:noProof/>
            <w:webHidden/>
            <w:sz w:val="22"/>
            <w:szCs w:val="22"/>
          </w:rPr>
          <w:fldChar w:fldCharType="end"/>
        </w:r>
      </w:hyperlink>
    </w:p>
    <w:p w:rsidR="00FA1B3D" w:rsidRPr="00FA1B3D" w:rsidRDefault="00FA1B3D">
      <w:pPr>
        <w:pStyle w:val="TableofFigures"/>
        <w:tabs>
          <w:tab w:val="right" w:leader="dot" w:pos="8758"/>
        </w:tabs>
        <w:rPr>
          <w:rFonts w:asciiTheme="minorHAnsi" w:eastAsiaTheme="minorEastAsia" w:hAnsiTheme="minorHAnsi" w:cstheme="minorBidi"/>
          <w:b w:val="0"/>
          <w:noProof/>
          <w:sz w:val="22"/>
          <w:szCs w:val="22"/>
        </w:rPr>
      </w:pPr>
      <w:hyperlink w:anchor="_Toc109748344" w:history="1">
        <w:r w:rsidRPr="00FA1B3D">
          <w:rPr>
            <w:rStyle w:val="Hyperlink"/>
            <w:noProof/>
            <w:sz w:val="22"/>
            <w:szCs w:val="22"/>
          </w:rPr>
          <w:t>Figure 20 - Nessus Log4j Scan - General Settings</w:t>
        </w:r>
        <w:r w:rsidRPr="00FA1B3D">
          <w:rPr>
            <w:noProof/>
            <w:webHidden/>
            <w:sz w:val="22"/>
            <w:szCs w:val="22"/>
          </w:rPr>
          <w:tab/>
        </w:r>
        <w:r w:rsidRPr="00FA1B3D">
          <w:rPr>
            <w:noProof/>
            <w:webHidden/>
            <w:sz w:val="22"/>
            <w:szCs w:val="22"/>
          </w:rPr>
          <w:fldChar w:fldCharType="begin"/>
        </w:r>
        <w:r w:rsidRPr="00FA1B3D">
          <w:rPr>
            <w:noProof/>
            <w:webHidden/>
            <w:sz w:val="22"/>
            <w:szCs w:val="22"/>
          </w:rPr>
          <w:instrText xml:space="preserve"> PAGEREF _Toc109748344 \h </w:instrText>
        </w:r>
        <w:r w:rsidRPr="00FA1B3D">
          <w:rPr>
            <w:noProof/>
            <w:webHidden/>
            <w:sz w:val="22"/>
            <w:szCs w:val="22"/>
          </w:rPr>
        </w:r>
        <w:r w:rsidRPr="00FA1B3D">
          <w:rPr>
            <w:noProof/>
            <w:webHidden/>
            <w:sz w:val="22"/>
            <w:szCs w:val="22"/>
          </w:rPr>
          <w:fldChar w:fldCharType="separate"/>
        </w:r>
        <w:r w:rsidRPr="00FA1B3D">
          <w:rPr>
            <w:noProof/>
            <w:webHidden/>
            <w:sz w:val="22"/>
            <w:szCs w:val="22"/>
          </w:rPr>
          <w:t>48</w:t>
        </w:r>
        <w:r w:rsidRPr="00FA1B3D">
          <w:rPr>
            <w:noProof/>
            <w:webHidden/>
            <w:sz w:val="22"/>
            <w:szCs w:val="22"/>
          </w:rPr>
          <w:fldChar w:fldCharType="end"/>
        </w:r>
      </w:hyperlink>
    </w:p>
    <w:p w:rsidR="00FA1B3D" w:rsidRPr="00FA1B3D" w:rsidRDefault="00FA1B3D">
      <w:pPr>
        <w:pStyle w:val="TableofFigures"/>
        <w:tabs>
          <w:tab w:val="right" w:leader="dot" w:pos="8758"/>
        </w:tabs>
        <w:rPr>
          <w:rFonts w:asciiTheme="minorHAnsi" w:eastAsiaTheme="minorEastAsia" w:hAnsiTheme="minorHAnsi" w:cstheme="minorBidi"/>
          <w:b w:val="0"/>
          <w:noProof/>
          <w:sz w:val="22"/>
          <w:szCs w:val="22"/>
        </w:rPr>
      </w:pPr>
      <w:hyperlink w:anchor="_Toc109748345" w:history="1">
        <w:r w:rsidRPr="00FA1B3D">
          <w:rPr>
            <w:rStyle w:val="Hyperlink"/>
            <w:noProof/>
            <w:sz w:val="22"/>
            <w:szCs w:val="22"/>
          </w:rPr>
          <w:t>Figure 21 - Deployment Script</w:t>
        </w:r>
        <w:r w:rsidRPr="00FA1B3D">
          <w:rPr>
            <w:noProof/>
            <w:webHidden/>
            <w:sz w:val="22"/>
            <w:szCs w:val="22"/>
          </w:rPr>
          <w:tab/>
        </w:r>
        <w:r w:rsidRPr="00FA1B3D">
          <w:rPr>
            <w:noProof/>
            <w:webHidden/>
            <w:sz w:val="22"/>
            <w:szCs w:val="22"/>
          </w:rPr>
          <w:fldChar w:fldCharType="begin"/>
        </w:r>
        <w:r w:rsidRPr="00FA1B3D">
          <w:rPr>
            <w:noProof/>
            <w:webHidden/>
            <w:sz w:val="22"/>
            <w:szCs w:val="22"/>
          </w:rPr>
          <w:instrText xml:space="preserve"> PAGEREF _Toc109748345 \h </w:instrText>
        </w:r>
        <w:r w:rsidRPr="00FA1B3D">
          <w:rPr>
            <w:noProof/>
            <w:webHidden/>
            <w:sz w:val="22"/>
            <w:szCs w:val="22"/>
          </w:rPr>
        </w:r>
        <w:r w:rsidRPr="00FA1B3D">
          <w:rPr>
            <w:noProof/>
            <w:webHidden/>
            <w:sz w:val="22"/>
            <w:szCs w:val="22"/>
          </w:rPr>
          <w:fldChar w:fldCharType="separate"/>
        </w:r>
        <w:r w:rsidRPr="00FA1B3D">
          <w:rPr>
            <w:noProof/>
            <w:webHidden/>
            <w:sz w:val="22"/>
            <w:szCs w:val="22"/>
          </w:rPr>
          <w:t>49</w:t>
        </w:r>
        <w:r w:rsidRPr="00FA1B3D">
          <w:rPr>
            <w:noProof/>
            <w:webHidden/>
            <w:sz w:val="22"/>
            <w:szCs w:val="22"/>
          </w:rPr>
          <w:fldChar w:fldCharType="end"/>
        </w:r>
      </w:hyperlink>
    </w:p>
    <w:p w:rsidR="00FA1B3D" w:rsidRPr="00FA1B3D" w:rsidRDefault="00FA1B3D">
      <w:pPr>
        <w:pStyle w:val="TableofFigures"/>
        <w:tabs>
          <w:tab w:val="right" w:leader="dot" w:pos="8758"/>
        </w:tabs>
        <w:rPr>
          <w:rFonts w:asciiTheme="minorHAnsi" w:eastAsiaTheme="minorEastAsia" w:hAnsiTheme="minorHAnsi" w:cstheme="minorBidi"/>
          <w:b w:val="0"/>
          <w:noProof/>
          <w:sz w:val="22"/>
          <w:szCs w:val="22"/>
        </w:rPr>
      </w:pPr>
      <w:hyperlink w:anchor="_Toc109748346" w:history="1">
        <w:r w:rsidRPr="00FA1B3D">
          <w:rPr>
            <w:rStyle w:val="Hyperlink"/>
            <w:noProof/>
            <w:sz w:val="22"/>
            <w:szCs w:val="22"/>
          </w:rPr>
          <w:t>Figure 22 – PowerShell Deployment</w:t>
        </w:r>
        <w:r w:rsidRPr="00FA1B3D">
          <w:rPr>
            <w:noProof/>
            <w:webHidden/>
            <w:sz w:val="22"/>
            <w:szCs w:val="22"/>
          </w:rPr>
          <w:tab/>
        </w:r>
        <w:r w:rsidRPr="00FA1B3D">
          <w:rPr>
            <w:noProof/>
            <w:webHidden/>
            <w:sz w:val="22"/>
            <w:szCs w:val="22"/>
          </w:rPr>
          <w:fldChar w:fldCharType="begin"/>
        </w:r>
        <w:r w:rsidRPr="00FA1B3D">
          <w:rPr>
            <w:noProof/>
            <w:webHidden/>
            <w:sz w:val="22"/>
            <w:szCs w:val="22"/>
          </w:rPr>
          <w:instrText xml:space="preserve"> PAGEREF _Toc109748346 \h </w:instrText>
        </w:r>
        <w:r w:rsidRPr="00FA1B3D">
          <w:rPr>
            <w:noProof/>
            <w:webHidden/>
            <w:sz w:val="22"/>
            <w:szCs w:val="22"/>
          </w:rPr>
        </w:r>
        <w:r w:rsidRPr="00FA1B3D">
          <w:rPr>
            <w:noProof/>
            <w:webHidden/>
            <w:sz w:val="22"/>
            <w:szCs w:val="22"/>
          </w:rPr>
          <w:fldChar w:fldCharType="separate"/>
        </w:r>
        <w:r w:rsidRPr="00FA1B3D">
          <w:rPr>
            <w:noProof/>
            <w:webHidden/>
            <w:sz w:val="22"/>
            <w:szCs w:val="22"/>
          </w:rPr>
          <w:t>49</w:t>
        </w:r>
        <w:r w:rsidRPr="00FA1B3D">
          <w:rPr>
            <w:noProof/>
            <w:webHidden/>
            <w:sz w:val="22"/>
            <w:szCs w:val="22"/>
          </w:rPr>
          <w:fldChar w:fldCharType="end"/>
        </w:r>
      </w:hyperlink>
    </w:p>
    <w:p w:rsidR="00FA1B3D" w:rsidRPr="00FA1B3D" w:rsidRDefault="00FA1B3D">
      <w:pPr>
        <w:pStyle w:val="TableofFigures"/>
        <w:tabs>
          <w:tab w:val="right" w:leader="dot" w:pos="8758"/>
        </w:tabs>
        <w:rPr>
          <w:rFonts w:asciiTheme="minorHAnsi" w:eastAsiaTheme="minorEastAsia" w:hAnsiTheme="minorHAnsi" w:cstheme="minorBidi"/>
          <w:b w:val="0"/>
          <w:noProof/>
          <w:sz w:val="22"/>
          <w:szCs w:val="22"/>
        </w:rPr>
      </w:pPr>
      <w:hyperlink w:anchor="_Toc109748347" w:history="1">
        <w:r w:rsidRPr="00FA1B3D">
          <w:rPr>
            <w:rStyle w:val="Hyperlink"/>
            <w:noProof/>
            <w:sz w:val="22"/>
            <w:szCs w:val="22"/>
          </w:rPr>
          <w:t>Figure 23 – Connectivity verification</w:t>
        </w:r>
        <w:r w:rsidRPr="00FA1B3D">
          <w:rPr>
            <w:noProof/>
            <w:webHidden/>
            <w:sz w:val="22"/>
            <w:szCs w:val="22"/>
          </w:rPr>
          <w:tab/>
        </w:r>
        <w:r w:rsidRPr="00FA1B3D">
          <w:rPr>
            <w:noProof/>
            <w:webHidden/>
            <w:sz w:val="22"/>
            <w:szCs w:val="22"/>
          </w:rPr>
          <w:fldChar w:fldCharType="begin"/>
        </w:r>
        <w:r w:rsidRPr="00FA1B3D">
          <w:rPr>
            <w:noProof/>
            <w:webHidden/>
            <w:sz w:val="22"/>
            <w:szCs w:val="22"/>
          </w:rPr>
          <w:instrText xml:space="preserve"> PAGEREF _Toc109748347 \h </w:instrText>
        </w:r>
        <w:r w:rsidRPr="00FA1B3D">
          <w:rPr>
            <w:noProof/>
            <w:webHidden/>
            <w:sz w:val="22"/>
            <w:szCs w:val="22"/>
          </w:rPr>
        </w:r>
        <w:r w:rsidRPr="00FA1B3D">
          <w:rPr>
            <w:noProof/>
            <w:webHidden/>
            <w:sz w:val="22"/>
            <w:szCs w:val="22"/>
          </w:rPr>
          <w:fldChar w:fldCharType="separate"/>
        </w:r>
        <w:r w:rsidRPr="00FA1B3D">
          <w:rPr>
            <w:noProof/>
            <w:webHidden/>
            <w:sz w:val="22"/>
            <w:szCs w:val="22"/>
          </w:rPr>
          <w:t>50</w:t>
        </w:r>
        <w:r w:rsidRPr="00FA1B3D">
          <w:rPr>
            <w:noProof/>
            <w:webHidden/>
            <w:sz w:val="22"/>
            <w:szCs w:val="22"/>
          </w:rPr>
          <w:fldChar w:fldCharType="end"/>
        </w:r>
      </w:hyperlink>
    </w:p>
    <w:p w:rsidR="00FA1B3D" w:rsidRPr="00FA1B3D" w:rsidRDefault="00FA1B3D">
      <w:pPr>
        <w:pStyle w:val="TableofFigures"/>
        <w:tabs>
          <w:tab w:val="right" w:leader="dot" w:pos="8758"/>
        </w:tabs>
        <w:rPr>
          <w:rFonts w:asciiTheme="minorHAnsi" w:eastAsiaTheme="minorEastAsia" w:hAnsiTheme="minorHAnsi" w:cstheme="minorBidi"/>
          <w:b w:val="0"/>
          <w:noProof/>
          <w:sz w:val="22"/>
          <w:szCs w:val="22"/>
        </w:rPr>
      </w:pPr>
      <w:hyperlink w:anchor="_Toc109748348" w:history="1">
        <w:r w:rsidRPr="00FA1B3D">
          <w:rPr>
            <w:rStyle w:val="Hyperlink"/>
            <w:noProof/>
            <w:sz w:val="22"/>
            <w:szCs w:val="22"/>
          </w:rPr>
          <w:t>Figure 24 - Test server specifications - 7A5B3SRVTOPCON1</w:t>
        </w:r>
        <w:r w:rsidRPr="00FA1B3D">
          <w:rPr>
            <w:noProof/>
            <w:webHidden/>
            <w:sz w:val="22"/>
            <w:szCs w:val="22"/>
          </w:rPr>
          <w:tab/>
        </w:r>
        <w:r w:rsidRPr="00FA1B3D">
          <w:rPr>
            <w:noProof/>
            <w:webHidden/>
            <w:sz w:val="22"/>
            <w:szCs w:val="22"/>
          </w:rPr>
          <w:fldChar w:fldCharType="begin"/>
        </w:r>
        <w:r w:rsidRPr="00FA1B3D">
          <w:rPr>
            <w:noProof/>
            <w:webHidden/>
            <w:sz w:val="22"/>
            <w:szCs w:val="22"/>
          </w:rPr>
          <w:instrText xml:space="preserve"> PAGEREF _Toc109748348 \h </w:instrText>
        </w:r>
        <w:r w:rsidRPr="00FA1B3D">
          <w:rPr>
            <w:noProof/>
            <w:webHidden/>
            <w:sz w:val="22"/>
            <w:szCs w:val="22"/>
          </w:rPr>
        </w:r>
        <w:r w:rsidRPr="00FA1B3D">
          <w:rPr>
            <w:noProof/>
            <w:webHidden/>
            <w:sz w:val="22"/>
            <w:szCs w:val="22"/>
          </w:rPr>
          <w:fldChar w:fldCharType="separate"/>
        </w:r>
        <w:r w:rsidRPr="00FA1B3D">
          <w:rPr>
            <w:noProof/>
            <w:webHidden/>
            <w:sz w:val="22"/>
            <w:szCs w:val="22"/>
          </w:rPr>
          <w:t>53</w:t>
        </w:r>
        <w:r w:rsidRPr="00FA1B3D">
          <w:rPr>
            <w:noProof/>
            <w:webHidden/>
            <w:sz w:val="22"/>
            <w:szCs w:val="22"/>
          </w:rPr>
          <w:fldChar w:fldCharType="end"/>
        </w:r>
      </w:hyperlink>
    </w:p>
    <w:p w:rsidR="00FA1B3D" w:rsidRPr="00FA1B3D" w:rsidRDefault="00FA1B3D">
      <w:pPr>
        <w:pStyle w:val="TableofFigures"/>
        <w:tabs>
          <w:tab w:val="right" w:leader="dot" w:pos="8758"/>
        </w:tabs>
        <w:rPr>
          <w:rFonts w:asciiTheme="minorHAnsi" w:eastAsiaTheme="minorEastAsia" w:hAnsiTheme="minorHAnsi" w:cstheme="minorBidi"/>
          <w:b w:val="0"/>
          <w:noProof/>
          <w:sz w:val="22"/>
          <w:szCs w:val="22"/>
        </w:rPr>
      </w:pPr>
      <w:hyperlink w:anchor="_Toc109748349" w:history="1">
        <w:r w:rsidRPr="00FA1B3D">
          <w:rPr>
            <w:rStyle w:val="Hyperlink"/>
            <w:noProof/>
            <w:sz w:val="22"/>
            <w:szCs w:val="22"/>
          </w:rPr>
          <w:t>Figure 25 - Vulnerabilities from Nessus scan</w:t>
        </w:r>
        <w:r w:rsidRPr="00FA1B3D">
          <w:rPr>
            <w:noProof/>
            <w:webHidden/>
            <w:sz w:val="22"/>
            <w:szCs w:val="22"/>
          </w:rPr>
          <w:tab/>
        </w:r>
        <w:r w:rsidRPr="00FA1B3D">
          <w:rPr>
            <w:noProof/>
            <w:webHidden/>
            <w:sz w:val="22"/>
            <w:szCs w:val="22"/>
          </w:rPr>
          <w:fldChar w:fldCharType="begin"/>
        </w:r>
        <w:r w:rsidRPr="00FA1B3D">
          <w:rPr>
            <w:noProof/>
            <w:webHidden/>
            <w:sz w:val="22"/>
            <w:szCs w:val="22"/>
          </w:rPr>
          <w:instrText xml:space="preserve"> PAGEREF _Toc109748349 \h </w:instrText>
        </w:r>
        <w:r w:rsidRPr="00FA1B3D">
          <w:rPr>
            <w:noProof/>
            <w:webHidden/>
            <w:sz w:val="22"/>
            <w:szCs w:val="22"/>
          </w:rPr>
        </w:r>
        <w:r w:rsidRPr="00FA1B3D">
          <w:rPr>
            <w:noProof/>
            <w:webHidden/>
            <w:sz w:val="22"/>
            <w:szCs w:val="22"/>
          </w:rPr>
          <w:fldChar w:fldCharType="separate"/>
        </w:r>
        <w:r w:rsidRPr="00FA1B3D">
          <w:rPr>
            <w:noProof/>
            <w:webHidden/>
            <w:sz w:val="22"/>
            <w:szCs w:val="22"/>
          </w:rPr>
          <w:t>54</w:t>
        </w:r>
        <w:r w:rsidRPr="00FA1B3D">
          <w:rPr>
            <w:noProof/>
            <w:webHidden/>
            <w:sz w:val="22"/>
            <w:szCs w:val="22"/>
          </w:rPr>
          <w:fldChar w:fldCharType="end"/>
        </w:r>
      </w:hyperlink>
    </w:p>
    <w:p w:rsidR="00FA1B3D" w:rsidRPr="00FA1B3D" w:rsidRDefault="00FA1B3D">
      <w:pPr>
        <w:pStyle w:val="TableofFigures"/>
        <w:tabs>
          <w:tab w:val="right" w:leader="dot" w:pos="8758"/>
        </w:tabs>
        <w:rPr>
          <w:rFonts w:asciiTheme="minorHAnsi" w:eastAsiaTheme="minorEastAsia" w:hAnsiTheme="minorHAnsi" w:cstheme="minorBidi"/>
          <w:b w:val="0"/>
          <w:noProof/>
          <w:sz w:val="22"/>
          <w:szCs w:val="22"/>
        </w:rPr>
      </w:pPr>
      <w:hyperlink w:anchor="_Toc109748350" w:history="1">
        <w:r w:rsidRPr="00FA1B3D">
          <w:rPr>
            <w:rStyle w:val="Hyperlink"/>
            <w:noProof/>
            <w:sz w:val="22"/>
            <w:szCs w:val="22"/>
          </w:rPr>
          <w:t>Figure 26 - PowerShell installation script</w:t>
        </w:r>
        <w:r w:rsidRPr="00FA1B3D">
          <w:rPr>
            <w:noProof/>
            <w:webHidden/>
            <w:sz w:val="22"/>
            <w:szCs w:val="22"/>
          </w:rPr>
          <w:tab/>
        </w:r>
        <w:r w:rsidRPr="00FA1B3D">
          <w:rPr>
            <w:noProof/>
            <w:webHidden/>
            <w:sz w:val="22"/>
            <w:szCs w:val="22"/>
          </w:rPr>
          <w:fldChar w:fldCharType="begin"/>
        </w:r>
        <w:r w:rsidRPr="00FA1B3D">
          <w:rPr>
            <w:noProof/>
            <w:webHidden/>
            <w:sz w:val="22"/>
            <w:szCs w:val="22"/>
          </w:rPr>
          <w:instrText xml:space="preserve"> PAGEREF _Toc109748350 \h </w:instrText>
        </w:r>
        <w:r w:rsidRPr="00FA1B3D">
          <w:rPr>
            <w:noProof/>
            <w:webHidden/>
            <w:sz w:val="22"/>
            <w:szCs w:val="22"/>
          </w:rPr>
        </w:r>
        <w:r w:rsidRPr="00FA1B3D">
          <w:rPr>
            <w:noProof/>
            <w:webHidden/>
            <w:sz w:val="22"/>
            <w:szCs w:val="22"/>
          </w:rPr>
          <w:fldChar w:fldCharType="separate"/>
        </w:r>
        <w:r w:rsidRPr="00FA1B3D">
          <w:rPr>
            <w:noProof/>
            <w:webHidden/>
            <w:sz w:val="22"/>
            <w:szCs w:val="22"/>
          </w:rPr>
          <w:t>55</w:t>
        </w:r>
        <w:r w:rsidRPr="00FA1B3D">
          <w:rPr>
            <w:noProof/>
            <w:webHidden/>
            <w:sz w:val="22"/>
            <w:szCs w:val="22"/>
          </w:rPr>
          <w:fldChar w:fldCharType="end"/>
        </w:r>
      </w:hyperlink>
    </w:p>
    <w:p w:rsidR="00FA1B3D" w:rsidRPr="00FA1B3D" w:rsidRDefault="00FA1B3D">
      <w:pPr>
        <w:pStyle w:val="TableofFigures"/>
        <w:tabs>
          <w:tab w:val="right" w:leader="dot" w:pos="8758"/>
        </w:tabs>
        <w:rPr>
          <w:rFonts w:asciiTheme="minorHAnsi" w:eastAsiaTheme="minorEastAsia" w:hAnsiTheme="minorHAnsi" w:cstheme="minorBidi"/>
          <w:b w:val="0"/>
          <w:noProof/>
          <w:sz w:val="22"/>
          <w:szCs w:val="22"/>
        </w:rPr>
      </w:pPr>
      <w:hyperlink w:anchor="_Toc109748351" w:history="1">
        <w:r w:rsidRPr="00FA1B3D">
          <w:rPr>
            <w:rStyle w:val="Hyperlink"/>
            <w:noProof/>
            <w:sz w:val="22"/>
            <w:szCs w:val="22"/>
          </w:rPr>
          <w:t>Figure 27 - Installed and activated agent</w:t>
        </w:r>
        <w:r w:rsidRPr="00FA1B3D">
          <w:rPr>
            <w:noProof/>
            <w:webHidden/>
            <w:sz w:val="22"/>
            <w:szCs w:val="22"/>
          </w:rPr>
          <w:tab/>
        </w:r>
        <w:r w:rsidRPr="00FA1B3D">
          <w:rPr>
            <w:noProof/>
            <w:webHidden/>
            <w:sz w:val="22"/>
            <w:szCs w:val="22"/>
          </w:rPr>
          <w:fldChar w:fldCharType="begin"/>
        </w:r>
        <w:r w:rsidRPr="00FA1B3D">
          <w:rPr>
            <w:noProof/>
            <w:webHidden/>
            <w:sz w:val="22"/>
            <w:szCs w:val="22"/>
          </w:rPr>
          <w:instrText xml:space="preserve"> PAGEREF _Toc109748351 \h </w:instrText>
        </w:r>
        <w:r w:rsidRPr="00FA1B3D">
          <w:rPr>
            <w:noProof/>
            <w:webHidden/>
            <w:sz w:val="22"/>
            <w:szCs w:val="22"/>
          </w:rPr>
        </w:r>
        <w:r w:rsidRPr="00FA1B3D">
          <w:rPr>
            <w:noProof/>
            <w:webHidden/>
            <w:sz w:val="22"/>
            <w:szCs w:val="22"/>
          </w:rPr>
          <w:fldChar w:fldCharType="separate"/>
        </w:r>
        <w:r w:rsidRPr="00FA1B3D">
          <w:rPr>
            <w:noProof/>
            <w:webHidden/>
            <w:sz w:val="22"/>
            <w:szCs w:val="22"/>
          </w:rPr>
          <w:t>56</w:t>
        </w:r>
        <w:r w:rsidRPr="00FA1B3D">
          <w:rPr>
            <w:noProof/>
            <w:webHidden/>
            <w:sz w:val="22"/>
            <w:szCs w:val="22"/>
          </w:rPr>
          <w:fldChar w:fldCharType="end"/>
        </w:r>
      </w:hyperlink>
    </w:p>
    <w:p w:rsidR="00FA1B3D" w:rsidRPr="00FA1B3D" w:rsidRDefault="00FA1B3D">
      <w:pPr>
        <w:pStyle w:val="TableofFigures"/>
        <w:tabs>
          <w:tab w:val="right" w:leader="dot" w:pos="8758"/>
        </w:tabs>
        <w:rPr>
          <w:rFonts w:asciiTheme="minorHAnsi" w:eastAsiaTheme="minorEastAsia" w:hAnsiTheme="minorHAnsi" w:cstheme="minorBidi"/>
          <w:b w:val="0"/>
          <w:noProof/>
          <w:sz w:val="22"/>
          <w:szCs w:val="22"/>
        </w:rPr>
      </w:pPr>
      <w:hyperlink w:anchor="_Toc109748352" w:history="1">
        <w:r w:rsidRPr="00FA1B3D">
          <w:rPr>
            <w:rStyle w:val="Hyperlink"/>
            <w:noProof/>
            <w:sz w:val="22"/>
            <w:szCs w:val="22"/>
          </w:rPr>
          <w:t>Figure 28 - Server reporting into central console</w:t>
        </w:r>
        <w:r w:rsidRPr="00FA1B3D">
          <w:rPr>
            <w:noProof/>
            <w:webHidden/>
            <w:sz w:val="22"/>
            <w:szCs w:val="22"/>
          </w:rPr>
          <w:tab/>
        </w:r>
        <w:r w:rsidRPr="00FA1B3D">
          <w:rPr>
            <w:noProof/>
            <w:webHidden/>
            <w:sz w:val="22"/>
            <w:szCs w:val="22"/>
          </w:rPr>
          <w:fldChar w:fldCharType="begin"/>
        </w:r>
        <w:r w:rsidRPr="00FA1B3D">
          <w:rPr>
            <w:noProof/>
            <w:webHidden/>
            <w:sz w:val="22"/>
            <w:szCs w:val="22"/>
          </w:rPr>
          <w:instrText xml:space="preserve"> PAGEREF _Toc109748352 \h </w:instrText>
        </w:r>
        <w:r w:rsidRPr="00FA1B3D">
          <w:rPr>
            <w:noProof/>
            <w:webHidden/>
            <w:sz w:val="22"/>
            <w:szCs w:val="22"/>
          </w:rPr>
        </w:r>
        <w:r w:rsidRPr="00FA1B3D">
          <w:rPr>
            <w:noProof/>
            <w:webHidden/>
            <w:sz w:val="22"/>
            <w:szCs w:val="22"/>
          </w:rPr>
          <w:fldChar w:fldCharType="separate"/>
        </w:r>
        <w:r w:rsidRPr="00FA1B3D">
          <w:rPr>
            <w:noProof/>
            <w:webHidden/>
            <w:sz w:val="22"/>
            <w:szCs w:val="22"/>
          </w:rPr>
          <w:t>57</w:t>
        </w:r>
        <w:r w:rsidRPr="00FA1B3D">
          <w:rPr>
            <w:noProof/>
            <w:webHidden/>
            <w:sz w:val="22"/>
            <w:szCs w:val="22"/>
          </w:rPr>
          <w:fldChar w:fldCharType="end"/>
        </w:r>
      </w:hyperlink>
    </w:p>
    <w:p w:rsidR="00FA1B3D" w:rsidRPr="00FA1B3D" w:rsidRDefault="00FA1B3D">
      <w:pPr>
        <w:pStyle w:val="TableofFigures"/>
        <w:tabs>
          <w:tab w:val="right" w:leader="dot" w:pos="8758"/>
        </w:tabs>
        <w:rPr>
          <w:rFonts w:asciiTheme="minorHAnsi" w:eastAsiaTheme="minorEastAsia" w:hAnsiTheme="minorHAnsi" w:cstheme="minorBidi"/>
          <w:b w:val="0"/>
          <w:noProof/>
          <w:sz w:val="22"/>
          <w:szCs w:val="22"/>
        </w:rPr>
      </w:pPr>
      <w:hyperlink w:anchor="_Toc109748353" w:history="1">
        <w:r w:rsidRPr="00FA1B3D">
          <w:rPr>
            <w:rStyle w:val="Hyperlink"/>
            <w:noProof/>
            <w:sz w:val="22"/>
            <w:szCs w:val="22"/>
          </w:rPr>
          <w:t>Figure 29 - Passive policy 1</w:t>
        </w:r>
        <w:r w:rsidRPr="00FA1B3D">
          <w:rPr>
            <w:noProof/>
            <w:webHidden/>
            <w:sz w:val="22"/>
            <w:szCs w:val="22"/>
          </w:rPr>
          <w:tab/>
        </w:r>
        <w:r w:rsidRPr="00FA1B3D">
          <w:rPr>
            <w:noProof/>
            <w:webHidden/>
            <w:sz w:val="22"/>
            <w:szCs w:val="22"/>
          </w:rPr>
          <w:fldChar w:fldCharType="begin"/>
        </w:r>
        <w:r w:rsidRPr="00FA1B3D">
          <w:rPr>
            <w:noProof/>
            <w:webHidden/>
            <w:sz w:val="22"/>
            <w:szCs w:val="22"/>
          </w:rPr>
          <w:instrText xml:space="preserve"> PAGEREF _Toc109748353 \h </w:instrText>
        </w:r>
        <w:r w:rsidRPr="00FA1B3D">
          <w:rPr>
            <w:noProof/>
            <w:webHidden/>
            <w:sz w:val="22"/>
            <w:szCs w:val="22"/>
          </w:rPr>
        </w:r>
        <w:r w:rsidRPr="00FA1B3D">
          <w:rPr>
            <w:noProof/>
            <w:webHidden/>
            <w:sz w:val="22"/>
            <w:szCs w:val="22"/>
          </w:rPr>
          <w:fldChar w:fldCharType="separate"/>
        </w:r>
        <w:r w:rsidRPr="00FA1B3D">
          <w:rPr>
            <w:noProof/>
            <w:webHidden/>
            <w:sz w:val="22"/>
            <w:szCs w:val="22"/>
          </w:rPr>
          <w:t>57</w:t>
        </w:r>
        <w:r w:rsidRPr="00FA1B3D">
          <w:rPr>
            <w:noProof/>
            <w:webHidden/>
            <w:sz w:val="22"/>
            <w:szCs w:val="22"/>
          </w:rPr>
          <w:fldChar w:fldCharType="end"/>
        </w:r>
      </w:hyperlink>
    </w:p>
    <w:p w:rsidR="00FA1B3D" w:rsidRPr="00FA1B3D" w:rsidRDefault="00FA1B3D">
      <w:pPr>
        <w:pStyle w:val="TableofFigures"/>
        <w:tabs>
          <w:tab w:val="right" w:leader="dot" w:pos="8758"/>
        </w:tabs>
        <w:rPr>
          <w:rFonts w:asciiTheme="minorHAnsi" w:eastAsiaTheme="minorEastAsia" w:hAnsiTheme="minorHAnsi" w:cstheme="minorBidi"/>
          <w:b w:val="0"/>
          <w:noProof/>
          <w:sz w:val="22"/>
          <w:szCs w:val="22"/>
        </w:rPr>
      </w:pPr>
      <w:hyperlink w:anchor="_Toc109748354" w:history="1">
        <w:r w:rsidRPr="00FA1B3D">
          <w:rPr>
            <w:rStyle w:val="Hyperlink"/>
            <w:noProof/>
            <w:sz w:val="22"/>
            <w:szCs w:val="22"/>
          </w:rPr>
          <w:t>Figure 30 - Passive policy 2</w:t>
        </w:r>
        <w:r w:rsidRPr="00FA1B3D">
          <w:rPr>
            <w:noProof/>
            <w:webHidden/>
            <w:sz w:val="22"/>
            <w:szCs w:val="22"/>
          </w:rPr>
          <w:tab/>
        </w:r>
        <w:r w:rsidRPr="00FA1B3D">
          <w:rPr>
            <w:noProof/>
            <w:webHidden/>
            <w:sz w:val="22"/>
            <w:szCs w:val="22"/>
          </w:rPr>
          <w:fldChar w:fldCharType="begin"/>
        </w:r>
        <w:r w:rsidRPr="00FA1B3D">
          <w:rPr>
            <w:noProof/>
            <w:webHidden/>
            <w:sz w:val="22"/>
            <w:szCs w:val="22"/>
          </w:rPr>
          <w:instrText xml:space="preserve"> PAGEREF _Toc109748354 \h </w:instrText>
        </w:r>
        <w:r w:rsidRPr="00FA1B3D">
          <w:rPr>
            <w:noProof/>
            <w:webHidden/>
            <w:sz w:val="22"/>
            <w:szCs w:val="22"/>
          </w:rPr>
        </w:r>
        <w:r w:rsidRPr="00FA1B3D">
          <w:rPr>
            <w:noProof/>
            <w:webHidden/>
            <w:sz w:val="22"/>
            <w:szCs w:val="22"/>
          </w:rPr>
          <w:fldChar w:fldCharType="separate"/>
        </w:r>
        <w:r w:rsidRPr="00FA1B3D">
          <w:rPr>
            <w:noProof/>
            <w:webHidden/>
            <w:sz w:val="22"/>
            <w:szCs w:val="22"/>
          </w:rPr>
          <w:t>58</w:t>
        </w:r>
        <w:r w:rsidRPr="00FA1B3D">
          <w:rPr>
            <w:noProof/>
            <w:webHidden/>
            <w:sz w:val="22"/>
            <w:szCs w:val="22"/>
          </w:rPr>
          <w:fldChar w:fldCharType="end"/>
        </w:r>
      </w:hyperlink>
    </w:p>
    <w:p w:rsidR="00FA1B3D" w:rsidRPr="00FA1B3D" w:rsidRDefault="00FA1B3D">
      <w:pPr>
        <w:pStyle w:val="TableofFigures"/>
        <w:tabs>
          <w:tab w:val="right" w:leader="dot" w:pos="8758"/>
        </w:tabs>
        <w:rPr>
          <w:rFonts w:asciiTheme="minorHAnsi" w:eastAsiaTheme="minorEastAsia" w:hAnsiTheme="minorHAnsi" w:cstheme="minorBidi"/>
          <w:b w:val="0"/>
          <w:noProof/>
          <w:sz w:val="22"/>
          <w:szCs w:val="22"/>
        </w:rPr>
      </w:pPr>
      <w:hyperlink w:anchor="_Toc109748355" w:history="1">
        <w:r w:rsidRPr="00FA1B3D">
          <w:rPr>
            <w:rStyle w:val="Hyperlink"/>
            <w:noProof/>
            <w:sz w:val="22"/>
            <w:szCs w:val="22"/>
          </w:rPr>
          <w:t>Figure 31 - Detected IPS events - Passive mode</w:t>
        </w:r>
        <w:r w:rsidRPr="00FA1B3D">
          <w:rPr>
            <w:noProof/>
            <w:webHidden/>
            <w:sz w:val="22"/>
            <w:szCs w:val="22"/>
          </w:rPr>
          <w:tab/>
        </w:r>
        <w:r w:rsidRPr="00FA1B3D">
          <w:rPr>
            <w:noProof/>
            <w:webHidden/>
            <w:sz w:val="22"/>
            <w:szCs w:val="22"/>
          </w:rPr>
          <w:fldChar w:fldCharType="begin"/>
        </w:r>
        <w:r w:rsidRPr="00FA1B3D">
          <w:rPr>
            <w:noProof/>
            <w:webHidden/>
            <w:sz w:val="22"/>
            <w:szCs w:val="22"/>
          </w:rPr>
          <w:instrText xml:space="preserve"> PAGEREF _Toc109748355 \h </w:instrText>
        </w:r>
        <w:r w:rsidRPr="00FA1B3D">
          <w:rPr>
            <w:noProof/>
            <w:webHidden/>
            <w:sz w:val="22"/>
            <w:szCs w:val="22"/>
          </w:rPr>
        </w:r>
        <w:r w:rsidRPr="00FA1B3D">
          <w:rPr>
            <w:noProof/>
            <w:webHidden/>
            <w:sz w:val="22"/>
            <w:szCs w:val="22"/>
          </w:rPr>
          <w:fldChar w:fldCharType="separate"/>
        </w:r>
        <w:r w:rsidRPr="00FA1B3D">
          <w:rPr>
            <w:noProof/>
            <w:webHidden/>
            <w:sz w:val="22"/>
            <w:szCs w:val="22"/>
          </w:rPr>
          <w:t>58</w:t>
        </w:r>
        <w:r w:rsidRPr="00FA1B3D">
          <w:rPr>
            <w:noProof/>
            <w:webHidden/>
            <w:sz w:val="22"/>
            <w:szCs w:val="22"/>
          </w:rPr>
          <w:fldChar w:fldCharType="end"/>
        </w:r>
      </w:hyperlink>
    </w:p>
    <w:p w:rsidR="00FA1B3D" w:rsidRPr="00FA1B3D" w:rsidRDefault="00FA1B3D">
      <w:pPr>
        <w:pStyle w:val="TableofFigures"/>
        <w:tabs>
          <w:tab w:val="right" w:leader="dot" w:pos="8758"/>
        </w:tabs>
        <w:rPr>
          <w:rFonts w:asciiTheme="minorHAnsi" w:eastAsiaTheme="minorEastAsia" w:hAnsiTheme="minorHAnsi" w:cstheme="minorBidi"/>
          <w:b w:val="0"/>
          <w:noProof/>
          <w:sz w:val="22"/>
          <w:szCs w:val="22"/>
        </w:rPr>
      </w:pPr>
      <w:hyperlink w:anchor="_Toc109748356" w:history="1">
        <w:r w:rsidRPr="00FA1B3D">
          <w:rPr>
            <w:rStyle w:val="Hyperlink"/>
            <w:noProof/>
            <w:sz w:val="22"/>
            <w:szCs w:val="22"/>
          </w:rPr>
          <w:t>Figure 32 - 7A5B3SRVTOPCON1 Log4J scan</w:t>
        </w:r>
        <w:r w:rsidRPr="00FA1B3D">
          <w:rPr>
            <w:noProof/>
            <w:webHidden/>
            <w:sz w:val="22"/>
            <w:szCs w:val="22"/>
          </w:rPr>
          <w:tab/>
        </w:r>
        <w:r w:rsidRPr="00FA1B3D">
          <w:rPr>
            <w:noProof/>
            <w:webHidden/>
            <w:sz w:val="22"/>
            <w:szCs w:val="22"/>
          </w:rPr>
          <w:fldChar w:fldCharType="begin"/>
        </w:r>
        <w:r w:rsidRPr="00FA1B3D">
          <w:rPr>
            <w:noProof/>
            <w:webHidden/>
            <w:sz w:val="22"/>
            <w:szCs w:val="22"/>
          </w:rPr>
          <w:instrText xml:space="preserve"> PAGEREF _Toc109748356 \h </w:instrText>
        </w:r>
        <w:r w:rsidRPr="00FA1B3D">
          <w:rPr>
            <w:noProof/>
            <w:webHidden/>
            <w:sz w:val="22"/>
            <w:szCs w:val="22"/>
          </w:rPr>
        </w:r>
        <w:r w:rsidRPr="00FA1B3D">
          <w:rPr>
            <w:noProof/>
            <w:webHidden/>
            <w:sz w:val="22"/>
            <w:szCs w:val="22"/>
          </w:rPr>
          <w:fldChar w:fldCharType="separate"/>
        </w:r>
        <w:r w:rsidRPr="00FA1B3D">
          <w:rPr>
            <w:noProof/>
            <w:webHidden/>
            <w:sz w:val="22"/>
            <w:szCs w:val="22"/>
          </w:rPr>
          <w:t>59</w:t>
        </w:r>
        <w:r w:rsidRPr="00FA1B3D">
          <w:rPr>
            <w:noProof/>
            <w:webHidden/>
            <w:sz w:val="22"/>
            <w:szCs w:val="22"/>
          </w:rPr>
          <w:fldChar w:fldCharType="end"/>
        </w:r>
      </w:hyperlink>
    </w:p>
    <w:p w:rsidR="00FA1B3D" w:rsidRPr="00FA1B3D" w:rsidRDefault="00FA1B3D">
      <w:pPr>
        <w:pStyle w:val="TableofFigures"/>
        <w:tabs>
          <w:tab w:val="right" w:leader="dot" w:pos="8758"/>
        </w:tabs>
        <w:rPr>
          <w:rFonts w:asciiTheme="minorHAnsi" w:eastAsiaTheme="minorEastAsia" w:hAnsiTheme="minorHAnsi" w:cstheme="minorBidi"/>
          <w:b w:val="0"/>
          <w:noProof/>
          <w:sz w:val="22"/>
          <w:szCs w:val="22"/>
        </w:rPr>
      </w:pPr>
      <w:hyperlink w:anchor="_Toc109748357" w:history="1">
        <w:r w:rsidRPr="00FA1B3D">
          <w:rPr>
            <w:rStyle w:val="Hyperlink"/>
            <w:noProof/>
            <w:sz w:val="22"/>
            <w:szCs w:val="22"/>
          </w:rPr>
          <w:t>Figure 33 - Log4j alert - passive mode</w:t>
        </w:r>
        <w:r w:rsidRPr="00FA1B3D">
          <w:rPr>
            <w:noProof/>
            <w:webHidden/>
            <w:sz w:val="22"/>
            <w:szCs w:val="22"/>
          </w:rPr>
          <w:tab/>
        </w:r>
        <w:r w:rsidRPr="00FA1B3D">
          <w:rPr>
            <w:noProof/>
            <w:webHidden/>
            <w:sz w:val="22"/>
            <w:szCs w:val="22"/>
          </w:rPr>
          <w:fldChar w:fldCharType="begin"/>
        </w:r>
        <w:r w:rsidRPr="00FA1B3D">
          <w:rPr>
            <w:noProof/>
            <w:webHidden/>
            <w:sz w:val="22"/>
            <w:szCs w:val="22"/>
          </w:rPr>
          <w:instrText xml:space="preserve"> PAGEREF _Toc109748357 \h </w:instrText>
        </w:r>
        <w:r w:rsidRPr="00FA1B3D">
          <w:rPr>
            <w:noProof/>
            <w:webHidden/>
            <w:sz w:val="22"/>
            <w:szCs w:val="22"/>
          </w:rPr>
        </w:r>
        <w:r w:rsidRPr="00FA1B3D">
          <w:rPr>
            <w:noProof/>
            <w:webHidden/>
            <w:sz w:val="22"/>
            <w:szCs w:val="22"/>
          </w:rPr>
          <w:fldChar w:fldCharType="separate"/>
        </w:r>
        <w:r w:rsidRPr="00FA1B3D">
          <w:rPr>
            <w:noProof/>
            <w:webHidden/>
            <w:sz w:val="22"/>
            <w:szCs w:val="22"/>
          </w:rPr>
          <w:t>59</w:t>
        </w:r>
        <w:r w:rsidRPr="00FA1B3D">
          <w:rPr>
            <w:noProof/>
            <w:webHidden/>
            <w:sz w:val="22"/>
            <w:szCs w:val="22"/>
          </w:rPr>
          <w:fldChar w:fldCharType="end"/>
        </w:r>
      </w:hyperlink>
    </w:p>
    <w:p w:rsidR="00FA1B3D" w:rsidRPr="00FA1B3D" w:rsidRDefault="00FA1B3D">
      <w:pPr>
        <w:pStyle w:val="TableofFigures"/>
        <w:tabs>
          <w:tab w:val="right" w:leader="dot" w:pos="8758"/>
        </w:tabs>
        <w:rPr>
          <w:rFonts w:asciiTheme="minorHAnsi" w:eastAsiaTheme="minorEastAsia" w:hAnsiTheme="minorHAnsi" w:cstheme="minorBidi"/>
          <w:b w:val="0"/>
          <w:noProof/>
          <w:sz w:val="22"/>
          <w:szCs w:val="22"/>
        </w:rPr>
      </w:pPr>
      <w:hyperlink w:anchor="_Toc109748358" w:history="1">
        <w:r w:rsidRPr="00FA1B3D">
          <w:rPr>
            <w:rStyle w:val="Hyperlink"/>
            <w:noProof/>
            <w:sz w:val="22"/>
            <w:szCs w:val="22"/>
          </w:rPr>
          <w:t>Figure 34 - Log4J IPS rule</w:t>
        </w:r>
        <w:r w:rsidRPr="00FA1B3D">
          <w:rPr>
            <w:noProof/>
            <w:webHidden/>
            <w:sz w:val="22"/>
            <w:szCs w:val="22"/>
          </w:rPr>
          <w:tab/>
        </w:r>
        <w:r w:rsidRPr="00FA1B3D">
          <w:rPr>
            <w:noProof/>
            <w:webHidden/>
            <w:sz w:val="22"/>
            <w:szCs w:val="22"/>
          </w:rPr>
          <w:fldChar w:fldCharType="begin"/>
        </w:r>
        <w:r w:rsidRPr="00FA1B3D">
          <w:rPr>
            <w:noProof/>
            <w:webHidden/>
            <w:sz w:val="22"/>
            <w:szCs w:val="22"/>
          </w:rPr>
          <w:instrText xml:space="preserve"> PAGEREF _Toc109748358 \h </w:instrText>
        </w:r>
        <w:r w:rsidRPr="00FA1B3D">
          <w:rPr>
            <w:noProof/>
            <w:webHidden/>
            <w:sz w:val="22"/>
            <w:szCs w:val="22"/>
          </w:rPr>
        </w:r>
        <w:r w:rsidRPr="00FA1B3D">
          <w:rPr>
            <w:noProof/>
            <w:webHidden/>
            <w:sz w:val="22"/>
            <w:szCs w:val="22"/>
          </w:rPr>
          <w:fldChar w:fldCharType="separate"/>
        </w:r>
        <w:r w:rsidRPr="00FA1B3D">
          <w:rPr>
            <w:noProof/>
            <w:webHidden/>
            <w:sz w:val="22"/>
            <w:szCs w:val="22"/>
          </w:rPr>
          <w:t>60</w:t>
        </w:r>
        <w:r w:rsidRPr="00FA1B3D">
          <w:rPr>
            <w:noProof/>
            <w:webHidden/>
            <w:sz w:val="22"/>
            <w:szCs w:val="22"/>
          </w:rPr>
          <w:fldChar w:fldCharType="end"/>
        </w:r>
      </w:hyperlink>
    </w:p>
    <w:p w:rsidR="00FA1B3D" w:rsidRPr="00FA1B3D" w:rsidRDefault="00FA1B3D">
      <w:pPr>
        <w:pStyle w:val="TableofFigures"/>
        <w:tabs>
          <w:tab w:val="right" w:leader="dot" w:pos="8758"/>
        </w:tabs>
        <w:rPr>
          <w:rFonts w:asciiTheme="minorHAnsi" w:eastAsiaTheme="minorEastAsia" w:hAnsiTheme="minorHAnsi" w:cstheme="minorBidi"/>
          <w:b w:val="0"/>
          <w:noProof/>
          <w:sz w:val="22"/>
          <w:szCs w:val="22"/>
        </w:rPr>
      </w:pPr>
      <w:hyperlink w:anchor="_Toc109748359" w:history="1">
        <w:r w:rsidRPr="00FA1B3D">
          <w:rPr>
            <w:rStyle w:val="Hyperlink"/>
            <w:noProof/>
            <w:sz w:val="22"/>
            <w:szCs w:val="22"/>
          </w:rPr>
          <w:t>Figure 35 - IPS active state</w:t>
        </w:r>
        <w:r w:rsidRPr="00FA1B3D">
          <w:rPr>
            <w:noProof/>
            <w:webHidden/>
            <w:sz w:val="22"/>
            <w:szCs w:val="22"/>
          </w:rPr>
          <w:tab/>
        </w:r>
        <w:r w:rsidRPr="00FA1B3D">
          <w:rPr>
            <w:noProof/>
            <w:webHidden/>
            <w:sz w:val="22"/>
            <w:szCs w:val="22"/>
          </w:rPr>
          <w:fldChar w:fldCharType="begin"/>
        </w:r>
        <w:r w:rsidRPr="00FA1B3D">
          <w:rPr>
            <w:noProof/>
            <w:webHidden/>
            <w:sz w:val="22"/>
            <w:szCs w:val="22"/>
          </w:rPr>
          <w:instrText xml:space="preserve"> PAGEREF _Toc109748359 \h </w:instrText>
        </w:r>
        <w:r w:rsidRPr="00FA1B3D">
          <w:rPr>
            <w:noProof/>
            <w:webHidden/>
            <w:sz w:val="22"/>
            <w:szCs w:val="22"/>
          </w:rPr>
        </w:r>
        <w:r w:rsidRPr="00FA1B3D">
          <w:rPr>
            <w:noProof/>
            <w:webHidden/>
            <w:sz w:val="22"/>
            <w:szCs w:val="22"/>
          </w:rPr>
          <w:fldChar w:fldCharType="separate"/>
        </w:r>
        <w:r w:rsidRPr="00FA1B3D">
          <w:rPr>
            <w:noProof/>
            <w:webHidden/>
            <w:sz w:val="22"/>
            <w:szCs w:val="22"/>
          </w:rPr>
          <w:t>60</w:t>
        </w:r>
        <w:r w:rsidRPr="00FA1B3D">
          <w:rPr>
            <w:noProof/>
            <w:webHidden/>
            <w:sz w:val="22"/>
            <w:szCs w:val="22"/>
          </w:rPr>
          <w:fldChar w:fldCharType="end"/>
        </w:r>
      </w:hyperlink>
    </w:p>
    <w:p w:rsidR="00FA1B3D" w:rsidRPr="00FA1B3D" w:rsidRDefault="00FA1B3D">
      <w:pPr>
        <w:pStyle w:val="TableofFigures"/>
        <w:tabs>
          <w:tab w:val="right" w:leader="dot" w:pos="8758"/>
        </w:tabs>
        <w:rPr>
          <w:rFonts w:asciiTheme="minorHAnsi" w:eastAsiaTheme="minorEastAsia" w:hAnsiTheme="minorHAnsi" w:cstheme="minorBidi"/>
          <w:b w:val="0"/>
          <w:noProof/>
          <w:sz w:val="22"/>
          <w:szCs w:val="22"/>
        </w:rPr>
      </w:pPr>
      <w:hyperlink w:anchor="_Toc109748360" w:history="1">
        <w:r w:rsidRPr="00FA1B3D">
          <w:rPr>
            <w:rStyle w:val="Hyperlink"/>
            <w:noProof/>
            <w:sz w:val="22"/>
            <w:szCs w:val="22"/>
          </w:rPr>
          <w:t>Figure 36 - IPS protecting against Log4J</w:t>
        </w:r>
        <w:r w:rsidRPr="00FA1B3D">
          <w:rPr>
            <w:noProof/>
            <w:webHidden/>
            <w:sz w:val="22"/>
            <w:szCs w:val="22"/>
          </w:rPr>
          <w:tab/>
        </w:r>
        <w:r w:rsidRPr="00FA1B3D">
          <w:rPr>
            <w:noProof/>
            <w:webHidden/>
            <w:sz w:val="22"/>
            <w:szCs w:val="22"/>
          </w:rPr>
          <w:fldChar w:fldCharType="begin"/>
        </w:r>
        <w:r w:rsidRPr="00FA1B3D">
          <w:rPr>
            <w:noProof/>
            <w:webHidden/>
            <w:sz w:val="22"/>
            <w:szCs w:val="22"/>
          </w:rPr>
          <w:instrText xml:space="preserve"> PAGEREF _Toc109748360 \h </w:instrText>
        </w:r>
        <w:r w:rsidRPr="00FA1B3D">
          <w:rPr>
            <w:noProof/>
            <w:webHidden/>
            <w:sz w:val="22"/>
            <w:szCs w:val="22"/>
          </w:rPr>
        </w:r>
        <w:r w:rsidRPr="00FA1B3D">
          <w:rPr>
            <w:noProof/>
            <w:webHidden/>
            <w:sz w:val="22"/>
            <w:szCs w:val="22"/>
          </w:rPr>
          <w:fldChar w:fldCharType="separate"/>
        </w:r>
        <w:r w:rsidRPr="00FA1B3D">
          <w:rPr>
            <w:noProof/>
            <w:webHidden/>
            <w:sz w:val="22"/>
            <w:szCs w:val="22"/>
          </w:rPr>
          <w:t>61</w:t>
        </w:r>
        <w:r w:rsidRPr="00FA1B3D">
          <w:rPr>
            <w:noProof/>
            <w:webHidden/>
            <w:sz w:val="22"/>
            <w:szCs w:val="22"/>
          </w:rPr>
          <w:fldChar w:fldCharType="end"/>
        </w:r>
      </w:hyperlink>
    </w:p>
    <w:p w:rsidR="00FA1B3D" w:rsidRPr="00FA1B3D" w:rsidRDefault="00FA1B3D">
      <w:pPr>
        <w:pStyle w:val="TableofFigures"/>
        <w:tabs>
          <w:tab w:val="right" w:leader="dot" w:pos="8758"/>
        </w:tabs>
        <w:rPr>
          <w:rFonts w:asciiTheme="minorHAnsi" w:eastAsiaTheme="minorEastAsia" w:hAnsiTheme="minorHAnsi" w:cstheme="minorBidi"/>
          <w:b w:val="0"/>
          <w:noProof/>
          <w:sz w:val="22"/>
          <w:szCs w:val="22"/>
        </w:rPr>
      </w:pPr>
      <w:hyperlink w:anchor="_Toc109748361" w:history="1">
        <w:r w:rsidRPr="00FA1B3D">
          <w:rPr>
            <w:rStyle w:val="Hyperlink"/>
            <w:noProof/>
            <w:sz w:val="22"/>
            <w:szCs w:val="22"/>
          </w:rPr>
          <w:t>Figure 37 - Server 2019 - IPS Rules</w:t>
        </w:r>
        <w:r w:rsidRPr="00FA1B3D">
          <w:rPr>
            <w:noProof/>
            <w:webHidden/>
            <w:sz w:val="22"/>
            <w:szCs w:val="22"/>
          </w:rPr>
          <w:tab/>
        </w:r>
        <w:r w:rsidRPr="00FA1B3D">
          <w:rPr>
            <w:noProof/>
            <w:webHidden/>
            <w:sz w:val="22"/>
            <w:szCs w:val="22"/>
          </w:rPr>
          <w:fldChar w:fldCharType="begin"/>
        </w:r>
        <w:r w:rsidRPr="00FA1B3D">
          <w:rPr>
            <w:noProof/>
            <w:webHidden/>
            <w:sz w:val="22"/>
            <w:szCs w:val="22"/>
          </w:rPr>
          <w:instrText xml:space="preserve"> PAGEREF _Toc109748361 \h </w:instrText>
        </w:r>
        <w:r w:rsidRPr="00FA1B3D">
          <w:rPr>
            <w:noProof/>
            <w:webHidden/>
            <w:sz w:val="22"/>
            <w:szCs w:val="22"/>
          </w:rPr>
        </w:r>
        <w:r w:rsidRPr="00FA1B3D">
          <w:rPr>
            <w:noProof/>
            <w:webHidden/>
            <w:sz w:val="22"/>
            <w:szCs w:val="22"/>
          </w:rPr>
          <w:fldChar w:fldCharType="separate"/>
        </w:r>
        <w:r w:rsidRPr="00FA1B3D">
          <w:rPr>
            <w:noProof/>
            <w:webHidden/>
            <w:sz w:val="22"/>
            <w:szCs w:val="22"/>
          </w:rPr>
          <w:t>66</w:t>
        </w:r>
        <w:r w:rsidRPr="00FA1B3D">
          <w:rPr>
            <w:noProof/>
            <w:webHidden/>
            <w:sz w:val="22"/>
            <w:szCs w:val="22"/>
          </w:rPr>
          <w:fldChar w:fldCharType="end"/>
        </w:r>
      </w:hyperlink>
    </w:p>
    <w:p w:rsidR="00FA1B3D" w:rsidRPr="00FA1B3D" w:rsidRDefault="00FA1B3D">
      <w:pPr>
        <w:pStyle w:val="TableofFigures"/>
        <w:tabs>
          <w:tab w:val="right" w:leader="dot" w:pos="8758"/>
        </w:tabs>
        <w:rPr>
          <w:rFonts w:asciiTheme="minorHAnsi" w:eastAsiaTheme="minorEastAsia" w:hAnsiTheme="minorHAnsi" w:cstheme="minorBidi"/>
          <w:b w:val="0"/>
          <w:noProof/>
          <w:sz w:val="22"/>
          <w:szCs w:val="22"/>
        </w:rPr>
      </w:pPr>
      <w:hyperlink w:anchor="_Toc109748362" w:history="1">
        <w:r w:rsidRPr="00FA1B3D">
          <w:rPr>
            <w:rStyle w:val="Hyperlink"/>
            <w:noProof/>
            <w:sz w:val="22"/>
            <w:szCs w:val="22"/>
          </w:rPr>
          <w:t>Figure 38 - Server 2012 - IPS Rules</w:t>
        </w:r>
        <w:r w:rsidRPr="00FA1B3D">
          <w:rPr>
            <w:noProof/>
            <w:webHidden/>
            <w:sz w:val="22"/>
            <w:szCs w:val="22"/>
          </w:rPr>
          <w:tab/>
        </w:r>
        <w:r w:rsidRPr="00FA1B3D">
          <w:rPr>
            <w:noProof/>
            <w:webHidden/>
            <w:sz w:val="22"/>
            <w:szCs w:val="22"/>
          </w:rPr>
          <w:fldChar w:fldCharType="begin"/>
        </w:r>
        <w:r w:rsidRPr="00FA1B3D">
          <w:rPr>
            <w:noProof/>
            <w:webHidden/>
            <w:sz w:val="22"/>
            <w:szCs w:val="22"/>
          </w:rPr>
          <w:instrText xml:space="preserve"> PAGEREF _Toc109748362 \h </w:instrText>
        </w:r>
        <w:r w:rsidRPr="00FA1B3D">
          <w:rPr>
            <w:noProof/>
            <w:webHidden/>
            <w:sz w:val="22"/>
            <w:szCs w:val="22"/>
          </w:rPr>
        </w:r>
        <w:r w:rsidRPr="00FA1B3D">
          <w:rPr>
            <w:noProof/>
            <w:webHidden/>
            <w:sz w:val="22"/>
            <w:szCs w:val="22"/>
          </w:rPr>
          <w:fldChar w:fldCharType="separate"/>
        </w:r>
        <w:r w:rsidRPr="00FA1B3D">
          <w:rPr>
            <w:noProof/>
            <w:webHidden/>
            <w:sz w:val="22"/>
            <w:szCs w:val="22"/>
          </w:rPr>
          <w:t>67</w:t>
        </w:r>
        <w:r w:rsidRPr="00FA1B3D">
          <w:rPr>
            <w:noProof/>
            <w:webHidden/>
            <w:sz w:val="22"/>
            <w:szCs w:val="22"/>
          </w:rPr>
          <w:fldChar w:fldCharType="end"/>
        </w:r>
      </w:hyperlink>
    </w:p>
    <w:p w:rsidR="00FA1B3D" w:rsidRPr="00FA1B3D" w:rsidRDefault="00FA1B3D">
      <w:pPr>
        <w:pStyle w:val="TableofFigures"/>
        <w:tabs>
          <w:tab w:val="right" w:leader="dot" w:pos="8758"/>
        </w:tabs>
        <w:rPr>
          <w:rFonts w:asciiTheme="minorHAnsi" w:eastAsiaTheme="minorEastAsia" w:hAnsiTheme="minorHAnsi" w:cstheme="minorBidi"/>
          <w:b w:val="0"/>
          <w:noProof/>
          <w:sz w:val="22"/>
          <w:szCs w:val="22"/>
        </w:rPr>
      </w:pPr>
      <w:hyperlink w:anchor="_Toc109748363" w:history="1">
        <w:r w:rsidRPr="00FA1B3D">
          <w:rPr>
            <w:rStyle w:val="Hyperlink"/>
            <w:noProof/>
            <w:sz w:val="22"/>
            <w:szCs w:val="22"/>
          </w:rPr>
          <w:t>Figure 39 - Server 2003 - IPS Rules</w:t>
        </w:r>
        <w:r w:rsidRPr="00FA1B3D">
          <w:rPr>
            <w:noProof/>
            <w:webHidden/>
            <w:sz w:val="22"/>
            <w:szCs w:val="22"/>
          </w:rPr>
          <w:tab/>
        </w:r>
        <w:r w:rsidRPr="00FA1B3D">
          <w:rPr>
            <w:noProof/>
            <w:webHidden/>
            <w:sz w:val="22"/>
            <w:szCs w:val="22"/>
          </w:rPr>
          <w:fldChar w:fldCharType="begin"/>
        </w:r>
        <w:r w:rsidRPr="00FA1B3D">
          <w:rPr>
            <w:noProof/>
            <w:webHidden/>
            <w:sz w:val="22"/>
            <w:szCs w:val="22"/>
          </w:rPr>
          <w:instrText xml:space="preserve"> PAGEREF _Toc109748363 \h </w:instrText>
        </w:r>
        <w:r w:rsidRPr="00FA1B3D">
          <w:rPr>
            <w:noProof/>
            <w:webHidden/>
            <w:sz w:val="22"/>
            <w:szCs w:val="22"/>
          </w:rPr>
        </w:r>
        <w:r w:rsidRPr="00FA1B3D">
          <w:rPr>
            <w:noProof/>
            <w:webHidden/>
            <w:sz w:val="22"/>
            <w:szCs w:val="22"/>
          </w:rPr>
          <w:fldChar w:fldCharType="separate"/>
        </w:r>
        <w:r w:rsidRPr="00FA1B3D">
          <w:rPr>
            <w:noProof/>
            <w:webHidden/>
            <w:sz w:val="22"/>
            <w:szCs w:val="22"/>
          </w:rPr>
          <w:t>68</w:t>
        </w:r>
        <w:r w:rsidRPr="00FA1B3D">
          <w:rPr>
            <w:noProof/>
            <w:webHidden/>
            <w:sz w:val="22"/>
            <w:szCs w:val="22"/>
          </w:rPr>
          <w:fldChar w:fldCharType="end"/>
        </w:r>
      </w:hyperlink>
    </w:p>
    <w:p w:rsidR="00171095" w:rsidRDefault="00C1277B" w:rsidP="00171095">
      <w:r w:rsidRPr="00FA1B3D">
        <w:rPr>
          <w:sz w:val="22"/>
          <w:szCs w:val="22"/>
        </w:rPr>
        <w:fldChar w:fldCharType="end"/>
      </w:r>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p>
    <w:p w:rsidR="00310AB7" w:rsidRDefault="00310AB7" w:rsidP="00CE363D"/>
    <w:p w:rsidR="00CA7CBC" w:rsidRDefault="00CA7CBC" w:rsidP="000C7AC4">
      <w:pPr>
        <w:rPr>
          <w:b/>
        </w:rPr>
      </w:pPr>
    </w:p>
    <w:p w:rsidR="00CE662D" w:rsidRPr="000C7AC4" w:rsidRDefault="00A5569F" w:rsidP="000C7AC4">
      <w:pPr>
        <w:sectPr w:rsidR="00CE662D" w:rsidRPr="000C7AC4" w:rsidSect="004F2252">
          <w:headerReference w:type="default" r:id="rId11"/>
          <w:footerReference w:type="default" r:id="rId12"/>
          <w:headerReference w:type="first" r:id="rId13"/>
          <w:footerReference w:type="first" r:id="rId14"/>
          <w:pgSz w:w="11909" w:h="16834" w:code="9"/>
          <w:pgMar w:top="1440" w:right="1440" w:bottom="1440" w:left="1701" w:header="709" w:footer="709" w:gutter="0"/>
          <w:pgNumType w:fmt="lowerRoman" w:start="1"/>
          <w:cols w:space="720"/>
          <w:titlePg/>
        </w:sectPr>
      </w:pPr>
      <w:r>
        <w:rPr>
          <w:b/>
        </w:rPr>
        <w:br w:type="page"/>
      </w:r>
    </w:p>
    <w:p w:rsidR="00F74EAF" w:rsidRDefault="006E0A27" w:rsidP="00D90A87">
      <w:pPr>
        <w:pStyle w:val="Heading1"/>
      </w:pPr>
      <w:bookmarkStart w:id="41" w:name="_Toc107913300"/>
      <w:bookmarkStart w:id="42" w:name="_Toc109748265"/>
      <w:r w:rsidRPr="00D26532">
        <w:lastRenderedPageBreak/>
        <w:t>Chapter 1</w:t>
      </w:r>
      <w:bookmarkEnd w:id="41"/>
      <w:bookmarkEnd w:id="42"/>
      <w:r w:rsidR="00256963" w:rsidRPr="00D26532">
        <w:t xml:space="preserve"> </w:t>
      </w:r>
    </w:p>
    <w:p w:rsidR="00D90A87" w:rsidRPr="00D90A87" w:rsidRDefault="00D90A87" w:rsidP="00D90A87">
      <w:pPr>
        <w:rPr>
          <w:lang w:val="x-none" w:eastAsia="x-none"/>
        </w:rPr>
      </w:pPr>
    </w:p>
    <w:p w:rsidR="00D26532" w:rsidRPr="00D745BD" w:rsidRDefault="00D26532" w:rsidP="00F74EAF"/>
    <w:p w:rsidR="00F74EAF" w:rsidRDefault="00F74EAF" w:rsidP="00C249F9">
      <w:pPr>
        <w:pStyle w:val="Heading2"/>
        <w:numPr>
          <w:ilvl w:val="1"/>
          <w:numId w:val="6"/>
        </w:numPr>
      </w:pPr>
      <w:bookmarkStart w:id="43" w:name="_Toc121041576"/>
      <w:bookmarkStart w:id="44" w:name="_Toc202288056"/>
      <w:bookmarkStart w:id="45" w:name="_Toc266447524"/>
      <w:bookmarkStart w:id="46" w:name="_Toc109748266"/>
      <w:r>
        <w:t>Intr</w:t>
      </w:r>
      <w:r w:rsidRPr="003F1649">
        <w:t>oduction</w:t>
      </w:r>
      <w:bookmarkEnd w:id="43"/>
      <w:bookmarkEnd w:id="44"/>
      <w:bookmarkEnd w:id="45"/>
      <w:bookmarkEnd w:id="46"/>
    </w:p>
    <w:p w:rsidR="0022292E" w:rsidRPr="0022292E" w:rsidRDefault="0022292E" w:rsidP="0022292E">
      <w:pPr>
        <w:rPr>
          <w:lang w:val="x-none" w:eastAsia="x-none"/>
        </w:rPr>
      </w:pPr>
    </w:p>
    <w:p w:rsidR="00646771" w:rsidRDefault="0022292E" w:rsidP="00714D24">
      <w:r>
        <w:t>Cyber</w:t>
      </w:r>
      <w:r w:rsidR="00F06639">
        <w:t>-</w:t>
      </w:r>
      <w:r>
        <w:t>security is a constantly evolving landscape. New vulnerabilities are being discovered daily, and as such,</w:t>
      </w:r>
      <w:r w:rsidR="006037EF">
        <w:t xml:space="preserve"> having</w:t>
      </w:r>
      <w:r>
        <w:t xml:space="preserve"> the </w:t>
      </w:r>
      <w:r w:rsidR="006037EF">
        <w:t xml:space="preserve">ability to mitigate these </w:t>
      </w:r>
      <w:r w:rsidR="002E0F38">
        <w:t>issues</w:t>
      </w:r>
      <w:r w:rsidR="006037EF">
        <w:t xml:space="preserve"> quickly and efficiently becomes </w:t>
      </w:r>
      <w:r w:rsidR="002E0F38">
        <w:t>increasingly vital</w:t>
      </w:r>
      <w:r w:rsidR="006037EF">
        <w:t xml:space="preserve">. Whilst there are </w:t>
      </w:r>
      <w:r w:rsidR="007842B8">
        <w:t xml:space="preserve">numerous </w:t>
      </w:r>
      <w:r w:rsidR="006037EF">
        <w:t>security</w:t>
      </w:r>
      <w:r w:rsidR="00E26D21">
        <w:t xml:space="preserve"> products</w:t>
      </w:r>
      <w:r w:rsidR="006037EF">
        <w:t xml:space="preserve"> available to help prevent exploitation</w:t>
      </w:r>
      <w:r w:rsidR="002E0F38">
        <w:t xml:space="preserve"> </w:t>
      </w:r>
      <w:r w:rsidR="006037EF">
        <w:t>such as anti-virus</w:t>
      </w:r>
      <w:r w:rsidR="00CC7B52">
        <w:t xml:space="preserve"> </w:t>
      </w:r>
      <w:r w:rsidR="002E0F38">
        <w:t>software or</w:t>
      </w:r>
      <w:r w:rsidR="00CC7B52">
        <w:t xml:space="preserve"> firewalls</w:t>
      </w:r>
      <w:r w:rsidR="002E0F38">
        <w:t xml:space="preserve">, </w:t>
      </w:r>
      <w:r w:rsidR="006037EF">
        <w:t xml:space="preserve">these alone may not be enough to provide total protection from </w:t>
      </w:r>
      <w:r w:rsidR="00677D15">
        <w:t>vulnerabilities</w:t>
      </w:r>
      <w:r w:rsidR="006037EF">
        <w:t xml:space="preserve">. </w:t>
      </w:r>
    </w:p>
    <w:p w:rsidR="00646771" w:rsidRDefault="00646771" w:rsidP="00714D24"/>
    <w:p w:rsidR="005E1ECB" w:rsidRDefault="00CC7B52" w:rsidP="00714D24">
      <w:pPr>
        <w:rPr>
          <w:noProof/>
        </w:rPr>
      </w:pPr>
      <w:r>
        <w:t xml:space="preserve">Another of these </w:t>
      </w:r>
      <w:r w:rsidR="00E26D21">
        <w:t>products</w:t>
      </w:r>
      <w:r>
        <w:t xml:space="preserve"> are </w:t>
      </w:r>
      <w:r w:rsidR="00467E95">
        <w:t>IPS</w:t>
      </w:r>
      <w:r>
        <w:t xml:space="preserve"> (IPS). An IPS can be either a hardware o</w:t>
      </w:r>
      <w:r w:rsidR="001E55B2">
        <w:t>r</w:t>
      </w:r>
      <w:r>
        <w:t xml:space="preserve"> software appliance that “detects, blocks and reports” on malicious network traffic that passes through them</w:t>
      </w:r>
      <w:r w:rsidR="005E1ECB">
        <w:t xml:space="preserve"> </w:t>
      </w:r>
      <w:sdt>
        <w:sdtPr>
          <w:id w:val="604618251"/>
          <w:citation/>
        </w:sdtPr>
        <w:sdtEndPr/>
        <w:sdtContent>
          <w:r w:rsidR="005E1ECB">
            <w:fldChar w:fldCharType="begin"/>
          </w:r>
          <w:r w:rsidR="005E1ECB">
            <w:instrText xml:space="preserve"> CITATION Sär17 \l 2057 </w:instrText>
          </w:r>
          <w:r w:rsidR="005E1ECB">
            <w:fldChar w:fldCharType="separate"/>
          </w:r>
          <w:r w:rsidR="006F28E4">
            <w:rPr>
              <w:noProof/>
            </w:rPr>
            <w:t>[1]</w:t>
          </w:r>
          <w:r w:rsidR="005E1ECB">
            <w:fldChar w:fldCharType="end"/>
          </w:r>
        </w:sdtContent>
      </w:sdt>
      <w:r>
        <w:t>.</w:t>
      </w:r>
      <w:r w:rsidR="005772F7">
        <w:t xml:space="preserve"> Although similar to their counterpart, intrusion detections systems (IDS), an IPS goes</w:t>
      </w:r>
      <w:r w:rsidR="00F06639">
        <w:t xml:space="preserve"> </w:t>
      </w:r>
      <w:r w:rsidR="005772F7">
        <w:t xml:space="preserve">further than simply monitoring </w:t>
      </w:r>
      <w:r w:rsidR="005E1ECB">
        <w:t xml:space="preserve">for malicious traffic </w:t>
      </w:r>
      <w:r w:rsidR="005772F7">
        <w:t>and has the ability to enforce rules to stop incidents from occurring</w:t>
      </w:r>
      <w:r w:rsidR="005E1ECB">
        <w:rPr>
          <w:noProof/>
        </w:rPr>
        <w:t xml:space="preserve"> </w:t>
      </w:r>
      <w:sdt>
        <w:sdtPr>
          <w:rPr>
            <w:noProof/>
          </w:rPr>
          <w:id w:val="552508705"/>
          <w:citation/>
        </w:sdtPr>
        <w:sdtEndPr/>
        <w:sdtContent>
          <w:r w:rsidR="005E1ECB">
            <w:rPr>
              <w:noProof/>
            </w:rPr>
            <w:fldChar w:fldCharType="begin"/>
          </w:r>
          <w:r w:rsidR="005E1ECB">
            <w:rPr>
              <w:noProof/>
            </w:rPr>
            <w:instrText xml:space="preserve"> CITATION Kar07 \l 2057 </w:instrText>
          </w:r>
          <w:r w:rsidR="005E1ECB">
            <w:rPr>
              <w:noProof/>
            </w:rPr>
            <w:fldChar w:fldCharType="separate"/>
          </w:r>
          <w:r w:rsidR="006F28E4">
            <w:rPr>
              <w:noProof/>
            </w:rPr>
            <w:t>[2]</w:t>
          </w:r>
          <w:r w:rsidR="005E1ECB">
            <w:rPr>
              <w:noProof/>
            </w:rPr>
            <w:fldChar w:fldCharType="end"/>
          </w:r>
        </w:sdtContent>
      </w:sdt>
      <w:r w:rsidR="006055CE">
        <w:rPr>
          <w:noProof/>
        </w:rPr>
        <w:t xml:space="preserve">. </w:t>
      </w:r>
      <w:bookmarkStart w:id="47" w:name="_Hlk97464748"/>
      <w:bookmarkStart w:id="48" w:name="_Toc202288058"/>
      <w:bookmarkStart w:id="49" w:name="_Ref202288793"/>
      <w:bookmarkStart w:id="50" w:name="_Toc266447525"/>
    </w:p>
    <w:p w:rsidR="00714D24" w:rsidRDefault="00714D24" w:rsidP="00714D24">
      <w:pPr>
        <w:rPr>
          <w:noProof/>
        </w:rPr>
      </w:pPr>
    </w:p>
    <w:p w:rsidR="00714D24" w:rsidRDefault="00714D24" w:rsidP="00714D24">
      <w:pPr>
        <w:rPr>
          <w:noProof/>
        </w:rPr>
      </w:pPr>
      <w:r>
        <w:rPr>
          <w:noProof/>
        </w:rPr>
        <w:t xml:space="preserve">Within healthcare, </w:t>
      </w:r>
      <w:r w:rsidR="00F06639">
        <w:rPr>
          <w:noProof/>
        </w:rPr>
        <w:t>cyber-security</w:t>
      </w:r>
      <w:r>
        <w:rPr>
          <w:noProof/>
        </w:rPr>
        <w:t xml:space="preserve"> incidents and their consequences can be severe. The wannacry outbreak of 2017 resulted in the cancellation of 7000 outpatient appointments</w:t>
      </w:r>
      <w:r w:rsidR="002E0F38">
        <w:rPr>
          <w:noProof/>
        </w:rPr>
        <w:t xml:space="preserve"> and </w:t>
      </w:r>
      <w:r>
        <w:rPr>
          <w:noProof/>
        </w:rPr>
        <w:t xml:space="preserve">delayed 139 urgent cancer referals </w:t>
      </w:r>
      <w:sdt>
        <w:sdtPr>
          <w:rPr>
            <w:noProof/>
          </w:rPr>
          <w:id w:val="717785216"/>
          <w:citation/>
        </w:sdtPr>
        <w:sdtEndPr/>
        <w:sdtContent>
          <w:r>
            <w:rPr>
              <w:noProof/>
            </w:rPr>
            <w:fldChar w:fldCharType="begin"/>
          </w:r>
          <w:r>
            <w:rPr>
              <w:noProof/>
            </w:rPr>
            <w:instrText xml:space="preserve"> CITATION GMa181 \l 2057 </w:instrText>
          </w:r>
          <w:r>
            <w:rPr>
              <w:noProof/>
            </w:rPr>
            <w:fldChar w:fldCharType="separate"/>
          </w:r>
          <w:r w:rsidR="006F28E4">
            <w:rPr>
              <w:noProof/>
            </w:rPr>
            <w:t>[3]</w:t>
          </w:r>
          <w:r>
            <w:rPr>
              <w:noProof/>
            </w:rPr>
            <w:fldChar w:fldCharType="end"/>
          </w:r>
        </w:sdtContent>
      </w:sdt>
      <w:r w:rsidR="002E0F38">
        <w:rPr>
          <w:noProof/>
        </w:rPr>
        <w:t>. A</w:t>
      </w:r>
      <w:r w:rsidR="00646771">
        <w:rPr>
          <w:noProof/>
        </w:rPr>
        <w:t xml:space="preserve"> recent study by the Ponemon institute found that a quarter of healthcare providers in the United States witnessed a rise in mortality rates after ransomware attack </w:t>
      </w:r>
      <w:sdt>
        <w:sdtPr>
          <w:rPr>
            <w:noProof/>
          </w:rPr>
          <w:id w:val="967012420"/>
          <w:citation/>
        </w:sdtPr>
        <w:sdtEndPr/>
        <w:sdtContent>
          <w:r w:rsidR="00646771">
            <w:rPr>
              <w:noProof/>
            </w:rPr>
            <w:fldChar w:fldCharType="begin"/>
          </w:r>
          <w:r w:rsidR="00646771">
            <w:rPr>
              <w:noProof/>
            </w:rPr>
            <w:instrText xml:space="preserve"> CITATION Reb21 \l 2057 </w:instrText>
          </w:r>
          <w:r w:rsidR="00646771">
            <w:rPr>
              <w:noProof/>
            </w:rPr>
            <w:fldChar w:fldCharType="separate"/>
          </w:r>
          <w:r w:rsidR="006F28E4">
            <w:rPr>
              <w:noProof/>
            </w:rPr>
            <w:t>[4]</w:t>
          </w:r>
          <w:r w:rsidR="00646771">
            <w:rPr>
              <w:noProof/>
            </w:rPr>
            <w:fldChar w:fldCharType="end"/>
          </w:r>
        </w:sdtContent>
      </w:sdt>
      <w:r w:rsidR="00646771">
        <w:rPr>
          <w:noProof/>
        </w:rPr>
        <w:t xml:space="preserve">. </w:t>
      </w:r>
    </w:p>
    <w:bookmarkEnd w:id="47"/>
    <w:p w:rsidR="005E1ECB" w:rsidRDefault="005E1ECB" w:rsidP="005E1ECB">
      <w:pPr>
        <w:rPr>
          <w:noProof/>
        </w:rPr>
      </w:pPr>
    </w:p>
    <w:p w:rsidR="006C773B" w:rsidRDefault="00646771" w:rsidP="005E1ECB">
      <w:pPr>
        <w:rPr>
          <w:noProof/>
        </w:rPr>
      </w:pPr>
      <w:r>
        <w:rPr>
          <w:noProof/>
        </w:rPr>
        <w:t xml:space="preserve">Enforcing strong, layered defence is key </w:t>
      </w:r>
      <w:r w:rsidR="006C773B">
        <w:rPr>
          <w:noProof/>
        </w:rPr>
        <w:t>to protecting critical systems</w:t>
      </w:r>
      <w:r w:rsidR="00935F73">
        <w:rPr>
          <w:noProof/>
        </w:rPr>
        <w:t>.</w:t>
      </w:r>
    </w:p>
    <w:p w:rsidR="006C773B" w:rsidRDefault="006C773B" w:rsidP="005E1ECB">
      <w:pPr>
        <w:rPr>
          <w:noProof/>
        </w:rPr>
      </w:pPr>
    </w:p>
    <w:p w:rsidR="005E1ECB" w:rsidRDefault="006C773B" w:rsidP="005E1ECB">
      <w:pPr>
        <w:rPr>
          <w:noProof/>
        </w:rPr>
      </w:pPr>
      <w:r>
        <w:rPr>
          <w:noProof/>
        </w:rPr>
        <w:t xml:space="preserve">This report aims to </w:t>
      </w:r>
      <w:r w:rsidR="00E26D21">
        <w:rPr>
          <w:noProof/>
        </w:rPr>
        <w:t>investigate</w:t>
      </w:r>
      <w:r>
        <w:rPr>
          <w:noProof/>
        </w:rPr>
        <w:t xml:space="preserve"> the use of I</w:t>
      </w:r>
      <w:r w:rsidR="00975FCB">
        <w:rPr>
          <w:noProof/>
        </w:rPr>
        <w:t>P</w:t>
      </w:r>
      <w:r>
        <w:rPr>
          <w:noProof/>
        </w:rPr>
        <w:t>S and determine</w:t>
      </w:r>
      <w:r w:rsidR="002E0F38">
        <w:rPr>
          <w:noProof/>
        </w:rPr>
        <w:t xml:space="preserve"> their</w:t>
      </w:r>
      <w:r>
        <w:rPr>
          <w:noProof/>
        </w:rPr>
        <w:t xml:space="preserve"> ability to</w:t>
      </w:r>
      <w:r w:rsidR="00935F73">
        <w:rPr>
          <w:noProof/>
        </w:rPr>
        <w:t xml:space="preserve"> </w:t>
      </w:r>
      <w:r>
        <w:rPr>
          <w:noProof/>
        </w:rPr>
        <w:t>complement existing security products</w:t>
      </w:r>
      <w:r w:rsidR="00935F73">
        <w:rPr>
          <w:noProof/>
        </w:rPr>
        <w:t xml:space="preserve"> as well as plug </w:t>
      </w:r>
      <w:r>
        <w:rPr>
          <w:noProof/>
        </w:rPr>
        <w:t>security gaps to help prevent cyber incidents.</w:t>
      </w:r>
    </w:p>
    <w:bookmarkEnd w:id="48"/>
    <w:bookmarkEnd w:id="49"/>
    <w:bookmarkEnd w:id="50"/>
    <w:p w:rsidR="00F74EAF" w:rsidRDefault="00F74EAF" w:rsidP="006055CE"/>
    <w:p w:rsidR="00DE0E31" w:rsidRDefault="00DE0E31" w:rsidP="00F74EAF">
      <w:pPr>
        <w:rPr>
          <w:i/>
        </w:rPr>
      </w:pPr>
    </w:p>
    <w:p w:rsidR="006C773B" w:rsidRDefault="00935F73" w:rsidP="00935F73">
      <w:pPr>
        <w:tabs>
          <w:tab w:val="left" w:pos="2388"/>
        </w:tabs>
        <w:rPr>
          <w:rFonts w:cs="Arial"/>
          <w:i/>
        </w:rPr>
      </w:pPr>
      <w:r>
        <w:rPr>
          <w:rFonts w:cs="Arial"/>
          <w:i/>
        </w:rPr>
        <w:tab/>
      </w:r>
    </w:p>
    <w:p w:rsidR="00423233" w:rsidRDefault="00423233" w:rsidP="00935F73">
      <w:pPr>
        <w:tabs>
          <w:tab w:val="left" w:pos="2388"/>
        </w:tabs>
        <w:rPr>
          <w:rFonts w:cs="Arial"/>
          <w:i/>
        </w:rPr>
      </w:pPr>
    </w:p>
    <w:p w:rsidR="00935F73" w:rsidRDefault="00935F73" w:rsidP="00935F73">
      <w:pPr>
        <w:tabs>
          <w:tab w:val="left" w:pos="2388"/>
        </w:tabs>
        <w:rPr>
          <w:rFonts w:cs="Arial"/>
          <w:i/>
        </w:rPr>
      </w:pPr>
    </w:p>
    <w:p w:rsidR="002E0F38" w:rsidRPr="00DE0E31" w:rsidRDefault="002E0F38" w:rsidP="00F74EAF">
      <w:pPr>
        <w:rPr>
          <w:rFonts w:cs="Arial"/>
          <w:i/>
        </w:rPr>
      </w:pPr>
    </w:p>
    <w:p w:rsidR="00F74EAF" w:rsidRDefault="00F74EAF" w:rsidP="00C249F9">
      <w:pPr>
        <w:pStyle w:val="Heading2"/>
        <w:numPr>
          <w:ilvl w:val="1"/>
          <w:numId w:val="6"/>
        </w:numPr>
      </w:pPr>
      <w:bookmarkStart w:id="51" w:name="_Toc266447526"/>
      <w:bookmarkStart w:id="52" w:name="_Toc109748267"/>
      <w:r>
        <w:lastRenderedPageBreak/>
        <w:t>Objectives</w:t>
      </w:r>
      <w:bookmarkEnd w:id="51"/>
      <w:bookmarkEnd w:id="52"/>
    </w:p>
    <w:p w:rsidR="006C773B" w:rsidRDefault="006C773B" w:rsidP="00F74EAF">
      <w:pPr>
        <w:rPr>
          <w:rFonts w:cs="Arial"/>
        </w:rPr>
      </w:pPr>
    </w:p>
    <w:p w:rsidR="00F74EAF" w:rsidRDefault="006C773B" w:rsidP="00F74EAF">
      <w:pPr>
        <w:rPr>
          <w:rFonts w:cs="Arial"/>
        </w:rPr>
      </w:pPr>
      <w:r>
        <w:rPr>
          <w:rFonts w:cs="Arial"/>
        </w:rPr>
        <w:t>To successfully conduct this investigation, the following objectives must be met:</w:t>
      </w:r>
    </w:p>
    <w:p w:rsidR="006C773B" w:rsidRDefault="006C773B" w:rsidP="00642C50">
      <w:pPr>
        <w:pStyle w:val="ListParagraph"/>
        <w:numPr>
          <w:ilvl w:val="0"/>
          <w:numId w:val="11"/>
        </w:numPr>
        <w:rPr>
          <w:rFonts w:cs="Arial"/>
        </w:rPr>
      </w:pPr>
      <w:bookmarkStart w:id="53" w:name="_Hlk107907425"/>
      <w:r>
        <w:rPr>
          <w:rFonts w:cs="Arial"/>
        </w:rPr>
        <w:t>Perform research into IPS</w:t>
      </w:r>
      <w:r w:rsidR="00BD3A98">
        <w:rPr>
          <w:rFonts w:cs="Arial"/>
        </w:rPr>
        <w:t>, their benefits and potential downsides</w:t>
      </w:r>
    </w:p>
    <w:p w:rsidR="00BD3A98" w:rsidRDefault="00BD3A98" w:rsidP="00642C50">
      <w:pPr>
        <w:pStyle w:val="ListParagraph"/>
        <w:numPr>
          <w:ilvl w:val="0"/>
          <w:numId w:val="11"/>
        </w:numPr>
        <w:rPr>
          <w:rFonts w:cs="Arial"/>
        </w:rPr>
      </w:pPr>
      <w:r>
        <w:rPr>
          <w:rFonts w:cs="Arial"/>
        </w:rPr>
        <w:t>Research the</w:t>
      </w:r>
      <w:r w:rsidR="00935F73">
        <w:rPr>
          <w:rFonts w:cs="Arial"/>
        </w:rPr>
        <w:t xml:space="preserve"> </w:t>
      </w:r>
      <w:r>
        <w:rPr>
          <w:rFonts w:cs="Arial"/>
        </w:rPr>
        <w:t>types of IPS and where each of these are best deployed</w:t>
      </w:r>
    </w:p>
    <w:p w:rsidR="00BD3A98" w:rsidRDefault="00BD3A98" w:rsidP="00642C50">
      <w:pPr>
        <w:pStyle w:val="ListParagraph"/>
        <w:numPr>
          <w:ilvl w:val="0"/>
          <w:numId w:val="11"/>
        </w:numPr>
        <w:rPr>
          <w:rFonts w:cs="Arial"/>
        </w:rPr>
      </w:pPr>
      <w:r>
        <w:rPr>
          <w:rFonts w:cs="Arial"/>
        </w:rPr>
        <w:t>Research IPS</w:t>
      </w:r>
      <w:r w:rsidR="00CF558C">
        <w:rPr>
          <w:rFonts w:cs="Arial"/>
        </w:rPr>
        <w:t xml:space="preserve"> </w:t>
      </w:r>
      <w:r>
        <w:rPr>
          <w:rFonts w:cs="Arial"/>
        </w:rPr>
        <w:t>vendors and analyse some of these product’s whitepapers</w:t>
      </w:r>
    </w:p>
    <w:p w:rsidR="00BD3A98" w:rsidRDefault="00CF558C" w:rsidP="00642C50">
      <w:pPr>
        <w:pStyle w:val="ListParagraph"/>
        <w:numPr>
          <w:ilvl w:val="0"/>
          <w:numId w:val="11"/>
        </w:numPr>
        <w:rPr>
          <w:rFonts w:cs="Arial"/>
        </w:rPr>
      </w:pPr>
      <w:r>
        <w:rPr>
          <w:rFonts w:cs="Arial"/>
        </w:rPr>
        <w:t>Configure</w:t>
      </w:r>
      <w:r w:rsidR="00BD3A98">
        <w:rPr>
          <w:rFonts w:cs="Arial"/>
        </w:rPr>
        <w:t xml:space="preserve"> an environment to run a test </w:t>
      </w:r>
      <w:r>
        <w:rPr>
          <w:rFonts w:cs="Arial"/>
        </w:rPr>
        <w:t>against</w:t>
      </w:r>
      <w:r w:rsidR="00BD3A98">
        <w:rPr>
          <w:rFonts w:cs="Arial"/>
        </w:rPr>
        <w:t xml:space="preserve"> an IPS, analysing its ability to detect and prevent threats and record how it </w:t>
      </w:r>
      <w:r>
        <w:rPr>
          <w:rFonts w:cs="Arial"/>
        </w:rPr>
        <w:t>effects</w:t>
      </w:r>
      <w:r w:rsidR="00BD3A98">
        <w:rPr>
          <w:rFonts w:cs="Arial"/>
        </w:rPr>
        <w:t xml:space="preserve"> the</w:t>
      </w:r>
      <w:r w:rsidR="00935F73">
        <w:rPr>
          <w:rFonts w:cs="Arial"/>
        </w:rPr>
        <w:t xml:space="preserve"> </w:t>
      </w:r>
      <w:r w:rsidR="00BD3A98">
        <w:rPr>
          <w:rFonts w:cs="Arial"/>
        </w:rPr>
        <w:t>security level of the environment</w:t>
      </w:r>
    </w:p>
    <w:p w:rsidR="005018B2" w:rsidRPr="00BD3A98" w:rsidRDefault="00BD3A98" w:rsidP="00642C50">
      <w:pPr>
        <w:pStyle w:val="ListParagraph"/>
        <w:numPr>
          <w:ilvl w:val="0"/>
          <w:numId w:val="11"/>
        </w:numPr>
        <w:rPr>
          <w:rFonts w:cs="Arial"/>
        </w:rPr>
      </w:pPr>
      <w:r>
        <w:rPr>
          <w:rFonts w:cs="Arial"/>
        </w:rPr>
        <w:t>Collate the analysis and evaluate the findings to determine if the IPS is beneficial to the environment’s security</w:t>
      </w:r>
    </w:p>
    <w:bookmarkEnd w:id="53"/>
    <w:p w:rsidR="00220E45" w:rsidRDefault="00220E45" w:rsidP="00F74EAF"/>
    <w:p w:rsidR="005018B2" w:rsidRDefault="005018B2" w:rsidP="00F74EAF"/>
    <w:p w:rsidR="00F74EAF" w:rsidRDefault="00F74EAF" w:rsidP="00C249F9">
      <w:pPr>
        <w:pStyle w:val="Heading2"/>
        <w:numPr>
          <w:ilvl w:val="1"/>
          <w:numId w:val="6"/>
        </w:numPr>
      </w:pPr>
      <w:bookmarkStart w:id="54" w:name="_Toc202288059"/>
      <w:bookmarkStart w:id="55" w:name="_Toc266447527"/>
      <w:bookmarkStart w:id="56" w:name="_Toc109748268"/>
      <w:r>
        <w:t xml:space="preserve">Structure Of The </w:t>
      </w:r>
      <w:bookmarkEnd w:id="54"/>
      <w:r>
        <w:t>Project</w:t>
      </w:r>
      <w:bookmarkEnd w:id="55"/>
      <w:bookmarkEnd w:id="56"/>
    </w:p>
    <w:p w:rsidR="00F74EAF" w:rsidRDefault="00F74EAF" w:rsidP="00F74EAF"/>
    <w:p w:rsidR="00506961" w:rsidRDefault="00506961" w:rsidP="00F74EAF">
      <w:r>
        <w:t>This project will consist of three</w:t>
      </w:r>
      <w:r w:rsidR="00935F73">
        <w:t xml:space="preserve"> </w:t>
      </w:r>
      <w:r>
        <w:t>parts.  Research, design and implementation and the results.</w:t>
      </w:r>
    </w:p>
    <w:p w:rsidR="00506961" w:rsidRDefault="00506961" w:rsidP="00F74EAF"/>
    <w:p w:rsidR="00506961" w:rsidRDefault="00506961" w:rsidP="00F74EAF">
      <w:r>
        <w:t>Chapter one introduces the report</w:t>
      </w:r>
      <w:r w:rsidR="00CF558C">
        <w:t xml:space="preserve"> and </w:t>
      </w:r>
      <w:r w:rsidR="00DC219E">
        <w:t>its</w:t>
      </w:r>
      <w:r w:rsidR="00935F73">
        <w:t xml:space="preserve"> </w:t>
      </w:r>
      <w:r>
        <w:t xml:space="preserve">aims and objectives. </w:t>
      </w:r>
    </w:p>
    <w:p w:rsidR="00CD041C" w:rsidRDefault="00CD041C" w:rsidP="00F74EAF"/>
    <w:p w:rsidR="00506961" w:rsidRDefault="00506961" w:rsidP="00F74EAF">
      <w:r>
        <w:t xml:space="preserve">Chapter two focuses on the literature underpinning the research topic and will provide </w:t>
      </w:r>
      <w:r w:rsidR="00CD041C">
        <w:t>an overview of</w:t>
      </w:r>
      <w:r w:rsidR="00935F73">
        <w:t xml:space="preserve"> </w:t>
      </w:r>
      <w:r w:rsidR="00CD041C">
        <w:t>IPS technologies, along with a</w:t>
      </w:r>
      <w:r w:rsidR="00935F73">
        <w:t xml:space="preserve">n </w:t>
      </w:r>
      <w:r w:rsidR="00CD041C">
        <w:t xml:space="preserve">investigation of some </w:t>
      </w:r>
      <w:r w:rsidR="00CF558C">
        <w:t xml:space="preserve">IPS </w:t>
      </w:r>
      <w:r w:rsidR="00CD041C">
        <w:t xml:space="preserve">products. </w:t>
      </w:r>
    </w:p>
    <w:p w:rsidR="00CD041C" w:rsidRDefault="00CD041C" w:rsidP="00F74EAF"/>
    <w:p w:rsidR="00CD041C" w:rsidRDefault="00CD041C" w:rsidP="00F74EAF">
      <w:r>
        <w:t>Chapter three will then look at the various types of research methodolo</w:t>
      </w:r>
      <w:r w:rsidR="00935F73">
        <w:t>gy</w:t>
      </w:r>
      <w:r>
        <w:t xml:space="preserve">. </w:t>
      </w:r>
      <w:r w:rsidRPr="00CD041C">
        <w:t>This will conclude the research section of the report</w:t>
      </w:r>
      <w:r w:rsidR="00CF558C">
        <w:t>.</w:t>
      </w:r>
    </w:p>
    <w:p w:rsidR="00CD041C" w:rsidRDefault="001317FC" w:rsidP="001317FC">
      <w:pPr>
        <w:tabs>
          <w:tab w:val="left" w:pos="5604"/>
        </w:tabs>
      </w:pPr>
      <w:r>
        <w:tab/>
      </w:r>
    </w:p>
    <w:p w:rsidR="00CD041C" w:rsidRDefault="00CD041C" w:rsidP="00F74EAF">
      <w:pPr>
        <w:rPr>
          <w:rFonts w:cs="Arial"/>
        </w:rPr>
      </w:pPr>
      <w:r>
        <w:t>Chapter four will begin the design section of the report. Here, the problem will be formulated and an implementation to investigate this problem will be designed</w:t>
      </w:r>
      <w:r w:rsidR="0042782A">
        <w:t>.</w:t>
      </w:r>
    </w:p>
    <w:p w:rsidR="00CD041C" w:rsidRDefault="00CD041C" w:rsidP="00F74EAF">
      <w:pPr>
        <w:rPr>
          <w:rFonts w:cs="Arial"/>
        </w:rPr>
      </w:pPr>
    </w:p>
    <w:p w:rsidR="00CD041C" w:rsidRDefault="00CD041C" w:rsidP="00F74EAF">
      <w:pPr>
        <w:rPr>
          <w:rFonts w:cs="Arial"/>
        </w:rPr>
      </w:pPr>
      <w:r>
        <w:rPr>
          <w:rFonts w:cs="Arial"/>
        </w:rPr>
        <w:t xml:space="preserve">Chapter five will document the </w:t>
      </w:r>
      <w:r w:rsidR="0042782A">
        <w:rPr>
          <w:rFonts w:cs="Arial"/>
        </w:rPr>
        <w:t>implementation of the testing and will gather and evaluate the results. This will complete the design and implementation stage.</w:t>
      </w:r>
    </w:p>
    <w:p w:rsidR="0042782A" w:rsidRDefault="0042782A" w:rsidP="00F74EAF">
      <w:pPr>
        <w:rPr>
          <w:rFonts w:cs="Arial"/>
        </w:rPr>
      </w:pPr>
    </w:p>
    <w:p w:rsidR="0042782A" w:rsidRDefault="0042782A" w:rsidP="00F74EAF">
      <w:pPr>
        <w:rPr>
          <w:rFonts w:cs="Arial"/>
        </w:rPr>
      </w:pPr>
      <w:r>
        <w:rPr>
          <w:rFonts w:cs="Arial"/>
        </w:rPr>
        <w:lastRenderedPageBreak/>
        <w:t xml:space="preserve">Chapter six will contain a conclusion, summarising the information gathered and </w:t>
      </w:r>
      <w:r w:rsidR="00935F73">
        <w:rPr>
          <w:rFonts w:cs="Arial"/>
        </w:rPr>
        <w:t>stating</w:t>
      </w:r>
      <w:r>
        <w:rPr>
          <w:rFonts w:cs="Arial"/>
        </w:rPr>
        <w:t xml:space="preserve"> any</w:t>
      </w:r>
      <w:r w:rsidR="00935F73">
        <w:rPr>
          <w:rFonts w:cs="Arial"/>
        </w:rPr>
        <w:t xml:space="preserve"> </w:t>
      </w:r>
      <w:r>
        <w:rPr>
          <w:rFonts w:cs="Arial"/>
        </w:rPr>
        <w:t>recommendations for the future</w:t>
      </w:r>
      <w:r w:rsidR="00935F73">
        <w:rPr>
          <w:rFonts w:cs="Arial"/>
        </w:rPr>
        <w:t>.</w:t>
      </w:r>
    </w:p>
    <w:p w:rsidR="0042782A" w:rsidRDefault="0042782A" w:rsidP="00F74EAF">
      <w:pPr>
        <w:rPr>
          <w:rFonts w:cs="Arial"/>
        </w:rPr>
      </w:pPr>
    </w:p>
    <w:p w:rsidR="0042782A" w:rsidRDefault="0042782A" w:rsidP="00256963">
      <w:pPr>
        <w:pStyle w:val="Heading1"/>
        <w:rPr>
          <w:lang w:val="en-GB"/>
        </w:rPr>
      </w:pPr>
      <w:bookmarkStart w:id="57" w:name="_Toc266447540"/>
      <w:bookmarkStart w:id="58" w:name="_Toc121041584"/>
      <w:bookmarkStart w:id="59" w:name="_Toc202288061"/>
      <w:bookmarkStart w:id="60" w:name="_Toc266447528"/>
    </w:p>
    <w:p w:rsidR="00E6257A" w:rsidRDefault="00E6257A">
      <w:pPr>
        <w:spacing w:line="240" w:lineRule="auto"/>
        <w:jc w:val="left"/>
        <w:rPr>
          <w:b/>
          <w:caps/>
          <w:color w:val="000000"/>
          <w:sz w:val="26"/>
          <w:szCs w:val="26"/>
          <w:lang w:eastAsia="x-none"/>
        </w:rPr>
      </w:pPr>
      <w:r>
        <w:br w:type="page"/>
      </w:r>
    </w:p>
    <w:p w:rsidR="00B1253D" w:rsidRDefault="00256963" w:rsidP="00256963">
      <w:pPr>
        <w:pStyle w:val="Heading1"/>
      </w:pPr>
      <w:bookmarkStart w:id="61" w:name="_Toc109748269"/>
      <w:r>
        <w:rPr>
          <w:lang w:val="en-GB"/>
        </w:rPr>
        <w:lastRenderedPageBreak/>
        <w:t xml:space="preserve">Chapter 2 - </w:t>
      </w:r>
      <w:bookmarkEnd w:id="57"/>
      <w:r w:rsidRPr="00256963">
        <w:rPr>
          <w:rFonts w:cs="Arial"/>
          <w:bCs/>
        </w:rPr>
        <w:t xml:space="preserve">RESEARCH &amp; </w:t>
      </w:r>
      <w:r w:rsidRPr="00256963">
        <w:rPr>
          <w:rFonts w:cs="Arial"/>
          <w:bCs/>
          <w:iCs/>
        </w:rPr>
        <w:t>REVIEW OF LITERATURE</w:t>
      </w:r>
      <w:bookmarkEnd w:id="61"/>
    </w:p>
    <w:p w:rsidR="00B1253D" w:rsidRPr="00D234EA" w:rsidRDefault="00B1253D" w:rsidP="00B1253D"/>
    <w:p w:rsidR="00B1253D" w:rsidRPr="001357AE" w:rsidRDefault="00B1253D" w:rsidP="00642C50">
      <w:pPr>
        <w:pStyle w:val="ListParagraph"/>
        <w:numPr>
          <w:ilvl w:val="0"/>
          <w:numId w:val="2"/>
        </w:numPr>
        <w:outlineLvl w:val="1"/>
        <w:rPr>
          <w:rFonts w:cs="Arial"/>
          <w:b/>
          <w:vanish/>
          <w:color w:val="000000"/>
          <w:u w:val="single"/>
        </w:rPr>
      </w:pPr>
      <w:bookmarkStart w:id="62" w:name="_Toc266710277"/>
      <w:bookmarkStart w:id="63" w:name="_Toc266711030"/>
      <w:bookmarkStart w:id="64" w:name="_Toc271283211"/>
      <w:bookmarkStart w:id="65" w:name="_Toc340606375"/>
      <w:bookmarkStart w:id="66" w:name="_Toc340611902"/>
      <w:bookmarkStart w:id="67" w:name="_Toc340612072"/>
      <w:bookmarkStart w:id="68" w:name="_Toc340613999"/>
      <w:bookmarkStart w:id="69" w:name="_Toc341173665"/>
      <w:bookmarkStart w:id="70" w:name="_Toc341173843"/>
      <w:bookmarkStart w:id="71" w:name="_Toc341174523"/>
      <w:bookmarkStart w:id="72" w:name="_Toc345410421"/>
      <w:bookmarkStart w:id="73" w:name="_Toc345410752"/>
      <w:bookmarkStart w:id="74" w:name="_Toc345412857"/>
      <w:bookmarkStart w:id="75" w:name="_Toc371251349"/>
      <w:bookmarkStart w:id="76" w:name="_Toc371251398"/>
      <w:bookmarkStart w:id="77" w:name="_Toc371255378"/>
      <w:bookmarkStart w:id="78" w:name="_Toc371255533"/>
      <w:bookmarkStart w:id="79" w:name="_Toc97624180"/>
      <w:bookmarkStart w:id="80" w:name="_Toc97624230"/>
      <w:bookmarkStart w:id="81" w:name="_Toc97637437"/>
      <w:bookmarkStart w:id="82" w:name="_Toc98138465"/>
      <w:bookmarkStart w:id="83" w:name="_Toc100065386"/>
      <w:bookmarkStart w:id="84" w:name="_Toc100065474"/>
      <w:bookmarkStart w:id="85" w:name="_Toc100065524"/>
      <w:bookmarkStart w:id="86" w:name="_Toc100661619"/>
      <w:bookmarkStart w:id="87" w:name="_Toc101607258"/>
      <w:bookmarkStart w:id="88" w:name="_Toc101607366"/>
      <w:bookmarkStart w:id="89" w:name="_Toc101613346"/>
      <w:bookmarkStart w:id="90" w:name="_Toc101613396"/>
      <w:bookmarkStart w:id="91" w:name="_Toc101614032"/>
      <w:bookmarkStart w:id="92" w:name="_Toc101616187"/>
      <w:bookmarkStart w:id="93" w:name="_Toc101616382"/>
      <w:bookmarkStart w:id="94" w:name="_Toc101617094"/>
      <w:bookmarkStart w:id="95" w:name="_Toc101694687"/>
      <w:bookmarkStart w:id="96" w:name="_Toc101694736"/>
      <w:bookmarkStart w:id="97" w:name="_Toc101695113"/>
      <w:bookmarkStart w:id="98" w:name="_Toc101697300"/>
      <w:bookmarkStart w:id="99" w:name="_Toc101697366"/>
      <w:bookmarkStart w:id="100" w:name="_Toc101697412"/>
      <w:bookmarkStart w:id="101" w:name="_Toc104276752"/>
      <w:bookmarkStart w:id="102" w:name="_Toc104295541"/>
      <w:bookmarkStart w:id="103" w:name="_Toc106092608"/>
      <w:bookmarkStart w:id="104" w:name="_Toc107913305"/>
      <w:bookmarkStart w:id="105" w:name="_Toc107913366"/>
      <w:bookmarkStart w:id="106" w:name="_Toc109122959"/>
      <w:bookmarkStart w:id="107" w:name="_Toc109123875"/>
      <w:bookmarkStart w:id="108" w:name="_Toc109126175"/>
      <w:bookmarkStart w:id="109" w:name="_Toc109743553"/>
      <w:bookmarkStart w:id="110" w:name="_Toc109743611"/>
      <w:bookmarkStart w:id="111" w:name="_Toc202288068"/>
      <w:bookmarkStart w:id="112" w:name="_Toc266447541"/>
      <w:bookmarkStart w:id="113" w:name="_Toc109748270"/>
      <w:bookmarkEnd w:id="62"/>
      <w:bookmarkEnd w:id="63"/>
      <w:bookmarkEnd w:id="64"/>
      <w:bookmarkEnd w:id="65"/>
      <w:bookmarkEnd w:id="66"/>
      <w:bookmarkEnd w:id="67"/>
      <w:bookmarkEnd w:id="68"/>
      <w:bookmarkEnd w:id="69"/>
      <w:bookmarkEnd w:id="70"/>
      <w:bookmarkEnd w:id="71"/>
      <w:bookmarkEnd w:id="72"/>
      <w:bookmarkEnd w:id="73"/>
      <w:bookmarkEnd w:id="74"/>
      <w:bookmarkEnd w:id="75"/>
      <w:bookmarkEnd w:id="76"/>
      <w:bookmarkEnd w:id="77"/>
      <w:bookmarkEnd w:id="78"/>
      <w:bookmarkEnd w:id="79"/>
      <w:bookmarkEnd w:id="80"/>
      <w:bookmarkEnd w:id="81"/>
      <w:bookmarkEnd w:id="82"/>
      <w:bookmarkEnd w:id="83"/>
      <w:bookmarkEnd w:id="84"/>
      <w:bookmarkEnd w:id="85"/>
      <w:bookmarkEnd w:id="86"/>
      <w:bookmarkEnd w:id="87"/>
      <w:bookmarkEnd w:id="88"/>
      <w:bookmarkEnd w:id="89"/>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3"/>
    </w:p>
    <w:p w:rsidR="00B1253D" w:rsidRDefault="00467E95" w:rsidP="00C249F9">
      <w:pPr>
        <w:pStyle w:val="Heading2"/>
        <w:numPr>
          <w:ilvl w:val="1"/>
          <w:numId w:val="7"/>
        </w:numPr>
      </w:pPr>
      <w:bookmarkStart w:id="114" w:name="_Toc109748271"/>
      <w:bookmarkEnd w:id="111"/>
      <w:bookmarkEnd w:id="112"/>
      <w:r>
        <w:t>IPS</w:t>
      </w:r>
      <w:r w:rsidR="00677D15">
        <w:t xml:space="preserve"> – An Overview</w:t>
      </w:r>
      <w:bookmarkEnd w:id="114"/>
    </w:p>
    <w:p w:rsidR="00BF7C56" w:rsidRDefault="00BF7C56" w:rsidP="00677D15">
      <w:pPr>
        <w:rPr>
          <w:lang w:eastAsia="x-none"/>
        </w:rPr>
      </w:pPr>
    </w:p>
    <w:p w:rsidR="00677D15" w:rsidRDefault="00BF7C56" w:rsidP="00677D15">
      <w:pPr>
        <w:rPr>
          <w:lang w:eastAsia="x-none"/>
        </w:rPr>
      </w:pPr>
      <w:r>
        <w:rPr>
          <w:lang w:eastAsia="x-none"/>
        </w:rPr>
        <w:t>To understand</w:t>
      </w:r>
      <w:r w:rsidR="00935F73">
        <w:rPr>
          <w:lang w:eastAsia="x-none"/>
        </w:rPr>
        <w:t xml:space="preserve"> </w:t>
      </w:r>
      <w:r>
        <w:rPr>
          <w:lang w:eastAsia="x-none"/>
        </w:rPr>
        <w:t>what an IPS does in terms of network security, it is important to understand how it behaves and how it differs to othe</w:t>
      </w:r>
      <w:r w:rsidR="00935F73">
        <w:rPr>
          <w:lang w:eastAsia="x-none"/>
        </w:rPr>
        <w:t xml:space="preserve">r </w:t>
      </w:r>
      <w:r>
        <w:rPr>
          <w:lang w:eastAsia="x-none"/>
        </w:rPr>
        <w:t xml:space="preserve">security products, such as </w:t>
      </w:r>
      <w:r w:rsidR="00CF558C">
        <w:rPr>
          <w:lang w:eastAsia="x-none"/>
        </w:rPr>
        <w:t>anti-virus</w:t>
      </w:r>
      <w:r>
        <w:rPr>
          <w:lang w:eastAsia="x-none"/>
        </w:rPr>
        <w:t xml:space="preserve"> or firewalls. </w:t>
      </w:r>
    </w:p>
    <w:p w:rsidR="00BF7C56" w:rsidRDefault="00BF7C56" w:rsidP="00677D15">
      <w:pPr>
        <w:rPr>
          <w:lang w:eastAsia="x-none"/>
        </w:rPr>
      </w:pPr>
    </w:p>
    <w:p w:rsidR="00BF7C56" w:rsidRDefault="00BF7C56" w:rsidP="00677D15">
      <w:pPr>
        <w:rPr>
          <w:lang w:eastAsia="x-none"/>
        </w:rPr>
      </w:pPr>
      <w:r>
        <w:rPr>
          <w:lang w:eastAsia="x-none"/>
        </w:rPr>
        <w:t>First,</w:t>
      </w:r>
      <w:r w:rsidR="00C52472">
        <w:rPr>
          <w:lang w:eastAsia="x-none"/>
        </w:rPr>
        <w:t xml:space="preserve"> the term intrusion must be defined</w:t>
      </w:r>
      <w:r>
        <w:rPr>
          <w:lang w:eastAsia="x-none"/>
        </w:rPr>
        <w:t>. An intrusion occurs when:</w:t>
      </w:r>
    </w:p>
    <w:p w:rsidR="00BF7C56" w:rsidRDefault="00BF7C56" w:rsidP="00BF7C56">
      <w:pPr>
        <w:ind w:firstLine="360"/>
        <w:rPr>
          <w:lang w:eastAsia="x-none"/>
        </w:rPr>
      </w:pPr>
      <w:r>
        <w:rPr>
          <w:lang w:eastAsia="x-none"/>
        </w:rPr>
        <w:t xml:space="preserve"> </w:t>
      </w:r>
    </w:p>
    <w:p w:rsidR="00BF7C56" w:rsidRDefault="00975FCB" w:rsidP="00BF7C56">
      <w:pPr>
        <w:ind w:left="360"/>
        <w:rPr>
          <w:sz w:val="20"/>
          <w:szCs w:val="20"/>
          <w:lang w:eastAsia="x-none"/>
        </w:rPr>
      </w:pPr>
      <w:r>
        <w:rPr>
          <w:sz w:val="20"/>
          <w:szCs w:val="20"/>
          <w:lang w:eastAsia="x-none"/>
        </w:rPr>
        <w:t>“</w:t>
      </w:r>
      <w:r w:rsidR="00BF7C56" w:rsidRPr="00BF7C56">
        <w:rPr>
          <w:sz w:val="20"/>
          <w:szCs w:val="20"/>
          <w:lang w:eastAsia="x-none"/>
        </w:rPr>
        <w:t>an attacker attempts to gain access to an organisation’s information security</w:t>
      </w:r>
      <w:r w:rsidR="00BF7C56">
        <w:rPr>
          <w:sz w:val="20"/>
          <w:szCs w:val="20"/>
          <w:lang w:eastAsia="x-none"/>
        </w:rPr>
        <w:t xml:space="preserve"> systems or disrupt their normal operations</w:t>
      </w:r>
      <w:r w:rsidR="00935F73">
        <w:rPr>
          <w:sz w:val="20"/>
          <w:szCs w:val="20"/>
          <w:lang w:eastAsia="x-none"/>
        </w:rPr>
        <w:t>….</w:t>
      </w:r>
      <w:r w:rsidR="00610D56">
        <w:rPr>
          <w:sz w:val="20"/>
          <w:szCs w:val="20"/>
          <w:lang w:eastAsia="x-none"/>
        </w:rPr>
        <w:t>they are almost always instigated by someone whose purpose is to harm an organisation</w:t>
      </w:r>
      <w:r>
        <w:rPr>
          <w:sz w:val="20"/>
          <w:szCs w:val="20"/>
          <w:lang w:eastAsia="x-none"/>
        </w:rPr>
        <w:t>”</w:t>
      </w:r>
      <w:r w:rsidR="00610D56">
        <w:rPr>
          <w:sz w:val="20"/>
          <w:szCs w:val="20"/>
          <w:lang w:eastAsia="x-none"/>
        </w:rPr>
        <w:t xml:space="preserve"> </w:t>
      </w:r>
      <w:sdt>
        <w:sdtPr>
          <w:rPr>
            <w:sz w:val="20"/>
            <w:szCs w:val="20"/>
            <w:lang w:eastAsia="x-none"/>
          </w:rPr>
          <w:id w:val="-1036188145"/>
          <w:citation/>
        </w:sdtPr>
        <w:sdtEndPr/>
        <w:sdtContent>
          <w:r w:rsidR="00610D56">
            <w:rPr>
              <w:sz w:val="20"/>
              <w:szCs w:val="20"/>
              <w:lang w:eastAsia="x-none"/>
            </w:rPr>
            <w:fldChar w:fldCharType="begin"/>
          </w:r>
          <w:r w:rsidR="007E3C13">
            <w:rPr>
              <w:sz w:val="20"/>
              <w:szCs w:val="20"/>
              <w:lang w:eastAsia="x-none"/>
            </w:rPr>
            <w:instrText xml:space="preserve">CITATION Mat12 \l 2057 </w:instrText>
          </w:r>
          <w:r w:rsidR="00610D56">
            <w:rPr>
              <w:sz w:val="20"/>
              <w:szCs w:val="20"/>
              <w:lang w:eastAsia="x-none"/>
            </w:rPr>
            <w:fldChar w:fldCharType="separate"/>
          </w:r>
          <w:r w:rsidR="006F28E4" w:rsidRPr="006F28E4">
            <w:rPr>
              <w:noProof/>
              <w:sz w:val="20"/>
              <w:szCs w:val="20"/>
              <w:lang w:eastAsia="x-none"/>
            </w:rPr>
            <w:t>[5]</w:t>
          </w:r>
          <w:r w:rsidR="00610D56">
            <w:rPr>
              <w:sz w:val="20"/>
              <w:szCs w:val="20"/>
              <w:lang w:eastAsia="x-none"/>
            </w:rPr>
            <w:fldChar w:fldCharType="end"/>
          </w:r>
        </w:sdtContent>
      </w:sdt>
    </w:p>
    <w:p w:rsidR="00610D56" w:rsidRDefault="00610D56" w:rsidP="00610D56">
      <w:pPr>
        <w:rPr>
          <w:sz w:val="20"/>
          <w:szCs w:val="20"/>
          <w:lang w:eastAsia="x-none"/>
        </w:rPr>
      </w:pPr>
    </w:p>
    <w:p w:rsidR="00610D56" w:rsidRDefault="00C52472" w:rsidP="00610D56">
      <w:pPr>
        <w:rPr>
          <w:lang w:eastAsia="x-none"/>
        </w:rPr>
      </w:pPr>
      <w:r>
        <w:rPr>
          <w:lang w:eastAsia="x-none"/>
        </w:rPr>
        <w:t>Intrusion prevention can be any</w:t>
      </w:r>
      <w:r w:rsidR="00F94A9E">
        <w:rPr>
          <w:lang w:eastAsia="x-none"/>
        </w:rPr>
        <w:t xml:space="preserve"> </w:t>
      </w:r>
      <w:r>
        <w:rPr>
          <w:lang w:eastAsia="x-none"/>
        </w:rPr>
        <w:t>activity that deters, or stops, an intrusion. These activities can include:</w:t>
      </w:r>
    </w:p>
    <w:p w:rsidR="00C52472" w:rsidRDefault="00C52472" w:rsidP="00610D56">
      <w:pPr>
        <w:rPr>
          <w:lang w:eastAsia="x-none"/>
        </w:rPr>
      </w:pPr>
    </w:p>
    <w:p w:rsidR="00C52472" w:rsidRDefault="00C52472" w:rsidP="00642C50">
      <w:pPr>
        <w:pStyle w:val="ListParagraph"/>
        <w:numPr>
          <w:ilvl w:val="0"/>
          <w:numId w:val="12"/>
        </w:numPr>
        <w:rPr>
          <w:lang w:eastAsia="x-none"/>
        </w:rPr>
      </w:pPr>
      <w:r>
        <w:rPr>
          <w:lang w:eastAsia="x-none"/>
        </w:rPr>
        <w:t>Writing good information security policies</w:t>
      </w:r>
    </w:p>
    <w:p w:rsidR="00C52472" w:rsidRDefault="00C52472" w:rsidP="00642C50">
      <w:pPr>
        <w:pStyle w:val="ListParagraph"/>
        <w:numPr>
          <w:ilvl w:val="0"/>
          <w:numId w:val="12"/>
        </w:numPr>
        <w:rPr>
          <w:lang w:eastAsia="x-none"/>
        </w:rPr>
      </w:pPr>
      <w:r>
        <w:rPr>
          <w:lang w:eastAsia="x-none"/>
        </w:rPr>
        <w:t>Installing effective technology-based information security countermeasures</w:t>
      </w:r>
    </w:p>
    <w:p w:rsidR="00C52472" w:rsidRDefault="00C52472" w:rsidP="00642C50">
      <w:pPr>
        <w:pStyle w:val="ListParagraph"/>
        <w:numPr>
          <w:ilvl w:val="0"/>
          <w:numId w:val="12"/>
        </w:numPr>
        <w:rPr>
          <w:lang w:eastAsia="x-none"/>
        </w:rPr>
      </w:pPr>
      <w:r>
        <w:rPr>
          <w:lang w:eastAsia="x-none"/>
        </w:rPr>
        <w:t>Running employee training</w:t>
      </w:r>
      <w:r w:rsidR="00F94A9E">
        <w:rPr>
          <w:lang w:eastAsia="x-none"/>
        </w:rPr>
        <w:t xml:space="preserve"> </w:t>
      </w:r>
      <w:r>
        <w:rPr>
          <w:lang w:eastAsia="x-none"/>
        </w:rPr>
        <w:t xml:space="preserve">sessions </w:t>
      </w:r>
      <w:sdt>
        <w:sdtPr>
          <w:rPr>
            <w:lang w:eastAsia="x-none"/>
          </w:rPr>
          <w:id w:val="-388807684"/>
          <w:citation/>
        </w:sdtPr>
        <w:sdtEndPr/>
        <w:sdtContent>
          <w:r>
            <w:rPr>
              <w:lang w:eastAsia="x-none"/>
            </w:rPr>
            <w:fldChar w:fldCharType="begin"/>
          </w:r>
          <w:r w:rsidR="007E3C13">
            <w:rPr>
              <w:lang w:eastAsia="x-none"/>
            </w:rPr>
            <w:instrText xml:space="preserve">CITATION Mat12 \l 2057 </w:instrText>
          </w:r>
          <w:r>
            <w:rPr>
              <w:lang w:eastAsia="x-none"/>
            </w:rPr>
            <w:fldChar w:fldCharType="separate"/>
          </w:r>
          <w:r w:rsidR="006F28E4">
            <w:rPr>
              <w:noProof/>
              <w:lang w:eastAsia="x-none"/>
            </w:rPr>
            <w:t>[5]</w:t>
          </w:r>
          <w:r>
            <w:rPr>
              <w:lang w:eastAsia="x-none"/>
            </w:rPr>
            <w:fldChar w:fldCharType="end"/>
          </w:r>
        </w:sdtContent>
      </w:sdt>
    </w:p>
    <w:p w:rsidR="00C52472" w:rsidRDefault="00C52472" w:rsidP="00C52472">
      <w:pPr>
        <w:ind w:left="360"/>
        <w:rPr>
          <w:lang w:eastAsia="x-none"/>
        </w:rPr>
      </w:pPr>
    </w:p>
    <w:p w:rsidR="00C52472" w:rsidRDefault="00C52472" w:rsidP="00C52472">
      <w:pPr>
        <w:ind w:left="360"/>
        <w:rPr>
          <w:lang w:eastAsia="x-none"/>
        </w:rPr>
      </w:pPr>
    </w:p>
    <w:p w:rsidR="005F666D" w:rsidRDefault="000A78B5" w:rsidP="005F666D">
      <w:pPr>
        <w:ind w:left="360"/>
        <w:rPr>
          <w:lang w:eastAsia="x-none"/>
        </w:rPr>
      </w:pPr>
      <w:r>
        <w:rPr>
          <w:lang w:eastAsia="x-none"/>
        </w:rPr>
        <w:t xml:space="preserve">One of these technology-based countermeasures are intrusion detection systems (IDS). </w:t>
      </w:r>
      <w:r w:rsidR="0004133A">
        <w:rPr>
          <w:lang w:eastAsia="x-none"/>
        </w:rPr>
        <w:t>Commercially available since the late 1990’s, a</w:t>
      </w:r>
      <w:r>
        <w:rPr>
          <w:lang w:eastAsia="x-none"/>
        </w:rPr>
        <w:t>n IDS is a software or hardware appliance</w:t>
      </w:r>
      <w:r w:rsidR="00DC6944">
        <w:rPr>
          <w:lang w:eastAsia="x-none"/>
        </w:rPr>
        <w:t xml:space="preserve"> </w:t>
      </w:r>
      <w:r>
        <w:rPr>
          <w:lang w:eastAsia="x-none"/>
        </w:rPr>
        <w:t xml:space="preserve">capable of automating the intrusion </w:t>
      </w:r>
      <w:r w:rsidR="0004133A">
        <w:rPr>
          <w:lang w:eastAsia="x-none"/>
        </w:rPr>
        <w:t xml:space="preserve">detection </w:t>
      </w:r>
      <w:r>
        <w:rPr>
          <w:lang w:eastAsia="x-none"/>
        </w:rPr>
        <w:t xml:space="preserve">process </w:t>
      </w:r>
      <w:sdt>
        <w:sdtPr>
          <w:rPr>
            <w:lang w:eastAsia="x-none"/>
          </w:rPr>
          <w:id w:val="381841081"/>
          <w:citation/>
        </w:sdtPr>
        <w:sdtEndPr/>
        <w:sdtContent>
          <w:r>
            <w:rPr>
              <w:lang w:eastAsia="x-none"/>
            </w:rPr>
            <w:fldChar w:fldCharType="begin"/>
          </w:r>
          <w:r>
            <w:rPr>
              <w:lang w:eastAsia="x-none"/>
            </w:rPr>
            <w:instrText xml:space="preserve"> CITATION Hun13 \l 2057 </w:instrText>
          </w:r>
          <w:r>
            <w:rPr>
              <w:lang w:eastAsia="x-none"/>
            </w:rPr>
            <w:fldChar w:fldCharType="separate"/>
          </w:r>
          <w:r w:rsidR="006F28E4">
            <w:rPr>
              <w:noProof/>
              <w:lang w:eastAsia="x-none"/>
            </w:rPr>
            <w:t>[6]</w:t>
          </w:r>
          <w:r>
            <w:rPr>
              <w:lang w:eastAsia="x-none"/>
            </w:rPr>
            <w:fldChar w:fldCharType="end"/>
          </w:r>
        </w:sdtContent>
      </w:sdt>
      <w:r w:rsidR="005F666D">
        <w:rPr>
          <w:lang w:eastAsia="x-none"/>
        </w:rPr>
        <w:t>. An IDS is capable of monitoring network traffic and identifying suspicious</w:t>
      </w:r>
      <w:r w:rsidR="00DC6944">
        <w:rPr>
          <w:lang w:eastAsia="x-none"/>
        </w:rPr>
        <w:t xml:space="preserve"> </w:t>
      </w:r>
      <w:r w:rsidR="0004133A">
        <w:rPr>
          <w:lang w:eastAsia="x-none"/>
        </w:rPr>
        <w:t>behaviour</w:t>
      </w:r>
      <w:r w:rsidR="005F666D">
        <w:rPr>
          <w:lang w:eastAsia="x-none"/>
        </w:rPr>
        <w:t>. However, other than alerting administrators to these events, an IDS is not capable of undertaking any preventative measures and is unable to</w:t>
      </w:r>
      <w:r w:rsidR="00DC6944">
        <w:rPr>
          <w:lang w:eastAsia="x-none"/>
        </w:rPr>
        <w:t xml:space="preserve"> </w:t>
      </w:r>
      <w:r w:rsidR="005F666D">
        <w:rPr>
          <w:lang w:eastAsia="x-none"/>
        </w:rPr>
        <w:t>stop the attack itself.</w:t>
      </w:r>
    </w:p>
    <w:p w:rsidR="0004133A" w:rsidRDefault="0004133A" w:rsidP="005F666D">
      <w:pPr>
        <w:ind w:left="360"/>
        <w:rPr>
          <w:lang w:eastAsia="x-none"/>
        </w:rPr>
      </w:pPr>
    </w:p>
    <w:p w:rsidR="0004133A" w:rsidRDefault="00467E95" w:rsidP="005F666D">
      <w:pPr>
        <w:ind w:left="360"/>
        <w:rPr>
          <w:lang w:eastAsia="x-none"/>
        </w:rPr>
      </w:pPr>
      <w:r>
        <w:rPr>
          <w:lang w:eastAsia="x-none"/>
        </w:rPr>
        <w:t>IPS</w:t>
      </w:r>
      <w:r w:rsidR="0004133A">
        <w:rPr>
          <w:lang w:eastAsia="x-none"/>
        </w:rPr>
        <w:t xml:space="preserve"> (IPS) contain all the </w:t>
      </w:r>
      <w:r w:rsidR="00C97842">
        <w:rPr>
          <w:lang w:eastAsia="x-none"/>
        </w:rPr>
        <w:t>capabilities of IDS</w:t>
      </w:r>
      <w:r w:rsidR="00577BD9">
        <w:rPr>
          <w:lang w:eastAsia="x-none"/>
        </w:rPr>
        <w:t xml:space="preserve"> </w:t>
      </w:r>
      <w:r w:rsidR="00C97842">
        <w:rPr>
          <w:lang w:eastAsia="x-none"/>
        </w:rPr>
        <w:t xml:space="preserve">but </w:t>
      </w:r>
      <w:r w:rsidR="00B059BD">
        <w:rPr>
          <w:lang w:eastAsia="x-none"/>
        </w:rPr>
        <w:t>can</w:t>
      </w:r>
      <w:r w:rsidR="00C97842">
        <w:rPr>
          <w:lang w:eastAsia="x-none"/>
        </w:rPr>
        <w:t xml:space="preserve"> enact countermeasures to automatically attempt to</w:t>
      </w:r>
      <w:r w:rsidR="00CF558C">
        <w:rPr>
          <w:lang w:eastAsia="x-none"/>
        </w:rPr>
        <w:t xml:space="preserve"> </w:t>
      </w:r>
      <w:r w:rsidR="00C97842">
        <w:rPr>
          <w:lang w:eastAsia="x-none"/>
        </w:rPr>
        <w:t xml:space="preserve">stop </w:t>
      </w:r>
      <w:r w:rsidR="00DC6944">
        <w:rPr>
          <w:lang w:eastAsia="x-none"/>
        </w:rPr>
        <w:t>an</w:t>
      </w:r>
      <w:r w:rsidR="00C97842">
        <w:rPr>
          <w:lang w:eastAsia="x-none"/>
        </w:rPr>
        <w:t xml:space="preserve"> intrusion </w:t>
      </w:r>
      <w:sdt>
        <w:sdtPr>
          <w:rPr>
            <w:lang w:eastAsia="x-none"/>
          </w:rPr>
          <w:id w:val="-1045830501"/>
          <w:citation/>
        </w:sdtPr>
        <w:sdtEndPr/>
        <w:sdtContent>
          <w:r w:rsidR="00C97842">
            <w:rPr>
              <w:lang w:eastAsia="x-none"/>
            </w:rPr>
            <w:fldChar w:fldCharType="begin"/>
          </w:r>
          <w:r w:rsidR="00C97842">
            <w:rPr>
              <w:lang w:eastAsia="x-none"/>
            </w:rPr>
            <w:instrText xml:space="preserve"> CITATION Pet10 \l 2057 </w:instrText>
          </w:r>
          <w:r w:rsidR="00C97842">
            <w:rPr>
              <w:lang w:eastAsia="x-none"/>
            </w:rPr>
            <w:fldChar w:fldCharType="separate"/>
          </w:r>
          <w:r w:rsidR="006F28E4">
            <w:rPr>
              <w:noProof/>
              <w:lang w:eastAsia="x-none"/>
            </w:rPr>
            <w:t>[7]</w:t>
          </w:r>
          <w:r w:rsidR="00C97842">
            <w:rPr>
              <w:lang w:eastAsia="x-none"/>
            </w:rPr>
            <w:fldChar w:fldCharType="end"/>
          </w:r>
        </w:sdtContent>
      </w:sdt>
      <w:r w:rsidR="00C97842">
        <w:rPr>
          <w:lang w:eastAsia="x-none"/>
        </w:rPr>
        <w:t>. An IPS may do this by:</w:t>
      </w:r>
    </w:p>
    <w:p w:rsidR="00C97842" w:rsidRDefault="00C97842" w:rsidP="005F666D">
      <w:pPr>
        <w:ind w:left="360"/>
        <w:rPr>
          <w:lang w:eastAsia="x-none"/>
        </w:rPr>
      </w:pPr>
    </w:p>
    <w:p w:rsidR="00C97842" w:rsidRDefault="00C97842" w:rsidP="00642C50">
      <w:pPr>
        <w:pStyle w:val="ListParagraph"/>
        <w:numPr>
          <w:ilvl w:val="0"/>
          <w:numId w:val="13"/>
        </w:numPr>
        <w:rPr>
          <w:lang w:eastAsia="x-none"/>
        </w:rPr>
      </w:pPr>
      <w:r>
        <w:rPr>
          <w:lang w:eastAsia="x-none"/>
        </w:rPr>
        <w:t>Terminating a network connection being used to carry out the attack</w:t>
      </w:r>
    </w:p>
    <w:p w:rsidR="00C97842" w:rsidRDefault="00C97842" w:rsidP="00642C50">
      <w:pPr>
        <w:pStyle w:val="ListParagraph"/>
        <w:numPr>
          <w:ilvl w:val="0"/>
          <w:numId w:val="13"/>
        </w:numPr>
        <w:rPr>
          <w:lang w:eastAsia="x-none"/>
        </w:rPr>
      </w:pPr>
      <w:r>
        <w:rPr>
          <w:lang w:eastAsia="x-none"/>
        </w:rPr>
        <w:lastRenderedPageBreak/>
        <w:t>Blocking access to attack targets, such as an account with compromised user credentials or an inbound I.P address</w:t>
      </w:r>
    </w:p>
    <w:p w:rsidR="00C97842" w:rsidRDefault="00C97842" w:rsidP="00642C50">
      <w:pPr>
        <w:pStyle w:val="ListParagraph"/>
        <w:numPr>
          <w:ilvl w:val="0"/>
          <w:numId w:val="13"/>
        </w:numPr>
        <w:rPr>
          <w:lang w:eastAsia="x-none"/>
        </w:rPr>
      </w:pPr>
      <w:r>
        <w:rPr>
          <w:lang w:eastAsia="x-none"/>
        </w:rPr>
        <w:t xml:space="preserve">An IPS may be able to dynamically modify its environment. For example, modifying a firewall ruleset or directing another network device to </w:t>
      </w:r>
      <w:r w:rsidR="00D67171">
        <w:rPr>
          <w:lang w:eastAsia="x-none"/>
        </w:rPr>
        <w:t xml:space="preserve">close communications with the attacker </w:t>
      </w:r>
      <w:sdt>
        <w:sdtPr>
          <w:rPr>
            <w:lang w:eastAsia="x-none"/>
          </w:rPr>
          <w:id w:val="-2045133674"/>
          <w:citation/>
        </w:sdtPr>
        <w:sdtEndPr/>
        <w:sdtContent>
          <w:r w:rsidR="00D67171">
            <w:rPr>
              <w:lang w:eastAsia="x-none"/>
            </w:rPr>
            <w:fldChar w:fldCharType="begin"/>
          </w:r>
          <w:r w:rsidR="007E3C13">
            <w:rPr>
              <w:lang w:eastAsia="x-none"/>
            </w:rPr>
            <w:instrText xml:space="preserve">CITATION Mat12 \l 2057 </w:instrText>
          </w:r>
          <w:r w:rsidR="00D67171">
            <w:rPr>
              <w:lang w:eastAsia="x-none"/>
            </w:rPr>
            <w:fldChar w:fldCharType="separate"/>
          </w:r>
          <w:r w:rsidR="006F28E4">
            <w:rPr>
              <w:noProof/>
              <w:lang w:eastAsia="x-none"/>
            </w:rPr>
            <w:t>[5]</w:t>
          </w:r>
          <w:r w:rsidR="00D67171">
            <w:rPr>
              <w:lang w:eastAsia="x-none"/>
            </w:rPr>
            <w:fldChar w:fldCharType="end"/>
          </w:r>
        </w:sdtContent>
      </w:sdt>
    </w:p>
    <w:p w:rsidR="009501FD" w:rsidRDefault="009501FD" w:rsidP="00D67171">
      <w:pPr>
        <w:rPr>
          <w:lang w:eastAsia="x-none"/>
        </w:rPr>
      </w:pPr>
    </w:p>
    <w:p w:rsidR="00D67171" w:rsidRDefault="009501FD" w:rsidP="00D67171">
      <w:pPr>
        <w:rPr>
          <w:lang w:eastAsia="x-none"/>
        </w:rPr>
      </w:pPr>
      <w:r>
        <w:rPr>
          <w:lang w:eastAsia="x-none"/>
        </w:rPr>
        <w:t>An IPS differs from a rule-based firewall in that it analyses traffic flow and the content of that traffic. A firewall analyses only the endpoints of the traffic flow, and the traffic direction</w:t>
      </w:r>
      <w:r w:rsidR="00797F01">
        <w:rPr>
          <w:lang w:eastAsia="x-none"/>
        </w:rPr>
        <w:t xml:space="preserve"> </w:t>
      </w:r>
      <w:sdt>
        <w:sdtPr>
          <w:rPr>
            <w:lang w:eastAsia="x-none"/>
          </w:rPr>
          <w:id w:val="1264658164"/>
          <w:citation/>
        </w:sdtPr>
        <w:sdtEndPr/>
        <w:sdtContent>
          <w:r w:rsidR="00797F01">
            <w:rPr>
              <w:lang w:eastAsia="x-none"/>
            </w:rPr>
            <w:fldChar w:fldCharType="begin"/>
          </w:r>
          <w:r w:rsidR="00797F01">
            <w:rPr>
              <w:lang w:eastAsia="x-none"/>
            </w:rPr>
            <w:instrText xml:space="preserve"> CITATION Kar07 \l 2057 </w:instrText>
          </w:r>
          <w:r w:rsidR="00797F01">
            <w:rPr>
              <w:lang w:eastAsia="x-none"/>
            </w:rPr>
            <w:fldChar w:fldCharType="separate"/>
          </w:r>
          <w:r w:rsidR="006F28E4">
            <w:rPr>
              <w:noProof/>
              <w:lang w:eastAsia="x-none"/>
            </w:rPr>
            <w:t>[2]</w:t>
          </w:r>
          <w:r w:rsidR="00797F01">
            <w:rPr>
              <w:lang w:eastAsia="x-none"/>
            </w:rPr>
            <w:fldChar w:fldCharType="end"/>
          </w:r>
        </w:sdtContent>
      </w:sdt>
      <w:r w:rsidR="00797F01">
        <w:rPr>
          <w:lang w:eastAsia="x-none"/>
        </w:rPr>
        <w:t>.</w:t>
      </w:r>
      <w:r>
        <w:rPr>
          <w:lang w:eastAsia="x-none"/>
        </w:rPr>
        <w:t xml:space="preserve"> </w:t>
      </w:r>
      <w:r w:rsidR="00797F01">
        <w:rPr>
          <w:lang w:eastAsia="x-none"/>
        </w:rPr>
        <w:t xml:space="preserve">Both can work in conjunction with each other and implementing an IPS along with rule-based firewalls can add an extra layer of defence to an </w:t>
      </w:r>
      <w:r w:rsidR="00577BD9">
        <w:rPr>
          <w:lang w:eastAsia="x-none"/>
        </w:rPr>
        <w:t>organisation’s</w:t>
      </w:r>
      <w:r w:rsidR="00797F01">
        <w:rPr>
          <w:lang w:eastAsia="x-none"/>
        </w:rPr>
        <w:t xml:space="preserve"> information security. </w:t>
      </w:r>
    </w:p>
    <w:p w:rsidR="00565030" w:rsidRDefault="00565030" w:rsidP="00D67171">
      <w:pPr>
        <w:rPr>
          <w:lang w:eastAsia="x-none"/>
        </w:rPr>
      </w:pPr>
    </w:p>
    <w:p w:rsidR="00565030" w:rsidRDefault="00565030" w:rsidP="00D67171">
      <w:pPr>
        <w:rPr>
          <w:lang w:eastAsia="x-none"/>
        </w:rPr>
      </w:pPr>
      <w:r>
        <w:rPr>
          <w:lang w:eastAsia="x-none"/>
        </w:rPr>
        <w:t>As IPS’s almost always contain the capabilities of an IDS, these systems can be referred to as IDPS’s (Intrusion detection and prevention systems)</w:t>
      </w:r>
    </w:p>
    <w:p w:rsidR="00146AE1" w:rsidRDefault="00146AE1" w:rsidP="00D67171">
      <w:pPr>
        <w:rPr>
          <w:lang w:eastAsia="x-none"/>
        </w:rPr>
      </w:pPr>
    </w:p>
    <w:p w:rsidR="00577BD9" w:rsidRPr="00577BD9" w:rsidRDefault="00000B88" w:rsidP="00C249F9">
      <w:pPr>
        <w:pStyle w:val="Heading2"/>
        <w:numPr>
          <w:ilvl w:val="1"/>
          <w:numId w:val="7"/>
        </w:numPr>
      </w:pPr>
      <w:bookmarkStart w:id="115" w:name="_Toc109748272"/>
      <w:r>
        <w:t xml:space="preserve">Types of </w:t>
      </w:r>
      <w:r w:rsidR="00577BD9">
        <w:t>I</w:t>
      </w:r>
      <w:r w:rsidR="00565030">
        <w:t>DP</w:t>
      </w:r>
      <w:r w:rsidR="0070794D">
        <w:t>S</w:t>
      </w:r>
      <w:bookmarkEnd w:id="115"/>
    </w:p>
    <w:p w:rsidR="00B1253D" w:rsidRDefault="00B1253D" w:rsidP="00B1253D">
      <w:pPr>
        <w:rPr>
          <w:lang w:eastAsia="x-none"/>
        </w:rPr>
      </w:pPr>
    </w:p>
    <w:p w:rsidR="003C699C" w:rsidRDefault="00577BD9" w:rsidP="00B1253D">
      <w:pPr>
        <w:rPr>
          <w:lang w:eastAsia="x-none"/>
        </w:rPr>
      </w:pPr>
      <w:r>
        <w:rPr>
          <w:lang w:eastAsia="x-none"/>
        </w:rPr>
        <w:t>I</w:t>
      </w:r>
      <w:r w:rsidR="00565030">
        <w:rPr>
          <w:lang w:eastAsia="x-none"/>
        </w:rPr>
        <w:t>D</w:t>
      </w:r>
      <w:r>
        <w:rPr>
          <w:lang w:eastAsia="x-none"/>
        </w:rPr>
        <w:t xml:space="preserve">PS </w:t>
      </w:r>
      <w:r w:rsidR="003C699C">
        <w:rPr>
          <w:lang w:eastAsia="x-none"/>
        </w:rPr>
        <w:t>technologies</w:t>
      </w:r>
      <w:r>
        <w:rPr>
          <w:lang w:eastAsia="x-none"/>
        </w:rPr>
        <w:t xml:space="preserve"> can be categorised into four</w:t>
      </w:r>
      <w:r w:rsidR="00B56037">
        <w:rPr>
          <w:lang w:eastAsia="x-none"/>
        </w:rPr>
        <w:t xml:space="preserve"> </w:t>
      </w:r>
      <w:r>
        <w:rPr>
          <w:lang w:eastAsia="x-none"/>
        </w:rPr>
        <w:t>classes</w:t>
      </w:r>
      <w:r w:rsidR="00020F15">
        <w:rPr>
          <w:lang w:eastAsia="x-none"/>
        </w:rPr>
        <w:t xml:space="preserve"> that vary </w:t>
      </w:r>
      <w:r w:rsidR="00565030">
        <w:rPr>
          <w:lang w:eastAsia="x-none"/>
        </w:rPr>
        <w:t>upon</w:t>
      </w:r>
      <w:r w:rsidR="00020F15">
        <w:rPr>
          <w:lang w:eastAsia="x-none"/>
        </w:rPr>
        <w:t xml:space="preserve"> their area of deployment and the types of events they can detect </w:t>
      </w:r>
      <w:sdt>
        <w:sdtPr>
          <w:rPr>
            <w:lang w:eastAsia="x-none"/>
          </w:rPr>
          <w:id w:val="-149210486"/>
          <w:citation/>
        </w:sdtPr>
        <w:sdtEndPr/>
        <w:sdtContent>
          <w:r w:rsidR="00020F15">
            <w:rPr>
              <w:lang w:eastAsia="x-none"/>
            </w:rPr>
            <w:fldChar w:fldCharType="begin"/>
          </w:r>
          <w:r w:rsidR="00020F15">
            <w:rPr>
              <w:lang w:eastAsia="x-none"/>
            </w:rPr>
            <w:instrText xml:space="preserve"> CITATION Hun13 \l 2057 </w:instrText>
          </w:r>
          <w:r w:rsidR="00020F15">
            <w:rPr>
              <w:lang w:eastAsia="x-none"/>
            </w:rPr>
            <w:fldChar w:fldCharType="separate"/>
          </w:r>
          <w:r w:rsidR="006F28E4">
            <w:rPr>
              <w:noProof/>
              <w:lang w:eastAsia="x-none"/>
            </w:rPr>
            <w:t>[6]</w:t>
          </w:r>
          <w:r w:rsidR="00020F15">
            <w:rPr>
              <w:lang w:eastAsia="x-none"/>
            </w:rPr>
            <w:fldChar w:fldCharType="end"/>
          </w:r>
        </w:sdtContent>
      </w:sdt>
      <w:r w:rsidR="003C699C">
        <w:rPr>
          <w:lang w:eastAsia="x-none"/>
        </w:rPr>
        <w:t>. These classes are:</w:t>
      </w:r>
    </w:p>
    <w:p w:rsidR="003C699C" w:rsidRDefault="003C699C" w:rsidP="00642C50">
      <w:pPr>
        <w:pStyle w:val="ListParagraph"/>
        <w:numPr>
          <w:ilvl w:val="0"/>
          <w:numId w:val="15"/>
        </w:numPr>
      </w:pPr>
      <w:r>
        <w:rPr>
          <w:lang w:eastAsia="x-none"/>
        </w:rPr>
        <w:t>Host-Based IDPS (</w:t>
      </w:r>
      <w:r w:rsidR="00087021">
        <w:rPr>
          <w:lang w:eastAsia="x-none"/>
        </w:rPr>
        <w:t>HIDPS</w:t>
      </w:r>
      <w:r>
        <w:rPr>
          <w:lang w:eastAsia="x-none"/>
        </w:rPr>
        <w:t>)</w:t>
      </w:r>
    </w:p>
    <w:p w:rsidR="00577BD9" w:rsidRDefault="003C699C" w:rsidP="00704F0D">
      <w:pPr>
        <w:pStyle w:val="ListParagraph"/>
        <w:numPr>
          <w:ilvl w:val="0"/>
          <w:numId w:val="15"/>
        </w:numPr>
      </w:pPr>
      <w:r>
        <w:rPr>
          <w:lang w:eastAsia="x-none"/>
        </w:rPr>
        <w:t>Network-Based IDPS (</w:t>
      </w:r>
      <w:r w:rsidR="00087021">
        <w:rPr>
          <w:lang w:eastAsia="x-none"/>
        </w:rPr>
        <w:t>NIDPS</w:t>
      </w:r>
      <w:r>
        <w:rPr>
          <w:lang w:eastAsia="x-none"/>
        </w:rPr>
        <w:t>)</w:t>
      </w:r>
    </w:p>
    <w:p w:rsidR="009C2F16" w:rsidRDefault="009C2F16" w:rsidP="00642C50">
      <w:pPr>
        <w:pStyle w:val="ListParagraph"/>
        <w:numPr>
          <w:ilvl w:val="0"/>
          <w:numId w:val="15"/>
        </w:numPr>
      </w:pPr>
      <w:r w:rsidRPr="009C2F16">
        <w:t>Wireless</w:t>
      </w:r>
      <w:r w:rsidR="001164F9">
        <w:t xml:space="preserve"> </w:t>
      </w:r>
      <w:r w:rsidRPr="009C2F16">
        <w:t>ID</w:t>
      </w:r>
      <w:r w:rsidR="001164F9">
        <w:t>P</w:t>
      </w:r>
      <w:r w:rsidRPr="009C2F16">
        <w:t>S (</w:t>
      </w:r>
      <w:r w:rsidR="00087021">
        <w:t>WIDPS</w:t>
      </w:r>
      <w:r w:rsidRPr="009C2F16">
        <w:t>)</w:t>
      </w:r>
    </w:p>
    <w:p w:rsidR="003C699C" w:rsidRDefault="003C699C" w:rsidP="00642C50">
      <w:pPr>
        <w:pStyle w:val="ListParagraph"/>
        <w:numPr>
          <w:ilvl w:val="0"/>
          <w:numId w:val="15"/>
        </w:numPr>
      </w:pPr>
      <w:r>
        <w:t>Mixed ID</w:t>
      </w:r>
      <w:r w:rsidR="001164F9">
        <w:t>P</w:t>
      </w:r>
      <w:r>
        <w:t>S (</w:t>
      </w:r>
      <w:r w:rsidR="007842B8">
        <w:t>MIDPS</w:t>
      </w:r>
      <w:r>
        <w:t xml:space="preserve">) </w:t>
      </w:r>
      <w:sdt>
        <w:sdtPr>
          <w:id w:val="-2092148318"/>
          <w:citation/>
        </w:sdtPr>
        <w:sdtEndPr/>
        <w:sdtContent>
          <w:r>
            <w:fldChar w:fldCharType="begin"/>
          </w:r>
          <w:r>
            <w:instrText xml:space="preserve"> CITATION Chi13 \l 2057 </w:instrText>
          </w:r>
          <w:r>
            <w:fldChar w:fldCharType="separate"/>
          </w:r>
          <w:r w:rsidR="006F28E4">
            <w:rPr>
              <w:noProof/>
            </w:rPr>
            <w:t>[8]</w:t>
          </w:r>
          <w:r>
            <w:fldChar w:fldCharType="end"/>
          </w:r>
        </w:sdtContent>
      </w:sdt>
    </w:p>
    <w:p w:rsidR="003C699C" w:rsidRDefault="003C699C" w:rsidP="003C699C"/>
    <w:p w:rsidR="003C699C" w:rsidRDefault="00B56037" w:rsidP="003C699C">
      <w:r>
        <w:t>T</w:t>
      </w:r>
      <w:r w:rsidR="003C699C">
        <w:t xml:space="preserve">hese technologies contain a typical set of components, each responsible for different tasks. These </w:t>
      </w:r>
      <w:r>
        <w:t>are</w:t>
      </w:r>
      <w:r w:rsidR="003C699C">
        <w:t>:</w:t>
      </w:r>
    </w:p>
    <w:p w:rsidR="003C699C" w:rsidRDefault="003C699C" w:rsidP="003C699C"/>
    <w:p w:rsidR="003C699C" w:rsidRDefault="003C699C" w:rsidP="00642C50">
      <w:pPr>
        <w:numPr>
          <w:ilvl w:val="0"/>
          <w:numId w:val="10"/>
        </w:numPr>
        <w:rPr>
          <w:noProof/>
        </w:rPr>
      </w:pPr>
      <w:r>
        <w:rPr>
          <w:noProof/>
        </w:rPr>
        <w:t xml:space="preserve">Sensor/Agent – These monitor and analyse the network activity. The term sensor is often used for </w:t>
      </w:r>
      <w:r w:rsidR="00087021">
        <w:rPr>
          <w:noProof/>
        </w:rPr>
        <w:t>NIDPS</w:t>
      </w:r>
      <w:r>
        <w:rPr>
          <w:noProof/>
        </w:rPr>
        <w:t xml:space="preserve">, whereas the term agent tends to refer to </w:t>
      </w:r>
      <w:r w:rsidR="00087021">
        <w:rPr>
          <w:noProof/>
        </w:rPr>
        <w:t>HIDPS</w:t>
      </w:r>
    </w:p>
    <w:p w:rsidR="003C699C" w:rsidRDefault="003C699C" w:rsidP="00642C50">
      <w:pPr>
        <w:numPr>
          <w:ilvl w:val="0"/>
          <w:numId w:val="10"/>
        </w:numPr>
        <w:rPr>
          <w:noProof/>
        </w:rPr>
      </w:pPr>
      <w:r>
        <w:rPr>
          <w:noProof/>
        </w:rPr>
        <w:t>Management Server – Responsible for collating data gathered by the agents into a central repository, sometimes performing analysis on event information</w:t>
      </w:r>
    </w:p>
    <w:p w:rsidR="003C699C" w:rsidRDefault="003C699C" w:rsidP="00642C50">
      <w:pPr>
        <w:numPr>
          <w:ilvl w:val="0"/>
          <w:numId w:val="10"/>
        </w:numPr>
        <w:rPr>
          <w:noProof/>
        </w:rPr>
      </w:pPr>
      <w:r>
        <w:rPr>
          <w:noProof/>
        </w:rPr>
        <w:lastRenderedPageBreak/>
        <w:t>Database Server – A server containing event information recorded by both agents and/or management servers</w:t>
      </w:r>
    </w:p>
    <w:p w:rsidR="003C699C" w:rsidRDefault="003C699C" w:rsidP="00642C50">
      <w:pPr>
        <w:numPr>
          <w:ilvl w:val="0"/>
          <w:numId w:val="10"/>
        </w:numPr>
        <w:rPr>
          <w:noProof/>
        </w:rPr>
      </w:pPr>
      <w:r>
        <w:rPr>
          <w:noProof/>
        </w:rPr>
        <w:t>Console – An interface for</w:t>
      </w:r>
      <w:r w:rsidR="00CF558C">
        <w:rPr>
          <w:noProof/>
        </w:rPr>
        <w:t xml:space="preserve"> </w:t>
      </w:r>
      <w:r>
        <w:rPr>
          <w:noProof/>
        </w:rPr>
        <w:t>administrators to monitor, analyse and configure the I</w:t>
      </w:r>
      <w:r w:rsidR="00CF558C">
        <w:rPr>
          <w:noProof/>
        </w:rPr>
        <w:t>D</w:t>
      </w:r>
      <w:r>
        <w:rPr>
          <w:noProof/>
        </w:rPr>
        <w:t xml:space="preserve">PS </w:t>
      </w:r>
      <w:sdt>
        <w:sdtPr>
          <w:rPr>
            <w:noProof/>
          </w:rPr>
          <w:id w:val="-1706563219"/>
          <w:citation/>
        </w:sdtPr>
        <w:sdtEndPr/>
        <w:sdtContent>
          <w:r>
            <w:rPr>
              <w:noProof/>
            </w:rPr>
            <w:fldChar w:fldCharType="begin"/>
          </w:r>
          <w:r>
            <w:rPr>
              <w:noProof/>
            </w:rPr>
            <w:instrText xml:space="preserve"> CITATION Kar07 \l 2057 </w:instrText>
          </w:r>
          <w:r>
            <w:rPr>
              <w:noProof/>
            </w:rPr>
            <w:fldChar w:fldCharType="separate"/>
          </w:r>
          <w:r w:rsidR="006F28E4">
            <w:rPr>
              <w:noProof/>
            </w:rPr>
            <w:t>[2]</w:t>
          </w:r>
          <w:r>
            <w:rPr>
              <w:noProof/>
            </w:rPr>
            <w:fldChar w:fldCharType="end"/>
          </w:r>
        </w:sdtContent>
      </w:sdt>
    </w:p>
    <w:p w:rsidR="00443F71" w:rsidRDefault="00443F71" w:rsidP="00443F71"/>
    <w:p w:rsidR="00565030" w:rsidRPr="0042782A" w:rsidRDefault="00B63924" w:rsidP="00B63924">
      <w:pPr>
        <w:pStyle w:val="Heading3"/>
      </w:pPr>
      <w:bookmarkStart w:id="116" w:name="_Toc109748273"/>
      <w:r>
        <w:t xml:space="preserve">2.2.1 </w:t>
      </w:r>
      <w:r w:rsidR="00565030" w:rsidRPr="0042782A">
        <w:t>Host</w:t>
      </w:r>
      <w:r w:rsidR="00B90C00" w:rsidRPr="0042782A">
        <w:t>-</w:t>
      </w:r>
      <w:r w:rsidR="00565030" w:rsidRPr="0042782A">
        <w:t xml:space="preserve">based </w:t>
      </w:r>
      <w:r w:rsidR="00FB02A0" w:rsidRPr="0042782A">
        <w:t>IDPS (HID</w:t>
      </w:r>
      <w:r w:rsidR="007952FA">
        <w:t>P</w:t>
      </w:r>
      <w:r w:rsidR="00FB02A0" w:rsidRPr="0042782A">
        <w:t>S)</w:t>
      </w:r>
      <w:bookmarkEnd w:id="116"/>
    </w:p>
    <w:p w:rsidR="00565030" w:rsidRDefault="00565030" w:rsidP="00565030">
      <w:pPr>
        <w:rPr>
          <w:b/>
          <w:bCs/>
          <w:u w:val="single"/>
        </w:rPr>
      </w:pPr>
    </w:p>
    <w:p w:rsidR="00565030" w:rsidRDefault="00B56037" w:rsidP="00565030">
      <w:r>
        <w:t>HIDPS</w:t>
      </w:r>
      <w:r w:rsidR="00443F71">
        <w:t xml:space="preserve"> monitor and analyse events on a single host. </w:t>
      </w:r>
      <w:r w:rsidR="00EE19F9">
        <w:t xml:space="preserve">The </w:t>
      </w:r>
      <w:r>
        <w:t>H</w:t>
      </w:r>
      <w:r w:rsidR="00EE19F9">
        <w:t xml:space="preserve">IDPS monitors a range of different </w:t>
      </w:r>
      <w:r w:rsidR="00430FC6">
        <w:t>parameters</w:t>
      </w:r>
      <w:r w:rsidR="00EE19F9">
        <w:t xml:space="preserve">, but only ones specific to the machine the </w:t>
      </w:r>
      <w:r>
        <w:t>H</w:t>
      </w:r>
      <w:r w:rsidR="00EE19F9">
        <w:t xml:space="preserve">IDPS is installed on. These </w:t>
      </w:r>
      <w:r w:rsidR="00430FC6">
        <w:t>parameters</w:t>
      </w:r>
      <w:r w:rsidR="00EE19F9">
        <w:t xml:space="preserve"> may include network traffic, the processes running on the machine and changes to both files, or system and application configurations. </w:t>
      </w:r>
      <w:sdt>
        <w:sdtPr>
          <w:id w:val="491227851"/>
          <w:citation/>
        </w:sdtPr>
        <w:sdtEndPr/>
        <w:sdtContent>
          <w:r w:rsidR="00EE19F9">
            <w:fldChar w:fldCharType="begin"/>
          </w:r>
          <w:r w:rsidR="00EE19F9">
            <w:instrText xml:space="preserve"> CITATION Kar07 \l 2057 </w:instrText>
          </w:r>
          <w:r w:rsidR="00EE19F9">
            <w:fldChar w:fldCharType="separate"/>
          </w:r>
          <w:r w:rsidR="006F28E4">
            <w:rPr>
              <w:noProof/>
            </w:rPr>
            <w:t>[2]</w:t>
          </w:r>
          <w:r w:rsidR="00EE19F9">
            <w:fldChar w:fldCharType="end"/>
          </w:r>
        </w:sdtContent>
      </w:sdt>
    </w:p>
    <w:p w:rsidR="00EE19F9" w:rsidRDefault="00EE19F9" w:rsidP="00565030"/>
    <w:p w:rsidR="00EE19F9" w:rsidRDefault="00EE19F9" w:rsidP="00565030">
      <w:r>
        <w:t xml:space="preserve">For </w:t>
      </w:r>
      <w:r w:rsidR="000E396F">
        <w:t>a</w:t>
      </w:r>
      <w:r w:rsidR="007842B8">
        <w:t xml:space="preserve"> HIDPS</w:t>
      </w:r>
      <w:r w:rsidR="000E396F">
        <w:t xml:space="preserve">, detection software called agents will often be installed directly on to a host, monitoring for suspicious activity isolated only to that </w:t>
      </w:r>
      <w:r w:rsidR="001417D1">
        <w:t>device</w:t>
      </w:r>
      <w:r w:rsidR="000E396F">
        <w:t xml:space="preserve">. These agents will then forward data to management servers, and possibly to database servers for storage, allowing administrators to manage and monitor events that have been detected from a central console. In some cases, a </w:t>
      </w:r>
      <w:r w:rsidR="007842B8">
        <w:t xml:space="preserve">HIDPS </w:t>
      </w:r>
      <w:r w:rsidR="000E396F">
        <w:t xml:space="preserve">will use its own appliance, monitoring network traffic to and from a host, but not installing software directly on to the machine of interest. </w:t>
      </w:r>
    </w:p>
    <w:p w:rsidR="00431990" w:rsidRDefault="00431990" w:rsidP="00565030"/>
    <w:p w:rsidR="00431990" w:rsidRDefault="00431990" w:rsidP="00431990">
      <w:r>
        <w:t>An agent will often be configured to protect one of the following:</w:t>
      </w:r>
    </w:p>
    <w:p w:rsidR="00431990" w:rsidRDefault="00431990" w:rsidP="00642C50">
      <w:pPr>
        <w:pStyle w:val="ListParagraph"/>
        <w:numPr>
          <w:ilvl w:val="0"/>
          <w:numId w:val="16"/>
        </w:numPr>
        <w:rPr>
          <w:color w:val="000000" w:themeColor="text1"/>
        </w:rPr>
      </w:pPr>
      <w:r>
        <w:rPr>
          <w:color w:val="000000" w:themeColor="text1"/>
        </w:rPr>
        <w:t>A server – The agent will monitor the OS, as well as some of the installed applications</w:t>
      </w:r>
    </w:p>
    <w:p w:rsidR="00431990" w:rsidRDefault="00431990" w:rsidP="00642C50">
      <w:pPr>
        <w:pStyle w:val="ListParagraph"/>
        <w:numPr>
          <w:ilvl w:val="0"/>
          <w:numId w:val="16"/>
        </w:numPr>
        <w:rPr>
          <w:color w:val="000000" w:themeColor="text1"/>
        </w:rPr>
      </w:pPr>
      <w:r>
        <w:rPr>
          <w:color w:val="000000" w:themeColor="text1"/>
        </w:rPr>
        <w:t xml:space="preserve">A client – As with the server agent, a client agent will </w:t>
      </w:r>
      <w:r w:rsidR="00CF558C">
        <w:rPr>
          <w:color w:val="000000" w:themeColor="text1"/>
        </w:rPr>
        <w:t>monitor</w:t>
      </w:r>
      <w:r>
        <w:rPr>
          <w:color w:val="000000" w:themeColor="text1"/>
        </w:rPr>
        <w:t xml:space="preserve"> the OS, as well as some common applications utilised by users such as email</w:t>
      </w:r>
    </w:p>
    <w:p w:rsidR="00431990" w:rsidRDefault="00431990" w:rsidP="00642C50">
      <w:pPr>
        <w:pStyle w:val="ListParagraph"/>
        <w:numPr>
          <w:ilvl w:val="0"/>
          <w:numId w:val="16"/>
        </w:numPr>
        <w:rPr>
          <w:color w:val="000000" w:themeColor="text1"/>
        </w:rPr>
      </w:pPr>
      <w:r>
        <w:rPr>
          <w:color w:val="000000" w:themeColor="text1"/>
        </w:rPr>
        <w:t xml:space="preserve">An application – Some agents may only monitor specific applications, such as database software like Microsoft SQL </w:t>
      </w:r>
      <w:sdt>
        <w:sdtPr>
          <w:rPr>
            <w:color w:val="000000" w:themeColor="text1"/>
          </w:rPr>
          <w:id w:val="189495513"/>
          <w:citation/>
        </w:sdtPr>
        <w:sdtEndPr/>
        <w:sdtContent>
          <w:r>
            <w:rPr>
              <w:color w:val="000000" w:themeColor="text1"/>
            </w:rPr>
            <w:fldChar w:fldCharType="begin"/>
          </w:r>
          <w:r>
            <w:rPr>
              <w:color w:val="000000" w:themeColor="text1"/>
            </w:rPr>
            <w:instrText xml:space="preserve"> CITATION Kar07 \l 2057 </w:instrText>
          </w:r>
          <w:r>
            <w:rPr>
              <w:color w:val="000000" w:themeColor="text1"/>
            </w:rPr>
            <w:fldChar w:fldCharType="separate"/>
          </w:r>
          <w:r w:rsidR="006F28E4" w:rsidRPr="006F28E4">
            <w:rPr>
              <w:noProof/>
              <w:color w:val="000000" w:themeColor="text1"/>
            </w:rPr>
            <w:t>[2]</w:t>
          </w:r>
          <w:r>
            <w:rPr>
              <w:color w:val="000000" w:themeColor="text1"/>
            </w:rPr>
            <w:fldChar w:fldCharType="end"/>
          </w:r>
        </w:sdtContent>
      </w:sdt>
    </w:p>
    <w:p w:rsidR="00431990" w:rsidRDefault="00431990" w:rsidP="00431990">
      <w:pPr>
        <w:rPr>
          <w:color w:val="000000" w:themeColor="text1"/>
        </w:rPr>
      </w:pPr>
    </w:p>
    <w:p w:rsidR="00431990" w:rsidRDefault="00431990" w:rsidP="00431990">
      <w:pPr>
        <w:rPr>
          <w:color w:val="000000" w:themeColor="text1"/>
        </w:rPr>
      </w:pPr>
      <w:r>
        <w:rPr>
          <w:color w:val="000000" w:themeColor="text1"/>
        </w:rPr>
        <w:t xml:space="preserve">The network architecture of </w:t>
      </w:r>
      <w:r w:rsidR="00087021">
        <w:rPr>
          <w:color w:val="000000" w:themeColor="text1"/>
        </w:rPr>
        <w:t>HIDPS</w:t>
      </w:r>
      <w:r>
        <w:rPr>
          <w:color w:val="000000" w:themeColor="text1"/>
        </w:rPr>
        <w:t xml:space="preserve"> </w:t>
      </w:r>
      <w:r w:rsidR="00B56037">
        <w:rPr>
          <w:color w:val="000000" w:themeColor="text1"/>
        </w:rPr>
        <w:t xml:space="preserve">are </w:t>
      </w:r>
      <w:r>
        <w:rPr>
          <w:color w:val="000000" w:themeColor="text1"/>
        </w:rPr>
        <w:t>simple</w:t>
      </w:r>
      <w:r w:rsidR="00132EDB">
        <w:rPr>
          <w:color w:val="000000" w:themeColor="text1"/>
        </w:rPr>
        <w:t xml:space="preserve">. As agents will be installed on hosts already on the organisations network, these agents will communicate securely with the management server, sending encrypted traffic across the organisation without the need for any additional management networks. Below, a typical architecture for a </w:t>
      </w:r>
      <w:r w:rsidR="00087021">
        <w:rPr>
          <w:color w:val="000000" w:themeColor="text1"/>
        </w:rPr>
        <w:t>HIDPS</w:t>
      </w:r>
      <w:r w:rsidR="00132EDB">
        <w:rPr>
          <w:color w:val="000000" w:themeColor="text1"/>
        </w:rPr>
        <w:t xml:space="preserve"> can be seen:</w:t>
      </w:r>
    </w:p>
    <w:p w:rsidR="00132EDB" w:rsidRDefault="00132EDB" w:rsidP="00431990">
      <w:pPr>
        <w:rPr>
          <w:color w:val="000000" w:themeColor="text1"/>
        </w:rPr>
      </w:pPr>
    </w:p>
    <w:p w:rsidR="00132EDB" w:rsidRDefault="00132EDB" w:rsidP="00132EDB">
      <w:pPr>
        <w:keepNext/>
      </w:pPr>
      <w:r>
        <w:rPr>
          <w:noProof/>
        </w:rPr>
        <w:drawing>
          <wp:inline distT="0" distB="0" distL="0" distR="0" wp14:anchorId="38F9B84D" wp14:editId="2E266132">
            <wp:extent cx="5076825" cy="6762750"/>
            <wp:effectExtent l="0" t="0" r="9525" b="0"/>
            <wp:docPr id="2304" name="Picture 2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076825" cy="6762750"/>
                    </a:xfrm>
                    <a:prstGeom prst="rect">
                      <a:avLst/>
                    </a:prstGeom>
                  </pic:spPr>
                </pic:pic>
              </a:graphicData>
            </a:graphic>
          </wp:inline>
        </w:drawing>
      </w:r>
    </w:p>
    <w:p w:rsidR="00132EDB" w:rsidRDefault="00132EDB" w:rsidP="00132EDB">
      <w:pPr>
        <w:pStyle w:val="Caption"/>
      </w:pPr>
      <w:bookmarkStart w:id="117" w:name="_Toc109748325"/>
      <w:r>
        <w:t xml:space="preserve">Figure </w:t>
      </w:r>
      <w:r w:rsidR="00AC6556">
        <w:fldChar w:fldCharType="begin"/>
      </w:r>
      <w:r w:rsidR="00AC6556">
        <w:instrText xml:space="preserve"> SEQ Figure \* ARABIC </w:instrText>
      </w:r>
      <w:r w:rsidR="00AC6556">
        <w:fldChar w:fldCharType="separate"/>
      </w:r>
      <w:r w:rsidR="00676D03">
        <w:rPr>
          <w:noProof/>
        </w:rPr>
        <w:t>1</w:t>
      </w:r>
      <w:r w:rsidR="00AC6556">
        <w:rPr>
          <w:noProof/>
        </w:rPr>
        <w:fldChar w:fldCharType="end"/>
      </w:r>
      <w:r>
        <w:t xml:space="preserve"> -</w:t>
      </w:r>
      <w:r w:rsidR="00ED0C0C">
        <w:t xml:space="preserve"> H</w:t>
      </w:r>
      <w:r>
        <w:t>ost-based ID</w:t>
      </w:r>
      <w:r w:rsidR="00EC1A44">
        <w:t>PS</w:t>
      </w:r>
      <w:r>
        <w:t xml:space="preserve"> architecture </w:t>
      </w:r>
      <w:sdt>
        <w:sdtPr>
          <w:id w:val="365492454"/>
          <w:citation/>
        </w:sdtPr>
        <w:sdtEndPr/>
        <w:sdtContent>
          <w:r w:rsidR="00D7644B">
            <w:fldChar w:fldCharType="begin"/>
          </w:r>
          <w:r w:rsidR="00D7644B">
            <w:instrText xml:space="preserve"> CITATION Kar07 \l 2057 </w:instrText>
          </w:r>
          <w:r w:rsidR="00D7644B">
            <w:fldChar w:fldCharType="separate"/>
          </w:r>
          <w:r w:rsidR="006F28E4">
            <w:rPr>
              <w:noProof/>
            </w:rPr>
            <w:t>[2]</w:t>
          </w:r>
          <w:r w:rsidR="00D7644B">
            <w:fldChar w:fldCharType="end"/>
          </w:r>
        </w:sdtContent>
      </w:sdt>
      <w:bookmarkEnd w:id="117"/>
    </w:p>
    <w:p w:rsidR="008E32BA" w:rsidRDefault="008E32BA" w:rsidP="00132EDB"/>
    <w:p w:rsidR="00132EDB" w:rsidRDefault="00F75162" w:rsidP="00132EDB">
      <w:r>
        <w:t xml:space="preserve">A </w:t>
      </w:r>
      <w:r w:rsidR="00087021">
        <w:t>HIDPS</w:t>
      </w:r>
      <w:r>
        <w:t xml:space="preserve"> provides </w:t>
      </w:r>
      <w:r w:rsidR="007842B8">
        <w:t>several</w:t>
      </w:r>
      <w:r w:rsidR="00B56037">
        <w:t xml:space="preserve"> </w:t>
      </w:r>
      <w:r>
        <w:t>security capabilities, the first of these being the ability to log</w:t>
      </w:r>
      <w:r w:rsidR="000C6A2D">
        <w:t xml:space="preserve"> vast</w:t>
      </w:r>
      <w:r>
        <w:t xml:space="preserve"> amount</w:t>
      </w:r>
      <w:r w:rsidR="000C6A2D">
        <w:t>s</w:t>
      </w:r>
      <w:r>
        <w:t xml:space="preserve"> of data related to events detected on the host. An agent wil</w:t>
      </w:r>
      <w:r w:rsidR="00B56037">
        <w:t>l</w:t>
      </w:r>
      <w:r>
        <w:t xml:space="preserve"> log the time and date of an event, as well as a range of</w:t>
      </w:r>
      <w:r w:rsidR="000C6A2D">
        <w:t xml:space="preserve"> </w:t>
      </w:r>
      <w:r>
        <w:t xml:space="preserve">information such as IP addresses, file/folder names, user logon information </w:t>
      </w:r>
      <w:r w:rsidR="000C6A2D">
        <w:t>and</w:t>
      </w:r>
      <w:r>
        <w:t xml:space="preserve"> the potential severity. This </w:t>
      </w:r>
      <w:r>
        <w:lastRenderedPageBreak/>
        <w:t xml:space="preserve">data </w:t>
      </w:r>
      <w:r w:rsidR="00B56037">
        <w:t>will</w:t>
      </w:r>
      <w:r>
        <w:t xml:space="preserve"> then be sent to a central repository and correlated</w:t>
      </w:r>
      <w:r w:rsidR="007A6A5A">
        <w:t xml:space="preserve">, or even fed into </w:t>
      </w:r>
      <w:r w:rsidR="00C9236C">
        <w:t>s</w:t>
      </w:r>
      <w:r w:rsidR="007A6A5A" w:rsidRPr="007A6A5A">
        <w:t>ecurity information and event management</w:t>
      </w:r>
      <w:r w:rsidR="007A6A5A">
        <w:t xml:space="preserve"> (SIEM) software</w:t>
      </w:r>
      <w:r>
        <w:t xml:space="preserve">, allowing administrators </w:t>
      </w:r>
      <w:r w:rsidR="00232F01">
        <w:t>to quickly view events across their organisation</w:t>
      </w:r>
      <w:r w:rsidR="00B56037">
        <w:t>.</w:t>
      </w:r>
    </w:p>
    <w:p w:rsidR="00232F01" w:rsidRDefault="00232F01" w:rsidP="00132EDB"/>
    <w:p w:rsidR="00232F01" w:rsidRDefault="007842B8" w:rsidP="00132EDB">
      <w:r>
        <w:t>HIDPS</w:t>
      </w:r>
      <w:r w:rsidR="00232F01">
        <w:t xml:space="preserve"> </w:t>
      </w:r>
      <w:r>
        <w:t>can</w:t>
      </w:r>
      <w:r w:rsidR="00232F01">
        <w:t xml:space="preserve"> detect </w:t>
      </w:r>
      <w:r w:rsidR="000C6A2D">
        <w:t>several</w:t>
      </w:r>
      <w:r w:rsidR="00232F01">
        <w:t xml:space="preserve"> different events, depending on the product. These may include:</w:t>
      </w:r>
    </w:p>
    <w:p w:rsidR="00232F01" w:rsidRDefault="00232F01" w:rsidP="00642C50">
      <w:pPr>
        <w:pStyle w:val="ListParagraph"/>
        <w:numPr>
          <w:ilvl w:val="0"/>
          <w:numId w:val="17"/>
        </w:numPr>
      </w:pPr>
      <w:r>
        <w:t xml:space="preserve">Network analysis – The agent may be able to analyse wireless and wired network traffic, specific to the host the agent is installed on. The agent may also be able to monitor common traffic, such as those associated with email or web browsing, and check it for malware or other suspicious behaviour, such as connections to known </w:t>
      </w:r>
      <w:r w:rsidR="008D02D4">
        <w:t>command-and-control servers or known malicious URL’s/IP’s</w:t>
      </w:r>
      <w:r w:rsidR="008E32BA">
        <w:t xml:space="preserve">. A </w:t>
      </w:r>
      <w:r w:rsidR="00087021">
        <w:t>HIDPS</w:t>
      </w:r>
      <w:r w:rsidR="008E32BA">
        <w:t xml:space="preserve"> could automatically drop this malicious traffic and protect against </w:t>
      </w:r>
      <w:r w:rsidR="007F2282">
        <w:t xml:space="preserve">the exfiltration of data, as well as the downloading of malware </w:t>
      </w:r>
    </w:p>
    <w:p w:rsidR="00BD06D5" w:rsidRDefault="008D02D4" w:rsidP="00642C50">
      <w:pPr>
        <w:pStyle w:val="ListParagraph"/>
        <w:numPr>
          <w:ilvl w:val="0"/>
          <w:numId w:val="17"/>
        </w:numPr>
      </w:pPr>
      <w:r>
        <w:t xml:space="preserve">Filesystem monitoring – A </w:t>
      </w:r>
      <w:r w:rsidR="00087021">
        <w:t>HIDPS</w:t>
      </w:r>
      <w:r>
        <w:t xml:space="preserve"> will often be able to perform a </w:t>
      </w:r>
      <w:r w:rsidR="007A6A5A">
        <w:t xml:space="preserve">range of detections on the filesystem of its host. These detections may be able to detect changes to the integrity of a file by regularly checking the checksums of files and comparing them to known values. </w:t>
      </w:r>
      <w:r w:rsidR="00BD06D5">
        <w:t xml:space="preserve">Changes to the ownership or the permissions of files, along with unauthorised attempts to access files may all be detected and logged by the </w:t>
      </w:r>
      <w:r w:rsidR="00087021">
        <w:t>HIDPS</w:t>
      </w:r>
      <w:r w:rsidR="00BD06D5">
        <w:t xml:space="preserve"> </w:t>
      </w:r>
      <w:sdt>
        <w:sdtPr>
          <w:id w:val="-1734769343"/>
          <w:citation/>
        </w:sdtPr>
        <w:sdtEndPr/>
        <w:sdtContent>
          <w:r w:rsidR="00BD06D5">
            <w:fldChar w:fldCharType="begin"/>
          </w:r>
          <w:r w:rsidR="00BD06D5">
            <w:instrText xml:space="preserve"> CITATION DeB05 \l 2057 </w:instrText>
          </w:r>
          <w:r w:rsidR="00BD06D5">
            <w:fldChar w:fldCharType="separate"/>
          </w:r>
          <w:r w:rsidR="006F28E4">
            <w:rPr>
              <w:noProof/>
            </w:rPr>
            <w:t>[9]</w:t>
          </w:r>
          <w:r w:rsidR="00BD06D5">
            <w:fldChar w:fldCharType="end"/>
          </w:r>
        </w:sdtContent>
      </w:sdt>
      <w:r w:rsidR="008E32BA">
        <w:t xml:space="preserve">. A </w:t>
      </w:r>
      <w:r w:rsidR="00087021">
        <w:t>HIDPS</w:t>
      </w:r>
      <w:r w:rsidR="008E32BA">
        <w:t xml:space="preserve"> may be able to automatically stop files from being accessed or modified which could help prevent the installation of malware</w:t>
      </w:r>
    </w:p>
    <w:p w:rsidR="008D02D4" w:rsidRDefault="00BD06D5" w:rsidP="00642C50">
      <w:pPr>
        <w:pStyle w:val="ListParagraph"/>
        <w:numPr>
          <w:ilvl w:val="0"/>
          <w:numId w:val="17"/>
        </w:numPr>
      </w:pPr>
      <w:r>
        <w:t xml:space="preserve">Code Analysis – A </w:t>
      </w:r>
      <w:r w:rsidR="00087021">
        <w:t>HIDPS</w:t>
      </w:r>
      <w:r>
        <w:t xml:space="preserve"> may be able to execute code within a sandbox before it is run on the host itself, allowing its behaviour to be analysed. This can prevent potentially malicious activities such as elevation of privileges. A </w:t>
      </w:r>
      <w:r w:rsidR="00087021">
        <w:t>HIDPS</w:t>
      </w:r>
      <w:r>
        <w:t xml:space="preserve"> agent may also be able to block malicious applications by analysing processes and preventing them from calling other processes or applications within the system</w:t>
      </w:r>
      <w:r w:rsidR="008E32BA">
        <w:t xml:space="preserve"> </w:t>
      </w:r>
      <w:sdt>
        <w:sdtPr>
          <w:id w:val="1915587817"/>
          <w:citation/>
        </w:sdtPr>
        <w:sdtEndPr/>
        <w:sdtContent>
          <w:r w:rsidR="008E32BA">
            <w:fldChar w:fldCharType="begin"/>
          </w:r>
          <w:r w:rsidR="008E32BA">
            <w:instrText xml:space="preserve"> CITATION MRa06 \l 2057 </w:instrText>
          </w:r>
          <w:r w:rsidR="008E32BA">
            <w:fldChar w:fldCharType="separate"/>
          </w:r>
          <w:r w:rsidR="006F28E4">
            <w:rPr>
              <w:noProof/>
            </w:rPr>
            <w:t>[10]</w:t>
          </w:r>
          <w:r w:rsidR="008E32BA">
            <w:fldChar w:fldCharType="end"/>
          </w:r>
        </w:sdtContent>
      </w:sdt>
    </w:p>
    <w:p w:rsidR="00BD06D5" w:rsidRDefault="00BD06D5" w:rsidP="00642C50">
      <w:pPr>
        <w:pStyle w:val="ListParagraph"/>
        <w:numPr>
          <w:ilvl w:val="0"/>
          <w:numId w:val="17"/>
        </w:numPr>
      </w:pPr>
      <w:r>
        <w:t xml:space="preserve">Log analysis </w:t>
      </w:r>
      <w:r w:rsidR="008E32BA">
        <w:t>–</w:t>
      </w:r>
      <w:r>
        <w:t xml:space="preserve"> </w:t>
      </w:r>
      <w:r w:rsidR="008E32BA">
        <w:t xml:space="preserve">A </w:t>
      </w:r>
      <w:r w:rsidR="00087021">
        <w:t>HIDPS</w:t>
      </w:r>
      <w:r w:rsidR="008E32BA">
        <w:t xml:space="preserve"> can monitor and analyse log information on the host device for suspicious or malicious activity, such as the stopping, starting or creation of services, failed authentication attempts, or the shutting down of applications or </w:t>
      </w:r>
      <w:r w:rsidR="00B2349D">
        <w:t>operating systems</w:t>
      </w:r>
    </w:p>
    <w:p w:rsidR="007F2282" w:rsidRDefault="007F2282" w:rsidP="007F2282"/>
    <w:p w:rsidR="007F2282" w:rsidRDefault="007F2282" w:rsidP="007F2282">
      <w:r>
        <w:lastRenderedPageBreak/>
        <w:t xml:space="preserve">There are limitations to consider with </w:t>
      </w:r>
      <w:r w:rsidR="00087021">
        <w:t>HIDPS</w:t>
      </w:r>
      <w:r>
        <w:t xml:space="preserve">. </w:t>
      </w:r>
      <w:r w:rsidR="00FA45CD">
        <w:t xml:space="preserve">Firstly, the agent installed on the host may only </w:t>
      </w:r>
      <w:r w:rsidR="00B56037">
        <w:t>check</w:t>
      </w:r>
      <w:r w:rsidR="00FA45CD">
        <w:t xml:space="preserve"> for events on a schedule, perhaps every few hours. These alerts may also only be transferred to the central management </w:t>
      </w:r>
      <w:r w:rsidR="00F26EA5">
        <w:t>server on a schedule</w:t>
      </w:r>
      <w:r w:rsidR="0066709C">
        <w:t xml:space="preserve">. </w:t>
      </w:r>
      <w:r w:rsidR="00F26EA5">
        <w:t>The longer these delays, the longer it takes for</w:t>
      </w:r>
      <w:r w:rsidR="0066709C">
        <w:t xml:space="preserve"> events to be identified and remediated</w:t>
      </w:r>
      <w:r w:rsidR="00F26EA5">
        <w:t>. Automat</w:t>
      </w:r>
      <w:r w:rsidR="0066709C">
        <w:t>ed</w:t>
      </w:r>
      <w:r w:rsidR="00F26EA5">
        <w:t xml:space="preserve"> prevention</w:t>
      </w:r>
      <w:r w:rsidR="0066709C">
        <w:t xml:space="preserve"> rules </w:t>
      </w:r>
      <w:r w:rsidR="00F26EA5">
        <w:t>ca</w:t>
      </w:r>
      <w:r w:rsidR="0066709C">
        <w:t xml:space="preserve">n </w:t>
      </w:r>
      <w:r w:rsidR="00F26EA5">
        <w:t>alleviate</w:t>
      </w:r>
      <w:r w:rsidR="0066709C">
        <w:t xml:space="preserve"> </w:t>
      </w:r>
      <w:r w:rsidR="00F26EA5">
        <w:t>time delay</w:t>
      </w:r>
      <w:r w:rsidR="0066709C">
        <w:t>s</w:t>
      </w:r>
      <w:r w:rsidR="00F26EA5">
        <w:t xml:space="preserve"> by automating remediation processes, but some actions may require manual interventions and the l</w:t>
      </w:r>
      <w:r w:rsidR="000C6A2D">
        <w:t>onger</w:t>
      </w:r>
      <w:r w:rsidR="00F26EA5">
        <w:t xml:space="preserve"> the delay, the more likely it is the intrusion may be able to </w:t>
      </w:r>
      <w:r w:rsidR="000C6A2D">
        <w:t>cause damage</w:t>
      </w:r>
      <w:r w:rsidR="00F26EA5">
        <w:t xml:space="preserve">. </w:t>
      </w:r>
    </w:p>
    <w:p w:rsidR="00F26EA5" w:rsidRDefault="00F26EA5" w:rsidP="007F2282"/>
    <w:p w:rsidR="0066709C" w:rsidRDefault="00087021" w:rsidP="007F2282">
      <w:r>
        <w:t>HIDPS</w:t>
      </w:r>
      <w:r w:rsidR="00F26EA5">
        <w:t xml:space="preserve"> agents can often consume host resources, such as memory, storage or processing power</w:t>
      </w:r>
      <w:r w:rsidR="003D3F98">
        <w:t xml:space="preserve">. This can lead to a degradation of performance on the host machine. </w:t>
      </w:r>
      <w:r>
        <w:t>HIDPS</w:t>
      </w:r>
      <w:r w:rsidR="003D3F98">
        <w:t xml:space="preserve"> agents can also conflict with security controls that are already</w:t>
      </w:r>
      <w:r w:rsidR="0066709C">
        <w:t xml:space="preserve"> installed</w:t>
      </w:r>
      <w:r w:rsidR="003D3F98">
        <w:t xml:space="preserve">, such as personal firewalls </w:t>
      </w:r>
      <w:sdt>
        <w:sdtPr>
          <w:id w:val="-596328817"/>
          <w:citation/>
        </w:sdtPr>
        <w:sdtEndPr/>
        <w:sdtContent>
          <w:r w:rsidR="003D3F98">
            <w:fldChar w:fldCharType="begin"/>
          </w:r>
          <w:r w:rsidR="003D3F98">
            <w:instrText xml:space="preserve"> CITATION Kar07 \l 2057 </w:instrText>
          </w:r>
          <w:r w:rsidR="003D3F98">
            <w:fldChar w:fldCharType="separate"/>
          </w:r>
          <w:r w:rsidR="006F28E4">
            <w:rPr>
              <w:noProof/>
            </w:rPr>
            <w:t>[2]</w:t>
          </w:r>
          <w:r w:rsidR="003D3F98">
            <w:fldChar w:fldCharType="end"/>
          </w:r>
        </w:sdtContent>
      </w:sdt>
      <w:r w:rsidR="003D3F98">
        <w:t xml:space="preserve">. Whilst this doesn’t necessarily mean </w:t>
      </w:r>
    </w:p>
    <w:p w:rsidR="003D3F98" w:rsidRDefault="0066709C" w:rsidP="007F2282">
      <w:r>
        <w:t>problems will arise</w:t>
      </w:r>
      <w:r w:rsidR="003D3F98">
        <w:t>, appropriate testing and configuration needs to be completed</w:t>
      </w:r>
      <w:r>
        <w:t xml:space="preserve"> prior to deployment.</w:t>
      </w:r>
    </w:p>
    <w:p w:rsidR="008E32BA" w:rsidRPr="00132EDB" w:rsidRDefault="008E32BA" w:rsidP="008E32BA"/>
    <w:p w:rsidR="00FB02A0" w:rsidRDefault="00FB02A0" w:rsidP="00FB02A0"/>
    <w:p w:rsidR="00FB02A0" w:rsidRDefault="00B63924" w:rsidP="00B63924">
      <w:pPr>
        <w:pStyle w:val="Heading3"/>
      </w:pPr>
      <w:bookmarkStart w:id="118" w:name="_Toc109748274"/>
      <w:r>
        <w:t xml:space="preserve">2.2.2 </w:t>
      </w:r>
      <w:r w:rsidR="00FB02A0" w:rsidRPr="00FB02A0">
        <w:t>Network-based IDP</w:t>
      </w:r>
      <w:r w:rsidR="007E0EFC">
        <w:t>S</w:t>
      </w:r>
      <w:bookmarkEnd w:id="118"/>
    </w:p>
    <w:p w:rsidR="00B63924" w:rsidRDefault="00B63924" w:rsidP="00196637"/>
    <w:p w:rsidR="00196637" w:rsidRDefault="007E0EFC" w:rsidP="00196637">
      <w:r>
        <w:t xml:space="preserve">A </w:t>
      </w:r>
      <w:r w:rsidR="0066709C">
        <w:t>N</w:t>
      </w:r>
      <w:r>
        <w:t xml:space="preserve">IDPS differs from </w:t>
      </w:r>
      <w:r w:rsidR="0066709C">
        <w:t>HIDPS</w:t>
      </w:r>
      <w:r>
        <w:t xml:space="preserve"> </w:t>
      </w:r>
      <w:r w:rsidR="0066709C">
        <w:t xml:space="preserve">as it </w:t>
      </w:r>
      <w:r>
        <w:t>monitors network traffic</w:t>
      </w:r>
      <w:r w:rsidR="00975FCB">
        <w:t xml:space="preserve">, </w:t>
      </w:r>
      <w:r w:rsidR="0066709C">
        <w:t xml:space="preserve">not </w:t>
      </w:r>
      <w:r w:rsidR="00975FCB">
        <w:t xml:space="preserve">events on a single host. A </w:t>
      </w:r>
      <w:r w:rsidR="00087021">
        <w:t>NIDPS</w:t>
      </w:r>
      <w:r w:rsidR="00975FCB">
        <w:t xml:space="preserve"> does this by analysing “network, transport and application protocols for suspicious behaviour” </w:t>
      </w:r>
      <w:sdt>
        <w:sdtPr>
          <w:id w:val="-2040186346"/>
          <w:citation/>
        </w:sdtPr>
        <w:sdtEndPr/>
        <w:sdtContent>
          <w:r w:rsidR="00975FCB">
            <w:fldChar w:fldCharType="begin"/>
          </w:r>
          <w:r w:rsidR="00975FCB">
            <w:instrText xml:space="preserve"> CITATION Kar07 \l 2057 </w:instrText>
          </w:r>
          <w:r w:rsidR="00975FCB">
            <w:fldChar w:fldCharType="separate"/>
          </w:r>
          <w:r w:rsidR="006F28E4">
            <w:rPr>
              <w:noProof/>
            </w:rPr>
            <w:t>[2]</w:t>
          </w:r>
          <w:r w:rsidR="00975FCB">
            <w:fldChar w:fldCharType="end"/>
          </w:r>
        </w:sdtContent>
      </w:sdt>
    </w:p>
    <w:p w:rsidR="00430FC6" w:rsidRDefault="00430FC6" w:rsidP="00196637"/>
    <w:p w:rsidR="00C55DFE" w:rsidRDefault="00430FC6" w:rsidP="00196637">
      <w:r>
        <w:t>Similarly</w:t>
      </w:r>
      <w:r w:rsidR="000C6A2D">
        <w:t xml:space="preserve"> </w:t>
      </w:r>
      <w:r>
        <w:t xml:space="preserve">to a </w:t>
      </w:r>
      <w:r w:rsidR="007842B8">
        <w:t>H</w:t>
      </w:r>
      <w:r>
        <w:t xml:space="preserve">IDPS, a </w:t>
      </w:r>
      <w:r w:rsidR="00087021">
        <w:t>NIDPS</w:t>
      </w:r>
      <w:r>
        <w:t xml:space="preserve"> will often consist of a management server, management consoles and a database server to store events. Where a </w:t>
      </w:r>
      <w:r w:rsidR="007842B8">
        <w:t>H</w:t>
      </w:r>
      <w:r>
        <w:t xml:space="preserve">IDPS </w:t>
      </w:r>
      <w:r w:rsidR="00CD041C">
        <w:t>utilises</w:t>
      </w:r>
      <w:r>
        <w:t xml:space="preserve"> an agent installed on a host machin</w:t>
      </w:r>
      <w:r w:rsidR="00CD041C">
        <w:t xml:space="preserve">e, </w:t>
      </w:r>
      <w:r>
        <w:t xml:space="preserve">a </w:t>
      </w:r>
      <w:r w:rsidR="00087021">
        <w:t>NIDPS</w:t>
      </w:r>
      <w:r>
        <w:t xml:space="preserve"> will use sensors to gather data. These sensors </w:t>
      </w:r>
      <w:r w:rsidR="00C55DFE">
        <w:t>come in two types:</w:t>
      </w:r>
    </w:p>
    <w:p w:rsidR="00C55DFE" w:rsidRDefault="00C55DFE" w:rsidP="00196637"/>
    <w:p w:rsidR="00C55DFE" w:rsidRDefault="00C55DFE" w:rsidP="00C55DFE">
      <w:pPr>
        <w:pStyle w:val="ListParagraph"/>
        <w:numPr>
          <w:ilvl w:val="0"/>
          <w:numId w:val="20"/>
        </w:numPr>
      </w:pPr>
      <w:r>
        <w:t xml:space="preserve">Appliance – </w:t>
      </w:r>
      <w:r w:rsidR="0066709C">
        <w:t>H</w:t>
      </w:r>
      <w:r>
        <w:t>ardware</w:t>
      </w:r>
      <w:r w:rsidR="0066709C">
        <w:t xml:space="preserve"> that’s </w:t>
      </w:r>
      <w:r>
        <w:t>configured and optimized for the purpose of efficiently gathering data packets and performing analysis</w:t>
      </w:r>
    </w:p>
    <w:p w:rsidR="00C55DFE" w:rsidRDefault="00C55DFE" w:rsidP="00C55DFE">
      <w:pPr>
        <w:pStyle w:val="ListParagraph"/>
        <w:numPr>
          <w:ilvl w:val="0"/>
          <w:numId w:val="20"/>
        </w:numPr>
      </w:pPr>
      <w:r>
        <w:t>Software only – Sensor software that can be installed on to a host already owned by the organisation</w:t>
      </w:r>
      <w:sdt>
        <w:sdtPr>
          <w:id w:val="-2011902758"/>
          <w:citation/>
        </w:sdtPr>
        <w:sdtEndPr/>
        <w:sdtContent>
          <w:r w:rsidR="0066709C">
            <w:fldChar w:fldCharType="begin"/>
          </w:r>
          <w:r w:rsidR="0066709C">
            <w:instrText xml:space="preserve"> CITATION Kar07 \l 2057 </w:instrText>
          </w:r>
          <w:r w:rsidR="0066709C">
            <w:fldChar w:fldCharType="separate"/>
          </w:r>
          <w:r w:rsidR="0066709C">
            <w:rPr>
              <w:noProof/>
            </w:rPr>
            <w:t xml:space="preserve"> [2]</w:t>
          </w:r>
          <w:r w:rsidR="0066709C">
            <w:fldChar w:fldCharType="end"/>
          </w:r>
        </w:sdtContent>
      </w:sdt>
    </w:p>
    <w:p w:rsidR="00B802D4" w:rsidRDefault="00B802D4" w:rsidP="00C55DFE"/>
    <w:p w:rsidR="00C55DFE" w:rsidRDefault="00015AB5" w:rsidP="00C55DFE">
      <w:r>
        <w:lastRenderedPageBreak/>
        <w:t>An organisation must also decide where these sensors are to be located. There are two options:</w:t>
      </w:r>
    </w:p>
    <w:p w:rsidR="00B802D4" w:rsidRDefault="00015AB5" w:rsidP="00B802D4">
      <w:pPr>
        <w:pStyle w:val="ListParagraph"/>
        <w:numPr>
          <w:ilvl w:val="0"/>
          <w:numId w:val="21"/>
        </w:numPr>
      </w:pPr>
      <w:r>
        <w:t>Inline – This option forces network traffic to flow through the IDPS. This enables the ID</w:t>
      </w:r>
      <w:r w:rsidR="00EC1A44">
        <w:t>PS</w:t>
      </w:r>
      <w:r>
        <w:t xml:space="preserve"> to block malicious network traffic and prevent attacks from occurring. An inline sensor would often be deployed where other network security devices are, such as firewalls. </w:t>
      </w:r>
      <w:r w:rsidR="00B802D4">
        <w:t xml:space="preserve">Many vendors now incorporate IDPS into their firewall, removing the need for having two separate appliances. If the firewall within the environment is not already a hybrid IDPS, then the IDPS will often be installed on the more secure side of the network, so they have less traffic to process </w:t>
      </w:r>
      <w:sdt>
        <w:sdtPr>
          <w:id w:val="1483265509"/>
          <w:citation/>
        </w:sdtPr>
        <w:sdtEndPr/>
        <w:sdtContent>
          <w:r w:rsidR="00B802D4">
            <w:fldChar w:fldCharType="begin"/>
          </w:r>
          <w:r w:rsidR="00B802D4">
            <w:instrText xml:space="preserve"> CITATION Kar07 \l 2057 </w:instrText>
          </w:r>
          <w:r w:rsidR="00B802D4">
            <w:fldChar w:fldCharType="separate"/>
          </w:r>
          <w:r w:rsidR="006F28E4">
            <w:rPr>
              <w:noProof/>
            </w:rPr>
            <w:t>[2]</w:t>
          </w:r>
          <w:r w:rsidR="00B802D4">
            <w:fldChar w:fldCharType="end"/>
          </w:r>
        </w:sdtContent>
      </w:sdt>
    </w:p>
    <w:p w:rsidR="00B802D4" w:rsidRDefault="00B802D4" w:rsidP="00B802D4">
      <w:pPr>
        <w:ind w:left="720"/>
      </w:pPr>
    </w:p>
    <w:p w:rsidR="00B802D4" w:rsidRDefault="00B802D4" w:rsidP="00B802D4">
      <w:pPr>
        <w:keepNext/>
        <w:ind w:left="720"/>
      </w:pPr>
      <w:r>
        <w:rPr>
          <w:noProof/>
        </w:rPr>
        <w:lastRenderedPageBreak/>
        <w:drawing>
          <wp:inline distT="0" distB="0" distL="0" distR="0" wp14:anchorId="40C03E4D" wp14:editId="32832472">
            <wp:extent cx="4914900" cy="7038975"/>
            <wp:effectExtent l="0" t="0" r="0" b="9525"/>
            <wp:docPr id="2305" name="Picture 23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914900" cy="7038975"/>
                    </a:xfrm>
                    <a:prstGeom prst="rect">
                      <a:avLst/>
                    </a:prstGeom>
                  </pic:spPr>
                </pic:pic>
              </a:graphicData>
            </a:graphic>
          </wp:inline>
        </w:drawing>
      </w:r>
    </w:p>
    <w:p w:rsidR="00D7644B" w:rsidRDefault="00B802D4" w:rsidP="00D7644B">
      <w:pPr>
        <w:pStyle w:val="Caption"/>
      </w:pPr>
      <w:bookmarkStart w:id="119" w:name="_Toc109748326"/>
      <w:r>
        <w:t xml:space="preserve">Figure </w:t>
      </w:r>
      <w:r w:rsidR="00AC6556">
        <w:fldChar w:fldCharType="begin"/>
      </w:r>
      <w:r w:rsidR="00AC6556">
        <w:instrText xml:space="preserve"> SEQ Figure \* ARABIC </w:instrText>
      </w:r>
      <w:r w:rsidR="00AC6556">
        <w:fldChar w:fldCharType="separate"/>
      </w:r>
      <w:r w:rsidR="00676D03">
        <w:rPr>
          <w:noProof/>
        </w:rPr>
        <w:t>2</w:t>
      </w:r>
      <w:r w:rsidR="00AC6556">
        <w:rPr>
          <w:noProof/>
        </w:rPr>
        <w:fldChar w:fldCharType="end"/>
      </w:r>
      <w:r>
        <w:t xml:space="preserve"> –</w:t>
      </w:r>
      <w:r w:rsidR="00ED0C0C">
        <w:t xml:space="preserve"> </w:t>
      </w:r>
      <w:r w:rsidRPr="007B508A">
        <w:t>Inline Network-Based IDPS Sensor Architecture</w:t>
      </w:r>
      <w:r w:rsidR="00D7644B">
        <w:t xml:space="preserve"> </w:t>
      </w:r>
      <w:sdt>
        <w:sdtPr>
          <w:id w:val="922384733"/>
          <w:citation/>
        </w:sdtPr>
        <w:sdtEndPr/>
        <w:sdtContent>
          <w:r w:rsidR="00D7644B">
            <w:fldChar w:fldCharType="begin"/>
          </w:r>
          <w:r w:rsidR="00D7644B">
            <w:instrText xml:space="preserve"> CITATION Kar07 \l 2057 </w:instrText>
          </w:r>
          <w:r w:rsidR="00D7644B">
            <w:fldChar w:fldCharType="separate"/>
          </w:r>
          <w:r w:rsidR="006F28E4">
            <w:rPr>
              <w:noProof/>
            </w:rPr>
            <w:t>[2]</w:t>
          </w:r>
          <w:r w:rsidR="00D7644B">
            <w:fldChar w:fldCharType="end"/>
          </w:r>
        </w:sdtContent>
      </w:sdt>
      <w:bookmarkEnd w:id="119"/>
    </w:p>
    <w:p w:rsidR="00B802D4" w:rsidRPr="007D6B96" w:rsidRDefault="00B802D4" w:rsidP="00D7644B">
      <w:pPr>
        <w:pStyle w:val="Caption"/>
        <w:numPr>
          <w:ilvl w:val="0"/>
          <w:numId w:val="21"/>
        </w:numPr>
        <w:rPr>
          <w:b w:val="0"/>
          <w:bCs/>
        </w:rPr>
      </w:pPr>
      <w:r w:rsidRPr="007D6B96">
        <w:rPr>
          <w:b w:val="0"/>
          <w:bCs/>
        </w:rPr>
        <w:t>Passive – A passive sensor copies network traffic, but no traffic flows directly through the sensor. Whilst useful for monitoring key network locations, passive sensor</w:t>
      </w:r>
      <w:r w:rsidR="0060151F" w:rsidRPr="007D6B96">
        <w:rPr>
          <w:b w:val="0"/>
          <w:bCs/>
        </w:rPr>
        <w:t>s</w:t>
      </w:r>
      <w:r w:rsidRPr="007D6B96">
        <w:rPr>
          <w:b w:val="0"/>
          <w:bCs/>
        </w:rPr>
        <w:t xml:space="preserve"> have no way of reacting to malicious traffic and are unable to prevent attacks.</w:t>
      </w:r>
    </w:p>
    <w:p w:rsidR="00B802D4" w:rsidRDefault="00B802D4" w:rsidP="00B802D4"/>
    <w:p w:rsidR="00B802D4" w:rsidRDefault="00B802D4" w:rsidP="00B802D4">
      <w:pPr>
        <w:keepNext/>
        <w:ind w:left="720"/>
      </w:pPr>
      <w:r>
        <w:rPr>
          <w:noProof/>
        </w:rPr>
        <w:drawing>
          <wp:inline distT="0" distB="0" distL="0" distR="0" wp14:anchorId="2905914B" wp14:editId="45898F4D">
            <wp:extent cx="5172075" cy="6619875"/>
            <wp:effectExtent l="19050" t="19050" r="28575" b="28575"/>
            <wp:docPr id="2306" name="Picture 23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172075" cy="6619875"/>
                    </a:xfrm>
                    <a:prstGeom prst="rect">
                      <a:avLst/>
                    </a:prstGeom>
                    <a:ln>
                      <a:solidFill>
                        <a:schemeClr val="tx1">
                          <a:lumMod val="95000"/>
                          <a:lumOff val="5000"/>
                        </a:schemeClr>
                      </a:solidFill>
                    </a:ln>
                  </pic:spPr>
                </pic:pic>
              </a:graphicData>
            </a:graphic>
          </wp:inline>
        </w:drawing>
      </w:r>
    </w:p>
    <w:p w:rsidR="00B802D4" w:rsidRPr="00B802D4" w:rsidRDefault="00B802D4" w:rsidP="00B802D4">
      <w:pPr>
        <w:pStyle w:val="Caption"/>
      </w:pPr>
      <w:bookmarkStart w:id="120" w:name="_Toc109748327"/>
      <w:r>
        <w:t xml:space="preserve">Figure </w:t>
      </w:r>
      <w:r w:rsidR="00AC6556">
        <w:fldChar w:fldCharType="begin"/>
      </w:r>
      <w:r w:rsidR="00AC6556">
        <w:instrText xml:space="preserve"> SEQ Figure \* ARABIC </w:instrText>
      </w:r>
      <w:r w:rsidR="00AC6556">
        <w:fldChar w:fldCharType="separate"/>
      </w:r>
      <w:r w:rsidR="00676D03">
        <w:rPr>
          <w:noProof/>
        </w:rPr>
        <w:t>3</w:t>
      </w:r>
      <w:r w:rsidR="00AC6556">
        <w:rPr>
          <w:noProof/>
        </w:rPr>
        <w:fldChar w:fldCharType="end"/>
      </w:r>
      <w:r>
        <w:t xml:space="preserve"> - </w:t>
      </w:r>
      <w:r w:rsidRPr="00A96A1C">
        <w:t>Passive Network-Based IDPS Sensor Architecture</w:t>
      </w:r>
      <w:r w:rsidR="00D7644B">
        <w:t xml:space="preserve"> </w:t>
      </w:r>
      <w:sdt>
        <w:sdtPr>
          <w:id w:val="-2145878015"/>
          <w:citation/>
        </w:sdtPr>
        <w:sdtEndPr/>
        <w:sdtContent>
          <w:r w:rsidR="00D7644B">
            <w:fldChar w:fldCharType="begin"/>
          </w:r>
          <w:r w:rsidR="00D7644B">
            <w:instrText xml:space="preserve"> CITATION Kar07 \l 2057 </w:instrText>
          </w:r>
          <w:r w:rsidR="00D7644B">
            <w:fldChar w:fldCharType="separate"/>
          </w:r>
          <w:r w:rsidR="006F28E4">
            <w:rPr>
              <w:noProof/>
            </w:rPr>
            <w:t>[2]</w:t>
          </w:r>
          <w:r w:rsidR="00D7644B">
            <w:fldChar w:fldCharType="end"/>
          </w:r>
        </w:sdtContent>
      </w:sdt>
      <w:bookmarkEnd w:id="120"/>
    </w:p>
    <w:p w:rsidR="00B802D4" w:rsidRDefault="00A45F05" w:rsidP="00B802D4">
      <w:r>
        <w:t xml:space="preserve">A </w:t>
      </w:r>
      <w:r w:rsidR="00087021">
        <w:t>NIDPS</w:t>
      </w:r>
      <w:r>
        <w:t xml:space="preserve"> can identify a wide range of information across on organisation’s network. By detecting IP addresses or MAC addresses, a </w:t>
      </w:r>
      <w:r w:rsidR="00087021">
        <w:t>NIDPS</w:t>
      </w:r>
      <w:r>
        <w:t xml:space="preserve"> can provide a list of hosts across an environment. This is particularly useful for identifying unmanaged machines on the network, or for monitoring the addition or removal of hosts. By monitoring the types of network ports </w:t>
      </w:r>
      <w:r w:rsidR="00794604">
        <w:t>and traffic in use</w:t>
      </w:r>
      <w:r w:rsidR="000C6A2D">
        <w:t xml:space="preserve">, </w:t>
      </w:r>
      <w:r>
        <w:t xml:space="preserve">a </w:t>
      </w:r>
      <w:r w:rsidR="00087021">
        <w:t>NIDPS</w:t>
      </w:r>
      <w:r>
        <w:t xml:space="preserve"> can also build a </w:t>
      </w:r>
      <w:r>
        <w:lastRenderedPageBreak/>
        <w:t>picture of the current operating systems</w:t>
      </w:r>
      <w:r w:rsidR="00794604">
        <w:t xml:space="preserve"> and applications used across the environment, as well as network data such as hop count between hosts. Identifying this baseline data allows administrators to monitor for changes to configurations, which may</w:t>
      </w:r>
      <w:r w:rsidR="000C6A2D">
        <w:t xml:space="preserve"> </w:t>
      </w:r>
      <w:r w:rsidR="00794604">
        <w:t>alert them to suspicious o</w:t>
      </w:r>
      <w:r w:rsidR="000C6A2D">
        <w:t>r</w:t>
      </w:r>
      <w:r w:rsidR="00794604">
        <w:t xml:space="preserve"> malicious behaviour.</w:t>
      </w:r>
    </w:p>
    <w:p w:rsidR="00794604" w:rsidRDefault="00794604" w:rsidP="00B802D4"/>
    <w:p w:rsidR="00E517BA" w:rsidRDefault="00794604" w:rsidP="00B802D4">
      <w:r>
        <w:t xml:space="preserve">A </w:t>
      </w:r>
      <w:r w:rsidR="00087021">
        <w:t>NIDPS</w:t>
      </w:r>
      <w:r>
        <w:t xml:space="preserve"> </w:t>
      </w:r>
      <w:r w:rsidR="001417D1">
        <w:t>can</w:t>
      </w:r>
      <w:r w:rsidR="00E517BA">
        <w:t xml:space="preserve"> log a wider variety of information compared to a </w:t>
      </w:r>
      <w:r w:rsidR="007842B8">
        <w:t>H</w:t>
      </w:r>
      <w:r w:rsidR="00E517BA">
        <w:t>IDPS. Fundamental data such as date</w:t>
      </w:r>
      <w:r w:rsidR="00F053AE">
        <w:t xml:space="preserve"> and </w:t>
      </w:r>
      <w:r w:rsidR="00E517BA">
        <w:t>time of an event, it’s severity and type are complimented by a vast amount of network related information such as:</w:t>
      </w:r>
    </w:p>
    <w:p w:rsidR="00794604" w:rsidRDefault="00E517BA" w:rsidP="00E517BA">
      <w:pPr>
        <w:pStyle w:val="ListParagraph"/>
        <w:numPr>
          <w:ilvl w:val="0"/>
          <w:numId w:val="21"/>
        </w:numPr>
      </w:pPr>
      <w:r>
        <w:t>Source/destination IP addresses</w:t>
      </w:r>
    </w:p>
    <w:p w:rsidR="00E517BA" w:rsidRDefault="00E517BA" w:rsidP="00E517BA">
      <w:pPr>
        <w:pStyle w:val="ListParagraph"/>
        <w:numPr>
          <w:ilvl w:val="0"/>
          <w:numId w:val="21"/>
        </w:numPr>
      </w:pPr>
      <w:r>
        <w:t>Source/destination network port information</w:t>
      </w:r>
    </w:p>
    <w:p w:rsidR="00E517BA" w:rsidRDefault="00E517BA" w:rsidP="00E517BA">
      <w:pPr>
        <w:pStyle w:val="ListParagraph"/>
        <w:numPr>
          <w:ilvl w:val="0"/>
          <w:numId w:val="21"/>
        </w:numPr>
      </w:pPr>
      <w:r>
        <w:t>Types of protocols used</w:t>
      </w:r>
    </w:p>
    <w:p w:rsidR="006930B9" w:rsidRDefault="00E517BA" w:rsidP="006930B9">
      <w:pPr>
        <w:pStyle w:val="ListParagraph"/>
        <w:numPr>
          <w:ilvl w:val="0"/>
          <w:numId w:val="21"/>
        </w:numPr>
      </w:pPr>
      <w:r>
        <w:t xml:space="preserve">Size of data transferred across a connection </w:t>
      </w:r>
      <w:sdt>
        <w:sdtPr>
          <w:id w:val="-389800289"/>
          <w:citation/>
        </w:sdtPr>
        <w:sdtEndPr/>
        <w:sdtContent>
          <w:r>
            <w:fldChar w:fldCharType="begin"/>
          </w:r>
          <w:r>
            <w:instrText xml:space="preserve"> CITATION Mar19 \l 2057 </w:instrText>
          </w:r>
          <w:r>
            <w:fldChar w:fldCharType="separate"/>
          </w:r>
          <w:r w:rsidR="006F28E4">
            <w:rPr>
              <w:noProof/>
            </w:rPr>
            <w:t>[11]</w:t>
          </w:r>
          <w:r>
            <w:fldChar w:fldCharType="end"/>
          </w:r>
        </w:sdtContent>
      </w:sdt>
    </w:p>
    <w:p w:rsidR="006930B9" w:rsidRDefault="006930B9" w:rsidP="006930B9"/>
    <w:p w:rsidR="00F053AE" w:rsidRDefault="00F053AE" w:rsidP="006930B9">
      <w:r>
        <w:t xml:space="preserve">Being able to monitor and analyse this kind of network data allows a </w:t>
      </w:r>
      <w:r w:rsidR="00087021">
        <w:t>NIDPS</w:t>
      </w:r>
      <w:r>
        <w:t xml:space="preserve"> to detect and prevent </w:t>
      </w:r>
      <w:r w:rsidR="007842B8">
        <w:t>many</w:t>
      </w:r>
      <w:r>
        <w:t xml:space="preserve"> attacks across </w:t>
      </w:r>
      <w:r w:rsidR="001417D1">
        <w:t>several</w:t>
      </w:r>
      <w:r>
        <w:t xml:space="preserve"> network layers, including:</w:t>
      </w:r>
    </w:p>
    <w:p w:rsidR="00F053AE" w:rsidRDefault="00F053AE" w:rsidP="00F053AE">
      <w:pPr>
        <w:pStyle w:val="ListParagraph"/>
        <w:numPr>
          <w:ilvl w:val="0"/>
          <w:numId w:val="22"/>
        </w:numPr>
      </w:pPr>
      <w:r>
        <w:t xml:space="preserve">Application layer </w:t>
      </w:r>
      <w:r w:rsidR="00C96195">
        <w:t>–</w:t>
      </w:r>
      <w:r>
        <w:t xml:space="preserve"> </w:t>
      </w:r>
      <w:r w:rsidR="00C96195">
        <w:t xml:space="preserve">a </w:t>
      </w:r>
      <w:r w:rsidR="00087021">
        <w:t>NIDPS</w:t>
      </w:r>
      <w:r w:rsidR="00C96195">
        <w:t xml:space="preserve"> will often analyse a vast number of commonly used protocols including</w:t>
      </w:r>
      <w:r w:rsidR="001C0FA2">
        <w:t xml:space="preserve"> </w:t>
      </w:r>
      <w:r w:rsidR="00C96195">
        <w:t>DHPC, HTTP, DNS, SMTP and SNMP</w:t>
      </w:r>
      <w:r w:rsidR="001C0FA2">
        <w:t xml:space="preserve"> </w:t>
      </w:r>
      <w:sdt>
        <w:sdtPr>
          <w:id w:val="1309127881"/>
          <w:citation/>
        </w:sdtPr>
        <w:sdtEndPr/>
        <w:sdtContent>
          <w:r w:rsidR="00EC081E">
            <w:fldChar w:fldCharType="begin"/>
          </w:r>
          <w:r w:rsidR="00EC081E">
            <w:instrText xml:space="preserve"> CITATION Kar07 \l 2057 </w:instrText>
          </w:r>
          <w:r w:rsidR="00EC081E">
            <w:fldChar w:fldCharType="separate"/>
          </w:r>
          <w:r w:rsidR="006F28E4">
            <w:rPr>
              <w:noProof/>
            </w:rPr>
            <w:t>[2]</w:t>
          </w:r>
          <w:r w:rsidR="00EC081E">
            <w:fldChar w:fldCharType="end"/>
          </w:r>
        </w:sdtContent>
      </w:sdt>
    </w:p>
    <w:p w:rsidR="00500A9B" w:rsidRDefault="00500A9B" w:rsidP="00F053AE">
      <w:pPr>
        <w:pStyle w:val="ListParagraph"/>
        <w:numPr>
          <w:ilvl w:val="0"/>
          <w:numId w:val="22"/>
        </w:numPr>
      </w:pPr>
      <w:r>
        <w:t>Transport layer – Monitoring TCP and UDP protocols can alert administrators to threats such as port scanning</w:t>
      </w:r>
    </w:p>
    <w:p w:rsidR="00500A9B" w:rsidRDefault="00500A9B" w:rsidP="00F053AE">
      <w:pPr>
        <w:pStyle w:val="ListParagraph"/>
        <w:numPr>
          <w:ilvl w:val="0"/>
          <w:numId w:val="22"/>
        </w:numPr>
      </w:pPr>
      <w:r>
        <w:t>Network layer – Monitoring of IPv4, IPv6, ICMP and IGMP allows for detection of attack methods such as IP spoofing</w:t>
      </w:r>
      <w:r w:rsidR="00040E84">
        <w:t xml:space="preserve">. </w:t>
      </w:r>
    </w:p>
    <w:p w:rsidR="00500A9B" w:rsidRDefault="00500A9B" w:rsidP="00500A9B"/>
    <w:p w:rsidR="00704F0D" w:rsidRDefault="00500A9B" w:rsidP="00500A9B">
      <w:r>
        <w:t xml:space="preserve">By monitoring this kind of information, </w:t>
      </w:r>
      <w:r w:rsidR="00087021">
        <w:t>NIDPS</w:t>
      </w:r>
      <w:r>
        <w:t xml:space="preserve"> can also monitor applications for </w:t>
      </w:r>
      <w:r w:rsidR="00350240">
        <w:t>suspect behaviour, such as backdoors, by analysing connections and services run by the software</w:t>
      </w:r>
      <w:r w:rsidR="000C6A2D">
        <w:t xml:space="preserve"> </w:t>
      </w:r>
      <w:r w:rsidR="00350240">
        <w:t>and determining whether their use is consistent with the software’s intended</w:t>
      </w:r>
      <w:r w:rsidR="000C6A2D">
        <w:t xml:space="preserve"> </w:t>
      </w:r>
      <w:r w:rsidR="00350240">
        <w:t xml:space="preserve">use. </w:t>
      </w:r>
    </w:p>
    <w:p w:rsidR="00350240" w:rsidRDefault="00350240" w:rsidP="00500A9B"/>
    <w:p w:rsidR="00350240" w:rsidRDefault="00350240" w:rsidP="00500A9B">
      <w:r>
        <w:t xml:space="preserve">Despite these positive security benefits, </w:t>
      </w:r>
      <w:r w:rsidR="00087021">
        <w:t>NIDPS</w:t>
      </w:r>
      <w:r>
        <w:t xml:space="preserve"> have</w:t>
      </w:r>
      <w:r w:rsidR="001417D1">
        <w:t xml:space="preserve"> </w:t>
      </w:r>
      <w:r>
        <w:t>limitations of their own.</w:t>
      </w:r>
      <w:r w:rsidR="00455A3F">
        <w:t xml:space="preserve"> T</w:t>
      </w:r>
      <w:r w:rsidR="00756A82">
        <w:t xml:space="preserve">hey are unable to detect attacks or analyse traffic over encrypted connections, such as VPN or HTTPS. This can be negated by using </w:t>
      </w:r>
      <w:r w:rsidR="00087021">
        <w:t>NIDPS</w:t>
      </w:r>
      <w:r w:rsidR="00756A82">
        <w:t xml:space="preserve"> to carry out investigation on unencrypted data flows and using </w:t>
      </w:r>
      <w:r w:rsidR="00087021">
        <w:t>HIDPS</w:t>
      </w:r>
      <w:r w:rsidR="00756A82">
        <w:t xml:space="preserve"> to analyse events on the source and destination hosts. </w:t>
      </w:r>
    </w:p>
    <w:p w:rsidR="00756A82" w:rsidRDefault="00756A82" w:rsidP="00500A9B"/>
    <w:p w:rsidR="00756A82" w:rsidRDefault="00756A82" w:rsidP="00500A9B">
      <w:r>
        <w:lastRenderedPageBreak/>
        <w:t xml:space="preserve">Another limitation occurs when a </w:t>
      </w:r>
      <w:r w:rsidR="00087021">
        <w:t>NIDPS</w:t>
      </w:r>
      <w:r>
        <w:t xml:space="preserve"> is overloaded with network traffic, whether this be from legitimate use of the network, or from malicious behaviour such as distributed denial of service attacks (DDoS). If a </w:t>
      </w:r>
      <w:r w:rsidR="00087021">
        <w:t>NIDPS</w:t>
      </w:r>
      <w:r>
        <w:t xml:space="preserve"> becomes overloaded, then it will drop packets. If the </w:t>
      </w:r>
      <w:r w:rsidR="00087021">
        <w:t>NIDPS</w:t>
      </w:r>
      <w:r>
        <w:t xml:space="preserve"> is configured passively, packet loss could cause events to go undetected. When configured inline, this packet loss will cause high latency and</w:t>
      </w:r>
      <w:r w:rsidR="00455A3F">
        <w:t xml:space="preserve"> </w:t>
      </w:r>
      <w:r>
        <w:t xml:space="preserve">network unavailability. </w:t>
      </w:r>
      <w:r w:rsidR="00040E84">
        <w:t xml:space="preserve">Some products mitigate against this by offering configuration options that allow the </w:t>
      </w:r>
      <w:r w:rsidR="00087021">
        <w:t>NIDPS</w:t>
      </w:r>
      <w:r w:rsidR="00040E84">
        <w:t xml:space="preserve"> to recognise high network load. When this occurs, the </w:t>
      </w:r>
      <w:r w:rsidR="00087021">
        <w:t>NIDPS</w:t>
      </w:r>
      <w:r w:rsidR="00040E84">
        <w:t xml:space="preserve"> can be configured to pass certain types of traffic through the appliance with</w:t>
      </w:r>
      <w:r w:rsidR="00CD3A44">
        <w:t xml:space="preserve"> </w:t>
      </w:r>
      <w:r w:rsidR="00040E84">
        <w:t xml:space="preserve">no analysis. Whilst this may help with the network load issue, it is important to bear in mind that passing data through with no analysis is less secure. </w:t>
      </w:r>
    </w:p>
    <w:p w:rsidR="00CE5970" w:rsidRDefault="00CE5970" w:rsidP="00196637">
      <w:pPr>
        <w:rPr>
          <w:b/>
          <w:bCs/>
          <w:u w:val="single"/>
        </w:rPr>
      </w:pPr>
    </w:p>
    <w:p w:rsidR="00FB02A0" w:rsidRDefault="00B63924" w:rsidP="00B63924">
      <w:pPr>
        <w:pStyle w:val="Heading3"/>
      </w:pPr>
      <w:bookmarkStart w:id="121" w:name="_Toc109748275"/>
      <w:r>
        <w:t xml:space="preserve">2.2.3 </w:t>
      </w:r>
      <w:r w:rsidR="00FB02A0">
        <w:t>Wireles</w:t>
      </w:r>
      <w:r w:rsidR="001164F9">
        <w:t xml:space="preserve">s </w:t>
      </w:r>
      <w:r w:rsidR="00FB02A0">
        <w:t>IDPS</w:t>
      </w:r>
      <w:bookmarkEnd w:id="121"/>
    </w:p>
    <w:p w:rsidR="00CD3A44" w:rsidRDefault="00CD3A44" w:rsidP="00084BBC"/>
    <w:p w:rsidR="00084BBC" w:rsidRDefault="001164F9" w:rsidP="00084BBC">
      <w:r>
        <w:t>W</w:t>
      </w:r>
      <w:r w:rsidR="0060151F">
        <w:t xml:space="preserve">IDPS protect networks from </w:t>
      </w:r>
      <w:r w:rsidR="00CD3A44">
        <w:t>many</w:t>
      </w:r>
      <w:r w:rsidR="00455A3F">
        <w:t xml:space="preserve"> </w:t>
      </w:r>
      <w:r w:rsidR="0060151F">
        <w:t>threats associated with wired networks</w:t>
      </w:r>
      <w:r w:rsidR="00D7644B">
        <w:t xml:space="preserve"> </w:t>
      </w:r>
      <w:r w:rsidR="0060151F">
        <w:t>such as network intrusions and DDoS attacks. The difference lies in how these attacks are often perpetrated against wireless networks</w:t>
      </w:r>
      <w:r w:rsidR="00CD3A44">
        <w:t xml:space="preserve">. </w:t>
      </w:r>
      <w:r w:rsidR="0060151F">
        <w:t xml:space="preserve">To attack a wireless network, the attacker will often need to be in close physical proximity to the WLAN. To understand how a </w:t>
      </w:r>
      <w:r w:rsidR="001417D1">
        <w:t>W</w:t>
      </w:r>
      <w:r w:rsidR="0060151F">
        <w:t xml:space="preserve">IDPS protects against this, an understanding of how wireless networks work is required. </w:t>
      </w:r>
    </w:p>
    <w:p w:rsidR="0060151F" w:rsidRDefault="0060151F" w:rsidP="00084BBC"/>
    <w:p w:rsidR="0060151F" w:rsidRDefault="0060151F" w:rsidP="00084BBC">
      <w:r>
        <w:t xml:space="preserve">According to the IEEE 802.11 standards, </w:t>
      </w:r>
      <w:r w:rsidR="000469EC">
        <w:t>a WLAN has two fundamental components:</w:t>
      </w:r>
    </w:p>
    <w:p w:rsidR="000469EC" w:rsidRDefault="000469EC" w:rsidP="00084BBC"/>
    <w:p w:rsidR="000469EC" w:rsidRDefault="000469EC" w:rsidP="000469EC">
      <w:pPr>
        <w:pStyle w:val="ListParagraph"/>
        <w:numPr>
          <w:ilvl w:val="0"/>
          <w:numId w:val="24"/>
        </w:numPr>
      </w:pPr>
      <w:r>
        <w:t>Station (STA) – This is a device with wireless capability, that will connect to the WLAN, such as a PC</w:t>
      </w:r>
      <w:r w:rsidR="00CD3A44">
        <w:t xml:space="preserve"> or laptop</w:t>
      </w:r>
    </w:p>
    <w:p w:rsidR="000469EC" w:rsidRDefault="000469EC" w:rsidP="000469EC">
      <w:pPr>
        <w:pStyle w:val="ListParagraph"/>
        <w:numPr>
          <w:ilvl w:val="0"/>
          <w:numId w:val="24"/>
        </w:numPr>
      </w:pPr>
      <w:r>
        <w:t xml:space="preserve">Access Point (AP) – An AP connects a station to a distribution system (DS). A DS is often an organisation’s wired network and is responsible for facilitating a station’s communications with the wired LAN and external networks such as the internet </w:t>
      </w:r>
      <w:sdt>
        <w:sdtPr>
          <w:id w:val="-1283267827"/>
          <w:citation/>
        </w:sdtPr>
        <w:sdtEndPr/>
        <w:sdtContent>
          <w:r>
            <w:fldChar w:fldCharType="begin"/>
          </w:r>
          <w:r>
            <w:instrText xml:space="preserve"> CITATION Eld13 \l 2057 </w:instrText>
          </w:r>
          <w:r>
            <w:fldChar w:fldCharType="separate"/>
          </w:r>
          <w:r w:rsidR="006F28E4">
            <w:rPr>
              <w:noProof/>
            </w:rPr>
            <w:t>[13]</w:t>
          </w:r>
          <w:r>
            <w:fldChar w:fldCharType="end"/>
          </w:r>
        </w:sdtContent>
      </w:sdt>
    </w:p>
    <w:p w:rsidR="000469EC" w:rsidRDefault="000469EC" w:rsidP="000469EC">
      <w:pPr>
        <w:keepNext/>
      </w:pPr>
      <w:r>
        <w:rPr>
          <w:noProof/>
        </w:rPr>
        <w:lastRenderedPageBreak/>
        <w:drawing>
          <wp:inline distT="0" distB="0" distL="0" distR="0" wp14:anchorId="690AC37F" wp14:editId="1CCA5BA3">
            <wp:extent cx="5486400" cy="3486150"/>
            <wp:effectExtent l="19050" t="19050" r="19050" b="19050"/>
            <wp:docPr id="2307" name="Picture 23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486400" cy="3486150"/>
                    </a:xfrm>
                    <a:prstGeom prst="rect">
                      <a:avLst/>
                    </a:prstGeom>
                    <a:ln>
                      <a:solidFill>
                        <a:schemeClr val="tx1">
                          <a:lumMod val="95000"/>
                          <a:lumOff val="5000"/>
                        </a:schemeClr>
                      </a:solidFill>
                    </a:ln>
                  </pic:spPr>
                </pic:pic>
              </a:graphicData>
            </a:graphic>
          </wp:inline>
        </w:drawing>
      </w:r>
    </w:p>
    <w:p w:rsidR="000469EC" w:rsidRDefault="000469EC" w:rsidP="000469EC">
      <w:pPr>
        <w:pStyle w:val="Caption"/>
      </w:pPr>
      <w:bookmarkStart w:id="122" w:name="_Toc109748328"/>
      <w:r>
        <w:t xml:space="preserve">Figure </w:t>
      </w:r>
      <w:r w:rsidR="00AC6556">
        <w:fldChar w:fldCharType="begin"/>
      </w:r>
      <w:r w:rsidR="00AC6556">
        <w:instrText xml:space="preserve"> SEQ Figure \* ARABIC </w:instrText>
      </w:r>
      <w:r w:rsidR="00AC6556">
        <w:fldChar w:fldCharType="separate"/>
      </w:r>
      <w:r w:rsidR="00676D03">
        <w:rPr>
          <w:noProof/>
        </w:rPr>
        <w:t>4</w:t>
      </w:r>
      <w:r w:rsidR="00AC6556">
        <w:rPr>
          <w:noProof/>
        </w:rPr>
        <w:fldChar w:fldCharType="end"/>
      </w:r>
      <w:r>
        <w:t xml:space="preserve"> - Wireless LAN architecture</w:t>
      </w:r>
      <w:r w:rsidR="003219E2">
        <w:t xml:space="preserve"> </w:t>
      </w:r>
      <w:sdt>
        <w:sdtPr>
          <w:id w:val="-643050841"/>
          <w:citation/>
        </w:sdtPr>
        <w:sdtEndPr/>
        <w:sdtContent>
          <w:r w:rsidR="00D7644B">
            <w:fldChar w:fldCharType="begin"/>
          </w:r>
          <w:r w:rsidR="00D7644B">
            <w:instrText xml:space="preserve"> CITATION Eld13 \l 2057 </w:instrText>
          </w:r>
          <w:r w:rsidR="00D7644B">
            <w:fldChar w:fldCharType="separate"/>
          </w:r>
          <w:r w:rsidR="006F28E4">
            <w:rPr>
              <w:noProof/>
            </w:rPr>
            <w:t>[13]</w:t>
          </w:r>
          <w:r w:rsidR="00D7644B">
            <w:fldChar w:fldCharType="end"/>
          </w:r>
        </w:sdtContent>
      </w:sdt>
      <w:bookmarkEnd w:id="122"/>
    </w:p>
    <w:p w:rsidR="00CD3A44" w:rsidRDefault="00CD3A44" w:rsidP="00DD607D"/>
    <w:p w:rsidR="00083DA0" w:rsidRDefault="00DD607D" w:rsidP="00DD607D">
      <w:r>
        <w:t xml:space="preserve">As with </w:t>
      </w:r>
      <w:r w:rsidR="00087021">
        <w:t>NIDPS</w:t>
      </w:r>
      <w:r>
        <w:t xml:space="preserve">, a </w:t>
      </w:r>
      <w:r w:rsidR="00CD3A44">
        <w:t>W</w:t>
      </w:r>
      <w:r>
        <w:t xml:space="preserve">IDPS utilises sensors to carry out the detection and analysis of network traffic. However, unlike a </w:t>
      </w:r>
      <w:r w:rsidR="00087021">
        <w:t>NIDPS</w:t>
      </w:r>
      <w:r>
        <w:t xml:space="preserve"> where the sensor is deployed near other network security equipment</w:t>
      </w:r>
      <w:r w:rsidR="00083DA0">
        <w:t xml:space="preserve"> and is able to monitor all network traffic</w:t>
      </w:r>
      <w:r>
        <w:t xml:space="preserve">, </w:t>
      </w:r>
      <w:r w:rsidR="00083DA0">
        <w:t xml:space="preserve">due to the complexities of wireless networks, a </w:t>
      </w:r>
      <w:r w:rsidR="00CD3A44">
        <w:t>W</w:t>
      </w:r>
      <w:r w:rsidR="00083DA0">
        <w:t xml:space="preserve">IDPS is only capable of “sampling traffic” </w:t>
      </w:r>
      <w:sdt>
        <w:sdtPr>
          <w:id w:val="-1173882796"/>
          <w:citation/>
        </w:sdtPr>
        <w:sdtEndPr/>
        <w:sdtContent>
          <w:r w:rsidR="00083DA0">
            <w:fldChar w:fldCharType="begin"/>
          </w:r>
          <w:r w:rsidR="00083DA0">
            <w:instrText xml:space="preserve"> CITATION Kar07 \l 2057 </w:instrText>
          </w:r>
          <w:r w:rsidR="00083DA0">
            <w:fldChar w:fldCharType="separate"/>
          </w:r>
          <w:r w:rsidR="006F28E4">
            <w:rPr>
              <w:noProof/>
            </w:rPr>
            <w:t>[2]</w:t>
          </w:r>
          <w:r w:rsidR="00083DA0">
            <w:fldChar w:fldCharType="end"/>
          </w:r>
        </w:sdtContent>
      </w:sdt>
      <w:r w:rsidR="00083DA0">
        <w:t>.</w:t>
      </w:r>
    </w:p>
    <w:p w:rsidR="00083DA0" w:rsidRDefault="00083DA0" w:rsidP="00DD607D"/>
    <w:p w:rsidR="00DD607D" w:rsidRDefault="00083DA0" w:rsidP="00DD607D">
      <w:r>
        <w:t>Wireless networks use radio waves to transmit information across two bands, 2.4 gigahertz and 5</w:t>
      </w:r>
      <w:r w:rsidR="00DD607D">
        <w:t xml:space="preserve"> </w:t>
      </w:r>
      <w:r>
        <w:t xml:space="preserve">gigahertz. Each of these bands contains </w:t>
      </w:r>
      <w:r w:rsidR="001417D1">
        <w:t>several</w:t>
      </w:r>
      <w:r>
        <w:t xml:space="preserve"> separate channels. For instance, the 2.4ghz band has 14 separate channels </w:t>
      </w:r>
      <w:sdt>
        <w:sdtPr>
          <w:id w:val="-1961096598"/>
          <w:citation/>
        </w:sdtPr>
        <w:sdtEndPr/>
        <w:sdtContent>
          <w:r>
            <w:fldChar w:fldCharType="begin"/>
          </w:r>
          <w:r>
            <w:instrText xml:space="preserve"> CITATION Yuj10 \l 2057 </w:instrText>
          </w:r>
          <w:r>
            <w:fldChar w:fldCharType="separate"/>
          </w:r>
          <w:r w:rsidR="006F28E4">
            <w:rPr>
              <w:noProof/>
            </w:rPr>
            <w:t>[14]</w:t>
          </w:r>
          <w:r>
            <w:fldChar w:fldCharType="end"/>
          </w:r>
        </w:sdtContent>
      </w:sdt>
      <w:r>
        <w:t xml:space="preserve">. A </w:t>
      </w:r>
      <w:r w:rsidR="00CD3A44">
        <w:t>W</w:t>
      </w:r>
      <w:r>
        <w:t xml:space="preserve">IDPS sensor is incapable of monitoring each channel simultaneously, so to </w:t>
      </w:r>
      <w:r w:rsidR="0070617F">
        <w:t xml:space="preserve">monitor all the radio signals, the sensor must shut down </w:t>
      </w:r>
      <w:r w:rsidR="001417D1">
        <w:t>its</w:t>
      </w:r>
      <w:r w:rsidR="0070617F">
        <w:t xml:space="preserve"> radio, reconfigure itself to the new channel and then power itself back on</w:t>
      </w:r>
      <w:r w:rsidR="00EF2558">
        <w:t>.</w:t>
      </w:r>
      <w:r w:rsidR="0070617F">
        <w:t xml:space="preserve"> </w:t>
      </w:r>
      <w:sdt>
        <w:sdtPr>
          <w:id w:val="260264924"/>
          <w:citation/>
        </w:sdtPr>
        <w:sdtEndPr/>
        <w:sdtContent>
          <w:r w:rsidR="0070617F">
            <w:fldChar w:fldCharType="begin"/>
          </w:r>
          <w:r w:rsidR="0070617F">
            <w:instrText xml:space="preserve"> CITATION Yuj10 \l 2057 </w:instrText>
          </w:r>
          <w:r w:rsidR="0070617F">
            <w:fldChar w:fldCharType="separate"/>
          </w:r>
          <w:r w:rsidR="006F28E4">
            <w:rPr>
              <w:noProof/>
            </w:rPr>
            <w:t>[14]</w:t>
          </w:r>
          <w:r w:rsidR="0070617F">
            <w:fldChar w:fldCharType="end"/>
          </w:r>
        </w:sdtContent>
      </w:sdt>
      <w:r w:rsidR="0070617F">
        <w:t xml:space="preserve"> The longer the sensor stays on one </w:t>
      </w:r>
      <w:r w:rsidR="001417D1">
        <w:t>channel</w:t>
      </w:r>
      <w:r w:rsidR="0070617F">
        <w:t>, the more chance it has of missing malicious behaviour on another, so it will regularly move between channels, scanning each channel up to a few times a second</w:t>
      </w:r>
      <w:r w:rsidR="00EF2558">
        <w:t xml:space="preserve">. </w:t>
      </w:r>
      <w:sdt>
        <w:sdtPr>
          <w:id w:val="1376809534"/>
          <w:citation/>
        </w:sdtPr>
        <w:sdtEndPr/>
        <w:sdtContent>
          <w:r w:rsidR="0070617F">
            <w:fldChar w:fldCharType="begin"/>
          </w:r>
          <w:r w:rsidR="0070617F">
            <w:instrText xml:space="preserve"> CITATION Kar07 \l 2057 </w:instrText>
          </w:r>
          <w:r w:rsidR="0070617F">
            <w:fldChar w:fldCharType="separate"/>
          </w:r>
          <w:r w:rsidR="006F28E4">
            <w:rPr>
              <w:noProof/>
            </w:rPr>
            <w:t>[2]</w:t>
          </w:r>
          <w:r w:rsidR="0070617F">
            <w:fldChar w:fldCharType="end"/>
          </w:r>
        </w:sdtContent>
      </w:sdt>
    </w:p>
    <w:p w:rsidR="00F11898" w:rsidRDefault="00F11898" w:rsidP="00DD607D"/>
    <w:p w:rsidR="00F11898" w:rsidRDefault="00F11898" w:rsidP="00DD607D">
      <w:r>
        <w:t>A wireless ID</w:t>
      </w:r>
      <w:r w:rsidR="00EC1A44">
        <w:t>PS</w:t>
      </w:r>
      <w:r>
        <w:t xml:space="preserve"> sensor comes in </w:t>
      </w:r>
      <w:r w:rsidR="001417D1">
        <w:t>several</w:t>
      </w:r>
      <w:r>
        <w:t xml:space="preserve"> types:</w:t>
      </w:r>
    </w:p>
    <w:p w:rsidR="00F11898" w:rsidRDefault="00F11898" w:rsidP="00DD607D"/>
    <w:p w:rsidR="00F11898" w:rsidRDefault="00F11898" w:rsidP="00F11898">
      <w:pPr>
        <w:pStyle w:val="ListParagraph"/>
        <w:numPr>
          <w:ilvl w:val="0"/>
          <w:numId w:val="25"/>
        </w:numPr>
      </w:pPr>
      <w:r>
        <w:lastRenderedPageBreak/>
        <w:t>Dedicated – These are sensors that perform the sole IDPS functions</w:t>
      </w:r>
      <w:r w:rsidR="00A550F1">
        <w:t xml:space="preserve">. They do not pass traffic between source and destination and are often completely passive. They either analyse traffic themselves, of forward traffic to a server that performs this analysis. They are either fixed, which are deployed to areas within an organisation, or mobile, which could allow a network administrator to carry the sensor around a </w:t>
      </w:r>
      <w:r w:rsidR="001417D1">
        <w:t>building</w:t>
      </w:r>
      <w:r w:rsidR="00A550F1">
        <w:t xml:space="preserve"> hunting for </w:t>
      </w:r>
      <w:r w:rsidR="007D6B96">
        <w:t>rogue access points</w:t>
      </w:r>
    </w:p>
    <w:p w:rsidR="0070617F" w:rsidRDefault="007D6B96" w:rsidP="00506961">
      <w:pPr>
        <w:pStyle w:val="ListParagraph"/>
        <w:numPr>
          <w:ilvl w:val="0"/>
          <w:numId w:val="25"/>
        </w:numPr>
      </w:pPr>
      <w:r>
        <w:t>Bundled – Some product vendors now bundle in IDPS functions with their access points or switches. Whilst these bundled offerings</w:t>
      </w:r>
      <w:r w:rsidR="00CD3A44">
        <w:t xml:space="preserve"> </w:t>
      </w:r>
      <w:r>
        <w:t>provide weaker capabilities than a dedicated sensor, they are often cheaper to purchase and eas</w:t>
      </w:r>
      <w:r w:rsidR="00CD3A44">
        <w:t>ier</w:t>
      </w:r>
      <w:r>
        <w:t xml:space="preserve"> to deploy,</w:t>
      </w:r>
      <w:r w:rsidR="00CD3A44">
        <w:t xml:space="preserve"> </w:t>
      </w:r>
      <w:r>
        <w:t xml:space="preserve">which means they are often chosen by smaller organisations as a means of providing some form of additional protection </w:t>
      </w:r>
      <w:sdt>
        <w:sdtPr>
          <w:id w:val="-609819361"/>
          <w:citation/>
        </w:sdtPr>
        <w:sdtEndPr/>
        <w:sdtContent>
          <w:r>
            <w:fldChar w:fldCharType="begin"/>
          </w:r>
          <w:r>
            <w:instrText xml:space="preserve"> CITATION Kar07 \l 2057 </w:instrText>
          </w:r>
          <w:r>
            <w:fldChar w:fldCharType="separate"/>
          </w:r>
          <w:r w:rsidR="006F28E4">
            <w:rPr>
              <w:noProof/>
            </w:rPr>
            <w:t>[2]</w:t>
          </w:r>
          <w:r>
            <w:fldChar w:fldCharType="end"/>
          </w:r>
        </w:sdtContent>
      </w:sdt>
    </w:p>
    <w:p w:rsidR="003C46ED" w:rsidRDefault="003C46ED" w:rsidP="00DD607D"/>
    <w:p w:rsidR="0070617F" w:rsidRDefault="003C46ED" w:rsidP="00DD607D">
      <w:r>
        <w:t xml:space="preserve">As with other IDPS products, the placement of the sensors is a key consideration, but when it comes to a </w:t>
      </w:r>
      <w:r w:rsidR="00CD3A44">
        <w:t>W</w:t>
      </w:r>
      <w:r>
        <w:t>IDPS, there are different factors to consider. These include:</w:t>
      </w:r>
    </w:p>
    <w:p w:rsidR="003C46ED" w:rsidRDefault="003C46ED" w:rsidP="003C46ED">
      <w:pPr>
        <w:pStyle w:val="ListParagraph"/>
        <w:numPr>
          <w:ilvl w:val="0"/>
          <w:numId w:val="26"/>
        </w:numPr>
      </w:pPr>
      <w:r>
        <w:t xml:space="preserve">Physical location – Sensors are </w:t>
      </w:r>
      <w:r w:rsidR="000F461F">
        <w:t>often</w:t>
      </w:r>
      <w:r>
        <w:t xml:space="preserve"> deployed to open spaces, such</w:t>
      </w:r>
      <w:r w:rsidR="000F461F">
        <w:t xml:space="preserve"> as corridors or large rooms, as opposed to hidden away in networking cabinets to help the sensors cover a larger range. This opens them up to the possibility of being tampered with, so further deterrents need to be considered, such as deploying them in the view of CCTV </w:t>
      </w:r>
      <w:sdt>
        <w:sdtPr>
          <w:id w:val="-1206019090"/>
          <w:citation/>
        </w:sdtPr>
        <w:sdtEndPr/>
        <w:sdtContent>
          <w:r w:rsidR="000F461F">
            <w:fldChar w:fldCharType="begin"/>
          </w:r>
          <w:r w:rsidR="000F461F">
            <w:instrText xml:space="preserve"> CITATION Kar07 \l 2057 </w:instrText>
          </w:r>
          <w:r w:rsidR="000F461F">
            <w:fldChar w:fldCharType="separate"/>
          </w:r>
          <w:r w:rsidR="006F28E4">
            <w:rPr>
              <w:noProof/>
            </w:rPr>
            <w:t>[2]</w:t>
          </w:r>
          <w:r w:rsidR="000F461F">
            <w:fldChar w:fldCharType="end"/>
          </w:r>
        </w:sdtContent>
      </w:sdt>
    </w:p>
    <w:p w:rsidR="00EC1A44" w:rsidRPr="00EC1A44" w:rsidRDefault="000F461F" w:rsidP="00EC1A44">
      <w:pPr>
        <w:pStyle w:val="ListParagraph"/>
        <w:numPr>
          <w:ilvl w:val="0"/>
          <w:numId w:val="26"/>
        </w:numPr>
        <w:rPr>
          <w:b/>
          <w:bCs/>
          <w:u w:val="single"/>
        </w:rPr>
      </w:pPr>
      <w:r>
        <w:t>Sensor range – A wireless IDPS is only a</w:t>
      </w:r>
      <w:r w:rsidR="00CD3A44">
        <w:t>s</w:t>
      </w:r>
      <w:r>
        <w:t xml:space="preserve"> good as the data it collects, so accounting for the range of the sensors is important to provide</w:t>
      </w:r>
      <w:r w:rsidR="00CD3A44">
        <w:t xml:space="preserve"> optimal coverage</w:t>
      </w:r>
      <w:r>
        <w:t>. Walls, doors or other obstructions will</w:t>
      </w:r>
      <w:r w:rsidR="00CD3A44">
        <w:t xml:space="preserve"> </w:t>
      </w:r>
      <w:r>
        <w:t xml:space="preserve">cause a sensor’s range to drop. </w:t>
      </w:r>
      <w:sdt>
        <w:sdtPr>
          <w:id w:val="-1687048394"/>
          <w:citation/>
        </w:sdtPr>
        <w:sdtEndPr/>
        <w:sdtContent>
          <w:r>
            <w:fldChar w:fldCharType="begin"/>
          </w:r>
          <w:r>
            <w:instrText xml:space="preserve"> CITATION AKe17 \l 2057 </w:instrText>
          </w:r>
          <w:r>
            <w:fldChar w:fldCharType="separate"/>
          </w:r>
          <w:r w:rsidR="006F28E4">
            <w:rPr>
              <w:noProof/>
            </w:rPr>
            <w:t>[15]</w:t>
          </w:r>
          <w:r>
            <w:fldChar w:fldCharType="end"/>
          </w:r>
        </w:sdtContent>
      </w:sdt>
    </w:p>
    <w:p w:rsidR="00EC1A44" w:rsidRDefault="00EC1A44" w:rsidP="00EC1A44"/>
    <w:p w:rsidR="00E96EEC" w:rsidRDefault="00E96EEC" w:rsidP="00EC1A44"/>
    <w:p w:rsidR="00EC1A44" w:rsidRDefault="00EC1A44" w:rsidP="00EC1A44">
      <w:r>
        <w:t xml:space="preserve">Below, a typical </w:t>
      </w:r>
      <w:r w:rsidR="00CD3A44">
        <w:t>W</w:t>
      </w:r>
      <w:r>
        <w:t>IDPS architecture can be found:</w:t>
      </w:r>
    </w:p>
    <w:p w:rsidR="00EC1A44" w:rsidRDefault="00EC1A44" w:rsidP="00EC1A44">
      <w:pPr>
        <w:keepNext/>
        <w:jc w:val="center"/>
      </w:pPr>
      <w:r>
        <w:rPr>
          <w:noProof/>
        </w:rPr>
        <w:lastRenderedPageBreak/>
        <w:drawing>
          <wp:inline distT="0" distB="0" distL="0" distR="0" wp14:anchorId="3E34C001" wp14:editId="1F5F013D">
            <wp:extent cx="4524375" cy="5695950"/>
            <wp:effectExtent l="0" t="0" r="9525" b="0"/>
            <wp:docPr id="2308" name="Picture 23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24375" cy="5695950"/>
                    </a:xfrm>
                    <a:prstGeom prst="rect">
                      <a:avLst/>
                    </a:prstGeom>
                  </pic:spPr>
                </pic:pic>
              </a:graphicData>
            </a:graphic>
          </wp:inline>
        </w:drawing>
      </w:r>
    </w:p>
    <w:p w:rsidR="00EC1A44" w:rsidRDefault="00EC1A44" w:rsidP="00EC1A44">
      <w:pPr>
        <w:pStyle w:val="Caption"/>
        <w:jc w:val="left"/>
      </w:pPr>
      <w:bookmarkStart w:id="123" w:name="_Toc109748329"/>
      <w:r>
        <w:t xml:space="preserve">Figure </w:t>
      </w:r>
      <w:r w:rsidR="00AC6556">
        <w:fldChar w:fldCharType="begin"/>
      </w:r>
      <w:r w:rsidR="00AC6556">
        <w:instrText xml:space="preserve"> SEQ Figure \* ARABIC </w:instrText>
      </w:r>
      <w:r w:rsidR="00AC6556">
        <w:fldChar w:fldCharType="separate"/>
      </w:r>
      <w:r w:rsidR="00676D03">
        <w:rPr>
          <w:noProof/>
        </w:rPr>
        <w:t>5</w:t>
      </w:r>
      <w:r w:rsidR="00AC6556">
        <w:rPr>
          <w:noProof/>
        </w:rPr>
        <w:fldChar w:fldCharType="end"/>
      </w:r>
      <w:r w:rsidR="00ED0C0C">
        <w:rPr>
          <w:noProof/>
        </w:rPr>
        <w:t xml:space="preserve"> -</w:t>
      </w:r>
      <w:r>
        <w:t xml:space="preserve"> Wireless IDPS Architecture </w:t>
      </w:r>
      <w:sdt>
        <w:sdtPr>
          <w:id w:val="972020889"/>
          <w:citation/>
        </w:sdtPr>
        <w:sdtEndPr/>
        <w:sdtContent>
          <w:r>
            <w:fldChar w:fldCharType="begin"/>
          </w:r>
          <w:r>
            <w:instrText xml:space="preserve"> CITATION Kar07 \l 2057 </w:instrText>
          </w:r>
          <w:r>
            <w:fldChar w:fldCharType="separate"/>
          </w:r>
          <w:r w:rsidR="006F28E4">
            <w:rPr>
              <w:noProof/>
            </w:rPr>
            <w:t>[2]</w:t>
          </w:r>
          <w:r>
            <w:fldChar w:fldCharType="end"/>
          </w:r>
        </w:sdtContent>
      </w:sdt>
      <w:bookmarkEnd w:id="123"/>
    </w:p>
    <w:p w:rsidR="00CD3A44" w:rsidRDefault="00CD3A44" w:rsidP="00EC1A44"/>
    <w:p w:rsidR="00EC1A44" w:rsidRDefault="00EC1A44" w:rsidP="00EC1A44">
      <w:r>
        <w:t xml:space="preserve">WIDPS offer </w:t>
      </w:r>
      <w:r w:rsidR="001417D1">
        <w:t>several</w:t>
      </w:r>
      <w:r>
        <w:t xml:space="preserve"> security capabilities. They </w:t>
      </w:r>
      <w:r w:rsidR="001417D1">
        <w:t>can</w:t>
      </w:r>
      <w:r>
        <w:t xml:space="preserve"> log a variety of information </w:t>
      </w:r>
      <w:r w:rsidR="00E96EEC">
        <w:t>about</w:t>
      </w:r>
      <w:r>
        <w:t xml:space="preserve"> the types of devices using the wireless network, including access points and clients. They can also identify the WLAN’s themselves, </w:t>
      </w:r>
      <w:r w:rsidR="00CD3A44">
        <w:t xml:space="preserve">allowing </w:t>
      </w:r>
      <w:r>
        <w:t xml:space="preserve">administrators to monitor for rogue WLAN SSID’s broadcast by rogue access points. </w:t>
      </w:r>
    </w:p>
    <w:p w:rsidR="00E96EEC" w:rsidRDefault="00E96EEC" w:rsidP="00EC1A44"/>
    <w:p w:rsidR="00D9388D" w:rsidRDefault="00D9388D" w:rsidP="00D9388D">
      <w:r>
        <w:t xml:space="preserve">A </w:t>
      </w:r>
      <w:r w:rsidR="00CD3A44">
        <w:t>W</w:t>
      </w:r>
      <w:r>
        <w:t xml:space="preserve">IDPS will detect </w:t>
      </w:r>
      <w:r w:rsidR="001417D1">
        <w:t>several</w:t>
      </w:r>
      <w:r>
        <w:t xml:space="preserve"> different events. First, they will identify unauthorised devices on the WLAN. These unauthorised devices can range from end-user clients, such as laptops or mobile phones, to rogue access points </w:t>
      </w:r>
      <w:r w:rsidR="00CD3A44">
        <w:t>and WLAN SSID’s</w:t>
      </w:r>
      <w:r>
        <w:t xml:space="preserve">. Once </w:t>
      </w:r>
      <w:r>
        <w:lastRenderedPageBreak/>
        <w:t xml:space="preserve">identified, a </w:t>
      </w:r>
      <w:r w:rsidR="001417D1">
        <w:t>W</w:t>
      </w:r>
      <w:r>
        <w:t xml:space="preserve">IDPS </w:t>
      </w:r>
      <w:r w:rsidR="001417D1">
        <w:t>can</w:t>
      </w:r>
      <w:r>
        <w:t xml:space="preserve"> terminate connections between these unauthorised devices and bar them from initiating</w:t>
      </w:r>
      <w:r w:rsidR="001417D1">
        <w:t xml:space="preserve"> </w:t>
      </w:r>
      <w:r>
        <w:t xml:space="preserve">new ones. </w:t>
      </w:r>
    </w:p>
    <w:p w:rsidR="009F65AE" w:rsidRDefault="009F65AE" w:rsidP="00D9388D"/>
    <w:p w:rsidR="009F65AE" w:rsidRDefault="001417D1" w:rsidP="00D9388D">
      <w:r>
        <w:t>W</w:t>
      </w:r>
      <w:r w:rsidR="009F65AE">
        <w:t xml:space="preserve">IDPS also monitor behaviour patterns on the WLAN for events that may indicate malicious behaviour, such as unusually high traffic being passed through a sensor, or an abnormally high number of clients connected to a single access point. </w:t>
      </w:r>
    </w:p>
    <w:p w:rsidR="00D9388D" w:rsidRDefault="00D9388D" w:rsidP="00D9388D"/>
    <w:p w:rsidR="00D9388D" w:rsidRDefault="00D9388D" w:rsidP="00D9388D">
      <w:r>
        <w:t>Aside from</w:t>
      </w:r>
      <w:r w:rsidR="009F65AE">
        <w:t xml:space="preserve"> </w:t>
      </w:r>
      <w:r>
        <w:t xml:space="preserve">preventing malicious behaviour, </w:t>
      </w:r>
      <w:r w:rsidR="00CD3A44">
        <w:t>W</w:t>
      </w:r>
      <w:r>
        <w:t xml:space="preserve">IDPS are also able to analyse legitimate wireless devices for misconfigurations. These misconfigurations could </w:t>
      </w:r>
      <w:r w:rsidR="00D2736D">
        <w:t>be related to encryption</w:t>
      </w:r>
      <w:r w:rsidR="00CD3A44">
        <w:t xml:space="preserve">, </w:t>
      </w:r>
      <w:r w:rsidR="00D2736D">
        <w:t>authentication or</w:t>
      </w:r>
      <w:r w:rsidR="0088335A">
        <w:t xml:space="preserve"> </w:t>
      </w:r>
      <w:r w:rsidR="00D2736D">
        <w:t>the use of deprecated protocols such as</w:t>
      </w:r>
      <w:r w:rsidR="0088335A">
        <w:t xml:space="preserve"> </w:t>
      </w:r>
      <w:r w:rsidR="00D2736D">
        <w:t>WEP.</w:t>
      </w:r>
      <w:r w:rsidR="009F65AE">
        <w:t xml:space="preserve"> Identifying these misconfigurations allows administrators to proactively resolve issues.</w:t>
      </w:r>
    </w:p>
    <w:p w:rsidR="009F65AE" w:rsidRDefault="009F65AE" w:rsidP="00D9388D"/>
    <w:p w:rsidR="009F65AE" w:rsidRDefault="009F65AE" w:rsidP="00D9388D">
      <w:r>
        <w:t xml:space="preserve">Whilst these capabilities increase the security of an organisation’s WLAN, </w:t>
      </w:r>
      <w:r w:rsidR="0088335A">
        <w:t>W</w:t>
      </w:r>
      <w:r>
        <w:t xml:space="preserve">IDPS do have limitations of their own. If an attacker is passively monitoring wireless traffic, then this is something that a </w:t>
      </w:r>
      <w:r w:rsidR="0088335A">
        <w:t>W</w:t>
      </w:r>
      <w:r>
        <w:t>ID</w:t>
      </w:r>
      <w:r w:rsidR="00E96EEC">
        <w:t>PS</w:t>
      </w:r>
      <w:r>
        <w:t xml:space="preserve"> </w:t>
      </w:r>
      <w:r w:rsidR="001417D1">
        <w:t>cannot</w:t>
      </w:r>
      <w:r>
        <w:t xml:space="preserve"> detect. Whilst this isn’t an issue if proper security protocols are in use, if weak </w:t>
      </w:r>
      <w:r w:rsidR="00E96EEC">
        <w:t>protocols are in use</w:t>
      </w:r>
      <w:r w:rsidR="0088335A">
        <w:t xml:space="preserve"> </w:t>
      </w:r>
      <w:r>
        <w:t>then it is possible for an attacker to gather this traffic and analyse it offline. From this, it may be possible to determine encryption keys, and with these keys, go on to decrypt other traffic across the WLAN</w:t>
      </w:r>
      <w:r w:rsidR="001C06FE">
        <w:t xml:space="preserve">. WIDPS, due to often </w:t>
      </w:r>
      <w:r w:rsidR="00E96EEC">
        <w:t>being in</w:t>
      </w:r>
      <w:r w:rsidR="0088335A">
        <w:t xml:space="preserve"> the open</w:t>
      </w:r>
      <w:r w:rsidR="001C06FE">
        <w:t>, are also</w:t>
      </w:r>
      <w:r w:rsidR="0088335A">
        <w:t xml:space="preserve"> a </w:t>
      </w:r>
      <w:r w:rsidR="001C06FE">
        <w:t>target for tampering, whether this be in the form of physical damage</w:t>
      </w:r>
      <w:r w:rsidR="0088335A">
        <w:t xml:space="preserve"> </w:t>
      </w:r>
      <w:r w:rsidR="001C06FE">
        <w:t xml:space="preserve">or from disruption from devices such as RF jammers. </w:t>
      </w:r>
      <w:sdt>
        <w:sdtPr>
          <w:id w:val="-126554786"/>
          <w:citation/>
        </w:sdtPr>
        <w:sdtEndPr/>
        <w:sdtContent>
          <w:r w:rsidR="001C06FE">
            <w:fldChar w:fldCharType="begin"/>
          </w:r>
          <w:r w:rsidR="001C06FE">
            <w:instrText xml:space="preserve"> CITATION Kar07 \l 2057 </w:instrText>
          </w:r>
          <w:r w:rsidR="001C06FE">
            <w:fldChar w:fldCharType="separate"/>
          </w:r>
          <w:r w:rsidR="006F28E4">
            <w:rPr>
              <w:noProof/>
            </w:rPr>
            <w:t>[2]</w:t>
          </w:r>
          <w:r w:rsidR="001C06FE">
            <w:fldChar w:fldCharType="end"/>
          </w:r>
        </w:sdtContent>
      </w:sdt>
    </w:p>
    <w:p w:rsidR="00D9388D" w:rsidRDefault="00D9388D" w:rsidP="00D9388D"/>
    <w:p w:rsidR="00D9388D" w:rsidRDefault="00D9388D" w:rsidP="00D9388D"/>
    <w:p w:rsidR="0088335A" w:rsidRPr="00EC1A44" w:rsidRDefault="0088335A" w:rsidP="00D9388D"/>
    <w:p w:rsidR="00FB02A0" w:rsidRPr="004325B7" w:rsidRDefault="00B63924" w:rsidP="00B63924">
      <w:pPr>
        <w:pStyle w:val="Heading3"/>
      </w:pPr>
      <w:bookmarkStart w:id="124" w:name="_Toc109748276"/>
      <w:r>
        <w:t xml:space="preserve">2.2.4 </w:t>
      </w:r>
      <w:r w:rsidR="00FB02A0" w:rsidRPr="004325B7">
        <w:t>Mixed IDPS</w:t>
      </w:r>
      <w:bookmarkEnd w:id="124"/>
    </w:p>
    <w:p w:rsidR="0088335A" w:rsidRDefault="0088335A" w:rsidP="001C06FE"/>
    <w:p w:rsidR="001C06FE" w:rsidRDefault="009A4050" w:rsidP="001C06FE">
      <w:r>
        <w:t>Each of the above technologies have their strengths but deploying only one type of IDPS to a network will leave other areas of an organisation open to exploitation</w:t>
      </w:r>
      <w:r w:rsidR="0088335A">
        <w:t>.</w:t>
      </w:r>
    </w:p>
    <w:p w:rsidR="009A4050" w:rsidRDefault="009A4050" w:rsidP="001C06FE"/>
    <w:p w:rsidR="009A4050" w:rsidRDefault="009A4050" w:rsidP="001C06FE">
      <w:r>
        <w:t xml:space="preserve">To deploy a secure IDPS solution across an </w:t>
      </w:r>
      <w:r w:rsidR="0039436F">
        <w:t>environment,</w:t>
      </w:r>
      <w:r>
        <w:t xml:space="preserve"> often a minimum of</w:t>
      </w:r>
      <w:r w:rsidR="00E96EEC">
        <w:t xml:space="preserve"> HIDPS</w:t>
      </w:r>
      <w:r>
        <w:t xml:space="preserve"> and</w:t>
      </w:r>
      <w:r w:rsidR="00E96EEC">
        <w:t xml:space="preserve"> N</w:t>
      </w:r>
      <w:r>
        <w:t xml:space="preserve">IDPS products need to be </w:t>
      </w:r>
      <w:r w:rsidR="0039436F">
        <w:t xml:space="preserve">installed. For larger organisations, or organisations concerned with their exposure on their WLAN, a </w:t>
      </w:r>
      <w:r w:rsidR="00E96EEC">
        <w:t>W</w:t>
      </w:r>
      <w:r w:rsidR="0039436F">
        <w:t>IDPS should also be</w:t>
      </w:r>
      <w:r w:rsidR="00E96EEC">
        <w:t xml:space="preserve"> considered</w:t>
      </w:r>
      <w:r w:rsidR="0039436F">
        <w:t xml:space="preserve">. </w:t>
      </w:r>
    </w:p>
    <w:p w:rsidR="0039436F" w:rsidRDefault="0039436F" w:rsidP="001C06FE"/>
    <w:p w:rsidR="0039436F" w:rsidRDefault="0039436F" w:rsidP="001C06FE">
      <w:r>
        <w:t>Some organisations, particularl</w:t>
      </w:r>
      <w:r w:rsidR="00351408">
        <w:t>y</w:t>
      </w:r>
      <w:r>
        <w:t xml:space="preserve"> financial institutions</w:t>
      </w:r>
      <w:r w:rsidR="00351408">
        <w:t xml:space="preserve"> or </w:t>
      </w:r>
      <w:r>
        <w:t>the military</w:t>
      </w:r>
      <w:r w:rsidR="00351408">
        <w:t xml:space="preserve"> </w:t>
      </w:r>
      <w:r>
        <w:t xml:space="preserve">may even choose to purchase and deploy </w:t>
      </w:r>
      <w:r w:rsidR="0088335A">
        <w:t>several</w:t>
      </w:r>
      <w:r>
        <w:t xml:space="preserve"> different versions of a</w:t>
      </w:r>
      <w:r w:rsidR="0088335A">
        <w:t>n</w:t>
      </w:r>
      <w:r>
        <w:t xml:space="preserve"> </w:t>
      </w:r>
      <w:r w:rsidR="0088335A">
        <w:t>IDPS</w:t>
      </w:r>
      <w:r>
        <w:t xml:space="preserve"> from separate vendors.</w:t>
      </w:r>
    </w:p>
    <w:p w:rsidR="0039436F" w:rsidRDefault="0039436F" w:rsidP="001C06FE"/>
    <w:p w:rsidR="0039436F" w:rsidRDefault="0039436F" w:rsidP="001C06FE">
      <w:r>
        <w:t xml:space="preserve">Cost is a major prohibitive factor when trying to build a comprehensive coverage of IDPS across an environment. IDPS can be expensive and organisations often </w:t>
      </w:r>
      <w:r w:rsidR="0088335A">
        <w:t>must</w:t>
      </w:r>
      <w:r>
        <w:t xml:space="preserve"> make a choice between which area of their network they want to </w:t>
      </w:r>
      <w:r w:rsidR="0088335A">
        <w:t>prioritise for protection</w:t>
      </w:r>
      <w:r>
        <w:t xml:space="preserve">. </w:t>
      </w:r>
      <w:r w:rsidR="00953D31">
        <w:t>Aside from the financial cost, there is also a large</w:t>
      </w:r>
      <w:r w:rsidR="0088335A">
        <w:t xml:space="preserve"> time</w:t>
      </w:r>
      <w:r w:rsidR="00953D31">
        <w:t xml:space="preserve"> cost associated with </w:t>
      </w:r>
      <w:r w:rsidR="0088335A">
        <w:t xml:space="preserve">deploying and configuring </w:t>
      </w:r>
      <w:r w:rsidR="00953D31">
        <w:t>these products. Rushing a deployment of an IDPS can not only open up the potential for malicious</w:t>
      </w:r>
      <w:r w:rsidR="00351408">
        <w:t xml:space="preserve"> events</w:t>
      </w:r>
      <w:r w:rsidR="00953D31">
        <w:t xml:space="preserve"> to be missed by the system itself, but a misconfigured IDPS can also negatively affect business operations by</w:t>
      </w:r>
      <w:r w:rsidR="00351408">
        <w:t xml:space="preserve"> interfering with legitimate network behaviour</w:t>
      </w:r>
      <w:r w:rsidR="00953D31">
        <w:t>.</w:t>
      </w:r>
    </w:p>
    <w:p w:rsidR="00953D31" w:rsidRDefault="00953D31" w:rsidP="001C06FE"/>
    <w:p w:rsidR="00953D31" w:rsidRDefault="00953D31" w:rsidP="001C06FE">
      <w:r>
        <w:t>There is no doubt that a properly configured, multi-layered IDPS solution in an environment offers multiple benefits, but the limitations need to be appropriately considered before an organisation purchases and deploys a product.</w:t>
      </w:r>
    </w:p>
    <w:p w:rsidR="00953D31" w:rsidRDefault="00953D31" w:rsidP="001C06FE"/>
    <w:p w:rsidR="00953D31" w:rsidRDefault="00953D31" w:rsidP="001C06FE"/>
    <w:p w:rsidR="00565030" w:rsidRDefault="00565030" w:rsidP="00565030">
      <w:pPr>
        <w:rPr>
          <w:b/>
          <w:bCs/>
          <w:u w:val="single"/>
        </w:rPr>
      </w:pPr>
    </w:p>
    <w:p w:rsidR="00B1253D" w:rsidRPr="00565030" w:rsidRDefault="00565030" w:rsidP="00565030">
      <w:pPr>
        <w:rPr>
          <w:b/>
          <w:bCs/>
          <w:u w:val="single"/>
        </w:rPr>
      </w:pPr>
      <w:r w:rsidRPr="00565030">
        <w:rPr>
          <w:b/>
          <w:bCs/>
          <w:u w:val="single"/>
        </w:rPr>
        <w:t xml:space="preserve"> </w:t>
      </w:r>
    </w:p>
    <w:p w:rsidR="00020F15" w:rsidRDefault="00020F15" w:rsidP="00B1253D">
      <w:pPr>
        <w:rPr>
          <w:b/>
          <w:bCs/>
        </w:rPr>
      </w:pPr>
    </w:p>
    <w:p w:rsidR="0088335A" w:rsidRDefault="0088335A" w:rsidP="00B1253D">
      <w:pPr>
        <w:rPr>
          <w:b/>
          <w:bCs/>
        </w:rPr>
      </w:pPr>
    </w:p>
    <w:p w:rsidR="0088335A" w:rsidRPr="00020F15" w:rsidRDefault="0088335A" w:rsidP="00B1253D">
      <w:pPr>
        <w:rPr>
          <w:b/>
          <w:bCs/>
        </w:rPr>
      </w:pPr>
    </w:p>
    <w:p w:rsidR="00B1253D" w:rsidRDefault="00B63924" w:rsidP="00C249F9">
      <w:pPr>
        <w:pStyle w:val="Heading2"/>
        <w:numPr>
          <w:ilvl w:val="1"/>
          <w:numId w:val="7"/>
        </w:numPr>
      </w:pPr>
      <w:bookmarkStart w:id="125" w:name="_Toc109748277"/>
      <w:r>
        <w:t xml:space="preserve">Product analysis – </w:t>
      </w:r>
      <w:r w:rsidR="001417D1">
        <w:t>SolarWinds</w:t>
      </w:r>
      <w:r w:rsidR="00852955">
        <w:t xml:space="preserve"> Security </w:t>
      </w:r>
      <w:r w:rsidR="00C56048">
        <w:t>E</w:t>
      </w:r>
      <w:r w:rsidR="00852955">
        <w:t>vent Manager</w:t>
      </w:r>
      <w:bookmarkEnd w:id="125"/>
    </w:p>
    <w:p w:rsidR="00C56048" w:rsidRDefault="00C56048" w:rsidP="00C56048">
      <w:pPr>
        <w:pStyle w:val="Heading3"/>
      </w:pPr>
    </w:p>
    <w:p w:rsidR="00C56048" w:rsidRPr="00C56048" w:rsidRDefault="00C56048" w:rsidP="00C56048">
      <w:pPr>
        <w:pStyle w:val="Heading3"/>
      </w:pPr>
      <w:bookmarkStart w:id="126" w:name="_Toc109748278"/>
      <w:r>
        <w:t>2.3.1 Overview</w:t>
      </w:r>
      <w:bookmarkEnd w:id="126"/>
    </w:p>
    <w:p w:rsidR="00852955" w:rsidRDefault="00852955" w:rsidP="00C249F9">
      <w:pPr>
        <w:pStyle w:val="Heading2"/>
      </w:pPr>
    </w:p>
    <w:p w:rsidR="00456922" w:rsidRDefault="00456922" w:rsidP="00456922">
      <w:pPr>
        <w:rPr>
          <w:lang w:eastAsia="x-none"/>
        </w:rPr>
      </w:pPr>
      <w:r>
        <w:rPr>
          <w:lang w:eastAsia="x-none"/>
        </w:rPr>
        <w:t xml:space="preserve">The first </w:t>
      </w:r>
      <w:r w:rsidR="00087021">
        <w:rPr>
          <w:lang w:eastAsia="x-none"/>
        </w:rPr>
        <w:t>HIDPS</w:t>
      </w:r>
      <w:r>
        <w:rPr>
          <w:lang w:eastAsia="x-none"/>
        </w:rPr>
        <w:t xml:space="preserve"> considered for evaluation is the Security Event Manager (SEM) from </w:t>
      </w:r>
      <w:r w:rsidR="001417D1">
        <w:rPr>
          <w:lang w:eastAsia="x-none"/>
        </w:rPr>
        <w:t>SolarWinds</w:t>
      </w:r>
      <w:r>
        <w:rPr>
          <w:lang w:eastAsia="x-none"/>
        </w:rPr>
        <w:t>. SEM is not only an intrusion and prevention platform, bu</w:t>
      </w:r>
      <w:r w:rsidR="0088335A">
        <w:rPr>
          <w:lang w:eastAsia="x-none"/>
        </w:rPr>
        <w:t>t a SIEM</w:t>
      </w:r>
      <w:r w:rsidR="008467E3">
        <w:rPr>
          <w:lang w:eastAsia="x-none"/>
        </w:rPr>
        <w:t xml:space="preserve"> that encompasses the following features:</w:t>
      </w:r>
    </w:p>
    <w:p w:rsidR="008467E3" w:rsidRDefault="008467E3" w:rsidP="008467E3">
      <w:pPr>
        <w:pStyle w:val="ListParagraph"/>
        <w:rPr>
          <w:lang w:eastAsia="x-none"/>
        </w:rPr>
      </w:pPr>
    </w:p>
    <w:p w:rsidR="008467E3" w:rsidRDefault="008467E3" w:rsidP="008467E3">
      <w:pPr>
        <w:pStyle w:val="ListParagraph"/>
        <w:numPr>
          <w:ilvl w:val="0"/>
          <w:numId w:val="33"/>
        </w:numPr>
        <w:rPr>
          <w:lang w:eastAsia="x-none"/>
        </w:rPr>
      </w:pPr>
      <w:r>
        <w:rPr>
          <w:lang w:eastAsia="x-none"/>
        </w:rPr>
        <w:t>Centralized log collection</w:t>
      </w:r>
    </w:p>
    <w:p w:rsidR="008467E3" w:rsidRDefault="008467E3" w:rsidP="008467E3">
      <w:pPr>
        <w:pStyle w:val="ListParagraph"/>
        <w:numPr>
          <w:ilvl w:val="0"/>
          <w:numId w:val="33"/>
        </w:numPr>
        <w:rPr>
          <w:lang w:eastAsia="x-none"/>
        </w:rPr>
      </w:pPr>
      <w:r>
        <w:rPr>
          <w:lang w:eastAsia="x-none"/>
        </w:rPr>
        <w:lastRenderedPageBreak/>
        <w:t>Automated threat detection and response</w:t>
      </w:r>
    </w:p>
    <w:p w:rsidR="008467E3" w:rsidRDefault="008467E3" w:rsidP="008467E3">
      <w:pPr>
        <w:pStyle w:val="ListParagraph"/>
        <w:numPr>
          <w:ilvl w:val="0"/>
          <w:numId w:val="33"/>
        </w:numPr>
        <w:rPr>
          <w:lang w:eastAsia="x-none"/>
        </w:rPr>
      </w:pPr>
      <w:r>
        <w:rPr>
          <w:lang w:eastAsia="x-none"/>
        </w:rPr>
        <w:t>Integrated compliance reporting tools</w:t>
      </w:r>
    </w:p>
    <w:p w:rsidR="008467E3" w:rsidRDefault="008467E3" w:rsidP="008467E3">
      <w:pPr>
        <w:pStyle w:val="ListParagraph"/>
        <w:numPr>
          <w:ilvl w:val="0"/>
          <w:numId w:val="33"/>
        </w:numPr>
        <w:rPr>
          <w:lang w:eastAsia="x-none"/>
        </w:rPr>
      </w:pPr>
      <w:r>
        <w:rPr>
          <w:lang w:eastAsia="x-none"/>
        </w:rPr>
        <w:t xml:space="preserve">Intuitive </w:t>
      </w:r>
      <w:r w:rsidR="00351408">
        <w:rPr>
          <w:lang w:eastAsia="x-none"/>
        </w:rPr>
        <w:t>User Interface (UI)</w:t>
      </w:r>
    </w:p>
    <w:p w:rsidR="008467E3" w:rsidRDefault="008467E3" w:rsidP="008467E3">
      <w:pPr>
        <w:pStyle w:val="ListParagraph"/>
        <w:numPr>
          <w:ilvl w:val="0"/>
          <w:numId w:val="33"/>
        </w:numPr>
        <w:rPr>
          <w:lang w:eastAsia="x-none"/>
        </w:rPr>
      </w:pPr>
      <w:r>
        <w:rPr>
          <w:lang w:eastAsia="x-none"/>
        </w:rPr>
        <w:t xml:space="preserve">Built-in file integrity monitoring </w:t>
      </w:r>
      <w:sdt>
        <w:sdtPr>
          <w:rPr>
            <w:lang w:eastAsia="x-none"/>
          </w:rPr>
          <w:id w:val="1459218902"/>
          <w:citation/>
        </w:sdtPr>
        <w:sdtEndPr/>
        <w:sdtContent>
          <w:r>
            <w:rPr>
              <w:lang w:eastAsia="x-none"/>
            </w:rPr>
            <w:fldChar w:fldCharType="begin"/>
          </w:r>
          <w:r>
            <w:rPr>
              <w:lang w:eastAsia="x-none"/>
            </w:rPr>
            <w:instrText xml:space="preserve"> CITATION Sol22 \l 2057 </w:instrText>
          </w:r>
          <w:r>
            <w:rPr>
              <w:lang w:eastAsia="x-none"/>
            </w:rPr>
            <w:fldChar w:fldCharType="separate"/>
          </w:r>
          <w:r w:rsidR="006F28E4">
            <w:rPr>
              <w:noProof/>
              <w:lang w:eastAsia="x-none"/>
            </w:rPr>
            <w:t>[16]</w:t>
          </w:r>
          <w:r>
            <w:rPr>
              <w:lang w:eastAsia="x-none"/>
            </w:rPr>
            <w:fldChar w:fldCharType="end"/>
          </w:r>
        </w:sdtContent>
      </w:sdt>
    </w:p>
    <w:p w:rsidR="008467E3" w:rsidRDefault="008467E3" w:rsidP="008467E3">
      <w:pPr>
        <w:rPr>
          <w:lang w:eastAsia="x-none"/>
        </w:rPr>
      </w:pPr>
    </w:p>
    <w:p w:rsidR="008467E3" w:rsidRDefault="008467E3" w:rsidP="008467E3">
      <w:pPr>
        <w:rPr>
          <w:lang w:eastAsia="x-none"/>
        </w:rPr>
      </w:pPr>
      <w:r>
        <w:rPr>
          <w:lang w:eastAsia="x-none"/>
        </w:rPr>
        <w:t xml:space="preserve">SEM </w:t>
      </w:r>
      <w:r w:rsidR="001417D1">
        <w:rPr>
          <w:lang w:eastAsia="x-none"/>
        </w:rPr>
        <w:t>can</w:t>
      </w:r>
      <w:r>
        <w:rPr>
          <w:lang w:eastAsia="x-none"/>
        </w:rPr>
        <w:t xml:space="preserve"> gather and</w:t>
      </w:r>
      <w:r w:rsidR="00351408">
        <w:rPr>
          <w:lang w:eastAsia="x-none"/>
        </w:rPr>
        <w:t xml:space="preserve"> </w:t>
      </w:r>
      <w:r>
        <w:rPr>
          <w:lang w:eastAsia="x-none"/>
        </w:rPr>
        <w:t>logs from over 100 types of appliances and software platforms. These include</w:t>
      </w:r>
      <w:r w:rsidR="00394268">
        <w:rPr>
          <w:lang w:eastAsia="x-none"/>
        </w:rPr>
        <w:t xml:space="preserve"> </w:t>
      </w:r>
      <w:r>
        <w:rPr>
          <w:lang w:eastAsia="x-none"/>
        </w:rPr>
        <w:t xml:space="preserve">applications such as </w:t>
      </w:r>
      <w:r w:rsidR="001417D1">
        <w:rPr>
          <w:lang w:eastAsia="x-none"/>
        </w:rPr>
        <w:t>PowerShell</w:t>
      </w:r>
      <w:r>
        <w:rPr>
          <w:lang w:eastAsia="x-none"/>
        </w:rPr>
        <w:t xml:space="preserve"> and Hyper-V</w:t>
      </w:r>
      <w:r w:rsidR="00394268">
        <w:rPr>
          <w:lang w:eastAsia="x-none"/>
        </w:rPr>
        <w:t xml:space="preserve">, </w:t>
      </w:r>
      <w:r w:rsidR="000E52FC">
        <w:rPr>
          <w:lang w:eastAsia="x-none"/>
        </w:rPr>
        <w:t>as well</w:t>
      </w:r>
      <w:r w:rsidR="00351408">
        <w:rPr>
          <w:lang w:eastAsia="x-none"/>
        </w:rPr>
        <w:t xml:space="preserve"> as</w:t>
      </w:r>
      <w:r w:rsidR="007A7F55">
        <w:rPr>
          <w:lang w:eastAsia="x-none"/>
        </w:rPr>
        <w:t xml:space="preserve"> the </w:t>
      </w:r>
      <w:r>
        <w:rPr>
          <w:lang w:eastAsia="x-none"/>
        </w:rPr>
        <w:t xml:space="preserve">main anti-virus platforms. SEM can also gather logs from hardware appliances, such as switches, firewalls and other stand-alone IDS/IPS solutions to provide a centralised platform for log collection. </w:t>
      </w:r>
      <w:sdt>
        <w:sdtPr>
          <w:rPr>
            <w:lang w:eastAsia="x-none"/>
          </w:rPr>
          <w:id w:val="39338247"/>
          <w:citation/>
        </w:sdtPr>
        <w:sdtEndPr/>
        <w:sdtContent>
          <w:r>
            <w:rPr>
              <w:lang w:eastAsia="x-none"/>
            </w:rPr>
            <w:fldChar w:fldCharType="begin"/>
          </w:r>
          <w:r>
            <w:rPr>
              <w:lang w:eastAsia="x-none"/>
            </w:rPr>
            <w:instrText xml:space="preserve"> CITATION Sol222 \l 2057 </w:instrText>
          </w:r>
          <w:r>
            <w:rPr>
              <w:lang w:eastAsia="x-none"/>
            </w:rPr>
            <w:fldChar w:fldCharType="separate"/>
          </w:r>
          <w:r w:rsidR="006F28E4">
            <w:rPr>
              <w:noProof/>
              <w:lang w:eastAsia="x-none"/>
            </w:rPr>
            <w:t>[17]</w:t>
          </w:r>
          <w:r>
            <w:rPr>
              <w:lang w:eastAsia="x-none"/>
            </w:rPr>
            <w:fldChar w:fldCharType="end"/>
          </w:r>
        </w:sdtContent>
      </w:sdt>
    </w:p>
    <w:p w:rsidR="008467E3" w:rsidRDefault="008467E3" w:rsidP="008467E3">
      <w:pPr>
        <w:rPr>
          <w:lang w:eastAsia="x-none"/>
        </w:rPr>
      </w:pPr>
    </w:p>
    <w:p w:rsidR="00C56048" w:rsidRDefault="008467E3" w:rsidP="007A7F55">
      <w:r>
        <w:t xml:space="preserve">SEM works </w:t>
      </w:r>
      <w:r w:rsidR="00C56048">
        <w:t>by deploying agents to end-user devices. These devices report into a database server where logs are</w:t>
      </w:r>
      <w:r w:rsidR="007A7F55">
        <w:t xml:space="preserve"> </w:t>
      </w:r>
      <w:r w:rsidR="00C56048">
        <w:t>stored</w:t>
      </w:r>
      <w:r>
        <w:t>.</w:t>
      </w:r>
      <w:r w:rsidR="00C56048">
        <w:t xml:space="preserve"> A management server then reads the database and monitors, analyses and displays the log information</w:t>
      </w:r>
      <w:r w:rsidR="007A7F55">
        <w:t xml:space="preserve"> </w:t>
      </w:r>
      <w:r w:rsidR="00C56048">
        <w:t xml:space="preserve">to the administrator through the </w:t>
      </w:r>
      <w:r w:rsidR="00351408">
        <w:t>UI</w:t>
      </w:r>
      <w:r w:rsidR="00C56048">
        <w:t xml:space="preserve">. </w:t>
      </w:r>
    </w:p>
    <w:p w:rsidR="009363E8" w:rsidRDefault="009363E8" w:rsidP="009363E8">
      <w:pPr>
        <w:keepNext/>
      </w:pPr>
      <w:r>
        <w:rPr>
          <w:noProof/>
        </w:rPr>
        <w:drawing>
          <wp:inline distT="0" distB="0" distL="0" distR="0" wp14:anchorId="4040323D" wp14:editId="773D5186">
            <wp:extent cx="5567680" cy="34950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567680" cy="3495040"/>
                    </a:xfrm>
                    <a:prstGeom prst="rect">
                      <a:avLst/>
                    </a:prstGeom>
                  </pic:spPr>
                </pic:pic>
              </a:graphicData>
            </a:graphic>
          </wp:inline>
        </w:drawing>
      </w:r>
    </w:p>
    <w:p w:rsidR="009363E8" w:rsidRDefault="009363E8" w:rsidP="009363E8">
      <w:pPr>
        <w:pStyle w:val="Caption"/>
        <w:rPr>
          <w:lang w:eastAsia="x-none"/>
        </w:rPr>
      </w:pPr>
      <w:bookmarkStart w:id="127" w:name="_Toc109748330"/>
      <w:r>
        <w:t xml:space="preserve">Figure </w:t>
      </w:r>
      <w:r w:rsidR="00AC6556">
        <w:fldChar w:fldCharType="begin"/>
      </w:r>
      <w:r w:rsidR="00AC6556">
        <w:instrText xml:space="preserve"> SEQ Figu</w:instrText>
      </w:r>
      <w:r w:rsidR="00AC6556">
        <w:instrText xml:space="preserve">re \* ARABIC </w:instrText>
      </w:r>
      <w:r w:rsidR="00AC6556">
        <w:fldChar w:fldCharType="separate"/>
      </w:r>
      <w:r w:rsidR="00676D03">
        <w:rPr>
          <w:noProof/>
        </w:rPr>
        <w:t>6</w:t>
      </w:r>
      <w:r w:rsidR="00AC6556">
        <w:rPr>
          <w:noProof/>
        </w:rPr>
        <w:fldChar w:fldCharType="end"/>
      </w:r>
      <w:r>
        <w:t xml:space="preserve"> - </w:t>
      </w:r>
      <w:r w:rsidR="001417D1">
        <w:t>SolarWinds</w:t>
      </w:r>
      <w:r>
        <w:t xml:space="preserve"> SEM - Dashboard </w:t>
      </w:r>
      <w:sdt>
        <w:sdtPr>
          <w:id w:val="575480714"/>
          <w:citation/>
        </w:sdtPr>
        <w:sdtEndPr/>
        <w:sdtContent>
          <w:r>
            <w:fldChar w:fldCharType="begin"/>
          </w:r>
          <w:r>
            <w:instrText xml:space="preserve"> CITATION Sol223 \l 2057 </w:instrText>
          </w:r>
          <w:r>
            <w:fldChar w:fldCharType="separate"/>
          </w:r>
          <w:r w:rsidR="006F28E4">
            <w:rPr>
              <w:noProof/>
            </w:rPr>
            <w:t>[18]</w:t>
          </w:r>
          <w:r>
            <w:fldChar w:fldCharType="end"/>
          </w:r>
        </w:sdtContent>
      </w:sdt>
      <w:bookmarkEnd w:id="127"/>
    </w:p>
    <w:p w:rsidR="00C56048" w:rsidRDefault="00C56048" w:rsidP="008467E3">
      <w:pPr>
        <w:rPr>
          <w:lang w:eastAsia="x-none"/>
        </w:rPr>
      </w:pPr>
    </w:p>
    <w:p w:rsidR="008467E3" w:rsidRDefault="000E52FC" w:rsidP="008467E3">
      <w:pPr>
        <w:rPr>
          <w:lang w:eastAsia="x-none"/>
        </w:rPr>
      </w:pPr>
      <w:r>
        <w:rPr>
          <w:lang w:eastAsia="x-none"/>
        </w:rPr>
        <w:t xml:space="preserve">The types of devices that can be protected are servers, domain controllers and workstations, running either </w:t>
      </w:r>
      <w:r w:rsidR="001417D1">
        <w:rPr>
          <w:lang w:eastAsia="x-none"/>
        </w:rPr>
        <w:t>Linux</w:t>
      </w:r>
      <w:r>
        <w:rPr>
          <w:lang w:eastAsia="x-none"/>
        </w:rPr>
        <w:t>/</w:t>
      </w:r>
      <w:r w:rsidR="001417D1">
        <w:rPr>
          <w:lang w:eastAsia="x-none"/>
        </w:rPr>
        <w:t>Unix</w:t>
      </w:r>
      <w:r>
        <w:rPr>
          <w:lang w:eastAsia="x-none"/>
        </w:rPr>
        <w:t xml:space="preserve">, MacOS or Windows </w:t>
      </w:r>
      <w:sdt>
        <w:sdtPr>
          <w:rPr>
            <w:lang w:eastAsia="x-none"/>
          </w:rPr>
          <w:id w:val="-1494173735"/>
          <w:citation/>
        </w:sdtPr>
        <w:sdtEndPr/>
        <w:sdtContent>
          <w:r>
            <w:rPr>
              <w:lang w:eastAsia="x-none"/>
            </w:rPr>
            <w:fldChar w:fldCharType="begin"/>
          </w:r>
          <w:r>
            <w:rPr>
              <w:lang w:eastAsia="x-none"/>
            </w:rPr>
            <w:instrText xml:space="preserve"> CITATION Sol221 \l 2057 </w:instrText>
          </w:r>
          <w:r>
            <w:rPr>
              <w:lang w:eastAsia="x-none"/>
            </w:rPr>
            <w:fldChar w:fldCharType="separate"/>
          </w:r>
          <w:r w:rsidR="006F28E4">
            <w:rPr>
              <w:noProof/>
              <w:lang w:eastAsia="x-none"/>
            </w:rPr>
            <w:t>[19]</w:t>
          </w:r>
          <w:r>
            <w:rPr>
              <w:lang w:eastAsia="x-none"/>
            </w:rPr>
            <w:fldChar w:fldCharType="end"/>
          </w:r>
        </w:sdtContent>
      </w:sdt>
      <w:r>
        <w:rPr>
          <w:lang w:eastAsia="x-none"/>
        </w:rPr>
        <w:t>.</w:t>
      </w:r>
    </w:p>
    <w:p w:rsidR="00C56048" w:rsidRDefault="00C56048" w:rsidP="008467E3">
      <w:pPr>
        <w:rPr>
          <w:lang w:eastAsia="x-none"/>
        </w:rPr>
      </w:pPr>
    </w:p>
    <w:p w:rsidR="00C56048" w:rsidRDefault="00C56048" w:rsidP="00C56048">
      <w:pPr>
        <w:pStyle w:val="Heading3"/>
      </w:pPr>
      <w:bookmarkStart w:id="128" w:name="_Toc109748279"/>
      <w:r>
        <w:t xml:space="preserve">2.3.2 Intrusion </w:t>
      </w:r>
      <w:r w:rsidR="001417D1">
        <w:t>P</w:t>
      </w:r>
      <w:r>
        <w:t xml:space="preserve">revention </w:t>
      </w:r>
      <w:r w:rsidR="001417D1">
        <w:t>C</w:t>
      </w:r>
      <w:r>
        <w:t>apabilities</w:t>
      </w:r>
      <w:bookmarkEnd w:id="128"/>
    </w:p>
    <w:p w:rsidR="007A7F55" w:rsidRDefault="007A7F55" w:rsidP="003C3A2E"/>
    <w:p w:rsidR="003C3A2E" w:rsidRDefault="003C3A2E" w:rsidP="003C3A2E">
      <w:r>
        <w:t xml:space="preserve">The focus of this research relates to how </w:t>
      </w:r>
      <w:r w:rsidR="00467E95">
        <w:t xml:space="preserve">IPS </w:t>
      </w:r>
      <w:r>
        <w:t>can benefit a healthcare environment, so these capabilities must be properly analysed.</w:t>
      </w:r>
    </w:p>
    <w:p w:rsidR="003C3A2E" w:rsidRDefault="003C3A2E" w:rsidP="003C3A2E"/>
    <w:p w:rsidR="003C3A2E" w:rsidRDefault="003C3A2E" w:rsidP="003C3A2E">
      <w:r>
        <w:t>SEM gathers</w:t>
      </w:r>
      <w:r w:rsidR="007A7F55">
        <w:t xml:space="preserve"> </w:t>
      </w:r>
      <w:r>
        <w:t>logs from various applications and appliances and parses the data before displaying it in a readable format to an administrator</w:t>
      </w:r>
      <w:r w:rsidR="007A7F55">
        <w:t xml:space="preserve"> through </w:t>
      </w:r>
      <w:r>
        <w:t xml:space="preserve">the </w:t>
      </w:r>
      <w:r w:rsidR="00351408">
        <w:t>UI</w:t>
      </w:r>
      <w:r>
        <w:t>. Manually reading such a vast number of logs from</w:t>
      </w:r>
      <w:r w:rsidR="007A7F55">
        <w:t xml:space="preserve"> </w:t>
      </w:r>
      <w:r>
        <w:t xml:space="preserve">separate applications and devices would be impossible, so </w:t>
      </w:r>
      <w:r w:rsidR="007A7F55">
        <w:t>automation and centralisation</w:t>
      </w:r>
      <w:r>
        <w:t xml:space="preserve"> of this task</w:t>
      </w:r>
      <w:r w:rsidR="007A7F55">
        <w:t xml:space="preserve"> increases efficiency for IT administrators</w:t>
      </w:r>
      <w:r>
        <w:t>.</w:t>
      </w:r>
    </w:p>
    <w:p w:rsidR="003C3A2E" w:rsidRDefault="003C3A2E" w:rsidP="003C3A2E"/>
    <w:p w:rsidR="003C3A2E" w:rsidRDefault="003C3A2E" w:rsidP="003C3A2E">
      <w:r>
        <w:t>Merely gathering this data however offers no</w:t>
      </w:r>
      <w:r w:rsidR="007A7F55">
        <w:t xml:space="preserve"> protection against malicious events</w:t>
      </w:r>
      <w:r>
        <w:t>. Administrators may be alerted to</w:t>
      </w:r>
      <w:r w:rsidR="007A7F55">
        <w:t xml:space="preserve"> suspicious</w:t>
      </w:r>
      <w:r>
        <w:t xml:space="preserve"> </w:t>
      </w:r>
      <w:r w:rsidR="007A7F55">
        <w:t>detections</w:t>
      </w:r>
      <w:r w:rsidR="00387DA5">
        <w:t>,</w:t>
      </w:r>
      <w:r w:rsidR="001417D1">
        <w:t xml:space="preserve"> </w:t>
      </w:r>
      <w:r>
        <w:t xml:space="preserve">but they would still be required to undertake manual remediation actions to resolve the problem. This manual response is open to mistake and delay. Furthermore, without the ability to carry out these tasks from a centralised location, an administrator may need to log on to </w:t>
      </w:r>
      <w:r w:rsidR="007A7F55">
        <w:t>several</w:t>
      </w:r>
      <w:r>
        <w:t xml:space="preserve"> individual devices</w:t>
      </w:r>
      <w:r w:rsidR="007A7F55">
        <w:t xml:space="preserve"> </w:t>
      </w:r>
      <w:r>
        <w:t>to carry out remediation</w:t>
      </w:r>
      <w:r w:rsidR="007A7F55">
        <w:t>.</w:t>
      </w:r>
      <w:r>
        <w:t xml:space="preserve"> </w:t>
      </w:r>
    </w:p>
    <w:p w:rsidR="003C3A2E" w:rsidRDefault="003C3A2E" w:rsidP="003C3A2E"/>
    <w:p w:rsidR="003C3A2E" w:rsidRDefault="003C3A2E" w:rsidP="003C3A2E">
      <w:r>
        <w:t xml:space="preserve">SEM resolves this issue by incorporating an automated threat response module into its security product. Rules can be created that run an action, or series of actions, when </w:t>
      </w:r>
      <w:r w:rsidR="001417D1">
        <w:t>conditions</w:t>
      </w:r>
      <w:r>
        <w:t xml:space="preserve"> are triggered. </w:t>
      </w:r>
    </w:p>
    <w:p w:rsidR="003C3A2E" w:rsidRDefault="003C3A2E" w:rsidP="003C3A2E"/>
    <w:p w:rsidR="003C3A2E" w:rsidRDefault="003C3A2E" w:rsidP="003C3A2E">
      <w:r>
        <w:t xml:space="preserve">These rules can include disabling active directory accounts, blocking IP’s or detaching USB devices from PC’s </w:t>
      </w:r>
      <w:sdt>
        <w:sdtPr>
          <w:id w:val="-510684648"/>
          <w:citation/>
        </w:sdtPr>
        <w:sdtEndPr/>
        <w:sdtContent>
          <w:r>
            <w:fldChar w:fldCharType="begin"/>
          </w:r>
          <w:r>
            <w:instrText xml:space="preserve"> CITATION Sol223 \l 2057 </w:instrText>
          </w:r>
          <w:r>
            <w:fldChar w:fldCharType="separate"/>
          </w:r>
          <w:r>
            <w:rPr>
              <w:noProof/>
            </w:rPr>
            <w:t>[18]</w:t>
          </w:r>
          <w:r>
            <w:fldChar w:fldCharType="end"/>
          </w:r>
        </w:sdtContent>
      </w:sdt>
    </w:p>
    <w:p w:rsidR="003C3A2E" w:rsidRDefault="003C3A2E" w:rsidP="003C3A2E">
      <w:pPr>
        <w:keepNext/>
      </w:pPr>
      <w:r>
        <w:rPr>
          <w:noProof/>
        </w:rPr>
        <w:lastRenderedPageBreak/>
        <w:drawing>
          <wp:inline distT="0" distB="0" distL="0" distR="0" wp14:anchorId="1671E4EC" wp14:editId="2A67F253">
            <wp:extent cx="5567680" cy="3491230"/>
            <wp:effectExtent l="0" t="0" r="0" b="0"/>
            <wp:docPr id="2322" name="Picture 23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567680" cy="3491230"/>
                    </a:xfrm>
                    <a:prstGeom prst="rect">
                      <a:avLst/>
                    </a:prstGeom>
                  </pic:spPr>
                </pic:pic>
              </a:graphicData>
            </a:graphic>
          </wp:inline>
        </w:drawing>
      </w:r>
    </w:p>
    <w:p w:rsidR="003C3A2E" w:rsidRDefault="003C3A2E" w:rsidP="003C3A2E">
      <w:pPr>
        <w:pStyle w:val="Caption"/>
      </w:pPr>
      <w:bookmarkStart w:id="129" w:name="_Toc109748331"/>
      <w:r>
        <w:t xml:space="preserve">Figure </w:t>
      </w:r>
      <w:r w:rsidR="00AC6556">
        <w:fldChar w:fldCharType="begin"/>
      </w:r>
      <w:r w:rsidR="00AC6556">
        <w:instrText xml:space="preserve"> SEQ Figure \* ARABIC </w:instrText>
      </w:r>
      <w:r w:rsidR="00AC6556">
        <w:fldChar w:fldCharType="separate"/>
      </w:r>
      <w:r w:rsidR="00676D03">
        <w:rPr>
          <w:noProof/>
        </w:rPr>
        <w:t>7</w:t>
      </w:r>
      <w:r w:rsidR="00AC6556">
        <w:rPr>
          <w:noProof/>
        </w:rPr>
        <w:fldChar w:fldCharType="end"/>
      </w:r>
      <w:r>
        <w:t xml:space="preserve"> - </w:t>
      </w:r>
      <w:r w:rsidR="001417D1">
        <w:t>SolarWinds</w:t>
      </w:r>
      <w:r>
        <w:t xml:space="preserve"> SEM - Automated Rules </w:t>
      </w:r>
      <w:sdt>
        <w:sdtPr>
          <w:id w:val="333958179"/>
          <w:citation/>
        </w:sdtPr>
        <w:sdtEndPr/>
        <w:sdtContent>
          <w:r>
            <w:fldChar w:fldCharType="begin"/>
          </w:r>
          <w:r>
            <w:instrText xml:space="preserve"> CITATION Sol223 \l 2057 </w:instrText>
          </w:r>
          <w:r>
            <w:fldChar w:fldCharType="separate"/>
          </w:r>
          <w:r>
            <w:rPr>
              <w:noProof/>
            </w:rPr>
            <w:t>[18]</w:t>
          </w:r>
          <w:r>
            <w:fldChar w:fldCharType="end"/>
          </w:r>
        </w:sdtContent>
      </w:sdt>
      <w:bookmarkEnd w:id="129"/>
    </w:p>
    <w:p w:rsidR="003C3A2E" w:rsidRPr="00C56048" w:rsidRDefault="003C3A2E" w:rsidP="003C3A2E"/>
    <w:p w:rsidR="003C3A2E" w:rsidRDefault="003C3A2E" w:rsidP="003C3A2E">
      <w:pPr>
        <w:rPr>
          <w:lang w:eastAsia="x-none"/>
        </w:rPr>
      </w:pPr>
      <w:r>
        <w:rPr>
          <w:lang w:eastAsia="x-none"/>
        </w:rPr>
        <w:t>By configuring these rules, administrators can be confident that when certain conditions are triggered, automatic remediation will take place, minimising any potential time delays</w:t>
      </w:r>
      <w:r w:rsidR="007A7F55">
        <w:rPr>
          <w:lang w:eastAsia="x-none"/>
        </w:rPr>
        <w:t>.</w:t>
      </w:r>
    </w:p>
    <w:p w:rsidR="007A7F55" w:rsidRDefault="007A7F55" w:rsidP="003C3A2E">
      <w:pPr>
        <w:rPr>
          <w:lang w:eastAsia="x-none"/>
        </w:rPr>
      </w:pPr>
    </w:p>
    <w:p w:rsidR="007A7F55" w:rsidRDefault="007A7F55" w:rsidP="003C3A2E">
      <w:pPr>
        <w:rPr>
          <w:lang w:eastAsia="x-none"/>
        </w:rPr>
      </w:pPr>
    </w:p>
    <w:p w:rsidR="003C3A2E" w:rsidRPr="003C3A2E" w:rsidRDefault="003C3A2E" w:rsidP="003C3A2E"/>
    <w:p w:rsidR="003C3A2E" w:rsidRDefault="003C3A2E" w:rsidP="003C3A2E">
      <w:pPr>
        <w:pStyle w:val="Heading3"/>
      </w:pPr>
      <w:bookmarkStart w:id="130" w:name="_Toc109748280"/>
      <w:r>
        <w:t xml:space="preserve">2.3.3 Independent </w:t>
      </w:r>
      <w:r w:rsidR="001417D1">
        <w:t>A</w:t>
      </w:r>
      <w:r>
        <w:t>nalysis</w:t>
      </w:r>
      <w:bookmarkEnd w:id="130"/>
    </w:p>
    <w:p w:rsidR="003C3A2E" w:rsidRDefault="003C3A2E" w:rsidP="003C3A2E"/>
    <w:p w:rsidR="003C3A2E" w:rsidRDefault="003C3A2E" w:rsidP="003C3A2E">
      <w:r>
        <w:t xml:space="preserve">Gartner are a well-established technological research and consulting firm based in Connecticut. Aside from providing consultancy services to businesses, Gartner are also responsible for carrying out detailed research into a variety of IT and technology related fields. Their “Magic quadrants” are recognised across the industry as the benchmark measurement of how vendors are positioned within major technology markets </w:t>
      </w:r>
      <w:sdt>
        <w:sdtPr>
          <w:id w:val="163062196"/>
          <w:citation/>
        </w:sdtPr>
        <w:sdtEndPr/>
        <w:sdtContent>
          <w:r>
            <w:fldChar w:fldCharType="begin"/>
          </w:r>
          <w:r>
            <w:instrText xml:space="preserve"> CITATION JCa18 \l 2057 </w:instrText>
          </w:r>
          <w:r>
            <w:fldChar w:fldCharType="separate"/>
          </w:r>
          <w:r>
            <w:rPr>
              <w:noProof/>
            </w:rPr>
            <w:t>[20]</w:t>
          </w:r>
          <w:r>
            <w:fldChar w:fldCharType="end"/>
          </w:r>
        </w:sdtContent>
      </w:sdt>
      <w:r>
        <w:t>.</w:t>
      </w:r>
    </w:p>
    <w:p w:rsidR="003C3A2E" w:rsidRDefault="003C3A2E" w:rsidP="003C3A2E"/>
    <w:p w:rsidR="003C3A2E" w:rsidRDefault="003C3A2E" w:rsidP="003C3A2E">
      <w:r>
        <w:t xml:space="preserve">Gartner’s peer insight page for </w:t>
      </w:r>
      <w:r w:rsidR="001417D1">
        <w:t>SolarWinds</w:t>
      </w:r>
      <w:r>
        <w:t xml:space="preserve"> SEM rates the product at a 4/5 overall with the following ratings for product capabilities below </w:t>
      </w:r>
      <w:sdt>
        <w:sdtPr>
          <w:id w:val="-932425953"/>
          <w:citation/>
        </w:sdtPr>
        <w:sdtEndPr/>
        <w:sdtContent>
          <w:r>
            <w:fldChar w:fldCharType="begin"/>
          </w:r>
          <w:r>
            <w:instrText xml:space="preserve"> CITATION Gar22 \l 2057 </w:instrText>
          </w:r>
          <w:r>
            <w:fldChar w:fldCharType="separate"/>
          </w:r>
          <w:r>
            <w:rPr>
              <w:noProof/>
            </w:rPr>
            <w:t>[21]</w:t>
          </w:r>
          <w:r>
            <w:fldChar w:fldCharType="end"/>
          </w:r>
        </w:sdtContent>
      </w:sdt>
      <w:r>
        <w:t>:</w:t>
      </w:r>
    </w:p>
    <w:p w:rsidR="003C3A2E" w:rsidRDefault="003C3A2E" w:rsidP="003C3A2E">
      <w:pPr>
        <w:keepNext/>
      </w:pPr>
      <w:r>
        <w:rPr>
          <w:noProof/>
        </w:rPr>
        <w:lastRenderedPageBreak/>
        <w:drawing>
          <wp:inline distT="0" distB="0" distL="0" distR="0" wp14:anchorId="2E8766B9" wp14:editId="1B7C8B05">
            <wp:extent cx="5567680" cy="2092960"/>
            <wp:effectExtent l="19050" t="19050" r="13970" b="215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567680" cy="2092960"/>
                    </a:xfrm>
                    <a:prstGeom prst="rect">
                      <a:avLst/>
                    </a:prstGeom>
                    <a:ln>
                      <a:solidFill>
                        <a:schemeClr val="bg2">
                          <a:lumMod val="10000"/>
                        </a:schemeClr>
                      </a:solidFill>
                    </a:ln>
                  </pic:spPr>
                </pic:pic>
              </a:graphicData>
            </a:graphic>
          </wp:inline>
        </w:drawing>
      </w:r>
    </w:p>
    <w:p w:rsidR="003C3A2E" w:rsidRDefault="003C3A2E" w:rsidP="003C3A2E">
      <w:pPr>
        <w:pStyle w:val="Caption"/>
      </w:pPr>
      <w:bookmarkStart w:id="131" w:name="_Toc109748332"/>
      <w:r>
        <w:t xml:space="preserve">Figure </w:t>
      </w:r>
      <w:r w:rsidR="00AC6556">
        <w:fldChar w:fldCharType="begin"/>
      </w:r>
      <w:r w:rsidR="00AC6556">
        <w:instrText xml:space="preserve"> SEQ Figure \* ARABIC </w:instrText>
      </w:r>
      <w:r w:rsidR="00AC6556">
        <w:fldChar w:fldCharType="separate"/>
      </w:r>
      <w:r w:rsidR="00676D03">
        <w:rPr>
          <w:noProof/>
        </w:rPr>
        <w:t>8</w:t>
      </w:r>
      <w:r w:rsidR="00AC6556">
        <w:rPr>
          <w:noProof/>
        </w:rPr>
        <w:fldChar w:fldCharType="end"/>
      </w:r>
      <w:r>
        <w:t xml:space="preserve"> - </w:t>
      </w:r>
      <w:r w:rsidR="001417D1">
        <w:t>SolarWinds</w:t>
      </w:r>
      <w:r>
        <w:t xml:space="preserve"> SEM - </w:t>
      </w:r>
      <w:r w:rsidR="00ED0C0C">
        <w:t>Reviews</w:t>
      </w:r>
      <w:bookmarkEnd w:id="131"/>
    </w:p>
    <w:p w:rsidR="007A7F55" w:rsidRDefault="007A7F55" w:rsidP="003C3A2E"/>
    <w:p w:rsidR="003C3A2E" w:rsidRDefault="003C3A2E" w:rsidP="003C3A2E">
      <w:r>
        <w:t>Whilst many of the ratings for its real-time monitoring are</w:t>
      </w:r>
      <w:r w:rsidR="00676D03">
        <w:t xml:space="preserve"> </w:t>
      </w:r>
      <w:r>
        <w:t>high, it’s ratings for threat intelligence and behaviour profiling are much lower</w:t>
      </w:r>
      <w:r w:rsidR="00387DA5">
        <w:t xml:space="preserve"> </w:t>
      </w:r>
      <w:r>
        <w:t xml:space="preserve">and these two categories would be of </w:t>
      </w:r>
      <w:r w:rsidR="00387DA5">
        <w:t>concern</w:t>
      </w:r>
      <w:r>
        <w:t xml:space="preserve"> when</w:t>
      </w:r>
      <w:r w:rsidR="007A7F55">
        <w:t xml:space="preserve"> </w:t>
      </w:r>
      <w:r>
        <w:t>identify</w:t>
      </w:r>
      <w:r w:rsidR="007A7F55">
        <w:t>ing</w:t>
      </w:r>
      <w:r>
        <w:t xml:space="preserve"> a</w:t>
      </w:r>
      <w:r w:rsidR="00676D03">
        <w:t xml:space="preserve">n </w:t>
      </w:r>
      <w:r>
        <w:t>IPS solution. If the platform is unable to</w:t>
      </w:r>
      <w:r w:rsidR="00387DA5">
        <w:t xml:space="preserve"> </w:t>
      </w:r>
      <w:r>
        <w:t xml:space="preserve">identify threats, then it will be unable to enact preventative measures to mitigate against them. </w:t>
      </w:r>
    </w:p>
    <w:p w:rsidR="003C3A2E" w:rsidRDefault="003C3A2E" w:rsidP="003C3A2E"/>
    <w:p w:rsidR="003C3A2E" w:rsidRDefault="003C3A2E" w:rsidP="003C3A2E">
      <w:r>
        <w:t xml:space="preserve">A common theme within the reviews for the product are the time it takes to configure, the slowness in </w:t>
      </w:r>
      <w:r w:rsidR="007A7F55">
        <w:t>response to</w:t>
      </w:r>
      <w:r>
        <w:t xml:space="preserve"> potential threats and the attention needed to properly monitor</w:t>
      </w:r>
      <w:r w:rsidR="0054024F">
        <w:t xml:space="preserve"> </w:t>
      </w:r>
      <w:r>
        <w:t xml:space="preserve">the system </w:t>
      </w:r>
      <w:sdt>
        <w:sdtPr>
          <w:id w:val="323940456"/>
          <w:citation/>
        </w:sdtPr>
        <w:sdtEndPr/>
        <w:sdtContent>
          <w:r>
            <w:fldChar w:fldCharType="begin"/>
          </w:r>
          <w:r>
            <w:instrText xml:space="preserve"> CITATION Gar22 \l 2057 </w:instrText>
          </w:r>
          <w:r>
            <w:fldChar w:fldCharType="separate"/>
          </w:r>
          <w:r>
            <w:rPr>
              <w:noProof/>
            </w:rPr>
            <w:t>[21]</w:t>
          </w:r>
          <w:r>
            <w:fldChar w:fldCharType="end"/>
          </w:r>
        </w:sdtContent>
      </w:sdt>
      <w:r w:rsidR="007A7F55">
        <w:t>.</w:t>
      </w:r>
    </w:p>
    <w:p w:rsidR="003C3A2E" w:rsidRDefault="003C3A2E" w:rsidP="003C3A2E"/>
    <w:p w:rsidR="003C3A2E" w:rsidRDefault="003C3A2E" w:rsidP="003C3A2E">
      <w:r>
        <w:t xml:space="preserve">There are positive </w:t>
      </w:r>
      <w:r w:rsidR="00387DA5">
        <w:t>reviews,</w:t>
      </w:r>
      <w:r>
        <w:t xml:space="preserve"> but </w:t>
      </w:r>
      <w:r w:rsidR="00387DA5">
        <w:t>many</w:t>
      </w:r>
      <w:r>
        <w:t xml:space="preserve"> relate to the intuitive feel of its </w:t>
      </w:r>
      <w:r w:rsidR="00351408">
        <w:t>UI</w:t>
      </w:r>
      <w:r>
        <w:t xml:space="preserve">. Positive reviews </w:t>
      </w:r>
      <w:r w:rsidR="00387DA5">
        <w:t>regarding</w:t>
      </w:r>
      <w:r>
        <w:t xml:space="preserve"> the platforms ability to efficiently identify and remediate threats are limited. </w:t>
      </w:r>
    </w:p>
    <w:p w:rsidR="003C3A2E" w:rsidRDefault="003C3A2E" w:rsidP="003C3A2E"/>
    <w:p w:rsidR="00C56048" w:rsidRDefault="00C56048" w:rsidP="0054024F">
      <w:pPr>
        <w:pStyle w:val="Heading3"/>
      </w:pPr>
      <w:r>
        <w:t xml:space="preserve"> </w:t>
      </w:r>
    </w:p>
    <w:p w:rsidR="008B5FA5" w:rsidRDefault="008B5FA5" w:rsidP="008B5FA5">
      <w:pPr>
        <w:pStyle w:val="Heading3"/>
      </w:pPr>
      <w:bookmarkStart w:id="132" w:name="_Toc109748281"/>
      <w:r>
        <w:t>2.3.4 Conclusion</w:t>
      </w:r>
      <w:bookmarkEnd w:id="132"/>
    </w:p>
    <w:p w:rsidR="008B5FA5" w:rsidRDefault="008B5FA5" w:rsidP="008B5FA5"/>
    <w:p w:rsidR="008B5FA5" w:rsidRDefault="001417D1" w:rsidP="008B5FA5">
      <w:r>
        <w:t>SolarWinds</w:t>
      </w:r>
      <w:r w:rsidR="008B5FA5">
        <w:t xml:space="preserve"> SEM platform offers </w:t>
      </w:r>
      <w:r w:rsidR="00A96D25">
        <w:t>various</w:t>
      </w:r>
      <w:r w:rsidR="008B5FA5">
        <w:t xml:space="preserve"> benefits when compared against having </w:t>
      </w:r>
      <w:r w:rsidR="003C3A2E">
        <w:t>no</w:t>
      </w:r>
      <w:r w:rsidR="008B5FA5">
        <w:t xml:space="preserve"> IDPS solution in place. Millions of logs can be gathered and correlated to provide real-time monitoring of events across</w:t>
      </w:r>
      <w:r w:rsidR="0054024F">
        <w:t xml:space="preserve"> </w:t>
      </w:r>
      <w:r w:rsidR="008B5FA5">
        <w:t>applications and devices within a network.</w:t>
      </w:r>
    </w:p>
    <w:p w:rsidR="008B5FA5" w:rsidRDefault="008B5FA5" w:rsidP="008B5FA5"/>
    <w:p w:rsidR="000C604B" w:rsidRDefault="008B5FA5" w:rsidP="008B5FA5">
      <w:r>
        <w:t xml:space="preserve">No specialist hardware is required, only the installation of management software on servers and agents on end devices. Automated rules can be configured which </w:t>
      </w:r>
      <w:r w:rsidR="000C604B">
        <w:t xml:space="preserve">allow </w:t>
      </w:r>
      <w:r w:rsidR="000C604B">
        <w:lastRenderedPageBreak/>
        <w:t>IT administrators to enforce IPS rules th</w:t>
      </w:r>
      <w:r w:rsidR="00A96D25">
        <w:t>at</w:t>
      </w:r>
      <w:r w:rsidR="000C604B">
        <w:t xml:space="preserve"> are carried out upon the triggering of certain conditions.</w:t>
      </w:r>
    </w:p>
    <w:p w:rsidR="000C604B" w:rsidRDefault="000C604B" w:rsidP="008B5FA5"/>
    <w:p w:rsidR="000C604B" w:rsidRDefault="000C604B" w:rsidP="008B5FA5">
      <w:r>
        <w:t>However, after analysing numerous reviews from users of the software</w:t>
      </w:r>
      <w:r w:rsidR="0054024F">
        <w:t xml:space="preserve">, </w:t>
      </w:r>
      <w:r>
        <w:t>it became clear</w:t>
      </w:r>
      <w:r w:rsidR="00676D03">
        <w:t xml:space="preserve"> </w:t>
      </w:r>
      <w:r>
        <w:t xml:space="preserve">there where limitations in how effective this analysis was. </w:t>
      </w:r>
      <w:r w:rsidR="00676D03">
        <w:t>D</w:t>
      </w:r>
      <w:r>
        <w:t>oubts were raised about whether all potentially malicious events were being recognised.</w:t>
      </w:r>
    </w:p>
    <w:p w:rsidR="00EE2393" w:rsidRDefault="00EE2393" w:rsidP="008B5FA5"/>
    <w:p w:rsidR="00852955" w:rsidRDefault="000C604B" w:rsidP="00676D03">
      <w:pPr>
        <w:rPr>
          <w:b/>
          <w:bCs/>
        </w:rPr>
      </w:pPr>
      <w:r>
        <w:t xml:space="preserve">A decision to analyse a second IPS was undertaken as the </w:t>
      </w:r>
      <w:r w:rsidR="001417D1">
        <w:t>SolarWinds</w:t>
      </w:r>
      <w:r>
        <w:t xml:space="preserve"> SEM was felt to not meet the stated requirements</w:t>
      </w:r>
      <w:r w:rsidR="00A96D25">
        <w:t>.</w:t>
      </w:r>
    </w:p>
    <w:p w:rsidR="0054024F" w:rsidRDefault="0054024F" w:rsidP="0054024F"/>
    <w:p w:rsidR="0054024F" w:rsidRDefault="0054024F" w:rsidP="0054024F"/>
    <w:p w:rsidR="0054024F" w:rsidRPr="0054024F" w:rsidRDefault="0054024F" w:rsidP="0054024F"/>
    <w:p w:rsidR="00852955" w:rsidRPr="00852955" w:rsidRDefault="00852955" w:rsidP="00C249F9">
      <w:pPr>
        <w:pStyle w:val="Heading2"/>
      </w:pPr>
      <w:bookmarkStart w:id="133" w:name="_Toc109748282"/>
      <w:r>
        <w:t xml:space="preserve">2.4 Product Analysis – </w:t>
      </w:r>
      <w:r w:rsidR="00084DF1">
        <w:t>TrendMicro</w:t>
      </w:r>
      <w:r>
        <w:t xml:space="preserve"> </w:t>
      </w:r>
      <w:r w:rsidR="00064C45">
        <w:t>C</w:t>
      </w:r>
      <w:r w:rsidR="000F2DA9">
        <w:t>loud One</w:t>
      </w:r>
      <w:r w:rsidR="00087170">
        <w:t xml:space="preserve"> – </w:t>
      </w:r>
      <w:r w:rsidR="000F2DA9">
        <w:t>W</w:t>
      </w:r>
      <w:r w:rsidR="00087170">
        <w:t xml:space="preserve">orkload </w:t>
      </w:r>
      <w:r w:rsidR="000F2DA9">
        <w:t>S</w:t>
      </w:r>
      <w:r w:rsidR="00087170">
        <w:t>ecurity</w:t>
      </w:r>
      <w:bookmarkEnd w:id="133"/>
    </w:p>
    <w:p w:rsidR="00906943" w:rsidRDefault="00906943" w:rsidP="00B63924">
      <w:pPr>
        <w:rPr>
          <w:lang w:eastAsia="x-none"/>
        </w:rPr>
      </w:pPr>
    </w:p>
    <w:p w:rsidR="00087170" w:rsidRDefault="00087170" w:rsidP="00087170">
      <w:pPr>
        <w:pStyle w:val="Heading3"/>
      </w:pPr>
      <w:bookmarkStart w:id="134" w:name="_Toc109748283"/>
      <w:r>
        <w:t>2.4.1 Overview</w:t>
      </w:r>
      <w:bookmarkEnd w:id="134"/>
    </w:p>
    <w:p w:rsidR="0054024F" w:rsidRDefault="0054024F" w:rsidP="00087170"/>
    <w:p w:rsidR="00087170" w:rsidRDefault="00D770F1" w:rsidP="00087170">
      <w:r>
        <w:t xml:space="preserve">TrendMicro’s CloudOne </w:t>
      </w:r>
      <w:r w:rsidR="0044431A">
        <w:t>workload-security</w:t>
      </w:r>
      <w:r w:rsidR="00B059BD">
        <w:t xml:space="preserve"> </w:t>
      </w:r>
      <w:r>
        <w:t>is an all-in-one cloud solution providing a variety of security modules in one all-encompassing suite. These modules include:</w:t>
      </w:r>
    </w:p>
    <w:p w:rsidR="00676D03" w:rsidRDefault="00676D03" w:rsidP="00676D03">
      <w:pPr>
        <w:pStyle w:val="ListParagraph"/>
        <w:keepNext/>
        <w:jc w:val="center"/>
      </w:pPr>
      <w:r>
        <w:rPr>
          <w:noProof/>
        </w:rPr>
        <w:drawing>
          <wp:inline distT="0" distB="0" distL="0" distR="0" wp14:anchorId="3E2BE6C2" wp14:editId="044576C0">
            <wp:extent cx="2000250" cy="2457450"/>
            <wp:effectExtent l="19050" t="19050" r="19050" b="190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000250" cy="2457450"/>
                    </a:xfrm>
                    <a:prstGeom prst="rect">
                      <a:avLst/>
                    </a:prstGeom>
                    <a:ln>
                      <a:solidFill>
                        <a:schemeClr val="accent1"/>
                      </a:solidFill>
                    </a:ln>
                  </pic:spPr>
                </pic:pic>
              </a:graphicData>
            </a:graphic>
          </wp:inline>
        </w:drawing>
      </w:r>
    </w:p>
    <w:p w:rsidR="00D770F1" w:rsidRDefault="00676D03" w:rsidP="00676D03">
      <w:pPr>
        <w:pStyle w:val="Caption"/>
        <w:jc w:val="left"/>
      </w:pPr>
      <w:bookmarkStart w:id="135" w:name="_Toc109748333"/>
      <w:r>
        <w:t xml:space="preserve">Figure </w:t>
      </w:r>
      <w:r w:rsidR="00AC6556">
        <w:fldChar w:fldCharType="begin"/>
      </w:r>
      <w:r w:rsidR="00AC6556">
        <w:instrText xml:space="preserve"> SEQ Figure \* ARABIC </w:instrText>
      </w:r>
      <w:r w:rsidR="00AC6556">
        <w:fldChar w:fldCharType="separate"/>
      </w:r>
      <w:r>
        <w:rPr>
          <w:noProof/>
        </w:rPr>
        <w:t>9</w:t>
      </w:r>
      <w:r w:rsidR="00AC6556">
        <w:rPr>
          <w:noProof/>
        </w:rPr>
        <w:fldChar w:fldCharType="end"/>
      </w:r>
      <w:r>
        <w:t xml:space="preserve"> - </w:t>
      </w:r>
      <w:r w:rsidR="0044431A">
        <w:t>Workload-security</w:t>
      </w:r>
      <w:r w:rsidR="00ED0C0C">
        <w:t xml:space="preserve"> </w:t>
      </w:r>
      <w:r>
        <w:t>Modules</w:t>
      </w:r>
      <w:bookmarkEnd w:id="135"/>
      <w:r>
        <w:t xml:space="preserve"> </w:t>
      </w:r>
    </w:p>
    <w:p w:rsidR="00C15CDC" w:rsidRDefault="00C15CDC" w:rsidP="00C15CDC"/>
    <w:p w:rsidR="00C15CDC" w:rsidRDefault="0044431A" w:rsidP="00C15CDC">
      <w:r>
        <w:t>T</w:t>
      </w:r>
      <w:r w:rsidR="00C15CDC">
        <w:t xml:space="preserve">hese modules are included within the </w:t>
      </w:r>
      <w:r>
        <w:t>workload-security</w:t>
      </w:r>
      <w:r w:rsidR="00ED0C0C">
        <w:t xml:space="preserve"> </w:t>
      </w:r>
      <w:r w:rsidR="00C15CDC">
        <w:t>software suite and can be activated/deactivated at will.</w:t>
      </w:r>
    </w:p>
    <w:p w:rsidR="00C15CDC" w:rsidRDefault="00C15CDC" w:rsidP="00C15CDC"/>
    <w:p w:rsidR="00C15CDC" w:rsidRDefault="00C15CDC" w:rsidP="00C15CDC">
      <w:pPr>
        <w:pStyle w:val="Heading3"/>
      </w:pPr>
      <w:bookmarkStart w:id="136" w:name="_Toc109748284"/>
      <w:r>
        <w:t xml:space="preserve">2.4.2 Intrusion </w:t>
      </w:r>
      <w:r w:rsidR="00A96D25">
        <w:t>P</w:t>
      </w:r>
      <w:r>
        <w:t xml:space="preserve">revention </w:t>
      </w:r>
      <w:r w:rsidR="00A96D25">
        <w:t>C</w:t>
      </w:r>
      <w:r>
        <w:t>apabilities</w:t>
      </w:r>
      <w:bookmarkEnd w:id="136"/>
    </w:p>
    <w:p w:rsidR="00C15CDC" w:rsidRDefault="00C15CDC" w:rsidP="00C15CDC"/>
    <w:p w:rsidR="00C15CDC" w:rsidRDefault="00C15CDC" w:rsidP="00C15CDC">
      <w:r>
        <w:t xml:space="preserve">For the purposes of the report, only the </w:t>
      </w:r>
      <w:r w:rsidR="0044431A">
        <w:t xml:space="preserve">IPS </w:t>
      </w:r>
      <w:r>
        <w:t xml:space="preserve">module will be analysed. </w:t>
      </w:r>
    </w:p>
    <w:p w:rsidR="00C15CDC" w:rsidRDefault="00C15CDC" w:rsidP="00C15CDC"/>
    <w:p w:rsidR="00C15CDC" w:rsidRDefault="00084DF1" w:rsidP="00C15CDC">
      <w:r>
        <w:t>TrendMicro</w:t>
      </w:r>
      <w:r w:rsidR="00C15CDC">
        <w:t xml:space="preserve">’s </w:t>
      </w:r>
      <w:r w:rsidR="0044431A">
        <w:t xml:space="preserve">IPS </w:t>
      </w:r>
      <w:r w:rsidR="00C15CDC">
        <w:t>module works in a more conventional way</w:t>
      </w:r>
      <w:r w:rsidR="00A96D25">
        <w:t xml:space="preserve"> </w:t>
      </w:r>
      <w:r w:rsidR="00C15CDC">
        <w:t xml:space="preserve">when compared to </w:t>
      </w:r>
      <w:r w:rsidR="001417D1">
        <w:t>SolarWinds</w:t>
      </w:r>
      <w:r w:rsidR="00C15CDC">
        <w:t xml:space="preserve"> SEM. Where custom rules must be configured within SEM, the </w:t>
      </w:r>
      <w:r>
        <w:t>TrendMicro</w:t>
      </w:r>
      <w:r w:rsidR="00A96D25">
        <w:t xml:space="preserve"> product </w:t>
      </w:r>
      <w:r w:rsidR="0054024F">
        <w:t>manages</w:t>
      </w:r>
      <w:r w:rsidR="00C15CDC">
        <w:t xml:space="preserve"> the creation and </w:t>
      </w:r>
      <w:r w:rsidR="00A96D25">
        <w:t>deployment</w:t>
      </w:r>
      <w:r w:rsidR="00C15CDC">
        <w:t xml:space="preserve"> of these rules.</w:t>
      </w:r>
    </w:p>
    <w:p w:rsidR="00C15CDC" w:rsidRDefault="00C15CDC" w:rsidP="00C15CDC"/>
    <w:p w:rsidR="00DF0632" w:rsidRDefault="00084DF1" w:rsidP="00C15CDC">
      <w:r>
        <w:t>TrendMicro</w:t>
      </w:r>
      <w:r w:rsidR="00C15CDC">
        <w:t xml:space="preserve"> themselves </w:t>
      </w:r>
      <w:r w:rsidR="0044431A">
        <w:t xml:space="preserve">partner with </w:t>
      </w:r>
      <w:r w:rsidR="00C15CDC">
        <w:t>a Zero-Day initiative</w:t>
      </w:r>
      <w:r w:rsidR="00DF0632">
        <w:t xml:space="preserve"> (ZDI)</w:t>
      </w:r>
      <w:r w:rsidR="00C15CDC">
        <w:t xml:space="preserve"> program that </w:t>
      </w:r>
      <w:r w:rsidR="00DF0632">
        <w:t xml:space="preserve">has been the largest bug bounty program for </w:t>
      </w:r>
      <w:r w:rsidR="00A96D25">
        <w:t>the past</w:t>
      </w:r>
      <w:r w:rsidR="00DF0632">
        <w:t xml:space="preserve"> 10 years in a row. In 2019 alone, </w:t>
      </w:r>
      <w:r>
        <w:t>TrendMicro</w:t>
      </w:r>
      <w:r w:rsidR="00DF0632">
        <w:t xml:space="preserve">’s ZDI discovered over half of all disclosed zero-day vulnerabilities, three and a half times more than their nearest competitor. Since 2005 </w:t>
      </w:r>
      <w:r>
        <w:t>TrendMicro</w:t>
      </w:r>
      <w:r w:rsidR="00DF0632">
        <w:t xml:space="preserve"> have paid out over $25million in bug bounties</w:t>
      </w:r>
      <w:r w:rsidR="0054024F">
        <w:t xml:space="preserve"> </w:t>
      </w:r>
      <w:sdt>
        <w:sdtPr>
          <w:id w:val="-449241177"/>
          <w:citation/>
        </w:sdtPr>
        <w:sdtEndPr/>
        <w:sdtContent>
          <w:r w:rsidR="00DF0632">
            <w:fldChar w:fldCharType="begin"/>
          </w:r>
          <w:r w:rsidR="00DF0632">
            <w:instrText xml:space="preserve"> CITATION Omn20 \l 2057 </w:instrText>
          </w:r>
          <w:r w:rsidR="00DF0632">
            <w:fldChar w:fldCharType="separate"/>
          </w:r>
          <w:r w:rsidR="006F28E4">
            <w:rPr>
              <w:noProof/>
            </w:rPr>
            <w:t>[23]</w:t>
          </w:r>
          <w:r w:rsidR="00DF0632">
            <w:fldChar w:fldCharType="end"/>
          </w:r>
        </w:sdtContent>
      </w:sdt>
      <w:r w:rsidR="0054024F">
        <w:t>.</w:t>
      </w:r>
    </w:p>
    <w:p w:rsidR="0044431A" w:rsidRDefault="0044431A" w:rsidP="00C15CDC"/>
    <w:p w:rsidR="00C15CDC" w:rsidRDefault="00DF0632" w:rsidP="00C15CDC">
      <w:r>
        <w:t xml:space="preserve">This puts </w:t>
      </w:r>
      <w:r w:rsidR="00084DF1">
        <w:t>TrendMicro</w:t>
      </w:r>
      <w:r>
        <w:t>’s software in the unique position of being able to protect devices and networks against</w:t>
      </w:r>
      <w:r w:rsidR="0054024F">
        <w:t xml:space="preserve"> </w:t>
      </w:r>
      <w:r>
        <w:t>vulnerabilities faster than other vendors</w:t>
      </w:r>
      <w:r w:rsidR="0044431A">
        <w:t>.</w:t>
      </w:r>
    </w:p>
    <w:p w:rsidR="00DF0632" w:rsidRDefault="00DF0632" w:rsidP="00C15CDC"/>
    <w:p w:rsidR="00DF0632" w:rsidRDefault="00084DF1" w:rsidP="00C15CDC">
      <w:r>
        <w:t>TrendMicro</w:t>
      </w:r>
      <w:r w:rsidR="00DF0632">
        <w:t xml:space="preserve">’s </w:t>
      </w:r>
      <w:r w:rsidR="009C3F88">
        <w:t xml:space="preserve">IPS </w:t>
      </w:r>
      <w:r w:rsidR="00DF0632">
        <w:t xml:space="preserve">rules provide </w:t>
      </w:r>
      <w:r w:rsidR="009C3F88">
        <w:t>several</w:t>
      </w:r>
      <w:r w:rsidR="00DF0632">
        <w:t xml:space="preserve"> benefits for IT administrators when protecting their systems. Firstly, thei</w:t>
      </w:r>
      <w:r w:rsidR="009C3F88">
        <w:t>r IP</w:t>
      </w:r>
      <w:r w:rsidR="0054024F">
        <w:t xml:space="preserve">S </w:t>
      </w:r>
      <w:r w:rsidR="009C3F88">
        <w:t xml:space="preserve">rules (called virtual patches) </w:t>
      </w:r>
      <w:r w:rsidR="00DF0632">
        <w:t xml:space="preserve">are often deployed before </w:t>
      </w:r>
      <w:r w:rsidR="00A3784A">
        <w:t xml:space="preserve">exploit of a vulnerability has taken place. A case study undertaken by </w:t>
      </w:r>
      <w:r>
        <w:t>TrendMicro</w:t>
      </w:r>
      <w:r w:rsidR="00A3784A">
        <w:t xml:space="preserve"> related to an Oracle vulnerability, </w:t>
      </w:r>
      <w:r w:rsidR="00A3784A" w:rsidRPr="00A3784A">
        <w:t>CVE-2020-2555</w:t>
      </w:r>
      <w:r w:rsidR="00A3784A">
        <w:t>, highlights this:</w:t>
      </w:r>
    </w:p>
    <w:p w:rsidR="00A3784A" w:rsidRDefault="00A3784A" w:rsidP="00C15CDC"/>
    <w:p w:rsidR="00A3784A" w:rsidRDefault="00A3784A" w:rsidP="00A3784A">
      <w:pPr>
        <w:keepNext/>
      </w:pPr>
      <w:r>
        <w:rPr>
          <w:noProof/>
        </w:rPr>
        <w:drawing>
          <wp:inline distT="0" distB="0" distL="0" distR="0" wp14:anchorId="5A144D9E" wp14:editId="5FF2A401">
            <wp:extent cx="5567680" cy="1627505"/>
            <wp:effectExtent l="19050" t="19050" r="13970" b="1079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567680" cy="1627505"/>
                    </a:xfrm>
                    <a:prstGeom prst="rect">
                      <a:avLst/>
                    </a:prstGeom>
                    <a:ln>
                      <a:solidFill>
                        <a:schemeClr val="tx1">
                          <a:lumMod val="95000"/>
                          <a:lumOff val="5000"/>
                        </a:schemeClr>
                      </a:solidFill>
                    </a:ln>
                  </pic:spPr>
                </pic:pic>
              </a:graphicData>
            </a:graphic>
          </wp:inline>
        </w:drawing>
      </w:r>
    </w:p>
    <w:p w:rsidR="00A3784A" w:rsidRDefault="00A3784A" w:rsidP="00A3784A">
      <w:pPr>
        <w:pStyle w:val="Caption"/>
      </w:pPr>
      <w:bookmarkStart w:id="137" w:name="_Toc109748334"/>
      <w:r>
        <w:t xml:space="preserve">Figure </w:t>
      </w:r>
      <w:r w:rsidR="00AC6556">
        <w:fldChar w:fldCharType="begin"/>
      </w:r>
      <w:r w:rsidR="00AC6556">
        <w:instrText xml:space="preserve"> SEQ Figure \* ARABIC </w:instrText>
      </w:r>
      <w:r w:rsidR="00AC6556">
        <w:fldChar w:fldCharType="separate"/>
      </w:r>
      <w:r w:rsidR="00676D03">
        <w:rPr>
          <w:noProof/>
        </w:rPr>
        <w:t>10</w:t>
      </w:r>
      <w:r w:rsidR="00AC6556">
        <w:rPr>
          <w:noProof/>
        </w:rPr>
        <w:fldChar w:fldCharType="end"/>
      </w:r>
      <w:r>
        <w:t xml:space="preserve"> - Timeline of CVE-2020-2555 discovery and patching </w:t>
      </w:r>
      <w:sdt>
        <w:sdtPr>
          <w:id w:val="-379326908"/>
          <w:citation/>
        </w:sdtPr>
        <w:sdtEndPr/>
        <w:sdtContent>
          <w:r>
            <w:fldChar w:fldCharType="begin"/>
          </w:r>
          <w:r>
            <w:instrText xml:space="preserve"> CITATION Tre211 \l 2057 </w:instrText>
          </w:r>
          <w:r>
            <w:fldChar w:fldCharType="separate"/>
          </w:r>
          <w:r w:rsidR="006F28E4">
            <w:rPr>
              <w:noProof/>
            </w:rPr>
            <w:t>[24]</w:t>
          </w:r>
          <w:r>
            <w:fldChar w:fldCharType="end"/>
          </w:r>
        </w:sdtContent>
      </w:sdt>
      <w:bookmarkEnd w:id="137"/>
    </w:p>
    <w:p w:rsidR="0054024F" w:rsidRDefault="0054024F" w:rsidP="00A3784A"/>
    <w:p w:rsidR="00A3784A" w:rsidRDefault="00A3784A" w:rsidP="00A3784A">
      <w:r>
        <w:lastRenderedPageBreak/>
        <w:t>The timeline above shows the date of the</w:t>
      </w:r>
      <w:r w:rsidR="009C3F88">
        <w:t xml:space="preserve"> vulnerability</w:t>
      </w:r>
      <w:r>
        <w:t xml:space="preserve"> disclosur</w:t>
      </w:r>
      <w:r w:rsidR="009C3F88">
        <w:t xml:space="preserve">e </w:t>
      </w:r>
      <w:r>
        <w:t>to the ZDI. Virtual patches are then published by the ZDI</w:t>
      </w:r>
      <w:r w:rsidR="009C3F88">
        <w:t xml:space="preserve"> almost a month before the official patch is released by the vendor</w:t>
      </w:r>
      <w:r>
        <w:t>. The original virtual patch is published over three months before the first exploit detection</w:t>
      </w:r>
      <w:r w:rsidR="009C3F88">
        <w:t>. E</w:t>
      </w:r>
      <w:r>
        <w:t xml:space="preserve">ven the final virtual patch is published 2 days before initial detection. This </w:t>
      </w:r>
      <w:r w:rsidR="0054024F">
        <w:t>shows</w:t>
      </w:r>
      <w:r>
        <w:t xml:space="preserve"> that implementing this solution would have protected the </w:t>
      </w:r>
      <w:r w:rsidR="009C3F88">
        <w:t>endpoint</w:t>
      </w:r>
      <w:r>
        <w:t xml:space="preserve"> before the first date of exploitation.</w:t>
      </w:r>
    </w:p>
    <w:p w:rsidR="00A3784A" w:rsidRDefault="00A3784A" w:rsidP="00A3784A"/>
    <w:p w:rsidR="00A430A2" w:rsidRDefault="00A3784A" w:rsidP="00A3784A">
      <w:r>
        <w:t xml:space="preserve">It is important to note too, that these are virtual patches. A virtual patch differs from a conventional software patch. Virtual patches prevent malicious behaviour by analysing specific threats and identifying how these threats are leveraged. </w:t>
      </w:r>
      <w:r w:rsidR="00A430A2">
        <w:t xml:space="preserve">The virtual patch then counteracts this threat by layering “security </w:t>
      </w:r>
      <w:r w:rsidR="00A430A2" w:rsidRPr="00A430A2">
        <w:t>policies and rules that prevent and intercept an exploit from taking network paths to and from a vulnerability</w:t>
      </w:r>
      <w:r w:rsidR="00A430A2">
        <w:t xml:space="preserve">” </w:t>
      </w:r>
      <w:sdt>
        <w:sdtPr>
          <w:id w:val="896315756"/>
          <w:citation/>
        </w:sdtPr>
        <w:sdtEndPr/>
        <w:sdtContent>
          <w:r w:rsidR="00A430A2">
            <w:fldChar w:fldCharType="begin"/>
          </w:r>
          <w:r w:rsidR="00A430A2">
            <w:instrText xml:space="preserve"> CITATION Tre21 \l 2057 </w:instrText>
          </w:r>
          <w:r w:rsidR="00A430A2">
            <w:fldChar w:fldCharType="separate"/>
          </w:r>
          <w:r w:rsidR="006F28E4">
            <w:rPr>
              <w:noProof/>
            </w:rPr>
            <w:t>[25]</w:t>
          </w:r>
          <w:r w:rsidR="00A430A2">
            <w:fldChar w:fldCharType="end"/>
          </w:r>
        </w:sdtContent>
      </w:sdt>
      <w:r w:rsidR="00A430A2">
        <w:t>. The benefits of virtual patches are numerous. These include:</w:t>
      </w:r>
    </w:p>
    <w:p w:rsidR="00A430A2" w:rsidRDefault="00A430A2" w:rsidP="00A3784A"/>
    <w:p w:rsidR="00A430A2" w:rsidRDefault="00A430A2" w:rsidP="00A430A2">
      <w:pPr>
        <w:pStyle w:val="ListParagraph"/>
        <w:numPr>
          <w:ilvl w:val="0"/>
          <w:numId w:val="36"/>
        </w:numPr>
      </w:pPr>
      <w:r>
        <w:t>Additional time gained to patch systems – Virtual patches can be deployed immediately. This means that administrators can deploy software patches in a methodical manner, properly testing them and arranging potential downtime for critical systems, all while being protected from the vulnerability in question</w:t>
      </w:r>
    </w:p>
    <w:p w:rsidR="00A430A2" w:rsidRDefault="00A430A2" w:rsidP="00A430A2">
      <w:pPr>
        <w:pStyle w:val="ListParagraph"/>
        <w:numPr>
          <w:ilvl w:val="0"/>
          <w:numId w:val="36"/>
        </w:numPr>
      </w:pPr>
      <w:r>
        <w:t>Prevents downtime – Virtual patches can be deployed without the need to reboot systems</w:t>
      </w:r>
    </w:p>
    <w:p w:rsidR="00A430A2" w:rsidRDefault="00A430A2" w:rsidP="00A430A2">
      <w:pPr>
        <w:pStyle w:val="ListParagraph"/>
        <w:numPr>
          <w:ilvl w:val="0"/>
          <w:numId w:val="36"/>
        </w:numPr>
      </w:pPr>
      <w:r>
        <w:t xml:space="preserve">Legacy OS patching – </w:t>
      </w:r>
      <w:r w:rsidR="00084DF1">
        <w:t>TrendMicro</w:t>
      </w:r>
      <w:r>
        <w:t xml:space="preserve"> continue to write virtual patches </w:t>
      </w:r>
      <w:r w:rsidR="0044431A">
        <w:t>for legacy</w:t>
      </w:r>
      <w:r w:rsidR="0054024F">
        <w:t xml:space="preserve"> </w:t>
      </w:r>
      <w:r>
        <w:t>operating systems. Whilst the use of in</w:t>
      </w:r>
      <w:r w:rsidR="0044431A">
        <w:t>-</w:t>
      </w:r>
      <w:r>
        <w:t>support operating systems should always be the aim, some applications are dependent on older</w:t>
      </w:r>
      <w:r w:rsidR="0044431A">
        <w:t xml:space="preserve"> </w:t>
      </w:r>
      <w:r>
        <w:t xml:space="preserve">operating systems. </w:t>
      </w:r>
      <w:r w:rsidR="00084DF1">
        <w:t>TrendMicro</w:t>
      </w:r>
      <w:r>
        <w:t xml:space="preserve">’s </w:t>
      </w:r>
      <w:r w:rsidR="0044431A">
        <w:t xml:space="preserve">workload-security </w:t>
      </w:r>
      <w:r>
        <w:t>protects these in the same way as any other operating system</w:t>
      </w:r>
    </w:p>
    <w:p w:rsidR="000A423E" w:rsidRDefault="00A430A2" w:rsidP="00A430A2">
      <w:pPr>
        <w:pStyle w:val="ListParagraph"/>
        <w:numPr>
          <w:ilvl w:val="0"/>
          <w:numId w:val="36"/>
        </w:numPr>
      </w:pPr>
      <w:r>
        <w:t>Regulatory compliance – Regulatory frameworks, such as cyber essentials plus, require critical patches to be deployed within a 14-day period. For large organisations with numerous critical servers, hitting this deadline can be near impossible. Virtual patching is deemed</w:t>
      </w:r>
      <w:r w:rsidR="0044431A">
        <w:t xml:space="preserve"> </w:t>
      </w:r>
      <w:r w:rsidR="009C3F88">
        <w:t>comparable to</w:t>
      </w:r>
      <w:r w:rsidR="00FB0AB0">
        <w:t xml:space="preserve"> standard software patching</w:t>
      </w:r>
      <w:r w:rsidR="009C3F88">
        <w:t xml:space="preserve"> and can be deployed instantaneously</w:t>
      </w:r>
      <w:r w:rsidR="00FB0AB0">
        <w:t>,</w:t>
      </w:r>
      <w:r w:rsidR="009C3F88">
        <w:t xml:space="preserve"> meaning</w:t>
      </w:r>
      <w:r w:rsidR="00FB0AB0">
        <w:t xml:space="preserve"> organisations </w:t>
      </w:r>
      <w:r w:rsidR="009C3F88">
        <w:t>can</w:t>
      </w:r>
      <w:r w:rsidR="00FB0AB0">
        <w:t xml:space="preserve"> meet their regulatory obligations</w:t>
      </w:r>
    </w:p>
    <w:p w:rsidR="000A423E" w:rsidRDefault="000A423E" w:rsidP="000A423E"/>
    <w:p w:rsidR="000A423E" w:rsidRDefault="000A423E" w:rsidP="000A423E">
      <w:r>
        <w:lastRenderedPageBreak/>
        <w:t xml:space="preserve">The above points relating to regulatory compliance and downtime are highlighted again by </w:t>
      </w:r>
      <w:r w:rsidR="00084DF1">
        <w:t>TrendMicro</w:t>
      </w:r>
      <w:r>
        <w:t>’s case study:</w:t>
      </w:r>
    </w:p>
    <w:p w:rsidR="000A423E" w:rsidRDefault="000A423E" w:rsidP="000A423E">
      <w:pPr>
        <w:keepNext/>
      </w:pPr>
      <w:r>
        <w:rPr>
          <w:noProof/>
        </w:rPr>
        <w:drawing>
          <wp:inline distT="0" distB="0" distL="0" distR="0" wp14:anchorId="3CC32513" wp14:editId="26B67489">
            <wp:extent cx="5567680" cy="2613660"/>
            <wp:effectExtent l="19050" t="19050" r="13970" b="152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567680" cy="2613660"/>
                    </a:xfrm>
                    <a:prstGeom prst="rect">
                      <a:avLst/>
                    </a:prstGeom>
                    <a:ln>
                      <a:solidFill>
                        <a:schemeClr val="tx1">
                          <a:lumMod val="95000"/>
                          <a:lumOff val="5000"/>
                        </a:schemeClr>
                      </a:solidFill>
                    </a:ln>
                  </pic:spPr>
                </pic:pic>
              </a:graphicData>
            </a:graphic>
          </wp:inline>
        </w:drawing>
      </w:r>
    </w:p>
    <w:p w:rsidR="000A423E" w:rsidRDefault="000A423E" w:rsidP="000A423E">
      <w:pPr>
        <w:pStyle w:val="Caption"/>
      </w:pPr>
      <w:bookmarkStart w:id="138" w:name="_Toc109748335"/>
      <w:r>
        <w:t xml:space="preserve">Figure </w:t>
      </w:r>
      <w:r w:rsidR="00AC6556">
        <w:fldChar w:fldCharType="begin"/>
      </w:r>
      <w:r w:rsidR="00AC6556">
        <w:instrText xml:space="preserve"> SEQ Figure \* ARABIC </w:instrText>
      </w:r>
      <w:r w:rsidR="00AC6556">
        <w:fldChar w:fldCharType="separate"/>
      </w:r>
      <w:r w:rsidR="00676D03">
        <w:rPr>
          <w:noProof/>
        </w:rPr>
        <w:t>11</w:t>
      </w:r>
      <w:r w:rsidR="00AC6556">
        <w:rPr>
          <w:noProof/>
        </w:rPr>
        <w:fldChar w:fldCharType="end"/>
      </w:r>
      <w:r>
        <w:t xml:space="preserve"> - CVE-2020-1350 Timeline </w:t>
      </w:r>
      <w:sdt>
        <w:sdtPr>
          <w:id w:val="28537022"/>
          <w:citation/>
        </w:sdtPr>
        <w:sdtEndPr/>
        <w:sdtContent>
          <w:r>
            <w:fldChar w:fldCharType="begin"/>
          </w:r>
          <w:r>
            <w:instrText xml:space="preserve"> CITATION Tre211 \l 2057 </w:instrText>
          </w:r>
          <w:r>
            <w:fldChar w:fldCharType="separate"/>
          </w:r>
          <w:r w:rsidR="006F28E4">
            <w:rPr>
              <w:noProof/>
            </w:rPr>
            <w:t>[24]</w:t>
          </w:r>
          <w:r>
            <w:fldChar w:fldCharType="end"/>
          </w:r>
        </w:sdtContent>
      </w:sdt>
      <w:bookmarkEnd w:id="138"/>
    </w:p>
    <w:p w:rsidR="0054024F" w:rsidRDefault="0054024F" w:rsidP="000A423E"/>
    <w:p w:rsidR="000A423E" w:rsidRDefault="000A423E" w:rsidP="000A423E">
      <w:r>
        <w:t xml:space="preserve">Here, </w:t>
      </w:r>
      <w:r w:rsidR="0054024F">
        <w:t xml:space="preserve">the </w:t>
      </w:r>
      <w:r>
        <w:t xml:space="preserve">virtual patch has been written and published on the same day as Microsoft release a standard software patch. By deploying the virtual patch, a system administrator can protect their system immediately, prior to the date of first exploitation the day after, without the need for rebooting any of their servers. Testing </w:t>
      </w:r>
      <w:r w:rsidR="009C3F88">
        <w:t xml:space="preserve">of the </w:t>
      </w:r>
      <w:r>
        <w:t>software patch can then be carried out, and downtime for reboot</w:t>
      </w:r>
      <w:r w:rsidR="009C3F88">
        <w:t>ing servers</w:t>
      </w:r>
      <w:r>
        <w:t xml:space="preserve"> scheduled for a convenient time, all the while being protected from the </w:t>
      </w:r>
      <w:r w:rsidR="00111623">
        <w:t>vulnerability</w:t>
      </w:r>
      <w:r w:rsidR="009C3F88">
        <w:t>.</w:t>
      </w:r>
    </w:p>
    <w:p w:rsidR="00111623" w:rsidRDefault="00111623" w:rsidP="000A423E"/>
    <w:p w:rsidR="00111623" w:rsidRDefault="0044431A" w:rsidP="000A423E">
      <w:r>
        <w:t xml:space="preserve">Workload-security </w:t>
      </w:r>
      <w:r w:rsidR="00111623">
        <w:t>can be configured to automatically deploy patch</w:t>
      </w:r>
      <w:r w:rsidR="004C1100">
        <w:t>es</w:t>
      </w:r>
      <w:r w:rsidR="00111623">
        <w:t xml:space="preserve"> upon publication, meaning that regardless of whether a patch is deployed on the weekend or in the early hours of the morning, an organisation can be protected against a vulnerability </w:t>
      </w:r>
      <w:r w:rsidR="004C1100">
        <w:t>within hours of disclosu</w:t>
      </w:r>
      <w:r>
        <w:t>re.</w:t>
      </w:r>
    </w:p>
    <w:p w:rsidR="004C1100" w:rsidRDefault="004C1100" w:rsidP="004C1100">
      <w:pPr>
        <w:pStyle w:val="Heading3"/>
      </w:pPr>
    </w:p>
    <w:p w:rsidR="00CF6E7B" w:rsidRDefault="00CF6E7B" w:rsidP="00CF6E7B">
      <w:pPr>
        <w:pStyle w:val="Heading3"/>
      </w:pPr>
      <w:bookmarkStart w:id="139" w:name="_Toc109748285"/>
      <w:r>
        <w:t xml:space="preserve">2.4.3 Independent </w:t>
      </w:r>
      <w:r w:rsidR="009C3F88">
        <w:t>A</w:t>
      </w:r>
      <w:r>
        <w:t>nalysis</w:t>
      </w:r>
      <w:bookmarkEnd w:id="139"/>
    </w:p>
    <w:p w:rsidR="00CF6E7B" w:rsidRDefault="00CF6E7B" w:rsidP="00CF6E7B"/>
    <w:p w:rsidR="00CF6E7B" w:rsidRDefault="00BD7C4E" w:rsidP="00CF6E7B">
      <w:r>
        <w:t xml:space="preserve">Using Gartner to analyse the </w:t>
      </w:r>
      <w:r w:rsidR="00084DF1">
        <w:t>TrendMicro</w:t>
      </w:r>
      <w:r w:rsidR="002F3484">
        <w:t xml:space="preserve"> CloudOne</w:t>
      </w:r>
      <w:r>
        <w:t xml:space="preserve"> product, an overall score of </w:t>
      </w:r>
      <w:r w:rsidR="002F3484">
        <w:t xml:space="preserve">4.8/5 was received, with a 97% recommendation from users of the software </w:t>
      </w:r>
      <w:sdt>
        <w:sdtPr>
          <w:id w:val="-661772357"/>
          <w:citation/>
        </w:sdtPr>
        <w:sdtEndPr/>
        <w:sdtContent>
          <w:r w:rsidR="002F3484">
            <w:fldChar w:fldCharType="begin"/>
          </w:r>
          <w:r w:rsidR="002F3484">
            <w:instrText xml:space="preserve"> CITATION Gar221 \l 2057 </w:instrText>
          </w:r>
          <w:r w:rsidR="002F3484">
            <w:fldChar w:fldCharType="separate"/>
          </w:r>
          <w:r w:rsidR="006F28E4">
            <w:rPr>
              <w:noProof/>
            </w:rPr>
            <w:t>[26]</w:t>
          </w:r>
          <w:r w:rsidR="002F3484">
            <w:fldChar w:fldCharType="end"/>
          </w:r>
        </w:sdtContent>
      </w:sdt>
      <w:r w:rsidR="002F3484">
        <w:t>. The ratings for the product</w:t>
      </w:r>
      <w:r w:rsidR="0044431A">
        <w:t>’</w:t>
      </w:r>
      <w:r w:rsidR="002F3484">
        <w:t>s capabilities are below:</w:t>
      </w:r>
    </w:p>
    <w:p w:rsidR="002F3484" w:rsidRDefault="002F3484" w:rsidP="002F3484">
      <w:pPr>
        <w:keepNext/>
      </w:pPr>
      <w:r>
        <w:rPr>
          <w:noProof/>
        </w:rPr>
        <w:lastRenderedPageBreak/>
        <w:drawing>
          <wp:inline distT="0" distB="0" distL="0" distR="0" wp14:anchorId="14030821" wp14:editId="4241CE02">
            <wp:extent cx="5567680" cy="1621155"/>
            <wp:effectExtent l="19050" t="19050" r="13970" b="171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567680" cy="1621155"/>
                    </a:xfrm>
                    <a:prstGeom prst="rect">
                      <a:avLst/>
                    </a:prstGeom>
                    <a:ln>
                      <a:solidFill>
                        <a:schemeClr val="tx1">
                          <a:lumMod val="95000"/>
                          <a:lumOff val="5000"/>
                        </a:schemeClr>
                      </a:solidFill>
                    </a:ln>
                  </pic:spPr>
                </pic:pic>
              </a:graphicData>
            </a:graphic>
          </wp:inline>
        </w:drawing>
      </w:r>
    </w:p>
    <w:p w:rsidR="002F3484" w:rsidRPr="00CF6E7B" w:rsidRDefault="002F3484" w:rsidP="002F3484">
      <w:pPr>
        <w:pStyle w:val="Caption"/>
      </w:pPr>
      <w:bookmarkStart w:id="140" w:name="_Toc109748336"/>
      <w:r>
        <w:t xml:space="preserve">Figure </w:t>
      </w:r>
      <w:r w:rsidR="00AC6556">
        <w:fldChar w:fldCharType="begin"/>
      </w:r>
      <w:r w:rsidR="00AC6556">
        <w:instrText xml:space="preserve"> SEQ Figure \* ARABIC </w:instrText>
      </w:r>
      <w:r w:rsidR="00AC6556">
        <w:fldChar w:fldCharType="separate"/>
      </w:r>
      <w:r w:rsidR="00676D03">
        <w:rPr>
          <w:noProof/>
        </w:rPr>
        <w:t>12</w:t>
      </w:r>
      <w:r w:rsidR="00AC6556">
        <w:rPr>
          <w:noProof/>
        </w:rPr>
        <w:fldChar w:fldCharType="end"/>
      </w:r>
      <w:r>
        <w:t xml:space="preserve"> - </w:t>
      </w:r>
      <w:r w:rsidR="00084DF1">
        <w:t>TrendMicro</w:t>
      </w:r>
      <w:r>
        <w:t xml:space="preserve"> Cloud One </w:t>
      </w:r>
      <w:r w:rsidR="00ED0C0C">
        <w:t>–</w:t>
      </w:r>
      <w:r>
        <w:t xml:space="preserve"> </w:t>
      </w:r>
      <w:r w:rsidR="00ED0C0C">
        <w:t xml:space="preserve">Reviews </w:t>
      </w:r>
      <w:sdt>
        <w:sdtPr>
          <w:id w:val="1401712979"/>
          <w:citation/>
        </w:sdtPr>
        <w:sdtEndPr/>
        <w:sdtContent>
          <w:r>
            <w:fldChar w:fldCharType="begin"/>
          </w:r>
          <w:r>
            <w:instrText xml:space="preserve"> CITATION Gar221 \l 2057 </w:instrText>
          </w:r>
          <w:r>
            <w:fldChar w:fldCharType="separate"/>
          </w:r>
          <w:r w:rsidR="006F28E4">
            <w:rPr>
              <w:noProof/>
            </w:rPr>
            <w:t>[26]</w:t>
          </w:r>
          <w:r>
            <w:fldChar w:fldCharType="end"/>
          </w:r>
        </w:sdtContent>
      </w:sdt>
      <w:bookmarkEnd w:id="140"/>
    </w:p>
    <w:p w:rsidR="0054024F" w:rsidRDefault="0054024F" w:rsidP="000A423E"/>
    <w:p w:rsidR="00D770F1" w:rsidRDefault="005832E1" w:rsidP="000A423E">
      <w:r>
        <w:t xml:space="preserve">Here it can be seen that </w:t>
      </w:r>
      <w:r w:rsidR="009C3F88">
        <w:t>all</w:t>
      </w:r>
      <w:r>
        <w:t xml:space="preserve"> the separate categories rate</w:t>
      </w:r>
      <w:r w:rsidR="0044431A">
        <w:t xml:space="preserve"> </w:t>
      </w:r>
      <w:r>
        <w:t xml:space="preserve">highly. </w:t>
      </w:r>
      <w:r w:rsidR="0044431A">
        <w:t xml:space="preserve">Whereas </w:t>
      </w:r>
      <w:r>
        <w:t>SEM’s categories relate more to log gathering and inspection</w:t>
      </w:r>
      <w:r w:rsidR="0044431A">
        <w:t xml:space="preserve">, </w:t>
      </w:r>
      <w:r>
        <w:t>CloudOne focuses more on the hardening of the protected systems and how exploits are prevented. This again highlights that SEM seems to</w:t>
      </w:r>
      <w:r w:rsidR="0054024F">
        <w:t xml:space="preserve"> focus</w:t>
      </w:r>
      <w:r>
        <w:t xml:space="preserve"> more</w:t>
      </w:r>
      <w:r w:rsidR="0054024F">
        <w:t xml:space="preserve"> on being a</w:t>
      </w:r>
      <w:r>
        <w:t xml:space="preserve"> log gathering platform with</w:t>
      </w:r>
      <w:r w:rsidR="0044431A">
        <w:t xml:space="preserve"> </w:t>
      </w:r>
      <w:r>
        <w:t xml:space="preserve">IPS </w:t>
      </w:r>
      <w:r w:rsidR="0044431A">
        <w:t>cap</w:t>
      </w:r>
      <w:r>
        <w:t>abilities, whereas CloudOne is</w:t>
      </w:r>
      <w:r w:rsidR="0044431A">
        <w:t xml:space="preserve"> </w:t>
      </w:r>
      <w:r>
        <w:t xml:space="preserve">focused on the active protection of systems through IPS rules. </w:t>
      </w:r>
    </w:p>
    <w:p w:rsidR="005832E1" w:rsidRDefault="005832E1" w:rsidP="000A423E"/>
    <w:p w:rsidR="005832E1" w:rsidRDefault="005832E1" w:rsidP="000A423E">
      <w:r>
        <w:t xml:space="preserve">These ratings are </w:t>
      </w:r>
      <w:r w:rsidR="0054024F">
        <w:t>re-</w:t>
      </w:r>
      <w:r>
        <w:t xml:space="preserve">enforced by the reviews from customers. The vast number are positive, highlighting the product’s ability to be deployed and configured quickly, </w:t>
      </w:r>
      <w:r w:rsidR="009C3F88">
        <w:t>its</w:t>
      </w:r>
      <w:r>
        <w:t xml:space="preserve"> ability to identify threats and its ease of use through the </w:t>
      </w:r>
      <w:r w:rsidR="00351408">
        <w:t>UI</w:t>
      </w:r>
      <w:r>
        <w:t xml:space="preserve">. Negative reviews are low in number and relate more to the cost of the system, as opposed to any concerns with how the system behaves or </w:t>
      </w:r>
      <w:r w:rsidR="003214E2">
        <w:t>its</w:t>
      </w:r>
      <w:r>
        <w:t xml:space="preserve"> capabilities </w:t>
      </w:r>
      <w:sdt>
        <w:sdtPr>
          <w:id w:val="1461910145"/>
          <w:citation/>
        </w:sdtPr>
        <w:sdtEndPr/>
        <w:sdtContent>
          <w:r>
            <w:fldChar w:fldCharType="begin"/>
          </w:r>
          <w:r>
            <w:instrText xml:space="preserve"> CITATION Gar221 \l 2057 </w:instrText>
          </w:r>
          <w:r>
            <w:fldChar w:fldCharType="separate"/>
          </w:r>
          <w:r w:rsidR="006F28E4">
            <w:rPr>
              <w:noProof/>
            </w:rPr>
            <w:t>[26]</w:t>
          </w:r>
          <w:r>
            <w:fldChar w:fldCharType="end"/>
          </w:r>
        </w:sdtContent>
      </w:sdt>
      <w:r w:rsidR="0054024F">
        <w:t>.</w:t>
      </w:r>
    </w:p>
    <w:p w:rsidR="003214E2" w:rsidRDefault="003214E2" w:rsidP="003214E2">
      <w:pPr>
        <w:pStyle w:val="Heading3"/>
      </w:pPr>
    </w:p>
    <w:p w:rsidR="003214E2" w:rsidRDefault="003214E2" w:rsidP="003214E2">
      <w:pPr>
        <w:pStyle w:val="Heading3"/>
      </w:pPr>
      <w:bookmarkStart w:id="141" w:name="_Toc109748286"/>
      <w:r>
        <w:t>2.4.4 Conclusion</w:t>
      </w:r>
      <w:bookmarkEnd w:id="141"/>
    </w:p>
    <w:p w:rsidR="003214E2" w:rsidRDefault="003214E2" w:rsidP="003214E2"/>
    <w:p w:rsidR="003214E2" w:rsidRDefault="003214E2" w:rsidP="003214E2">
      <w:r>
        <w:t xml:space="preserve">The </w:t>
      </w:r>
      <w:r w:rsidR="009C3F88">
        <w:t xml:space="preserve">IPS </w:t>
      </w:r>
      <w:r>
        <w:t xml:space="preserve">product from </w:t>
      </w:r>
      <w:r w:rsidR="00084DF1">
        <w:t>TrendMicro</w:t>
      </w:r>
      <w:r>
        <w:t xml:space="preserve"> comes highly rated, not just from the vendor’s</w:t>
      </w:r>
      <w:r w:rsidR="0044431A">
        <w:t xml:space="preserve"> </w:t>
      </w:r>
      <w:r>
        <w:t>literature but from independent analysis provided by Gartner and from hundreds of reviews compiled by IT administrators currently using the</w:t>
      </w:r>
      <w:r w:rsidR="0044431A">
        <w:t xml:space="preserve"> software</w:t>
      </w:r>
      <w:r>
        <w:t>.</w:t>
      </w:r>
    </w:p>
    <w:p w:rsidR="003214E2" w:rsidRDefault="003214E2" w:rsidP="003214E2"/>
    <w:p w:rsidR="003214E2" w:rsidRDefault="00445725" w:rsidP="003214E2">
      <w:r>
        <w:t xml:space="preserve">It’s ability to protect even out-of-support operating systems from not only known threats, but recently disclosed zero-day vulnerabilities, puts this product at the forefront of </w:t>
      </w:r>
      <w:r w:rsidR="009C3F88">
        <w:t xml:space="preserve">HIDPS </w:t>
      </w:r>
      <w:r>
        <w:t xml:space="preserve">software. The product requires no specialist hardware and since it is cloud based, only requires the installation of agents on the </w:t>
      </w:r>
      <w:r w:rsidR="0044431A">
        <w:t>hosts</w:t>
      </w:r>
      <w:r>
        <w:t xml:space="preserve"> that are to be protected.</w:t>
      </w:r>
    </w:p>
    <w:p w:rsidR="00445725" w:rsidRDefault="00445725" w:rsidP="003214E2"/>
    <w:p w:rsidR="008F5FB0" w:rsidRDefault="00445725" w:rsidP="00CD3CE9">
      <w:r>
        <w:t>After initial research, it appears that this product meets the specifications and is chosen to be further evaluat</w:t>
      </w:r>
      <w:r w:rsidR="00191758">
        <w:t>ed</w:t>
      </w:r>
      <w:r>
        <w:t xml:space="preserve"> by trialling the software within a live environment</w:t>
      </w:r>
      <w:bookmarkStart w:id="142" w:name="_Toc202288079"/>
      <w:bookmarkStart w:id="143" w:name="_Toc266447547"/>
      <w:r w:rsidR="0044431A">
        <w:t>.</w:t>
      </w:r>
    </w:p>
    <w:p w:rsidR="00CD3CE9" w:rsidRDefault="00CD3CE9">
      <w:pPr>
        <w:spacing w:line="240" w:lineRule="auto"/>
        <w:jc w:val="left"/>
      </w:pPr>
      <w:r>
        <w:br w:type="page"/>
      </w:r>
    </w:p>
    <w:p w:rsidR="00CD3CE9" w:rsidRDefault="00CD3CE9" w:rsidP="00CD3CE9"/>
    <w:p w:rsidR="009C3F88" w:rsidRDefault="009C3F88" w:rsidP="0074767C">
      <w:pPr>
        <w:pStyle w:val="Heading1"/>
        <w:rPr>
          <w:lang w:val="en-GB"/>
        </w:rPr>
      </w:pPr>
      <w:bookmarkStart w:id="144" w:name="_Toc202288080"/>
      <w:bookmarkEnd w:id="142"/>
      <w:bookmarkEnd w:id="143"/>
      <w:bookmarkEnd w:id="144"/>
    </w:p>
    <w:p w:rsidR="00F74EAF" w:rsidRDefault="00256963" w:rsidP="0074767C">
      <w:pPr>
        <w:pStyle w:val="Heading1"/>
      </w:pPr>
      <w:bookmarkStart w:id="145" w:name="_Toc109748287"/>
      <w:r>
        <w:rPr>
          <w:lang w:val="en-GB"/>
        </w:rPr>
        <w:t xml:space="preserve">Chapter 3 - </w:t>
      </w:r>
      <w:bookmarkEnd w:id="58"/>
      <w:bookmarkEnd w:id="59"/>
      <w:bookmarkEnd w:id="60"/>
      <w:r w:rsidRPr="00256963">
        <w:rPr>
          <w:rFonts w:cs="Arial"/>
          <w:bCs/>
          <w:iCs/>
        </w:rPr>
        <w:t>RESEARCH METHODOLOGY</w:t>
      </w:r>
      <w:bookmarkEnd w:id="145"/>
    </w:p>
    <w:p w:rsidR="00F74EAF" w:rsidRPr="00D234EA" w:rsidRDefault="00F74EAF" w:rsidP="00F74EAF"/>
    <w:p w:rsidR="001357AE" w:rsidRPr="001357AE" w:rsidRDefault="001357AE" w:rsidP="00B63924">
      <w:pPr>
        <w:pStyle w:val="ListParagraph"/>
        <w:numPr>
          <w:ilvl w:val="0"/>
          <w:numId w:val="7"/>
        </w:numPr>
        <w:outlineLvl w:val="1"/>
        <w:rPr>
          <w:rFonts w:cs="Arial"/>
          <w:b/>
          <w:vanish/>
          <w:color w:val="000000"/>
          <w:u w:val="single"/>
        </w:rPr>
      </w:pPr>
      <w:bookmarkStart w:id="146" w:name="_Toc266710265"/>
      <w:bookmarkStart w:id="147" w:name="_Toc266711018"/>
      <w:bookmarkStart w:id="148" w:name="_Toc271283199"/>
      <w:bookmarkStart w:id="149" w:name="_Toc340606384"/>
      <w:bookmarkStart w:id="150" w:name="_Toc340611911"/>
      <w:bookmarkStart w:id="151" w:name="_Toc340612081"/>
      <w:bookmarkStart w:id="152" w:name="_Toc340614008"/>
      <w:bookmarkStart w:id="153" w:name="_Toc341173674"/>
      <w:bookmarkStart w:id="154" w:name="_Toc341173852"/>
      <w:bookmarkStart w:id="155" w:name="_Toc341174532"/>
      <w:bookmarkStart w:id="156" w:name="_Toc345410430"/>
      <w:bookmarkStart w:id="157" w:name="_Toc345410761"/>
      <w:bookmarkStart w:id="158" w:name="_Toc345412866"/>
      <w:bookmarkStart w:id="159" w:name="_Toc371251358"/>
      <w:bookmarkStart w:id="160" w:name="_Toc371251407"/>
      <w:bookmarkStart w:id="161" w:name="_Toc371255387"/>
      <w:bookmarkStart w:id="162" w:name="_Toc371255542"/>
      <w:bookmarkStart w:id="163" w:name="_Toc97624189"/>
      <w:bookmarkStart w:id="164" w:name="_Toc97624239"/>
      <w:bookmarkStart w:id="165" w:name="_Toc97637446"/>
      <w:bookmarkStart w:id="166" w:name="_Toc98138474"/>
      <w:bookmarkStart w:id="167" w:name="_Toc100065395"/>
      <w:bookmarkStart w:id="168" w:name="_Toc100065483"/>
      <w:bookmarkStart w:id="169" w:name="_Toc100065533"/>
      <w:bookmarkStart w:id="170" w:name="_Toc100661628"/>
      <w:bookmarkStart w:id="171" w:name="_Toc101607267"/>
      <w:bookmarkStart w:id="172" w:name="_Toc101607375"/>
      <w:bookmarkStart w:id="173" w:name="_Toc101613355"/>
      <w:bookmarkStart w:id="174" w:name="_Toc101613405"/>
      <w:bookmarkStart w:id="175" w:name="_Toc101614041"/>
      <w:bookmarkStart w:id="176" w:name="_Toc101616198"/>
      <w:bookmarkStart w:id="177" w:name="_Toc101616395"/>
      <w:bookmarkStart w:id="178" w:name="_Toc101617107"/>
      <w:bookmarkStart w:id="179" w:name="_Toc101694698"/>
      <w:bookmarkStart w:id="180" w:name="_Toc101694747"/>
      <w:bookmarkStart w:id="181" w:name="_Toc101695124"/>
      <w:bookmarkStart w:id="182" w:name="_Toc101697311"/>
      <w:bookmarkStart w:id="183" w:name="_Toc101697376"/>
      <w:bookmarkStart w:id="184" w:name="_Toc101697422"/>
      <w:bookmarkStart w:id="185" w:name="_Toc104276765"/>
      <w:bookmarkStart w:id="186" w:name="_Toc104295559"/>
      <w:bookmarkStart w:id="187" w:name="_Toc106092627"/>
      <w:bookmarkStart w:id="188" w:name="_Toc107913324"/>
      <w:bookmarkStart w:id="189" w:name="_Toc107913385"/>
      <w:bookmarkStart w:id="190" w:name="_Toc109122977"/>
      <w:bookmarkStart w:id="191" w:name="_Toc109123893"/>
      <w:bookmarkStart w:id="192" w:name="_Toc109126193"/>
      <w:bookmarkStart w:id="193" w:name="_Toc109743571"/>
      <w:bookmarkStart w:id="194" w:name="_Toc109743629"/>
      <w:bookmarkStart w:id="195" w:name="_Toc266447529"/>
      <w:bookmarkStart w:id="196" w:name="_Toc109748288"/>
      <w:bookmarkEnd w:id="146"/>
      <w:bookmarkEnd w:id="147"/>
      <w:bookmarkEnd w:id="148"/>
      <w:bookmarkEnd w:id="149"/>
      <w:bookmarkEnd w:id="150"/>
      <w:bookmarkEnd w:id="151"/>
      <w:bookmarkEnd w:id="152"/>
      <w:bookmarkEnd w:id="153"/>
      <w:bookmarkEnd w:id="154"/>
      <w:bookmarkEnd w:id="155"/>
      <w:bookmarkEnd w:id="156"/>
      <w:bookmarkEnd w:id="157"/>
      <w:bookmarkEnd w:id="158"/>
      <w:bookmarkEnd w:id="159"/>
      <w:bookmarkEnd w:id="160"/>
      <w:bookmarkEnd w:id="161"/>
      <w:bookmarkEnd w:id="162"/>
      <w:bookmarkEnd w:id="163"/>
      <w:bookmarkEnd w:id="164"/>
      <w:bookmarkEnd w:id="165"/>
      <w:bookmarkEnd w:id="166"/>
      <w:bookmarkEnd w:id="167"/>
      <w:bookmarkEnd w:id="168"/>
      <w:bookmarkEnd w:id="169"/>
      <w:bookmarkEnd w:id="170"/>
      <w:bookmarkEnd w:id="171"/>
      <w:bookmarkEnd w:id="172"/>
      <w:bookmarkEnd w:id="173"/>
      <w:bookmarkEnd w:id="174"/>
      <w:bookmarkEnd w:id="175"/>
      <w:bookmarkEnd w:id="176"/>
      <w:bookmarkEnd w:id="177"/>
      <w:bookmarkEnd w:id="178"/>
      <w:bookmarkEnd w:id="179"/>
      <w:bookmarkEnd w:id="180"/>
      <w:bookmarkEnd w:id="181"/>
      <w:bookmarkEnd w:id="182"/>
      <w:bookmarkEnd w:id="183"/>
      <w:bookmarkEnd w:id="184"/>
      <w:bookmarkEnd w:id="185"/>
      <w:bookmarkEnd w:id="186"/>
      <w:bookmarkEnd w:id="187"/>
      <w:bookmarkEnd w:id="188"/>
      <w:bookmarkEnd w:id="189"/>
      <w:bookmarkEnd w:id="190"/>
      <w:bookmarkEnd w:id="191"/>
      <w:bookmarkEnd w:id="192"/>
      <w:bookmarkEnd w:id="193"/>
      <w:bookmarkEnd w:id="194"/>
      <w:bookmarkEnd w:id="196"/>
    </w:p>
    <w:p w:rsidR="00A179C4" w:rsidRPr="00A179C4" w:rsidRDefault="00A179C4" w:rsidP="00642C50">
      <w:pPr>
        <w:pStyle w:val="ListParagraph"/>
        <w:numPr>
          <w:ilvl w:val="0"/>
          <w:numId w:val="4"/>
        </w:numPr>
        <w:outlineLvl w:val="1"/>
        <w:rPr>
          <w:rFonts w:cs="Arial"/>
          <w:b/>
          <w:vanish/>
          <w:color w:val="000000"/>
          <w:u w:val="single"/>
        </w:rPr>
      </w:pPr>
      <w:bookmarkStart w:id="197" w:name="_Toc340606385"/>
      <w:bookmarkStart w:id="198" w:name="_Toc340611912"/>
      <w:bookmarkStart w:id="199" w:name="_Toc340612082"/>
      <w:bookmarkStart w:id="200" w:name="_Toc340614009"/>
      <w:bookmarkStart w:id="201" w:name="_Toc341173675"/>
      <w:bookmarkStart w:id="202" w:name="_Toc341173853"/>
      <w:bookmarkStart w:id="203" w:name="_Toc341174533"/>
      <w:bookmarkStart w:id="204" w:name="_Toc345410431"/>
      <w:bookmarkStart w:id="205" w:name="_Toc345410762"/>
      <w:bookmarkStart w:id="206" w:name="_Toc345412867"/>
      <w:bookmarkStart w:id="207" w:name="_Toc371251359"/>
      <w:bookmarkStart w:id="208" w:name="_Toc371251408"/>
      <w:bookmarkStart w:id="209" w:name="_Toc371255388"/>
      <w:bookmarkStart w:id="210" w:name="_Toc371255543"/>
      <w:bookmarkStart w:id="211" w:name="_Toc97624190"/>
      <w:bookmarkStart w:id="212" w:name="_Toc97624240"/>
      <w:bookmarkStart w:id="213" w:name="_Toc97637447"/>
      <w:bookmarkStart w:id="214" w:name="_Toc98138475"/>
      <w:bookmarkStart w:id="215" w:name="_Toc100065396"/>
      <w:bookmarkStart w:id="216" w:name="_Toc100065484"/>
      <w:bookmarkStart w:id="217" w:name="_Toc100065534"/>
      <w:bookmarkStart w:id="218" w:name="_Toc100661629"/>
      <w:bookmarkStart w:id="219" w:name="_Toc101607268"/>
      <w:bookmarkStart w:id="220" w:name="_Toc101607376"/>
      <w:bookmarkStart w:id="221" w:name="_Toc101613356"/>
      <w:bookmarkStart w:id="222" w:name="_Toc101613406"/>
      <w:bookmarkStart w:id="223" w:name="_Toc101614042"/>
      <w:bookmarkStart w:id="224" w:name="_Toc101616199"/>
      <w:bookmarkStart w:id="225" w:name="_Toc101616396"/>
      <w:bookmarkStart w:id="226" w:name="_Toc101617108"/>
      <w:bookmarkStart w:id="227" w:name="_Toc101694699"/>
      <w:bookmarkStart w:id="228" w:name="_Toc101694748"/>
      <w:bookmarkStart w:id="229" w:name="_Toc101695125"/>
      <w:bookmarkStart w:id="230" w:name="_Toc101697312"/>
      <w:bookmarkStart w:id="231" w:name="_Toc101697377"/>
      <w:bookmarkStart w:id="232" w:name="_Toc101697423"/>
      <w:bookmarkStart w:id="233" w:name="_Toc104276766"/>
      <w:bookmarkStart w:id="234" w:name="_Toc104295560"/>
      <w:bookmarkStart w:id="235" w:name="_Toc106092628"/>
      <w:bookmarkStart w:id="236" w:name="_Toc107913325"/>
      <w:bookmarkStart w:id="237" w:name="_Toc107913386"/>
      <w:bookmarkStart w:id="238" w:name="_Toc109122978"/>
      <w:bookmarkStart w:id="239" w:name="_Toc109123894"/>
      <w:bookmarkStart w:id="240" w:name="_Toc109126194"/>
      <w:bookmarkStart w:id="241" w:name="_Toc109743572"/>
      <w:bookmarkStart w:id="242" w:name="_Toc109743630"/>
      <w:bookmarkStart w:id="243" w:name="_Toc109748289"/>
      <w:bookmarkEnd w:id="197"/>
      <w:bookmarkEnd w:id="198"/>
      <w:bookmarkEnd w:id="199"/>
      <w:bookmarkEnd w:id="200"/>
      <w:bookmarkEnd w:id="201"/>
      <w:bookmarkEnd w:id="202"/>
      <w:bookmarkEnd w:id="203"/>
      <w:bookmarkEnd w:id="204"/>
      <w:bookmarkEnd w:id="205"/>
      <w:bookmarkEnd w:id="206"/>
      <w:bookmarkEnd w:id="207"/>
      <w:bookmarkEnd w:id="208"/>
      <w:bookmarkEnd w:id="209"/>
      <w:bookmarkEnd w:id="210"/>
      <w:bookmarkEnd w:id="211"/>
      <w:bookmarkEnd w:id="212"/>
      <w:bookmarkEnd w:id="213"/>
      <w:bookmarkEnd w:id="214"/>
      <w:bookmarkEnd w:id="215"/>
      <w:bookmarkEnd w:id="216"/>
      <w:bookmarkEnd w:id="217"/>
      <w:bookmarkEnd w:id="218"/>
      <w:bookmarkEnd w:id="219"/>
      <w:bookmarkEnd w:id="220"/>
      <w:bookmarkEnd w:id="221"/>
      <w:bookmarkEnd w:id="222"/>
      <w:bookmarkEnd w:id="223"/>
      <w:bookmarkEnd w:id="224"/>
      <w:bookmarkEnd w:id="225"/>
      <w:bookmarkEnd w:id="226"/>
      <w:bookmarkEnd w:id="227"/>
      <w:bookmarkEnd w:id="228"/>
      <w:bookmarkEnd w:id="229"/>
      <w:bookmarkEnd w:id="230"/>
      <w:bookmarkEnd w:id="231"/>
      <w:bookmarkEnd w:id="232"/>
      <w:bookmarkEnd w:id="233"/>
      <w:bookmarkEnd w:id="234"/>
      <w:bookmarkEnd w:id="235"/>
      <w:bookmarkEnd w:id="236"/>
      <w:bookmarkEnd w:id="237"/>
      <w:bookmarkEnd w:id="238"/>
      <w:bookmarkEnd w:id="239"/>
      <w:bookmarkEnd w:id="240"/>
      <w:bookmarkEnd w:id="241"/>
      <w:bookmarkEnd w:id="242"/>
      <w:bookmarkEnd w:id="243"/>
    </w:p>
    <w:p w:rsidR="00F74EAF" w:rsidRDefault="00F74EAF" w:rsidP="00C249F9">
      <w:pPr>
        <w:pStyle w:val="Heading2"/>
        <w:numPr>
          <w:ilvl w:val="1"/>
          <w:numId w:val="7"/>
        </w:numPr>
      </w:pPr>
      <w:bookmarkStart w:id="244" w:name="_Toc109748290"/>
      <w:r w:rsidRPr="00A82553">
        <w:t>Introduction</w:t>
      </w:r>
      <w:bookmarkEnd w:id="195"/>
      <w:bookmarkEnd w:id="244"/>
    </w:p>
    <w:p w:rsidR="00E6257A" w:rsidRDefault="00E6257A" w:rsidP="00E6257A">
      <w:pPr>
        <w:rPr>
          <w:lang w:eastAsia="x-none"/>
        </w:rPr>
      </w:pPr>
    </w:p>
    <w:p w:rsidR="00E6257A" w:rsidRPr="00E6257A" w:rsidRDefault="00E6257A" w:rsidP="00E6257A">
      <w:pPr>
        <w:rPr>
          <w:lang w:eastAsia="x-none"/>
        </w:rPr>
      </w:pPr>
      <w:r>
        <w:rPr>
          <w:lang w:eastAsia="x-none"/>
        </w:rPr>
        <w:t xml:space="preserve">This chapter outlines the methodology to be used in investigating the objectives posed as the beginning of the report. The reasons for the chosen methodology, as well as the justification for the methods of data collection, the research process and the philosophy will be outlined, and a hypothesis </w:t>
      </w:r>
      <w:r w:rsidR="0064315A">
        <w:rPr>
          <w:lang w:eastAsia="x-none"/>
        </w:rPr>
        <w:t>formed.</w:t>
      </w:r>
    </w:p>
    <w:p w:rsidR="006B6CF6" w:rsidRDefault="006B6CF6" w:rsidP="00F74EAF">
      <w:pPr>
        <w:ind w:right="-61"/>
        <w:rPr>
          <w:rFonts w:cs="Arial"/>
        </w:rPr>
      </w:pPr>
    </w:p>
    <w:p w:rsidR="00F74EAF" w:rsidRPr="00F82F7B" w:rsidRDefault="00A179C4" w:rsidP="00C249F9">
      <w:pPr>
        <w:pStyle w:val="Heading2"/>
        <w:numPr>
          <w:ilvl w:val="1"/>
          <w:numId w:val="7"/>
        </w:numPr>
      </w:pPr>
      <w:bookmarkStart w:id="245" w:name="_Toc266447530"/>
      <w:r>
        <w:t xml:space="preserve"> </w:t>
      </w:r>
      <w:bookmarkStart w:id="246" w:name="_Toc109748291"/>
      <w:r w:rsidR="00F74EAF" w:rsidRPr="002D22FB">
        <w:t xml:space="preserve">Research </w:t>
      </w:r>
      <w:r w:rsidR="00F74EAF">
        <w:t>Overview</w:t>
      </w:r>
      <w:bookmarkEnd w:id="245"/>
      <w:bookmarkEnd w:id="246"/>
    </w:p>
    <w:p w:rsidR="00EF037F" w:rsidRDefault="00EF037F" w:rsidP="00F74EAF"/>
    <w:p w:rsidR="00F437AA" w:rsidRDefault="00F437AA" w:rsidP="00EF037F">
      <w:r>
        <w:t>To investigate the objectives posed at the beginning of the report and to formulate an implementation design to investigate the aims, a research methodology needs to be chosen.</w:t>
      </w:r>
    </w:p>
    <w:p w:rsidR="00F437AA" w:rsidRDefault="00F437AA" w:rsidP="00EF037F"/>
    <w:p w:rsidR="0088465C" w:rsidRDefault="00F437AA" w:rsidP="00EF037F">
      <w:r>
        <w:t>There are</w:t>
      </w:r>
      <w:r w:rsidR="0044431A">
        <w:t xml:space="preserve"> </w:t>
      </w:r>
      <w:r>
        <w:t>different methodologies that can be chosen, each with their own advantages and disadvantages</w:t>
      </w:r>
      <w:r w:rsidR="0088465C">
        <w:t>. The four phases of research that need to be considered are:</w:t>
      </w:r>
    </w:p>
    <w:p w:rsidR="0088465C" w:rsidRDefault="0088465C" w:rsidP="0088465C">
      <w:pPr>
        <w:pStyle w:val="ListParagraph"/>
        <w:numPr>
          <w:ilvl w:val="0"/>
          <w:numId w:val="31"/>
        </w:numPr>
      </w:pPr>
      <w:r>
        <w:t xml:space="preserve">Research Process – </w:t>
      </w:r>
      <w:r w:rsidR="0065092C">
        <w:t xml:space="preserve">This can be classed as the ‘style’ of reasoning </w:t>
      </w:r>
      <w:sdt>
        <w:sdtPr>
          <w:id w:val="-1883236277"/>
          <w:citation/>
        </w:sdtPr>
        <w:sdtEndPr/>
        <w:sdtContent>
          <w:r w:rsidR="0065092C">
            <w:fldChar w:fldCharType="begin"/>
          </w:r>
          <w:r w:rsidR="0065092C">
            <w:instrText xml:space="preserve"> CITATION MSa15 \l 2057 </w:instrText>
          </w:r>
          <w:r w:rsidR="0065092C">
            <w:fldChar w:fldCharType="separate"/>
          </w:r>
          <w:r w:rsidR="006F28E4">
            <w:rPr>
              <w:noProof/>
            </w:rPr>
            <w:t>[27]</w:t>
          </w:r>
          <w:r w:rsidR="0065092C">
            <w:fldChar w:fldCharType="end"/>
          </w:r>
        </w:sdtContent>
      </w:sdt>
    </w:p>
    <w:p w:rsidR="0088465C" w:rsidRDefault="0088465C" w:rsidP="0088465C">
      <w:pPr>
        <w:pStyle w:val="ListParagraph"/>
        <w:numPr>
          <w:ilvl w:val="0"/>
          <w:numId w:val="31"/>
        </w:numPr>
      </w:pPr>
      <w:r>
        <w:t xml:space="preserve">Research Philosophy – </w:t>
      </w:r>
      <w:r w:rsidR="0065092C">
        <w:t xml:space="preserve">The chosen philosophy determines the type of data the researcher intends to gather </w:t>
      </w:r>
    </w:p>
    <w:p w:rsidR="0088465C" w:rsidRDefault="0088465C" w:rsidP="0088465C">
      <w:pPr>
        <w:pStyle w:val="ListParagraph"/>
        <w:numPr>
          <w:ilvl w:val="0"/>
          <w:numId w:val="31"/>
        </w:numPr>
      </w:pPr>
      <w:r>
        <w:t xml:space="preserve">Methodology – </w:t>
      </w:r>
      <w:r w:rsidR="0065092C">
        <w:t>The methodology is the plan for “</w:t>
      </w:r>
      <w:r w:rsidR="0065092C">
        <w:rPr>
          <w:noProof/>
        </w:rPr>
        <w:t>specifying the me</w:t>
      </w:r>
      <w:r w:rsidR="00E6257A">
        <w:rPr>
          <w:noProof/>
        </w:rPr>
        <w:t>th</w:t>
      </w:r>
      <w:r w:rsidR="0065092C">
        <w:rPr>
          <w:noProof/>
        </w:rPr>
        <w:t>ods and procedures for collecting and anal</w:t>
      </w:r>
      <w:r w:rsidR="00E6257A">
        <w:rPr>
          <w:noProof/>
        </w:rPr>
        <w:t>ys</w:t>
      </w:r>
      <w:r w:rsidR="0065092C">
        <w:rPr>
          <w:noProof/>
        </w:rPr>
        <w:t xml:space="preserve">ing the information needed” </w:t>
      </w:r>
      <w:sdt>
        <w:sdtPr>
          <w:rPr>
            <w:noProof/>
          </w:rPr>
          <w:id w:val="-1971273295"/>
          <w:citation/>
        </w:sdtPr>
        <w:sdtEndPr/>
        <w:sdtContent>
          <w:r w:rsidR="0065092C">
            <w:rPr>
              <w:noProof/>
            </w:rPr>
            <w:fldChar w:fldCharType="begin"/>
          </w:r>
          <w:r w:rsidR="0065092C">
            <w:rPr>
              <w:noProof/>
            </w:rPr>
            <w:instrText xml:space="preserve"> CITATION MSa15 \l 2057 </w:instrText>
          </w:r>
          <w:r w:rsidR="0065092C">
            <w:rPr>
              <w:noProof/>
            </w:rPr>
            <w:fldChar w:fldCharType="separate"/>
          </w:r>
          <w:r w:rsidR="006F28E4">
            <w:rPr>
              <w:noProof/>
            </w:rPr>
            <w:t>[27]</w:t>
          </w:r>
          <w:r w:rsidR="0065092C">
            <w:rPr>
              <w:noProof/>
            </w:rPr>
            <w:fldChar w:fldCharType="end"/>
          </w:r>
        </w:sdtContent>
      </w:sdt>
    </w:p>
    <w:p w:rsidR="00F74EAF" w:rsidRDefault="0088465C" w:rsidP="00F74EAF">
      <w:pPr>
        <w:pStyle w:val="ListParagraph"/>
        <w:numPr>
          <w:ilvl w:val="0"/>
          <w:numId w:val="31"/>
        </w:numPr>
      </w:pPr>
      <w:r>
        <w:t xml:space="preserve">Data Collection </w:t>
      </w:r>
      <w:r w:rsidR="006E49FD">
        <w:t>–</w:t>
      </w:r>
      <w:r>
        <w:t xml:space="preserve"> </w:t>
      </w:r>
      <w:r w:rsidR="006E49FD">
        <w:t>The approaches used to gather this information</w:t>
      </w:r>
    </w:p>
    <w:p w:rsidR="00F74EAF" w:rsidRDefault="00F74EAF" w:rsidP="00F74EAF"/>
    <w:p w:rsidR="00F74EAF" w:rsidRDefault="00F74EAF" w:rsidP="00F74EAF"/>
    <w:p w:rsidR="00F74EAF" w:rsidRDefault="00F74EAF" w:rsidP="00F74EAF"/>
    <w:p w:rsidR="00F74EAF" w:rsidRDefault="00F74EAF" w:rsidP="00F74EAF"/>
    <w:p w:rsidR="00F74EAF" w:rsidRDefault="00F74EAF" w:rsidP="00F74EAF"/>
    <w:p w:rsidR="00F74EAF" w:rsidRDefault="00F74EAF" w:rsidP="00F74EAF"/>
    <w:p w:rsidR="00F74EAF" w:rsidRDefault="00F74EAF" w:rsidP="00F74EAF"/>
    <w:p w:rsidR="00F74EAF" w:rsidRDefault="00F74EAF" w:rsidP="00F74EAF"/>
    <w:p w:rsidR="00F74EAF" w:rsidRDefault="00F74EAF" w:rsidP="00F74EAF"/>
    <w:p w:rsidR="00F74EAF" w:rsidRDefault="00F74EAF" w:rsidP="00F74EAF"/>
    <w:p w:rsidR="00F74EAF" w:rsidRDefault="00F74EAF" w:rsidP="00F74EAF"/>
    <w:p w:rsidR="00F74EAF" w:rsidRDefault="00F74EAF" w:rsidP="00F74EAF"/>
    <w:p w:rsidR="00F74EAF" w:rsidRDefault="00F74EAF" w:rsidP="00F74EAF"/>
    <w:p w:rsidR="00F74EAF" w:rsidRDefault="00F74EAF" w:rsidP="00F74EAF"/>
    <w:p w:rsidR="00F74EAF" w:rsidRDefault="00F74EAF" w:rsidP="00F74EAF"/>
    <w:p w:rsidR="00F74EAF" w:rsidRDefault="0044431A" w:rsidP="00F74EAF">
      <w:r>
        <w:rPr>
          <w:noProof/>
        </w:rPr>
        <w:drawing>
          <wp:anchor distT="0" distB="0" distL="114300" distR="114300" simplePos="0" relativeHeight="251659776" behindDoc="0" locked="0" layoutInCell="1" allowOverlap="1" wp14:anchorId="6425190C">
            <wp:simplePos x="1101090" y="2769870"/>
            <wp:positionH relativeFrom="column">
              <wp:align>left</wp:align>
            </wp:positionH>
            <wp:positionV relativeFrom="paragraph">
              <wp:align>top</wp:align>
            </wp:positionV>
            <wp:extent cx="4447540" cy="5647690"/>
            <wp:effectExtent l="19050" t="19050" r="10160" b="10160"/>
            <wp:wrapSquare wrapText="bothSides"/>
            <wp:docPr id="2323" name="Picture 23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20119"/>
                    <a:stretch/>
                  </pic:blipFill>
                  <pic:spPr bwMode="auto">
                    <a:xfrm>
                      <a:off x="0" y="0"/>
                      <a:ext cx="4447540" cy="5647690"/>
                    </a:xfrm>
                    <a:prstGeom prst="rect">
                      <a:avLst/>
                    </a:prstGeom>
                    <a:ln>
                      <a:solidFill>
                        <a:schemeClr val="tx1">
                          <a:lumMod val="95000"/>
                          <a:lumOff val="5000"/>
                        </a:schemeClr>
                      </a:solidFill>
                    </a:ln>
                    <a:extLst>
                      <a:ext uri="{53640926-AAD7-44D8-BBD7-CCE9431645EC}">
                        <a14:shadowObscured xmlns:a14="http://schemas.microsoft.com/office/drawing/2010/main"/>
                      </a:ext>
                    </a:extLst>
                  </pic:spPr>
                </pic:pic>
              </a:graphicData>
            </a:graphic>
          </wp:anchor>
        </w:drawing>
      </w:r>
      <w:r>
        <w:br w:type="textWrapping" w:clear="all"/>
      </w:r>
    </w:p>
    <w:p w:rsidR="00F74EAF" w:rsidRDefault="00F74EAF" w:rsidP="00F74EAF"/>
    <w:p w:rsidR="00F74EAF" w:rsidRDefault="00F74EAF" w:rsidP="00F74EAF"/>
    <w:p w:rsidR="00F74EAF" w:rsidRDefault="00F74EAF" w:rsidP="00F74EAF"/>
    <w:p w:rsidR="00F74EAF" w:rsidRDefault="00F74EAF" w:rsidP="00F74EAF"/>
    <w:p w:rsidR="0064315A" w:rsidRDefault="0064315A" w:rsidP="00F74EAF">
      <w:pPr>
        <w:rPr>
          <w:iCs/>
        </w:rPr>
      </w:pPr>
    </w:p>
    <w:p w:rsidR="006E49FD" w:rsidRPr="009C3F88" w:rsidRDefault="006E49FD" w:rsidP="00F74EAF">
      <w:r>
        <w:rPr>
          <w:iCs/>
        </w:rPr>
        <w:t>The above overview details the planned approach:</w:t>
      </w:r>
    </w:p>
    <w:p w:rsidR="006E49FD" w:rsidRDefault="001232C1" w:rsidP="006E49FD">
      <w:pPr>
        <w:pStyle w:val="ListParagraph"/>
        <w:numPr>
          <w:ilvl w:val="0"/>
          <w:numId w:val="32"/>
        </w:numPr>
        <w:rPr>
          <w:iCs/>
        </w:rPr>
      </w:pPr>
      <w:r>
        <w:rPr>
          <w:iCs/>
        </w:rPr>
        <w:t xml:space="preserve">Deductive research – A hypothesis will be formed from a theory. This hypothesis will be tested, its outcomes examined and then the hypothesis will be either confirmed or rejected </w:t>
      </w:r>
      <w:sdt>
        <w:sdtPr>
          <w:rPr>
            <w:iCs/>
          </w:rPr>
          <w:id w:val="737594352"/>
          <w:citation/>
        </w:sdtPr>
        <w:sdtEndPr/>
        <w:sdtContent>
          <w:r>
            <w:rPr>
              <w:iCs/>
            </w:rPr>
            <w:fldChar w:fldCharType="begin"/>
          </w:r>
          <w:r>
            <w:rPr>
              <w:iCs/>
            </w:rPr>
            <w:instrText xml:space="preserve"> CITATION Mar11 \l 2057 </w:instrText>
          </w:r>
          <w:r>
            <w:rPr>
              <w:iCs/>
            </w:rPr>
            <w:fldChar w:fldCharType="separate"/>
          </w:r>
          <w:r w:rsidR="006F28E4">
            <w:rPr>
              <w:noProof/>
            </w:rPr>
            <w:t>[28]</w:t>
          </w:r>
          <w:r>
            <w:rPr>
              <w:iCs/>
            </w:rPr>
            <w:fldChar w:fldCharType="end"/>
          </w:r>
        </w:sdtContent>
      </w:sdt>
    </w:p>
    <w:p w:rsidR="001232C1" w:rsidRDefault="001232C1" w:rsidP="006E49FD">
      <w:pPr>
        <w:pStyle w:val="ListParagraph"/>
        <w:numPr>
          <w:ilvl w:val="0"/>
          <w:numId w:val="32"/>
        </w:numPr>
        <w:rPr>
          <w:iCs/>
        </w:rPr>
      </w:pPr>
      <w:r>
        <w:rPr>
          <w:iCs/>
        </w:rPr>
        <w:t>Qua</w:t>
      </w:r>
      <w:r w:rsidR="00234D94">
        <w:rPr>
          <w:iCs/>
        </w:rPr>
        <w:t>ntitative</w:t>
      </w:r>
      <w:r>
        <w:rPr>
          <w:iCs/>
        </w:rPr>
        <w:t xml:space="preserve"> research </w:t>
      </w:r>
      <w:r w:rsidR="00234D94">
        <w:rPr>
          <w:iCs/>
        </w:rPr>
        <w:t>–</w:t>
      </w:r>
      <w:r>
        <w:rPr>
          <w:iCs/>
        </w:rPr>
        <w:t xml:space="preserve"> </w:t>
      </w:r>
      <w:r w:rsidR="00234D94">
        <w:rPr>
          <w:iCs/>
        </w:rPr>
        <w:t xml:space="preserve">The data gathered will be quantitative in nature. Quantitative data is based on statistics that can be measured and as such often </w:t>
      </w:r>
      <w:r w:rsidR="004650BA">
        <w:rPr>
          <w:iCs/>
        </w:rPr>
        <w:t>are</w:t>
      </w:r>
      <w:r w:rsidR="00234D94">
        <w:rPr>
          <w:iCs/>
        </w:rPr>
        <w:t xml:space="preserve"> providing more accurate results </w:t>
      </w:r>
      <w:sdt>
        <w:sdtPr>
          <w:rPr>
            <w:iCs/>
          </w:rPr>
          <w:id w:val="-1275626348"/>
          <w:citation/>
        </w:sdtPr>
        <w:sdtEndPr/>
        <w:sdtContent>
          <w:r w:rsidR="00234D94">
            <w:rPr>
              <w:iCs/>
            </w:rPr>
            <w:fldChar w:fldCharType="begin"/>
          </w:r>
          <w:r w:rsidR="00234D94">
            <w:rPr>
              <w:iCs/>
            </w:rPr>
            <w:instrText xml:space="preserve"> CITATION Que22 \l 2057 </w:instrText>
          </w:r>
          <w:r w:rsidR="00234D94">
            <w:rPr>
              <w:iCs/>
            </w:rPr>
            <w:fldChar w:fldCharType="separate"/>
          </w:r>
          <w:r w:rsidR="006F28E4">
            <w:rPr>
              <w:noProof/>
            </w:rPr>
            <w:t>[29]</w:t>
          </w:r>
          <w:r w:rsidR="00234D94">
            <w:rPr>
              <w:iCs/>
            </w:rPr>
            <w:fldChar w:fldCharType="end"/>
          </w:r>
        </w:sdtContent>
      </w:sdt>
    </w:p>
    <w:p w:rsidR="001232C1" w:rsidRDefault="00D051FB" w:rsidP="006E49FD">
      <w:pPr>
        <w:pStyle w:val="ListParagraph"/>
        <w:numPr>
          <w:ilvl w:val="0"/>
          <w:numId w:val="32"/>
        </w:numPr>
        <w:rPr>
          <w:iCs/>
        </w:rPr>
      </w:pPr>
      <w:r>
        <w:rPr>
          <w:iCs/>
        </w:rPr>
        <w:t>Research method – The chosen method will be an experiment, where a test environment will be configured to test the use of an IDPS</w:t>
      </w:r>
    </w:p>
    <w:p w:rsidR="001357AE" w:rsidRDefault="00D051FB" w:rsidP="001357AE">
      <w:pPr>
        <w:pStyle w:val="ListParagraph"/>
        <w:numPr>
          <w:ilvl w:val="0"/>
          <w:numId w:val="32"/>
        </w:numPr>
        <w:rPr>
          <w:iCs/>
        </w:rPr>
      </w:pPr>
      <w:r>
        <w:rPr>
          <w:iCs/>
        </w:rPr>
        <w:t xml:space="preserve">Data collection – The data collected from this experiment will gathered by observing test data and documenting the results, allowing them to be analysed. </w:t>
      </w:r>
      <w:bookmarkStart w:id="247" w:name="_Toc266447533"/>
    </w:p>
    <w:p w:rsidR="00050101" w:rsidRPr="00050101" w:rsidRDefault="00050101" w:rsidP="00050101">
      <w:pPr>
        <w:pStyle w:val="ListParagraph"/>
        <w:rPr>
          <w:iCs/>
        </w:rPr>
      </w:pPr>
    </w:p>
    <w:p w:rsidR="00F74EAF" w:rsidRPr="00CF045C" w:rsidRDefault="00050101" w:rsidP="00050101">
      <w:pPr>
        <w:pStyle w:val="Heading3"/>
      </w:pPr>
      <w:bookmarkStart w:id="248" w:name="_Toc109748292"/>
      <w:r>
        <w:t xml:space="preserve">3.2.1 </w:t>
      </w:r>
      <w:r w:rsidR="00F74EAF" w:rsidRPr="00CF045C">
        <w:t xml:space="preserve">Research </w:t>
      </w:r>
      <w:r w:rsidR="00F74EAF" w:rsidRPr="00050101">
        <w:t>Methodolog</w:t>
      </w:r>
      <w:bookmarkEnd w:id="247"/>
      <w:r w:rsidR="003C63F6" w:rsidRPr="00050101">
        <w:t>ies</w:t>
      </w:r>
      <w:bookmarkEnd w:id="248"/>
    </w:p>
    <w:p w:rsidR="00F74EAF" w:rsidRDefault="00F74EAF" w:rsidP="00F74EAF"/>
    <w:p w:rsidR="00586C42" w:rsidRDefault="00FE5AC1" w:rsidP="00586C42">
      <w:pPr>
        <w:pStyle w:val="NormalArial"/>
        <w:rPr>
          <w:rFonts w:cs="Times New Roman"/>
        </w:rPr>
      </w:pPr>
      <w:r>
        <w:rPr>
          <w:rFonts w:cs="Times New Roman"/>
        </w:rPr>
        <w:t>A quantitative</w:t>
      </w:r>
      <w:r w:rsidR="00586C42" w:rsidRPr="00586C42">
        <w:rPr>
          <w:rFonts w:cs="Times New Roman"/>
        </w:rPr>
        <w:t xml:space="preserve"> approach will be used to </w:t>
      </w:r>
      <w:r w:rsidR="00AF0102">
        <w:rPr>
          <w:rFonts w:cs="Times New Roman"/>
        </w:rPr>
        <w:t>develop</w:t>
      </w:r>
      <w:r w:rsidR="00586C42" w:rsidRPr="00586C42">
        <w:rPr>
          <w:rFonts w:cs="Times New Roman"/>
        </w:rPr>
        <w:t xml:space="preserve"> an understanding of how</w:t>
      </w:r>
      <w:r>
        <w:rPr>
          <w:rFonts w:cs="Times New Roman"/>
        </w:rPr>
        <w:t xml:space="preserve"> an IDPS may benefit the security posture within a healthcare environment. </w:t>
      </w:r>
      <w:r w:rsidR="00586C42" w:rsidRPr="00586C42">
        <w:rPr>
          <w:rFonts w:cs="Times New Roman"/>
        </w:rPr>
        <w:t>To aid in this outcome a</w:t>
      </w:r>
      <w:r w:rsidR="002D7496">
        <w:rPr>
          <w:rFonts w:cs="Times New Roman"/>
        </w:rPr>
        <w:t xml:space="preserve"> </w:t>
      </w:r>
      <w:r w:rsidR="00586C42" w:rsidRPr="00586C42">
        <w:rPr>
          <w:rFonts w:cs="Times New Roman"/>
        </w:rPr>
        <w:t xml:space="preserve">literature review was conducted. </w:t>
      </w:r>
    </w:p>
    <w:p w:rsidR="00AF0102" w:rsidRDefault="00AF0102" w:rsidP="00586C42">
      <w:pPr>
        <w:pStyle w:val="NormalArial"/>
        <w:rPr>
          <w:rFonts w:cs="Times New Roman"/>
        </w:rPr>
      </w:pPr>
    </w:p>
    <w:p w:rsidR="00586C42" w:rsidRPr="00586C42" w:rsidRDefault="00FE5AC1" w:rsidP="00586C42">
      <w:pPr>
        <w:pStyle w:val="NormalArial"/>
        <w:rPr>
          <w:rFonts w:cs="Times New Roman"/>
        </w:rPr>
      </w:pPr>
      <w:r>
        <w:rPr>
          <w:rFonts w:cs="Times New Roman"/>
        </w:rPr>
        <w:t>As part of this research,</w:t>
      </w:r>
      <w:r w:rsidR="002D7496">
        <w:rPr>
          <w:rFonts w:cs="Times New Roman"/>
        </w:rPr>
        <w:t xml:space="preserve"> </w:t>
      </w:r>
      <w:r>
        <w:rPr>
          <w:rFonts w:cs="Times New Roman"/>
        </w:rPr>
        <w:t xml:space="preserve">different types of IDPS were identified and their strengths and weaknesses examined. </w:t>
      </w:r>
      <w:r w:rsidR="00586C42" w:rsidRPr="00586C42">
        <w:rPr>
          <w:rFonts w:cs="Times New Roman"/>
        </w:rPr>
        <w:t xml:space="preserve">During the research into </w:t>
      </w:r>
      <w:r>
        <w:rPr>
          <w:rFonts w:cs="Times New Roman"/>
        </w:rPr>
        <w:t xml:space="preserve">IDPS it became apparent that some types of IDPS would be more difficult to configure than others, so a decision was taken to focus on testing a </w:t>
      </w:r>
      <w:r w:rsidR="001A51B8">
        <w:rPr>
          <w:rFonts w:cs="Times New Roman"/>
        </w:rPr>
        <w:t>H</w:t>
      </w:r>
      <w:r>
        <w:rPr>
          <w:rFonts w:cs="Times New Roman"/>
        </w:rPr>
        <w:t>IDPS on a limited number of host machines.</w:t>
      </w:r>
    </w:p>
    <w:p w:rsidR="001A51B8" w:rsidRDefault="001A51B8" w:rsidP="00586C42">
      <w:pPr>
        <w:pStyle w:val="NormalArial"/>
        <w:rPr>
          <w:rFonts w:cs="Times New Roman"/>
        </w:rPr>
      </w:pPr>
    </w:p>
    <w:p w:rsidR="00F74EAF" w:rsidRDefault="00586C42" w:rsidP="00586C42">
      <w:pPr>
        <w:pStyle w:val="NormalArial"/>
        <w:rPr>
          <w:rFonts w:cs="Times New Roman"/>
        </w:rPr>
      </w:pPr>
      <w:r w:rsidRPr="00586C42">
        <w:rPr>
          <w:rFonts w:cs="Times New Roman"/>
        </w:rPr>
        <w:t>As the aim of the project is to</w:t>
      </w:r>
      <w:r w:rsidR="00FE5AC1">
        <w:rPr>
          <w:rFonts w:cs="Times New Roman"/>
        </w:rPr>
        <w:t xml:space="preserve"> measure any security improvements after installation of an IDPS, it is important that a baseline measurement is taken before any IDPS installation</w:t>
      </w:r>
      <w:r w:rsidR="001149A0">
        <w:rPr>
          <w:rFonts w:cs="Times New Roman"/>
        </w:rPr>
        <w:t xml:space="preserve">. </w:t>
      </w:r>
      <w:r w:rsidR="008408D1">
        <w:rPr>
          <w:rFonts w:cs="Times New Roman"/>
        </w:rPr>
        <w:t>The quantitative data measured here will be the number of exploitable vulnerabilities found prior to IDPS installation and the number still exploitable once the IDPS has been deployed</w:t>
      </w:r>
      <w:r w:rsidR="002D7496">
        <w:rPr>
          <w:rFonts w:cs="Times New Roman"/>
        </w:rPr>
        <w:t>.</w:t>
      </w:r>
    </w:p>
    <w:p w:rsidR="002D7496" w:rsidRDefault="002D7496" w:rsidP="00586C42">
      <w:pPr>
        <w:pStyle w:val="NormalArial"/>
        <w:rPr>
          <w:rFonts w:cs="Times New Roman"/>
        </w:rPr>
      </w:pPr>
    </w:p>
    <w:p w:rsidR="004F56E3" w:rsidRPr="004F56E3" w:rsidRDefault="004F56E3" w:rsidP="004F56E3">
      <w:pPr>
        <w:pStyle w:val="NormalArial"/>
        <w:rPr>
          <w:rFonts w:cs="Times New Roman"/>
        </w:rPr>
      </w:pPr>
    </w:p>
    <w:p w:rsidR="004F56E3" w:rsidRPr="004F56E3" w:rsidRDefault="001149A0" w:rsidP="00050101">
      <w:pPr>
        <w:pStyle w:val="Heading3"/>
      </w:pPr>
      <w:bookmarkStart w:id="249" w:name="_Toc109748293"/>
      <w:r>
        <w:lastRenderedPageBreak/>
        <w:t>3.2.</w:t>
      </w:r>
      <w:r w:rsidR="00050101">
        <w:t>2</w:t>
      </w:r>
      <w:r>
        <w:t xml:space="preserve"> </w:t>
      </w:r>
      <w:r w:rsidR="004F56E3" w:rsidRPr="00050101">
        <w:t>A</w:t>
      </w:r>
      <w:r w:rsidR="00050101">
        <w:t>pproach</w:t>
      </w:r>
      <w:bookmarkEnd w:id="249"/>
    </w:p>
    <w:p w:rsidR="00AF0102" w:rsidRDefault="00AF0102" w:rsidP="004F56E3">
      <w:pPr>
        <w:pStyle w:val="NormalArial"/>
        <w:rPr>
          <w:rFonts w:cs="Times New Roman"/>
        </w:rPr>
      </w:pPr>
    </w:p>
    <w:p w:rsidR="004F56E3" w:rsidRDefault="004F56E3" w:rsidP="004F56E3">
      <w:pPr>
        <w:pStyle w:val="NormalArial"/>
        <w:rPr>
          <w:rFonts w:cs="Times New Roman"/>
        </w:rPr>
      </w:pPr>
      <w:r w:rsidRPr="004F56E3">
        <w:rPr>
          <w:rFonts w:cs="Times New Roman"/>
        </w:rPr>
        <w:t xml:space="preserve">A </w:t>
      </w:r>
      <w:r w:rsidR="001149A0">
        <w:rPr>
          <w:rFonts w:cs="Times New Roman"/>
        </w:rPr>
        <w:t>mono-method</w:t>
      </w:r>
      <w:r w:rsidRPr="004F56E3">
        <w:rPr>
          <w:rFonts w:cs="Times New Roman"/>
        </w:rPr>
        <w:t xml:space="preserve"> will be used. </w:t>
      </w:r>
      <w:r w:rsidR="002D7496">
        <w:rPr>
          <w:rFonts w:cs="Times New Roman"/>
        </w:rPr>
        <w:t>Several</w:t>
      </w:r>
      <w:r w:rsidR="003E0674">
        <w:rPr>
          <w:rFonts w:cs="Times New Roman"/>
        </w:rPr>
        <w:t xml:space="preserve"> host</w:t>
      </w:r>
      <w:r w:rsidR="002D7496">
        <w:rPr>
          <w:rFonts w:cs="Times New Roman"/>
        </w:rPr>
        <w:t>s</w:t>
      </w:r>
      <w:r w:rsidR="003E0674">
        <w:rPr>
          <w:rFonts w:cs="Times New Roman"/>
        </w:rPr>
        <w:t xml:space="preserve"> will be chosen </w:t>
      </w:r>
      <w:r w:rsidR="002D7496">
        <w:rPr>
          <w:rFonts w:cs="Times New Roman"/>
        </w:rPr>
        <w:t>as</w:t>
      </w:r>
      <w:r w:rsidR="003E0674">
        <w:rPr>
          <w:rFonts w:cs="Times New Roman"/>
        </w:rPr>
        <w:t xml:space="preserve"> part of the test group. These </w:t>
      </w:r>
      <w:r w:rsidR="002D7496">
        <w:rPr>
          <w:rFonts w:cs="Times New Roman"/>
        </w:rPr>
        <w:t>hosts</w:t>
      </w:r>
      <w:r w:rsidR="003E0674">
        <w:rPr>
          <w:rFonts w:cs="Times New Roman"/>
        </w:rPr>
        <w:t xml:space="preserve"> will first be inventoried to determine what applications are already in use. Once an inventory is built, a vulnerability scan will be run against these machines to identify any</w:t>
      </w:r>
      <w:r w:rsidR="002D7496">
        <w:rPr>
          <w:rFonts w:cs="Times New Roman"/>
        </w:rPr>
        <w:t xml:space="preserve"> </w:t>
      </w:r>
      <w:r w:rsidR="003E0674">
        <w:rPr>
          <w:rFonts w:cs="Times New Roman"/>
        </w:rPr>
        <w:t xml:space="preserve">vulnerabilities. </w:t>
      </w:r>
      <w:r w:rsidR="003961F8">
        <w:rPr>
          <w:rFonts w:cs="Times New Roman"/>
        </w:rPr>
        <w:t xml:space="preserve">This will provide the baseline vulnerability measurement. </w:t>
      </w:r>
      <w:r w:rsidR="00A24A2A">
        <w:rPr>
          <w:rFonts w:cs="Times New Roman"/>
        </w:rPr>
        <w:t xml:space="preserve">Once complete, a </w:t>
      </w:r>
      <w:r w:rsidR="001A51B8">
        <w:rPr>
          <w:rFonts w:cs="Times New Roman"/>
        </w:rPr>
        <w:t>H</w:t>
      </w:r>
      <w:r w:rsidR="00A24A2A">
        <w:rPr>
          <w:rFonts w:cs="Times New Roman"/>
        </w:rPr>
        <w:t>IDPS will be installed on the host machine. Initially in a passive mode, the vulnerability scan will be run again, allowing the IDPS to monitor the scan and provide logging information, before the IDPS is moved into an active mode. Running the same vulnerability scan a third time with the IDPS in a mode that actively prevents threats will allow a comparison between the initial security baseline</w:t>
      </w:r>
      <w:r w:rsidR="00AF0102">
        <w:rPr>
          <w:rFonts w:cs="Times New Roman"/>
        </w:rPr>
        <w:t xml:space="preserve"> </w:t>
      </w:r>
      <w:r w:rsidR="00A24A2A">
        <w:rPr>
          <w:rFonts w:cs="Times New Roman"/>
        </w:rPr>
        <w:t>and the current level of protection. An assessment of these results can then be undertaken to determine what</w:t>
      </w:r>
      <w:r w:rsidR="002D7496">
        <w:rPr>
          <w:rFonts w:cs="Times New Roman"/>
        </w:rPr>
        <w:t xml:space="preserve"> </w:t>
      </w:r>
      <w:r w:rsidR="00A24A2A">
        <w:rPr>
          <w:rFonts w:cs="Times New Roman"/>
        </w:rPr>
        <w:t>effect the deployment of the</w:t>
      </w:r>
      <w:r w:rsidR="001A51B8">
        <w:rPr>
          <w:rFonts w:cs="Times New Roman"/>
        </w:rPr>
        <w:t xml:space="preserve"> H</w:t>
      </w:r>
      <w:r w:rsidR="00A24A2A">
        <w:rPr>
          <w:rFonts w:cs="Times New Roman"/>
        </w:rPr>
        <w:t>IDPS had on increasing the security posture of the device</w:t>
      </w:r>
    </w:p>
    <w:p w:rsidR="004F56E3" w:rsidRPr="004F56E3" w:rsidRDefault="004F56E3" w:rsidP="004F56E3">
      <w:pPr>
        <w:pStyle w:val="NormalArial"/>
        <w:rPr>
          <w:rFonts w:cs="Times New Roman"/>
        </w:rPr>
      </w:pPr>
    </w:p>
    <w:p w:rsidR="004F56E3" w:rsidRPr="00050101" w:rsidRDefault="004F56E3" w:rsidP="00050101">
      <w:pPr>
        <w:pStyle w:val="Heading3"/>
      </w:pPr>
      <w:bookmarkStart w:id="250" w:name="_Toc109748294"/>
      <w:r w:rsidRPr="004F56E3">
        <w:t>3.2.</w:t>
      </w:r>
      <w:r w:rsidR="00050101">
        <w:t>3</w:t>
      </w:r>
      <w:r w:rsidR="007F7231">
        <w:t xml:space="preserve"> </w:t>
      </w:r>
      <w:r w:rsidRPr="004F56E3">
        <w:t>S</w:t>
      </w:r>
      <w:r w:rsidR="00050101">
        <w:t>trategies</w:t>
      </w:r>
      <w:bookmarkEnd w:id="250"/>
    </w:p>
    <w:p w:rsidR="00AF0102" w:rsidRDefault="00AF0102" w:rsidP="004F56E3">
      <w:pPr>
        <w:pStyle w:val="NormalArial"/>
        <w:rPr>
          <w:rFonts w:cs="Times New Roman"/>
        </w:rPr>
      </w:pPr>
    </w:p>
    <w:p w:rsidR="00F43D05" w:rsidRDefault="004F56E3" w:rsidP="004F56E3">
      <w:pPr>
        <w:pStyle w:val="NormalArial"/>
        <w:rPr>
          <w:rFonts w:cs="Times New Roman"/>
        </w:rPr>
      </w:pPr>
      <w:r w:rsidRPr="004F56E3">
        <w:rPr>
          <w:rFonts w:cs="Times New Roman"/>
        </w:rPr>
        <w:t>To achieve</w:t>
      </w:r>
      <w:r w:rsidR="00F43D05">
        <w:rPr>
          <w:rFonts w:cs="Times New Roman"/>
        </w:rPr>
        <w:t xml:space="preserve"> the project aim</w:t>
      </w:r>
      <w:r w:rsidRPr="004F56E3">
        <w:rPr>
          <w:rFonts w:cs="Times New Roman"/>
        </w:rPr>
        <w:t xml:space="preserve">, </w:t>
      </w:r>
      <w:r w:rsidR="00F43D05">
        <w:rPr>
          <w:rFonts w:cs="Times New Roman"/>
        </w:rPr>
        <w:t xml:space="preserve">an action plan needs to be developed. </w:t>
      </w:r>
      <w:r w:rsidRPr="004F56E3">
        <w:rPr>
          <w:rFonts w:cs="Times New Roman"/>
        </w:rPr>
        <w:t>This plan involves in-depth research into</w:t>
      </w:r>
      <w:r w:rsidR="00F43D05">
        <w:rPr>
          <w:rFonts w:cs="Times New Roman"/>
        </w:rPr>
        <w:t xml:space="preserve"> what IDPS are, the various types of IDPS and what each of these IDPS </w:t>
      </w:r>
      <w:r w:rsidR="001A51B8">
        <w:rPr>
          <w:rFonts w:cs="Times New Roman"/>
        </w:rPr>
        <w:t>can do</w:t>
      </w:r>
      <w:r w:rsidR="00F43D05">
        <w:rPr>
          <w:rFonts w:cs="Times New Roman"/>
        </w:rPr>
        <w:t>.</w:t>
      </w:r>
    </w:p>
    <w:p w:rsidR="001A51B8" w:rsidRDefault="001A51B8" w:rsidP="00F43D05">
      <w:pPr>
        <w:pStyle w:val="NormalArial"/>
        <w:rPr>
          <w:rFonts w:cs="Times New Roman"/>
        </w:rPr>
      </w:pPr>
    </w:p>
    <w:p w:rsidR="007F7231" w:rsidRPr="004F56E3" w:rsidRDefault="00F43D05" w:rsidP="00F43D05">
      <w:pPr>
        <w:pStyle w:val="NormalArial"/>
        <w:rPr>
          <w:rFonts w:cs="Times New Roman"/>
        </w:rPr>
      </w:pPr>
      <w:r>
        <w:rPr>
          <w:rFonts w:cs="Times New Roman"/>
        </w:rPr>
        <w:t xml:space="preserve">A variety of literature will be reviewed, from academic journals to papers published by official standards bodies. </w:t>
      </w:r>
    </w:p>
    <w:p w:rsidR="004F56E3" w:rsidRPr="004F56E3" w:rsidRDefault="004F56E3" w:rsidP="004F56E3">
      <w:pPr>
        <w:pStyle w:val="NormalArial"/>
        <w:rPr>
          <w:rFonts w:cs="Times New Roman"/>
        </w:rPr>
      </w:pPr>
    </w:p>
    <w:p w:rsidR="004F56E3" w:rsidRPr="00050101" w:rsidRDefault="004F56E3" w:rsidP="00050101">
      <w:pPr>
        <w:pStyle w:val="Heading3"/>
      </w:pPr>
      <w:bookmarkStart w:id="251" w:name="_Toc109748295"/>
      <w:r w:rsidRPr="00050101">
        <w:t>3.2.</w:t>
      </w:r>
      <w:r w:rsidR="00050101" w:rsidRPr="00050101">
        <w:t>4</w:t>
      </w:r>
      <w:r w:rsidRPr="00050101">
        <w:t xml:space="preserve"> C</w:t>
      </w:r>
      <w:r w:rsidR="00050101">
        <w:t>hoices</w:t>
      </w:r>
      <w:bookmarkEnd w:id="251"/>
    </w:p>
    <w:p w:rsidR="00AF0102" w:rsidRDefault="00AF0102" w:rsidP="004F56E3">
      <w:pPr>
        <w:pStyle w:val="NormalArial"/>
        <w:rPr>
          <w:rFonts w:cs="Times New Roman"/>
        </w:rPr>
      </w:pPr>
    </w:p>
    <w:p w:rsidR="008408D1" w:rsidRDefault="00F43D05" w:rsidP="004F56E3">
      <w:pPr>
        <w:pStyle w:val="NormalArial"/>
        <w:rPr>
          <w:rFonts w:cs="Times New Roman"/>
        </w:rPr>
      </w:pPr>
      <w:r>
        <w:rPr>
          <w:rFonts w:cs="Times New Roman"/>
        </w:rPr>
        <w:t xml:space="preserve">This project will </w:t>
      </w:r>
      <w:r w:rsidR="0028288C">
        <w:rPr>
          <w:rFonts w:cs="Times New Roman"/>
        </w:rPr>
        <w:t xml:space="preserve">use a small number of virtual servers which are currently being used in a live healthcare environment to carry out its research. </w:t>
      </w:r>
      <w:r w:rsidR="008408D1">
        <w:rPr>
          <w:rFonts w:cs="Times New Roman"/>
        </w:rPr>
        <w:t xml:space="preserve">IDPS systems can be difficult to properly configure and a large-scale deployment within the time frame would not be possible. As such, two virtual servers will initially be chosen with a view of broadening the research group in future. </w:t>
      </w:r>
    </w:p>
    <w:p w:rsidR="008408D1" w:rsidRDefault="008408D1" w:rsidP="004F56E3">
      <w:pPr>
        <w:pStyle w:val="NormalArial"/>
        <w:rPr>
          <w:rFonts w:cs="Times New Roman"/>
        </w:rPr>
      </w:pPr>
    </w:p>
    <w:p w:rsidR="004F56E3" w:rsidRPr="004F56E3" w:rsidRDefault="0028288C" w:rsidP="004F56E3">
      <w:pPr>
        <w:pStyle w:val="NormalArial"/>
        <w:rPr>
          <w:rFonts w:cs="Times New Roman"/>
        </w:rPr>
      </w:pPr>
      <w:r>
        <w:rPr>
          <w:rFonts w:cs="Times New Roman"/>
        </w:rPr>
        <w:t xml:space="preserve">Vulnerability scans will be run against these servers to first determine a baseline security posture. An IDPS will then be installed on the host server, before further </w:t>
      </w:r>
      <w:r>
        <w:rPr>
          <w:rFonts w:cs="Times New Roman"/>
        </w:rPr>
        <w:lastRenderedPageBreak/>
        <w:t>scans are run, first to gather logging data before finally allowing the IDPS to actively prevent and mitigate threats</w:t>
      </w:r>
      <w:r w:rsidR="004F56E3" w:rsidRPr="004F56E3">
        <w:rPr>
          <w:rFonts w:cs="Times New Roman"/>
        </w:rPr>
        <w:t xml:space="preserve">. </w:t>
      </w:r>
      <w:r>
        <w:rPr>
          <w:rFonts w:cs="Times New Roman"/>
        </w:rPr>
        <w:t>Reports from each of these scans will be generated and data from the IDPS exported. These outcomes will then be analysed.</w:t>
      </w:r>
    </w:p>
    <w:p w:rsidR="001A51B8" w:rsidRDefault="001A51B8" w:rsidP="004F56E3">
      <w:pPr>
        <w:pStyle w:val="NormalArial"/>
        <w:rPr>
          <w:rFonts w:cs="Times New Roman"/>
        </w:rPr>
      </w:pPr>
    </w:p>
    <w:p w:rsidR="004F56E3" w:rsidRDefault="0028288C" w:rsidP="004F56E3">
      <w:pPr>
        <w:pStyle w:val="NormalArial"/>
        <w:rPr>
          <w:rFonts w:cs="Times New Roman"/>
        </w:rPr>
      </w:pPr>
      <w:r>
        <w:rPr>
          <w:rFonts w:cs="Times New Roman"/>
        </w:rPr>
        <w:t>The analysis will provide information of the number of vulnerabilities found prior to the installation of the IDPS</w:t>
      </w:r>
      <w:r w:rsidR="001A51B8">
        <w:rPr>
          <w:rFonts w:cs="Times New Roman"/>
        </w:rPr>
        <w:t xml:space="preserve"> </w:t>
      </w:r>
      <w:r>
        <w:rPr>
          <w:rFonts w:cs="Times New Roman"/>
        </w:rPr>
        <w:t xml:space="preserve">and the number of exploitable vulnerabilities found once the IDPS has </w:t>
      </w:r>
      <w:r w:rsidR="00B059BD">
        <w:rPr>
          <w:rFonts w:cs="Times New Roman"/>
        </w:rPr>
        <w:t>opportunity</w:t>
      </w:r>
      <w:r>
        <w:rPr>
          <w:rFonts w:cs="Times New Roman"/>
        </w:rPr>
        <w:t xml:space="preserve"> to prevent them. </w:t>
      </w:r>
    </w:p>
    <w:p w:rsidR="00DE0E31" w:rsidRDefault="00DE0E31" w:rsidP="00F74EAF">
      <w:pPr>
        <w:ind w:right="-61"/>
        <w:rPr>
          <w:rFonts w:cs="Arial"/>
        </w:rPr>
      </w:pPr>
    </w:p>
    <w:p w:rsidR="00F74EAF" w:rsidRDefault="00F74EAF" w:rsidP="00F74EAF">
      <w:pPr>
        <w:ind w:right="-61"/>
        <w:rPr>
          <w:rFonts w:cs="Arial"/>
        </w:rPr>
      </w:pPr>
    </w:p>
    <w:p w:rsidR="00F74EAF" w:rsidRDefault="00F74EAF" w:rsidP="00C249F9">
      <w:pPr>
        <w:pStyle w:val="Heading2"/>
        <w:numPr>
          <w:ilvl w:val="1"/>
          <w:numId w:val="7"/>
        </w:numPr>
      </w:pPr>
      <w:bookmarkStart w:id="252" w:name="_Toc266447539"/>
      <w:bookmarkStart w:id="253" w:name="_Toc109748296"/>
      <w:r>
        <w:t>Conclusion</w:t>
      </w:r>
      <w:bookmarkEnd w:id="252"/>
      <w:bookmarkEnd w:id="253"/>
    </w:p>
    <w:p w:rsidR="00F74EAF" w:rsidRDefault="00F74EAF" w:rsidP="00F74EAF"/>
    <w:p w:rsidR="007F7231" w:rsidRDefault="007F7231" w:rsidP="00F74EAF">
      <w:r>
        <w:t>This chapter outlined the research process and design that is to be undertaken, and the though</w:t>
      </w:r>
      <w:r w:rsidR="00CA5EF8">
        <w:t>t</w:t>
      </w:r>
      <w:r>
        <w:t xml:space="preserve"> process for the decisions made. </w:t>
      </w:r>
    </w:p>
    <w:p w:rsidR="00CA5EF8" w:rsidRDefault="00CA5EF8" w:rsidP="00F74EAF"/>
    <w:p w:rsidR="007F7231" w:rsidRDefault="007F7231" w:rsidP="00F74EAF">
      <w:r>
        <w:t>A deductive approach will be taken:</w:t>
      </w:r>
    </w:p>
    <w:p w:rsidR="007F7231" w:rsidRDefault="007F7231" w:rsidP="007F7231">
      <w:pPr>
        <w:keepNext/>
      </w:pPr>
      <w:r w:rsidRPr="00012A8D">
        <w:rPr>
          <w:rFonts w:ascii="Times New Roman" w:hAnsi="Times New Roman"/>
          <w:noProof/>
        </w:rPr>
        <w:drawing>
          <wp:inline distT="0" distB="0" distL="0" distR="0" wp14:anchorId="6AA799EA" wp14:editId="3AC88CA9">
            <wp:extent cx="5567680" cy="1723508"/>
            <wp:effectExtent l="19050" t="19050" r="13970" b="10160"/>
            <wp:docPr id="14" name="Picture 14" descr="Deductive Approach Deductive Reaso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ductive Approach Deductive Reasoni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567680" cy="1723508"/>
                    </a:xfrm>
                    <a:prstGeom prst="rect">
                      <a:avLst/>
                    </a:prstGeom>
                    <a:noFill/>
                    <a:ln>
                      <a:solidFill>
                        <a:schemeClr val="tx1">
                          <a:lumMod val="95000"/>
                          <a:lumOff val="5000"/>
                        </a:schemeClr>
                      </a:solidFill>
                    </a:ln>
                  </pic:spPr>
                </pic:pic>
              </a:graphicData>
            </a:graphic>
          </wp:inline>
        </w:drawing>
      </w:r>
    </w:p>
    <w:p w:rsidR="007F7231" w:rsidRDefault="007F7231" w:rsidP="007F7231">
      <w:pPr>
        <w:pStyle w:val="Caption"/>
      </w:pPr>
      <w:bookmarkStart w:id="254" w:name="_Toc109748337"/>
      <w:r>
        <w:t xml:space="preserve">Figure </w:t>
      </w:r>
      <w:r w:rsidR="00AC6556">
        <w:fldChar w:fldCharType="begin"/>
      </w:r>
      <w:r w:rsidR="00AC6556">
        <w:instrText xml:space="preserve"> SEQ Figure \* ARABIC </w:instrText>
      </w:r>
      <w:r w:rsidR="00AC6556">
        <w:fldChar w:fldCharType="separate"/>
      </w:r>
      <w:r w:rsidR="00676D03">
        <w:rPr>
          <w:noProof/>
        </w:rPr>
        <w:t>13</w:t>
      </w:r>
      <w:r w:rsidR="00AC6556">
        <w:rPr>
          <w:noProof/>
        </w:rPr>
        <w:fldChar w:fldCharType="end"/>
      </w:r>
      <w:r>
        <w:t xml:space="preserve"> - Deductive approach </w:t>
      </w:r>
      <w:sdt>
        <w:sdtPr>
          <w:id w:val="109409015"/>
          <w:citation/>
        </w:sdtPr>
        <w:sdtEndPr/>
        <w:sdtContent>
          <w:r>
            <w:fldChar w:fldCharType="begin"/>
          </w:r>
          <w:r>
            <w:instrText xml:space="preserve"> CITATION Joh22 \l 2057 </w:instrText>
          </w:r>
          <w:r>
            <w:fldChar w:fldCharType="separate"/>
          </w:r>
          <w:r w:rsidR="006F28E4">
            <w:rPr>
              <w:noProof/>
            </w:rPr>
            <w:t>[30]</w:t>
          </w:r>
          <w:r>
            <w:fldChar w:fldCharType="end"/>
          </w:r>
        </w:sdtContent>
      </w:sdt>
      <w:bookmarkEnd w:id="254"/>
    </w:p>
    <w:p w:rsidR="001A51B8" w:rsidRDefault="001A51B8" w:rsidP="00E12EAF"/>
    <w:p w:rsidR="00E12EAF" w:rsidRDefault="00E12EAF" w:rsidP="00E12EAF">
      <w:r>
        <w:t>The proposed theory for this report is that the deployment of an IDPS would improve the security of the network within a healthcare environment by providing additional protection not found within traditional security products and by automating protection tasks. This then develops the hypothesis that</w:t>
      </w:r>
      <w:r w:rsidR="001A51B8">
        <w:t>:</w:t>
      </w:r>
      <w:r>
        <w:t xml:space="preserve"> </w:t>
      </w:r>
    </w:p>
    <w:p w:rsidR="00E12EAF" w:rsidRDefault="00E12EAF" w:rsidP="00E12EAF">
      <w:pPr>
        <w:rPr>
          <w:i/>
          <w:iCs/>
        </w:rPr>
      </w:pPr>
    </w:p>
    <w:p w:rsidR="00E12EAF" w:rsidRDefault="00E12EAF" w:rsidP="00E12EAF">
      <w:pPr>
        <w:rPr>
          <w:i/>
          <w:iCs/>
        </w:rPr>
      </w:pPr>
      <w:r w:rsidRPr="00E12EAF">
        <w:rPr>
          <w:i/>
          <w:iCs/>
        </w:rPr>
        <w:t>“</w:t>
      </w:r>
      <w:r w:rsidR="006E6D27">
        <w:rPr>
          <w:i/>
          <w:iCs/>
        </w:rPr>
        <w:t xml:space="preserve">An </w:t>
      </w:r>
      <w:r w:rsidRPr="00E12EAF">
        <w:rPr>
          <w:i/>
          <w:iCs/>
        </w:rPr>
        <w:t>IDPS will increase security levels within a healthcare environment</w:t>
      </w:r>
      <w:r>
        <w:rPr>
          <w:i/>
          <w:iCs/>
        </w:rPr>
        <w:t>”</w:t>
      </w:r>
    </w:p>
    <w:p w:rsidR="0047142E" w:rsidRDefault="0047142E" w:rsidP="00E12EAF"/>
    <w:p w:rsidR="0047142E" w:rsidRDefault="0047142E" w:rsidP="00F74EAF">
      <w:r>
        <w:t>An experiment will be undertaken to test this hypothesis. A trial group of virtual servers will be chosen to take part in the research study</w:t>
      </w:r>
      <w:r w:rsidR="00CA5EF8">
        <w:t xml:space="preserve">. Due to the complexity of </w:t>
      </w:r>
      <w:r w:rsidR="00CA5EF8">
        <w:lastRenderedPageBreak/>
        <w:t>IDPS configuration</w:t>
      </w:r>
      <w:r w:rsidR="001A51B8">
        <w:t xml:space="preserve"> </w:t>
      </w:r>
      <w:r w:rsidR="00CA5EF8">
        <w:t>and the possibility of false positives negatively affecting legitimate behaviour, a small number of non-critical servers will be chosen. A</w:t>
      </w:r>
      <w:r>
        <w:t xml:space="preserve"> vulnerability scanning tool is</w:t>
      </w:r>
      <w:r w:rsidR="00CA5EF8">
        <w:t xml:space="preserve"> then</w:t>
      </w:r>
      <w:r>
        <w:t xml:space="preserve"> utilised to measure any exploitable vulnerabilities on these servers. This vulnerability number will develop a baseline with which further testing can be gauged against. </w:t>
      </w:r>
    </w:p>
    <w:p w:rsidR="0047142E" w:rsidRDefault="0047142E" w:rsidP="00F74EAF"/>
    <w:p w:rsidR="0047142E" w:rsidRDefault="0047142E" w:rsidP="00F74EAF">
      <w:r>
        <w:t xml:space="preserve">Once the initial scan has been completed, a </w:t>
      </w:r>
      <w:r w:rsidR="001A51B8">
        <w:t>H</w:t>
      </w:r>
      <w:r>
        <w:t>IDPS solution will be installed, initially in a passive mode to only allow logging capability. The same vulnerability scan will be run again, this time allowing the IDPS to log any detected actions caused by the vulnerability scanner, which will now be posing as a malicious actor.</w:t>
      </w:r>
    </w:p>
    <w:p w:rsidR="0047142E" w:rsidRDefault="0047142E" w:rsidP="00F74EAF"/>
    <w:p w:rsidR="00CA5EF8" w:rsidRDefault="0047142E" w:rsidP="00F74EAF">
      <w:r>
        <w:t xml:space="preserve">Finally, the IDPS will be turned </w:t>
      </w:r>
      <w:r w:rsidR="00CA5EF8">
        <w:t xml:space="preserve">to active </w:t>
      </w:r>
      <w:r>
        <w:t>and will now</w:t>
      </w:r>
      <w:r w:rsidR="00CA5EF8">
        <w:t xml:space="preserve"> be able to prevent any actions deemed as suspicious or malicious. </w:t>
      </w:r>
    </w:p>
    <w:p w:rsidR="00CA5EF8" w:rsidRDefault="00CA5EF8" w:rsidP="00F74EAF"/>
    <w:p w:rsidR="00CA5EF8" w:rsidRDefault="00CA5EF8" w:rsidP="00F74EAF">
      <w:r>
        <w:t>Data from all three scans will then be evaluated and compared to determine the outcome</w:t>
      </w:r>
      <w:r w:rsidR="001A51B8">
        <w:t>.</w:t>
      </w:r>
    </w:p>
    <w:p w:rsidR="00CA5EF8" w:rsidRDefault="00CA5EF8" w:rsidP="00F74EAF"/>
    <w:p w:rsidR="0047142E" w:rsidRDefault="00CA5EF8" w:rsidP="00F74EAF">
      <w:r>
        <w:t>The final scan</w:t>
      </w:r>
      <w:r w:rsidR="00AF0102">
        <w:t xml:space="preserve"> </w:t>
      </w:r>
      <w:r>
        <w:t>should</w:t>
      </w:r>
      <w:r w:rsidR="00AF0102">
        <w:t xml:space="preserve"> allow the HIDPS opportunity to prevent vulnerabilities from being exploited. If the number of vulnerabilities drops, or the HIDPS successfully prevents a vulnerability being exploited, the security of the environment will have improved. </w:t>
      </w:r>
    </w:p>
    <w:p w:rsidR="007B2B2D" w:rsidRDefault="007B2B2D" w:rsidP="002F0913">
      <w:pPr>
        <w:jc w:val="center"/>
        <w:rPr>
          <w:b/>
        </w:rPr>
      </w:pPr>
    </w:p>
    <w:p w:rsidR="00F74EAF" w:rsidRPr="002F0913" w:rsidRDefault="007B2B2D" w:rsidP="002F0913">
      <w:pPr>
        <w:jc w:val="center"/>
        <w:rPr>
          <w:b/>
        </w:rPr>
      </w:pPr>
      <w:r>
        <w:rPr>
          <w:b/>
        </w:rPr>
        <w:br w:type="page"/>
      </w:r>
    </w:p>
    <w:p w:rsidR="005A4364" w:rsidRDefault="003C63F6" w:rsidP="005A4364">
      <w:pPr>
        <w:pStyle w:val="Heading1"/>
      </w:pPr>
      <w:bookmarkStart w:id="255" w:name="_Toc341174544"/>
      <w:bookmarkStart w:id="256" w:name="_Toc121041633"/>
      <w:bookmarkStart w:id="257" w:name="_Toc202288167"/>
      <w:bookmarkStart w:id="258" w:name="_Toc266447548"/>
      <w:bookmarkStart w:id="259" w:name="_Toc109748297"/>
      <w:r>
        <w:rPr>
          <w:lang w:val="en-GB"/>
        </w:rPr>
        <w:lastRenderedPageBreak/>
        <w:t xml:space="preserve">Chapter 4 - </w:t>
      </w:r>
      <w:bookmarkEnd w:id="255"/>
      <w:r w:rsidRPr="003C63F6">
        <w:rPr>
          <w:rFonts w:cs="Arial"/>
          <w:bCs/>
          <w:iCs/>
        </w:rPr>
        <w:t>DESIGN &amp; IMPLEMENTATION</w:t>
      </w:r>
      <w:bookmarkEnd w:id="259"/>
    </w:p>
    <w:p w:rsidR="005A4364" w:rsidRDefault="005A4364" w:rsidP="005A4364"/>
    <w:p w:rsidR="005A4364" w:rsidRDefault="00CD3CE9" w:rsidP="00C249F9">
      <w:pPr>
        <w:pStyle w:val="Heading2"/>
      </w:pPr>
      <w:bookmarkStart w:id="260" w:name="_Toc109748298"/>
      <w:r>
        <w:t>4.1 Introduction</w:t>
      </w:r>
      <w:bookmarkEnd w:id="260"/>
    </w:p>
    <w:p w:rsidR="00643EE5" w:rsidRDefault="00643EE5" w:rsidP="00CD3CE9">
      <w:pPr>
        <w:rPr>
          <w:lang w:eastAsia="x-none"/>
        </w:rPr>
      </w:pPr>
    </w:p>
    <w:p w:rsidR="00E429B6" w:rsidRDefault="00E429B6" w:rsidP="00CD3CE9">
      <w:r>
        <w:t xml:space="preserve">In order to test the hypothesis outlined at the beginning of this report, there are </w:t>
      </w:r>
      <w:r w:rsidR="001A51B8">
        <w:t>several</w:t>
      </w:r>
      <w:r>
        <w:t xml:space="preserve"> factors that must be tested and proven. The most important factor to prove is whether the IPS has a beneficial impact on the security within the test environment</w:t>
      </w:r>
      <w:r w:rsidR="00AF0102">
        <w:t>.</w:t>
      </w:r>
    </w:p>
    <w:p w:rsidR="00E429B6" w:rsidRDefault="00E429B6" w:rsidP="00CD3CE9"/>
    <w:p w:rsidR="00E429B6" w:rsidRDefault="00E429B6" w:rsidP="00CD3CE9">
      <w:r>
        <w:t>To do this, a baseline must be established of the environment prior to the installation of the IPS, in order to compare any possible changes afterwards. Once this baseline is taken, comparisons can then be analysed. Aside fro</w:t>
      </w:r>
      <w:r w:rsidR="00AF0102">
        <w:t xml:space="preserve">m only </w:t>
      </w:r>
      <w:r>
        <w:t>measuring improvements in security, other factors such as improvements in logging capability and time efficiency can be measured</w:t>
      </w:r>
      <w:r w:rsidR="00AF0102">
        <w:t>.</w:t>
      </w:r>
    </w:p>
    <w:p w:rsidR="00B86CE0" w:rsidRDefault="00B86CE0" w:rsidP="005A4364">
      <w:pPr>
        <w:pStyle w:val="ListParagraph"/>
        <w:spacing w:line="240" w:lineRule="auto"/>
        <w:ind w:left="0"/>
        <w:contextualSpacing/>
        <w:jc w:val="left"/>
      </w:pPr>
    </w:p>
    <w:p w:rsidR="00B86CE0" w:rsidRDefault="00B86CE0" w:rsidP="005A4364">
      <w:pPr>
        <w:pStyle w:val="ListParagraph"/>
        <w:spacing w:line="240" w:lineRule="auto"/>
        <w:ind w:left="0"/>
        <w:contextualSpacing/>
        <w:jc w:val="left"/>
      </w:pPr>
    </w:p>
    <w:p w:rsidR="005A4364" w:rsidRDefault="00CD3CE9" w:rsidP="00C249F9">
      <w:pPr>
        <w:pStyle w:val="Heading2"/>
      </w:pPr>
      <w:bookmarkStart w:id="261" w:name="_Toc109748299"/>
      <w:r>
        <w:t xml:space="preserve">4.2 </w:t>
      </w:r>
      <w:r w:rsidR="00E6257A">
        <w:t>P</w:t>
      </w:r>
      <w:r w:rsidR="003C63F6">
        <w:t xml:space="preserve">roblem </w:t>
      </w:r>
      <w:r w:rsidR="00E6257A">
        <w:t>F</w:t>
      </w:r>
      <w:r w:rsidR="003C63F6">
        <w:t>ormulation</w:t>
      </w:r>
      <w:bookmarkEnd w:id="261"/>
    </w:p>
    <w:p w:rsidR="00E429B6" w:rsidRDefault="00E429B6" w:rsidP="00E429B6">
      <w:pPr>
        <w:spacing w:after="200" w:line="276" w:lineRule="auto"/>
        <w:contextualSpacing/>
        <w:jc w:val="left"/>
      </w:pPr>
    </w:p>
    <w:p w:rsidR="00E429B6" w:rsidRDefault="00AF0102" w:rsidP="00CD3CE9">
      <w:r>
        <w:t>T</w:t>
      </w:r>
      <w:r w:rsidR="00E429B6">
        <w:t xml:space="preserve">ools will be used </w:t>
      </w:r>
      <w:r w:rsidR="004F222A">
        <w:t>to perform this analysis. TrendMicro’s virtual patching will itself be used to run recommendation scans, highlighting found vulnerabilities and issues on servers in our test environment after installation of the IPS agent.</w:t>
      </w:r>
    </w:p>
    <w:p w:rsidR="004F222A" w:rsidRDefault="004F222A" w:rsidP="00CD3CE9"/>
    <w:p w:rsidR="004F222A" w:rsidRDefault="004F222A" w:rsidP="00CD3CE9">
      <w:r>
        <w:t>This will highlight the IPS’s ability t</w:t>
      </w:r>
      <w:r w:rsidR="00AF0102">
        <w:t xml:space="preserve">o </w:t>
      </w:r>
      <w:r>
        <w:t>identify threats. Other tools within the TrendMicro IPS will also be used to gather information, such as their logging and alert functionalities.</w:t>
      </w:r>
    </w:p>
    <w:p w:rsidR="004F222A" w:rsidRDefault="004F222A" w:rsidP="00CD3CE9"/>
    <w:p w:rsidR="004F222A" w:rsidRPr="0010610C" w:rsidRDefault="004F222A" w:rsidP="00CD3CE9">
      <w:r>
        <w:t>To properly test the IPS</w:t>
      </w:r>
      <w:r w:rsidR="00AF0102">
        <w:t>’</w:t>
      </w:r>
      <w:r>
        <w:t xml:space="preserve"> ability to prevent threats, a</w:t>
      </w:r>
      <w:r w:rsidR="002D7496">
        <w:t xml:space="preserve"> </w:t>
      </w:r>
      <w:r>
        <w:t xml:space="preserve">vulnerability scanner will be used called Nessus. This vulnerability scanner will behave as a malicious actor, probing the server as if it was a genuine threat. From this scanner, various scans can be run. </w:t>
      </w:r>
      <w:r w:rsidR="002D7496">
        <w:t>Firstly,</w:t>
      </w:r>
      <w:r w:rsidR="00AF0102">
        <w:t xml:space="preserve"> a</w:t>
      </w:r>
      <w:r>
        <w:t xml:space="preserve"> reconnaissance scan will be run to view how the IPS deals with an information gathering scan, then a scan will be run attempting to leverage a known vulnerability, providing the I</w:t>
      </w:r>
      <w:r w:rsidR="00CD3CE9">
        <w:t>D</w:t>
      </w:r>
      <w:r>
        <w:t>PS with a</w:t>
      </w:r>
      <w:r w:rsidR="00AF0102">
        <w:t>n</w:t>
      </w:r>
      <w:r>
        <w:t xml:space="preserve"> </w:t>
      </w:r>
      <w:r w:rsidR="00CD3CE9">
        <w:t>opportunity</w:t>
      </w:r>
      <w:r>
        <w:t xml:space="preserve"> to actively prevent the threat</w:t>
      </w:r>
      <w:r w:rsidR="00CD3CE9">
        <w:t>.</w:t>
      </w:r>
    </w:p>
    <w:p w:rsidR="005A4364" w:rsidRDefault="005A4364" w:rsidP="005A4364">
      <w:pPr>
        <w:pStyle w:val="ListParagraph"/>
        <w:spacing w:line="240" w:lineRule="auto"/>
        <w:ind w:left="0"/>
        <w:contextualSpacing/>
        <w:jc w:val="left"/>
      </w:pPr>
    </w:p>
    <w:p w:rsidR="00CD3CE9" w:rsidRDefault="00CD3CE9" w:rsidP="00C249F9">
      <w:pPr>
        <w:pStyle w:val="Heading2"/>
      </w:pPr>
    </w:p>
    <w:p w:rsidR="00CD3CE9" w:rsidRPr="00CD3CE9" w:rsidRDefault="00CD3CE9" w:rsidP="00C249F9">
      <w:pPr>
        <w:pStyle w:val="Heading2"/>
      </w:pPr>
      <w:bookmarkStart w:id="262" w:name="_Toc109748300"/>
      <w:r>
        <w:lastRenderedPageBreak/>
        <w:t xml:space="preserve">4.3 </w:t>
      </w:r>
      <w:r w:rsidR="00B86CE0">
        <w:t>Design</w:t>
      </w:r>
      <w:bookmarkEnd w:id="262"/>
    </w:p>
    <w:p w:rsidR="00E6257A" w:rsidRDefault="00E6257A" w:rsidP="004F222A">
      <w:pPr>
        <w:rPr>
          <w:lang w:eastAsia="x-none"/>
        </w:rPr>
      </w:pPr>
    </w:p>
    <w:p w:rsidR="00E11C01" w:rsidRDefault="00196D80" w:rsidP="00CD3CE9">
      <w:r>
        <w:t>T</w:t>
      </w:r>
      <w:r w:rsidR="004F222A">
        <w:t xml:space="preserve">here are </w:t>
      </w:r>
      <w:r w:rsidR="001A51B8">
        <w:t>several</w:t>
      </w:r>
      <w:r w:rsidR="004F222A">
        <w:t xml:space="preserve"> phases to this investigation. Firstly, a scan will be run using Nessus on a server that has no IPS installed. A reconnaissance scan will be run first, before a scan imitating a known vulnerability. This will establish the baseline</w:t>
      </w:r>
      <w:r w:rsidR="00E11C01">
        <w:t>.</w:t>
      </w:r>
    </w:p>
    <w:p w:rsidR="00196D80" w:rsidRDefault="00196D80" w:rsidP="004F222A">
      <w:pPr>
        <w:rPr>
          <w:lang w:eastAsia="x-none"/>
        </w:rPr>
      </w:pPr>
    </w:p>
    <w:p w:rsidR="00196D80" w:rsidRDefault="00196D80" w:rsidP="00196D80">
      <w:pPr>
        <w:keepNext/>
      </w:pPr>
      <w:r>
        <w:rPr>
          <w:noProof/>
        </w:rPr>
        <w:drawing>
          <wp:inline distT="0" distB="0" distL="0" distR="0" wp14:anchorId="32BCF7DA" wp14:editId="1CCBA0E7">
            <wp:extent cx="5567680" cy="3922395"/>
            <wp:effectExtent l="19050" t="19050" r="13970" b="209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567680" cy="3922395"/>
                    </a:xfrm>
                    <a:prstGeom prst="rect">
                      <a:avLst/>
                    </a:prstGeom>
                    <a:ln>
                      <a:solidFill>
                        <a:schemeClr val="tx1"/>
                      </a:solidFill>
                    </a:ln>
                  </pic:spPr>
                </pic:pic>
              </a:graphicData>
            </a:graphic>
          </wp:inline>
        </w:drawing>
      </w:r>
    </w:p>
    <w:p w:rsidR="00196D80" w:rsidRDefault="00196D80" w:rsidP="00196D80">
      <w:pPr>
        <w:pStyle w:val="Caption"/>
        <w:rPr>
          <w:lang w:eastAsia="x-none"/>
        </w:rPr>
      </w:pPr>
      <w:bookmarkStart w:id="263" w:name="_Toc109748338"/>
      <w:r>
        <w:t xml:space="preserve">Figure </w:t>
      </w:r>
      <w:r w:rsidR="00AC6556">
        <w:fldChar w:fldCharType="begin"/>
      </w:r>
      <w:r w:rsidR="00AC6556">
        <w:instrText xml:space="preserve"> SEQ Figure \* ARABIC </w:instrText>
      </w:r>
      <w:r w:rsidR="00AC6556">
        <w:fldChar w:fldCharType="separate"/>
      </w:r>
      <w:r w:rsidR="00676D03">
        <w:rPr>
          <w:noProof/>
        </w:rPr>
        <w:t>14</w:t>
      </w:r>
      <w:r w:rsidR="00AC6556">
        <w:rPr>
          <w:noProof/>
        </w:rPr>
        <w:fldChar w:fldCharType="end"/>
      </w:r>
      <w:r>
        <w:t xml:space="preserve"> - Design Overview - Stage One</w:t>
      </w:r>
      <w:bookmarkEnd w:id="263"/>
    </w:p>
    <w:p w:rsidR="00CD3CE9" w:rsidRDefault="00CD3CE9" w:rsidP="004F222A">
      <w:pPr>
        <w:rPr>
          <w:lang w:eastAsia="x-none"/>
        </w:rPr>
      </w:pPr>
    </w:p>
    <w:p w:rsidR="00E11C01" w:rsidRDefault="00E11C01" w:rsidP="004F222A">
      <w:pPr>
        <w:rPr>
          <w:lang w:eastAsia="x-none"/>
        </w:rPr>
      </w:pPr>
      <w:r>
        <w:rPr>
          <w:lang w:eastAsia="x-none"/>
        </w:rPr>
        <w:t xml:space="preserve">Next, the IPS agent will be installed on to the server. Once the agent is installed, it will be configured to run in </w:t>
      </w:r>
      <w:r w:rsidR="00196D80">
        <w:rPr>
          <w:lang w:eastAsia="x-none"/>
        </w:rPr>
        <w:t xml:space="preserve">a </w:t>
      </w:r>
      <w:r>
        <w:rPr>
          <w:lang w:eastAsia="x-none"/>
        </w:rPr>
        <w:t xml:space="preserve">passive mode, allowing it to log information but not act on any threats. The same scan will then be run as in phase one. Whilst the IPS will not be able to enact any preventative measures, this will allow for analysis of its detection and logging capabilities. </w:t>
      </w:r>
    </w:p>
    <w:p w:rsidR="00196D80" w:rsidRDefault="00196D80" w:rsidP="004F222A">
      <w:pPr>
        <w:rPr>
          <w:lang w:eastAsia="x-none"/>
        </w:rPr>
      </w:pPr>
    </w:p>
    <w:p w:rsidR="00196D80" w:rsidRDefault="00785F26" w:rsidP="00196D80">
      <w:pPr>
        <w:keepNext/>
      </w:pPr>
      <w:r>
        <w:rPr>
          <w:noProof/>
        </w:rPr>
        <w:lastRenderedPageBreak/>
        <w:drawing>
          <wp:inline distT="0" distB="0" distL="0" distR="0" wp14:anchorId="131A0E9B" wp14:editId="24366853">
            <wp:extent cx="5567680" cy="3872865"/>
            <wp:effectExtent l="19050" t="19050" r="13970" b="13335"/>
            <wp:docPr id="2325" name="Picture 23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567680" cy="3872865"/>
                    </a:xfrm>
                    <a:prstGeom prst="rect">
                      <a:avLst/>
                    </a:prstGeom>
                    <a:ln>
                      <a:solidFill>
                        <a:schemeClr val="tx1"/>
                      </a:solidFill>
                    </a:ln>
                  </pic:spPr>
                </pic:pic>
              </a:graphicData>
            </a:graphic>
          </wp:inline>
        </w:drawing>
      </w:r>
    </w:p>
    <w:p w:rsidR="00196D80" w:rsidRDefault="00196D80" w:rsidP="00196D80">
      <w:pPr>
        <w:pStyle w:val="Caption"/>
        <w:rPr>
          <w:lang w:eastAsia="x-none"/>
        </w:rPr>
      </w:pPr>
      <w:bookmarkStart w:id="264" w:name="_Toc109748339"/>
      <w:r>
        <w:t xml:space="preserve">Figure </w:t>
      </w:r>
      <w:r w:rsidR="00AC6556">
        <w:fldChar w:fldCharType="begin"/>
      </w:r>
      <w:r w:rsidR="00AC6556">
        <w:instrText xml:space="preserve"> SEQ Figure \* ARABIC </w:instrText>
      </w:r>
      <w:r w:rsidR="00AC6556">
        <w:fldChar w:fldCharType="separate"/>
      </w:r>
      <w:r w:rsidR="00676D03">
        <w:rPr>
          <w:noProof/>
        </w:rPr>
        <w:t>15</w:t>
      </w:r>
      <w:r w:rsidR="00AC6556">
        <w:rPr>
          <w:noProof/>
        </w:rPr>
        <w:fldChar w:fldCharType="end"/>
      </w:r>
      <w:r>
        <w:t xml:space="preserve"> - Design Overview - Stage Two</w:t>
      </w:r>
      <w:bookmarkEnd w:id="264"/>
    </w:p>
    <w:p w:rsidR="00CD3CE9" w:rsidRDefault="00CD3CE9" w:rsidP="00B86CE0">
      <w:pPr>
        <w:rPr>
          <w:lang w:eastAsia="x-none"/>
        </w:rPr>
      </w:pPr>
    </w:p>
    <w:p w:rsidR="00B86CE0" w:rsidRDefault="00E11C01" w:rsidP="00B86CE0">
      <w:pPr>
        <w:rPr>
          <w:lang w:eastAsia="x-none"/>
        </w:rPr>
      </w:pPr>
      <w:r>
        <w:rPr>
          <w:lang w:eastAsia="x-none"/>
        </w:rPr>
        <w:t xml:space="preserve">Finally, the IPS will be configured </w:t>
      </w:r>
      <w:r w:rsidR="001A51B8">
        <w:rPr>
          <w:lang w:eastAsia="x-none"/>
        </w:rPr>
        <w:t>in</w:t>
      </w:r>
      <w:r>
        <w:rPr>
          <w:lang w:eastAsia="x-none"/>
        </w:rPr>
        <w:t xml:space="preserve"> an active state, allowing it to undertake actions to mitigate</w:t>
      </w:r>
      <w:r w:rsidR="00E07D8A">
        <w:rPr>
          <w:lang w:eastAsia="x-none"/>
        </w:rPr>
        <w:t xml:space="preserve"> </w:t>
      </w:r>
      <w:r>
        <w:rPr>
          <w:lang w:eastAsia="x-none"/>
        </w:rPr>
        <w:t>threats. The same scan</w:t>
      </w:r>
      <w:r w:rsidR="00E07D8A">
        <w:rPr>
          <w:lang w:eastAsia="x-none"/>
        </w:rPr>
        <w:t>s</w:t>
      </w:r>
      <w:r>
        <w:rPr>
          <w:lang w:eastAsia="x-none"/>
        </w:rPr>
        <w:t xml:space="preserve"> will be run a third time. From these last scans, analysis of the IPS preventative measures can be undertaken.</w:t>
      </w:r>
    </w:p>
    <w:p w:rsidR="00785F26" w:rsidRDefault="00785F26" w:rsidP="00B86CE0">
      <w:pPr>
        <w:rPr>
          <w:lang w:eastAsia="x-none"/>
        </w:rPr>
      </w:pPr>
    </w:p>
    <w:p w:rsidR="00785F26" w:rsidRDefault="00785F26" w:rsidP="00785F26">
      <w:pPr>
        <w:keepNext/>
      </w:pPr>
      <w:r>
        <w:rPr>
          <w:noProof/>
        </w:rPr>
        <w:lastRenderedPageBreak/>
        <w:drawing>
          <wp:inline distT="0" distB="0" distL="0" distR="0" wp14:anchorId="009CF573" wp14:editId="161B57DD">
            <wp:extent cx="5567680" cy="4210050"/>
            <wp:effectExtent l="19050" t="19050" r="13970" b="19050"/>
            <wp:docPr id="2324" name="Picture 23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567680" cy="4210050"/>
                    </a:xfrm>
                    <a:prstGeom prst="rect">
                      <a:avLst/>
                    </a:prstGeom>
                    <a:ln>
                      <a:solidFill>
                        <a:schemeClr val="tx1"/>
                      </a:solidFill>
                    </a:ln>
                  </pic:spPr>
                </pic:pic>
              </a:graphicData>
            </a:graphic>
          </wp:inline>
        </w:drawing>
      </w:r>
    </w:p>
    <w:p w:rsidR="00785F26" w:rsidRDefault="00785F26" w:rsidP="00785F26">
      <w:pPr>
        <w:pStyle w:val="Caption"/>
      </w:pPr>
      <w:bookmarkStart w:id="265" w:name="_Toc109748340"/>
      <w:r>
        <w:t xml:space="preserve">Figure </w:t>
      </w:r>
      <w:r w:rsidR="00AC6556">
        <w:fldChar w:fldCharType="begin"/>
      </w:r>
      <w:r w:rsidR="00AC6556">
        <w:instrText xml:space="preserve"> SEQ Figure \* ARABIC </w:instrText>
      </w:r>
      <w:r w:rsidR="00AC6556">
        <w:fldChar w:fldCharType="separate"/>
      </w:r>
      <w:r w:rsidR="00676D03">
        <w:rPr>
          <w:noProof/>
        </w:rPr>
        <w:t>16</w:t>
      </w:r>
      <w:r w:rsidR="00AC6556">
        <w:rPr>
          <w:noProof/>
        </w:rPr>
        <w:fldChar w:fldCharType="end"/>
      </w:r>
      <w:r>
        <w:t xml:space="preserve"> - Design Overview - Stage Three</w:t>
      </w:r>
      <w:bookmarkEnd w:id="265"/>
    </w:p>
    <w:p w:rsidR="004650BA" w:rsidRDefault="004650BA" w:rsidP="00C249F9">
      <w:pPr>
        <w:pStyle w:val="Heading2"/>
      </w:pPr>
    </w:p>
    <w:p w:rsidR="004650BA" w:rsidRDefault="004650BA" w:rsidP="00C249F9">
      <w:pPr>
        <w:pStyle w:val="Heading2"/>
      </w:pPr>
      <w:bookmarkStart w:id="266" w:name="_Toc109748301"/>
      <w:r>
        <w:t>4.4 Implementation</w:t>
      </w:r>
      <w:bookmarkEnd w:id="266"/>
    </w:p>
    <w:p w:rsidR="004650BA" w:rsidRDefault="004650BA" w:rsidP="004650BA">
      <w:pPr>
        <w:rPr>
          <w:lang w:eastAsia="x-none"/>
        </w:rPr>
      </w:pPr>
    </w:p>
    <w:p w:rsidR="004650BA" w:rsidRDefault="004650BA" w:rsidP="004650BA">
      <w:pPr>
        <w:rPr>
          <w:lang w:eastAsia="x-none"/>
        </w:rPr>
      </w:pPr>
      <w:r>
        <w:rPr>
          <w:lang w:eastAsia="x-none"/>
        </w:rPr>
        <w:t>There are several required steps to configure the test environment before experimentation and analysis of results can begin. The first is to configure the vulnerability scanner itself by creating the scans used to test the IDPS.</w:t>
      </w:r>
    </w:p>
    <w:p w:rsidR="004650BA" w:rsidRDefault="004650BA" w:rsidP="004650BA">
      <w:pPr>
        <w:rPr>
          <w:lang w:eastAsia="x-none"/>
        </w:rPr>
      </w:pPr>
    </w:p>
    <w:p w:rsidR="004650BA" w:rsidRDefault="004650BA" w:rsidP="004650BA">
      <w:pPr>
        <w:keepNext/>
      </w:pPr>
      <w:r>
        <w:rPr>
          <w:noProof/>
        </w:rPr>
        <w:lastRenderedPageBreak/>
        <w:drawing>
          <wp:inline distT="0" distB="0" distL="0" distR="0" wp14:anchorId="352DBDE5" wp14:editId="7978C771">
            <wp:extent cx="5567680" cy="1918970"/>
            <wp:effectExtent l="19050" t="19050" r="13970" b="24130"/>
            <wp:docPr id="2326" name="Picture 23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567680" cy="1918970"/>
                    </a:xfrm>
                    <a:prstGeom prst="rect">
                      <a:avLst/>
                    </a:prstGeom>
                    <a:ln>
                      <a:solidFill>
                        <a:schemeClr val="tx1"/>
                      </a:solidFill>
                    </a:ln>
                  </pic:spPr>
                </pic:pic>
              </a:graphicData>
            </a:graphic>
          </wp:inline>
        </w:drawing>
      </w:r>
    </w:p>
    <w:p w:rsidR="004650BA" w:rsidRDefault="004650BA" w:rsidP="004650BA">
      <w:pPr>
        <w:pStyle w:val="Caption"/>
      </w:pPr>
      <w:bookmarkStart w:id="267" w:name="_Toc109748341"/>
      <w:r>
        <w:t xml:space="preserve">Figure </w:t>
      </w:r>
      <w:r w:rsidR="00AC6556">
        <w:fldChar w:fldCharType="begin"/>
      </w:r>
      <w:r w:rsidR="00AC6556">
        <w:instrText xml:space="preserve"> SEQ Figure \* ARABIC </w:instrText>
      </w:r>
      <w:r w:rsidR="00AC6556">
        <w:fldChar w:fldCharType="separate"/>
      </w:r>
      <w:r w:rsidR="00676D03">
        <w:rPr>
          <w:noProof/>
        </w:rPr>
        <w:t>17</w:t>
      </w:r>
      <w:r w:rsidR="00AC6556">
        <w:rPr>
          <w:noProof/>
        </w:rPr>
        <w:fldChar w:fldCharType="end"/>
      </w:r>
      <w:r>
        <w:t xml:space="preserve"> </w:t>
      </w:r>
      <w:r w:rsidR="006253DC">
        <w:t>–</w:t>
      </w:r>
      <w:r>
        <w:t xml:space="preserve"> Nessus</w:t>
      </w:r>
      <w:r w:rsidR="006253DC">
        <w:t xml:space="preserve"> Reconnaissance</w:t>
      </w:r>
      <w:r>
        <w:t xml:space="preserve"> Scan Creation - General Settings</w:t>
      </w:r>
      <w:bookmarkEnd w:id="267"/>
    </w:p>
    <w:p w:rsidR="004650BA" w:rsidRDefault="004650BA" w:rsidP="004650BA">
      <w:pPr>
        <w:keepNext/>
      </w:pPr>
      <w:r>
        <w:rPr>
          <w:noProof/>
        </w:rPr>
        <w:drawing>
          <wp:inline distT="0" distB="0" distL="0" distR="0" wp14:anchorId="1745F278" wp14:editId="6825C177">
            <wp:extent cx="5567680" cy="2568575"/>
            <wp:effectExtent l="19050" t="19050" r="13970" b="22225"/>
            <wp:docPr id="2327" name="Picture 23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567680" cy="2568575"/>
                    </a:xfrm>
                    <a:prstGeom prst="rect">
                      <a:avLst/>
                    </a:prstGeom>
                    <a:ln>
                      <a:solidFill>
                        <a:schemeClr val="tx1"/>
                      </a:solidFill>
                    </a:ln>
                  </pic:spPr>
                </pic:pic>
              </a:graphicData>
            </a:graphic>
          </wp:inline>
        </w:drawing>
      </w:r>
    </w:p>
    <w:p w:rsidR="004650BA" w:rsidRDefault="004650BA" w:rsidP="004650BA">
      <w:pPr>
        <w:pStyle w:val="Caption"/>
      </w:pPr>
      <w:bookmarkStart w:id="268" w:name="_Toc109748342"/>
      <w:r>
        <w:t xml:space="preserve">Figure </w:t>
      </w:r>
      <w:r w:rsidR="00AC6556">
        <w:fldChar w:fldCharType="begin"/>
      </w:r>
      <w:r w:rsidR="00AC6556">
        <w:instrText xml:space="preserve"> SEQ Figure \* ARABIC </w:instrText>
      </w:r>
      <w:r w:rsidR="00AC6556">
        <w:fldChar w:fldCharType="separate"/>
      </w:r>
      <w:r w:rsidR="00676D03">
        <w:rPr>
          <w:noProof/>
        </w:rPr>
        <w:t>18</w:t>
      </w:r>
      <w:r w:rsidR="00AC6556">
        <w:rPr>
          <w:noProof/>
        </w:rPr>
        <w:fldChar w:fldCharType="end"/>
      </w:r>
      <w:r>
        <w:t xml:space="preserve"> </w:t>
      </w:r>
      <w:r w:rsidR="006253DC">
        <w:t>–</w:t>
      </w:r>
      <w:r>
        <w:t xml:space="preserve"> Nessus</w:t>
      </w:r>
      <w:r w:rsidR="006253DC">
        <w:t xml:space="preserve"> Reconnaissance</w:t>
      </w:r>
      <w:r>
        <w:t xml:space="preserve"> Scan Creation - Further Settings</w:t>
      </w:r>
      <w:bookmarkEnd w:id="268"/>
    </w:p>
    <w:p w:rsidR="004650BA" w:rsidRDefault="004650BA" w:rsidP="004650BA">
      <w:pPr>
        <w:keepNext/>
      </w:pPr>
      <w:r>
        <w:rPr>
          <w:noProof/>
        </w:rPr>
        <w:drawing>
          <wp:inline distT="0" distB="0" distL="0" distR="0" wp14:anchorId="4F4898B5" wp14:editId="2F172DB3">
            <wp:extent cx="5567680" cy="2745105"/>
            <wp:effectExtent l="19050" t="19050" r="13970" b="17145"/>
            <wp:docPr id="2328" name="Picture 23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567680" cy="2745105"/>
                    </a:xfrm>
                    <a:prstGeom prst="rect">
                      <a:avLst/>
                    </a:prstGeom>
                    <a:ln>
                      <a:solidFill>
                        <a:schemeClr val="tx1"/>
                      </a:solidFill>
                    </a:ln>
                  </pic:spPr>
                </pic:pic>
              </a:graphicData>
            </a:graphic>
          </wp:inline>
        </w:drawing>
      </w:r>
    </w:p>
    <w:p w:rsidR="004650BA" w:rsidRDefault="004650BA" w:rsidP="004650BA">
      <w:pPr>
        <w:pStyle w:val="Caption"/>
      </w:pPr>
      <w:bookmarkStart w:id="269" w:name="_Toc109748343"/>
      <w:r>
        <w:t xml:space="preserve">Figure </w:t>
      </w:r>
      <w:r w:rsidR="00AC6556">
        <w:fldChar w:fldCharType="begin"/>
      </w:r>
      <w:r w:rsidR="00AC6556">
        <w:instrText xml:space="preserve"> SEQ Figure \* ARABIC </w:instrText>
      </w:r>
      <w:r w:rsidR="00AC6556">
        <w:fldChar w:fldCharType="separate"/>
      </w:r>
      <w:r w:rsidR="00676D03">
        <w:rPr>
          <w:noProof/>
        </w:rPr>
        <w:t>19</w:t>
      </w:r>
      <w:r w:rsidR="00AC6556">
        <w:rPr>
          <w:noProof/>
        </w:rPr>
        <w:fldChar w:fldCharType="end"/>
      </w:r>
      <w:r>
        <w:t xml:space="preserve"> </w:t>
      </w:r>
      <w:r w:rsidR="006253DC">
        <w:t>–</w:t>
      </w:r>
      <w:r>
        <w:t xml:space="preserve"> Nessus</w:t>
      </w:r>
      <w:r w:rsidR="006253DC">
        <w:t xml:space="preserve"> Reconnaissance</w:t>
      </w:r>
      <w:r>
        <w:t xml:space="preserve"> Scan Creation - Host Targeting</w:t>
      </w:r>
      <w:bookmarkEnd w:id="269"/>
    </w:p>
    <w:p w:rsidR="006253DC" w:rsidRDefault="006253DC" w:rsidP="006253DC">
      <w:r>
        <w:lastRenderedPageBreak/>
        <w:t>The three images above outline the creation of the initial reconnaissance scan used to scan the test servers for vulnerabilities.</w:t>
      </w:r>
    </w:p>
    <w:p w:rsidR="006253DC" w:rsidRDefault="006253DC" w:rsidP="006253DC"/>
    <w:p w:rsidR="006253DC" w:rsidRDefault="006253DC" w:rsidP="006253DC">
      <w:r>
        <w:t>A further scan is then created, which will attempt to scan for and leverage the log4j vulnerability</w:t>
      </w:r>
      <w:r w:rsidR="00AF0102">
        <w:t>.</w:t>
      </w:r>
    </w:p>
    <w:p w:rsidR="006253DC" w:rsidRDefault="006253DC" w:rsidP="006253DC"/>
    <w:p w:rsidR="006253DC" w:rsidRDefault="006253DC" w:rsidP="006253DC">
      <w:pPr>
        <w:keepNext/>
      </w:pPr>
      <w:r>
        <w:rPr>
          <w:noProof/>
        </w:rPr>
        <w:drawing>
          <wp:inline distT="0" distB="0" distL="0" distR="0" wp14:anchorId="5EDAF544" wp14:editId="2E3B5B2E">
            <wp:extent cx="5567680" cy="1958975"/>
            <wp:effectExtent l="19050" t="19050" r="13970" b="22225"/>
            <wp:docPr id="2329" name="Picture 2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567680" cy="1958975"/>
                    </a:xfrm>
                    <a:prstGeom prst="rect">
                      <a:avLst/>
                    </a:prstGeom>
                    <a:ln>
                      <a:solidFill>
                        <a:schemeClr val="tx1"/>
                      </a:solidFill>
                    </a:ln>
                  </pic:spPr>
                </pic:pic>
              </a:graphicData>
            </a:graphic>
          </wp:inline>
        </w:drawing>
      </w:r>
    </w:p>
    <w:p w:rsidR="006253DC" w:rsidRDefault="006253DC" w:rsidP="006253DC">
      <w:pPr>
        <w:pStyle w:val="Caption"/>
      </w:pPr>
      <w:bookmarkStart w:id="270" w:name="_Toc109748344"/>
      <w:r>
        <w:t xml:space="preserve">Figure </w:t>
      </w:r>
      <w:r w:rsidR="00AC6556">
        <w:fldChar w:fldCharType="begin"/>
      </w:r>
      <w:r w:rsidR="00AC6556">
        <w:instrText xml:space="preserve"> SEQ Figure \* ARABIC </w:instrText>
      </w:r>
      <w:r w:rsidR="00AC6556">
        <w:fldChar w:fldCharType="separate"/>
      </w:r>
      <w:r w:rsidR="00676D03">
        <w:rPr>
          <w:noProof/>
        </w:rPr>
        <w:t>20</w:t>
      </w:r>
      <w:r w:rsidR="00AC6556">
        <w:rPr>
          <w:noProof/>
        </w:rPr>
        <w:fldChar w:fldCharType="end"/>
      </w:r>
      <w:r>
        <w:t xml:space="preserve"> - Nessus Log4j Scan - General Settings</w:t>
      </w:r>
      <w:bookmarkEnd w:id="270"/>
    </w:p>
    <w:p w:rsidR="006253DC" w:rsidRDefault="006253DC" w:rsidP="006253DC"/>
    <w:p w:rsidR="006253DC" w:rsidRDefault="006253DC" w:rsidP="006253DC">
      <w:r>
        <w:t>Once the scans have been created, and initial baseline scan run against the test server, the IDPS needs to be installed so experimentation can begin.</w:t>
      </w:r>
    </w:p>
    <w:p w:rsidR="006253DC" w:rsidRDefault="006253DC" w:rsidP="006253DC"/>
    <w:p w:rsidR="006253DC" w:rsidRDefault="006253DC" w:rsidP="006253DC">
      <w:r>
        <w:t>A deployment script needs to be executed on the test server, which is provided by TrendMicro through the CloudOne portal.</w:t>
      </w:r>
    </w:p>
    <w:p w:rsidR="006253DC" w:rsidRDefault="006253DC" w:rsidP="006253DC"/>
    <w:p w:rsidR="006253DC" w:rsidRDefault="006253DC" w:rsidP="006253DC">
      <w:pPr>
        <w:keepNext/>
      </w:pPr>
      <w:r>
        <w:rPr>
          <w:noProof/>
        </w:rPr>
        <w:lastRenderedPageBreak/>
        <w:drawing>
          <wp:inline distT="0" distB="0" distL="0" distR="0" wp14:anchorId="389715E4" wp14:editId="0D4A432D">
            <wp:extent cx="5567680" cy="3511550"/>
            <wp:effectExtent l="0" t="0" r="0" b="0"/>
            <wp:docPr id="2330" name="Picture 23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567680" cy="3511550"/>
                    </a:xfrm>
                    <a:prstGeom prst="rect">
                      <a:avLst/>
                    </a:prstGeom>
                  </pic:spPr>
                </pic:pic>
              </a:graphicData>
            </a:graphic>
          </wp:inline>
        </w:drawing>
      </w:r>
    </w:p>
    <w:p w:rsidR="006253DC" w:rsidRDefault="006253DC" w:rsidP="006253DC">
      <w:pPr>
        <w:pStyle w:val="Caption"/>
      </w:pPr>
      <w:bookmarkStart w:id="271" w:name="_Toc109748345"/>
      <w:r>
        <w:t xml:space="preserve">Figure </w:t>
      </w:r>
      <w:r w:rsidR="00AC6556">
        <w:fldChar w:fldCharType="begin"/>
      </w:r>
      <w:r w:rsidR="00AC6556">
        <w:instrText xml:space="preserve"> SEQ Figure \* ARABIC </w:instrText>
      </w:r>
      <w:r w:rsidR="00AC6556">
        <w:fldChar w:fldCharType="separate"/>
      </w:r>
      <w:r w:rsidR="00676D03">
        <w:rPr>
          <w:noProof/>
        </w:rPr>
        <w:t>21</w:t>
      </w:r>
      <w:r w:rsidR="00AC6556">
        <w:rPr>
          <w:noProof/>
        </w:rPr>
        <w:fldChar w:fldCharType="end"/>
      </w:r>
      <w:r>
        <w:t xml:space="preserve"> - Deployment Script</w:t>
      </w:r>
      <w:bookmarkEnd w:id="271"/>
    </w:p>
    <w:p w:rsidR="006253DC" w:rsidRDefault="006253DC" w:rsidP="006253DC"/>
    <w:p w:rsidR="006253DC" w:rsidRDefault="006253DC" w:rsidP="006253DC">
      <w:r>
        <w:t xml:space="preserve">The script creates a PowerShell script and makes it available for download. The script is then copied to the test server, before being run as administrator through PowerShell. </w:t>
      </w:r>
    </w:p>
    <w:p w:rsidR="006253DC" w:rsidRDefault="006253DC" w:rsidP="006253DC"/>
    <w:p w:rsidR="006253DC" w:rsidRDefault="006253DC" w:rsidP="006253DC">
      <w:pPr>
        <w:keepNext/>
      </w:pPr>
      <w:r>
        <w:rPr>
          <w:noProof/>
        </w:rPr>
        <w:drawing>
          <wp:inline distT="0" distB="0" distL="0" distR="0" wp14:anchorId="418ED21C" wp14:editId="01FD5B66">
            <wp:extent cx="5567680" cy="3052445"/>
            <wp:effectExtent l="0" t="0" r="0" b="0"/>
            <wp:docPr id="2331" name="Picture 23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567680" cy="3052445"/>
                    </a:xfrm>
                    <a:prstGeom prst="rect">
                      <a:avLst/>
                    </a:prstGeom>
                  </pic:spPr>
                </pic:pic>
              </a:graphicData>
            </a:graphic>
          </wp:inline>
        </w:drawing>
      </w:r>
    </w:p>
    <w:p w:rsidR="006253DC" w:rsidRDefault="006253DC" w:rsidP="006253DC">
      <w:pPr>
        <w:pStyle w:val="Caption"/>
      </w:pPr>
      <w:bookmarkStart w:id="272" w:name="_Toc109748346"/>
      <w:r>
        <w:t xml:space="preserve">Figure </w:t>
      </w:r>
      <w:r w:rsidR="00AC6556">
        <w:fldChar w:fldCharType="begin"/>
      </w:r>
      <w:r w:rsidR="00AC6556">
        <w:instrText xml:space="preserve"> SEQ Figure \* ARABIC </w:instrText>
      </w:r>
      <w:r w:rsidR="00AC6556">
        <w:fldChar w:fldCharType="separate"/>
      </w:r>
      <w:r w:rsidR="00676D03">
        <w:rPr>
          <w:noProof/>
        </w:rPr>
        <w:t>22</w:t>
      </w:r>
      <w:r w:rsidR="00AC6556">
        <w:rPr>
          <w:noProof/>
        </w:rPr>
        <w:fldChar w:fldCharType="end"/>
      </w:r>
      <w:r>
        <w:t xml:space="preserve"> </w:t>
      </w:r>
      <w:r w:rsidR="00ED0C0C">
        <w:t>–</w:t>
      </w:r>
      <w:r>
        <w:t xml:space="preserve"> PowerShell</w:t>
      </w:r>
      <w:r w:rsidR="00ED0C0C">
        <w:t xml:space="preserve"> </w:t>
      </w:r>
      <w:r>
        <w:t>Deployment</w:t>
      </w:r>
      <w:bookmarkEnd w:id="272"/>
    </w:p>
    <w:p w:rsidR="006253DC" w:rsidRDefault="006253DC" w:rsidP="006253DC">
      <w:r>
        <w:lastRenderedPageBreak/>
        <w:t>Once complete</w:t>
      </w:r>
      <w:r w:rsidR="00602882">
        <w:t>, the Trend Micro agent will</w:t>
      </w:r>
      <w:r w:rsidR="00C84867">
        <w:t xml:space="preserve"> </w:t>
      </w:r>
      <w:r w:rsidR="00602882">
        <w:t>instal</w:t>
      </w:r>
      <w:r w:rsidR="00C84867">
        <w:t>l</w:t>
      </w:r>
      <w:r w:rsidR="00602882">
        <w:t xml:space="preserve"> on the server. Installation and connectivity can be verified through the agent.</w:t>
      </w:r>
    </w:p>
    <w:p w:rsidR="00602882" w:rsidRDefault="00602882" w:rsidP="006253DC"/>
    <w:p w:rsidR="00602882" w:rsidRDefault="00602882" w:rsidP="00602882">
      <w:pPr>
        <w:keepNext/>
      </w:pPr>
      <w:r>
        <w:rPr>
          <w:noProof/>
        </w:rPr>
        <w:drawing>
          <wp:inline distT="0" distB="0" distL="0" distR="0" wp14:anchorId="5F310FD7" wp14:editId="1294931B">
            <wp:extent cx="5057775" cy="6600825"/>
            <wp:effectExtent l="0" t="0" r="9525" b="9525"/>
            <wp:docPr id="2332" name="Picture 23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057775" cy="6600825"/>
                    </a:xfrm>
                    <a:prstGeom prst="rect">
                      <a:avLst/>
                    </a:prstGeom>
                  </pic:spPr>
                </pic:pic>
              </a:graphicData>
            </a:graphic>
          </wp:inline>
        </w:drawing>
      </w:r>
    </w:p>
    <w:p w:rsidR="00602882" w:rsidRDefault="00602882" w:rsidP="00602882">
      <w:pPr>
        <w:pStyle w:val="Caption"/>
      </w:pPr>
      <w:bookmarkStart w:id="273" w:name="_Toc109748347"/>
      <w:r>
        <w:t xml:space="preserve">Figure </w:t>
      </w:r>
      <w:r w:rsidR="00AC6556">
        <w:fldChar w:fldCharType="begin"/>
      </w:r>
      <w:r w:rsidR="00AC6556">
        <w:instrText xml:space="preserve"> SEQ Figure \* ARABIC </w:instrText>
      </w:r>
      <w:r w:rsidR="00AC6556">
        <w:fldChar w:fldCharType="separate"/>
      </w:r>
      <w:r w:rsidR="00676D03">
        <w:rPr>
          <w:noProof/>
        </w:rPr>
        <w:t>23</w:t>
      </w:r>
      <w:r w:rsidR="00AC6556">
        <w:rPr>
          <w:noProof/>
        </w:rPr>
        <w:fldChar w:fldCharType="end"/>
      </w:r>
      <w:r>
        <w:t xml:space="preserve"> </w:t>
      </w:r>
      <w:r w:rsidR="00ED0C0C">
        <w:t>–</w:t>
      </w:r>
      <w:r>
        <w:t xml:space="preserve"> </w:t>
      </w:r>
      <w:r w:rsidR="00ED0C0C">
        <w:t>Connectivity verification</w:t>
      </w:r>
      <w:bookmarkEnd w:id="273"/>
    </w:p>
    <w:p w:rsidR="00602882" w:rsidRDefault="00602882" w:rsidP="006253DC"/>
    <w:p w:rsidR="00602882" w:rsidRDefault="00602882" w:rsidP="006253DC"/>
    <w:p w:rsidR="006253DC" w:rsidRDefault="006253DC" w:rsidP="006253DC"/>
    <w:p w:rsidR="006253DC" w:rsidRPr="006253DC" w:rsidRDefault="006253DC" w:rsidP="006253DC"/>
    <w:p w:rsidR="005A4364" w:rsidRDefault="00CD3CE9" w:rsidP="00C249F9">
      <w:pPr>
        <w:pStyle w:val="Heading2"/>
      </w:pPr>
      <w:bookmarkStart w:id="274" w:name="_Toc109748302"/>
      <w:r>
        <w:t>4.</w:t>
      </w:r>
      <w:r w:rsidR="004650BA">
        <w:t xml:space="preserve">5 </w:t>
      </w:r>
      <w:r w:rsidR="00B86CE0" w:rsidRPr="00CD3CE9">
        <w:t>Conclusi</w:t>
      </w:r>
      <w:r w:rsidR="00E11C01" w:rsidRPr="00CD3CE9">
        <w:t>on</w:t>
      </w:r>
      <w:bookmarkEnd w:id="274"/>
    </w:p>
    <w:p w:rsidR="00E11C01" w:rsidRDefault="00E11C01" w:rsidP="00E11C01">
      <w:pPr>
        <w:rPr>
          <w:lang w:eastAsia="x-none"/>
        </w:rPr>
      </w:pPr>
    </w:p>
    <w:p w:rsidR="005A4364" w:rsidRDefault="00E11C01" w:rsidP="001A51B8">
      <w:pPr>
        <w:rPr>
          <w:lang w:eastAsia="x-none"/>
        </w:rPr>
      </w:pPr>
      <w:r>
        <w:rPr>
          <w:lang w:eastAsia="x-none"/>
        </w:rPr>
        <w:t xml:space="preserve">This approach should </w:t>
      </w:r>
      <w:r w:rsidR="001024DF">
        <w:rPr>
          <w:lang w:eastAsia="x-none"/>
        </w:rPr>
        <w:t>allow for a thorough analysis of the IPS. Establishing a baseline prior to IPS installation provides a measurement to compare against and performing scans with the IPS in both passive and active states allows for</w:t>
      </w:r>
      <w:r w:rsidR="00884121">
        <w:rPr>
          <w:lang w:eastAsia="x-none"/>
        </w:rPr>
        <w:t xml:space="preserve"> </w:t>
      </w:r>
      <w:r w:rsidR="001024DF">
        <w:rPr>
          <w:lang w:eastAsia="x-none"/>
        </w:rPr>
        <w:t xml:space="preserve">analysis of </w:t>
      </w:r>
      <w:r w:rsidR="001A51B8">
        <w:rPr>
          <w:lang w:eastAsia="x-none"/>
        </w:rPr>
        <w:t>its</w:t>
      </w:r>
      <w:r w:rsidR="001024DF">
        <w:rPr>
          <w:lang w:eastAsia="x-none"/>
        </w:rPr>
        <w:t xml:space="preserve"> detection and logging capabilities, as well as how it responds to threats. </w:t>
      </w:r>
    </w:p>
    <w:p w:rsidR="001A51B8" w:rsidRPr="003C2C79" w:rsidRDefault="001A51B8" w:rsidP="001A51B8">
      <w:pPr>
        <w:rPr>
          <w:rFonts w:cs="Arial"/>
        </w:rPr>
      </w:pPr>
    </w:p>
    <w:p w:rsidR="00A32F05" w:rsidRDefault="00A32F05">
      <w:pPr>
        <w:spacing w:line="240" w:lineRule="auto"/>
        <w:jc w:val="left"/>
        <w:rPr>
          <w:b/>
          <w:caps/>
          <w:color w:val="000000"/>
          <w:sz w:val="26"/>
          <w:szCs w:val="26"/>
          <w:lang w:eastAsia="x-none"/>
        </w:rPr>
      </w:pPr>
      <w:bookmarkStart w:id="275" w:name="_Toc341174561"/>
      <w:r>
        <w:br w:type="page"/>
      </w:r>
    </w:p>
    <w:p w:rsidR="005A4364" w:rsidRDefault="00B86CE0" w:rsidP="005A4364">
      <w:pPr>
        <w:pStyle w:val="Heading1"/>
      </w:pPr>
      <w:bookmarkStart w:id="276" w:name="_Toc109748303"/>
      <w:r>
        <w:rPr>
          <w:lang w:val="en-GB"/>
        </w:rPr>
        <w:lastRenderedPageBreak/>
        <w:t>Chapter 5 – Testing and Evaluation</w:t>
      </w:r>
      <w:bookmarkEnd w:id="276"/>
      <w:r>
        <w:rPr>
          <w:lang w:val="en-GB"/>
        </w:rPr>
        <w:t xml:space="preserve"> </w:t>
      </w:r>
      <w:bookmarkEnd w:id="275"/>
      <w:r w:rsidR="005A4364">
        <w:t xml:space="preserve"> </w:t>
      </w:r>
    </w:p>
    <w:p w:rsidR="001024DF" w:rsidRDefault="001024DF" w:rsidP="00C249F9">
      <w:pPr>
        <w:pStyle w:val="Heading2"/>
      </w:pPr>
    </w:p>
    <w:p w:rsidR="001024DF" w:rsidRDefault="005470A7" w:rsidP="00C249F9">
      <w:pPr>
        <w:pStyle w:val="Heading2"/>
      </w:pPr>
      <w:bookmarkStart w:id="277" w:name="_Toc109748304"/>
      <w:r>
        <w:t>5.1 Establishing</w:t>
      </w:r>
      <w:r w:rsidR="001A51B8">
        <w:t xml:space="preserve"> A</w:t>
      </w:r>
      <w:r>
        <w:t xml:space="preserve"> Baseline</w:t>
      </w:r>
      <w:bookmarkEnd w:id="277"/>
    </w:p>
    <w:p w:rsidR="000D15B4" w:rsidRDefault="000D15B4" w:rsidP="000D15B4">
      <w:pPr>
        <w:rPr>
          <w:lang w:eastAsia="x-none"/>
        </w:rPr>
      </w:pPr>
    </w:p>
    <w:p w:rsidR="000D15B4" w:rsidRDefault="000D15B4" w:rsidP="000D15B4">
      <w:pPr>
        <w:rPr>
          <w:lang w:eastAsia="x-none"/>
        </w:rPr>
      </w:pPr>
      <w:r>
        <w:rPr>
          <w:lang w:eastAsia="x-none"/>
        </w:rPr>
        <w:t>To properly measure the effects of introducing an IP</w:t>
      </w:r>
      <w:r w:rsidR="002D7496">
        <w:rPr>
          <w:lang w:eastAsia="x-none"/>
        </w:rPr>
        <w:t>S</w:t>
      </w:r>
      <w:r>
        <w:rPr>
          <w:lang w:eastAsia="x-none"/>
        </w:rPr>
        <w:t xml:space="preserve"> into a healthcare environment, a baseline needs to be established for comparison. To do this, a vulnerability scan will be run with the scanning tool ‘Nessus’. </w:t>
      </w:r>
    </w:p>
    <w:p w:rsidR="000D15B4" w:rsidRDefault="000D15B4" w:rsidP="000D15B4">
      <w:pPr>
        <w:rPr>
          <w:lang w:eastAsia="x-none"/>
        </w:rPr>
      </w:pPr>
    </w:p>
    <w:p w:rsidR="002B6430" w:rsidRDefault="002B6430" w:rsidP="000D15B4">
      <w:pPr>
        <w:rPr>
          <w:lang w:eastAsia="x-none"/>
        </w:rPr>
      </w:pPr>
      <w:r>
        <w:rPr>
          <w:lang w:eastAsia="x-none"/>
        </w:rPr>
        <w:t>A basic network scan is run against the host within our test environment, hostname ‘</w:t>
      </w:r>
      <w:r w:rsidRPr="002B6430">
        <w:rPr>
          <w:lang w:eastAsia="x-none"/>
        </w:rPr>
        <w:t>7A5B3SRVTOPCON1</w:t>
      </w:r>
      <w:r>
        <w:rPr>
          <w:lang w:eastAsia="x-none"/>
        </w:rPr>
        <w:t xml:space="preserve">’. Despite being named “basic network scan”, this scan returns all the required information needed to identify vulnerabilities on the host device. </w:t>
      </w:r>
      <w:sdt>
        <w:sdtPr>
          <w:rPr>
            <w:lang w:eastAsia="x-none"/>
          </w:rPr>
          <w:id w:val="-1164233569"/>
          <w:citation/>
        </w:sdtPr>
        <w:sdtEndPr/>
        <w:sdtContent>
          <w:r>
            <w:rPr>
              <w:lang w:eastAsia="x-none"/>
            </w:rPr>
            <w:fldChar w:fldCharType="begin"/>
          </w:r>
          <w:r>
            <w:rPr>
              <w:lang w:eastAsia="x-none"/>
            </w:rPr>
            <w:instrText xml:space="preserve"> CITATION Ten22 \l 2057 </w:instrText>
          </w:r>
          <w:r>
            <w:rPr>
              <w:lang w:eastAsia="x-none"/>
            </w:rPr>
            <w:fldChar w:fldCharType="separate"/>
          </w:r>
          <w:r w:rsidR="006F28E4">
            <w:rPr>
              <w:noProof/>
              <w:lang w:eastAsia="x-none"/>
            </w:rPr>
            <w:t>[31]</w:t>
          </w:r>
          <w:r>
            <w:rPr>
              <w:lang w:eastAsia="x-none"/>
            </w:rPr>
            <w:fldChar w:fldCharType="end"/>
          </w:r>
        </w:sdtContent>
      </w:sdt>
    </w:p>
    <w:p w:rsidR="00246EEB" w:rsidRDefault="00246EEB" w:rsidP="000D15B4">
      <w:pPr>
        <w:rPr>
          <w:lang w:eastAsia="x-none"/>
        </w:rPr>
      </w:pPr>
    </w:p>
    <w:p w:rsidR="00246EEB" w:rsidRDefault="00246EEB" w:rsidP="000D15B4">
      <w:pPr>
        <w:rPr>
          <w:lang w:eastAsia="x-none"/>
        </w:rPr>
      </w:pPr>
      <w:r>
        <w:rPr>
          <w:lang w:eastAsia="x-none"/>
        </w:rPr>
        <w:t xml:space="preserve">This </w:t>
      </w:r>
      <w:r w:rsidR="001A51B8">
        <w:rPr>
          <w:lang w:eastAsia="x-none"/>
        </w:rPr>
        <w:t>host</w:t>
      </w:r>
      <w:r>
        <w:rPr>
          <w:lang w:eastAsia="x-none"/>
        </w:rPr>
        <w:t xml:space="preserve"> was chosen</w:t>
      </w:r>
      <w:r w:rsidR="002D7496">
        <w:rPr>
          <w:lang w:eastAsia="x-none"/>
        </w:rPr>
        <w:t xml:space="preserve"> </w:t>
      </w:r>
      <w:r>
        <w:rPr>
          <w:lang w:eastAsia="x-none"/>
        </w:rPr>
        <w:t xml:space="preserve">as it </w:t>
      </w:r>
      <w:r w:rsidR="002D7496">
        <w:rPr>
          <w:lang w:eastAsia="x-none"/>
        </w:rPr>
        <w:t xml:space="preserve">currently runs </w:t>
      </w:r>
      <w:r>
        <w:rPr>
          <w:lang w:eastAsia="x-none"/>
        </w:rPr>
        <w:t xml:space="preserve">an </w:t>
      </w:r>
      <w:r w:rsidR="0044431A">
        <w:rPr>
          <w:lang w:eastAsia="x-none"/>
        </w:rPr>
        <w:t>out-of-support</w:t>
      </w:r>
      <w:r>
        <w:rPr>
          <w:lang w:eastAsia="x-none"/>
        </w:rPr>
        <w:t xml:space="preserve"> operating system. This will allow the report to analyse not only the IPS’s normal functions, but how it manages protection for operating systems no longer receiving security patches.</w:t>
      </w:r>
    </w:p>
    <w:p w:rsidR="00246EEB" w:rsidRDefault="00246EEB" w:rsidP="00246EEB">
      <w:pPr>
        <w:keepNext/>
      </w:pPr>
      <w:r>
        <w:rPr>
          <w:noProof/>
        </w:rPr>
        <w:lastRenderedPageBreak/>
        <w:drawing>
          <wp:inline distT="0" distB="0" distL="0" distR="0" wp14:anchorId="6FD755A7" wp14:editId="343278AB">
            <wp:extent cx="5567680" cy="4561205"/>
            <wp:effectExtent l="19050" t="19050" r="13970" b="10795"/>
            <wp:docPr id="2310" name="Picture 23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567680" cy="4561205"/>
                    </a:xfrm>
                    <a:prstGeom prst="rect">
                      <a:avLst/>
                    </a:prstGeom>
                    <a:ln>
                      <a:solidFill>
                        <a:schemeClr val="tx1">
                          <a:lumMod val="95000"/>
                          <a:lumOff val="5000"/>
                        </a:schemeClr>
                      </a:solidFill>
                    </a:ln>
                  </pic:spPr>
                </pic:pic>
              </a:graphicData>
            </a:graphic>
          </wp:inline>
        </w:drawing>
      </w:r>
    </w:p>
    <w:p w:rsidR="00246EEB" w:rsidRDefault="00246EEB" w:rsidP="00246EEB">
      <w:pPr>
        <w:pStyle w:val="Caption"/>
        <w:rPr>
          <w:lang w:eastAsia="x-none"/>
        </w:rPr>
      </w:pPr>
      <w:bookmarkStart w:id="278" w:name="_Toc109748348"/>
      <w:r>
        <w:t xml:space="preserve">Figure </w:t>
      </w:r>
      <w:r w:rsidR="00AC6556">
        <w:fldChar w:fldCharType="begin"/>
      </w:r>
      <w:r w:rsidR="00AC6556">
        <w:instrText xml:space="preserve"> SEQ Figure \* ARABIC </w:instrText>
      </w:r>
      <w:r w:rsidR="00AC6556">
        <w:fldChar w:fldCharType="separate"/>
      </w:r>
      <w:r w:rsidR="00676D03">
        <w:rPr>
          <w:noProof/>
        </w:rPr>
        <w:t>24</w:t>
      </w:r>
      <w:r w:rsidR="00AC6556">
        <w:rPr>
          <w:noProof/>
        </w:rPr>
        <w:fldChar w:fldCharType="end"/>
      </w:r>
      <w:r>
        <w:t xml:space="preserve"> - Test server specifications - 7A5B3SRVTOPCON1</w:t>
      </w:r>
      <w:bookmarkEnd w:id="278"/>
    </w:p>
    <w:p w:rsidR="002B6430" w:rsidRDefault="002B6430" w:rsidP="000D15B4">
      <w:pPr>
        <w:rPr>
          <w:lang w:eastAsia="x-none"/>
        </w:rPr>
      </w:pPr>
    </w:p>
    <w:p w:rsidR="002B6430" w:rsidRDefault="002B6430" w:rsidP="000D15B4">
      <w:pPr>
        <w:rPr>
          <w:lang w:eastAsia="x-none"/>
        </w:rPr>
      </w:pPr>
      <w:r>
        <w:rPr>
          <w:lang w:eastAsia="x-none"/>
        </w:rPr>
        <w:t xml:space="preserve">The scan returns 168 identified vulnerabilities, found at </w:t>
      </w:r>
      <w:r w:rsidR="00015270">
        <w:rPr>
          <w:lang w:eastAsia="x-none"/>
        </w:rPr>
        <w:t>appendix I</w:t>
      </w:r>
      <w:r>
        <w:rPr>
          <w:lang w:eastAsia="x-none"/>
        </w:rPr>
        <w:t>. Some of these can be seen below</w:t>
      </w:r>
      <w:r w:rsidR="002D7496">
        <w:rPr>
          <w:lang w:eastAsia="x-none"/>
        </w:rPr>
        <w:t>:</w:t>
      </w:r>
    </w:p>
    <w:p w:rsidR="002B6430" w:rsidRDefault="002B6430" w:rsidP="000D15B4">
      <w:pPr>
        <w:rPr>
          <w:lang w:eastAsia="x-none"/>
        </w:rPr>
      </w:pPr>
    </w:p>
    <w:p w:rsidR="002B6430" w:rsidRDefault="002B6430" w:rsidP="002B6430">
      <w:pPr>
        <w:keepNext/>
      </w:pPr>
      <w:r>
        <w:rPr>
          <w:noProof/>
        </w:rPr>
        <w:lastRenderedPageBreak/>
        <w:drawing>
          <wp:inline distT="0" distB="0" distL="0" distR="0" wp14:anchorId="3C2C780E" wp14:editId="2D1CC6C9">
            <wp:extent cx="5567680" cy="3767455"/>
            <wp:effectExtent l="19050" t="19050" r="13970" b="2349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567680" cy="3767455"/>
                    </a:xfrm>
                    <a:prstGeom prst="rect">
                      <a:avLst/>
                    </a:prstGeom>
                    <a:ln>
                      <a:solidFill>
                        <a:schemeClr val="tx1">
                          <a:lumMod val="95000"/>
                          <a:lumOff val="5000"/>
                        </a:schemeClr>
                      </a:solidFill>
                    </a:ln>
                  </pic:spPr>
                </pic:pic>
              </a:graphicData>
            </a:graphic>
          </wp:inline>
        </w:drawing>
      </w:r>
    </w:p>
    <w:p w:rsidR="002B6430" w:rsidRDefault="002B6430" w:rsidP="002B6430">
      <w:pPr>
        <w:pStyle w:val="Caption"/>
        <w:rPr>
          <w:lang w:eastAsia="x-none"/>
        </w:rPr>
      </w:pPr>
      <w:bookmarkStart w:id="279" w:name="_Toc109748349"/>
      <w:r>
        <w:t xml:space="preserve">Figure </w:t>
      </w:r>
      <w:r w:rsidR="00AC6556">
        <w:fldChar w:fldCharType="begin"/>
      </w:r>
      <w:r w:rsidR="00AC6556">
        <w:instrText xml:space="preserve"> SEQ Figure \* ARABIC </w:instrText>
      </w:r>
      <w:r w:rsidR="00AC6556">
        <w:fldChar w:fldCharType="separate"/>
      </w:r>
      <w:r w:rsidR="00676D03">
        <w:rPr>
          <w:noProof/>
        </w:rPr>
        <w:t>25</w:t>
      </w:r>
      <w:r w:rsidR="00AC6556">
        <w:rPr>
          <w:noProof/>
        </w:rPr>
        <w:fldChar w:fldCharType="end"/>
      </w:r>
      <w:r>
        <w:t xml:space="preserve"> </w:t>
      </w:r>
      <w:r w:rsidR="00ED0C0C">
        <w:t>- Vulnerabilities</w:t>
      </w:r>
      <w:r w:rsidR="002D7496">
        <w:t xml:space="preserve"> </w:t>
      </w:r>
      <w:r>
        <w:t>from Nessus scan</w:t>
      </w:r>
      <w:bookmarkEnd w:id="279"/>
    </w:p>
    <w:p w:rsidR="00C84867" w:rsidRDefault="00C84867" w:rsidP="000D15B4">
      <w:pPr>
        <w:rPr>
          <w:lang w:eastAsia="x-none"/>
        </w:rPr>
      </w:pPr>
    </w:p>
    <w:p w:rsidR="000D15B4" w:rsidRDefault="002B6430" w:rsidP="000D15B4">
      <w:pPr>
        <w:rPr>
          <w:lang w:eastAsia="x-none"/>
        </w:rPr>
      </w:pPr>
      <w:r>
        <w:rPr>
          <w:lang w:eastAsia="x-none"/>
        </w:rPr>
        <w:t>Now that a baseline has been established, any effects of installing an IPS product can be analysed</w:t>
      </w:r>
      <w:r w:rsidR="001A51B8">
        <w:rPr>
          <w:lang w:eastAsia="x-none"/>
        </w:rPr>
        <w:t>.</w:t>
      </w:r>
    </w:p>
    <w:p w:rsidR="002B6430" w:rsidRPr="000D15B4" w:rsidRDefault="002B6430" w:rsidP="000D15B4">
      <w:pPr>
        <w:rPr>
          <w:lang w:eastAsia="x-none"/>
        </w:rPr>
      </w:pPr>
    </w:p>
    <w:p w:rsidR="005470A7" w:rsidRDefault="005470A7" w:rsidP="00C249F9">
      <w:pPr>
        <w:pStyle w:val="Heading2"/>
      </w:pPr>
      <w:bookmarkStart w:id="280" w:name="_Toc109748305"/>
      <w:r>
        <w:t>5.2 IPS Installation and Configuration</w:t>
      </w:r>
      <w:bookmarkEnd w:id="280"/>
    </w:p>
    <w:p w:rsidR="002B6430" w:rsidRDefault="002B6430" w:rsidP="002B6430">
      <w:pPr>
        <w:rPr>
          <w:lang w:eastAsia="x-none"/>
        </w:rPr>
      </w:pPr>
    </w:p>
    <w:p w:rsidR="00F314FC" w:rsidRDefault="00F314FC" w:rsidP="002B6430">
      <w:pPr>
        <w:rPr>
          <w:lang w:eastAsia="x-none"/>
        </w:rPr>
      </w:pPr>
      <w:r>
        <w:rPr>
          <w:lang w:eastAsia="x-none"/>
        </w:rPr>
        <w:t xml:space="preserve">The TrendMicro IPS product works on an agent/server basis. The agent is installed on the host machine and reports back into a centralised cloud console. </w:t>
      </w:r>
    </w:p>
    <w:p w:rsidR="00F314FC" w:rsidRDefault="00F314FC" w:rsidP="002B6430">
      <w:pPr>
        <w:rPr>
          <w:lang w:eastAsia="x-none"/>
        </w:rPr>
      </w:pPr>
    </w:p>
    <w:p w:rsidR="00F314FC" w:rsidRDefault="00F314FC" w:rsidP="002B6430">
      <w:pPr>
        <w:rPr>
          <w:lang w:eastAsia="x-none"/>
        </w:rPr>
      </w:pPr>
      <w:r>
        <w:rPr>
          <w:lang w:eastAsia="x-none"/>
        </w:rPr>
        <w:t xml:space="preserve">To install the agent, a </w:t>
      </w:r>
      <w:r w:rsidR="001417D1">
        <w:rPr>
          <w:lang w:eastAsia="x-none"/>
        </w:rPr>
        <w:t>PowerShell</w:t>
      </w:r>
      <w:r>
        <w:rPr>
          <w:lang w:eastAsia="x-none"/>
        </w:rPr>
        <w:t xml:space="preserve"> script is run on the</w:t>
      </w:r>
      <w:r w:rsidR="001A51B8">
        <w:rPr>
          <w:lang w:eastAsia="x-none"/>
        </w:rPr>
        <w:t xml:space="preserve"> </w:t>
      </w:r>
      <w:r>
        <w:rPr>
          <w:lang w:eastAsia="x-none"/>
        </w:rPr>
        <w:t>host. This script identifies the host architecture then downloads</w:t>
      </w:r>
      <w:r w:rsidR="002D7496">
        <w:rPr>
          <w:lang w:eastAsia="x-none"/>
        </w:rPr>
        <w:t xml:space="preserve"> and installs </w:t>
      </w:r>
      <w:r>
        <w:rPr>
          <w:lang w:eastAsia="x-none"/>
        </w:rPr>
        <w:t>the appropriate agent for the operating system. Part of the script can be seen below</w:t>
      </w:r>
      <w:r w:rsidR="002D7496">
        <w:rPr>
          <w:lang w:eastAsia="x-none"/>
        </w:rPr>
        <w:t>:</w:t>
      </w:r>
    </w:p>
    <w:p w:rsidR="00F314FC" w:rsidRDefault="00F314FC" w:rsidP="002B6430">
      <w:pPr>
        <w:rPr>
          <w:lang w:eastAsia="x-none"/>
        </w:rPr>
      </w:pPr>
    </w:p>
    <w:p w:rsidR="00F314FC" w:rsidRDefault="00F314FC" w:rsidP="00F314FC">
      <w:pPr>
        <w:keepNext/>
      </w:pPr>
      <w:r>
        <w:rPr>
          <w:noProof/>
        </w:rPr>
        <w:lastRenderedPageBreak/>
        <w:drawing>
          <wp:inline distT="0" distB="0" distL="0" distR="0" wp14:anchorId="57290591" wp14:editId="2D8C2501">
            <wp:extent cx="5567680" cy="2702560"/>
            <wp:effectExtent l="19050" t="19050" r="13970" b="2159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567680" cy="2702560"/>
                    </a:xfrm>
                    <a:prstGeom prst="rect">
                      <a:avLst/>
                    </a:prstGeom>
                    <a:ln>
                      <a:solidFill>
                        <a:schemeClr val="tx1">
                          <a:lumMod val="95000"/>
                          <a:lumOff val="5000"/>
                        </a:schemeClr>
                      </a:solidFill>
                    </a:ln>
                  </pic:spPr>
                </pic:pic>
              </a:graphicData>
            </a:graphic>
          </wp:inline>
        </w:drawing>
      </w:r>
    </w:p>
    <w:p w:rsidR="00F314FC" w:rsidRDefault="00F314FC" w:rsidP="00F314FC">
      <w:pPr>
        <w:pStyle w:val="Caption"/>
      </w:pPr>
      <w:bookmarkStart w:id="281" w:name="_Toc109748350"/>
      <w:r>
        <w:t xml:space="preserve">Figure </w:t>
      </w:r>
      <w:r w:rsidR="00AC6556">
        <w:fldChar w:fldCharType="begin"/>
      </w:r>
      <w:r w:rsidR="00AC6556">
        <w:instrText xml:space="preserve"> SEQ Figure \* ARABIC </w:instrText>
      </w:r>
      <w:r w:rsidR="00AC6556">
        <w:fldChar w:fldCharType="separate"/>
      </w:r>
      <w:r w:rsidR="00676D03">
        <w:rPr>
          <w:noProof/>
        </w:rPr>
        <w:t>26</w:t>
      </w:r>
      <w:r w:rsidR="00AC6556">
        <w:rPr>
          <w:noProof/>
        </w:rPr>
        <w:fldChar w:fldCharType="end"/>
      </w:r>
      <w:r>
        <w:t xml:space="preserve"> - </w:t>
      </w:r>
      <w:r w:rsidR="001417D1">
        <w:t>PowerShell</w:t>
      </w:r>
      <w:r>
        <w:t xml:space="preserve"> installation script</w:t>
      </w:r>
      <w:bookmarkEnd w:id="281"/>
    </w:p>
    <w:p w:rsidR="00C84867" w:rsidRDefault="00C84867" w:rsidP="00F314FC"/>
    <w:p w:rsidR="00F314FC" w:rsidRDefault="00F314FC" w:rsidP="00F314FC">
      <w:pPr>
        <w:keepNext/>
      </w:pPr>
      <w:r>
        <w:rPr>
          <w:noProof/>
        </w:rPr>
        <w:lastRenderedPageBreak/>
        <w:drawing>
          <wp:inline distT="0" distB="0" distL="0" distR="0" wp14:anchorId="42DF5535" wp14:editId="54E69162">
            <wp:extent cx="5124450" cy="65913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124450" cy="6591300"/>
                    </a:xfrm>
                    <a:prstGeom prst="rect">
                      <a:avLst/>
                    </a:prstGeom>
                  </pic:spPr>
                </pic:pic>
              </a:graphicData>
            </a:graphic>
          </wp:inline>
        </w:drawing>
      </w:r>
    </w:p>
    <w:p w:rsidR="00F314FC" w:rsidRDefault="00F314FC" w:rsidP="00F314FC">
      <w:pPr>
        <w:pStyle w:val="Caption"/>
      </w:pPr>
      <w:bookmarkStart w:id="282" w:name="_Toc109748351"/>
      <w:r>
        <w:t xml:space="preserve">Figure </w:t>
      </w:r>
      <w:r w:rsidR="00AC6556">
        <w:fldChar w:fldCharType="begin"/>
      </w:r>
      <w:r w:rsidR="00AC6556">
        <w:instrText xml:space="preserve"> SEQ Figure \* ARABIC </w:instrText>
      </w:r>
      <w:r w:rsidR="00AC6556">
        <w:fldChar w:fldCharType="separate"/>
      </w:r>
      <w:r w:rsidR="00676D03">
        <w:rPr>
          <w:noProof/>
        </w:rPr>
        <w:t>27</w:t>
      </w:r>
      <w:r w:rsidR="00AC6556">
        <w:rPr>
          <w:noProof/>
        </w:rPr>
        <w:fldChar w:fldCharType="end"/>
      </w:r>
      <w:r>
        <w:t xml:space="preserve"> - Installed and activated agent</w:t>
      </w:r>
      <w:bookmarkEnd w:id="282"/>
    </w:p>
    <w:p w:rsidR="00246EEB" w:rsidRDefault="00F314FC" w:rsidP="00246EEB">
      <w:pPr>
        <w:keepNext/>
      </w:pPr>
      <w:r>
        <w:rPr>
          <w:noProof/>
        </w:rPr>
        <w:lastRenderedPageBreak/>
        <w:drawing>
          <wp:inline distT="0" distB="0" distL="0" distR="0" wp14:anchorId="4F851DF9" wp14:editId="70A03436">
            <wp:extent cx="5567680" cy="2005965"/>
            <wp:effectExtent l="19050" t="19050" r="13970" b="13335"/>
            <wp:docPr id="2309" name="Picture 23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567680" cy="2005965"/>
                    </a:xfrm>
                    <a:prstGeom prst="rect">
                      <a:avLst/>
                    </a:prstGeom>
                    <a:ln>
                      <a:solidFill>
                        <a:schemeClr val="tx1">
                          <a:lumMod val="95000"/>
                          <a:lumOff val="5000"/>
                        </a:schemeClr>
                      </a:solidFill>
                    </a:ln>
                  </pic:spPr>
                </pic:pic>
              </a:graphicData>
            </a:graphic>
          </wp:inline>
        </w:drawing>
      </w:r>
    </w:p>
    <w:p w:rsidR="00F314FC" w:rsidRPr="00F314FC" w:rsidRDefault="00246EEB" w:rsidP="00246EEB">
      <w:pPr>
        <w:pStyle w:val="Caption"/>
      </w:pPr>
      <w:bookmarkStart w:id="283" w:name="_Toc109748352"/>
      <w:r>
        <w:t xml:space="preserve">Figure </w:t>
      </w:r>
      <w:r w:rsidR="00AC6556">
        <w:fldChar w:fldCharType="begin"/>
      </w:r>
      <w:r w:rsidR="00AC6556">
        <w:instrText xml:space="preserve"> SEQ Figure \* ARABIC </w:instrText>
      </w:r>
      <w:r w:rsidR="00AC6556">
        <w:fldChar w:fldCharType="separate"/>
      </w:r>
      <w:r w:rsidR="00676D03">
        <w:rPr>
          <w:noProof/>
        </w:rPr>
        <w:t>28</w:t>
      </w:r>
      <w:r w:rsidR="00AC6556">
        <w:rPr>
          <w:noProof/>
        </w:rPr>
        <w:fldChar w:fldCharType="end"/>
      </w:r>
      <w:r>
        <w:t xml:space="preserve"> - Server reporting into central console</w:t>
      </w:r>
      <w:bookmarkEnd w:id="283"/>
    </w:p>
    <w:p w:rsidR="00C84867" w:rsidRDefault="00C84867" w:rsidP="002B6430">
      <w:pPr>
        <w:rPr>
          <w:lang w:eastAsia="x-none"/>
        </w:rPr>
      </w:pPr>
    </w:p>
    <w:p w:rsidR="00F314FC" w:rsidRDefault="00235B33" w:rsidP="002B6430">
      <w:pPr>
        <w:rPr>
          <w:lang w:eastAsia="x-none"/>
        </w:rPr>
      </w:pPr>
      <w:r>
        <w:rPr>
          <w:lang w:eastAsia="x-none"/>
        </w:rPr>
        <w:t>The policy is then configured to allow the IPS to run</w:t>
      </w:r>
      <w:r w:rsidR="002803BE">
        <w:rPr>
          <w:lang w:eastAsia="x-none"/>
        </w:rPr>
        <w:t xml:space="preserve"> </w:t>
      </w:r>
      <w:r>
        <w:rPr>
          <w:lang w:eastAsia="x-none"/>
        </w:rPr>
        <w:t>in a passive state, only logging for IPS events but not</w:t>
      </w:r>
      <w:r w:rsidR="00C84867">
        <w:rPr>
          <w:lang w:eastAsia="x-none"/>
        </w:rPr>
        <w:t xml:space="preserve"> </w:t>
      </w:r>
      <w:r>
        <w:rPr>
          <w:lang w:eastAsia="x-none"/>
        </w:rPr>
        <w:t>taking any measure</w:t>
      </w:r>
      <w:r w:rsidR="00C84867">
        <w:rPr>
          <w:lang w:eastAsia="x-none"/>
        </w:rPr>
        <w:t>s</w:t>
      </w:r>
      <w:r>
        <w:rPr>
          <w:lang w:eastAsia="x-none"/>
        </w:rPr>
        <w:t xml:space="preserve"> to mitigate threats.</w:t>
      </w:r>
    </w:p>
    <w:p w:rsidR="001A51B8" w:rsidRDefault="001A51B8" w:rsidP="002B6430">
      <w:pPr>
        <w:rPr>
          <w:lang w:eastAsia="x-none"/>
        </w:rPr>
      </w:pPr>
    </w:p>
    <w:p w:rsidR="00235B33" w:rsidRDefault="00C84867" w:rsidP="002B6430">
      <w:pPr>
        <w:rPr>
          <w:lang w:eastAsia="x-none"/>
        </w:rPr>
      </w:pPr>
      <w:r>
        <w:rPr>
          <w:lang w:eastAsia="x-none"/>
        </w:rPr>
        <w:t xml:space="preserve">A </w:t>
      </w:r>
      <w:r w:rsidR="00235B33">
        <w:rPr>
          <w:lang w:eastAsia="x-none"/>
        </w:rPr>
        <w:t>recommendation scan is</w:t>
      </w:r>
      <w:r>
        <w:rPr>
          <w:lang w:eastAsia="x-none"/>
        </w:rPr>
        <w:t xml:space="preserve"> then</w:t>
      </w:r>
      <w:r w:rsidR="00235B33">
        <w:rPr>
          <w:lang w:eastAsia="x-none"/>
        </w:rPr>
        <w:t xml:space="preserve"> run against the host to determine which vulnerabilities the agent needs to protect against. These IPS rules are configured to automatically apply to the host machine. The</w:t>
      </w:r>
      <w:r w:rsidR="006F3DB0">
        <w:rPr>
          <w:lang w:eastAsia="x-none"/>
        </w:rPr>
        <w:t xml:space="preserve"> recommendation</w:t>
      </w:r>
      <w:r w:rsidR="00235B33">
        <w:rPr>
          <w:lang w:eastAsia="x-none"/>
        </w:rPr>
        <w:t xml:space="preserve"> scan is also configured to re-run every day, allowing </w:t>
      </w:r>
      <w:r w:rsidR="002803BE">
        <w:rPr>
          <w:lang w:eastAsia="x-none"/>
        </w:rPr>
        <w:t xml:space="preserve">new </w:t>
      </w:r>
      <w:r w:rsidR="00235B33">
        <w:rPr>
          <w:lang w:eastAsia="x-none"/>
        </w:rPr>
        <w:t>IPS rule</w:t>
      </w:r>
      <w:r w:rsidR="006F3DB0">
        <w:rPr>
          <w:lang w:eastAsia="x-none"/>
        </w:rPr>
        <w:t>s to be automatically applied</w:t>
      </w:r>
      <w:r>
        <w:rPr>
          <w:lang w:eastAsia="x-none"/>
        </w:rPr>
        <w:t>.</w:t>
      </w:r>
    </w:p>
    <w:p w:rsidR="006F3DB0" w:rsidRDefault="006F3DB0" w:rsidP="002B6430">
      <w:pPr>
        <w:rPr>
          <w:lang w:eastAsia="x-none"/>
        </w:rPr>
      </w:pPr>
    </w:p>
    <w:p w:rsidR="006F3DB0" w:rsidRDefault="006F3DB0" w:rsidP="006F3DB0">
      <w:pPr>
        <w:keepNext/>
      </w:pPr>
      <w:r>
        <w:rPr>
          <w:noProof/>
        </w:rPr>
        <w:drawing>
          <wp:inline distT="0" distB="0" distL="0" distR="0" wp14:anchorId="285A14F9" wp14:editId="0D1EB95B">
            <wp:extent cx="5567680" cy="1369060"/>
            <wp:effectExtent l="19050" t="19050" r="13970" b="21590"/>
            <wp:docPr id="2313" name="Picture 23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567680" cy="1369060"/>
                    </a:xfrm>
                    <a:prstGeom prst="rect">
                      <a:avLst/>
                    </a:prstGeom>
                    <a:ln>
                      <a:solidFill>
                        <a:schemeClr val="tx1">
                          <a:lumMod val="95000"/>
                          <a:lumOff val="5000"/>
                        </a:schemeClr>
                      </a:solidFill>
                    </a:ln>
                  </pic:spPr>
                </pic:pic>
              </a:graphicData>
            </a:graphic>
          </wp:inline>
        </w:drawing>
      </w:r>
    </w:p>
    <w:p w:rsidR="006F3DB0" w:rsidRDefault="006F3DB0" w:rsidP="006F3DB0">
      <w:pPr>
        <w:pStyle w:val="Caption"/>
      </w:pPr>
      <w:bookmarkStart w:id="284" w:name="_Toc109748353"/>
      <w:r>
        <w:t xml:space="preserve">Figure </w:t>
      </w:r>
      <w:r w:rsidR="00AC6556">
        <w:fldChar w:fldCharType="begin"/>
      </w:r>
      <w:r w:rsidR="00AC6556">
        <w:instrText xml:space="preserve"> SEQ Figure \* ARABIC </w:instrText>
      </w:r>
      <w:r w:rsidR="00AC6556">
        <w:fldChar w:fldCharType="separate"/>
      </w:r>
      <w:r w:rsidR="00676D03">
        <w:rPr>
          <w:noProof/>
        </w:rPr>
        <w:t>29</w:t>
      </w:r>
      <w:r w:rsidR="00AC6556">
        <w:rPr>
          <w:noProof/>
        </w:rPr>
        <w:fldChar w:fldCharType="end"/>
      </w:r>
      <w:r>
        <w:t xml:space="preserve"> - Passive policy 1</w:t>
      </w:r>
      <w:bookmarkEnd w:id="284"/>
    </w:p>
    <w:p w:rsidR="006F3DB0" w:rsidRDefault="006F3DB0" w:rsidP="006F3DB0">
      <w:pPr>
        <w:keepNext/>
      </w:pPr>
      <w:r>
        <w:rPr>
          <w:noProof/>
        </w:rPr>
        <w:lastRenderedPageBreak/>
        <w:drawing>
          <wp:inline distT="0" distB="0" distL="0" distR="0" wp14:anchorId="54BDEEFE" wp14:editId="7291A0F2">
            <wp:extent cx="5567680" cy="2118360"/>
            <wp:effectExtent l="19050" t="19050" r="13970" b="15240"/>
            <wp:docPr id="2314" name="Picture 23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567680" cy="2118360"/>
                    </a:xfrm>
                    <a:prstGeom prst="rect">
                      <a:avLst/>
                    </a:prstGeom>
                    <a:ln>
                      <a:solidFill>
                        <a:schemeClr val="tx1">
                          <a:lumMod val="95000"/>
                          <a:lumOff val="5000"/>
                        </a:schemeClr>
                      </a:solidFill>
                    </a:ln>
                  </pic:spPr>
                </pic:pic>
              </a:graphicData>
            </a:graphic>
          </wp:inline>
        </w:drawing>
      </w:r>
    </w:p>
    <w:p w:rsidR="006F3DB0" w:rsidRPr="006F3DB0" w:rsidRDefault="006F3DB0" w:rsidP="006F3DB0">
      <w:pPr>
        <w:pStyle w:val="Caption"/>
      </w:pPr>
      <w:bookmarkStart w:id="285" w:name="_Toc109748354"/>
      <w:r>
        <w:t xml:space="preserve">Figure </w:t>
      </w:r>
      <w:r w:rsidR="00AC6556">
        <w:fldChar w:fldCharType="begin"/>
      </w:r>
      <w:r w:rsidR="00AC6556">
        <w:instrText xml:space="preserve"> SEQ Figure \* ARABIC </w:instrText>
      </w:r>
      <w:r w:rsidR="00AC6556">
        <w:fldChar w:fldCharType="separate"/>
      </w:r>
      <w:r w:rsidR="00676D03">
        <w:rPr>
          <w:noProof/>
        </w:rPr>
        <w:t>30</w:t>
      </w:r>
      <w:r w:rsidR="00AC6556">
        <w:rPr>
          <w:noProof/>
        </w:rPr>
        <w:fldChar w:fldCharType="end"/>
      </w:r>
      <w:r>
        <w:t xml:space="preserve"> - Passive policy 2</w:t>
      </w:r>
      <w:bookmarkEnd w:id="285"/>
    </w:p>
    <w:p w:rsidR="00F314FC" w:rsidRPr="002B6430" w:rsidRDefault="00F314FC" w:rsidP="002B6430">
      <w:pPr>
        <w:rPr>
          <w:lang w:eastAsia="x-none"/>
        </w:rPr>
      </w:pPr>
    </w:p>
    <w:p w:rsidR="005470A7" w:rsidRDefault="005470A7" w:rsidP="00C249F9">
      <w:pPr>
        <w:pStyle w:val="Heading2"/>
      </w:pPr>
      <w:bookmarkStart w:id="286" w:name="_Toc109748306"/>
      <w:r>
        <w:t>5.3 Vulnerability Scanning – Passive State</w:t>
      </w:r>
      <w:bookmarkEnd w:id="286"/>
    </w:p>
    <w:p w:rsidR="006F3DB0" w:rsidRDefault="006F3DB0" w:rsidP="006F3DB0">
      <w:pPr>
        <w:rPr>
          <w:lang w:eastAsia="x-none"/>
        </w:rPr>
      </w:pPr>
    </w:p>
    <w:p w:rsidR="006F3DB0" w:rsidRDefault="006F3DB0" w:rsidP="006F3DB0">
      <w:pPr>
        <w:rPr>
          <w:lang w:eastAsia="x-none"/>
        </w:rPr>
      </w:pPr>
      <w:r>
        <w:rPr>
          <w:lang w:eastAsia="x-none"/>
        </w:rPr>
        <w:t>Now that the agent has been installed and properly configured</w:t>
      </w:r>
      <w:r w:rsidR="00F5016B">
        <w:rPr>
          <w:lang w:eastAsia="x-none"/>
        </w:rPr>
        <w:t xml:space="preserve"> to log for IPS</w:t>
      </w:r>
      <w:r w:rsidR="001D73D6">
        <w:rPr>
          <w:lang w:eastAsia="x-none"/>
        </w:rPr>
        <w:t xml:space="preserve"> events</w:t>
      </w:r>
      <w:r w:rsidR="00F5016B">
        <w:rPr>
          <w:lang w:eastAsia="x-none"/>
        </w:rPr>
        <w:t xml:space="preserve">, a further scan can be run. This scan will be identical to the scan used to establish a baseline. </w:t>
      </w:r>
      <w:r w:rsidR="003E3C6A">
        <w:rPr>
          <w:lang w:eastAsia="x-none"/>
        </w:rPr>
        <w:t xml:space="preserve">A highlight of the displayed events can be seen below, with a full of export of the detected IPS events found at </w:t>
      </w:r>
      <w:r w:rsidR="00015270">
        <w:rPr>
          <w:lang w:eastAsia="x-none"/>
        </w:rPr>
        <w:t>appendix II.</w:t>
      </w:r>
    </w:p>
    <w:p w:rsidR="003E3C6A" w:rsidRDefault="003E3C6A" w:rsidP="003E3C6A">
      <w:pPr>
        <w:keepNext/>
      </w:pPr>
      <w:r>
        <w:rPr>
          <w:noProof/>
        </w:rPr>
        <w:drawing>
          <wp:inline distT="0" distB="0" distL="0" distR="0" wp14:anchorId="3759D3F7" wp14:editId="27A514B4">
            <wp:extent cx="5567680" cy="1099185"/>
            <wp:effectExtent l="19050" t="19050" r="13970" b="24765"/>
            <wp:docPr id="2315" name="Picture 23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567680" cy="1099185"/>
                    </a:xfrm>
                    <a:prstGeom prst="rect">
                      <a:avLst/>
                    </a:prstGeom>
                    <a:ln>
                      <a:solidFill>
                        <a:schemeClr val="tx1">
                          <a:lumMod val="95000"/>
                          <a:lumOff val="5000"/>
                        </a:schemeClr>
                      </a:solidFill>
                    </a:ln>
                  </pic:spPr>
                </pic:pic>
              </a:graphicData>
            </a:graphic>
          </wp:inline>
        </w:drawing>
      </w:r>
    </w:p>
    <w:p w:rsidR="00F5016B" w:rsidRDefault="003E3C6A" w:rsidP="003E3C6A">
      <w:pPr>
        <w:pStyle w:val="Caption"/>
      </w:pPr>
      <w:bookmarkStart w:id="287" w:name="_Toc109748355"/>
      <w:r>
        <w:t xml:space="preserve">Figure </w:t>
      </w:r>
      <w:r w:rsidR="00AC6556">
        <w:fldChar w:fldCharType="begin"/>
      </w:r>
      <w:r w:rsidR="00AC6556">
        <w:instrText xml:space="preserve"> SEQ Figure \* ARABIC </w:instrText>
      </w:r>
      <w:r w:rsidR="00AC6556">
        <w:fldChar w:fldCharType="separate"/>
      </w:r>
      <w:r w:rsidR="00676D03">
        <w:rPr>
          <w:noProof/>
        </w:rPr>
        <w:t>31</w:t>
      </w:r>
      <w:r w:rsidR="00AC6556">
        <w:rPr>
          <w:noProof/>
        </w:rPr>
        <w:fldChar w:fldCharType="end"/>
      </w:r>
      <w:r>
        <w:t xml:space="preserve"> - Detected IPS events - Passive mode</w:t>
      </w:r>
      <w:bookmarkEnd w:id="287"/>
    </w:p>
    <w:p w:rsidR="00C84867" w:rsidRDefault="00C84867" w:rsidP="003E3C6A">
      <w:pPr>
        <w:rPr>
          <w:lang w:eastAsia="x-none"/>
        </w:rPr>
      </w:pPr>
    </w:p>
    <w:p w:rsidR="003E3C6A" w:rsidRDefault="003E3C6A" w:rsidP="003E3C6A">
      <w:pPr>
        <w:rPr>
          <w:lang w:eastAsia="x-none"/>
        </w:rPr>
      </w:pPr>
      <w:r>
        <w:rPr>
          <w:lang w:eastAsia="x-none"/>
        </w:rPr>
        <w:t>By simply installing the agent into a passive state, a range of valuable logging information is now accessible to the administrator</w:t>
      </w:r>
      <w:r w:rsidR="002803BE">
        <w:rPr>
          <w:lang w:eastAsia="x-none"/>
        </w:rPr>
        <w:t xml:space="preserve">. </w:t>
      </w:r>
      <w:r>
        <w:rPr>
          <w:lang w:eastAsia="x-none"/>
        </w:rPr>
        <w:t>Beforehand, no logging or alerting capability was present. Now</w:t>
      </w:r>
      <w:r w:rsidR="00C84867">
        <w:rPr>
          <w:lang w:eastAsia="x-none"/>
        </w:rPr>
        <w:t xml:space="preserve"> </w:t>
      </w:r>
      <w:r>
        <w:rPr>
          <w:lang w:eastAsia="x-none"/>
        </w:rPr>
        <w:t>a variety of information is available that would allow</w:t>
      </w:r>
      <w:r w:rsidR="001A51B8">
        <w:rPr>
          <w:lang w:eastAsia="x-none"/>
        </w:rPr>
        <w:t xml:space="preserve"> an</w:t>
      </w:r>
      <w:r>
        <w:rPr>
          <w:lang w:eastAsia="x-none"/>
        </w:rPr>
        <w:t xml:space="preserve"> IT</w:t>
      </w:r>
      <w:r w:rsidR="001A51B8">
        <w:rPr>
          <w:lang w:eastAsia="x-none"/>
        </w:rPr>
        <w:t xml:space="preserve"> administrator</w:t>
      </w:r>
      <w:r>
        <w:rPr>
          <w:lang w:eastAsia="x-none"/>
        </w:rPr>
        <w:t xml:space="preserve"> to</w:t>
      </w:r>
      <w:r w:rsidR="001A51B8">
        <w:rPr>
          <w:lang w:eastAsia="x-none"/>
        </w:rPr>
        <w:t xml:space="preserve"> </w:t>
      </w:r>
      <w:r w:rsidR="00BF1A17">
        <w:rPr>
          <w:lang w:eastAsia="x-none"/>
        </w:rPr>
        <w:t>be alerted to a potential intrusion</w:t>
      </w:r>
      <w:r w:rsidR="002803BE">
        <w:rPr>
          <w:lang w:eastAsia="x-none"/>
        </w:rPr>
        <w:t>.</w:t>
      </w:r>
      <w:r w:rsidR="00C84867">
        <w:rPr>
          <w:lang w:eastAsia="x-none"/>
        </w:rPr>
        <w:t xml:space="preserve"> </w:t>
      </w:r>
    </w:p>
    <w:p w:rsidR="00BF1A17" w:rsidRDefault="00BF1A17" w:rsidP="00C84867">
      <w:pPr>
        <w:rPr>
          <w:lang w:eastAsia="x-none"/>
        </w:rPr>
      </w:pPr>
    </w:p>
    <w:p w:rsidR="00FE7549" w:rsidRDefault="00FE7549" w:rsidP="00FE7549">
      <w:pPr>
        <w:rPr>
          <w:lang w:eastAsia="x-none"/>
        </w:rPr>
      </w:pPr>
    </w:p>
    <w:p w:rsidR="00FE7549" w:rsidRDefault="00FE7549" w:rsidP="00FE7549">
      <w:pPr>
        <w:rPr>
          <w:lang w:eastAsia="x-none"/>
        </w:rPr>
      </w:pPr>
      <w:r>
        <w:rPr>
          <w:lang w:eastAsia="x-none"/>
        </w:rPr>
        <w:t>These alerts are all configured to display within the central console’s dashboard and can also be configured to alert to a</w:t>
      </w:r>
      <w:r w:rsidR="002803BE">
        <w:rPr>
          <w:lang w:eastAsia="x-none"/>
        </w:rPr>
        <w:t xml:space="preserve">n </w:t>
      </w:r>
      <w:r>
        <w:rPr>
          <w:lang w:eastAsia="x-none"/>
        </w:rPr>
        <w:t xml:space="preserve">email address, ensuring that IT administrators are quickly alerted to any potential intrusion. </w:t>
      </w:r>
    </w:p>
    <w:p w:rsidR="00FE7549" w:rsidRPr="003E3C6A" w:rsidRDefault="00FE7549" w:rsidP="00FE7549">
      <w:pPr>
        <w:rPr>
          <w:lang w:eastAsia="x-none"/>
        </w:rPr>
      </w:pPr>
    </w:p>
    <w:p w:rsidR="005470A7" w:rsidRDefault="005470A7" w:rsidP="00C249F9">
      <w:pPr>
        <w:pStyle w:val="Heading2"/>
      </w:pPr>
      <w:bookmarkStart w:id="288" w:name="_Toc109748307"/>
      <w:r>
        <w:t>5.4 Vulnerability Scanning – Active State</w:t>
      </w:r>
      <w:bookmarkEnd w:id="288"/>
    </w:p>
    <w:p w:rsidR="004C296A" w:rsidRDefault="004C296A" w:rsidP="004C296A">
      <w:pPr>
        <w:rPr>
          <w:lang w:eastAsia="x-none"/>
        </w:rPr>
      </w:pPr>
    </w:p>
    <w:p w:rsidR="004C296A" w:rsidRDefault="004C296A" w:rsidP="004C296A">
      <w:pPr>
        <w:rPr>
          <w:lang w:eastAsia="x-none"/>
        </w:rPr>
      </w:pPr>
      <w:r>
        <w:rPr>
          <w:lang w:eastAsia="x-none"/>
        </w:rPr>
        <w:t xml:space="preserve">The next stage of investigation is to analyse how the IPS deals with the Nessus scanner attempting to leverage a </w:t>
      </w:r>
      <w:r w:rsidR="001360F1">
        <w:rPr>
          <w:lang w:eastAsia="x-none"/>
        </w:rPr>
        <w:t>specific</w:t>
      </w:r>
      <w:r>
        <w:rPr>
          <w:lang w:eastAsia="x-none"/>
        </w:rPr>
        <w:t xml:space="preserve"> vulnerability. </w:t>
      </w:r>
      <w:r w:rsidR="00862EE9">
        <w:rPr>
          <w:lang w:eastAsia="x-none"/>
        </w:rPr>
        <w:t xml:space="preserve">A Nessus scan is first run to identify instances of potential </w:t>
      </w:r>
      <w:r w:rsidR="00D34605">
        <w:rPr>
          <w:lang w:eastAsia="x-none"/>
        </w:rPr>
        <w:t xml:space="preserve">vulnerability to </w:t>
      </w:r>
      <w:r w:rsidR="00D34605" w:rsidRPr="00D34605">
        <w:rPr>
          <w:lang w:eastAsia="x-none"/>
        </w:rPr>
        <w:t>CVE-2021-44228</w:t>
      </w:r>
      <w:r w:rsidR="00D34605">
        <w:rPr>
          <w:lang w:eastAsia="x-none"/>
        </w:rPr>
        <w:t xml:space="preserve">, commonly referred to as ‘Log4J’. This particularly severe vulnerability was first discovered in December of 2021 and is thought to affect potentially thousands of separate pieces of software from hundreds of vendors. </w:t>
      </w:r>
    </w:p>
    <w:p w:rsidR="00D34605" w:rsidRDefault="00D34605" w:rsidP="004C296A">
      <w:pPr>
        <w:rPr>
          <w:lang w:eastAsia="x-none"/>
        </w:rPr>
      </w:pPr>
    </w:p>
    <w:p w:rsidR="00D34605" w:rsidRDefault="00D34605" w:rsidP="004C296A">
      <w:pPr>
        <w:rPr>
          <w:lang w:eastAsia="x-none"/>
        </w:rPr>
      </w:pPr>
      <w:r>
        <w:rPr>
          <w:lang w:eastAsia="x-none"/>
        </w:rPr>
        <w:t>The scan identifies the test server as being vulnerable to this vulnerability.</w:t>
      </w:r>
      <w:r w:rsidR="00776638">
        <w:rPr>
          <w:lang w:eastAsia="x-none"/>
        </w:rPr>
        <w:t xml:space="preserve"> </w:t>
      </w:r>
    </w:p>
    <w:p w:rsidR="00776638" w:rsidRDefault="00776638" w:rsidP="00776638">
      <w:pPr>
        <w:keepNext/>
      </w:pPr>
      <w:r>
        <w:rPr>
          <w:noProof/>
        </w:rPr>
        <w:drawing>
          <wp:inline distT="0" distB="0" distL="0" distR="0" wp14:anchorId="31E553CF" wp14:editId="6E118E80">
            <wp:extent cx="5567680" cy="2209800"/>
            <wp:effectExtent l="19050" t="19050" r="13970" b="19050"/>
            <wp:docPr id="2316" name="Picture 23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567680" cy="2209800"/>
                    </a:xfrm>
                    <a:prstGeom prst="rect">
                      <a:avLst/>
                    </a:prstGeom>
                    <a:ln>
                      <a:solidFill>
                        <a:schemeClr val="tx1">
                          <a:lumMod val="95000"/>
                          <a:lumOff val="5000"/>
                        </a:schemeClr>
                      </a:solidFill>
                    </a:ln>
                  </pic:spPr>
                </pic:pic>
              </a:graphicData>
            </a:graphic>
          </wp:inline>
        </w:drawing>
      </w:r>
    </w:p>
    <w:p w:rsidR="00776638" w:rsidRDefault="00776638" w:rsidP="00776638">
      <w:pPr>
        <w:pStyle w:val="Caption"/>
      </w:pPr>
      <w:bookmarkStart w:id="289" w:name="_Toc109748356"/>
      <w:r>
        <w:t xml:space="preserve">Figure </w:t>
      </w:r>
      <w:r w:rsidR="00AC6556">
        <w:fldChar w:fldCharType="begin"/>
      </w:r>
      <w:r w:rsidR="00AC6556">
        <w:instrText xml:space="preserve"> SEQ Figure \* ARABIC </w:instrText>
      </w:r>
      <w:r w:rsidR="00AC6556">
        <w:fldChar w:fldCharType="separate"/>
      </w:r>
      <w:r w:rsidR="00676D03">
        <w:rPr>
          <w:noProof/>
        </w:rPr>
        <w:t>32</w:t>
      </w:r>
      <w:r w:rsidR="00AC6556">
        <w:rPr>
          <w:noProof/>
        </w:rPr>
        <w:fldChar w:fldCharType="end"/>
      </w:r>
      <w:r>
        <w:t xml:space="preserve"> - 7A5B3SRVTOPCON1 Log4J scan</w:t>
      </w:r>
      <w:bookmarkEnd w:id="289"/>
    </w:p>
    <w:p w:rsidR="00C84867" w:rsidRDefault="00C84867" w:rsidP="003255E6"/>
    <w:p w:rsidR="003255E6" w:rsidRDefault="003255E6" w:rsidP="003255E6">
      <w:r>
        <w:t xml:space="preserve">With the IPS currently in a logging state, the above scan can be seen within the IPS solution, alerting the administrator to a potential issue. The full logging information can be found at </w:t>
      </w:r>
      <w:r w:rsidR="00015270">
        <w:t>appendix III.</w:t>
      </w:r>
    </w:p>
    <w:p w:rsidR="00C84867" w:rsidRDefault="00C84867" w:rsidP="003255E6"/>
    <w:p w:rsidR="003255E6" w:rsidRDefault="003255E6" w:rsidP="003255E6">
      <w:pPr>
        <w:keepNext/>
      </w:pPr>
      <w:r>
        <w:rPr>
          <w:noProof/>
        </w:rPr>
        <w:drawing>
          <wp:inline distT="0" distB="0" distL="0" distR="0" wp14:anchorId="3C4C4D62" wp14:editId="18F60952">
            <wp:extent cx="5567680" cy="606425"/>
            <wp:effectExtent l="19050" t="19050" r="13970" b="22225"/>
            <wp:docPr id="2319" name="Picture 23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567680" cy="606425"/>
                    </a:xfrm>
                    <a:prstGeom prst="rect">
                      <a:avLst/>
                    </a:prstGeom>
                    <a:ln>
                      <a:solidFill>
                        <a:schemeClr val="tx1">
                          <a:lumMod val="95000"/>
                          <a:lumOff val="5000"/>
                        </a:schemeClr>
                      </a:solidFill>
                    </a:ln>
                  </pic:spPr>
                </pic:pic>
              </a:graphicData>
            </a:graphic>
          </wp:inline>
        </w:drawing>
      </w:r>
    </w:p>
    <w:p w:rsidR="003255E6" w:rsidRDefault="003255E6" w:rsidP="003255E6">
      <w:pPr>
        <w:pStyle w:val="Caption"/>
      </w:pPr>
      <w:bookmarkStart w:id="290" w:name="_Toc109748357"/>
      <w:r>
        <w:t xml:space="preserve">Figure </w:t>
      </w:r>
      <w:r w:rsidR="00AC6556">
        <w:fldChar w:fldCharType="begin"/>
      </w:r>
      <w:r w:rsidR="00AC6556">
        <w:instrText xml:space="preserve"> SEQ Figure \* ARABIC </w:instrText>
      </w:r>
      <w:r w:rsidR="00AC6556">
        <w:fldChar w:fldCharType="separate"/>
      </w:r>
      <w:r w:rsidR="00676D03">
        <w:rPr>
          <w:noProof/>
        </w:rPr>
        <w:t>33</w:t>
      </w:r>
      <w:r w:rsidR="00AC6556">
        <w:rPr>
          <w:noProof/>
        </w:rPr>
        <w:fldChar w:fldCharType="end"/>
      </w:r>
      <w:r>
        <w:t xml:space="preserve"> - Log4j alert - passive mode</w:t>
      </w:r>
      <w:bookmarkEnd w:id="290"/>
    </w:p>
    <w:p w:rsidR="003255E6" w:rsidRDefault="003255E6" w:rsidP="003255E6"/>
    <w:p w:rsidR="003255E6" w:rsidRPr="003255E6" w:rsidRDefault="003255E6" w:rsidP="003255E6"/>
    <w:p w:rsidR="00776638" w:rsidRDefault="00776638" w:rsidP="00776638">
      <w:r>
        <w:lastRenderedPageBreak/>
        <w:t>Next, a recommendation scan is ru</w:t>
      </w:r>
      <w:r w:rsidR="003255E6">
        <w:t>n to apply the IPS protection rules to the host machine</w:t>
      </w:r>
      <w:r>
        <w:t>. After the scan is run, the IPS agent identifies the vulnerability and automatically applies the IPS rule to the host.</w:t>
      </w:r>
    </w:p>
    <w:p w:rsidR="00C84867" w:rsidRDefault="00C84867" w:rsidP="00776638"/>
    <w:p w:rsidR="00C84867" w:rsidRDefault="00776638" w:rsidP="00776638">
      <w:pPr>
        <w:keepNext/>
      </w:pPr>
      <w:r>
        <w:rPr>
          <w:noProof/>
        </w:rPr>
        <w:drawing>
          <wp:inline distT="0" distB="0" distL="0" distR="0" wp14:anchorId="0149F47A" wp14:editId="5595A427">
            <wp:extent cx="6245228" cy="1615440"/>
            <wp:effectExtent l="19050" t="19050" r="22225" b="22860"/>
            <wp:docPr id="2317" name="Picture 23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6251733" cy="1617123"/>
                    </a:xfrm>
                    <a:prstGeom prst="rect">
                      <a:avLst/>
                    </a:prstGeom>
                    <a:ln>
                      <a:solidFill>
                        <a:schemeClr val="tx1">
                          <a:lumMod val="95000"/>
                          <a:lumOff val="5000"/>
                        </a:schemeClr>
                      </a:solidFill>
                    </a:ln>
                  </pic:spPr>
                </pic:pic>
              </a:graphicData>
            </a:graphic>
          </wp:inline>
        </w:drawing>
      </w:r>
    </w:p>
    <w:p w:rsidR="00776638" w:rsidRDefault="00776638" w:rsidP="00776638">
      <w:pPr>
        <w:pStyle w:val="Caption"/>
      </w:pPr>
      <w:bookmarkStart w:id="291" w:name="_Toc109748358"/>
      <w:r>
        <w:t xml:space="preserve">Figure </w:t>
      </w:r>
      <w:r w:rsidR="00AC6556">
        <w:fldChar w:fldCharType="begin"/>
      </w:r>
      <w:r w:rsidR="00AC6556">
        <w:instrText xml:space="preserve"> SEQ Figure \* ARABIC </w:instrText>
      </w:r>
      <w:r w:rsidR="00AC6556">
        <w:fldChar w:fldCharType="separate"/>
      </w:r>
      <w:r w:rsidR="00676D03">
        <w:rPr>
          <w:noProof/>
        </w:rPr>
        <w:t>34</w:t>
      </w:r>
      <w:r w:rsidR="00AC6556">
        <w:rPr>
          <w:noProof/>
        </w:rPr>
        <w:fldChar w:fldCharType="end"/>
      </w:r>
      <w:r>
        <w:t xml:space="preserve"> - Log4J IPS rule</w:t>
      </w:r>
      <w:bookmarkEnd w:id="291"/>
    </w:p>
    <w:p w:rsidR="00C84867" w:rsidRDefault="00C84867" w:rsidP="00776638"/>
    <w:p w:rsidR="00776638" w:rsidRDefault="00776638" w:rsidP="00776638">
      <w:r>
        <w:t>Finally, the agent needs to be reconfigured to run in an active state</w:t>
      </w:r>
      <w:r w:rsidR="002803BE">
        <w:t xml:space="preserve">. </w:t>
      </w:r>
    </w:p>
    <w:p w:rsidR="00C84867" w:rsidRDefault="00C84867" w:rsidP="00776638"/>
    <w:p w:rsidR="00776638" w:rsidRDefault="00776638" w:rsidP="00776638">
      <w:pPr>
        <w:keepNext/>
      </w:pPr>
      <w:r>
        <w:rPr>
          <w:noProof/>
        </w:rPr>
        <w:drawing>
          <wp:inline distT="0" distB="0" distL="0" distR="0" wp14:anchorId="276654A7" wp14:editId="19630E32">
            <wp:extent cx="5567680" cy="2855595"/>
            <wp:effectExtent l="19050" t="19050" r="13970" b="20955"/>
            <wp:docPr id="2318" name="Picture 23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567680" cy="2855595"/>
                    </a:xfrm>
                    <a:prstGeom prst="rect">
                      <a:avLst/>
                    </a:prstGeom>
                    <a:ln>
                      <a:solidFill>
                        <a:schemeClr val="tx1">
                          <a:lumMod val="95000"/>
                          <a:lumOff val="5000"/>
                        </a:schemeClr>
                      </a:solidFill>
                    </a:ln>
                  </pic:spPr>
                </pic:pic>
              </a:graphicData>
            </a:graphic>
          </wp:inline>
        </w:drawing>
      </w:r>
    </w:p>
    <w:p w:rsidR="00776638" w:rsidRDefault="00776638" w:rsidP="00776638">
      <w:pPr>
        <w:pStyle w:val="Caption"/>
      </w:pPr>
      <w:bookmarkStart w:id="292" w:name="_Toc109748359"/>
      <w:r>
        <w:t xml:space="preserve">Figure </w:t>
      </w:r>
      <w:r w:rsidR="00AC6556">
        <w:fldChar w:fldCharType="begin"/>
      </w:r>
      <w:r w:rsidR="00AC6556">
        <w:instrText xml:space="preserve"> SEQ Figure \* ARABIC </w:instrText>
      </w:r>
      <w:r w:rsidR="00AC6556">
        <w:fldChar w:fldCharType="separate"/>
      </w:r>
      <w:r w:rsidR="00676D03">
        <w:rPr>
          <w:noProof/>
        </w:rPr>
        <w:t>35</w:t>
      </w:r>
      <w:r w:rsidR="00AC6556">
        <w:rPr>
          <w:noProof/>
        </w:rPr>
        <w:fldChar w:fldCharType="end"/>
      </w:r>
      <w:r>
        <w:t xml:space="preserve"> - IPS active state</w:t>
      </w:r>
      <w:bookmarkEnd w:id="292"/>
    </w:p>
    <w:p w:rsidR="002803BE" w:rsidRDefault="002803BE" w:rsidP="00776638"/>
    <w:p w:rsidR="003255E6" w:rsidRDefault="00776638" w:rsidP="00776638">
      <w:r>
        <w:t>Now that the IPS is actively mitigating against identified thr</w:t>
      </w:r>
      <w:r w:rsidR="00C84867">
        <w:t>eats</w:t>
      </w:r>
      <w:r>
        <w:t xml:space="preserve">, the vulnerability can once again be </w:t>
      </w:r>
      <w:r w:rsidR="003255E6">
        <w:t xml:space="preserve">leveraged. </w:t>
      </w:r>
    </w:p>
    <w:p w:rsidR="003255E6" w:rsidRDefault="003255E6" w:rsidP="00776638"/>
    <w:p w:rsidR="003255E6" w:rsidRDefault="003255E6" w:rsidP="00776638">
      <w:r>
        <w:lastRenderedPageBreak/>
        <w:t>This time, upon running of the</w:t>
      </w:r>
      <w:r w:rsidR="001D73D6">
        <w:t xml:space="preserve"> Nessus Log4J</w:t>
      </w:r>
      <w:r>
        <w:t xml:space="preserve"> scan, the IPS </w:t>
      </w:r>
      <w:r w:rsidR="00C84867">
        <w:t>stops</w:t>
      </w:r>
      <w:r>
        <w:t xml:space="preserve"> the vulnerability from being</w:t>
      </w:r>
      <w:r w:rsidR="00C84867">
        <w:t xml:space="preserve"> exploited</w:t>
      </w:r>
      <w:r>
        <w:t xml:space="preserve">. Full information can be found at </w:t>
      </w:r>
      <w:r w:rsidR="00015270">
        <w:t>appendix IV.</w:t>
      </w:r>
    </w:p>
    <w:p w:rsidR="003255E6" w:rsidRDefault="003255E6" w:rsidP="00776638"/>
    <w:p w:rsidR="003255E6" w:rsidRDefault="003255E6" w:rsidP="003255E6">
      <w:pPr>
        <w:keepNext/>
      </w:pPr>
      <w:r>
        <w:rPr>
          <w:noProof/>
        </w:rPr>
        <w:drawing>
          <wp:inline distT="0" distB="0" distL="0" distR="0" wp14:anchorId="585F9645" wp14:editId="32283942">
            <wp:extent cx="6240850" cy="1695450"/>
            <wp:effectExtent l="19050" t="19050" r="26670" b="19050"/>
            <wp:docPr id="2320" name="Picture 2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6246959" cy="1697110"/>
                    </a:xfrm>
                    <a:prstGeom prst="rect">
                      <a:avLst/>
                    </a:prstGeom>
                    <a:ln>
                      <a:solidFill>
                        <a:schemeClr val="tx1">
                          <a:lumMod val="95000"/>
                          <a:lumOff val="5000"/>
                        </a:schemeClr>
                      </a:solidFill>
                    </a:ln>
                  </pic:spPr>
                </pic:pic>
              </a:graphicData>
            </a:graphic>
          </wp:inline>
        </w:drawing>
      </w:r>
    </w:p>
    <w:p w:rsidR="003255E6" w:rsidRDefault="003255E6" w:rsidP="003255E6">
      <w:pPr>
        <w:pStyle w:val="Caption"/>
      </w:pPr>
      <w:bookmarkStart w:id="293" w:name="_Toc109748360"/>
      <w:r>
        <w:t xml:space="preserve">Figure </w:t>
      </w:r>
      <w:r w:rsidR="00AC6556">
        <w:fldChar w:fldCharType="begin"/>
      </w:r>
      <w:r w:rsidR="00AC6556">
        <w:instrText xml:space="preserve"> SEQ Figure \* ARABIC </w:instrText>
      </w:r>
      <w:r w:rsidR="00AC6556">
        <w:fldChar w:fldCharType="separate"/>
      </w:r>
      <w:r w:rsidR="00676D03">
        <w:rPr>
          <w:noProof/>
        </w:rPr>
        <w:t>36</w:t>
      </w:r>
      <w:r w:rsidR="00AC6556">
        <w:rPr>
          <w:noProof/>
        </w:rPr>
        <w:fldChar w:fldCharType="end"/>
      </w:r>
      <w:r>
        <w:t xml:space="preserve"> - IPS protecting against Log4J</w:t>
      </w:r>
      <w:bookmarkEnd w:id="293"/>
    </w:p>
    <w:p w:rsidR="003255E6" w:rsidRPr="003255E6" w:rsidRDefault="003255E6" w:rsidP="003255E6"/>
    <w:p w:rsidR="00B448FA" w:rsidRDefault="00B448FA" w:rsidP="00776638">
      <w:r>
        <w:t>Here</w:t>
      </w:r>
      <w:r w:rsidR="00C84867">
        <w:t xml:space="preserve"> the</w:t>
      </w:r>
      <w:r>
        <w:t xml:space="preserve"> IPS</w:t>
      </w:r>
      <w:r w:rsidR="00C84867">
        <w:t xml:space="preserve"> can be seen</w:t>
      </w:r>
      <w:r>
        <w:t xml:space="preserve"> resetting the network connection initiated by the Nessus scanner as it attempts to leverage the Log4J vulnerability.</w:t>
      </w:r>
    </w:p>
    <w:p w:rsidR="00B448FA" w:rsidRDefault="00B448FA" w:rsidP="00776638"/>
    <w:p w:rsidR="00776638" w:rsidRDefault="001D73D6" w:rsidP="00776638">
      <w:r>
        <w:t>This demonstrates the IPS’s ability to protect against a critical vulnerability</w:t>
      </w:r>
      <w:r w:rsidR="00B448FA">
        <w:t xml:space="preserve">. </w:t>
      </w:r>
      <w:r>
        <w:t xml:space="preserve">Protecting against this vulnerability is particularly impressive. Normal remediation for this </w:t>
      </w:r>
      <w:r w:rsidR="002803BE">
        <w:t xml:space="preserve">vulnerability </w:t>
      </w:r>
      <w:r>
        <w:t>woul</w:t>
      </w:r>
      <w:r w:rsidR="002803BE">
        <w:t>d mean</w:t>
      </w:r>
      <w:r>
        <w:t xml:space="preserve"> updat</w:t>
      </w:r>
      <w:r w:rsidR="002803BE">
        <w:t>ing</w:t>
      </w:r>
      <w:r>
        <w:t xml:space="preserve"> every</w:t>
      </w:r>
      <w:r w:rsidR="00C84867">
        <w:t xml:space="preserve"> </w:t>
      </w:r>
      <w:r>
        <w:t xml:space="preserve">affected piece of software to a compliant version. </w:t>
      </w:r>
      <w:r w:rsidR="002803BE">
        <w:t>S</w:t>
      </w:r>
      <w:r>
        <w:t>oftware affected by Log4j</w:t>
      </w:r>
      <w:r w:rsidR="002803BE">
        <w:t xml:space="preserve"> is</w:t>
      </w:r>
      <w:r>
        <w:t xml:space="preserve"> estimated to be in the tens of thousands, </w:t>
      </w:r>
      <w:r w:rsidR="002803BE">
        <w:t xml:space="preserve">meaning a </w:t>
      </w:r>
      <w:r>
        <w:t>remediation plan could take months, if not years to complete. By implementing just one IPS rule, this vulnerability is now mitigated, providing the host full protection from the vulnerability</w:t>
      </w:r>
      <w:r w:rsidR="002803BE">
        <w:t>.</w:t>
      </w:r>
    </w:p>
    <w:p w:rsidR="00776638" w:rsidRDefault="00776638" w:rsidP="00776638"/>
    <w:p w:rsidR="005470A7" w:rsidRDefault="005470A7" w:rsidP="00C249F9">
      <w:pPr>
        <w:pStyle w:val="Heading2"/>
      </w:pPr>
      <w:bookmarkStart w:id="294" w:name="_Toc109748308"/>
      <w:r>
        <w:t xml:space="preserve">5.5 </w:t>
      </w:r>
      <w:r w:rsidR="00831D30">
        <w:t>Product Analysis – IPS Rules</w:t>
      </w:r>
      <w:bookmarkEnd w:id="294"/>
    </w:p>
    <w:p w:rsidR="001360F1" w:rsidRDefault="001360F1" w:rsidP="001360F1">
      <w:pPr>
        <w:rPr>
          <w:lang w:eastAsia="x-none"/>
        </w:rPr>
      </w:pPr>
    </w:p>
    <w:p w:rsidR="00EF1BEA" w:rsidRDefault="001360F1" w:rsidP="001360F1">
      <w:pPr>
        <w:rPr>
          <w:lang w:eastAsia="x-none"/>
        </w:rPr>
      </w:pPr>
      <w:r>
        <w:rPr>
          <w:lang w:eastAsia="x-none"/>
        </w:rPr>
        <w:t>To understand how the IPS protects the server</w:t>
      </w:r>
      <w:r w:rsidR="000749D0">
        <w:rPr>
          <w:lang w:eastAsia="x-none"/>
        </w:rPr>
        <w:t xml:space="preserve"> </w:t>
      </w:r>
      <w:r>
        <w:rPr>
          <w:lang w:eastAsia="x-none"/>
        </w:rPr>
        <w:t xml:space="preserve">an understanding of how the IPS rules are written is required. </w:t>
      </w:r>
      <w:r w:rsidR="00EF1BEA">
        <w:rPr>
          <w:lang w:eastAsia="x-none"/>
        </w:rPr>
        <w:t xml:space="preserve">Upon disclosure of a vulnerability, </w:t>
      </w:r>
      <w:r w:rsidR="00084DF1">
        <w:rPr>
          <w:lang w:eastAsia="x-none"/>
        </w:rPr>
        <w:t>TrendMicro</w:t>
      </w:r>
      <w:r w:rsidR="00EF1BEA">
        <w:rPr>
          <w:lang w:eastAsia="x-none"/>
        </w:rPr>
        <w:t xml:space="preserve"> write an IPS rule, aimed at protecting against that vulnerability. This rule may be written to identify source/destination IP’s addresses, protocols, ports or other types of network behaviour indicative of this vulnerability being exploited. These rules allow the </w:t>
      </w:r>
      <w:r w:rsidR="00084DF1">
        <w:rPr>
          <w:lang w:eastAsia="x-none"/>
        </w:rPr>
        <w:t>TrendMicro</w:t>
      </w:r>
      <w:r w:rsidR="00EF1BEA">
        <w:rPr>
          <w:lang w:eastAsia="x-none"/>
        </w:rPr>
        <w:t xml:space="preserve"> agent to protect network traffic in network layers 2-7, whilst never actually applying or installing a software patch to the server itself</w:t>
      </w:r>
      <w:r w:rsidR="00E42915">
        <w:rPr>
          <w:lang w:eastAsia="x-none"/>
        </w:rPr>
        <w:t xml:space="preserve">. </w:t>
      </w:r>
      <w:sdt>
        <w:sdtPr>
          <w:rPr>
            <w:lang w:eastAsia="x-none"/>
          </w:rPr>
          <w:id w:val="2027977316"/>
          <w:citation/>
        </w:sdtPr>
        <w:sdtEndPr/>
        <w:sdtContent>
          <w:r w:rsidR="00E42915">
            <w:rPr>
              <w:lang w:eastAsia="x-none"/>
            </w:rPr>
            <w:fldChar w:fldCharType="begin"/>
          </w:r>
          <w:r w:rsidR="00E42915">
            <w:rPr>
              <w:lang w:eastAsia="x-none"/>
            </w:rPr>
            <w:instrText xml:space="preserve"> CITATION Tre12 \l 2057 </w:instrText>
          </w:r>
          <w:r w:rsidR="00E42915">
            <w:rPr>
              <w:lang w:eastAsia="x-none"/>
            </w:rPr>
            <w:fldChar w:fldCharType="separate"/>
          </w:r>
          <w:r w:rsidR="006F28E4">
            <w:rPr>
              <w:noProof/>
              <w:lang w:eastAsia="x-none"/>
            </w:rPr>
            <w:t>[32]</w:t>
          </w:r>
          <w:r w:rsidR="00E42915">
            <w:rPr>
              <w:lang w:eastAsia="x-none"/>
            </w:rPr>
            <w:fldChar w:fldCharType="end"/>
          </w:r>
        </w:sdtContent>
      </w:sdt>
    </w:p>
    <w:p w:rsidR="00EF1BEA" w:rsidRDefault="00EF1BEA" w:rsidP="001360F1">
      <w:pPr>
        <w:rPr>
          <w:lang w:eastAsia="x-none"/>
        </w:rPr>
      </w:pPr>
    </w:p>
    <w:p w:rsidR="00E42915" w:rsidRDefault="00EF1BEA" w:rsidP="001360F1">
      <w:pPr>
        <w:rPr>
          <w:lang w:eastAsia="x-none"/>
        </w:rPr>
      </w:pPr>
      <w:r>
        <w:rPr>
          <w:lang w:eastAsia="x-none"/>
        </w:rPr>
        <w:lastRenderedPageBreak/>
        <w:t>Depending upon the configuration of the environment</w:t>
      </w:r>
      <w:r w:rsidR="00E42915">
        <w:rPr>
          <w:lang w:eastAsia="x-none"/>
        </w:rPr>
        <w:t xml:space="preserve">, the central console will run a recommendation scan on a schedule, normally once a day. This scan checks the server’s operating system, service pack, applied patches and installed applications. These are then checked against the latest list of published IPS rules. If the server itself, or any of </w:t>
      </w:r>
      <w:r w:rsidR="00084DF1">
        <w:rPr>
          <w:lang w:eastAsia="x-none"/>
        </w:rPr>
        <w:t>its</w:t>
      </w:r>
      <w:r w:rsidR="00E42915">
        <w:rPr>
          <w:lang w:eastAsia="x-none"/>
        </w:rPr>
        <w:t xml:space="preserve"> installed applications, are vulnerable and have an IPS rule written to protect them against this vulnerability, the IPS rule is applied to the server. </w:t>
      </w:r>
    </w:p>
    <w:p w:rsidR="00E42915" w:rsidRDefault="00E42915" w:rsidP="001360F1">
      <w:pPr>
        <w:rPr>
          <w:lang w:eastAsia="x-none"/>
        </w:rPr>
      </w:pPr>
    </w:p>
    <w:p w:rsidR="00220207" w:rsidRDefault="00E42915" w:rsidP="001360F1">
      <w:pPr>
        <w:rPr>
          <w:lang w:eastAsia="x-none"/>
        </w:rPr>
      </w:pPr>
      <w:r>
        <w:rPr>
          <w:lang w:eastAsia="x-none"/>
        </w:rPr>
        <w:t xml:space="preserve">The </w:t>
      </w:r>
      <w:r w:rsidR="00084DF1">
        <w:rPr>
          <w:lang w:eastAsia="x-none"/>
        </w:rPr>
        <w:t>TrendMicro</w:t>
      </w:r>
      <w:r>
        <w:rPr>
          <w:lang w:eastAsia="x-none"/>
        </w:rPr>
        <w:t xml:space="preserve"> agent performs deep packet inspection on the server, analysing network traffic and waiting for behaviour that triggers the IPS rule. If a rule is triggered, the mitigatio</w:t>
      </w:r>
      <w:r w:rsidR="000A69F7">
        <w:rPr>
          <w:lang w:eastAsia="x-none"/>
        </w:rPr>
        <w:t xml:space="preserve">n </w:t>
      </w:r>
      <w:r>
        <w:rPr>
          <w:lang w:eastAsia="x-none"/>
        </w:rPr>
        <w:t>is applied</w:t>
      </w:r>
      <w:r w:rsidR="00084DF1">
        <w:rPr>
          <w:lang w:eastAsia="x-none"/>
        </w:rPr>
        <w:t>, normally by resetting the connection or dropping network traffic.</w:t>
      </w:r>
    </w:p>
    <w:p w:rsidR="00220207" w:rsidRDefault="00220207" w:rsidP="001360F1">
      <w:pPr>
        <w:rPr>
          <w:lang w:eastAsia="x-none"/>
        </w:rPr>
      </w:pPr>
    </w:p>
    <w:p w:rsidR="00220207" w:rsidRDefault="00220207" w:rsidP="001360F1">
      <w:pPr>
        <w:rPr>
          <w:lang w:eastAsia="x-none"/>
        </w:rPr>
      </w:pPr>
      <w:r>
        <w:rPr>
          <w:lang w:eastAsia="x-none"/>
        </w:rPr>
        <w:t>At the time of writing, there are 8198 IPS rules available for</w:t>
      </w:r>
      <w:r w:rsidR="00084DF1">
        <w:rPr>
          <w:lang w:eastAsia="x-none"/>
        </w:rPr>
        <w:t xml:space="preserve"> deployment</w:t>
      </w:r>
      <w:r>
        <w:rPr>
          <w:lang w:eastAsia="x-none"/>
        </w:rPr>
        <w:t xml:space="preserve"> within the TrendMicro console, covering not only operating syste</w:t>
      </w:r>
      <w:r w:rsidR="00084DF1">
        <w:rPr>
          <w:lang w:eastAsia="x-none"/>
        </w:rPr>
        <w:t>ms</w:t>
      </w:r>
      <w:r>
        <w:rPr>
          <w:lang w:eastAsia="x-none"/>
        </w:rPr>
        <w:t>, but 3</w:t>
      </w:r>
      <w:r w:rsidRPr="00220207">
        <w:rPr>
          <w:vertAlign w:val="superscript"/>
          <w:lang w:eastAsia="x-none"/>
        </w:rPr>
        <w:t>rd</w:t>
      </w:r>
      <w:r>
        <w:rPr>
          <w:lang w:eastAsia="x-none"/>
        </w:rPr>
        <w:t xml:space="preserve"> party applications</w:t>
      </w:r>
      <w:r w:rsidR="003E1FEA">
        <w:rPr>
          <w:lang w:eastAsia="x-none"/>
        </w:rPr>
        <w:t xml:space="preserve"> too</w:t>
      </w:r>
      <w:r>
        <w:rPr>
          <w:lang w:eastAsia="x-none"/>
        </w:rPr>
        <w:t>. The recommendation scans ensure that only applicable rules are applied to servers</w:t>
      </w:r>
      <w:r w:rsidR="003E1FEA">
        <w:rPr>
          <w:lang w:eastAsia="x-none"/>
        </w:rPr>
        <w:t>.</w:t>
      </w:r>
    </w:p>
    <w:p w:rsidR="003E1FEA" w:rsidRDefault="003E1FEA" w:rsidP="001360F1">
      <w:pPr>
        <w:rPr>
          <w:lang w:eastAsia="x-none"/>
        </w:rPr>
      </w:pPr>
    </w:p>
    <w:p w:rsidR="00220207" w:rsidRDefault="00220207" w:rsidP="001360F1">
      <w:pPr>
        <w:rPr>
          <w:lang w:eastAsia="x-none"/>
        </w:rPr>
      </w:pPr>
      <w:r>
        <w:rPr>
          <w:lang w:eastAsia="x-none"/>
        </w:rPr>
        <w:t>For administrators, being able to immediately patch vulnerabilities without the need to test and install software patches</w:t>
      </w:r>
      <w:r w:rsidR="003E1FEA">
        <w:rPr>
          <w:lang w:eastAsia="x-none"/>
        </w:rPr>
        <w:t xml:space="preserve"> </w:t>
      </w:r>
      <w:r>
        <w:rPr>
          <w:lang w:eastAsia="x-none"/>
        </w:rPr>
        <w:t xml:space="preserve">is invaluable. Whereas hundreds of instances of software would sometimes need to be updated, the TrendMicro console allows an IPS rule to be applied immediately to any server with an installed agent, providing instant protection against the vulnerability and allowing administrators time to properly test and install software patches on an agreed schedule. Once the software patch has been applied, and the vulnerability mitigated, the next </w:t>
      </w:r>
      <w:r w:rsidR="00084DF1">
        <w:rPr>
          <w:lang w:eastAsia="x-none"/>
        </w:rPr>
        <w:t>TrendMicro</w:t>
      </w:r>
      <w:r>
        <w:rPr>
          <w:lang w:eastAsia="x-none"/>
        </w:rPr>
        <w:t xml:space="preserve"> recommendation scan identifies this and removes the IPS rule from the server. </w:t>
      </w:r>
    </w:p>
    <w:p w:rsidR="00220207" w:rsidRDefault="00220207" w:rsidP="001360F1">
      <w:pPr>
        <w:rPr>
          <w:lang w:eastAsia="x-none"/>
        </w:rPr>
      </w:pPr>
    </w:p>
    <w:p w:rsidR="00E42915" w:rsidRDefault="00220207" w:rsidP="001360F1">
      <w:pPr>
        <w:rPr>
          <w:lang w:eastAsia="x-none"/>
        </w:rPr>
      </w:pPr>
      <w:r>
        <w:rPr>
          <w:lang w:eastAsia="x-none"/>
        </w:rPr>
        <w:t xml:space="preserve">In the rare case that the IPS rule interferes </w:t>
      </w:r>
      <w:r w:rsidR="005934D6">
        <w:rPr>
          <w:lang w:eastAsia="x-none"/>
        </w:rPr>
        <w:t>with legitimate behaviour, the rule can be instantly unassigned from the server. This differs from instances where rogue software patches cause unforeseen issues. In these cases, software patches need to be rolled back and uninstalled. These software removals may</w:t>
      </w:r>
      <w:r w:rsidR="000C3752">
        <w:rPr>
          <w:lang w:eastAsia="x-none"/>
        </w:rPr>
        <w:t xml:space="preserve"> </w:t>
      </w:r>
      <w:r w:rsidR="005934D6">
        <w:rPr>
          <w:lang w:eastAsia="x-none"/>
        </w:rPr>
        <w:t>require the rebooting of the system in question, something that may have</w:t>
      </w:r>
      <w:r w:rsidR="000C3752">
        <w:rPr>
          <w:lang w:eastAsia="x-none"/>
        </w:rPr>
        <w:t xml:space="preserve"> </w:t>
      </w:r>
      <w:r w:rsidR="005934D6">
        <w:rPr>
          <w:lang w:eastAsia="x-none"/>
        </w:rPr>
        <w:t>been required to install the software in</w:t>
      </w:r>
      <w:r w:rsidR="00010D76">
        <w:rPr>
          <w:lang w:eastAsia="x-none"/>
        </w:rPr>
        <w:t>itially</w:t>
      </w:r>
      <w:r w:rsidR="005934D6">
        <w:rPr>
          <w:lang w:eastAsia="x-none"/>
        </w:rPr>
        <w:t>. Being able to instantaneously apply and remove IPS rules from multiple servers at once with no reboot and mini</w:t>
      </w:r>
      <w:r w:rsidR="0093351B">
        <w:rPr>
          <w:lang w:eastAsia="x-none"/>
        </w:rPr>
        <w:t>mal</w:t>
      </w:r>
      <w:r w:rsidR="005934D6">
        <w:rPr>
          <w:lang w:eastAsia="x-none"/>
        </w:rPr>
        <w:t xml:space="preserve"> delay is a valuable tool for an IT administrator to have. </w:t>
      </w:r>
    </w:p>
    <w:p w:rsidR="00581AC5" w:rsidRDefault="00581AC5" w:rsidP="001360F1">
      <w:pPr>
        <w:rPr>
          <w:lang w:eastAsia="x-none"/>
        </w:rPr>
      </w:pPr>
    </w:p>
    <w:p w:rsidR="00581AC5" w:rsidRDefault="00581AC5" w:rsidP="00C249F9">
      <w:pPr>
        <w:pStyle w:val="Heading2"/>
      </w:pPr>
      <w:bookmarkStart w:id="295" w:name="_Toc109748309"/>
      <w:r>
        <w:t xml:space="preserve">5.6 Product Analysis – Time and </w:t>
      </w:r>
      <w:r w:rsidR="001664AC">
        <w:t>E</w:t>
      </w:r>
      <w:r>
        <w:t xml:space="preserve">fficiency </w:t>
      </w:r>
      <w:r w:rsidR="001664AC">
        <w:t>S</w:t>
      </w:r>
      <w:r>
        <w:t>avings</w:t>
      </w:r>
      <w:bookmarkEnd w:id="295"/>
    </w:p>
    <w:p w:rsidR="00581AC5" w:rsidRDefault="00581AC5" w:rsidP="00581AC5">
      <w:pPr>
        <w:rPr>
          <w:lang w:eastAsia="x-none"/>
        </w:rPr>
      </w:pPr>
    </w:p>
    <w:p w:rsidR="00581AC5" w:rsidRDefault="00581AC5" w:rsidP="00581AC5">
      <w:pPr>
        <w:rPr>
          <w:lang w:eastAsia="x-none"/>
        </w:rPr>
      </w:pPr>
      <w:r>
        <w:rPr>
          <w:lang w:eastAsia="x-none"/>
        </w:rPr>
        <w:t>To evaluate how much time can be saved by employing the IPS solution, a</w:t>
      </w:r>
      <w:r w:rsidR="006B5084">
        <w:rPr>
          <w:lang w:eastAsia="x-none"/>
        </w:rPr>
        <w:t xml:space="preserve"> </w:t>
      </w:r>
      <w:r>
        <w:rPr>
          <w:lang w:eastAsia="x-none"/>
        </w:rPr>
        <w:t>baseline must</w:t>
      </w:r>
      <w:r w:rsidR="006B5084">
        <w:rPr>
          <w:lang w:eastAsia="x-none"/>
        </w:rPr>
        <w:t xml:space="preserve"> </w:t>
      </w:r>
      <w:r>
        <w:rPr>
          <w:lang w:eastAsia="x-none"/>
        </w:rPr>
        <w:t xml:space="preserve">be gathered. </w:t>
      </w:r>
    </w:p>
    <w:p w:rsidR="00581AC5" w:rsidRDefault="00581AC5" w:rsidP="00581AC5">
      <w:pPr>
        <w:rPr>
          <w:lang w:eastAsia="x-none"/>
        </w:rPr>
      </w:pPr>
    </w:p>
    <w:p w:rsidR="00581AC5" w:rsidRDefault="00581AC5" w:rsidP="00581AC5">
      <w:pPr>
        <w:rPr>
          <w:lang w:eastAsia="x-none"/>
        </w:rPr>
      </w:pPr>
      <w:r>
        <w:rPr>
          <w:lang w:eastAsia="x-none"/>
        </w:rPr>
        <w:t>If, for example, an assumption is made that a zero-day vulnerability has been disclosed with a critical severity, affecting all in support versions of the Windows Server operating system. Within</w:t>
      </w:r>
      <w:r w:rsidR="00087021">
        <w:rPr>
          <w:lang w:eastAsia="x-none"/>
        </w:rPr>
        <w:t xml:space="preserve"> CTM</w:t>
      </w:r>
      <w:r>
        <w:rPr>
          <w:lang w:eastAsia="x-none"/>
        </w:rPr>
        <w:t>, there are a</w:t>
      </w:r>
      <w:r w:rsidR="00084DF1">
        <w:rPr>
          <w:lang w:eastAsia="x-none"/>
        </w:rPr>
        <w:t>pproximately</w:t>
      </w:r>
      <w:r>
        <w:rPr>
          <w:lang w:eastAsia="x-none"/>
        </w:rPr>
        <w:t xml:space="preserve"> 375 servers.</w:t>
      </w:r>
    </w:p>
    <w:p w:rsidR="00581AC5" w:rsidRDefault="00581AC5" w:rsidP="00581AC5">
      <w:pPr>
        <w:rPr>
          <w:lang w:eastAsia="x-none"/>
        </w:rPr>
      </w:pPr>
    </w:p>
    <w:p w:rsidR="00581AC5" w:rsidRDefault="00581AC5" w:rsidP="00581AC5">
      <w:pPr>
        <w:rPr>
          <w:lang w:eastAsia="x-none"/>
        </w:rPr>
      </w:pPr>
      <w:r>
        <w:rPr>
          <w:lang w:eastAsia="x-none"/>
        </w:rPr>
        <w:t xml:space="preserve">Of these 375 servers, 30 of them are on </w:t>
      </w:r>
      <w:r w:rsidR="0044431A">
        <w:rPr>
          <w:lang w:eastAsia="x-none"/>
        </w:rPr>
        <w:t>out-of-support</w:t>
      </w:r>
      <w:r>
        <w:rPr>
          <w:lang w:eastAsia="x-none"/>
        </w:rPr>
        <w:t xml:space="preserve"> operating systems, meaning they will remain susceptible to the discovered vulnerability. This leaves around 340 servers that require urgent security patching.</w:t>
      </w:r>
    </w:p>
    <w:p w:rsidR="00581AC5" w:rsidRDefault="00581AC5" w:rsidP="00581AC5">
      <w:pPr>
        <w:rPr>
          <w:lang w:eastAsia="x-none"/>
        </w:rPr>
      </w:pPr>
    </w:p>
    <w:p w:rsidR="00FB6CE1" w:rsidRDefault="00C16C74" w:rsidP="00581AC5">
      <w:pPr>
        <w:rPr>
          <w:lang w:eastAsia="x-none"/>
        </w:rPr>
      </w:pPr>
      <w:r>
        <w:rPr>
          <w:lang w:eastAsia="x-none"/>
        </w:rPr>
        <w:t>T</w:t>
      </w:r>
      <w:r w:rsidR="00581AC5">
        <w:rPr>
          <w:lang w:eastAsia="x-none"/>
        </w:rPr>
        <w:t xml:space="preserve">he average time between vulnerability disclosure </w:t>
      </w:r>
      <w:r w:rsidR="00FB6CE1">
        <w:rPr>
          <w:lang w:eastAsia="x-none"/>
        </w:rPr>
        <w:t xml:space="preserve">and patch availability is around nine days </w:t>
      </w:r>
      <w:sdt>
        <w:sdtPr>
          <w:rPr>
            <w:lang w:eastAsia="x-none"/>
          </w:rPr>
          <w:id w:val="654575761"/>
          <w:citation/>
        </w:sdtPr>
        <w:sdtEndPr/>
        <w:sdtContent>
          <w:r w:rsidR="00FB6CE1">
            <w:rPr>
              <w:lang w:eastAsia="x-none"/>
            </w:rPr>
            <w:fldChar w:fldCharType="begin"/>
          </w:r>
          <w:r w:rsidR="00FB6CE1">
            <w:rPr>
              <w:lang w:eastAsia="x-none"/>
            </w:rPr>
            <w:instrText xml:space="preserve"> CITATION Man20 \l 2057 </w:instrText>
          </w:r>
          <w:r w:rsidR="00FB6CE1">
            <w:rPr>
              <w:lang w:eastAsia="x-none"/>
            </w:rPr>
            <w:fldChar w:fldCharType="separate"/>
          </w:r>
          <w:r w:rsidR="006F28E4">
            <w:rPr>
              <w:noProof/>
              <w:lang w:eastAsia="x-none"/>
            </w:rPr>
            <w:t>[33]</w:t>
          </w:r>
          <w:r w:rsidR="00FB6CE1">
            <w:rPr>
              <w:lang w:eastAsia="x-none"/>
            </w:rPr>
            <w:fldChar w:fldCharType="end"/>
          </w:r>
        </w:sdtContent>
      </w:sdt>
      <w:r w:rsidR="00FB6CE1">
        <w:rPr>
          <w:lang w:eastAsia="x-none"/>
        </w:rPr>
        <w:t>. Working on this average, the time period of vulnerability</w:t>
      </w:r>
      <w:r w:rsidR="003E1FEA">
        <w:rPr>
          <w:lang w:eastAsia="x-none"/>
        </w:rPr>
        <w:t xml:space="preserve"> </w:t>
      </w:r>
      <w:r w:rsidR="00FB6CE1">
        <w:rPr>
          <w:lang w:eastAsia="x-none"/>
        </w:rPr>
        <w:t xml:space="preserve">already stands at </w:t>
      </w:r>
      <w:r w:rsidR="00084DF1">
        <w:rPr>
          <w:lang w:eastAsia="x-none"/>
        </w:rPr>
        <w:t>over a week.</w:t>
      </w:r>
    </w:p>
    <w:p w:rsidR="00FB6CE1" w:rsidRDefault="00FB6CE1" w:rsidP="00581AC5">
      <w:pPr>
        <w:rPr>
          <w:lang w:eastAsia="x-none"/>
        </w:rPr>
      </w:pPr>
    </w:p>
    <w:p w:rsidR="00FB6CE1" w:rsidRDefault="00FB6CE1" w:rsidP="00581AC5">
      <w:pPr>
        <w:rPr>
          <w:lang w:eastAsia="x-none"/>
        </w:rPr>
      </w:pPr>
      <w:r>
        <w:rPr>
          <w:lang w:eastAsia="x-none"/>
        </w:rPr>
        <w:t xml:space="preserve">After nine days, </w:t>
      </w:r>
      <w:r w:rsidR="00C16C74">
        <w:rPr>
          <w:lang w:eastAsia="x-none"/>
        </w:rPr>
        <w:t>it can be assumed</w:t>
      </w:r>
      <w:r>
        <w:rPr>
          <w:lang w:eastAsia="x-none"/>
        </w:rPr>
        <w:t xml:space="preserve"> a patch has become available. The patch now needs to be downloaded and tested. This </w:t>
      </w:r>
      <w:r w:rsidR="003E1FEA">
        <w:rPr>
          <w:lang w:eastAsia="x-none"/>
        </w:rPr>
        <w:t>c</w:t>
      </w:r>
      <w:r>
        <w:rPr>
          <w:lang w:eastAsia="x-none"/>
        </w:rPr>
        <w:t>ould take another day. The period since disclosure now stands at ten days.</w:t>
      </w:r>
    </w:p>
    <w:p w:rsidR="00FB6CE1" w:rsidRDefault="00FB6CE1" w:rsidP="00581AC5">
      <w:pPr>
        <w:rPr>
          <w:lang w:eastAsia="x-none"/>
        </w:rPr>
      </w:pPr>
    </w:p>
    <w:p w:rsidR="00FB6CE1" w:rsidRDefault="00FB6CE1" w:rsidP="00581AC5">
      <w:pPr>
        <w:rPr>
          <w:lang w:eastAsia="x-none"/>
        </w:rPr>
      </w:pPr>
      <w:r>
        <w:rPr>
          <w:lang w:eastAsia="x-none"/>
        </w:rPr>
        <w:t xml:space="preserve">If the patch causes no issues, the patch can then be deployed across the server estate. Even with automated patching tools, this can be a lengthy process, as servers will need to be rebooted. Within settings such as health care, this disruption to service needs to be clearly communicated and agreed with the relevant stake holders. To patch the most severe of vulnerabilities, it is feasible that patching a server estate consisting of approximately 350 servers would take anywhere between another 7-14 days. </w:t>
      </w:r>
    </w:p>
    <w:p w:rsidR="00FB6CE1" w:rsidRDefault="00FB6CE1" w:rsidP="00581AC5">
      <w:pPr>
        <w:rPr>
          <w:lang w:eastAsia="x-none"/>
        </w:rPr>
      </w:pPr>
    </w:p>
    <w:p w:rsidR="00FB6CE1" w:rsidRDefault="00FB6CE1" w:rsidP="00581AC5">
      <w:pPr>
        <w:rPr>
          <w:lang w:eastAsia="x-none"/>
        </w:rPr>
      </w:pPr>
      <w:r>
        <w:rPr>
          <w:lang w:eastAsia="x-none"/>
        </w:rPr>
        <w:t xml:space="preserve">In some </w:t>
      </w:r>
      <w:r w:rsidR="00D35FFF">
        <w:rPr>
          <w:lang w:eastAsia="x-none"/>
        </w:rPr>
        <w:t xml:space="preserve">cases, </w:t>
      </w:r>
      <w:r>
        <w:rPr>
          <w:lang w:eastAsia="x-none"/>
        </w:rPr>
        <w:t xml:space="preserve">the patch will cause unforeseen issues, requiring even more work to rollback patches to return the server to a working state. IT administrators are then left with the problem of having to leave servers </w:t>
      </w:r>
      <w:r w:rsidR="00C16C74">
        <w:rPr>
          <w:lang w:eastAsia="x-none"/>
        </w:rPr>
        <w:t>vulnerable to a</w:t>
      </w:r>
      <w:r>
        <w:rPr>
          <w:lang w:eastAsia="x-none"/>
        </w:rPr>
        <w:t xml:space="preserve"> </w:t>
      </w:r>
      <w:r w:rsidR="00084DF1">
        <w:rPr>
          <w:lang w:eastAsia="x-none"/>
        </w:rPr>
        <w:t>critical</w:t>
      </w:r>
      <w:r>
        <w:rPr>
          <w:lang w:eastAsia="x-none"/>
        </w:rPr>
        <w:t xml:space="preserve"> vulnerability, while they wait for the bug within the patch to be updated and fixed.</w:t>
      </w:r>
    </w:p>
    <w:p w:rsidR="00FB6CE1" w:rsidRDefault="00FB6CE1" w:rsidP="00581AC5">
      <w:pPr>
        <w:rPr>
          <w:lang w:eastAsia="x-none"/>
        </w:rPr>
      </w:pPr>
    </w:p>
    <w:p w:rsidR="00FB6CE1" w:rsidRDefault="00D35FFF" w:rsidP="00581AC5">
      <w:pPr>
        <w:rPr>
          <w:lang w:eastAsia="x-none"/>
        </w:rPr>
      </w:pPr>
      <w:r>
        <w:rPr>
          <w:lang w:eastAsia="x-none"/>
        </w:rPr>
        <w:t xml:space="preserve">The </w:t>
      </w:r>
      <w:r w:rsidR="00FB6CE1">
        <w:rPr>
          <w:lang w:eastAsia="x-none"/>
        </w:rPr>
        <w:t>period since zero-day disclosure</w:t>
      </w:r>
      <w:r>
        <w:rPr>
          <w:lang w:eastAsia="x-none"/>
        </w:rPr>
        <w:t xml:space="preserve"> now stands at</w:t>
      </w:r>
      <w:r w:rsidR="00FB6CE1">
        <w:rPr>
          <w:lang w:eastAsia="x-none"/>
        </w:rPr>
        <w:t xml:space="preserve"> between 17-24 days. </w:t>
      </w:r>
    </w:p>
    <w:p w:rsidR="00FB6CE1" w:rsidRDefault="00FB6CE1" w:rsidP="00581AC5">
      <w:pPr>
        <w:rPr>
          <w:lang w:eastAsia="x-none"/>
        </w:rPr>
      </w:pPr>
    </w:p>
    <w:p w:rsidR="00FB6CE1" w:rsidRDefault="00FB6CE1" w:rsidP="00581AC5">
      <w:pPr>
        <w:rPr>
          <w:lang w:eastAsia="x-none"/>
        </w:rPr>
      </w:pPr>
      <w:r>
        <w:rPr>
          <w:lang w:eastAsia="x-none"/>
        </w:rPr>
        <w:t xml:space="preserve">Between Q1 of 2018 and Q3 of 2019, </w:t>
      </w:r>
      <w:r w:rsidR="006F28E4">
        <w:rPr>
          <w:lang w:eastAsia="x-none"/>
        </w:rPr>
        <w:t xml:space="preserve">42% of all vulnerabilities exploited occurred after a patch became available. Of this 42%, 12% were exploited within one week of a patch being issued, and a further 15% were exploited in the period between one week and one month. </w:t>
      </w:r>
      <w:sdt>
        <w:sdtPr>
          <w:rPr>
            <w:lang w:eastAsia="x-none"/>
          </w:rPr>
          <w:id w:val="-470831924"/>
          <w:citation/>
        </w:sdtPr>
        <w:sdtEndPr/>
        <w:sdtContent>
          <w:r w:rsidR="006F28E4">
            <w:rPr>
              <w:lang w:eastAsia="x-none"/>
            </w:rPr>
            <w:fldChar w:fldCharType="begin"/>
          </w:r>
          <w:r w:rsidR="006F28E4">
            <w:rPr>
              <w:lang w:eastAsia="x-none"/>
            </w:rPr>
            <w:instrText xml:space="preserve"> CITATION Man20 \l 2057 </w:instrText>
          </w:r>
          <w:r w:rsidR="006F28E4">
            <w:rPr>
              <w:lang w:eastAsia="x-none"/>
            </w:rPr>
            <w:fldChar w:fldCharType="separate"/>
          </w:r>
          <w:r w:rsidR="006F28E4">
            <w:rPr>
              <w:noProof/>
              <w:lang w:eastAsia="x-none"/>
            </w:rPr>
            <w:t>[33]</w:t>
          </w:r>
          <w:r w:rsidR="006F28E4">
            <w:rPr>
              <w:lang w:eastAsia="x-none"/>
            </w:rPr>
            <w:fldChar w:fldCharType="end"/>
          </w:r>
        </w:sdtContent>
      </w:sdt>
      <w:r w:rsidR="006F28E4">
        <w:rPr>
          <w:lang w:eastAsia="x-none"/>
        </w:rPr>
        <w:t xml:space="preserve"> </w:t>
      </w:r>
    </w:p>
    <w:p w:rsidR="006F28E4" w:rsidRDefault="006F28E4" w:rsidP="00581AC5">
      <w:pPr>
        <w:rPr>
          <w:lang w:eastAsia="x-none"/>
        </w:rPr>
      </w:pPr>
    </w:p>
    <w:p w:rsidR="006F28E4" w:rsidRDefault="006F28E4" w:rsidP="00581AC5">
      <w:pPr>
        <w:rPr>
          <w:lang w:eastAsia="x-none"/>
        </w:rPr>
      </w:pPr>
      <w:r>
        <w:rPr>
          <w:lang w:eastAsia="x-none"/>
        </w:rPr>
        <w:t xml:space="preserve">This initial period between vulnerability disclosure and patch deployment is a key period in determining whether a system will be exploited. </w:t>
      </w:r>
    </w:p>
    <w:p w:rsidR="006F28E4" w:rsidRDefault="006F28E4" w:rsidP="00581AC5">
      <w:pPr>
        <w:rPr>
          <w:lang w:eastAsia="x-none"/>
        </w:rPr>
      </w:pPr>
    </w:p>
    <w:p w:rsidR="006F28E4" w:rsidRDefault="00E80898" w:rsidP="00581AC5">
      <w:pPr>
        <w:rPr>
          <w:lang w:eastAsia="x-none"/>
        </w:rPr>
      </w:pPr>
      <w:r>
        <w:rPr>
          <w:lang w:eastAsia="x-none"/>
        </w:rPr>
        <w:t>Now</w:t>
      </w:r>
      <w:r w:rsidR="00D35FFF">
        <w:rPr>
          <w:lang w:eastAsia="x-none"/>
        </w:rPr>
        <w:t xml:space="preserve"> </w:t>
      </w:r>
      <w:r>
        <w:rPr>
          <w:lang w:eastAsia="x-none"/>
        </w:rPr>
        <w:t xml:space="preserve">the period between vulnerability disclosure and IPS rule deployment within </w:t>
      </w:r>
      <w:r w:rsidR="00084DF1">
        <w:rPr>
          <w:lang w:eastAsia="x-none"/>
        </w:rPr>
        <w:t>TrendMicro</w:t>
      </w:r>
      <w:r>
        <w:rPr>
          <w:lang w:eastAsia="x-none"/>
        </w:rPr>
        <w:t>’s platform</w:t>
      </w:r>
      <w:r w:rsidR="00D35FFF">
        <w:rPr>
          <w:lang w:eastAsia="x-none"/>
        </w:rPr>
        <w:t xml:space="preserve"> can be analysed using the example of </w:t>
      </w:r>
      <w:r w:rsidR="00D35FFF" w:rsidRPr="00E80898">
        <w:rPr>
          <w:lang w:eastAsia="x-none"/>
        </w:rPr>
        <w:t>CVE-2021-44228</w:t>
      </w:r>
      <w:r w:rsidR="00D35FFF">
        <w:rPr>
          <w:lang w:eastAsia="x-none"/>
        </w:rPr>
        <w:t>, known as Log4j</w:t>
      </w:r>
      <w:r>
        <w:rPr>
          <w:lang w:eastAsia="x-none"/>
        </w:rPr>
        <w:t xml:space="preserve">. </w:t>
      </w:r>
    </w:p>
    <w:p w:rsidR="00E80898" w:rsidRDefault="00E80898" w:rsidP="00581AC5">
      <w:pPr>
        <w:rPr>
          <w:lang w:eastAsia="x-none"/>
        </w:rPr>
      </w:pPr>
    </w:p>
    <w:p w:rsidR="00BE3B3E" w:rsidRDefault="00BE3B3E" w:rsidP="00581AC5">
      <w:pPr>
        <w:rPr>
          <w:lang w:eastAsia="x-none"/>
        </w:rPr>
      </w:pPr>
      <w:r>
        <w:rPr>
          <w:lang w:eastAsia="x-none"/>
        </w:rPr>
        <w:t>Log4j was publicly disclosed on December 9</w:t>
      </w:r>
      <w:r w:rsidRPr="00BE3B3E">
        <w:rPr>
          <w:vertAlign w:val="superscript"/>
          <w:lang w:eastAsia="x-none"/>
        </w:rPr>
        <w:t>th</w:t>
      </w:r>
      <w:r>
        <w:rPr>
          <w:lang w:eastAsia="x-none"/>
        </w:rPr>
        <w:t>, 2021. By December 13</w:t>
      </w:r>
      <w:r w:rsidRPr="00BE3B3E">
        <w:rPr>
          <w:vertAlign w:val="superscript"/>
          <w:lang w:eastAsia="x-none"/>
        </w:rPr>
        <w:t>th</w:t>
      </w:r>
      <w:r>
        <w:rPr>
          <w:lang w:eastAsia="x-none"/>
        </w:rPr>
        <w:t xml:space="preserve">, four days later, an intermediate patch was developed, mitigating against known elements of the vulnerability </w:t>
      </w:r>
      <w:sdt>
        <w:sdtPr>
          <w:rPr>
            <w:lang w:eastAsia="x-none"/>
          </w:rPr>
          <w:id w:val="-73514346"/>
          <w:citation/>
        </w:sdtPr>
        <w:sdtEndPr/>
        <w:sdtContent>
          <w:r>
            <w:rPr>
              <w:lang w:eastAsia="x-none"/>
            </w:rPr>
            <w:fldChar w:fldCharType="begin"/>
          </w:r>
          <w:r>
            <w:rPr>
              <w:lang w:eastAsia="x-none"/>
            </w:rPr>
            <w:instrText xml:space="preserve"> CITATION pat21 \l 2057 </w:instrText>
          </w:r>
          <w:r>
            <w:rPr>
              <w:lang w:eastAsia="x-none"/>
            </w:rPr>
            <w:fldChar w:fldCharType="separate"/>
          </w:r>
          <w:r>
            <w:rPr>
              <w:noProof/>
              <w:lang w:eastAsia="x-none"/>
            </w:rPr>
            <w:t>[34]</w:t>
          </w:r>
          <w:r>
            <w:rPr>
              <w:lang w:eastAsia="x-none"/>
            </w:rPr>
            <w:fldChar w:fldCharType="end"/>
          </w:r>
        </w:sdtContent>
      </w:sdt>
      <w:r>
        <w:rPr>
          <w:lang w:eastAsia="x-none"/>
        </w:rPr>
        <w:t>. By December 15</w:t>
      </w:r>
      <w:r w:rsidRPr="00BE3B3E">
        <w:rPr>
          <w:vertAlign w:val="superscript"/>
          <w:lang w:eastAsia="x-none"/>
        </w:rPr>
        <w:t>th</w:t>
      </w:r>
      <w:r>
        <w:rPr>
          <w:lang w:eastAsia="x-none"/>
        </w:rPr>
        <w:t xml:space="preserve">, two days after this and six days since the vulnerability was disclosed, a full patch had been written and then deployed. For organisations following best practice, this IPS rule would have automatically deployed to any server utilising the </w:t>
      </w:r>
      <w:r w:rsidR="00084DF1">
        <w:rPr>
          <w:lang w:eastAsia="x-none"/>
        </w:rPr>
        <w:t>TrendMicro</w:t>
      </w:r>
      <w:r>
        <w:rPr>
          <w:lang w:eastAsia="x-none"/>
        </w:rPr>
        <w:t xml:space="preserve"> protection agent. </w:t>
      </w:r>
    </w:p>
    <w:p w:rsidR="00BE3B3E" w:rsidRDefault="00BE3B3E" w:rsidP="00581AC5">
      <w:pPr>
        <w:rPr>
          <w:lang w:eastAsia="x-none"/>
        </w:rPr>
      </w:pPr>
    </w:p>
    <w:p w:rsidR="00BE3B3E" w:rsidRDefault="00BE3B3E" w:rsidP="00581AC5">
      <w:pPr>
        <w:rPr>
          <w:lang w:eastAsia="x-none"/>
        </w:rPr>
      </w:pPr>
      <w:r>
        <w:rPr>
          <w:lang w:eastAsia="x-none"/>
        </w:rPr>
        <w:t xml:space="preserve">If the entirety of the </w:t>
      </w:r>
      <w:r w:rsidR="00087021">
        <w:rPr>
          <w:lang w:eastAsia="x-none"/>
        </w:rPr>
        <w:t>CTM</w:t>
      </w:r>
      <w:r>
        <w:rPr>
          <w:lang w:eastAsia="x-none"/>
        </w:rPr>
        <w:t xml:space="preserve"> server estate was protected by </w:t>
      </w:r>
      <w:r w:rsidR="00084DF1">
        <w:rPr>
          <w:lang w:eastAsia="x-none"/>
        </w:rPr>
        <w:t>TrendMicro</w:t>
      </w:r>
      <w:r>
        <w:rPr>
          <w:lang w:eastAsia="x-none"/>
        </w:rPr>
        <w:t xml:space="preserve"> during this time, every server would have been protected against this vulnerability within 4 days of disclosure.</w:t>
      </w:r>
      <w:r w:rsidR="009B3C31">
        <w:rPr>
          <w:lang w:eastAsia="x-none"/>
        </w:rPr>
        <w:t xml:space="preserve"> </w:t>
      </w:r>
    </w:p>
    <w:p w:rsidR="009B3C31" w:rsidRDefault="009B3C31" w:rsidP="00581AC5">
      <w:pPr>
        <w:rPr>
          <w:lang w:eastAsia="x-none"/>
        </w:rPr>
      </w:pPr>
    </w:p>
    <w:p w:rsidR="009B3C31" w:rsidRDefault="00084DF1" w:rsidP="00581AC5">
      <w:pPr>
        <w:rPr>
          <w:lang w:eastAsia="x-none"/>
        </w:rPr>
      </w:pPr>
      <w:r>
        <w:rPr>
          <w:lang w:eastAsia="x-none"/>
        </w:rPr>
        <w:t>TrendMicro</w:t>
      </w:r>
      <w:r w:rsidR="009B3C31">
        <w:rPr>
          <w:lang w:eastAsia="x-none"/>
        </w:rPr>
        <w:t xml:space="preserve"> had no prior knowledge of this vulnerability and were able to write and deploy protection within 4 days of disclosure. However, through their extensive bug bounty program and partnership with the ZD</w:t>
      </w:r>
      <w:r w:rsidR="00DC0001">
        <w:rPr>
          <w:lang w:eastAsia="x-none"/>
        </w:rPr>
        <w:t>I</w:t>
      </w:r>
      <w:r w:rsidR="009B3C31">
        <w:rPr>
          <w:lang w:eastAsia="x-none"/>
        </w:rPr>
        <w:t xml:space="preserve">, </w:t>
      </w:r>
      <w:r>
        <w:rPr>
          <w:lang w:eastAsia="x-none"/>
        </w:rPr>
        <w:t>TrendMicro</w:t>
      </w:r>
      <w:r w:rsidR="009B3C31">
        <w:rPr>
          <w:lang w:eastAsia="x-none"/>
        </w:rPr>
        <w:t xml:space="preserve"> are responsible for discovering thousands of these vulnerabilities themselves. Of these vulnerabilities</w:t>
      </w:r>
      <w:r w:rsidR="000C0AF6">
        <w:rPr>
          <w:lang w:eastAsia="x-none"/>
        </w:rPr>
        <w:t xml:space="preserve">, </w:t>
      </w:r>
      <w:r>
        <w:rPr>
          <w:lang w:eastAsia="x-none"/>
        </w:rPr>
        <w:t>TrendMicro</w:t>
      </w:r>
      <w:r w:rsidR="000C0AF6">
        <w:rPr>
          <w:lang w:eastAsia="x-none"/>
        </w:rPr>
        <w:t xml:space="preserve"> customers are protected on average 81 days before an official patch is released </w:t>
      </w:r>
      <w:sdt>
        <w:sdtPr>
          <w:rPr>
            <w:lang w:eastAsia="x-none"/>
          </w:rPr>
          <w:id w:val="1200518899"/>
          <w:citation/>
        </w:sdtPr>
        <w:sdtEndPr/>
        <w:sdtContent>
          <w:r w:rsidR="000C0AF6">
            <w:rPr>
              <w:lang w:eastAsia="x-none"/>
            </w:rPr>
            <w:fldChar w:fldCharType="begin"/>
          </w:r>
          <w:r w:rsidR="000C0AF6">
            <w:rPr>
              <w:lang w:eastAsia="x-none"/>
            </w:rPr>
            <w:instrText xml:space="preserve"> CITATION Tre211 \l 2057 </w:instrText>
          </w:r>
          <w:r w:rsidR="000C0AF6">
            <w:rPr>
              <w:lang w:eastAsia="x-none"/>
            </w:rPr>
            <w:fldChar w:fldCharType="separate"/>
          </w:r>
          <w:r w:rsidR="000C0AF6">
            <w:rPr>
              <w:noProof/>
              <w:lang w:eastAsia="x-none"/>
            </w:rPr>
            <w:t>[24]</w:t>
          </w:r>
          <w:r w:rsidR="000C0AF6">
            <w:rPr>
              <w:lang w:eastAsia="x-none"/>
            </w:rPr>
            <w:fldChar w:fldCharType="end"/>
          </w:r>
        </w:sdtContent>
      </w:sdt>
      <w:r w:rsidR="000C0AF6">
        <w:rPr>
          <w:lang w:eastAsia="x-none"/>
        </w:rPr>
        <w:t>.</w:t>
      </w:r>
    </w:p>
    <w:p w:rsidR="000C0AF6" w:rsidRDefault="000C0AF6" w:rsidP="00581AC5">
      <w:pPr>
        <w:rPr>
          <w:lang w:eastAsia="x-none"/>
        </w:rPr>
      </w:pPr>
    </w:p>
    <w:p w:rsidR="005934D6" w:rsidRPr="001360F1" w:rsidRDefault="000C0AF6" w:rsidP="001360F1">
      <w:pPr>
        <w:rPr>
          <w:lang w:eastAsia="x-none"/>
        </w:rPr>
      </w:pPr>
      <w:r>
        <w:rPr>
          <w:lang w:eastAsia="x-none"/>
        </w:rPr>
        <w:lastRenderedPageBreak/>
        <w:t xml:space="preserve">By utilising the </w:t>
      </w:r>
      <w:r w:rsidR="00084DF1">
        <w:rPr>
          <w:lang w:eastAsia="x-none"/>
        </w:rPr>
        <w:t>TrendMicro</w:t>
      </w:r>
      <w:r>
        <w:rPr>
          <w:lang w:eastAsia="x-none"/>
        </w:rPr>
        <w:t xml:space="preserve"> platform, protecting entire server estates can be done in a fraction of the time,</w:t>
      </w:r>
      <w:r w:rsidR="00D35FFF">
        <w:rPr>
          <w:lang w:eastAsia="x-none"/>
        </w:rPr>
        <w:t xml:space="preserve"> </w:t>
      </w:r>
      <w:r>
        <w:rPr>
          <w:lang w:eastAsia="x-none"/>
        </w:rPr>
        <w:t>cutting weeks off a patch deployment program and in some cases, protecting the server before a patch even becomes available</w:t>
      </w:r>
      <w:r w:rsidR="00DC0001">
        <w:rPr>
          <w:lang w:eastAsia="x-none"/>
        </w:rPr>
        <w:t>.</w:t>
      </w:r>
    </w:p>
    <w:p w:rsidR="00831D30" w:rsidRDefault="00831D30" w:rsidP="00831D30">
      <w:pPr>
        <w:rPr>
          <w:lang w:eastAsia="x-none"/>
        </w:rPr>
      </w:pPr>
    </w:p>
    <w:p w:rsidR="00831D30" w:rsidRPr="00831D30" w:rsidRDefault="00831D30" w:rsidP="00831D30">
      <w:pPr>
        <w:rPr>
          <w:lang w:eastAsia="x-none"/>
        </w:rPr>
      </w:pPr>
    </w:p>
    <w:p w:rsidR="0003657B" w:rsidRDefault="0003657B" w:rsidP="00C249F9">
      <w:pPr>
        <w:pStyle w:val="Heading2"/>
      </w:pPr>
    </w:p>
    <w:p w:rsidR="005470A7" w:rsidRDefault="005470A7" w:rsidP="00C249F9">
      <w:pPr>
        <w:pStyle w:val="Heading2"/>
      </w:pPr>
      <w:bookmarkStart w:id="296" w:name="_Toc109748310"/>
      <w:r>
        <w:t>5.</w:t>
      </w:r>
      <w:r w:rsidR="00581AC5">
        <w:t>7 Product Analysis -</w:t>
      </w:r>
      <w:r>
        <w:t xml:space="preserve"> </w:t>
      </w:r>
      <w:r w:rsidR="00831D30">
        <w:t>Legacy OS Protection</w:t>
      </w:r>
      <w:bookmarkEnd w:id="296"/>
    </w:p>
    <w:p w:rsidR="00B16669" w:rsidRDefault="00B16669" w:rsidP="00B16669">
      <w:pPr>
        <w:rPr>
          <w:lang w:eastAsia="x-none"/>
        </w:rPr>
      </w:pPr>
    </w:p>
    <w:p w:rsidR="00B16669" w:rsidRDefault="00DC0001" w:rsidP="00B16669">
      <w:pPr>
        <w:rPr>
          <w:lang w:eastAsia="x-none"/>
        </w:rPr>
      </w:pPr>
      <w:r>
        <w:rPr>
          <w:lang w:eastAsia="x-none"/>
        </w:rPr>
        <w:t xml:space="preserve">Another </w:t>
      </w:r>
      <w:r w:rsidR="00B16669">
        <w:rPr>
          <w:lang w:eastAsia="x-none"/>
        </w:rPr>
        <w:t xml:space="preserve">benefit of the </w:t>
      </w:r>
      <w:r w:rsidR="00084DF1">
        <w:rPr>
          <w:lang w:eastAsia="x-none"/>
        </w:rPr>
        <w:t>TrendMicro</w:t>
      </w:r>
      <w:r w:rsidR="00B16669">
        <w:rPr>
          <w:lang w:eastAsia="x-none"/>
        </w:rPr>
        <w:t xml:space="preserve"> IPS product is its ability to protect servers running Legacy OS versions. For instance, Windows Server 2008’s extended support ended on 14</w:t>
      </w:r>
      <w:r w:rsidR="00B16669" w:rsidRPr="00B16669">
        <w:rPr>
          <w:vertAlign w:val="superscript"/>
          <w:lang w:eastAsia="x-none"/>
        </w:rPr>
        <w:t>th</w:t>
      </w:r>
      <w:r w:rsidR="00B16669">
        <w:rPr>
          <w:lang w:eastAsia="x-none"/>
        </w:rPr>
        <w:t xml:space="preserve"> January</w:t>
      </w:r>
      <w:r w:rsidR="00FE787A">
        <w:rPr>
          <w:lang w:eastAsia="x-none"/>
        </w:rPr>
        <w:t xml:space="preserve"> </w:t>
      </w:r>
      <w:r w:rsidR="00B16669">
        <w:rPr>
          <w:lang w:eastAsia="x-none"/>
        </w:rPr>
        <w:t>2020</w:t>
      </w:r>
      <w:r w:rsidR="008A5C06">
        <w:rPr>
          <w:lang w:eastAsia="x-none"/>
        </w:rPr>
        <w:t xml:space="preserve"> </w:t>
      </w:r>
      <w:sdt>
        <w:sdtPr>
          <w:rPr>
            <w:lang w:eastAsia="x-none"/>
          </w:rPr>
          <w:id w:val="626211348"/>
          <w:citation/>
        </w:sdtPr>
        <w:sdtEndPr/>
        <w:sdtContent>
          <w:r w:rsidR="00B16669">
            <w:rPr>
              <w:lang w:eastAsia="x-none"/>
            </w:rPr>
            <w:fldChar w:fldCharType="begin"/>
          </w:r>
          <w:r w:rsidR="00B16669">
            <w:rPr>
              <w:lang w:eastAsia="x-none"/>
            </w:rPr>
            <w:instrText xml:space="preserve"> CITATION Mic22 \l 2057 </w:instrText>
          </w:r>
          <w:r w:rsidR="00B16669">
            <w:rPr>
              <w:lang w:eastAsia="x-none"/>
            </w:rPr>
            <w:fldChar w:fldCharType="separate"/>
          </w:r>
          <w:r w:rsidR="006F28E4">
            <w:rPr>
              <w:noProof/>
              <w:lang w:eastAsia="x-none"/>
            </w:rPr>
            <w:t>[34]</w:t>
          </w:r>
          <w:r w:rsidR="00B16669">
            <w:rPr>
              <w:lang w:eastAsia="x-none"/>
            </w:rPr>
            <w:fldChar w:fldCharType="end"/>
          </w:r>
        </w:sdtContent>
      </w:sdt>
      <w:r w:rsidR="008A5C06">
        <w:rPr>
          <w:lang w:eastAsia="x-none"/>
        </w:rPr>
        <w:t>.</w:t>
      </w:r>
      <w:r w:rsidR="00FE787A">
        <w:rPr>
          <w:lang w:eastAsia="x-none"/>
        </w:rPr>
        <w:t xml:space="preserve"> This means that for </w:t>
      </w:r>
      <w:r>
        <w:rPr>
          <w:lang w:eastAsia="x-none"/>
        </w:rPr>
        <w:t>the past</w:t>
      </w:r>
      <w:r w:rsidR="00FE787A">
        <w:rPr>
          <w:lang w:eastAsia="x-none"/>
        </w:rPr>
        <w:t xml:space="preserve"> 30 months, any vulnerabilities identified on these operating systems haven’t had patches written for them, leaving them vulnerable to exploitation.</w:t>
      </w:r>
    </w:p>
    <w:p w:rsidR="00FE787A" w:rsidRDefault="00FE787A" w:rsidP="00B16669">
      <w:pPr>
        <w:rPr>
          <w:lang w:eastAsia="x-none"/>
        </w:rPr>
      </w:pPr>
    </w:p>
    <w:p w:rsidR="00FE787A" w:rsidRDefault="00084DF1" w:rsidP="00B16669">
      <w:pPr>
        <w:rPr>
          <w:lang w:eastAsia="x-none"/>
        </w:rPr>
      </w:pPr>
      <w:r>
        <w:rPr>
          <w:lang w:eastAsia="x-none"/>
        </w:rPr>
        <w:t>TrendMicro</w:t>
      </w:r>
      <w:r w:rsidR="00FE787A">
        <w:rPr>
          <w:lang w:eastAsia="x-none"/>
        </w:rPr>
        <w:t xml:space="preserve"> still write patches for operating systems as old as Windows Server 2000 and Windows XP. This means that even though these operating systems were l</w:t>
      </w:r>
      <w:r w:rsidR="00551871">
        <w:rPr>
          <w:lang w:eastAsia="x-none"/>
        </w:rPr>
        <w:t>o</w:t>
      </w:r>
      <w:r w:rsidR="00FE787A">
        <w:rPr>
          <w:lang w:eastAsia="x-none"/>
        </w:rPr>
        <w:t xml:space="preserve">ng ago abandoned by their developers, </w:t>
      </w:r>
      <w:r>
        <w:rPr>
          <w:lang w:eastAsia="x-none"/>
        </w:rPr>
        <w:t>TrendMicro</w:t>
      </w:r>
      <w:r w:rsidR="00FE787A">
        <w:rPr>
          <w:lang w:eastAsia="x-none"/>
        </w:rPr>
        <w:t xml:space="preserve"> continues to protect these systems against exploitation</w:t>
      </w:r>
      <w:r w:rsidR="00C222E4">
        <w:rPr>
          <w:lang w:eastAsia="x-none"/>
        </w:rPr>
        <w:t xml:space="preserve">. To highlight the added protection </w:t>
      </w:r>
      <w:r>
        <w:rPr>
          <w:lang w:eastAsia="x-none"/>
        </w:rPr>
        <w:t>TrendMicro</w:t>
      </w:r>
      <w:r w:rsidR="00C222E4">
        <w:rPr>
          <w:lang w:eastAsia="x-none"/>
        </w:rPr>
        <w:t xml:space="preserve"> offers</w:t>
      </w:r>
      <w:r w:rsidR="00C50F14">
        <w:rPr>
          <w:lang w:eastAsia="x-none"/>
        </w:rPr>
        <w:t xml:space="preserve"> to legacy systems, the agent is installed on</w:t>
      </w:r>
      <w:r w:rsidR="00DC0001">
        <w:rPr>
          <w:lang w:eastAsia="x-none"/>
        </w:rPr>
        <w:t xml:space="preserve"> </w:t>
      </w:r>
      <w:r w:rsidR="00C50F14">
        <w:rPr>
          <w:lang w:eastAsia="x-none"/>
        </w:rPr>
        <w:t xml:space="preserve">additional servers </w:t>
      </w:r>
      <w:r w:rsidR="008A5C06">
        <w:rPr>
          <w:lang w:eastAsia="x-none"/>
        </w:rPr>
        <w:t xml:space="preserve">to </w:t>
      </w:r>
      <w:r w:rsidR="00C50F14">
        <w:rPr>
          <w:lang w:eastAsia="x-none"/>
        </w:rPr>
        <w:t>compare the number of applicable rules:</w:t>
      </w:r>
    </w:p>
    <w:p w:rsidR="00C50F14" w:rsidRDefault="00C50F14" w:rsidP="00B16669">
      <w:pPr>
        <w:rPr>
          <w:lang w:eastAsia="x-none"/>
        </w:rPr>
      </w:pPr>
    </w:p>
    <w:p w:rsidR="00C50F14" w:rsidRDefault="00C50F14" w:rsidP="00C50F14">
      <w:pPr>
        <w:keepNext/>
      </w:pPr>
      <w:r>
        <w:rPr>
          <w:noProof/>
        </w:rPr>
        <w:lastRenderedPageBreak/>
        <w:drawing>
          <wp:inline distT="0" distB="0" distL="0" distR="0" wp14:anchorId="426DB78D" wp14:editId="425F6A29">
            <wp:extent cx="5567680" cy="5334000"/>
            <wp:effectExtent l="19050" t="19050" r="13970" b="19050"/>
            <wp:docPr id="2311" name="Picture 23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567680" cy="5334000"/>
                    </a:xfrm>
                    <a:prstGeom prst="rect">
                      <a:avLst/>
                    </a:prstGeom>
                    <a:ln>
                      <a:solidFill>
                        <a:schemeClr val="tx1">
                          <a:lumMod val="95000"/>
                          <a:lumOff val="5000"/>
                        </a:schemeClr>
                      </a:solidFill>
                    </a:ln>
                  </pic:spPr>
                </pic:pic>
              </a:graphicData>
            </a:graphic>
          </wp:inline>
        </w:drawing>
      </w:r>
    </w:p>
    <w:p w:rsidR="00C50F14" w:rsidRDefault="00C50F14" w:rsidP="00C50F14">
      <w:pPr>
        <w:pStyle w:val="Caption"/>
        <w:rPr>
          <w:lang w:eastAsia="x-none"/>
        </w:rPr>
      </w:pPr>
      <w:bookmarkStart w:id="297" w:name="_Toc109748361"/>
      <w:r>
        <w:t xml:space="preserve">Figure </w:t>
      </w:r>
      <w:r w:rsidR="00AC6556">
        <w:fldChar w:fldCharType="begin"/>
      </w:r>
      <w:r w:rsidR="00AC6556">
        <w:instrText xml:space="preserve"> SEQ Figure \* ARABIC </w:instrText>
      </w:r>
      <w:r w:rsidR="00AC6556">
        <w:fldChar w:fldCharType="separate"/>
      </w:r>
      <w:r w:rsidR="00676D03">
        <w:rPr>
          <w:noProof/>
        </w:rPr>
        <w:t>37</w:t>
      </w:r>
      <w:r w:rsidR="00AC6556">
        <w:rPr>
          <w:noProof/>
        </w:rPr>
        <w:fldChar w:fldCharType="end"/>
      </w:r>
      <w:r>
        <w:t xml:space="preserve"> - Server 2019 - IPS Rule</w:t>
      </w:r>
      <w:r w:rsidR="00ED0C0C">
        <w:t>s</w:t>
      </w:r>
      <w:bookmarkEnd w:id="297"/>
    </w:p>
    <w:p w:rsidR="00C50F14" w:rsidRDefault="00C50F14" w:rsidP="00C50F14">
      <w:pPr>
        <w:keepNext/>
      </w:pPr>
      <w:r>
        <w:rPr>
          <w:noProof/>
        </w:rPr>
        <w:lastRenderedPageBreak/>
        <w:drawing>
          <wp:inline distT="0" distB="0" distL="0" distR="0" wp14:anchorId="2A6E5B24" wp14:editId="1AE57D90">
            <wp:extent cx="5567680" cy="5172075"/>
            <wp:effectExtent l="19050" t="19050" r="13970" b="28575"/>
            <wp:docPr id="2312" name="Picture 23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567680" cy="5172075"/>
                    </a:xfrm>
                    <a:prstGeom prst="rect">
                      <a:avLst/>
                    </a:prstGeom>
                    <a:ln>
                      <a:solidFill>
                        <a:schemeClr val="tx1">
                          <a:lumMod val="95000"/>
                          <a:lumOff val="5000"/>
                        </a:schemeClr>
                      </a:solidFill>
                    </a:ln>
                  </pic:spPr>
                </pic:pic>
              </a:graphicData>
            </a:graphic>
          </wp:inline>
        </w:drawing>
      </w:r>
    </w:p>
    <w:p w:rsidR="00C50F14" w:rsidRDefault="00C50F14" w:rsidP="00C50F14">
      <w:pPr>
        <w:pStyle w:val="Caption"/>
      </w:pPr>
      <w:bookmarkStart w:id="298" w:name="_Toc109748362"/>
      <w:r>
        <w:t xml:space="preserve">Figure </w:t>
      </w:r>
      <w:r w:rsidR="00AC6556">
        <w:fldChar w:fldCharType="begin"/>
      </w:r>
      <w:r w:rsidR="00AC6556">
        <w:instrText xml:space="preserve"> SEQ Figure \* ARABIC </w:instrText>
      </w:r>
      <w:r w:rsidR="00AC6556">
        <w:fldChar w:fldCharType="separate"/>
      </w:r>
      <w:r w:rsidR="00676D03">
        <w:rPr>
          <w:noProof/>
        </w:rPr>
        <w:t>38</w:t>
      </w:r>
      <w:r w:rsidR="00AC6556">
        <w:rPr>
          <w:noProof/>
        </w:rPr>
        <w:fldChar w:fldCharType="end"/>
      </w:r>
      <w:r>
        <w:t xml:space="preserve"> -</w:t>
      </w:r>
      <w:r w:rsidR="00ED0C0C">
        <w:t xml:space="preserve"> </w:t>
      </w:r>
      <w:r>
        <w:t>Server 2012 - IPS Rule</w:t>
      </w:r>
      <w:r w:rsidR="00ED0C0C">
        <w:t>s</w:t>
      </w:r>
      <w:bookmarkEnd w:id="298"/>
    </w:p>
    <w:p w:rsidR="00C50F14" w:rsidRDefault="00C50F14" w:rsidP="00C50F14">
      <w:pPr>
        <w:keepNext/>
      </w:pPr>
      <w:r>
        <w:rPr>
          <w:noProof/>
        </w:rPr>
        <w:lastRenderedPageBreak/>
        <w:drawing>
          <wp:inline distT="0" distB="0" distL="0" distR="0" wp14:anchorId="34944EB6" wp14:editId="7B740330">
            <wp:extent cx="5567680" cy="6201410"/>
            <wp:effectExtent l="19050" t="19050" r="13970" b="27940"/>
            <wp:docPr id="2321" name="Picture 23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567680" cy="6201410"/>
                    </a:xfrm>
                    <a:prstGeom prst="rect">
                      <a:avLst/>
                    </a:prstGeom>
                    <a:ln>
                      <a:solidFill>
                        <a:schemeClr val="tx1">
                          <a:lumMod val="95000"/>
                          <a:lumOff val="5000"/>
                        </a:schemeClr>
                      </a:solidFill>
                    </a:ln>
                  </pic:spPr>
                </pic:pic>
              </a:graphicData>
            </a:graphic>
          </wp:inline>
        </w:drawing>
      </w:r>
    </w:p>
    <w:p w:rsidR="00C50F14" w:rsidRDefault="00C50F14" w:rsidP="00C50F14">
      <w:pPr>
        <w:pStyle w:val="Caption"/>
      </w:pPr>
      <w:bookmarkStart w:id="299" w:name="_Toc109748363"/>
      <w:r>
        <w:t xml:space="preserve">Figure </w:t>
      </w:r>
      <w:r w:rsidR="00AC6556">
        <w:fldChar w:fldCharType="begin"/>
      </w:r>
      <w:r w:rsidR="00AC6556">
        <w:instrText xml:space="preserve"> SEQ Figure \* ARABIC </w:instrText>
      </w:r>
      <w:r w:rsidR="00AC6556">
        <w:fldChar w:fldCharType="separate"/>
      </w:r>
      <w:r w:rsidR="00676D03">
        <w:rPr>
          <w:noProof/>
        </w:rPr>
        <w:t>39</w:t>
      </w:r>
      <w:r w:rsidR="00AC6556">
        <w:rPr>
          <w:noProof/>
        </w:rPr>
        <w:fldChar w:fldCharType="end"/>
      </w:r>
      <w:r>
        <w:t xml:space="preserve"> - Server 2003 - IPS Rule</w:t>
      </w:r>
      <w:r w:rsidR="00ED0C0C">
        <w:t>s</w:t>
      </w:r>
      <w:bookmarkEnd w:id="299"/>
    </w:p>
    <w:p w:rsidR="0003657B" w:rsidRDefault="0003657B" w:rsidP="00C50F14"/>
    <w:p w:rsidR="00C50F14" w:rsidRDefault="00C50F14" w:rsidP="00C50F14">
      <w:r>
        <w:t>As can be seen above, the agent has identified applicable IPS rules on all the server</w:t>
      </w:r>
      <w:r w:rsidR="00581AC5">
        <w:t>s</w:t>
      </w:r>
      <w:r>
        <w:t xml:space="preserve">. Windows server 2019, which is still in support, has the lowest number of rules applied at 30. Windows server 2012, an older operating system but one that is still in support, has a slightly higher number, but one that is still relatively low at 60. </w:t>
      </w:r>
      <w:r w:rsidR="00C45271">
        <w:t xml:space="preserve">For Windows Server 2003, an operating system that has been </w:t>
      </w:r>
      <w:r w:rsidR="0044431A">
        <w:t>out-of-support</w:t>
      </w:r>
      <w:r w:rsidR="00C45271">
        <w:t xml:space="preserve"> since 2015, 373 rules</w:t>
      </w:r>
      <w:r w:rsidR="008A5C06">
        <w:t xml:space="preserve"> are</w:t>
      </w:r>
      <w:r w:rsidR="00C45271">
        <w:t xml:space="preserve"> applied. </w:t>
      </w:r>
      <w:r>
        <w:t xml:space="preserve"> </w:t>
      </w:r>
      <w:r w:rsidR="00C45271">
        <w:t>Of these 373 rules, 196 of them were either written or last updated in the years 2016-2022, a time period that the server would</w:t>
      </w:r>
      <w:r w:rsidR="0003657B">
        <w:t xml:space="preserve"> </w:t>
      </w:r>
      <w:r w:rsidR="0003657B">
        <w:lastRenderedPageBreak/>
        <w:t>normally</w:t>
      </w:r>
      <w:r w:rsidR="00C45271">
        <w:t xml:space="preserve"> have received no security updates. A full list of these protection</w:t>
      </w:r>
      <w:r w:rsidR="007E1306">
        <w:t>s</w:t>
      </w:r>
      <w:r w:rsidR="00C45271">
        <w:t xml:space="preserve"> can be found a</w:t>
      </w:r>
      <w:r w:rsidR="00DE35C3">
        <w:t>t appendix V.</w:t>
      </w:r>
    </w:p>
    <w:p w:rsidR="00C45271" w:rsidRPr="00C50F14" w:rsidRDefault="00C45271" w:rsidP="00C50F14"/>
    <w:p w:rsidR="00FE787A" w:rsidRDefault="00FE787A" w:rsidP="00B16669">
      <w:pPr>
        <w:rPr>
          <w:lang w:eastAsia="x-none"/>
        </w:rPr>
      </w:pPr>
      <w:r>
        <w:rPr>
          <w:lang w:eastAsia="x-none"/>
        </w:rPr>
        <w:t>Whilst the priority should al</w:t>
      </w:r>
      <w:r w:rsidR="00A4396F">
        <w:rPr>
          <w:lang w:eastAsia="x-none"/>
        </w:rPr>
        <w:t>ways</w:t>
      </w:r>
      <w:r>
        <w:rPr>
          <w:lang w:eastAsia="x-none"/>
        </w:rPr>
        <w:t xml:space="preserve"> be to remove these </w:t>
      </w:r>
      <w:r w:rsidR="0044431A">
        <w:rPr>
          <w:lang w:eastAsia="x-none"/>
        </w:rPr>
        <w:t>out-of-support</w:t>
      </w:r>
      <w:r>
        <w:rPr>
          <w:lang w:eastAsia="x-none"/>
        </w:rPr>
        <w:t xml:space="preserve"> systems, in the rare cases their use is still deemed critical, utilising </w:t>
      </w:r>
      <w:r w:rsidR="00084DF1">
        <w:rPr>
          <w:lang w:eastAsia="x-none"/>
        </w:rPr>
        <w:t>TrendMicro</w:t>
      </w:r>
      <w:r>
        <w:rPr>
          <w:lang w:eastAsia="x-none"/>
        </w:rPr>
        <w:t xml:space="preserve">’s </w:t>
      </w:r>
      <w:r w:rsidR="00C222E4">
        <w:rPr>
          <w:lang w:eastAsia="x-none"/>
        </w:rPr>
        <w:t xml:space="preserve">IPS </w:t>
      </w:r>
      <w:r>
        <w:rPr>
          <w:lang w:eastAsia="x-none"/>
        </w:rPr>
        <w:t>ensures they are protected against vulnerabilities discovered long after their official support has ended.</w:t>
      </w:r>
    </w:p>
    <w:p w:rsidR="00FE787A" w:rsidRPr="00B16669" w:rsidRDefault="00FE787A" w:rsidP="00B16669">
      <w:pPr>
        <w:rPr>
          <w:lang w:eastAsia="x-none"/>
        </w:rPr>
      </w:pPr>
      <w:r>
        <w:rPr>
          <w:lang w:eastAsia="x-none"/>
        </w:rPr>
        <w:t xml:space="preserve"> </w:t>
      </w:r>
    </w:p>
    <w:p w:rsidR="005470A7" w:rsidRPr="005470A7" w:rsidRDefault="005470A7" w:rsidP="00C249F9">
      <w:pPr>
        <w:pStyle w:val="Heading2"/>
      </w:pPr>
      <w:bookmarkStart w:id="300" w:name="_Toc109748311"/>
      <w:r>
        <w:t>5.7 Conclusion</w:t>
      </w:r>
      <w:bookmarkEnd w:id="300"/>
    </w:p>
    <w:p w:rsidR="005A4364" w:rsidRDefault="005A4364" w:rsidP="005A4364"/>
    <w:p w:rsidR="00C222E4" w:rsidRDefault="00C222E4" w:rsidP="005A4364">
      <w:r>
        <w:t>There is no doubt that utilising TrendMicro’s IPS</w:t>
      </w:r>
      <w:r w:rsidR="00551871">
        <w:t xml:space="preserve"> solution</w:t>
      </w:r>
      <w:r>
        <w:t xml:space="preserve"> offer</w:t>
      </w:r>
      <w:r w:rsidR="00551871">
        <w:t>s</w:t>
      </w:r>
      <w:r>
        <w:t xml:space="preserve"> substantial benefits to the security of servers it is used to protect</w:t>
      </w:r>
      <w:r w:rsidR="00551871">
        <w:t>.</w:t>
      </w:r>
    </w:p>
    <w:p w:rsidR="00551871" w:rsidRDefault="00551871" w:rsidP="005A4364"/>
    <w:p w:rsidR="00551871" w:rsidRDefault="00551871" w:rsidP="005A4364">
      <w:r>
        <w:t>Detailed logging of potential intrusions becomes available after installation of the protection agent, allowing IT administrators to build a picture of the traffic across their environment</w:t>
      </w:r>
      <w:r w:rsidR="00DC0001">
        <w:t>.</w:t>
      </w:r>
    </w:p>
    <w:p w:rsidR="00551871" w:rsidRDefault="00551871" w:rsidP="005A4364"/>
    <w:p w:rsidR="00551871" w:rsidRDefault="00551871" w:rsidP="005A4364">
      <w:r>
        <w:t xml:space="preserve">With the agent placed into an active protection mode, </w:t>
      </w:r>
      <w:r w:rsidR="00960590">
        <w:t>the security benefits are numerous. Servers are regularly scanned for softwa</w:t>
      </w:r>
      <w:r w:rsidR="00CA1BF9">
        <w:t>re</w:t>
      </w:r>
      <w:r w:rsidR="00960590">
        <w:t xml:space="preserve"> that may be susceptible to vulnerabilities. For servers that are vulnerable, IPS rules are written within days and then deployed with no manual intervention, allowin</w:t>
      </w:r>
      <w:r w:rsidR="00CA1BF9">
        <w:t xml:space="preserve">g </w:t>
      </w:r>
      <w:r w:rsidR="00960590">
        <w:t xml:space="preserve">hundreds of servers to receive protection that would normally take weeks or months, all without the need for downtime or disruption. This initial period of protection allows IT administrators to carefully plan and deploy the official software patches on a more methodical schedule, minimising the risk of deploying software patches that cause adverse effects and disruption. </w:t>
      </w:r>
    </w:p>
    <w:p w:rsidR="00960590" w:rsidRDefault="00960590" w:rsidP="005A4364"/>
    <w:p w:rsidR="00960590" w:rsidRDefault="00960590" w:rsidP="005A4364">
      <w:r>
        <w:t xml:space="preserve">In the rare case the IPS rule causes interference with legitimate network behaviour, the rule can be quickly unassigned from any or all servers, from a centralised console, with the click of one button. </w:t>
      </w:r>
    </w:p>
    <w:p w:rsidR="00960590" w:rsidRDefault="00960590" w:rsidP="005A4364"/>
    <w:p w:rsidR="00960590" w:rsidRDefault="00960590" w:rsidP="005A4364">
      <w:r>
        <w:t xml:space="preserve">The </w:t>
      </w:r>
      <w:r w:rsidR="00084DF1">
        <w:t>TrendMicro</w:t>
      </w:r>
      <w:r>
        <w:t xml:space="preserve"> IPS solution also offers continuing protection </w:t>
      </w:r>
      <w:r w:rsidR="00616829">
        <w:t xml:space="preserve">for </w:t>
      </w:r>
      <w:r w:rsidR="00DC0001">
        <w:t>out-of-support</w:t>
      </w:r>
      <w:r w:rsidR="00616829">
        <w:t xml:space="preserve"> operating systems. This undoubtedly increases the security of the environment as these systems would not have received security patches for years in many cases.</w:t>
      </w:r>
    </w:p>
    <w:p w:rsidR="00AC36FA" w:rsidRDefault="00AC36FA" w:rsidP="00B86CE0">
      <w:pPr>
        <w:pStyle w:val="Heading1"/>
        <w:rPr>
          <w:lang w:val="en-GB"/>
        </w:rPr>
      </w:pPr>
      <w:bookmarkStart w:id="301" w:name="_Toc341174562"/>
    </w:p>
    <w:p w:rsidR="00AC36FA" w:rsidRDefault="00AC36FA" w:rsidP="00B86CE0">
      <w:pPr>
        <w:pStyle w:val="Heading1"/>
        <w:rPr>
          <w:lang w:val="en-GB"/>
        </w:rPr>
      </w:pPr>
    </w:p>
    <w:p w:rsidR="00A32F05" w:rsidRDefault="00A32F05">
      <w:pPr>
        <w:spacing w:line="240" w:lineRule="auto"/>
        <w:jc w:val="left"/>
        <w:rPr>
          <w:b/>
          <w:caps/>
          <w:color w:val="000000"/>
          <w:sz w:val="26"/>
          <w:szCs w:val="26"/>
          <w:lang w:eastAsia="x-none"/>
        </w:rPr>
      </w:pPr>
      <w:r>
        <w:br w:type="page"/>
      </w:r>
    </w:p>
    <w:p w:rsidR="00B86CE0" w:rsidRDefault="00B86CE0" w:rsidP="00B86CE0">
      <w:pPr>
        <w:pStyle w:val="Heading1"/>
      </w:pPr>
      <w:bookmarkStart w:id="302" w:name="_Toc109748312"/>
      <w:r>
        <w:rPr>
          <w:lang w:val="en-GB"/>
        </w:rPr>
        <w:lastRenderedPageBreak/>
        <w:t xml:space="preserve">Chapter 6 - </w:t>
      </w:r>
      <w:bookmarkEnd w:id="301"/>
      <w:r>
        <w:t>CONCLUSIONS AND RECOMMENDATIONS</w:t>
      </w:r>
      <w:bookmarkEnd w:id="302"/>
    </w:p>
    <w:p w:rsidR="005A4364" w:rsidRDefault="005A4364" w:rsidP="005A4364">
      <w:pPr>
        <w:pStyle w:val="Heading1"/>
      </w:pPr>
      <w:r>
        <w:t xml:space="preserve"> </w:t>
      </w:r>
    </w:p>
    <w:p w:rsidR="00592FD3" w:rsidRPr="001357AE" w:rsidRDefault="00592FD3" w:rsidP="00642C50">
      <w:pPr>
        <w:pStyle w:val="ListParagraph"/>
        <w:numPr>
          <w:ilvl w:val="0"/>
          <w:numId w:val="3"/>
        </w:numPr>
        <w:outlineLvl w:val="1"/>
        <w:rPr>
          <w:rFonts w:cs="Arial"/>
          <w:b/>
          <w:vanish/>
          <w:color w:val="000000"/>
          <w:u w:val="single"/>
        </w:rPr>
      </w:pPr>
      <w:bookmarkStart w:id="303" w:name="_Toc371251378"/>
      <w:bookmarkStart w:id="304" w:name="_Toc371251427"/>
      <w:bookmarkStart w:id="305" w:name="_Toc371255407"/>
      <w:bookmarkStart w:id="306" w:name="_Toc371255562"/>
      <w:bookmarkStart w:id="307" w:name="_Toc97624211"/>
      <w:bookmarkStart w:id="308" w:name="_Toc97624261"/>
      <w:bookmarkStart w:id="309" w:name="_Toc97637468"/>
      <w:bookmarkStart w:id="310" w:name="_Toc98138496"/>
      <w:bookmarkStart w:id="311" w:name="_Toc100065417"/>
      <w:bookmarkStart w:id="312" w:name="_Toc100065505"/>
      <w:bookmarkStart w:id="313" w:name="_Toc100065555"/>
      <w:bookmarkStart w:id="314" w:name="_Toc100661650"/>
      <w:bookmarkStart w:id="315" w:name="_Toc101607289"/>
      <w:bookmarkStart w:id="316" w:name="_Toc101607397"/>
      <w:bookmarkStart w:id="317" w:name="_Toc101613377"/>
      <w:bookmarkStart w:id="318" w:name="_Toc101613427"/>
      <w:bookmarkStart w:id="319" w:name="_Toc101614063"/>
      <w:bookmarkStart w:id="320" w:name="_Toc101616220"/>
      <w:bookmarkStart w:id="321" w:name="_Toc101616417"/>
      <w:bookmarkStart w:id="322" w:name="_Toc101617129"/>
      <w:bookmarkStart w:id="323" w:name="_Toc101694717"/>
      <w:bookmarkStart w:id="324" w:name="_Toc101694766"/>
      <w:bookmarkStart w:id="325" w:name="_Toc101695142"/>
      <w:bookmarkStart w:id="326" w:name="_Toc101697328"/>
      <w:bookmarkStart w:id="327" w:name="_Toc101697393"/>
      <w:bookmarkStart w:id="328" w:name="_Toc101697439"/>
      <w:bookmarkStart w:id="329" w:name="_Toc104276782"/>
      <w:bookmarkStart w:id="330" w:name="_Toc104295576"/>
      <w:bookmarkStart w:id="331" w:name="_Toc106092650"/>
      <w:bookmarkStart w:id="332" w:name="_Toc107913348"/>
      <w:bookmarkStart w:id="333" w:name="_Toc107913409"/>
      <w:bookmarkStart w:id="334" w:name="_Toc109123001"/>
      <w:bookmarkStart w:id="335" w:name="_Toc109123917"/>
      <w:bookmarkStart w:id="336" w:name="_Toc109126218"/>
      <w:bookmarkStart w:id="337" w:name="_Toc109743596"/>
      <w:bookmarkStart w:id="338" w:name="_Toc109743654"/>
      <w:bookmarkStart w:id="339" w:name="_Toc109748313"/>
      <w:bookmarkEnd w:id="303"/>
      <w:bookmarkEnd w:id="304"/>
      <w:bookmarkEnd w:id="305"/>
      <w:bookmarkEnd w:id="306"/>
      <w:bookmarkEnd w:id="307"/>
      <w:bookmarkEnd w:id="308"/>
      <w:bookmarkEnd w:id="309"/>
      <w:bookmarkEnd w:id="310"/>
      <w:bookmarkEnd w:id="311"/>
      <w:bookmarkEnd w:id="312"/>
      <w:bookmarkEnd w:id="313"/>
      <w:bookmarkEnd w:id="314"/>
      <w:bookmarkEnd w:id="315"/>
      <w:bookmarkEnd w:id="316"/>
      <w:bookmarkEnd w:id="317"/>
      <w:bookmarkEnd w:id="318"/>
      <w:bookmarkEnd w:id="319"/>
      <w:bookmarkEnd w:id="320"/>
      <w:bookmarkEnd w:id="321"/>
      <w:bookmarkEnd w:id="322"/>
      <w:bookmarkEnd w:id="323"/>
      <w:bookmarkEnd w:id="324"/>
      <w:bookmarkEnd w:id="325"/>
      <w:bookmarkEnd w:id="326"/>
      <w:bookmarkEnd w:id="327"/>
      <w:bookmarkEnd w:id="328"/>
      <w:bookmarkEnd w:id="329"/>
      <w:bookmarkEnd w:id="330"/>
      <w:bookmarkEnd w:id="331"/>
      <w:bookmarkEnd w:id="332"/>
      <w:bookmarkEnd w:id="333"/>
      <w:bookmarkEnd w:id="334"/>
      <w:bookmarkEnd w:id="335"/>
      <w:bookmarkEnd w:id="336"/>
      <w:bookmarkEnd w:id="337"/>
      <w:bookmarkEnd w:id="338"/>
      <w:bookmarkEnd w:id="339"/>
    </w:p>
    <w:p w:rsidR="00592FD3" w:rsidRDefault="00592FD3" w:rsidP="00C249F9">
      <w:pPr>
        <w:pStyle w:val="Heading2"/>
        <w:numPr>
          <w:ilvl w:val="1"/>
          <w:numId w:val="9"/>
        </w:numPr>
      </w:pPr>
      <w:bookmarkStart w:id="340" w:name="_Toc109748314"/>
      <w:bookmarkStart w:id="341" w:name="_GoBack"/>
      <w:bookmarkEnd w:id="341"/>
      <w:r>
        <w:t>Summary</w:t>
      </w:r>
      <w:bookmarkEnd w:id="340"/>
    </w:p>
    <w:p w:rsidR="005512D6" w:rsidRDefault="005512D6" w:rsidP="005512D6">
      <w:pPr>
        <w:rPr>
          <w:rFonts w:cs="Arial"/>
        </w:rPr>
      </w:pPr>
    </w:p>
    <w:p w:rsidR="00947AEB" w:rsidRDefault="005512D6" w:rsidP="005512D6">
      <w:pPr>
        <w:rPr>
          <w:rFonts w:cs="Arial"/>
        </w:rPr>
      </w:pPr>
      <w:r>
        <w:rPr>
          <w:rFonts w:cs="Arial"/>
        </w:rPr>
        <w:t>This report has conducted research in to IDPS technology and its associated benefits</w:t>
      </w:r>
      <w:r w:rsidR="00947AEB">
        <w:rPr>
          <w:rFonts w:cs="Arial"/>
        </w:rPr>
        <w:t xml:space="preserve">, with a view of determining whether deploying an IDPS solution within a healthcare environment can provide any security benefit. </w:t>
      </w:r>
    </w:p>
    <w:p w:rsidR="00947AEB" w:rsidRDefault="00947AEB" w:rsidP="005512D6">
      <w:pPr>
        <w:rPr>
          <w:rFonts w:cs="Arial"/>
        </w:rPr>
      </w:pPr>
    </w:p>
    <w:p w:rsidR="00592FD3" w:rsidRDefault="00947AEB" w:rsidP="005512D6">
      <w:pPr>
        <w:rPr>
          <w:rFonts w:cs="Arial"/>
        </w:rPr>
      </w:pPr>
      <w:r>
        <w:rPr>
          <w:rFonts w:cs="Arial"/>
        </w:rPr>
        <w:t>B</w:t>
      </w:r>
      <w:r w:rsidR="00BC7167">
        <w:rPr>
          <w:rFonts w:cs="Arial"/>
        </w:rPr>
        <w:t xml:space="preserve">eginning with investigation into the various forms of IDPS, these were analysed to determine where they are best </w:t>
      </w:r>
      <w:r w:rsidR="00AB3A8D">
        <w:rPr>
          <w:rFonts w:cs="Arial"/>
        </w:rPr>
        <w:t>implemented</w:t>
      </w:r>
      <w:r>
        <w:rPr>
          <w:rFonts w:cs="Arial"/>
        </w:rPr>
        <w:t xml:space="preserve"> </w:t>
      </w:r>
      <w:r w:rsidR="00BC7167">
        <w:rPr>
          <w:rFonts w:cs="Arial"/>
        </w:rPr>
        <w:t>and their associated strengths and weaknesses</w:t>
      </w:r>
      <w:r>
        <w:rPr>
          <w:rFonts w:cs="Arial"/>
        </w:rPr>
        <w:t xml:space="preserve">. </w:t>
      </w:r>
    </w:p>
    <w:p w:rsidR="00947AEB" w:rsidRDefault="00947AEB" w:rsidP="005512D6">
      <w:pPr>
        <w:rPr>
          <w:rFonts w:cs="Arial"/>
        </w:rPr>
      </w:pPr>
    </w:p>
    <w:p w:rsidR="00947AEB" w:rsidRDefault="00947AEB" w:rsidP="005512D6">
      <w:pPr>
        <w:rPr>
          <w:rFonts w:cs="Arial"/>
        </w:rPr>
      </w:pPr>
      <w:r>
        <w:rPr>
          <w:rFonts w:cs="Arial"/>
        </w:rPr>
        <w:t xml:space="preserve">The </w:t>
      </w:r>
      <w:r w:rsidR="00087021">
        <w:rPr>
          <w:rFonts w:cs="Arial"/>
        </w:rPr>
        <w:t xml:space="preserve">CTM </w:t>
      </w:r>
      <w:r>
        <w:rPr>
          <w:rFonts w:cs="Arial"/>
        </w:rPr>
        <w:t xml:space="preserve">server estate was the environment chosen, and as such, a host based IDPS was decided as being the appropriate type of IDPS to deploy and evaluate. </w:t>
      </w:r>
    </w:p>
    <w:p w:rsidR="00947AEB" w:rsidRDefault="00947AEB" w:rsidP="005512D6">
      <w:pPr>
        <w:rPr>
          <w:rFonts w:cs="Arial"/>
        </w:rPr>
      </w:pPr>
    </w:p>
    <w:p w:rsidR="00947AEB" w:rsidRDefault="00947AEB" w:rsidP="005512D6">
      <w:pPr>
        <w:rPr>
          <w:rFonts w:cs="Arial"/>
        </w:rPr>
      </w:pPr>
      <w:r>
        <w:rPr>
          <w:rFonts w:cs="Arial"/>
        </w:rPr>
        <w:t>Before a specific IDPS was chosen</w:t>
      </w:r>
      <w:r w:rsidR="00AC36FA">
        <w:rPr>
          <w:rFonts w:cs="Arial"/>
        </w:rPr>
        <w:t xml:space="preserve"> </w:t>
      </w:r>
      <w:r>
        <w:rPr>
          <w:rFonts w:cs="Arial"/>
        </w:rPr>
        <w:t xml:space="preserve">an evaluation of two separate products was undertaken. The first being </w:t>
      </w:r>
      <w:r w:rsidR="001417D1">
        <w:rPr>
          <w:rFonts w:cs="Arial"/>
        </w:rPr>
        <w:t>SolarWinds</w:t>
      </w:r>
      <w:r>
        <w:rPr>
          <w:rFonts w:cs="Arial"/>
        </w:rPr>
        <w:t xml:space="preserve"> Security </w:t>
      </w:r>
      <w:r w:rsidR="00AC36FA">
        <w:rPr>
          <w:rFonts w:cs="Arial"/>
        </w:rPr>
        <w:t>E</w:t>
      </w:r>
      <w:r>
        <w:rPr>
          <w:rFonts w:cs="Arial"/>
        </w:rPr>
        <w:t xml:space="preserve">vent </w:t>
      </w:r>
      <w:r w:rsidR="00AC36FA">
        <w:rPr>
          <w:rFonts w:cs="Arial"/>
        </w:rPr>
        <w:t>M</w:t>
      </w:r>
      <w:r>
        <w:rPr>
          <w:rFonts w:cs="Arial"/>
        </w:rPr>
        <w:t xml:space="preserve">anager and the second being </w:t>
      </w:r>
      <w:r w:rsidR="00084DF1">
        <w:rPr>
          <w:rFonts w:cs="Arial"/>
        </w:rPr>
        <w:t>TrendMicro</w:t>
      </w:r>
      <w:r>
        <w:rPr>
          <w:rFonts w:cs="Arial"/>
        </w:rPr>
        <w:t>’s</w:t>
      </w:r>
      <w:r w:rsidR="001317FC">
        <w:rPr>
          <w:rFonts w:cs="Arial"/>
        </w:rPr>
        <w:t xml:space="preserve"> </w:t>
      </w:r>
      <w:r w:rsidR="001C0FA2">
        <w:rPr>
          <w:rFonts w:cs="Arial"/>
        </w:rPr>
        <w:t>CloudOne Workload</w:t>
      </w:r>
      <w:r w:rsidR="00DC0001">
        <w:rPr>
          <w:rFonts w:cs="Arial"/>
        </w:rPr>
        <w:t>-</w:t>
      </w:r>
      <w:r>
        <w:rPr>
          <w:rFonts w:cs="Arial"/>
        </w:rPr>
        <w:t xml:space="preserve">Security. After research, </w:t>
      </w:r>
      <w:r w:rsidR="001417D1">
        <w:rPr>
          <w:rFonts w:cs="Arial"/>
        </w:rPr>
        <w:t>SolarWinds</w:t>
      </w:r>
      <w:r>
        <w:rPr>
          <w:rFonts w:cs="Arial"/>
        </w:rPr>
        <w:t xml:space="preserve">’s product was deemed to be lacking in certain key areas, but the offering from </w:t>
      </w:r>
      <w:r w:rsidR="00084DF1">
        <w:rPr>
          <w:rFonts w:cs="Arial"/>
        </w:rPr>
        <w:t>TrendMicro</w:t>
      </w:r>
      <w:r>
        <w:rPr>
          <w:rFonts w:cs="Arial"/>
        </w:rPr>
        <w:t xml:space="preserve"> </w:t>
      </w:r>
      <w:r w:rsidR="00DC0001">
        <w:rPr>
          <w:rFonts w:cs="Arial"/>
        </w:rPr>
        <w:t xml:space="preserve">offered </w:t>
      </w:r>
      <w:r w:rsidR="00AC36FA">
        <w:rPr>
          <w:rFonts w:cs="Arial"/>
        </w:rPr>
        <w:t>several</w:t>
      </w:r>
      <w:r>
        <w:rPr>
          <w:rFonts w:cs="Arial"/>
        </w:rPr>
        <w:t xml:space="preserve"> interesting and potentially beneficial features, such as legacy OS protection. Their close partnership with the </w:t>
      </w:r>
      <w:r w:rsidR="00DC0001">
        <w:rPr>
          <w:rFonts w:cs="Arial"/>
        </w:rPr>
        <w:t xml:space="preserve">ZDI </w:t>
      </w:r>
      <w:r>
        <w:rPr>
          <w:rFonts w:cs="Arial"/>
        </w:rPr>
        <w:t xml:space="preserve">and </w:t>
      </w:r>
      <w:r w:rsidR="00AC36FA">
        <w:rPr>
          <w:rFonts w:cs="Arial"/>
        </w:rPr>
        <w:t>its</w:t>
      </w:r>
      <w:r>
        <w:rPr>
          <w:rFonts w:cs="Arial"/>
        </w:rPr>
        <w:t xml:space="preserve"> rapid response and rule creation to newly disclosed vulnerabilities was also a positive.</w:t>
      </w:r>
    </w:p>
    <w:p w:rsidR="00947AEB" w:rsidRDefault="00947AEB" w:rsidP="005512D6">
      <w:pPr>
        <w:rPr>
          <w:rFonts w:cs="Arial"/>
        </w:rPr>
      </w:pPr>
    </w:p>
    <w:p w:rsidR="00947AEB" w:rsidRDefault="00947AEB" w:rsidP="005512D6">
      <w:pPr>
        <w:rPr>
          <w:rFonts w:cs="Arial"/>
        </w:rPr>
      </w:pPr>
      <w:r>
        <w:rPr>
          <w:rFonts w:cs="Arial"/>
        </w:rPr>
        <w:t xml:space="preserve">An investigation was then carried out </w:t>
      </w:r>
      <w:r w:rsidR="00F33503">
        <w:rPr>
          <w:rFonts w:cs="Arial"/>
        </w:rPr>
        <w:t>into</w:t>
      </w:r>
      <w:r>
        <w:rPr>
          <w:rFonts w:cs="Arial"/>
        </w:rPr>
        <w:t xml:space="preserve"> the </w:t>
      </w:r>
      <w:r w:rsidR="00084DF1">
        <w:rPr>
          <w:rFonts w:cs="Arial"/>
        </w:rPr>
        <w:t>TrendMicro</w:t>
      </w:r>
      <w:r>
        <w:rPr>
          <w:rFonts w:cs="Arial"/>
        </w:rPr>
        <w:t xml:space="preserve"> </w:t>
      </w:r>
      <w:r w:rsidR="0044431A">
        <w:rPr>
          <w:rFonts w:cs="Arial"/>
        </w:rPr>
        <w:t>workload-security</w:t>
      </w:r>
      <w:r w:rsidR="00DC0001">
        <w:rPr>
          <w:rFonts w:cs="Arial"/>
        </w:rPr>
        <w:t xml:space="preserve"> </w:t>
      </w:r>
      <w:r>
        <w:rPr>
          <w:rFonts w:cs="Arial"/>
        </w:rPr>
        <w:t>platform with the software tested on</w:t>
      </w:r>
      <w:r w:rsidR="00DC0001">
        <w:rPr>
          <w:rFonts w:cs="Arial"/>
        </w:rPr>
        <w:t xml:space="preserve"> </w:t>
      </w:r>
      <w:r>
        <w:rPr>
          <w:rFonts w:cs="Arial"/>
        </w:rPr>
        <w:t xml:space="preserve">servers within the </w:t>
      </w:r>
      <w:r w:rsidR="00087021">
        <w:rPr>
          <w:rFonts w:cs="Arial"/>
        </w:rPr>
        <w:t xml:space="preserve">CTM </w:t>
      </w:r>
      <w:r>
        <w:rPr>
          <w:rFonts w:cs="Arial"/>
        </w:rPr>
        <w:t xml:space="preserve">server environment. </w:t>
      </w:r>
    </w:p>
    <w:p w:rsidR="00947AEB" w:rsidRDefault="00947AEB" w:rsidP="005512D6">
      <w:pPr>
        <w:rPr>
          <w:rFonts w:cs="Arial"/>
        </w:rPr>
      </w:pPr>
    </w:p>
    <w:p w:rsidR="00592FD3" w:rsidRPr="00D83792" w:rsidRDefault="00592FD3" w:rsidP="00C249F9">
      <w:pPr>
        <w:pStyle w:val="Heading2"/>
        <w:numPr>
          <w:ilvl w:val="1"/>
          <w:numId w:val="9"/>
        </w:numPr>
      </w:pPr>
      <w:bookmarkStart w:id="342" w:name="_Toc109748315"/>
      <w:r w:rsidRPr="00D83792">
        <w:t>Conclusion</w:t>
      </w:r>
      <w:bookmarkEnd w:id="342"/>
    </w:p>
    <w:p w:rsidR="00BC7167" w:rsidRDefault="00BC7167" w:rsidP="00592FD3"/>
    <w:p w:rsidR="00F33503" w:rsidRDefault="00F33503" w:rsidP="00592FD3">
      <w:r>
        <w:t xml:space="preserve">The research carried out on the </w:t>
      </w:r>
      <w:r w:rsidR="00084DF1">
        <w:t>TrendMicro</w:t>
      </w:r>
      <w:r w:rsidR="001C0FA2">
        <w:t xml:space="preserve"> </w:t>
      </w:r>
      <w:r>
        <w:t xml:space="preserve">platform highlighted several benefits. </w:t>
      </w:r>
    </w:p>
    <w:p w:rsidR="00F33503" w:rsidRDefault="00F33503" w:rsidP="00592FD3"/>
    <w:p w:rsidR="00F33503" w:rsidRDefault="00F33503" w:rsidP="00592FD3">
      <w:r>
        <w:t>The first</w:t>
      </w:r>
      <w:r w:rsidR="001317FC">
        <w:t xml:space="preserve"> </w:t>
      </w:r>
      <w:r>
        <w:t>being the detail of the logging information available. A wide array of data could be viewed, including source/destination IP addresses, protocol and port information as well as behaviour deemed potentially suspicious or malicious.</w:t>
      </w:r>
    </w:p>
    <w:p w:rsidR="00F33503" w:rsidRDefault="00F33503" w:rsidP="00592FD3"/>
    <w:p w:rsidR="00F33503" w:rsidRDefault="00F33503" w:rsidP="00592FD3">
      <w:r>
        <w:lastRenderedPageBreak/>
        <w:t>Once the agent took an active role in protection, the security benefits became clear</w:t>
      </w:r>
      <w:r w:rsidR="00DC0001">
        <w:t>er</w:t>
      </w:r>
      <w:r>
        <w:t xml:space="preserve">. The IPS managed to actively prevent the exploitation of a critical vulnerability, a vulnerability that had been previously exploitable before the installation of the IPS agent. On the initial test server, 31 IPS rules were applied </w:t>
      </w:r>
      <w:r w:rsidR="00D40861">
        <w:t xml:space="preserve">by </w:t>
      </w:r>
      <w:r w:rsidR="00084DF1">
        <w:t>TrendMicro</w:t>
      </w:r>
      <w:r w:rsidR="00D40861">
        <w:t>, meaning the serve</w:t>
      </w:r>
      <w:r w:rsidR="001317FC">
        <w:t>r now received</w:t>
      </w:r>
      <w:r w:rsidR="00D40861">
        <w:t xml:space="preserve"> protection against</w:t>
      </w:r>
      <w:r w:rsidR="001317FC">
        <w:t xml:space="preserve"> an additional</w:t>
      </w:r>
      <w:r w:rsidR="00D40861">
        <w:t xml:space="preserve"> 31 identified </w:t>
      </w:r>
      <w:r w:rsidR="001317FC">
        <w:t>vulnerabilities</w:t>
      </w:r>
      <w:r w:rsidR="00AC36FA">
        <w:t>.</w:t>
      </w:r>
    </w:p>
    <w:p w:rsidR="00D40861" w:rsidRDefault="00D40861" w:rsidP="00592FD3"/>
    <w:p w:rsidR="00D40861" w:rsidRDefault="00D40861" w:rsidP="00592FD3">
      <w:r>
        <w:t xml:space="preserve">Further investigation into the software highlighted how quickly </w:t>
      </w:r>
      <w:r w:rsidR="00084DF1">
        <w:t>TrendMicro</w:t>
      </w:r>
      <w:r>
        <w:t xml:space="preserve"> wrote and deployed IPS for newly disclosed vulnerabilities. Using Log4j as an example, the entirety of the server estate could have been protected within 4 days from disclosure, as opposed to potentially weeks or months later in the case of a standard software patch. </w:t>
      </w:r>
    </w:p>
    <w:p w:rsidR="00D40861" w:rsidRDefault="00D40861" w:rsidP="00592FD3"/>
    <w:p w:rsidR="00D40861" w:rsidRDefault="00D40861" w:rsidP="00592FD3">
      <w:r>
        <w:t xml:space="preserve">The investigation was then widened further to determine the software’s ability to protect servers running legacy operating systems. The agent was installed on to additional servers, including one running Windows Server 2019 and another running Windows Server 2003. The number of applicable IPS rules for the Windows Server 2003 operating system was </w:t>
      </w:r>
      <w:r w:rsidR="00AC36FA">
        <w:t>considerably higher than the others</w:t>
      </w:r>
      <w:r>
        <w:t>, with the agent now protecting the server against 373 vulnerabilities. 196 of these IPS rules were either written or last updated between 2016-2022, a time period in which the server would have normally received no security updates. This</w:t>
      </w:r>
      <w:r w:rsidR="001317FC">
        <w:t xml:space="preserve"> </w:t>
      </w:r>
      <w:r>
        <w:t>highlights the increased security benefits of running the IPS software, particularly on older systems</w:t>
      </w:r>
    </w:p>
    <w:p w:rsidR="007437D7" w:rsidRDefault="007437D7" w:rsidP="00592FD3">
      <w:pPr>
        <w:pStyle w:val="Heading1"/>
        <w:rPr>
          <w:lang w:val="en-GB"/>
        </w:rPr>
      </w:pPr>
    </w:p>
    <w:p w:rsidR="005F61F8" w:rsidRDefault="00D40861" w:rsidP="00D40861">
      <w:pPr>
        <w:rPr>
          <w:lang w:eastAsia="x-none"/>
        </w:rPr>
      </w:pPr>
      <w:r>
        <w:rPr>
          <w:lang w:eastAsia="x-none"/>
        </w:rPr>
        <w:t>The investigation proved beyond doubt that the security benefits of deploying this software across a server estate were high. Vulnerabilities were patched in a fraction of the time compared to normal software patching</w:t>
      </w:r>
      <w:r w:rsidR="00DC0001">
        <w:rPr>
          <w:lang w:eastAsia="x-none"/>
        </w:rPr>
        <w:t xml:space="preserve">. </w:t>
      </w:r>
      <w:r>
        <w:rPr>
          <w:lang w:eastAsia="x-none"/>
        </w:rPr>
        <w:t>This afford</w:t>
      </w:r>
      <w:r w:rsidR="001317FC">
        <w:rPr>
          <w:lang w:eastAsia="x-none"/>
        </w:rPr>
        <w:t>s</w:t>
      </w:r>
      <w:r>
        <w:rPr>
          <w:lang w:eastAsia="x-none"/>
        </w:rPr>
        <w:t xml:space="preserve"> administrators time to properly test</w:t>
      </w:r>
      <w:r w:rsidR="00AC36FA">
        <w:rPr>
          <w:lang w:eastAsia="x-none"/>
        </w:rPr>
        <w:t xml:space="preserve"> and </w:t>
      </w:r>
      <w:r>
        <w:rPr>
          <w:lang w:eastAsia="x-none"/>
        </w:rPr>
        <w:t>deploy a rollout of a software patch on a more sensible schedule, helping to minimise potential</w:t>
      </w:r>
      <w:r w:rsidR="00AC36FA">
        <w:rPr>
          <w:lang w:eastAsia="x-none"/>
        </w:rPr>
        <w:t xml:space="preserve"> </w:t>
      </w:r>
      <w:r>
        <w:rPr>
          <w:lang w:eastAsia="x-none"/>
        </w:rPr>
        <w:t>disruption</w:t>
      </w:r>
      <w:r w:rsidR="005F61F8">
        <w:rPr>
          <w:lang w:eastAsia="x-none"/>
        </w:rPr>
        <w:t xml:space="preserve">. Testing showed that the software was capable of not only identifying but mitigating against an exploit being leveraged. </w:t>
      </w:r>
    </w:p>
    <w:p w:rsidR="00DC0001" w:rsidRDefault="00DC0001" w:rsidP="00D40861">
      <w:pPr>
        <w:rPr>
          <w:lang w:eastAsia="x-none"/>
        </w:rPr>
      </w:pPr>
    </w:p>
    <w:p w:rsidR="00DC0001" w:rsidRDefault="00DC0001" w:rsidP="00D40861">
      <w:pPr>
        <w:rPr>
          <w:lang w:eastAsia="x-none"/>
        </w:rPr>
      </w:pPr>
    </w:p>
    <w:p w:rsidR="00DC0001" w:rsidRDefault="00DC0001" w:rsidP="00D40861">
      <w:pPr>
        <w:rPr>
          <w:lang w:eastAsia="x-none"/>
        </w:rPr>
      </w:pPr>
    </w:p>
    <w:p w:rsidR="00DC0001" w:rsidRDefault="00DC0001" w:rsidP="00D40861">
      <w:pPr>
        <w:rPr>
          <w:lang w:eastAsia="x-none"/>
        </w:rPr>
      </w:pPr>
    </w:p>
    <w:p w:rsidR="007437D7" w:rsidRDefault="007437D7" w:rsidP="007437D7">
      <w:pPr>
        <w:tabs>
          <w:tab w:val="left" w:pos="4096"/>
        </w:tabs>
      </w:pPr>
    </w:p>
    <w:p w:rsidR="007437D7" w:rsidRDefault="007437D7" w:rsidP="00C249F9">
      <w:pPr>
        <w:pStyle w:val="Heading2"/>
        <w:numPr>
          <w:ilvl w:val="1"/>
          <w:numId w:val="9"/>
        </w:numPr>
      </w:pPr>
      <w:bookmarkStart w:id="343" w:name="_Toc109748316"/>
      <w:r>
        <w:lastRenderedPageBreak/>
        <w:t>Reco</w:t>
      </w:r>
      <w:r w:rsidR="00064C45">
        <w:t>mm</w:t>
      </w:r>
      <w:r>
        <w:t>endations for Further Research</w:t>
      </w:r>
      <w:bookmarkEnd w:id="343"/>
    </w:p>
    <w:p w:rsidR="007437D7" w:rsidRDefault="007437D7" w:rsidP="007437D7"/>
    <w:p w:rsidR="005F61F8" w:rsidRDefault="005F61F8" w:rsidP="007437D7">
      <w:r>
        <w:t xml:space="preserve">Due to the success of the investigation and the insights gained whilst testing this software, the decision was taken by </w:t>
      </w:r>
      <w:r w:rsidR="00087021">
        <w:t xml:space="preserve">CTM </w:t>
      </w:r>
      <w:r>
        <w:t xml:space="preserve">to purchase the </w:t>
      </w:r>
      <w:r w:rsidR="00084DF1">
        <w:t>TrendMicro</w:t>
      </w:r>
      <w:r>
        <w:t xml:space="preserve"> </w:t>
      </w:r>
      <w:r w:rsidR="0044431A">
        <w:t>workload-security</w:t>
      </w:r>
      <w:r w:rsidR="00DC0001">
        <w:t xml:space="preserve"> </w:t>
      </w:r>
      <w:r>
        <w:t>platform. The agent has</w:t>
      </w:r>
      <w:r w:rsidR="00AC36FA">
        <w:t xml:space="preserve"> since</w:t>
      </w:r>
      <w:r>
        <w:t xml:space="preserve"> been deployed to 350 servers within the environment, with </w:t>
      </w:r>
      <w:r w:rsidR="001317FC">
        <w:t>150</w:t>
      </w:r>
      <w:r>
        <w:t xml:space="preserve"> of these currently running in an active protection mode and the other </w:t>
      </w:r>
      <w:r w:rsidR="001317FC">
        <w:t>200</w:t>
      </w:r>
      <w:r>
        <w:t xml:space="preserve"> running passively. The agents are being transitioned in stages and the entirety of the server estate is expected to come under the protection of </w:t>
      </w:r>
      <w:r w:rsidR="00084DF1">
        <w:t>TrendMicro</w:t>
      </w:r>
      <w:r>
        <w:t xml:space="preserve">’s </w:t>
      </w:r>
      <w:r w:rsidR="00AC36FA">
        <w:t>H</w:t>
      </w:r>
      <w:r>
        <w:t>IDPS by the end of August 2022.</w:t>
      </w:r>
    </w:p>
    <w:p w:rsidR="005F61F8" w:rsidRDefault="005F61F8" w:rsidP="007437D7"/>
    <w:p w:rsidR="005F61F8" w:rsidRDefault="005F61F8" w:rsidP="007437D7">
      <w:r>
        <w:t xml:space="preserve">As the beginning of this report ascertains, running various IDPS solutions alongside each other is the best way to build a robust security posture that can identify and block intrusions by malicious actors. </w:t>
      </w:r>
    </w:p>
    <w:p w:rsidR="005F61F8" w:rsidRDefault="005F61F8" w:rsidP="007437D7"/>
    <w:p w:rsidR="005F61F8" w:rsidRDefault="005F61F8" w:rsidP="007437D7">
      <w:r>
        <w:t xml:space="preserve">Further research is suggested to </w:t>
      </w:r>
      <w:r w:rsidR="00AC36FA">
        <w:t>investigate</w:t>
      </w:r>
      <w:r>
        <w:t xml:space="preserve"> another form of IDPS to test and deploy alongside the </w:t>
      </w:r>
      <w:r w:rsidR="00084DF1">
        <w:t>TrendMicro</w:t>
      </w:r>
      <w:r w:rsidR="00DC0001">
        <w:t xml:space="preserve"> HIDPS</w:t>
      </w:r>
      <w:r>
        <w:t xml:space="preserve">. A </w:t>
      </w:r>
      <w:r w:rsidR="00AC36FA">
        <w:t>N</w:t>
      </w:r>
      <w:r>
        <w:t xml:space="preserve">IDPS could be researched and tested. If </w:t>
      </w:r>
      <w:r w:rsidR="00353CFB">
        <w:t>both</w:t>
      </w:r>
      <w:r>
        <w:t xml:space="preserve"> types of IDPS could be implemented side by side, then </w:t>
      </w:r>
      <w:r w:rsidR="008E5F81">
        <w:t xml:space="preserve">it stands to reason that the security of the environment would increase further. </w:t>
      </w:r>
    </w:p>
    <w:p w:rsidR="00353CFB" w:rsidRDefault="00353CFB" w:rsidP="00592FD3">
      <w:pPr>
        <w:pStyle w:val="Heading1"/>
      </w:pPr>
      <w:bookmarkStart w:id="344" w:name="_Toc341174563"/>
    </w:p>
    <w:p w:rsidR="00A32F05" w:rsidRDefault="00A32F05">
      <w:pPr>
        <w:spacing w:line="240" w:lineRule="auto"/>
        <w:jc w:val="left"/>
        <w:rPr>
          <w:b/>
          <w:caps/>
          <w:color w:val="000000"/>
          <w:sz w:val="26"/>
          <w:szCs w:val="26"/>
          <w:lang w:eastAsia="x-none"/>
        </w:rPr>
      </w:pPr>
      <w:r>
        <w:br w:type="page"/>
      </w:r>
    </w:p>
    <w:p w:rsidR="00901682" w:rsidRDefault="007437D7" w:rsidP="00901682">
      <w:pPr>
        <w:pStyle w:val="Heading1"/>
        <w:rPr>
          <w:lang w:val="en-GB"/>
        </w:rPr>
      </w:pPr>
      <w:bookmarkStart w:id="345" w:name="_Toc109748317"/>
      <w:r>
        <w:rPr>
          <w:lang w:val="en-GB"/>
        </w:rPr>
        <w:lastRenderedPageBreak/>
        <w:t>Chapter 7 – Reflections</w:t>
      </w:r>
      <w:bookmarkEnd w:id="345"/>
      <w:r>
        <w:rPr>
          <w:lang w:val="en-GB"/>
        </w:rPr>
        <w:t xml:space="preserve"> </w:t>
      </w:r>
      <w:bookmarkEnd w:id="344"/>
    </w:p>
    <w:p w:rsidR="00901682" w:rsidRDefault="00901682" w:rsidP="00901682">
      <w:pPr>
        <w:rPr>
          <w:lang w:eastAsia="x-none"/>
        </w:rPr>
      </w:pPr>
    </w:p>
    <w:p w:rsidR="007437D7" w:rsidRDefault="00901682" w:rsidP="007437D7">
      <w:pPr>
        <w:rPr>
          <w:lang w:eastAsia="x-none"/>
        </w:rPr>
      </w:pPr>
      <w:r>
        <w:rPr>
          <w:lang w:eastAsia="x-none"/>
        </w:rPr>
        <w:t>This report set out to develop an understanding of how the various types of IDPS solutions work. The initial literature review investigated the main varieties of IDPS, where they are best utilised and their associated strengths and weaknesses. The aim of the report was to test the potential security benefits of deploying an IDPS into a healthcare environment and this initial review of the literature enabled the IDPS with the greatest chance of enhancing security to be chosen.</w:t>
      </w:r>
    </w:p>
    <w:p w:rsidR="00901682" w:rsidRDefault="00901682" w:rsidP="007437D7">
      <w:pPr>
        <w:rPr>
          <w:lang w:eastAsia="x-none"/>
        </w:rPr>
      </w:pPr>
    </w:p>
    <w:p w:rsidR="00901682" w:rsidRDefault="00AC36FA" w:rsidP="007437D7">
      <w:r>
        <w:rPr>
          <w:lang w:eastAsia="x-none"/>
        </w:rPr>
        <w:t>A</w:t>
      </w:r>
      <w:r w:rsidR="00901682">
        <w:rPr>
          <w:lang w:eastAsia="x-none"/>
        </w:rPr>
        <w:t xml:space="preserve"> </w:t>
      </w:r>
      <w:r w:rsidR="00087021">
        <w:rPr>
          <w:lang w:eastAsia="x-none"/>
        </w:rPr>
        <w:t>HIDPS</w:t>
      </w:r>
      <w:r w:rsidR="00901682">
        <w:rPr>
          <w:lang w:eastAsia="x-none"/>
        </w:rPr>
        <w:t xml:space="preserve"> was then deployed to servers within the healthcare environment and its various capabilities tested and analysed, before these results were gathered and analysed. These results provided a clear observation that the deployment of the </w:t>
      </w:r>
      <w:r w:rsidR="00087021">
        <w:rPr>
          <w:lang w:eastAsia="x-none"/>
        </w:rPr>
        <w:t>HIDPS</w:t>
      </w:r>
      <w:r w:rsidR="00901682">
        <w:rPr>
          <w:lang w:eastAsia="x-none"/>
        </w:rPr>
        <w:t xml:space="preserve"> ha</w:t>
      </w:r>
      <w:r w:rsidR="002549CC">
        <w:rPr>
          <w:lang w:eastAsia="x-none"/>
        </w:rPr>
        <w:t>d</w:t>
      </w:r>
      <w:r w:rsidR="00901682">
        <w:rPr>
          <w:lang w:eastAsia="x-none"/>
        </w:rPr>
        <w:t xml:space="preserve"> improved the security of the environment. The benefits identified during the testing of the software led to the</w:t>
      </w:r>
      <w:r w:rsidR="001317FC">
        <w:rPr>
          <w:lang w:eastAsia="x-none"/>
        </w:rPr>
        <w:t xml:space="preserve"> </w:t>
      </w:r>
      <w:r w:rsidR="00901682">
        <w:rPr>
          <w:lang w:eastAsia="x-none"/>
        </w:rPr>
        <w:t xml:space="preserve">purchase of the product to cover the entirety of the CTM server estate, with the </w:t>
      </w:r>
      <w:r w:rsidR="00087021">
        <w:rPr>
          <w:lang w:eastAsia="x-none"/>
        </w:rPr>
        <w:t>HIDPS</w:t>
      </w:r>
      <w:r w:rsidR="00901682">
        <w:rPr>
          <w:lang w:eastAsia="x-none"/>
        </w:rPr>
        <w:t xml:space="preserve"> now protecting 350</w:t>
      </w:r>
      <w:r w:rsidR="001317FC">
        <w:rPr>
          <w:lang w:eastAsia="x-none"/>
        </w:rPr>
        <w:t xml:space="preserve"> </w:t>
      </w:r>
      <w:r w:rsidR="00901682">
        <w:rPr>
          <w:lang w:eastAsia="x-none"/>
        </w:rPr>
        <w:t>servers.</w:t>
      </w:r>
    </w:p>
    <w:p w:rsidR="00D90512" w:rsidRDefault="00D90512" w:rsidP="000B3632">
      <w:pPr>
        <w:pStyle w:val="Heading1"/>
        <w:rPr>
          <w:lang w:val="en-GB"/>
        </w:rPr>
      </w:pPr>
    </w:p>
    <w:p w:rsidR="00901682" w:rsidRDefault="00901682" w:rsidP="00901682">
      <w:pPr>
        <w:rPr>
          <w:lang w:eastAsia="x-none"/>
        </w:rPr>
      </w:pPr>
      <w:r>
        <w:rPr>
          <w:lang w:eastAsia="x-none"/>
        </w:rPr>
        <w:t>To</w:t>
      </w:r>
      <w:r w:rsidR="00DC0001">
        <w:rPr>
          <w:lang w:eastAsia="x-none"/>
        </w:rPr>
        <w:t xml:space="preserve"> </w:t>
      </w:r>
      <w:r>
        <w:rPr>
          <w:lang w:eastAsia="x-none"/>
        </w:rPr>
        <w:t>evaluate the effectiveness of this report, it must be determined to what extent the initial objectives were met. This report set out to:</w:t>
      </w:r>
    </w:p>
    <w:p w:rsidR="00901682" w:rsidRDefault="00901682" w:rsidP="00901682">
      <w:pPr>
        <w:rPr>
          <w:lang w:eastAsia="x-none"/>
        </w:rPr>
      </w:pPr>
    </w:p>
    <w:p w:rsidR="00901682" w:rsidRPr="00C21869" w:rsidRDefault="00901682" w:rsidP="00C21869">
      <w:pPr>
        <w:pStyle w:val="ListParagraph"/>
        <w:numPr>
          <w:ilvl w:val="0"/>
          <w:numId w:val="11"/>
        </w:numPr>
        <w:rPr>
          <w:rFonts w:cs="Arial"/>
        </w:rPr>
      </w:pPr>
      <w:r w:rsidRPr="00C21869">
        <w:rPr>
          <w:rFonts w:cs="Arial"/>
          <w:i/>
          <w:iCs/>
          <w:u w:val="single"/>
        </w:rPr>
        <w:t>Perform research into IPS and their benefits and potential downsides</w:t>
      </w:r>
      <w:r w:rsidR="00C21869" w:rsidRPr="00C21869">
        <w:rPr>
          <w:rFonts w:cs="Arial"/>
          <w:i/>
          <w:iCs/>
          <w:u w:val="single"/>
        </w:rPr>
        <w:t>/ Research the different types of IPS and where each of these are best deployed</w:t>
      </w:r>
      <w:r w:rsidRPr="00C21869">
        <w:rPr>
          <w:rFonts w:cs="Arial"/>
        </w:rPr>
        <w:t xml:space="preserve"> </w:t>
      </w:r>
      <w:r w:rsidR="00C21869" w:rsidRPr="00C21869">
        <w:rPr>
          <w:rFonts w:cs="Arial"/>
        </w:rPr>
        <w:t>–</w:t>
      </w:r>
      <w:r w:rsidRPr="00C21869">
        <w:rPr>
          <w:rFonts w:cs="Arial"/>
        </w:rPr>
        <w:t xml:space="preserve"> </w:t>
      </w:r>
      <w:r w:rsidR="00C21869" w:rsidRPr="00C21869">
        <w:rPr>
          <w:rFonts w:cs="Arial"/>
        </w:rPr>
        <w:t>This objective was met after thorough research into the various types of IDPS. Special publications from industry leading organisations such as NIST were analysed, with various other whitepapers, books and reports used to supplement the research to develop an understanding of how various types of IDPS work</w:t>
      </w:r>
    </w:p>
    <w:p w:rsidR="00C21869" w:rsidRPr="00C21869" w:rsidRDefault="00C21869" w:rsidP="00C21869">
      <w:pPr>
        <w:pStyle w:val="ListParagraph"/>
        <w:numPr>
          <w:ilvl w:val="0"/>
          <w:numId w:val="11"/>
        </w:numPr>
        <w:rPr>
          <w:rFonts w:cs="Arial"/>
          <w:i/>
          <w:iCs/>
          <w:u w:val="single"/>
        </w:rPr>
      </w:pPr>
      <w:r w:rsidRPr="00C21869">
        <w:rPr>
          <w:rFonts w:cs="Arial"/>
          <w:i/>
          <w:iCs/>
          <w:u w:val="single"/>
        </w:rPr>
        <w:t>Research I</w:t>
      </w:r>
      <w:r>
        <w:rPr>
          <w:rFonts w:cs="Arial"/>
          <w:i/>
          <w:iCs/>
          <w:u w:val="single"/>
        </w:rPr>
        <w:t>D</w:t>
      </w:r>
      <w:r w:rsidRPr="00C21869">
        <w:rPr>
          <w:rFonts w:cs="Arial"/>
          <w:i/>
          <w:iCs/>
          <w:u w:val="single"/>
        </w:rPr>
        <w:t>PS product vendors and analyse some of these product’s whitepapers</w:t>
      </w:r>
      <w:r>
        <w:rPr>
          <w:rFonts w:cs="Arial"/>
          <w:i/>
          <w:iCs/>
          <w:u w:val="single"/>
        </w:rPr>
        <w:t xml:space="preserve"> – </w:t>
      </w:r>
      <w:r>
        <w:rPr>
          <w:rFonts w:cs="Arial"/>
        </w:rPr>
        <w:t>Two separate vendors’ products were researched. For both products, reports provided by both the vendor themselves and by 3</w:t>
      </w:r>
      <w:r w:rsidRPr="00C21869">
        <w:rPr>
          <w:rFonts w:cs="Arial"/>
          <w:vertAlign w:val="superscript"/>
        </w:rPr>
        <w:t>rd</w:t>
      </w:r>
      <w:r>
        <w:rPr>
          <w:rFonts w:cs="Arial"/>
        </w:rPr>
        <w:t xml:space="preserve"> parties were studied. The different characteristics of the products were compared, which led to a decision being made on which IDPS to test. With more time, a wider selection of IDPS products could have been analysed to ensure that the correct product was chosen</w:t>
      </w:r>
    </w:p>
    <w:p w:rsidR="00C21869" w:rsidRPr="00C21869" w:rsidRDefault="00C21869" w:rsidP="00C21869">
      <w:pPr>
        <w:pStyle w:val="ListParagraph"/>
        <w:numPr>
          <w:ilvl w:val="0"/>
          <w:numId w:val="11"/>
        </w:numPr>
        <w:rPr>
          <w:rFonts w:cs="Arial"/>
        </w:rPr>
      </w:pPr>
      <w:r w:rsidRPr="00C21869">
        <w:rPr>
          <w:rFonts w:cs="Arial"/>
          <w:i/>
          <w:iCs/>
          <w:u w:val="single"/>
        </w:rPr>
        <w:lastRenderedPageBreak/>
        <w:t>Set up an environment to run a test for an IPS, analysing its ability to detect and prevent threats and record how it helps or hinders the current security level of the environment</w:t>
      </w:r>
      <w:r>
        <w:rPr>
          <w:rFonts w:cs="Arial"/>
          <w:i/>
          <w:iCs/>
          <w:u w:val="single"/>
        </w:rPr>
        <w:t>/</w:t>
      </w:r>
      <w:r w:rsidRPr="00C21869">
        <w:rPr>
          <w:rFonts w:cs="Arial"/>
          <w:i/>
          <w:iCs/>
          <w:u w:val="single"/>
        </w:rPr>
        <w:t xml:space="preserve">Collate the analysis and evaluate the findings to determine if the IPS is beneficial to the environment’s security – </w:t>
      </w:r>
      <w:r w:rsidRPr="00C21869">
        <w:rPr>
          <w:rFonts w:cs="Arial"/>
        </w:rPr>
        <w:t xml:space="preserve">The product was rolled out, initially to a single server to begin testing. The software’s capabilities were thoroughly tested, from </w:t>
      </w:r>
      <w:r w:rsidR="001317FC" w:rsidRPr="00C21869">
        <w:rPr>
          <w:rFonts w:cs="Arial"/>
        </w:rPr>
        <w:t>its</w:t>
      </w:r>
      <w:r w:rsidRPr="00C21869">
        <w:rPr>
          <w:rFonts w:cs="Arial"/>
        </w:rPr>
        <w:t xml:space="preserve"> logging functionality through to how it</w:t>
      </w:r>
      <w:r w:rsidR="001317FC">
        <w:rPr>
          <w:rFonts w:cs="Arial"/>
        </w:rPr>
        <w:t xml:space="preserve"> manages active exploitation </w:t>
      </w:r>
      <w:r w:rsidR="00B059BD">
        <w:rPr>
          <w:rFonts w:cs="Arial"/>
        </w:rPr>
        <w:t>attempts</w:t>
      </w:r>
      <w:r w:rsidRPr="00C21869">
        <w:rPr>
          <w:rFonts w:cs="Arial"/>
        </w:rPr>
        <w:t xml:space="preserve">. The security benefits were analysed by measuring how many additional vulnerabilities the server was now protected against compared to before the IDPS installation. The timeframe of how long it took to protect a server against a new vulnerability was also analysed, compared to historic methods such as software patching. </w:t>
      </w:r>
      <w:r>
        <w:rPr>
          <w:rFonts w:cs="Arial"/>
        </w:rPr>
        <w:t xml:space="preserve">The IDPS was then rolled out to additional servers running various operating systems to properly analyse how the IDPS was able to protect legacy operating systems. Servers running operating systems that were </w:t>
      </w:r>
      <w:r w:rsidR="0044431A">
        <w:rPr>
          <w:rFonts w:cs="Arial"/>
        </w:rPr>
        <w:t>out-of-support</w:t>
      </w:r>
      <w:r>
        <w:rPr>
          <w:rFonts w:cs="Arial"/>
        </w:rPr>
        <w:t xml:space="preserve"> were now protected against hundreds of vulnerabilities they were susceptible to before. </w:t>
      </w:r>
      <w:r w:rsidRPr="00C21869">
        <w:rPr>
          <w:rFonts w:cs="Arial"/>
        </w:rPr>
        <w:t>The testing was thorough and highlighted numerous security benefits to deploying the IDPS</w:t>
      </w:r>
    </w:p>
    <w:p w:rsidR="00901682" w:rsidRDefault="00901682" w:rsidP="00C21869">
      <w:pPr>
        <w:rPr>
          <w:lang w:eastAsia="x-none"/>
        </w:rPr>
      </w:pPr>
    </w:p>
    <w:p w:rsidR="00C21869" w:rsidRPr="00901682" w:rsidRDefault="004034FA" w:rsidP="00C21869">
      <w:pPr>
        <w:rPr>
          <w:lang w:eastAsia="x-none"/>
        </w:rPr>
      </w:pPr>
      <w:r>
        <w:rPr>
          <w:lang w:eastAsia="x-none"/>
        </w:rPr>
        <w:t xml:space="preserve">In summary, this report set out to achieve </w:t>
      </w:r>
      <w:r w:rsidR="002549CC">
        <w:rPr>
          <w:lang w:eastAsia="x-none"/>
        </w:rPr>
        <w:t>several</w:t>
      </w:r>
      <w:r>
        <w:rPr>
          <w:lang w:eastAsia="x-none"/>
        </w:rPr>
        <w:t xml:space="preserve"> objectives and through the research and testing within, was able to. The literature review developed an understanding of what IDPS</w:t>
      </w:r>
      <w:r w:rsidR="002549CC">
        <w:rPr>
          <w:lang w:eastAsia="x-none"/>
        </w:rPr>
        <w:t xml:space="preserve"> are</w:t>
      </w:r>
      <w:r>
        <w:rPr>
          <w:lang w:eastAsia="x-none"/>
        </w:rPr>
        <w:t>, and this research led to the correct choice of which type of IDPS to test and deploy. Ideally, with more time, a wider variety of vendor’s could have been analysed to ensure that the software</w:t>
      </w:r>
      <w:r w:rsidR="001317FC">
        <w:rPr>
          <w:lang w:eastAsia="x-none"/>
        </w:rPr>
        <w:t xml:space="preserve"> </w:t>
      </w:r>
      <w:r>
        <w:rPr>
          <w:lang w:eastAsia="x-none"/>
        </w:rPr>
        <w:t xml:space="preserve">tested was the best available. However, the decision to test and deploy </w:t>
      </w:r>
      <w:r w:rsidR="00084DF1">
        <w:rPr>
          <w:lang w:eastAsia="x-none"/>
        </w:rPr>
        <w:t>TrendMicro</w:t>
      </w:r>
      <w:r>
        <w:rPr>
          <w:lang w:eastAsia="x-none"/>
        </w:rPr>
        <w:t>’s product seems to have been the correct one. After thoroughly testing the product, the security benefits to the servers involved in testing were numerous</w:t>
      </w:r>
      <w:r w:rsidR="001317FC">
        <w:rPr>
          <w:lang w:eastAsia="x-none"/>
        </w:rPr>
        <w:t xml:space="preserve">, leading to </w:t>
      </w:r>
      <w:r>
        <w:rPr>
          <w:lang w:eastAsia="x-none"/>
        </w:rPr>
        <w:t>the decision to purchase the product to cover the entire CTM server estate. The IDPS is now installed on 350 individual servers and provides a range of protection no</w:t>
      </w:r>
      <w:r w:rsidR="002549CC">
        <w:rPr>
          <w:lang w:eastAsia="x-none"/>
        </w:rPr>
        <w:t>t</w:t>
      </w:r>
      <w:r>
        <w:rPr>
          <w:lang w:eastAsia="x-none"/>
        </w:rPr>
        <w:t xml:space="preserve"> before seen within the environment, providing an undoubted security improvement.</w:t>
      </w:r>
    </w:p>
    <w:p w:rsidR="000B3632" w:rsidRDefault="00272726" w:rsidP="000B3632">
      <w:pPr>
        <w:pStyle w:val="Heading1"/>
      </w:pPr>
      <w:r>
        <w:br w:type="page"/>
      </w:r>
      <w:bookmarkStart w:id="346" w:name="_Toc109748318"/>
      <w:r w:rsidR="000B3632">
        <w:rPr>
          <w:lang w:val="en-GB"/>
        </w:rPr>
        <w:lastRenderedPageBreak/>
        <w:t xml:space="preserve">chapter 8 </w:t>
      </w:r>
      <w:r w:rsidR="008E32BA">
        <w:rPr>
          <w:lang w:val="en-GB"/>
        </w:rPr>
        <w:t>–</w:t>
      </w:r>
      <w:r w:rsidR="000B3632">
        <w:rPr>
          <w:lang w:val="en-GB"/>
        </w:rPr>
        <w:t xml:space="preserve"> </w:t>
      </w:r>
      <w:r w:rsidR="000B3632" w:rsidRPr="009129D5">
        <w:t>REFERENCES</w:t>
      </w:r>
      <w:bookmarkEnd w:id="346"/>
    </w:p>
    <w:p w:rsidR="00676D03" w:rsidRDefault="008E32BA" w:rsidP="008E32BA">
      <w:pPr>
        <w:rPr>
          <w:rFonts w:ascii="Times New Roman" w:hAnsi="Times New Roman"/>
          <w:noProof/>
          <w:sz w:val="20"/>
          <w:szCs w:val="20"/>
        </w:rPr>
      </w:pPr>
      <w:r>
        <w:rPr>
          <w:lang w:val="x-none" w:eastAsia="x-none"/>
        </w:rPr>
        <w:fldChar w:fldCharType="begin"/>
      </w:r>
      <w:r>
        <w:rPr>
          <w:lang w:eastAsia="x-none"/>
        </w:rPr>
        <w:instrText xml:space="preserve"> BIBLIOGRAPHY  \l 2057 </w:instrText>
      </w:r>
      <w:r>
        <w:rPr>
          <w:lang w:val="x-none" w:eastAsia="x-none"/>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96"/>
        <w:gridCol w:w="8372"/>
      </w:tblGrid>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[1] </w:t>
            </w:r>
          </w:p>
        </w:tc>
        <w:tc>
          <w:tcPr>
            <w:tcW w:w="0" w:type="auto"/>
            <w:hideMark/>
          </w:tcPr>
          <w:p w:rsidR="00676D03" w:rsidRPr="00676D03" w:rsidRDefault="00676D03">
            <w:pPr>
              <w:pStyle w:val="Bibliography"/>
              <w:rPr>
                <w:noProof/>
                <w:sz w:val="20"/>
                <w:szCs w:val="20"/>
              </w:rPr>
            </w:pPr>
            <w:r w:rsidRPr="00676D03">
              <w:rPr>
                <w:noProof/>
                <w:sz w:val="20"/>
                <w:szCs w:val="20"/>
              </w:rPr>
              <w:t xml:space="preserve">K. T. K. T. &amp;. M. J. Särelä, “Evaluating intrusion prevention systems with evasions,” </w:t>
            </w:r>
            <w:r w:rsidRPr="00676D03">
              <w:rPr>
                <w:i/>
                <w:iCs/>
                <w:noProof/>
                <w:sz w:val="20"/>
                <w:szCs w:val="20"/>
              </w:rPr>
              <w:t xml:space="preserve">International Journal of Communication Systems, </w:t>
            </w:r>
            <w:r w:rsidRPr="00676D03">
              <w:rPr>
                <w:noProof/>
                <w:sz w:val="20"/>
                <w:szCs w:val="20"/>
              </w:rPr>
              <w:t xml:space="preserve">vol. Vol.30, no. 16, 2017. </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[2] </w:t>
            </w:r>
          </w:p>
        </w:tc>
        <w:tc>
          <w:tcPr>
            <w:tcW w:w="0" w:type="auto"/>
            <w:hideMark/>
          </w:tcPr>
          <w:p w:rsidR="00676D03" w:rsidRPr="00676D03" w:rsidRDefault="00676D03">
            <w:pPr>
              <w:pStyle w:val="Bibliography"/>
              <w:rPr>
                <w:noProof/>
                <w:sz w:val="20"/>
                <w:szCs w:val="20"/>
              </w:rPr>
            </w:pPr>
            <w:r w:rsidRPr="00676D03">
              <w:rPr>
                <w:noProof/>
                <w:sz w:val="20"/>
                <w:szCs w:val="20"/>
              </w:rPr>
              <w:t>P. M. Karen Scarfone, “Guide to Intrusion Detection and Prevention Systems (IDPS),” National Institute of Standards and Technology, 2007.</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[3] </w:t>
            </w:r>
          </w:p>
        </w:tc>
        <w:tc>
          <w:tcPr>
            <w:tcW w:w="0" w:type="auto"/>
            <w:hideMark/>
          </w:tcPr>
          <w:p w:rsidR="00676D03" w:rsidRPr="00676D03" w:rsidRDefault="00676D03">
            <w:pPr>
              <w:pStyle w:val="Bibliography"/>
              <w:rPr>
                <w:noProof/>
                <w:sz w:val="20"/>
                <w:szCs w:val="20"/>
              </w:rPr>
            </w:pPr>
            <w:r w:rsidRPr="00676D03">
              <w:rPr>
                <w:noProof/>
                <w:sz w:val="20"/>
                <w:szCs w:val="20"/>
              </w:rPr>
              <w:t xml:space="preserve">S. G. J. K. C. H. a. A. D. G. Martin, “WannaCry-a year on,” </w:t>
            </w:r>
            <w:r w:rsidRPr="00676D03">
              <w:rPr>
                <w:i/>
                <w:iCs/>
                <w:noProof/>
                <w:sz w:val="20"/>
                <w:szCs w:val="20"/>
              </w:rPr>
              <w:t xml:space="preserve">British Medical Journal (BMJ), </w:t>
            </w:r>
            <w:r w:rsidRPr="00676D03">
              <w:rPr>
                <w:noProof/>
                <w:sz w:val="20"/>
                <w:szCs w:val="20"/>
              </w:rPr>
              <w:t xml:space="preserve">vol. 361, p. k2381–k2381, 2018. </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[4] </w:t>
            </w:r>
          </w:p>
        </w:tc>
        <w:tc>
          <w:tcPr>
            <w:tcW w:w="0" w:type="auto"/>
            <w:hideMark/>
          </w:tcPr>
          <w:p w:rsidR="00676D03" w:rsidRPr="00676D03" w:rsidRDefault="00676D03">
            <w:pPr>
              <w:pStyle w:val="Bibliography"/>
              <w:rPr>
                <w:noProof/>
                <w:sz w:val="20"/>
                <w:szCs w:val="20"/>
              </w:rPr>
            </w:pPr>
            <w:r w:rsidRPr="00676D03">
              <w:rPr>
                <w:noProof/>
                <w:sz w:val="20"/>
                <w:szCs w:val="20"/>
              </w:rPr>
              <w:t xml:space="preserve">R. Pifer, “Quarter of providers saw mortality rates rise after ransomware attacks,” </w:t>
            </w:r>
            <w:r w:rsidRPr="00676D03">
              <w:rPr>
                <w:i/>
                <w:iCs/>
                <w:noProof/>
                <w:sz w:val="20"/>
                <w:szCs w:val="20"/>
              </w:rPr>
              <w:t xml:space="preserve">MedTech Dive, </w:t>
            </w:r>
            <w:r w:rsidRPr="00676D03">
              <w:rPr>
                <w:noProof/>
                <w:sz w:val="20"/>
                <w:szCs w:val="20"/>
              </w:rPr>
              <w:t xml:space="preserve">2021. </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[5] </w:t>
            </w:r>
          </w:p>
        </w:tc>
        <w:tc>
          <w:tcPr>
            <w:tcW w:w="0" w:type="auto"/>
            <w:hideMark/>
          </w:tcPr>
          <w:p w:rsidR="00676D03" w:rsidRPr="00676D03" w:rsidRDefault="00676D03">
            <w:pPr>
              <w:pStyle w:val="Bibliography"/>
              <w:rPr>
                <w:noProof/>
                <w:sz w:val="20"/>
                <w:szCs w:val="20"/>
              </w:rPr>
            </w:pPr>
            <w:r w:rsidRPr="00676D03">
              <w:rPr>
                <w:noProof/>
                <w:sz w:val="20"/>
                <w:szCs w:val="20"/>
              </w:rPr>
              <w:t xml:space="preserve">M. E. Whitman, Principles of information security, international ed, 2012. </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[6] </w:t>
            </w:r>
          </w:p>
        </w:tc>
        <w:tc>
          <w:tcPr>
            <w:tcW w:w="0" w:type="auto"/>
            <w:hideMark/>
          </w:tcPr>
          <w:p w:rsidR="00676D03" w:rsidRPr="00676D03" w:rsidRDefault="00676D03">
            <w:pPr>
              <w:pStyle w:val="Bibliography"/>
              <w:rPr>
                <w:noProof/>
                <w:sz w:val="20"/>
                <w:szCs w:val="20"/>
              </w:rPr>
            </w:pPr>
            <w:r w:rsidRPr="00676D03">
              <w:rPr>
                <w:noProof/>
                <w:sz w:val="20"/>
                <w:szCs w:val="20"/>
              </w:rPr>
              <w:t xml:space="preserve">C.-H. R. L. Y.-C. L. K.-Y. Hung-Jen Liao, “Intrusion detection system: A comprehensive review,” </w:t>
            </w:r>
            <w:r w:rsidRPr="00676D03">
              <w:rPr>
                <w:i/>
                <w:iCs/>
                <w:noProof/>
                <w:sz w:val="20"/>
                <w:szCs w:val="20"/>
              </w:rPr>
              <w:t xml:space="preserve">Journal of Network and Computer Applications, </w:t>
            </w:r>
            <w:r w:rsidRPr="00676D03">
              <w:rPr>
                <w:noProof/>
                <w:sz w:val="20"/>
                <w:szCs w:val="20"/>
              </w:rPr>
              <w:t xml:space="preserve">vol. 36, no. 1, pp. 16-24, 2013. </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[7] </w:t>
            </w:r>
          </w:p>
        </w:tc>
        <w:tc>
          <w:tcPr>
            <w:tcW w:w="0" w:type="auto"/>
            <w:hideMark/>
          </w:tcPr>
          <w:p w:rsidR="00676D03" w:rsidRPr="00676D03" w:rsidRDefault="00676D03">
            <w:pPr>
              <w:pStyle w:val="Bibliography"/>
              <w:rPr>
                <w:noProof/>
                <w:sz w:val="20"/>
                <w:szCs w:val="20"/>
              </w:rPr>
            </w:pPr>
            <w:r w:rsidRPr="00676D03">
              <w:rPr>
                <w:noProof/>
                <w:sz w:val="20"/>
                <w:szCs w:val="20"/>
              </w:rPr>
              <w:t xml:space="preserve">M. S. Peter Stavroulakis, Handbook of Information and Communication Security, 2010. </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[8] </w:t>
            </w:r>
          </w:p>
        </w:tc>
        <w:tc>
          <w:tcPr>
            <w:tcW w:w="0" w:type="auto"/>
            <w:hideMark/>
          </w:tcPr>
          <w:p w:rsidR="00676D03" w:rsidRPr="00676D03" w:rsidRDefault="00676D03">
            <w:pPr>
              <w:pStyle w:val="Bibliography"/>
              <w:rPr>
                <w:noProof/>
                <w:sz w:val="20"/>
                <w:szCs w:val="20"/>
              </w:rPr>
            </w:pPr>
            <w:r w:rsidRPr="00676D03">
              <w:rPr>
                <w:noProof/>
                <w:sz w:val="20"/>
                <w:szCs w:val="20"/>
              </w:rPr>
              <w:t xml:space="preserve">D. P. B. B. H. P. A. P. M. R. Chirag Modi, “A survey of intrusion detection techniques in Cloud,” </w:t>
            </w:r>
            <w:r w:rsidRPr="00676D03">
              <w:rPr>
                <w:i/>
                <w:iCs/>
                <w:noProof/>
                <w:sz w:val="20"/>
                <w:szCs w:val="20"/>
              </w:rPr>
              <w:t xml:space="preserve">Journal of Network and Computer Applications, </w:t>
            </w:r>
            <w:r w:rsidRPr="00676D03">
              <w:rPr>
                <w:noProof/>
                <w:sz w:val="20"/>
                <w:szCs w:val="20"/>
              </w:rPr>
              <w:t xml:space="preserve">vol. 36, no. 1, pp. 42-57, 2013. </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[9] </w:t>
            </w:r>
          </w:p>
        </w:tc>
        <w:tc>
          <w:tcPr>
            <w:tcW w:w="0" w:type="auto"/>
            <w:hideMark/>
          </w:tcPr>
          <w:p w:rsidR="00676D03" w:rsidRPr="00676D03" w:rsidRDefault="00676D03">
            <w:pPr>
              <w:pStyle w:val="Bibliography"/>
              <w:rPr>
                <w:noProof/>
                <w:sz w:val="20"/>
                <w:szCs w:val="20"/>
              </w:rPr>
            </w:pPr>
            <w:r w:rsidRPr="00676D03">
              <w:rPr>
                <w:noProof/>
                <w:sz w:val="20"/>
                <w:szCs w:val="20"/>
              </w:rPr>
              <w:t>P. a. M. P. De Boer, “Host-based intrusion detection systems,” Amsterdam University, Amsterdam , 2005.</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[10] </w:t>
            </w:r>
          </w:p>
        </w:tc>
        <w:tc>
          <w:tcPr>
            <w:tcW w:w="0" w:type="auto"/>
            <w:hideMark/>
          </w:tcPr>
          <w:p w:rsidR="00676D03" w:rsidRPr="00676D03" w:rsidRDefault="00676D03">
            <w:pPr>
              <w:pStyle w:val="Bibliography"/>
              <w:rPr>
                <w:noProof/>
                <w:sz w:val="20"/>
                <w:szCs w:val="20"/>
              </w:rPr>
            </w:pPr>
            <w:r w:rsidRPr="00676D03">
              <w:rPr>
                <w:noProof/>
                <w:sz w:val="20"/>
                <w:szCs w:val="20"/>
              </w:rPr>
              <w:t xml:space="preserve">M. R. e. al, “System Call Monitoring Using Authenticated System Calls,” </w:t>
            </w:r>
            <w:r w:rsidRPr="00676D03">
              <w:rPr>
                <w:i/>
                <w:iCs/>
                <w:noProof/>
                <w:sz w:val="20"/>
                <w:szCs w:val="20"/>
              </w:rPr>
              <w:t xml:space="preserve">IEEE Transactions on Dependable and Secure Computing, </w:t>
            </w:r>
            <w:r w:rsidRPr="00676D03">
              <w:rPr>
                <w:noProof/>
                <w:sz w:val="20"/>
                <w:szCs w:val="20"/>
              </w:rPr>
              <w:t xml:space="preserve">vol. III, no. 3, pp. 216-229, 2006. </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[11] </w:t>
            </w:r>
          </w:p>
        </w:tc>
        <w:tc>
          <w:tcPr>
            <w:tcW w:w="0" w:type="auto"/>
            <w:hideMark/>
          </w:tcPr>
          <w:p w:rsidR="00676D03" w:rsidRPr="00676D03" w:rsidRDefault="00676D03">
            <w:pPr>
              <w:pStyle w:val="Bibliography"/>
              <w:rPr>
                <w:noProof/>
                <w:sz w:val="20"/>
                <w:szCs w:val="20"/>
              </w:rPr>
            </w:pPr>
            <w:r w:rsidRPr="00676D03">
              <w:rPr>
                <w:noProof/>
                <w:sz w:val="20"/>
                <w:szCs w:val="20"/>
              </w:rPr>
              <w:t xml:space="preserve">S. W. D. S. D. L. A. H. Markus Ring, “A survey of network-based intrusion detection data sets,” </w:t>
            </w:r>
            <w:r w:rsidRPr="00676D03">
              <w:rPr>
                <w:i/>
                <w:iCs/>
                <w:noProof/>
                <w:sz w:val="20"/>
                <w:szCs w:val="20"/>
              </w:rPr>
              <w:t xml:space="preserve">Computers &amp; Security, </w:t>
            </w:r>
            <w:r w:rsidRPr="00676D03">
              <w:rPr>
                <w:noProof/>
                <w:sz w:val="20"/>
                <w:szCs w:val="20"/>
              </w:rPr>
              <w:t xml:space="preserve">vol. 86, pp. 147-167, 2019. </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[12] </w:t>
            </w:r>
          </w:p>
        </w:tc>
        <w:tc>
          <w:tcPr>
            <w:tcW w:w="0" w:type="auto"/>
            <w:hideMark/>
          </w:tcPr>
          <w:p w:rsidR="00676D03" w:rsidRPr="00676D03" w:rsidRDefault="00676D03">
            <w:pPr>
              <w:pStyle w:val="Bibliography"/>
              <w:rPr>
                <w:noProof/>
                <w:sz w:val="20"/>
                <w:szCs w:val="20"/>
              </w:rPr>
            </w:pPr>
            <w:r w:rsidRPr="00676D03">
              <w:rPr>
                <w:noProof/>
                <w:sz w:val="20"/>
                <w:szCs w:val="20"/>
              </w:rPr>
              <w:t xml:space="preserve">R. S. Eldad Perahia, in </w:t>
            </w:r>
            <w:r w:rsidRPr="00676D03">
              <w:rPr>
                <w:i/>
                <w:iCs/>
                <w:noProof/>
                <w:sz w:val="20"/>
                <w:szCs w:val="20"/>
              </w:rPr>
              <w:t>Next Generation Wireless LANs</w:t>
            </w:r>
            <w:r w:rsidRPr="00676D03">
              <w:rPr>
                <w:noProof/>
                <w:sz w:val="20"/>
                <w:szCs w:val="20"/>
              </w:rPr>
              <w:t>, Cambridge, Cambridge University Press, 2013, pp. 1-24.</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[13] </w:t>
            </w:r>
          </w:p>
        </w:tc>
        <w:tc>
          <w:tcPr>
            <w:tcW w:w="0" w:type="auto"/>
            <w:hideMark/>
          </w:tcPr>
          <w:p w:rsidR="00676D03" w:rsidRPr="00676D03" w:rsidRDefault="00676D03">
            <w:pPr>
              <w:pStyle w:val="Bibliography"/>
              <w:rPr>
                <w:noProof/>
                <w:sz w:val="20"/>
                <w:szCs w:val="20"/>
              </w:rPr>
            </w:pPr>
            <w:r w:rsidRPr="00676D03">
              <w:rPr>
                <w:noProof/>
                <w:sz w:val="20"/>
                <w:szCs w:val="20"/>
              </w:rPr>
              <w:t xml:space="preserve">Yujia Zhang, “An overview of wireless intrusion prevention systems,” in </w:t>
            </w:r>
            <w:r w:rsidRPr="00676D03">
              <w:rPr>
                <w:i/>
                <w:iCs/>
                <w:noProof/>
                <w:sz w:val="20"/>
                <w:szCs w:val="20"/>
              </w:rPr>
              <w:t>Second International Conference on Communication Systems, Networks and Applications</w:t>
            </w:r>
            <w:r w:rsidRPr="00676D03">
              <w:rPr>
                <w:noProof/>
                <w:sz w:val="20"/>
                <w:szCs w:val="20"/>
              </w:rPr>
              <w:t xml:space="preserve">, 2010. </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[14] </w:t>
            </w:r>
          </w:p>
        </w:tc>
        <w:tc>
          <w:tcPr>
            <w:tcW w:w="0" w:type="auto"/>
            <w:hideMark/>
          </w:tcPr>
          <w:p w:rsidR="00676D03" w:rsidRPr="00676D03" w:rsidRDefault="00676D03">
            <w:pPr>
              <w:pStyle w:val="Bibliography"/>
              <w:rPr>
                <w:noProof/>
                <w:sz w:val="20"/>
                <w:szCs w:val="20"/>
              </w:rPr>
            </w:pPr>
            <w:r w:rsidRPr="00676D03">
              <w:rPr>
                <w:noProof/>
                <w:sz w:val="20"/>
                <w:szCs w:val="20"/>
              </w:rPr>
              <w:t xml:space="preserve">A. N. a. H. G. A. Keramatpour, “Deployment of Wireless Intrusion Detection Systems to Provide the Most Possible Coverage in Wireless Sensor Networks Without Infrastructures,” </w:t>
            </w:r>
            <w:r w:rsidRPr="00676D03">
              <w:rPr>
                <w:i/>
                <w:iCs/>
                <w:noProof/>
                <w:sz w:val="20"/>
                <w:szCs w:val="20"/>
              </w:rPr>
              <w:t xml:space="preserve">Wireless personal communications, </w:t>
            </w:r>
            <w:r w:rsidRPr="00676D03">
              <w:rPr>
                <w:noProof/>
                <w:sz w:val="20"/>
                <w:szCs w:val="20"/>
              </w:rPr>
              <w:t xml:space="preserve">vol. 96, no. 3, p. 3965–3978, 2017. </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[15] </w:t>
            </w:r>
          </w:p>
        </w:tc>
        <w:tc>
          <w:tcPr>
            <w:tcW w:w="0" w:type="auto"/>
            <w:hideMark/>
          </w:tcPr>
          <w:p w:rsidR="00676D03" w:rsidRPr="00676D03" w:rsidRDefault="00676D03">
            <w:pPr>
              <w:pStyle w:val="Bibliography"/>
              <w:rPr>
                <w:noProof/>
                <w:sz w:val="20"/>
                <w:szCs w:val="20"/>
              </w:rPr>
            </w:pPr>
            <w:r w:rsidRPr="00676D03">
              <w:rPr>
                <w:noProof/>
                <w:sz w:val="20"/>
                <w:szCs w:val="20"/>
              </w:rPr>
              <w:t>Solarwinds, “security-event-manager,” [Online]. Available: https://www.solarwinds.com/security-event-manager. [Accessed 26 April 2022].</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[16] </w:t>
            </w:r>
          </w:p>
        </w:tc>
        <w:tc>
          <w:tcPr>
            <w:tcW w:w="0" w:type="auto"/>
            <w:hideMark/>
          </w:tcPr>
          <w:p w:rsidR="00676D03" w:rsidRPr="00676D03" w:rsidRDefault="00676D03">
            <w:pPr>
              <w:pStyle w:val="Bibliography"/>
              <w:rPr>
                <w:noProof/>
                <w:sz w:val="20"/>
                <w:szCs w:val="20"/>
              </w:rPr>
            </w:pPr>
            <w:r w:rsidRPr="00676D03">
              <w:rPr>
                <w:noProof/>
                <w:sz w:val="20"/>
                <w:szCs w:val="20"/>
              </w:rPr>
              <w:t>Solarwinds, “sem-connectors,” Solarwinds, 7 April 2022. [Online]. Available: https://documentation.solarwinds.com/en/success_center/sem/content/connectors/sem-connectors.htm. [Accessed 24 May 2022].</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[17] </w:t>
            </w:r>
          </w:p>
        </w:tc>
        <w:tc>
          <w:tcPr>
            <w:tcW w:w="0" w:type="auto"/>
            <w:hideMark/>
          </w:tcPr>
          <w:p w:rsidR="00676D03" w:rsidRPr="00676D03" w:rsidRDefault="00676D03">
            <w:pPr>
              <w:pStyle w:val="Bibliography"/>
              <w:rPr>
                <w:noProof/>
                <w:sz w:val="20"/>
                <w:szCs w:val="20"/>
              </w:rPr>
            </w:pPr>
            <w:r w:rsidRPr="00676D03">
              <w:rPr>
                <w:noProof/>
                <w:sz w:val="20"/>
                <w:szCs w:val="20"/>
              </w:rPr>
              <w:t>Solarwinds, “Incident Response Software,” Solarwinds, 2022. [Online]. Available: https://www.solarwinds.com/security-event-manager/use-cases/incident-response-software. [Accessed 24 May 2022].</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lastRenderedPageBreak/>
              <w:t xml:space="preserve">[18] </w:t>
            </w:r>
          </w:p>
        </w:tc>
        <w:tc>
          <w:tcPr>
            <w:tcW w:w="0" w:type="auto"/>
            <w:hideMark/>
          </w:tcPr>
          <w:p w:rsidR="00676D03" w:rsidRPr="00676D03" w:rsidRDefault="00676D03">
            <w:pPr>
              <w:pStyle w:val="Bibliography"/>
              <w:rPr>
                <w:noProof/>
                <w:sz w:val="20"/>
                <w:szCs w:val="20"/>
              </w:rPr>
            </w:pPr>
            <w:r w:rsidRPr="00676D03">
              <w:rPr>
                <w:noProof/>
                <w:sz w:val="20"/>
                <w:szCs w:val="20"/>
              </w:rPr>
              <w:t>Solarwinds, “getting_started_guide,” [Online]. Available: https://documentation.solarwinds.com/en/success_center/sem/content/getting_started_guide/gsg-introduction.htm. [Accessed 26 April 2022].</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[19] </w:t>
            </w:r>
          </w:p>
        </w:tc>
        <w:tc>
          <w:tcPr>
            <w:tcW w:w="0" w:type="auto"/>
            <w:hideMark/>
          </w:tcPr>
          <w:p w:rsidR="00676D03" w:rsidRPr="00676D03" w:rsidRDefault="00676D03">
            <w:pPr>
              <w:pStyle w:val="Bibliography"/>
              <w:rPr>
                <w:noProof/>
                <w:sz w:val="20"/>
                <w:szCs w:val="20"/>
              </w:rPr>
            </w:pPr>
            <w:r w:rsidRPr="00676D03">
              <w:rPr>
                <w:noProof/>
                <w:sz w:val="20"/>
                <w:szCs w:val="20"/>
              </w:rPr>
              <w:t xml:space="preserve">P. R. S. M. a. P. R. J. Canito, “Unfolding the relations between companies and technologies under the Big Data umbrella,” </w:t>
            </w:r>
            <w:r w:rsidRPr="00676D03">
              <w:rPr>
                <w:i/>
                <w:iCs/>
                <w:noProof/>
                <w:sz w:val="20"/>
                <w:szCs w:val="20"/>
              </w:rPr>
              <w:t xml:space="preserve">Computers in industry, </w:t>
            </w:r>
            <w:r w:rsidRPr="00676D03">
              <w:rPr>
                <w:noProof/>
                <w:sz w:val="20"/>
                <w:szCs w:val="20"/>
              </w:rPr>
              <w:t xml:space="preserve">vol. 99, pp. 1-8, 2018. </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[20] </w:t>
            </w:r>
          </w:p>
        </w:tc>
        <w:tc>
          <w:tcPr>
            <w:tcW w:w="0" w:type="auto"/>
            <w:hideMark/>
          </w:tcPr>
          <w:p w:rsidR="00676D03" w:rsidRPr="00676D03" w:rsidRDefault="00676D03">
            <w:pPr>
              <w:pStyle w:val="Bibliography"/>
              <w:rPr>
                <w:noProof/>
                <w:sz w:val="20"/>
                <w:szCs w:val="20"/>
              </w:rPr>
            </w:pPr>
            <w:r w:rsidRPr="00676D03">
              <w:rPr>
                <w:noProof/>
                <w:sz w:val="20"/>
                <w:szCs w:val="20"/>
              </w:rPr>
              <w:t>Gartner, “SolarWinds Security Event Manager (SEM) Reviews,” 2022. [Online]. Available: https://www.gartner.com/reviews/market/security-information-event-management/vendor/solarwinds/product/solarwinds-security-event-manager?marketSeoName=security-information-event-management&amp;vendorSeoName=solarwinds&amp;productSeoName=solarwinds-security-event-. [Accessed 24 May 2022].</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[21] </w:t>
            </w:r>
          </w:p>
        </w:tc>
        <w:tc>
          <w:tcPr>
            <w:tcW w:w="0" w:type="auto"/>
            <w:hideMark/>
          </w:tcPr>
          <w:p w:rsidR="00676D03" w:rsidRPr="00676D03" w:rsidRDefault="00676D03">
            <w:pPr>
              <w:pStyle w:val="Bibliography"/>
              <w:rPr>
                <w:noProof/>
                <w:sz w:val="20"/>
                <w:szCs w:val="20"/>
              </w:rPr>
            </w:pPr>
            <w:r w:rsidRPr="00676D03">
              <w:rPr>
                <w:noProof/>
                <w:sz w:val="20"/>
                <w:szCs w:val="20"/>
              </w:rPr>
              <w:t>TrendMicro, “cloud-one-workload-security,” 2022. [Online]. Available: https://www.trendmicro.com/en_gb/business/products/hybrid-cloud/cloud-one-workload-security.html. [Accessed 24 May 2022].</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[22] </w:t>
            </w:r>
          </w:p>
        </w:tc>
        <w:tc>
          <w:tcPr>
            <w:tcW w:w="0" w:type="auto"/>
            <w:hideMark/>
          </w:tcPr>
          <w:p w:rsidR="00676D03" w:rsidRPr="00676D03" w:rsidRDefault="00676D03">
            <w:pPr>
              <w:pStyle w:val="Bibliography"/>
              <w:rPr>
                <w:noProof/>
                <w:sz w:val="20"/>
                <w:szCs w:val="20"/>
              </w:rPr>
            </w:pPr>
            <w:r w:rsidRPr="00676D03">
              <w:rPr>
                <w:noProof/>
                <w:sz w:val="20"/>
                <w:szCs w:val="20"/>
              </w:rPr>
              <w:t>Omndia, “Quantifying the Public Vulnerability Market: Vulnerability Disclosures, Impact Severity, and Product Analysis,” Omndia, 2020.</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[23] </w:t>
            </w:r>
          </w:p>
        </w:tc>
        <w:tc>
          <w:tcPr>
            <w:tcW w:w="0" w:type="auto"/>
            <w:hideMark/>
          </w:tcPr>
          <w:p w:rsidR="00676D03" w:rsidRPr="00676D03" w:rsidRDefault="00676D03">
            <w:pPr>
              <w:pStyle w:val="Bibliography"/>
              <w:rPr>
                <w:noProof/>
                <w:sz w:val="20"/>
                <w:szCs w:val="20"/>
              </w:rPr>
            </w:pPr>
            <w:r w:rsidRPr="00676D03">
              <w:rPr>
                <w:noProof/>
                <w:sz w:val="20"/>
                <w:szCs w:val="20"/>
              </w:rPr>
              <w:t>Trend Micro, “how-trend-micro-helps-manage-exploited-vulnerabilities,” 28 April 2021. [Online]. Available: https://www.trendmicro.com/en_gb/research/21/d/how-trend-micro-helps-manage-exploited-vulnerabilities.html. [Accessed 24 May 2022].</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[24] </w:t>
            </w:r>
          </w:p>
        </w:tc>
        <w:tc>
          <w:tcPr>
            <w:tcW w:w="0" w:type="auto"/>
            <w:hideMark/>
          </w:tcPr>
          <w:p w:rsidR="00676D03" w:rsidRPr="00676D03" w:rsidRDefault="00676D03">
            <w:pPr>
              <w:pStyle w:val="Bibliography"/>
              <w:rPr>
                <w:noProof/>
                <w:sz w:val="20"/>
                <w:szCs w:val="20"/>
              </w:rPr>
            </w:pPr>
            <w:r w:rsidRPr="00676D03">
              <w:rPr>
                <w:noProof/>
                <w:sz w:val="20"/>
                <w:szCs w:val="20"/>
              </w:rPr>
              <w:t>TrendMicro, “security-101-virtual-patching,” 4 March 2021. [Online]. Available: https://www.trendmicro.com/vinfo/us/security/news/security-technology/security-101-virtual-patching. [Accessed 23 April 2022].</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[25] </w:t>
            </w:r>
          </w:p>
        </w:tc>
        <w:tc>
          <w:tcPr>
            <w:tcW w:w="0" w:type="auto"/>
            <w:hideMark/>
          </w:tcPr>
          <w:p w:rsidR="00676D03" w:rsidRPr="00676D03" w:rsidRDefault="00676D03">
            <w:pPr>
              <w:pStyle w:val="Bibliography"/>
              <w:rPr>
                <w:noProof/>
                <w:sz w:val="20"/>
                <w:szCs w:val="20"/>
              </w:rPr>
            </w:pPr>
            <w:r w:rsidRPr="00676D03">
              <w:rPr>
                <w:noProof/>
                <w:sz w:val="20"/>
                <w:szCs w:val="20"/>
              </w:rPr>
              <w:t>Gartner, “trend-micro-cloud-one,” 2022. [Online]. Available: https://www.gartner.com/reviews/market/cloud-workload-protection-platforms/vendor/trend-micro/product/trend-micro-cloud-one. [Accessed 24 May 2022].</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[26] </w:t>
            </w:r>
          </w:p>
        </w:tc>
        <w:tc>
          <w:tcPr>
            <w:tcW w:w="0" w:type="auto"/>
            <w:hideMark/>
          </w:tcPr>
          <w:p w:rsidR="00676D03" w:rsidRPr="00676D03" w:rsidRDefault="00676D03">
            <w:pPr>
              <w:pStyle w:val="Bibliography"/>
              <w:rPr>
                <w:noProof/>
                <w:sz w:val="20"/>
                <w:szCs w:val="20"/>
              </w:rPr>
            </w:pPr>
            <w:r w:rsidRPr="00676D03">
              <w:rPr>
                <w:noProof/>
                <w:sz w:val="20"/>
                <w:szCs w:val="20"/>
              </w:rPr>
              <w:t xml:space="preserve">A. T. a. P. L. M. Saunders, Research methods for business students, New York: Pearson Education, 2015. </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[27] </w:t>
            </w:r>
          </w:p>
        </w:tc>
        <w:tc>
          <w:tcPr>
            <w:tcW w:w="0" w:type="auto"/>
            <w:hideMark/>
          </w:tcPr>
          <w:p w:rsidR="00676D03" w:rsidRPr="00676D03" w:rsidRDefault="00676D03">
            <w:pPr>
              <w:pStyle w:val="Bibliography"/>
              <w:rPr>
                <w:noProof/>
                <w:sz w:val="20"/>
                <w:szCs w:val="20"/>
              </w:rPr>
            </w:pPr>
            <w:r w:rsidRPr="00676D03">
              <w:rPr>
                <w:noProof/>
                <w:sz w:val="20"/>
                <w:szCs w:val="20"/>
              </w:rPr>
              <w:t xml:space="preserve">P. L. Mark Saunders, Doing research in business and management: an essential guide to planning your project, Pearson Prentice Hall, 2011. </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[28] </w:t>
            </w:r>
          </w:p>
        </w:tc>
        <w:tc>
          <w:tcPr>
            <w:tcW w:w="0" w:type="auto"/>
            <w:hideMark/>
          </w:tcPr>
          <w:p w:rsidR="00676D03" w:rsidRPr="00676D03" w:rsidRDefault="00676D03">
            <w:pPr>
              <w:pStyle w:val="Bibliography"/>
              <w:rPr>
                <w:noProof/>
                <w:sz w:val="20"/>
                <w:szCs w:val="20"/>
              </w:rPr>
            </w:pPr>
            <w:r w:rsidRPr="00676D03">
              <w:rPr>
                <w:noProof/>
                <w:sz w:val="20"/>
                <w:szCs w:val="20"/>
              </w:rPr>
              <w:t>QuestionPro, “quantitative-data,” [Online]. Available: https://www.questionpro.com/blog/quantitative-data/. [Accessed 24 April 2022].</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[29] </w:t>
            </w:r>
          </w:p>
        </w:tc>
        <w:tc>
          <w:tcPr>
            <w:tcW w:w="0" w:type="auto"/>
            <w:hideMark/>
          </w:tcPr>
          <w:p w:rsidR="00676D03" w:rsidRPr="00676D03" w:rsidRDefault="00676D03">
            <w:pPr>
              <w:pStyle w:val="Bibliography"/>
              <w:rPr>
                <w:noProof/>
                <w:sz w:val="20"/>
                <w:szCs w:val="20"/>
              </w:rPr>
            </w:pPr>
            <w:r w:rsidRPr="00676D03">
              <w:rPr>
                <w:noProof/>
                <w:sz w:val="20"/>
                <w:szCs w:val="20"/>
              </w:rPr>
              <w:t>J. Dudovskiy, “Deductive Approach,” [Online]. Available: https://research-methodology.net/research-methodology/research-approach/deductive-approach-2/. [Accessed 24 April 2022].</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[30] </w:t>
            </w:r>
          </w:p>
        </w:tc>
        <w:tc>
          <w:tcPr>
            <w:tcW w:w="0" w:type="auto"/>
            <w:hideMark/>
          </w:tcPr>
          <w:p w:rsidR="00676D03" w:rsidRPr="00676D03" w:rsidRDefault="00676D03">
            <w:pPr>
              <w:pStyle w:val="Bibliography"/>
              <w:rPr>
                <w:noProof/>
                <w:sz w:val="20"/>
                <w:szCs w:val="20"/>
              </w:rPr>
            </w:pPr>
            <w:r w:rsidRPr="00676D03">
              <w:rPr>
                <w:noProof/>
                <w:sz w:val="20"/>
                <w:szCs w:val="20"/>
              </w:rPr>
              <w:t>Tenable, “What-are-the-differences-between-the-Basic-Network-Scan-and-Advanced-Scan,” [Online]. Available: https://community.tenable.com/s/article/What-are-the-differences-between-the-Basic-Network-Scan-and-Advanced-Scan. [Accessed 21 June 2022].</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lastRenderedPageBreak/>
              <w:t xml:space="preserve">[31] </w:t>
            </w:r>
          </w:p>
        </w:tc>
        <w:tc>
          <w:tcPr>
            <w:tcW w:w="0" w:type="auto"/>
            <w:hideMark/>
          </w:tcPr>
          <w:p w:rsidR="00676D03" w:rsidRPr="00676D03" w:rsidRDefault="00676D03">
            <w:pPr>
              <w:pStyle w:val="Bibliography"/>
              <w:rPr>
                <w:noProof/>
                <w:sz w:val="20"/>
                <w:szCs w:val="20"/>
              </w:rPr>
            </w:pPr>
            <w:r w:rsidRPr="00676D03">
              <w:rPr>
                <w:noProof/>
                <w:sz w:val="20"/>
                <w:szCs w:val="20"/>
              </w:rPr>
              <w:t>TrendMicro, “Virtual Patching: Lower,” TrendMicro, 2012.</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[32] </w:t>
            </w:r>
          </w:p>
        </w:tc>
        <w:tc>
          <w:tcPr>
            <w:tcW w:w="0" w:type="auto"/>
            <w:hideMark/>
          </w:tcPr>
          <w:p w:rsidR="00676D03" w:rsidRPr="00676D03" w:rsidRDefault="00676D03">
            <w:pPr>
              <w:pStyle w:val="Bibliography"/>
              <w:rPr>
                <w:noProof/>
                <w:sz w:val="20"/>
                <w:szCs w:val="20"/>
              </w:rPr>
            </w:pPr>
            <w:r w:rsidRPr="00676D03">
              <w:rPr>
                <w:noProof/>
                <w:sz w:val="20"/>
                <w:szCs w:val="20"/>
              </w:rPr>
              <w:t>Mandiant, “Think Fast: Time Between Disclosure, Patch Release and Vulnerability Exploitation — Intelligence for Vulnerability Management, Part Two,” 13 April 2020. [Online]. Available: https://www.mandiant.com/resources/time-between-disclosure-patch-release-and-vulnerability-exploitation. [Accessed 03 July 2022].</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[33] </w:t>
            </w:r>
          </w:p>
        </w:tc>
        <w:tc>
          <w:tcPr>
            <w:tcW w:w="0" w:type="auto"/>
            <w:hideMark/>
          </w:tcPr>
          <w:p w:rsidR="00676D03" w:rsidRPr="00676D03" w:rsidRDefault="00676D03">
            <w:pPr>
              <w:pStyle w:val="Bibliography"/>
              <w:rPr>
                <w:noProof/>
                <w:sz w:val="20"/>
                <w:szCs w:val="20"/>
              </w:rPr>
            </w:pPr>
            <w:r w:rsidRPr="00676D03">
              <w:rPr>
                <w:noProof/>
                <w:sz w:val="20"/>
                <w:szCs w:val="20"/>
              </w:rPr>
              <w:t>“patch-now-apache-log4j-vulnerability-called-log4shell-being-acti.html,” 13 December 2021. [Online]. Available: https://www.trendmicro.com/en_us/research/21/l/patch-now-apache-log4j-vulnerability-called-log4shell-being-acti.html. [Accessed 03 July 2022].</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[34] </w:t>
            </w:r>
          </w:p>
        </w:tc>
        <w:tc>
          <w:tcPr>
            <w:tcW w:w="0" w:type="auto"/>
            <w:hideMark/>
          </w:tcPr>
          <w:p w:rsidR="00676D03" w:rsidRPr="00676D03" w:rsidRDefault="00676D03">
            <w:pPr>
              <w:pStyle w:val="Bibliography"/>
              <w:rPr>
                <w:noProof/>
                <w:sz w:val="20"/>
                <w:szCs w:val="20"/>
              </w:rPr>
            </w:pPr>
            <w:r w:rsidRPr="00676D03">
              <w:rPr>
                <w:noProof/>
                <w:sz w:val="20"/>
                <w:szCs w:val="20"/>
              </w:rPr>
              <w:t>Microsoft , “End of support for Windows Server 2008 and Windows Server 2008 R2,” [Online]. Available: https://docs.microsoft.com/en-us/troubleshoot/windows-server/windows-server-eos-faq/end-of-support-windows-server-2008-2008r2. [Accessed 2 July 2022].</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[35] </w:t>
            </w:r>
          </w:p>
        </w:tc>
        <w:tc>
          <w:tcPr>
            <w:tcW w:w="0" w:type="auto"/>
            <w:hideMark/>
          </w:tcPr>
          <w:p w:rsidR="00676D03" w:rsidRPr="00676D03" w:rsidRDefault="00676D03">
            <w:pPr>
              <w:pStyle w:val="Bibliography"/>
              <w:rPr>
                <w:noProof/>
                <w:sz w:val="20"/>
                <w:szCs w:val="20"/>
              </w:rPr>
            </w:pPr>
            <w:r w:rsidRPr="00676D03">
              <w:rPr>
                <w:noProof/>
                <w:sz w:val="20"/>
                <w:szCs w:val="20"/>
              </w:rPr>
              <w:t>“netflow,” Cisco, [Online]. Available: https://www.cisco.com/c/en/us/products/ios-nx-os-software/ios-netflow/index.html. [Accessed 12 04 2022].</w:t>
            </w:r>
          </w:p>
        </w:tc>
      </w:tr>
      <w:tr w:rsidR="00676D03" w:rsidRPr="00676D03">
        <w:trPr>
          <w:divId w:val="1095172651"/>
          <w:tblCellSpacing w:w="15" w:type="dxa"/>
        </w:trPr>
        <w:tc>
          <w:tcPr>
            <w:tcW w:w="50" w:type="pct"/>
            <w:hideMark/>
          </w:tcPr>
          <w:p w:rsidR="00676D03" w:rsidRPr="00676D03" w:rsidRDefault="00676D03">
            <w:pPr>
              <w:pStyle w:val="Bibliography"/>
              <w:rPr>
                <w:noProof/>
                <w:sz w:val="20"/>
                <w:szCs w:val="20"/>
              </w:rPr>
            </w:pPr>
            <w:r w:rsidRPr="00676D03">
              <w:rPr>
                <w:noProof/>
                <w:sz w:val="20"/>
                <w:szCs w:val="20"/>
              </w:rPr>
              <w:t xml:space="preserve">[36] </w:t>
            </w:r>
          </w:p>
        </w:tc>
        <w:tc>
          <w:tcPr>
            <w:tcW w:w="0" w:type="auto"/>
            <w:hideMark/>
          </w:tcPr>
          <w:p w:rsidR="00676D03" w:rsidRPr="00676D03" w:rsidRDefault="00676D03">
            <w:pPr>
              <w:pStyle w:val="Bibliography"/>
              <w:rPr>
                <w:noProof/>
                <w:sz w:val="20"/>
                <w:szCs w:val="20"/>
              </w:rPr>
            </w:pPr>
            <w:r w:rsidRPr="00676D03">
              <w:rPr>
                <w:noProof/>
                <w:sz w:val="20"/>
                <w:szCs w:val="20"/>
              </w:rPr>
              <w:t>TrendMicro, “End of support doesn’t have to mean end of security,” [Online]. Available: www.trendmicro.com/en_gb/business/capabilities/solutions-for/end-of-support-systems.html?modal=s1a-hero-read-white-paper-b7e2c1. [Accessed 23 April 2022].</w:t>
            </w:r>
          </w:p>
        </w:tc>
      </w:tr>
    </w:tbl>
    <w:p w:rsidR="00676D03" w:rsidRDefault="00676D03">
      <w:pPr>
        <w:divId w:val="1095172651"/>
        <w:rPr>
          <w:noProof/>
        </w:rPr>
      </w:pPr>
    </w:p>
    <w:p w:rsidR="008E32BA" w:rsidRPr="008E32BA" w:rsidRDefault="008E32BA" w:rsidP="008E32BA">
      <w:pPr>
        <w:rPr>
          <w:lang w:val="x-none" w:eastAsia="x-none"/>
        </w:rPr>
      </w:pPr>
      <w:r>
        <w:rPr>
          <w:lang w:val="x-none" w:eastAsia="x-none"/>
        </w:rPr>
        <w:fldChar w:fldCharType="end"/>
      </w:r>
    </w:p>
    <w:p w:rsidR="000B3632" w:rsidRDefault="000B3632" w:rsidP="000B3632">
      <w:pPr>
        <w:rPr>
          <w:rFonts w:cs="Arial"/>
          <w:b/>
          <w:u w:val="single"/>
        </w:rPr>
      </w:pPr>
    </w:p>
    <w:bookmarkEnd w:id="256"/>
    <w:bookmarkEnd w:id="257"/>
    <w:bookmarkEnd w:id="258"/>
    <w:p w:rsidR="006764FE" w:rsidRDefault="000146EC" w:rsidP="000B3632">
      <w:pPr>
        <w:pStyle w:val="Heading1"/>
      </w:pPr>
      <w:r>
        <w:br w:type="page"/>
      </w:r>
    </w:p>
    <w:p w:rsidR="006764FE" w:rsidRPr="006764FE" w:rsidRDefault="006764FE" w:rsidP="006764FE">
      <w:pPr>
        <w:rPr>
          <w:lang w:val="x-none" w:eastAsia="x-none"/>
        </w:rPr>
      </w:pPr>
    </w:p>
    <w:p w:rsidR="000B3632" w:rsidRDefault="000B3632" w:rsidP="006764FE">
      <w:pPr>
        <w:pStyle w:val="Heading1"/>
        <w:tabs>
          <w:tab w:val="left" w:pos="936"/>
        </w:tabs>
      </w:pPr>
      <w:bookmarkStart w:id="347" w:name="_Toc109748319"/>
      <w:r w:rsidRPr="005B638E">
        <w:t>APPENDICES</w:t>
      </w:r>
      <w:bookmarkEnd w:id="347"/>
    </w:p>
    <w:p w:rsidR="00DE35C3" w:rsidRDefault="00DE35C3" w:rsidP="00DE35C3">
      <w:pPr>
        <w:rPr>
          <w:lang w:val="x-none" w:eastAsia="x-none"/>
        </w:rPr>
      </w:pPr>
    </w:p>
    <w:p w:rsidR="00DE35C3" w:rsidRPr="00DE35C3" w:rsidRDefault="00DE35C3" w:rsidP="00DE35C3">
      <w:pPr>
        <w:rPr>
          <w:lang w:eastAsia="x-none"/>
        </w:rPr>
      </w:pPr>
      <w:r>
        <w:rPr>
          <w:lang w:eastAsia="x-none"/>
        </w:rPr>
        <w:t>Appendix I – Identified Vulnerabilities</w:t>
      </w:r>
    </w:p>
    <w:p w:rsidR="00DE35C3" w:rsidRDefault="00DE35C3" w:rsidP="00DE35C3">
      <w:pPr>
        <w:rPr>
          <w:lang w:val="x-none" w:eastAsia="x-none"/>
        </w:rPr>
      </w:pPr>
    </w:p>
    <w:p w:rsidR="00DE35C3" w:rsidRPr="00DE35C3" w:rsidRDefault="00DE35C3" w:rsidP="00DE35C3">
      <w:pPr>
        <w:rPr>
          <w:lang w:val="x-none" w:eastAsia="x-none"/>
        </w:rPr>
      </w:pPr>
      <w:r>
        <w:rPr>
          <w:lang w:val="x-none" w:eastAsia="x-none"/>
        </w:rPr>
        <w:object w:dxaOrig="1516" w:dyaOrig="98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6pt;height:49.2pt" o:ole="">
            <v:imagedata r:id="rId55" o:title=""/>
          </v:shape>
          <o:OLEObject Type="Embed" ProgID="Excel.Sheet.12" ShapeID="_x0000_i1025" DrawAspect="Icon" ObjectID="_1720361122" r:id="rId56"/>
        </w:object>
      </w:r>
    </w:p>
    <w:p w:rsidR="000B3632" w:rsidRDefault="00DE35C3" w:rsidP="000B3632">
      <w:r>
        <w:t>Appendix II – Passive IDPS Events</w:t>
      </w:r>
    </w:p>
    <w:p w:rsidR="00DE35C3" w:rsidRDefault="00DE35C3" w:rsidP="000B3632"/>
    <w:p w:rsidR="00DE35C3" w:rsidRDefault="00DE35C3" w:rsidP="000B3632">
      <w:r>
        <w:object w:dxaOrig="1516" w:dyaOrig="986">
          <v:shape id="_x0000_i1026" type="#_x0000_t75" style="width:75.6pt;height:49.2pt" o:ole="">
            <v:imagedata r:id="rId57" o:title=""/>
          </v:shape>
          <o:OLEObject Type="Embed" ProgID="Excel.SheetMacroEnabled.12" ShapeID="_x0000_i1026" DrawAspect="Icon" ObjectID="_1720361123" r:id="rId58"/>
        </w:object>
      </w:r>
    </w:p>
    <w:p w:rsidR="00DE35C3" w:rsidRDefault="00DE35C3" w:rsidP="000B3632">
      <w:r>
        <w:t>Appendix III – Log4j Detection</w:t>
      </w:r>
    </w:p>
    <w:p w:rsidR="00DE35C3" w:rsidRDefault="00DE35C3" w:rsidP="000B3632">
      <w:r>
        <w:object w:dxaOrig="1516" w:dyaOrig="986">
          <v:shape id="_x0000_i1027" type="#_x0000_t75" style="width:75.6pt;height:49.2pt" o:ole="">
            <v:imagedata r:id="rId59" o:title=""/>
          </v:shape>
          <o:OLEObject Type="Embed" ProgID="Excel.SheetMacroEnabled.12" ShapeID="_x0000_i1027" DrawAspect="Icon" ObjectID="_1720361124" r:id="rId60"/>
        </w:object>
      </w:r>
    </w:p>
    <w:p w:rsidR="00DE35C3" w:rsidRDefault="00DE35C3" w:rsidP="000B3632">
      <w:r>
        <w:t>Appendix IV – Active IDPS Events</w:t>
      </w:r>
    </w:p>
    <w:p w:rsidR="00DE35C3" w:rsidRDefault="00DE35C3" w:rsidP="000B3632">
      <w:r>
        <w:object w:dxaOrig="1516" w:dyaOrig="986">
          <v:shape id="_x0000_i1028" type="#_x0000_t75" style="width:75.6pt;height:49.2pt" o:ole="">
            <v:imagedata r:id="rId61" o:title=""/>
          </v:shape>
          <o:OLEObject Type="Embed" ProgID="Excel.SheetMacroEnabled.12" ShapeID="_x0000_i1028" DrawAspect="Icon" ObjectID="_1720361125" r:id="rId62"/>
        </w:object>
      </w:r>
    </w:p>
    <w:p w:rsidR="00DE35C3" w:rsidRDefault="00DE35C3" w:rsidP="000B3632">
      <w:r>
        <w:t>Appendix V – Legacy OS vulnerability protection</w:t>
      </w:r>
    </w:p>
    <w:p w:rsidR="00DE35C3" w:rsidRDefault="00DE35C3" w:rsidP="000B3632"/>
    <w:p w:rsidR="00DE35C3" w:rsidRDefault="00DE35C3" w:rsidP="000B3632">
      <w:r>
        <w:object w:dxaOrig="1516" w:dyaOrig="986">
          <v:shape id="_x0000_i1029" type="#_x0000_t75" style="width:75.6pt;height:49.2pt" o:ole="">
            <v:imagedata r:id="rId63" o:title=""/>
          </v:shape>
          <o:OLEObject Type="Embed" ProgID="Excel.Sheet.12" ShapeID="_x0000_i1029" DrawAspect="Icon" ObjectID="_1720361126" r:id="rId64"/>
        </w:object>
      </w:r>
    </w:p>
    <w:p w:rsidR="001124A2" w:rsidRDefault="001124A2" w:rsidP="000B3632">
      <w:r>
        <w:t>Appendix VI – Original Gantt Chart</w:t>
      </w:r>
    </w:p>
    <w:p w:rsidR="001124A2" w:rsidRDefault="001124A2" w:rsidP="000B3632">
      <w:r>
        <w:object w:dxaOrig="1516" w:dyaOrig="986">
          <v:shape id="_x0000_i1030" type="#_x0000_t75" style="width:75.6pt;height:49.2pt" o:ole="">
            <v:imagedata r:id="rId65" o:title=""/>
          </v:shape>
          <o:OLEObject Type="Embed" ProgID="Package" ShapeID="_x0000_i1030" DrawAspect="Icon" ObjectID="_1720361127" r:id="rId66"/>
        </w:object>
      </w:r>
    </w:p>
    <w:p w:rsidR="001124A2" w:rsidRDefault="001124A2" w:rsidP="000B3632">
      <w:r>
        <w:t>Appendix VII – Final Gantt Chart</w:t>
      </w:r>
    </w:p>
    <w:p w:rsidR="001124A2" w:rsidRDefault="001124A2" w:rsidP="000B3632"/>
    <w:p w:rsidR="001124A2" w:rsidRDefault="001124A2" w:rsidP="000B3632">
      <w:r>
        <w:object w:dxaOrig="1516" w:dyaOrig="986">
          <v:shape id="_x0000_i1031" type="#_x0000_t75" style="width:75.6pt;height:49.2pt" o:ole="">
            <v:imagedata r:id="rId67" o:title=""/>
          </v:shape>
          <o:OLEObject Type="Embed" ProgID="Package" ShapeID="_x0000_i1031" DrawAspect="Icon" ObjectID="_1720361128" r:id="rId68"/>
        </w:object>
      </w:r>
    </w:p>
    <w:p w:rsidR="001124A2" w:rsidRDefault="001124A2" w:rsidP="000B3632"/>
    <w:p w:rsidR="000B3632" w:rsidRDefault="000B3632" w:rsidP="000B3632"/>
    <w:p w:rsidR="000146EC" w:rsidRPr="00643EE5" w:rsidRDefault="000146EC" w:rsidP="000146EC">
      <w:pPr>
        <w:rPr>
          <w:rFonts w:cs="Arial"/>
          <w:highlight w:val="yellow"/>
        </w:rPr>
      </w:pPr>
    </w:p>
    <w:p w:rsidR="00C4511D" w:rsidRPr="00423233" w:rsidRDefault="00C4511D" w:rsidP="00CA23C1">
      <w:pPr>
        <w:pStyle w:val="Heading1"/>
      </w:pPr>
      <w:bookmarkStart w:id="348" w:name="_Toc266447554"/>
      <w:bookmarkStart w:id="349" w:name="_Toc121041635"/>
      <w:bookmarkStart w:id="350" w:name="_Toc109748320"/>
      <w:r w:rsidRPr="00423233">
        <w:t>Ethics form</w:t>
      </w:r>
      <w:bookmarkEnd w:id="350"/>
      <w:r w:rsidRPr="00423233">
        <w:t xml:space="preserve"> </w:t>
      </w:r>
    </w:p>
    <w:p w:rsidR="00C4511D" w:rsidRPr="00643EE5" w:rsidRDefault="00C4511D" w:rsidP="00C4511D">
      <w:pPr>
        <w:rPr>
          <w:highlight w:val="yellow"/>
        </w:rPr>
      </w:pPr>
    </w:p>
    <w:bookmarkStart w:id="351" w:name="_MON_1720360815"/>
    <w:bookmarkEnd w:id="351"/>
    <w:bookmarkStart w:id="352" w:name="_Toc109748321"/>
    <w:bookmarkEnd w:id="352"/>
    <w:p w:rsidR="00C4511D" w:rsidRPr="00643EE5" w:rsidRDefault="00423233" w:rsidP="0074767C">
      <w:pPr>
        <w:pStyle w:val="Heading1"/>
        <w:ind w:left="142"/>
        <w:rPr>
          <w:highlight w:val="yellow"/>
        </w:rPr>
      </w:pPr>
      <w:r w:rsidRPr="00423233">
        <w:object w:dxaOrig="1516" w:dyaOrig="986">
          <v:shape id="_x0000_i1032" type="#_x0000_t75" style="width:75.6pt;height:49.2pt" o:ole="">
            <v:imagedata r:id="rId69" o:title=""/>
          </v:shape>
          <o:OLEObject Type="Embed" ProgID="Word.Document.12" ShapeID="_x0000_i1032" DrawAspect="Icon" ObjectID="_1720361129" r:id="rId70">
            <o:FieldCodes>\s</o:FieldCodes>
          </o:OLEObject>
        </w:object>
      </w:r>
    </w:p>
    <w:bookmarkEnd w:id="348"/>
    <w:bookmarkEnd w:id="349"/>
    <w:p w:rsidR="00C9236C" w:rsidRDefault="00C9236C" w:rsidP="00C249F9">
      <w:pPr>
        <w:pStyle w:val="Heading2"/>
      </w:pPr>
    </w:p>
    <w:p w:rsidR="00C9236C" w:rsidRPr="00C9236C" w:rsidRDefault="00C9236C" w:rsidP="00C249F9">
      <w:pPr>
        <w:pStyle w:val="Heading2"/>
      </w:pPr>
      <w:bookmarkStart w:id="353" w:name="_Toc109748322"/>
      <w:r w:rsidRPr="00676D03">
        <w:t>glossary</w:t>
      </w:r>
      <w:bookmarkEnd w:id="353"/>
    </w:p>
    <w:p w:rsidR="007952FA" w:rsidRDefault="007952FA" w:rsidP="00D817A6">
      <w:pPr>
        <w:rPr>
          <w:iCs/>
        </w:rPr>
      </w:pPr>
      <w:r>
        <w:rPr>
          <w:iCs/>
        </w:rPr>
        <w:t>IPS – Intrusion Prevention System</w:t>
      </w:r>
    </w:p>
    <w:p w:rsidR="00C9236C" w:rsidRDefault="007952FA" w:rsidP="00D817A6">
      <w:pPr>
        <w:rPr>
          <w:iCs/>
        </w:rPr>
      </w:pPr>
      <w:r>
        <w:rPr>
          <w:iCs/>
        </w:rPr>
        <w:t>IDPS – Intrusion Detection and Prevention System</w:t>
      </w:r>
    </w:p>
    <w:p w:rsidR="007952FA" w:rsidRDefault="007952FA" w:rsidP="00D817A6">
      <w:pPr>
        <w:rPr>
          <w:iCs/>
        </w:rPr>
      </w:pPr>
      <w:r>
        <w:rPr>
          <w:iCs/>
        </w:rPr>
        <w:t xml:space="preserve">HIDPS – Host-based Intrusion </w:t>
      </w:r>
      <w:r w:rsidR="00087021">
        <w:rPr>
          <w:iCs/>
        </w:rPr>
        <w:t>Detection and Prevention System</w:t>
      </w:r>
    </w:p>
    <w:p w:rsidR="00087021" w:rsidRDefault="00087021" w:rsidP="00D817A6">
      <w:pPr>
        <w:rPr>
          <w:iCs/>
        </w:rPr>
      </w:pPr>
      <w:r>
        <w:rPr>
          <w:iCs/>
        </w:rPr>
        <w:t>NIDPS – Network-based Intrusion Detection and Prevention System</w:t>
      </w:r>
    </w:p>
    <w:p w:rsidR="00087021" w:rsidRDefault="00087021" w:rsidP="00D817A6">
      <w:pPr>
        <w:rPr>
          <w:iCs/>
        </w:rPr>
      </w:pPr>
      <w:r>
        <w:rPr>
          <w:iCs/>
        </w:rPr>
        <w:t>WIDPS – Wireless Intrusion Detection and Prevention System</w:t>
      </w:r>
    </w:p>
    <w:p w:rsidR="00087021" w:rsidRDefault="00087021" w:rsidP="00D817A6">
      <w:pPr>
        <w:rPr>
          <w:iCs/>
        </w:rPr>
      </w:pPr>
      <w:r>
        <w:rPr>
          <w:iCs/>
        </w:rPr>
        <w:t>MIDPS – Mixed Intrusion Detection and Prevention System</w:t>
      </w:r>
    </w:p>
    <w:p w:rsidR="00087021" w:rsidRDefault="00087021" w:rsidP="00D817A6">
      <w:pPr>
        <w:rPr>
          <w:iCs/>
        </w:rPr>
      </w:pPr>
      <w:r>
        <w:rPr>
          <w:iCs/>
        </w:rPr>
        <w:t>CTM – Cwm Taf Morgannwg (University Health Board)</w:t>
      </w:r>
    </w:p>
    <w:p w:rsidR="001417D1" w:rsidRDefault="001417D1" w:rsidP="00D817A6">
      <w:pPr>
        <w:rPr>
          <w:iCs/>
        </w:rPr>
      </w:pPr>
      <w:r>
        <w:rPr>
          <w:iCs/>
        </w:rPr>
        <w:t>NBA – Network Behaviour Analysis</w:t>
      </w:r>
    </w:p>
    <w:p w:rsidR="001417D1" w:rsidRDefault="001417D1" w:rsidP="00D817A6">
      <w:pPr>
        <w:rPr>
          <w:iCs/>
        </w:rPr>
      </w:pPr>
      <w:r>
        <w:rPr>
          <w:iCs/>
        </w:rPr>
        <w:t>LAN – Local Area Network</w:t>
      </w:r>
    </w:p>
    <w:p w:rsidR="001417D1" w:rsidRDefault="001417D1" w:rsidP="00D817A6">
      <w:pPr>
        <w:rPr>
          <w:iCs/>
        </w:rPr>
      </w:pPr>
      <w:r>
        <w:rPr>
          <w:iCs/>
        </w:rPr>
        <w:t>WLAN – Wireless Local Area Network</w:t>
      </w:r>
    </w:p>
    <w:p w:rsidR="00351408" w:rsidRPr="007952FA" w:rsidRDefault="00351408" w:rsidP="00D817A6">
      <w:pPr>
        <w:rPr>
          <w:iCs/>
        </w:rPr>
      </w:pPr>
      <w:r>
        <w:rPr>
          <w:iCs/>
        </w:rPr>
        <w:t>UI – User interface</w:t>
      </w:r>
    </w:p>
    <w:p w:rsidR="00F74EAF" w:rsidRDefault="00F74EAF" w:rsidP="00F74EAF">
      <w:pPr>
        <w:pStyle w:val="Normal1"/>
        <w:spacing w:line="360" w:lineRule="auto"/>
        <w:jc w:val="both"/>
        <w:rPr>
          <w:b/>
          <w:u w:val="single"/>
        </w:rPr>
      </w:pPr>
    </w:p>
    <w:p w:rsidR="002D7594" w:rsidRPr="005E4C02" w:rsidRDefault="002D7594" w:rsidP="007E3C13">
      <w:pPr>
        <w:pStyle w:val="Normal1"/>
        <w:spacing w:line="360" w:lineRule="auto"/>
        <w:jc w:val="both"/>
        <w:rPr>
          <w:sz w:val="24"/>
          <w:szCs w:val="24"/>
        </w:rPr>
      </w:pPr>
    </w:p>
    <w:sectPr w:rsidR="002D7594" w:rsidRPr="005E4C02" w:rsidSect="00275718">
      <w:footerReference w:type="even" r:id="rId71"/>
      <w:type w:val="nextColumn"/>
      <w:pgSz w:w="11909" w:h="16834" w:code="9"/>
      <w:pgMar w:top="1440" w:right="1440" w:bottom="1440" w:left="1701"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C6556" w:rsidRDefault="00AC6556">
      <w:r>
        <w:separator/>
      </w:r>
    </w:p>
  </w:endnote>
  <w:endnote w:type="continuationSeparator" w:id="0">
    <w:p w:rsidR="00AC6556" w:rsidRDefault="00AC65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Unicode MS">
    <w:panose1 w:val="020B0604020202020204"/>
    <w:charset w:val="80"/>
    <w:family w:val="swiss"/>
    <w:pitch w:val="variable"/>
    <w:sig w:usb0="F7FFAFFF" w:usb1="E9DFFFFF" w:usb2="0000003F" w:usb3="00000000" w:csb0="003F01FF" w:csb1="00000000"/>
  </w:font>
  <w:font w:name="Trebuchet MS">
    <w:panose1 w:val="020B0603020202020204"/>
    <w:charset w:val="00"/>
    <w:family w:val="swiss"/>
    <w:pitch w:val="variable"/>
    <w:sig w:usb0="000006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76D03" w:rsidRDefault="00676D0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76D03" w:rsidRDefault="00676D03">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76D03" w:rsidRDefault="00676D03">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rsidR="00676D03" w:rsidRDefault="00676D0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C6556" w:rsidRDefault="00AC6556">
      <w:r>
        <w:separator/>
      </w:r>
    </w:p>
  </w:footnote>
  <w:footnote w:type="continuationSeparator" w:id="0">
    <w:p w:rsidR="00AC6556" w:rsidRDefault="00AC655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76D03" w:rsidRDefault="00676D03" w:rsidP="00566CC2">
    <w:pPr>
      <w:pStyle w:val="Header"/>
      <w:rPr>
        <w:sz w:val="16"/>
        <w:szCs w:val="16"/>
      </w:rPr>
    </w:pPr>
  </w:p>
  <w:p w:rsidR="00676D03" w:rsidRPr="00633E03" w:rsidRDefault="00676D03" w:rsidP="00566CC2">
    <w:pPr>
      <w:pStyle w:val="Header"/>
      <w:rPr>
        <w:sz w:val="16"/>
        <w:szCs w:val="16"/>
      </w:rPr>
    </w:pPr>
    <w:r w:rsidRPr="00633E03">
      <w:rPr>
        <w:noProof/>
        <w:sz w:val="16"/>
        <w:szCs w:val="16"/>
      </w:rPr>
      <mc:AlternateContent>
        <mc:Choice Requires="wps">
          <w:drawing>
            <wp:anchor distT="0" distB="0" distL="114300" distR="114300" simplePos="0" relativeHeight="251657216" behindDoc="0" locked="0" layoutInCell="1" allowOverlap="1">
              <wp:simplePos x="0" y="0"/>
              <wp:positionH relativeFrom="column">
                <wp:posOffset>3810</wp:posOffset>
              </wp:positionH>
              <wp:positionV relativeFrom="paragraph">
                <wp:posOffset>156210</wp:posOffset>
              </wp:positionV>
              <wp:extent cx="5615940" cy="0"/>
              <wp:effectExtent l="0" t="0" r="0" b="0"/>
              <wp:wrapNone/>
              <wp:docPr id="2"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615940" cy="0"/>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354A8963" id="_x0000_t32" coordsize="21600,21600" o:spt="32" o:oned="t" path="m,l21600,21600e" filled="f">
              <v:path arrowok="t" fillok="f" o:connecttype="none"/>
              <o:lock v:ext="edit" shapetype="t"/>
            </v:shapetype>
            <v:shape id="AutoShape 10" o:spid="_x0000_s1026" type="#_x0000_t32" style="position:absolute;margin-left:.3pt;margin-top:12.3pt;width:442.2pt;height:0;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"/>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76D03" w:rsidRDefault="00676D0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756318"/>
    <w:multiLevelType w:val="hybridMultilevel"/>
    <w:tmpl w:val="CDB41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BF68D5"/>
    <w:multiLevelType w:val="multilevel"/>
    <w:tmpl w:val="2548C26A"/>
    <w:lvl w:ilvl="0">
      <w:start w:val="2"/>
      <w:numFmt w:val="decimal"/>
      <w:lvlText w:val="%1"/>
      <w:lvlJc w:val="left"/>
      <w:pPr>
        <w:ind w:left="468" w:hanging="468"/>
      </w:pPr>
      <w:rPr>
        <w:rFonts w:hint="default"/>
      </w:rPr>
    </w:lvl>
    <w:lvl w:ilvl="1">
      <w:start w:val="21"/>
      <w:numFmt w:val="decimal"/>
      <w:lvlText w:val="%1.%2"/>
      <w:lvlJc w:val="left"/>
      <w:pPr>
        <w:ind w:left="828" w:hanging="468"/>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 w15:restartNumberingAfterBreak="0">
    <w:nsid w:val="04323425"/>
    <w:multiLevelType w:val="hybridMultilevel"/>
    <w:tmpl w:val="3A509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0F560C"/>
    <w:multiLevelType w:val="hybridMultilevel"/>
    <w:tmpl w:val="A838D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5D657E"/>
    <w:multiLevelType w:val="hybridMultilevel"/>
    <w:tmpl w:val="9D1CD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AC1A59"/>
    <w:multiLevelType w:val="multilevel"/>
    <w:tmpl w:val="0809001D"/>
    <w:styleLink w:val="Style1"/>
    <w:lvl w:ilvl="0">
      <w:start w:val="1"/>
      <w:numFmt w:val="decimal"/>
      <w:lvlText w:val="%1)"/>
      <w:lvlJc w:val="left"/>
      <w:pPr>
        <w:ind w:left="360" w:hanging="360"/>
      </w:pPr>
    </w:lvl>
    <w:lvl w:ilvl="1">
      <w:start w:val="1"/>
      <w:numFmt w:val="lowerLetter"/>
      <w:lvlText w:val="%2)"/>
      <w:lvlJc w:val="left"/>
      <w:pPr>
        <w:ind w:left="720" w:hanging="360"/>
      </w:pPr>
    </w:lvl>
    <w:lvl w:ilvl="2">
      <w:start w:val="3"/>
      <w:numFmt w:val="decimal"/>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17B652C2"/>
    <w:multiLevelType w:val="hybridMultilevel"/>
    <w:tmpl w:val="2CCE3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784D08"/>
    <w:multiLevelType w:val="multilevel"/>
    <w:tmpl w:val="C6A2E766"/>
    <w:lvl w:ilvl="0">
      <w:start w:val="4"/>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8" w15:restartNumberingAfterBreak="0">
    <w:nsid w:val="21B31372"/>
    <w:multiLevelType w:val="hybridMultilevel"/>
    <w:tmpl w:val="75C46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B871D5"/>
    <w:multiLevelType w:val="hybridMultilevel"/>
    <w:tmpl w:val="82160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CB31DB"/>
    <w:multiLevelType w:val="multilevel"/>
    <w:tmpl w:val="B43E2F66"/>
    <w:lvl w:ilvl="0">
      <w:start w:val="2"/>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54511E5"/>
    <w:multiLevelType w:val="multilevel"/>
    <w:tmpl w:val="4E9C04A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26B11F42"/>
    <w:multiLevelType w:val="multilevel"/>
    <w:tmpl w:val="ABBA93B4"/>
    <w:lvl w:ilvl="0">
      <w:start w:val="4"/>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3" w15:restartNumberingAfterBreak="0">
    <w:nsid w:val="2841043A"/>
    <w:multiLevelType w:val="hybridMultilevel"/>
    <w:tmpl w:val="CCD6BE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B8B27E0"/>
    <w:multiLevelType w:val="hybridMultilevel"/>
    <w:tmpl w:val="FC004A2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0420C3E"/>
    <w:multiLevelType w:val="hybridMultilevel"/>
    <w:tmpl w:val="A12232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3DE24399"/>
    <w:multiLevelType w:val="multilevel"/>
    <w:tmpl w:val="F2881066"/>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42556961"/>
    <w:multiLevelType w:val="hybridMultilevel"/>
    <w:tmpl w:val="F40C1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AC22A6D"/>
    <w:multiLevelType w:val="multilevel"/>
    <w:tmpl w:val="B8D2DF00"/>
    <w:lvl w:ilvl="0">
      <w:start w:val="4"/>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9" w15:restartNumberingAfterBreak="0">
    <w:nsid w:val="4D2C63FC"/>
    <w:multiLevelType w:val="hybridMultilevel"/>
    <w:tmpl w:val="FE0CC0C0"/>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20" w15:restartNumberingAfterBreak="0">
    <w:nsid w:val="55FC628A"/>
    <w:multiLevelType w:val="multilevel"/>
    <w:tmpl w:val="0F1E2D9E"/>
    <w:lvl w:ilvl="0">
      <w:start w:val="2"/>
      <w:numFmt w:val="decimal"/>
      <w:lvlText w:val="%1"/>
      <w:lvlJc w:val="left"/>
      <w:pPr>
        <w:ind w:left="468" w:hanging="468"/>
      </w:pPr>
      <w:rPr>
        <w:rFonts w:hint="default"/>
      </w:rPr>
    </w:lvl>
    <w:lvl w:ilvl="1">
      <w:start w:val="21"/>
      <w:numFmt w:val="decimal"/>
      <w:lvlText w:val="%1.%2"/>
      <w:lvlJc w:val="left"/>
      <w:pPr>
        <w:ind w:left="468" w:hanging="46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5C1B32EC"/>
    <w:multiLevelType w:val="multilevel"/>
    <w:tmpl w:val="9884A1A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61AF4DA5"/>
    <w:multiLevelType w:val="multilevel"/>
    <w:tmpl w:val="754A13F2"/>
    <w:lvl w:ilvl="0">
      <w:start w:val="4"/>
      <w:numFmt w:val="decimal"/>
      <w:lvlText w:val="%1"/>
      <w:lvlJc w:val="left"/>
      <w:pPr>
        <w:ind w:left="360" w:hanging="360"/>
      </w:pPr>
      <w:rPr>
        <w:rFonts w:hint="default"/>
      </w:rPr>
    </w:lvl>
    <w:lvl w:ilvl="1">
      <w:start w:val="1"/>
      <w:numFmt w:val="decimal"/>
      <w:lvlText w:val="%1.%2"/>
      <w:lvlJc w:val="left"/>
      <w:pPr>
        <w:ind w:left="360" w:hanging="360"/>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61C515F7"/>
    <w:multiLevelType w:val="hybridMultilevel"/>
    <w:tmpl w:val="A4A00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D20F04"/>
    <w:multiLevelType w:val="multilevel"/>
    <w:tmpl w:val="0A409C4A"/>
    <w:lvl w:ilvl="0">
      <w:start w:val="1"/>
      <w:numFmt w:val="decimal"/>
      <w:lvlText w:val="%1"/>
      <w:lvlJc w:val="left"/>
      <w:pPr>
        <w:ind w:left="450" w:hanging="450"/>
      </w:pPr>
      <w:rPr>
        <w:rFonts w:hint="default"/>
      </w:rPr>
    </w:lvl>
    <w:lvl w:ilvl="1">
      <w:start w:val="2"/>
      <w:numFmt w:val="decimal"/>
      <w:lvlText w:val="%2.1"/>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63980C6D"/>
    <w:multiLevelType w:val="hybridMultilevel"/>
    <w:tmpl w:val="BCDE4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39F07D6"/>
    <w:multiLevelType w:val="hybridMultilevel"/>
    <w:tmpl w:val="99468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4641ECB"/>
    <w:multiLevelType w:val="multilevel"/>
    <w:tmpl w:val="1930903E"/>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67905206"/>
    <w:multiLevelType w:val="hybridMultilevel"/>
    <w:tmpl w:val="FBE62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B84E1B"/>
    <w:multiLevelType w:val="hybridMultilevel"/>
    <w:tmpl w:val="3C9A4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E090C25"/>
    <w:multiLevelType w:val="hybridMultilevel"/>
    <w:tmpl w:val="2BAE1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E807C32"/>
    <w:multiLevelType w:val="hybridMultilevel"/>
    <w:tmpl w:val="AA8A2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EEC14FC"/>
    <w:multiLevelType w:val="multilevel"/>
    <w:tmpl w:val="6B007556"/>
    <w:lvl w:ilvl="0">
      <w:start w:val="2"/>
      <w:numFmt w:val="decimal"/>
      <w:lvlText w:val="%1"/>
      <w:lvlJc w:val="left"/>
      <w:pPr>
        <w:ind w:left="468" w:hanging="468"/>
      </w:pPr>
      <w:rPr>
        <w:rFonts w:hint="default"/>
      </w:rPr>
    </w:lvl>
    <w:lvl w:ilvl="1">
      <w:start w:val="21"/>
      <w:numFmt w:val="decimal"/>
      <w:lvlText w:val="%1.%2"/>
      <w:lvlJc w:val="left"/>
      <w:pPr>
        <w:ind w:left="468" w:hanging="46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703F7C03"/>
    <w:multiLevelType w:val="hybridMultilevel"/>
    <w:tmpl w:val="8FDC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5213D29"/>
    <w:multiLevelType w:val="hybridMultilevel"/>
    <w:tmpl w:val="37621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8E665E6"/>
    <w:multiLevelType w:val="hybridMultilevel"/>
    <w:tmpl w:val="39365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98C4CFD"/>
    <w:multiLevelType w:val="hybridMultilevel"/>
    <w:tmpl w:val="9D3A4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C151731"/>
    <w:multiLevelType w:val="hybridMultilevel"/>
    <w:tmpl w:val="F0848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D97DAF"/>
    <w:multiLevelType w:val="hybridMultilevel"/>
    <w:tmpl w:val="D0AE456A"/>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num w:numId="1">
    <w:abstractNumId w:val="5"/>
  </w:num>
  <w:num w:numId="2">
    <w:abstractNumId w:val="24"/>
    <w:lvlOverride w:ilvl="0">
      <w:startOverride w:val="3"/>
    </w:lvlOverride>
    <w:lvlOverride w:ilvl="1">
      <w:startOverride w:val="1"/>
    </w:lvlOverride>
  </w:num>
  <w:num w:numId="3">
    <w:abstractNumId w:val="24"/>
    <w:lvlOverride w:ilvl="0">
      <w:startOverride w:val="4"/>
    </w:lvlOverride>
    <w:lvlOverride w:ilvl="1">
      <w:startOverride w:val="1"/>
    </w:lvlOverride>
  </w:num>
  <w:num w:numId="4">
    <w:abstractNumId w:val="24"/>
    <w:lvlOverride w:ilvl="0">
      <w:startOverride w:val="3"/>
    </w:lvlOverride>
    <w:lvlOverride w:ilvl="1">
      <w:startOverride w:val="1"/>
    </w:lvlOverride>
  </w:num>
  <w:num w:numId="5">
    <w:abstractNumId w:val="24"/>
  </w:num>
  <w:num w:numId="6">
    <w:abstractNumId w:val="21"/>
  </w:num>
  <w:num w:numId="7">
    <w:abstractNumId w:val="11"/>
  </w:num>
  <w:num w:numId="8">
    <w:abstractNumId w:val="22"/>
  </w:num>
  <w:num w:numId="9">
    <w:abstractNumId w:val="27"/>
  </w:num>
  <w:num w:numId="10">
    <w:abstractNumId w:val="3"/>
  </w:num>
  <w:num w:numId="11">
    <w:abstractNumId w:val="29"/>
  </w:num>
  <w:num w:numId="12">
    <w:abstractNumId w:val="26"/>
  </w:num>
  <w:num w:numId="13">
    <w:abstractNumId w:val="14"/>
  </w:num>
  <w:num w:numId="14">
    <w:abstractNumId w:val="1"/>
  </w:num>
  <w:num w:numId="15">
    <w:abstractNumId w:val="19"/>
  </w:num>
  <w:num w:numId="16">
    <w:abstractNumId w:val="36"/>
  </w:num>
  <w:num w:numId="17">
    <w:abstractNumId w:val="2"/>
  </w:num>
  <w:num w:numId="18">
    <w:abstractNumId w:val="20"/>
  </w:num>
  <w:num w:numId="19">
    <w:abstractNumId w:val="32"/>
  </w:num>
  <w:num w:numId="20">
    <w:abstractNumId w:val="6"/>
  </w:num>
  <w:num w:numId="21">
    <w:abstractNumId w:val="4"/>
  </w:num>
  <w:num w:numId="22">
    <w:abstractNumId w:val="34"/>
  </w:num>
  <w:num w:numId="23">
    <w:abstractNumId w:val="13"/>
  </w:num>
  <w:num w:numId="24">
    <w:abstractNumId w:val="17"/>
  </w:num>
  <w:num w:numId="25">
    <w:abstractNumId w:val="30"/>
  </w:num>
  <w:num w:numId="26">
    <w:abstractNumId w:val="9"/>
  </w:num>
  <w:num w:numId="27">
    <w:abstractNumId w:val="37"/>
  </w:num>
  <w:num w:numId="28">
    <w:abstractNumId w:val="38"/>
  </w:num>
  <w:num w:numId="29">
    <w:abstractNumId w:val="35"/>
  </w:num>
  <w:num w:numId="30">
    <w:abstractNumId w:val="10"/>
  </w:num>
  <w:num w:numId="31">
    <w:abstractNumId w:val="33"/>
  </w:num>
  <w:num w:numId="32">
    <w:abstractNumId w:val="28"/>
  </w:num>
  <w:num w:numId="33">
    <w:abstractNumId w:val="31"/>
  </w:num>
  <w:num w:numId="34">
    <w:abstractNumId w:val="8"/>
  </w:num>
  <w:num w:numId="35">
    <w:abstractNumId w:val="15"/>
  </w:num>
  <w:num w:numId="36">
    <w:abstractNumId w:val="0"/>
  </w:num>
  <w:num w:numId="37">
    <w:abstractNumId w:val="23"/>
  </w:num>
  <w:num w:numId="38">
    <w:abstractNumId w:val="25"/>
  </w:num>
  <w:num w:numId="39">
    <w:abstractNumId w:val="12"/>
  </w:num>
  <w:num w:numId="40">
    <w:abstractNumId w:val="16"/>
  </w:num>
  <w:num w:numId="41">
    <w:abstractNumId w:val="18"/>
  </w:num>
  <w:num w:numId="42">
    <w:abstractNumId w:val="7"/>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0"/>
  <w:displayVerticalDrawingGridEvery w:val="0"/>
  <w:noPunctuationKerning/>
  <w:characterSpacingControl w:val="doNotCompress"/>
  <w:hdrShapeDefaults>
    <o:shapedefaults v:ext="edit" spidmax="2049">
      <v:stroke endarrow="block"/>
      <v:textbox inset="0,0,0,0"/>
      <o:colormru v:ext="edit" colors="#eaeaea,#f8f8f8"/>
    </o:shapedefaults>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EFC"/>
    <w:rsid w:val="0000072D"/>
    <w:rsid w:val="00000B88"/>
    <w:rsid w:val="000023A9"/>
    <w:rsid w:val="00002F57"/>
    <w:rsid w:val="00003899"/>
    <w:rsid w:val="00003DFB"/>
    <w:rsid w:val="00003E53"/>
    <w:rsid w:val="0000444F"/>
    <w:rsid w:val="000047B2"/>
    <w:rsid w:val="0000495C"/>
    <w:rsid w:val="0000509C"/>
    <w:rsid w:val="00005C44"/>
    <w:rsid w:val="000072BC"/>
    <w:rsid w:val="00007D8C"/>
    <w:rsid w:val="000103EC"/>
    <w:rsid w:val="00010D76"/>
    <w:rsid w:val="00010F31"/>
    <w:rsid w:val="00011223"/>
    <w:rsid w:val="00012051"/>
    <w:rsid w:val="000146EC"/>
    <w:rsid w:val="00014DDC"/>
    <w:rsid w:val="00015270"/>
    <w:rsid w:val="000157B3"/>
    <w:rsid w:val="00015AB5"/>
    <w:rsid w:val="00015EE3"/>
    <w:rsid w:val="000166C1"/>
    <w:rsid w:val="00020777"/>
    <w:rsid w:val="00020F15"/>
    <w:rsid w:val="00021675"/>
    <w:rsid w:val="000224AB"/>
    <w:rsid w:val="00022799"/>
    <w:rsid w:val="0002474E"/>
    <w:rsid w:val="00024F35"/>
    <w:rsid w:val="00025D76"/>
    <w:rsid w:val="00027307"/>
    <w:rsid w:val="00027B55"/>
    <w:rsid w:val="0003001E"/>
    <w:rsid w:val="00030CD1"/>
    <w:rsid w:val="00031B4D"/>
    <w:rsid w:val="0003205F"/>
    <w:rsid w:val="000349AB"/>
    <w:rsid w:val="00034FB3"/>
    <w:rsid w:val="00035609"/>
    <w:rsid w:val="00035681"/>
    <w:rsid w:val="00035B2E"/>
    <w:rsid w:val="00035D0B"/>
    <w:rsid w:val="0003657B"/>
    <w:rsid w:val="00036724"/>
    <w:rsid w:val="00036A05"/>
    <w:rsid w:val="00036B24"/>
    <w:rsid w:val="0004048A"/>
    <w:rsid w:val="00040E84"/>
    <w:rsid w:val="0004133A"/>
    <w:rsid w:val="000420D7"/>
    <w:rsid w:val="000420E0"/>
    <w:rsid w:val="0004238E"/>
    <w:rsid w:val="00043A03"/>
    <w:rsid w:val="00044263"/>
    <w:rsid w:val="00044647"/>
    <w:rsid w:val="000446AF"/>
    <w:rsid w:val="000447BB"/>
    <w:rsid w:val="00044A61"/>
    <w:rsid w:val="00044F18"/>
    <w:rsid w:val="00045F99"/>
    <w:rsid w:val="000469EC"/>
    <w:rsid w:val="00047379"/>
    <w:rsid w:val="00050101"/>
    <w:rsid w:val="0005041D"/>
    <w:rsid w:val="00050C10"/>
    <w:rsid w:val="00050F3F"/>
    <w:rsid w:val="000512AC"/>
    <w:rsid w:val="0005148A"/>
    <w:rsid w:val="000529CD"/>
    <w:rsid w:val="000545C1"/>
    <w:rsid w:val="00055098"/>
    <w:rsid w:val="0005554E"/>
    <w:rsid w:val="00056696"/>
    <w:rsid w:val="00061AC3"/>
    <w:rsid w:val="0006206C"/>
    <w:rsid w:val="00062117"/>
    <w:rsid w:val="00062C30"/>
    <w:rsid w:val="00062CE3"/>
    <w:rsid w:val="0006311D"/>
    <w:rsid w:val="00064144"/>
    <w:rsid w:val="00064331"/>
    <w:rsid w:val="00064C45"/>
    <w:rsid w:val="00064D13"/>
    <w:rsid w:val="000650FF"/>
    <w:rsid w:val="00065C90"/>
    <w:rsid w:val="0006604F"/>
    <w:rsid w:val="000660C0"/>
    <w:rsid w:val="00066326"/>
    <w:rsid w:val="00066EE1"/>
    <w:rsid w:val="00067A11"/>
    <w:rsid w:val="00067D0A"/>
    <w:rsid w:val="00067EC8"/>
    <w:rsid w:val="000701FD"/>
    <w:rsid w:val="00071EE2"/>
    <w:rsid w:val="00072615"/>
    <w:rsid w:val="0007285C"/>
    <w:rsid w:val="00072BC2"/>
    <w:rsid w:val="000749D0"/>
    <w:rsid w:val="00075FC5"/>
    <w:rsid w:val="00076819"/>
    <w:rsid w:val="000768D3"/>
    <w:rsid w:val="00080148"/>
    <w:rsid w:val="00080CF2"/>
    <w:rsid w:val="00081176"/>
    <w:rsid w:val="00081341"/>
    <w:rsid w:val="000814C3"/>
    <w:rsid w:val="00081920"/>
    <w:rsid w:val="00081A5F"/>
    <w:rsid w:val="0008336C"/>
    <w:rsid w:val="000833A8"/>
    <w:rsid w:val="00083DA0"/>
    <w:rsid w:val="0008447F"/>
    <w:rsid w:val="00084BBC"/>
    <w:rsid w:val="00084DF1"/>
    <w:rsid w:val="00085BA9"/>
    <w:rsid w:val="00085CC1"/>
    <w:rsid w:val="00086F7D"/>
    <w:rsid w:val="00087021"/>
    <w:rsid w:val="00087170"/>
    <w:rsid w:val="0008734F"/>
    <w:rsid w:val="0008781C"/>
    <w:rsid w:val="00087C87"/>
    <w:rsid w:val="00090AF7"/>
    <w:rsid w:val="0009144C"/>
    <w:rsid w:val="00092EA1"/>
    <w:rsid w:val="0009517C"/>
    <w:rsid w:val="00095875"/>
    <w:rsid w:val="00095A7B"/>
    <w:rsid w:val="00096DED"/>
    <w:rsid w:val="00097EC7"/>
    <w:rsid w:val="000A094C"/>
    <w:rsid w:val="000A0EA0"/>
    <w:rsid w:val="000A1208"/>
    <w:rsid w:val="000A19FF"/>
    <w:rsid w:val="000A25DD"/>
    <w:rsid w:val="000A2D5F"/>
    <w:rsid w:val="000A3391"/>
    <w:rsid w:val="000A3B1B"/>
    <w:rsid w:val="000A408C"/>
    <w:rsid w:val="000A423E"/>
    <w:rsid w:val="000A49BD"/>
    <w:rsid w:val="000A4C84"/>
    <w:rsid w:val="000A54B2"/>
    <w:rsid w:val="000A69F7"/>
    <w:rsid w:val="000A73FC"/>
    <w:rsid w:val="000A74C8"/>
    <w:rsid w:val="000A77AC"/>
    <w:rsid w:val="000A78B5"/>
    <w:rsid w:val="000B010F"/>
    <w:rsid w:val="000B2873"/>
    <w:rsid w:val="000B31C5"/>
    <w:rsid w:val="000B3632"/>
    <w:rsid w:val="000B3897"/>
    <w:rsid w:val="000B3DB4"/>
    <w:rsid w:val="000B4476"/>
    <w:rsid w:val="000B4659"/>
    <w:rsid w:val="000B4745"/>
    <w:rsid w:val="000B545B"/>
    <w:rsid w:val="000B57A5"/>
    <w:rsid w:val="000B5B4B"/>
    <w:rsid w:val="000B5F78"/>
    <w:rsid w:val="000B7C33"/>
    <w:rsid w:val="000B7D3A"/>
    <w:rsid w:val="000C097B"/>
    <w:rsid w:val="000C0AF6"/>
    <w:rsid w:val="000C10CC"/>
    <w:rsid w:val="000C3752"/>
    <w:rsid w:val="000C44C0"/>
    <w:rsid w:val="000C580B"/>
    <w:rsid w:val="000C5936"/>
    <w:rsid w:val="000C5B01"/>
    <w:rsid w:val="000C604B"/>
    <w:rsid w:val="000C6568"/>
    <w:rsid w:val="000C65CF"/>
    <w:rsid w:val="000C6A2D"/>
    <w:rsid w:val="000C6F84"/>
    <w:rsid w:val="000C74DF"/>
    <w:rsid w:val="000C76CC"/>
    <w:rsid w:val="000C7AC4"/>
    <w:rsid w:val="000C7B26"/>
    <w:rsid w:val="000D15B4"/>
    <w:rsid w:val="000D26D3"/>
    <w:rsid w:val="000D316B"/>
    <w:rsid w:val="000D3F47"/>
    <w:rsid w:val="000D41D0"/>
    <w:rsid w:val="000D4613"/>
    <w:rsid w:val="000D5712"/>
    <w:rsid w:val="000D622C"/>
    <w:rsid w:val="000D63E2"/>
    <w:rsid w:val="000D6D19"/>
    <w:rsid w:val="000D715B"/>
    <w:rsid w:val="000D74F8"/>
    <w:rsid w:val="000E14A5"/>
    <w:rsid w:val="000E1EEC"/>
    <w:rsid w:val="000E26A5"/>
    <w:rsid w:val="000E27E7"/>
    <w:rsid w:val="000E396F"/>
    <w:rsid w:val="000E3A76"/>
    <w:rsid w:val="000E3FB6"/>
    <w:rsid w:val="000E4616"/>
    <w:rsid w:val="000E4A4B"/>
    <w:rsid w:val="000E4FF2"/>
    <w:rsid w:val="000E5085"/>
    <w:rsid w:val="000E52FC"/>
    <w:rsid w:val="000E7495"/>
    <w:rsid w:val="000E76F5"/>
    <w:rsid w:val="000E7DDC"/>
    <w:rsid w:val="000F15BA"/>
    <w:rsid w:val="000F239E"/>
    <w:rsid w:val="000F2DA9"/>
    <w:rsid w:val="000F34B8"/>
    <w:rsid w:val="000F3E15"/>
    <w:rsid w:val="000F461F"/>
    <w:rsid w:val="000F573D"/>
    <w:rsid w:val="000F5FE1"/>
    <w:rsid w:val="000F6438"/>
    <w:rsid w:val="000F71F5"/>
    <w:rsid w:val="000F75EA"/>
    <w:rsid w:val="00101DF8"/>
    <w:rsid w:val="001021FF"/>
    <w:rsid w:val="001024DF"/>
    <w:rsid w:val="00102887"/>
    <w:rsid w:val="00102B9A"/>
    <w:rsid w:val="00104CA9"/>
    <w:rsid w:val="00104ED7"/>
    <w:rsid w:val="00105435"/>
    <w:rsid w:val="001061D3"/>
    <w:rsid w:val="001064BC"/>
    <w:rsid w:val="00111623"/>
    <w:rsid w:val="00111FFA"/>
    <w:rsid w:val="0011227B"/>
    <w:rsid w:val="001124A2"/>
    <w:rsid w:val="00113186"/>
    <w:rsid w:val="00113D27"/>
    <w:rsid w:val="00113D9A"/>
    <w:rsid w:val="00114294"/>
    <w:rsid w:val="001148F6"/>
    <w:rsid w:val="001149A0"/>
    <w:rsid w:val="00114E09"/>
    <w:rsid w:val="001156FB"/>
    <w:rsid w:val="00115CE6"/>
    <w:rsid w:val="001164F9"/>
    <w:rsid w:val="0011690A"/>
    <w:rsid w:val="00116985"/>
    <w:rsid w:val="00117DB5"/>
    <w:rsid w:val="00120692"/>
    <w:rsid w:val="00120A1B"/>
    <w:rsid w:val="00121775"/>
    <w:rsid w:val="00121AB2"/>
    <w:rsid w:val="00121C69"/>
    <w:rsid w:val="001221D1"/>
    <w:rsid w:val="0012266F"/>
    <w:rsid w:val="001227AB"/>
    <w:rsid w:val="00122ECE"/>
    <w:rsid w:val="001232C1"/>
    <w:rsid w:val="001235EF"/>
    <w:rsid w:val="00124F28"/>
    <w:rsid w:val="0012508F"/>
    <w:rsid w:val="001259D1"/>
    <w:rsid w:val="00126382"/>
    <w:rsid w:val="001264AC"/>
    <w:rsid w:val="00126C2F"/>
    <w:rsid w:val="00130031"/>
    <w:rsid w:val="001301DB"/>
    <w:rsid w:val="001317FC"/>
    <w:rsid w:val="001323CC"/>
    <w:rsid w:val="00132E08"/>
    <w:rsid w:val="00132EDB"/>
    <w:rsid w:val="00133400"/>
    <w:rsid w:val="00133D35"/>
    <w:rsid w:val="001353A1"/>
    <w:rsid w:val="0013546B"/>
    <w:rsid w:val="0013557F"/>
    <w:rsid w:val="00135604"/>
    <w:rsid w:val="001357AE"/>
    <w:rsid w:val="001360F1"/>
    <w:rsid w:val="001362ED"/>
    <w:rsid w:val="00136445"/>
    <w:rsid w:val="00136E37"/>
    <w:rsid w:val="001373D5"/>
    <w:rsid w:val="001404E3"/>
    <w:rsid w:val="001417D1"/>
    <w:rsid w:val="00141807"/>
    <w:rsid w:val="001418B2"/>
    <w:rsid w:val="0014197D"/>
    <w:rsid w:val="00142551"/>
    <w:rsid w:val="00142E8D"/>
    <w:rsid w:val="001433CD"/>
    <w:rsid w:val="00143563"/>
    <w:rsid w:val="00143DC2"/>
    <w:rsid w:val="001441B4"/>
    <w:rsid w:val="00144B98"/>
    <w:rsid w:val="00145FF3"/>
    <w:rsid w:val="001465CA"/>
    <w:rsid w:val="00146AE1"/>
    <w:rsid w:val="00147489"/>
    <w:rsid w:val="001478BE"/>
    <w:rsid w:val="00150142"/>
    <w:rsid w:val="0015051F"/>
    <w:rsid w:val="00150AA1"/>
    <w:rsid w:val="00150CB6"/>
    <w:rsid w:val="0015132B"/>
    <w:rsid w:val="00151528"/>
    <w:rsid w:val="001536F2"/>
    <w:rsid w:val="00153A0C"/>
    <w:rsid w:val="00154B4C"/>
    <w:rsid w:val="00155A1C"/>
    <w:rsid w:val="001562D6"/>
    <w:rsid w:val="001567CB"/>
    <w:rsid w:val="00157392"/>
    <w:rsid w:val="00157B1E"/>
    <w:rsid w:val="00160A8B"/>
    <w:rsid w:val="00160D2B"/>
    <w:rsid w:val="0016307A"/>
    <w:rsid w:val="001632F7"/>
    <w:rsid w:val="001634E2"/>
    <w:rsid w:val="0016449F"/>
    <w:rsid w:val="00164637"/>
    <w:rsid w:val="001648FE"/>
    <w:rsid w:val="001664AC"/>
    <w:rsid w:val="00167266"/>
    <w:rsid w:val="00167604"/>
    <w:rsid w:val="00167D7B"/>
    <w:rsid w:val="00170CB7"/>
    <w:rsid w:val="00170F52"/>
    <w:rsid w:val="00171095"/>
    <w:rsid w:val="0017138C"/>
    <w:rsid w:val="00172288"/>
    <w:rsid w:val="001726B2"/>
    <w:rsid w:val="00172C50"/>
    <w:rsid w:val="00172E34"/>
    <w:rsid w:val="0017347C"/>
    <w:rsid w:val="0017387C"/>
    <w:rsid w:val="001738CB"/>
    <w:rsid w:val="00174A04"/>
    <w:rsid w:val="00174AA7"/>
    <w:rsid w:val="00175985"/>
    <w:rsid w:val="00176181"/>
    <w:rsid w:val="00176705"/>
    <w:rsid w:val="001768C0"/>
    <w:rsid w:val="001769B4"/>
    <w:rsid w:val="00180630"/>
    <w:rsid w:val="00180D8D"/>
    <w:rsid w:val="00181315"/>
    <w:rsid w:val="001818CF"/>
    <w:rsid w:val="001823AE"/>
    <w:rsid w:val="001823FC"/>
    <w:rsid w:val="001828A3"/>
    <w:rsid w:val="00186674"/>
    <w:rsid w:val="00186C28"/>
    <w:rsid w:val="001908C9"/>
    <w:rsid w:val="00190935"/>
    <w:rsid w:val="00190CD7"/>
    <w:rsid w:val="00190D92"/>
    <w:rsid w:val="00191758"/>
    <w:rsid w:val="00192BF8"/>
    <w:rsid w:val="00192F1C"/>
    <w:rsid w:val="00193052"/>
    <w:rsid w:val="001934CB"/>
    <w:rsid w:val="001939C8"/>
    <w:rsid w:val="00194412"/>
    <w:rsid w:val="001946E8"/>
    <w:rsid w:val="0019471B"/>
    <w:rsid w:val="001963BB"/>
    <w:rsid w:val="00196637"/>
    <w:rsid w:val="00196D80"/>
    <w:rsid w:val="00197CA9"/>
    <w:rsid w:val="001A0473"/>
    <w:rsid w:val="001A0517"/>
    <w:rsid w:val="001A1227"/>
    <w:rsid w:val="001A1F94"/>
    <w:rsid w:val="001A2A17"/>
    <w:rsid w:val="001A41EE"/>
    <w:rsid w:val="001A43F7"/>
    <w:rsid w:val="001A51B8"/>
    <w:rsid w:val="001A6F17"/>
    <w:rsid w:val="001A7502"/>
    <w:rsid w:val="001A79AE"/>
    <w:rsid w:val="001A7A4B"/>
    <w:rsid w:val="001B1721"/>
    <w:rsid w:val="001B1DC7"/>
    <w:rsid w:val="001B213C"/>
    <w:rsid w:val="001B2F73"/>
    <w:rsid w:val="001B63B1"/>
    <w:rsid w:val="001B6B0F"/>
    <w:rsid w:val="001C01F4"/>
    <w:rsid w:val="001C0553"/>
    <w:rsid w:val="001C06FE"/>
    <w:rsid w:val="001C0FA2"/>
    <w:rsid w:val="001C1025"/>
    <w:rsid w:val="001C106C"/>
    <w:rsid w:val="001C2BC3"/>
    <w:rsid w:val="001C4FF2"/>
    <w:rsid w:val="001C5D2B"/>
    <w:rsid w:val="001D0DDB"/>
    <w:rsid w:val="001D0E5A"/>
    <w:rsid w:val="001D2DE7"/>
    <w:rsid w:val="001D3AFD"/>
    <w:rsid w:val="001D3D1C"/>
    <w:rsid w:val="001D4DCF"/>
    <w:rsid w:val="001D4FB4"/>
    <w:rsid w:val="001D693B"/>
    <w:rsid w:val="001D6D26"/>
    <w:rsid w:val="001D73D6"/>
    <w:rsid w:val="001D7948"/>
    <w:rsid w:val="001E4417"/>
    <w:rsid w:val="001E47F4"/>
    <w:rsid w:val="001E4B40"/>
    <w:rsid w:val="001E55B2"/>
    <w:rsid w:val="001E6BD6"/>
    <w:rsid w:val="001E6DDD"/>
    <w:rsid w:val="001E71F4"/>
    <w:rsid w:val="001E732C"/>
    <w:rsid w:val="001E747D"/>
    <w:rsid w:val="001E764F"/>
    <w:rsid w:val="001E7A39"/>
    <w:rsid w:val="001E7CF4"/>
    <w:rsid w:val="001F09FD"/>
    <w:rsid w:val="001F0C9F"/>
    <w:rsid w:val="001F1C7A"/>
    <w:rsid w:val="001F2F0F"/>
    <w:rsid w:val="001F3F09"/>
    <w:rsid w:val="001F5C21"/>
    <w:rsid w:val="001F6186"/>
    <w:rsid w:val="001F65EE"/>
    <w:rsid w:val="001F68B0"/>
    <w:rsid w:val="001F697A"/>
    <w:rsid w:val="001F6B14"/>
    <w:rsid w:val="001F719B"/>
    <w:rsid w:val="001F77B5"/>
    <w:rsid w:val="00200419"/>
    <w:rsid w:val="00200DF5"/>
    <w:rsid w:val="00200EEA"/>
    <w:rsid w:val="00201D66"/>
    <w:rsid w:val="0020289D"/>
    <w:rsid w:val="0020333F"/>
    <w:rsid w:val="00203BA8"/>
    <w:rsid w:val="00203F15"/>
    <w:rsid w:val="00205F4E"/>
    <w:rsid w:val="00205F71"/>
    <w:rsid w:val="002061BA"/>
    <w:rsid w:val="0020790D"/>
    <w:rsid w:val="00207F83"/>
    <w:rsid w:val="002109D5"/>
    <w:rsid w:val="00210E28"/>
    <w:rsid w:val="0021171E"/>
    <w:rsid w:val="00212253"/>
    <w:rsid w:val="0021291F"/>
    <w:rsid w:val="002146BB"/>
    <w:rsid w:val="00215ABB"/>
    <w:rsid w:val="00215F08"/>
    <w:rsid w:val="002173B8"/>
    <w:rsid w:val="0021774C"/>
    <w:rsid w:val="002178E1"/>
    <w:rsid w:val="00217B15"/>
    <w:rsid w:val="00220207"/>
    <w:rsid w:val="00220BB0"/>
    <w:rsid w:val="00220C13"/>
    <w:rsid w:val="00220E45"/>
    <w:rsid w:val="002220C9"/>
    <w:rsid w:val="0022292E"/>
    <w:rsid w:val="00222AA6"/>
    <w:rsid w:val="00222AC8"/>
    <w:rsid w:val="00222C66"/>
    <w:rsid w:val="00222E4D"/>
    <w:rsid w:val="00223175"/>
    <w:rsid w:val="0022327F"/>
    <w:rsid w:val="00223462"/>
    <w:rsid w:val="00223A91"/>
    <w:rsid w:val="002240A0"/>
    <w:rsid w:val="00224448"/>
    <w:rsid w:val="002244F2"/>
    <w:rsid w:val="002249B5"/>
    <w:rsid w:val="00224D33"/>
    <w:rsid w:val="00225936"/>
    <w:rsid w:val="00225DE3"/>
    <w:rsid w:val="00226B3F"/>
    <w:rsid w:val="00227A1C"/>
    <w:rsid w:val="00230785"/>
    <w:rsid w:val="00230959"/>
    <w:rsid w:val="0023122A"/>
    <w:rsid w:val="002318F0"/>
    <w:rsid w:val="0023195C"/>
    <w:rsid w:val="00232F01"/>
    <w:rsid w:val="00233EAD"/>
    <w:rsid w:val="00234128"/>
    <w:rsid w:val="00234206"/>
    <w:rsid w:val="0023432A"/>
    <w:rsid w:val="00234520"/>
    <w:rsid w:val="00234D94"/>
    <w:rsid w:val="00235859"/>
    <w:rsid w:val="00235984"/>
    <w:rsid w:val="00235B33"/>
    <w:rsid w:val="0023604C"/>
    <w:rsid w:val="0023613A"/>
    <w:rsid w:val="00237109"/>
    <w:rsid w:val="00237190"/>
    <w:rsid w:val="002371BE"/>
    <w:rsid w:val="002379BD"/>
    <w:rsid w:val="00240CA7"/>
    <w:rsid w:val="0024104F"/>
    <w:rsid w:val="0024115C"/>
    <w:rsid w:val="002411A7"/>
    <w:rsid w:val="00241532"/>
    <w:rsid w:val="00241E56"/>
    <w:rsid w:val="002423CF"/>
    <w:rsid w:val="00244B7A"/>
    <w:rsid w:val="00245BDF"/>
    <w:rsid w:val="00246EEB"/>
    <w:rsid w:val="002475F5"/>
    <w:rsid w:val="00247DC6"/>
    <w:rsid w:val="00251B39"/>
    <w:rsid w:val="00251F51"/>
    <w:rsid w:val="00253008"/>
    <w:rsid w:val="00253DB2"/>
    <w:rsid w:val="002549CC"/>
    <w:rsid w:val="0025517D"/>
    <w:rsid w:val="00256454"/>
    <w:rsid w:val="0025683A"/>
    <w:rsid w:val="00256963"/>
    <w:rsid w:val="00256F9B"/>
    <w:rsid w:val="00257678"/>
    <w:rsid w:val="00257792"/>
    <w:rsid w:val="00257FB4"/>
    <w:rsid w:val="00260456"/>
    <w:rsid w:val="00260A00"/>
    <w:rsid w:val="00261A03"/>
    <w:rsid w:val="00261D0F"/>
    <w:rsid w:val="00261E55"/>
    <w:rsid w:val="002627B5"/>
    <w:rsid w:val="002635AC"/>
    <w:rsid w:val="00263C62"/>
    <w:rsid w:val="00264C9D"/>
    <w:rsid w:val="00264FE5"/>
    <w:rsid w:val="00265BB4"/>
    <w:rsid w:val="00266548"/>
    <w:rsid w:val="002678EA"/>
    <w:rsid w:val="00267EDC"/>
    <w:rsid w:val="0027089C"/>
    <w:rsid w:val="00271667"/>
    <w:rsid w:val="00271F43"/>
    <w:rsid w:val="00272726"/>
    <w:rsid w:val="00273308"/>
    <w:rsid w:val="00274DE0"/>
    <w:rsid w:val="00275718"/>
    <w:rsid w:val="00275F01"/>
    <w:rsid w:val="00275F5A"/>
    <w:rsid w:val="0027616A"/>
    <w:rsid w:val="002766F1"/>
    <w:rsid w:val="00276B6F"/>
    <w:rsid w:val="00277189"/>
    <w:rsid w:val="002803BE"/>
    <w:rsid w:val="0028044A"/>
    <w:rsid w:val="00280AB0"/>
    <w:rsid w:val="00281D25"/>
    <w:rsid w:val="00282199"/>
    <w:rsid w:val="002827DE"/>
    <w:rsid w:val="0028288C"/>
    <w:rsid w:val="00283364"/>
    <w:rsid w:val="00283772"/>
    <w:rsid w:val="002842BF"/>
    <w:rsid w:val="00284523"/>
    <w:rsid w:val="00284EB1"/>
    <w:rsid w:val="002851BF"/>
    <w:rsid w:val="00285E13"/>
    <w:rsid w:val="00286445"/>
    <w:rsid w:val="00286E73"/>
    <w:rsid w:val="00287483"/>
    <w:rsid w:val="00290EDA"/>
    <w:rsid w:val="00292E0A"/>
    <w:rsid w:val="00293DF0"/>
    <w:rsid w:val="00293E6B"/>
    <w:rsid w:val="00293F5C"/>
    <w:rsid w:val="0029505E"/>
    <w:rsid w:val="00295A69"/>
    <w:rsid w:val="00295E72"/>
    <w:rsid w:val="00296E8A"/>
    <w:rsid w:val="002A030F"/>
    <w:rsid w:val="002A0527"/>
    <w:rsid w:val="002A18F0"/>
    <w:rsid w:val="002A267A"/>
    <w:rsid w:val="002A315A"/>
    <w:rsid w:val="002A33C6"/>
    <w:rsid w:val="002A57F1"/>
    <w:rsid w:val="002A5CDF"/>
    <w:rsid w:val="002A6BB1"/>
    <w:rsid w:val="002B1103"/>
    <w:rsid w:val="002B17CE"/>
    <w:rsid w:val="002B17DA"/>
    <w:rsid w:val="002B1E31"/>
    <w:rsid w:val="002B1FEA"/>
    <w:rsid w:val="002B37C8"/>
    <w:rsid w:val="002B3B89"/>
    <w:rsid w:val="002B4140"/>
    <w:rsid w:val="002B55F6"/>
    <w:rsid w:val="002B5E80"/>
    <w:rsid w:val="002B6430"/>
    <w:rsid w:val="002B6432"/>
    <w:rsid w:val="002B6579"/>
    <w:rsid w:val="002B662B"/>
    <w:rsid w:val="002C085C"/>
    <w:rsid w:val="002C08EE"/>
    <w:rsid w:val="002C099F"/>
    <w:rsid w:val="002C13ED"/>
    <w:rsid w:val="002C14C1"/>
    <w:rsid w:val="002C3A22"/>
    <w:rsid w:val="002C3CED"/>
    <w:rsid w:val="002C502C"/>
    <w:rsid w:val="002C533C"/>
    <w:rsid w:val="002C55A7"/>
    <w:rsid w:val="002C6384"/>
    <w:rsid w:val="002C639D"/>
    <w:rsid w:val="002C671A"/>
    <w:rsid w:val="002C6F0F"/>
    <w:rsid w:val="002C716F"/>
    <w:rsid w:val="002D0393"/>
    <w:rsid w:val="002D0544"/>
    <w:rsid w:val="002D0659"/>
    <w:rsid w:val="002D0F83"/>
    <w:rsid w:val="002D1307"/>
    <w:rsid w:val="002D22FB"/>
    <w:rsid w:val="002D2343"/>
    <w:rsid w:val="002D2857"/>
    <w:rsid w:val="002D2E4A"/>
    <w:rsid w:val="002D2ED4"/>
    <w:rsid w:val="002D47D4"/>
    <w:rsid w:val="002D5625"/>
    <w:rsid w:val="002D5C8D"/>
    <w:rsid w:val="002D6416"/>
    <w:rsid w:val="002D65AB"/>
    <w:rsid w:val="002D6B55"/>
    <w:rsid w:val="002D7496"/>
    <w:rsid w:val="002D7594"/>
    <w:rsid w:val="002D76C6"/>
    <w:rsid w:val="002E0464"/>
    <w:rsid w:val="002E06DE"/>
    <w:rsid w:val="002E0AEB"/>
    <w:rsid w:val="002E0F38"/>
    <w:rsid w:val="002E142E"/>
    <w:rsid w:val="002E1DF6"/>
    <w:rsid w:val="002E21DB"/>
    <w:rsid w:val="002E39E2"/>
    <w:rsid w:val="002E49C6"/>
    <w:rsid w:val="002E5015"/>
    <w:rsid w:val="002E585B"/>
    <w:rsid w:val="002E5AD7"/>
    <w:rsid w:val="002E5C25"/>
    <w:rsid w:val="002E606D"/>
    <w:rsid w:val="002E64F2"/>
    <w:rsid w:val="002E6822"/>
    <w:rsid w:val="002E75A3"/>
    <w:rsid w:val="002F0913"/>
    <w:rsid w:val="002F11D8"/>
    <w:rsid w:val="002F13B0"/>
    <w:rsid w:val="002F3484"/>
    <w:rsid w:val="002F37A9"/>
    <w:rsid w:val="002F37F6"/>
    <w:rsid w:val="002F54E1"/>
    <w:rsid w:val="002F6774"/>
    <w:rsid w:val="002F6A99"/>
    <w:rsid w:val="002F7751"/>
    <w:rsid w:val="00300402"/>
    <w:rsid w:val="00301523"/>
    <w:rsid w:val="00301C62"/>
    <w:rsid w:val="0030267C"/>
    <w:rsid w:val="003028F2"/>
    <w:rsid w:val="003047B1"/>
    <w:rsid w:val="0030597F"/>
    <w:rsid w:val="00306D56"/>
    <w:rsid w:val="00307151"/>
    <w:rsid w:val="003079AD"/>
    <w:rsid w:val="00307C51"/>
    <w:rsid w:val="00307CCE"/>
    <w:rsid w:val="003109D0"/>
    <w:rsid w:val="00310AB7"/>
    <w:rsid w:val="00311C1A"/>
    <w:rsid w:val="00311C69"/>
    <w:rsid w:val="00312F35"/>
    <w:rsid w:val="00315903"/>
    <w:rsid w:val="00315EDE"/>
    <w:rsid w:val="00316184"/>
    <w:rsid w:val="00316F57"/>
    <w:rsid w:val="0031711B"/>
    <w:rsid w:val="00317203"/>
    <w:rsid w:val="003179BF"/>
    <w:rsid w:val="00317ADD"/>
    <w:rsid w:val="00320184"/>
    <w:rsid w:val="003214E2"/>
    <w:rsid w:val="003219E2"/>
    <w:rsid w:val="00321A58"/>
    <w:rsid w:val="0032209F"/>
    <w:rsid w:val="00323151"/>
    <w:rsid w:val="00323416"/>
    <w:rsid w:val="00323763"/>
    <w:rsid w:val="00324154"/>
    <w:rsid w:val="003255E6"/>
    <w:rsid w:val="00326A48"/>
    <w:rsid w:val="00326EBD"/>
    <w:rsid w:val="00327337"/>
    <w:rsid w:val="00327997"/>
    <w:rsid w:val="00330A0B"/>
    <w:rsid w:val="00330E22"/>
    <w:rsid w:val="00330F94"/>
    <w:rsid w:val="00332008"/>
    <w:rsid w:val="003330AD"/>
    <w:rsid w:val="0033323B"/>
    <w:rsid w:val="00333276"/>
    <w:rsid w:val="003334AD"/>
    <w:rsid w:val="0033542D"/>
    <w:rsid w:val="00335433"/>
    <w:rsid w:val="003358A1"/>
    <w:rsid w:val="00335C46"/>
    <w:rsid w:val="00335C6D"/>
    <w:rsid w:val="003378B5"/>
    <w:rsid w:val="003404CE"/>
    <w:rsid w:val="00340593"/>
    <w:rsid w:val="003417D7"/>
    <w:rsid w:val="00341EE0"/>
    <w:rsid w:val="00342F6C"/>
    <w:rsid w:val="0034323B"/>
    <w:rsid w:val="003434E6"/>
    <w:rsid w:val="00343A44"/>
    <w:rsid w:val="00343EC6"/>
    <w:rsid w:val="00346610"/>
    <w:rsid w:val="00347407"/>
    <w:rsid w:val="003475FC"/>
    <w:rsid w:val="00347E51"/>
    <w:rsid w:val="00350240"/>
    <w:rsid w:val="00351408"/>
    <w:rsid w:val="00353632"/>
    <w:rsid w:val="0035379C"/>
    <w:rsid w:val="00353CFB"/>
    <w:rsid w:val="00354940"/>
    <w:rsid w:val="0035543D"/>
    <w:rsid w:val="003555D8"/>
    <w:rsid w:val="0035560B"/>
    <w:rsid w:val="00356CDD"/>
    <w:rsid w:val="00356FEE"/>
    <w:rsid w:val="00357055"/>
    <w:rsid w:val="0035759D"/>
    <w:rsid w:val="00357948"/>
    <w:rsid w:val="00357AD4"/>
    <w:rsid w:val="00361721"/>
    <w:rsid w:val="00362322"/>
    <w:rsid w:val="00362332"/>
    <w:rsid w:val="00362CDD"/>
    <w:rsid w:val="00362E35"/>
    <w:rsid w:val="00365B3F"/>
    <w:rsid w:val="0036615C"/>
    <w:rsid w:val="0036702D"/>
    <w:rsid w:val="0037126A"/>
    <w:rsid w:val="00371E32"/>
    <w:rsid w:val="00371F63"/>
    <w:rsid w:val="0037216A"/>
    <w:rsid w:val="00373F31"/>
    <w:rsid w:val="00374ACB"/>
    <w:rsid w:val="00374F24"/>
    <w:rsid w:val="00374F92"/>
    <w:rsid w:val="003756D1"/>
    <w:rsid w:val="0037640E"/>
    <w:rsid w:val="00376ED8"/>
    <w:rsid w:val="00380D88"/>
    <w:rsid w:val="0038160D"/>
    <w:rsid w:val="00381D42"/>
    <w:rsid w:val="0038265B"/>
    <w:rsid w:val="003826FC"/>
    <w:rsid w:val="00383A23"/>
    <w:rsid w:val="00383AA0"/>
    <w:rsid w:val="00384108"/>
    <w:rsid w:val="00384336"/>
    <w:rsid w:val="00384DD1"/>
    <w:rsid w:val="00384F93"/>
    <w:rsid w:val="003850B9"/>
    <w:rsid w:val="00385B09"/>
    <w:rsid w:val="00387DA5"/>
    <w:rsid w:val="00387DCE"/>
    <w:rsid w:val="003909AD"/>
    <w:rsid w:val="00390BB5"/>
    <w:rsid w:val="00393124"/>
    <w:rsid w:val="00394268"/>
    <w:rsid w:val="0039436F"/>
    <w:rsid w:val="00395344"/>
    <w:rsid w:val="00395835"/>
    <w:rsid w:val="00396142"/>
    <w:rsid w:val="003961F8"/>
    <w:rsid w:val="003A0888"/>
    <w:rsid w:val="003A1044"/>
    <w:rsid w:val="003A133D"/>
    <w:rsid w:val="003A1DF4"/>
    <w:rsid w:val="003A1EDF"/>
    <w:rsid w:val="003A2B81"/>
    <w:rsid w:val="003A2D57"/>
    <w:rsid w:val="003A2D81"/>
    <w:rsid w:val="003A502B"/>
    <w:rsid w:val="003A6219"/>
    <w:rsid w:val="003B0186"/>
    <w:rsid w:val="003B107D"/>
    <w:rsid w:val="003B1165"/>
    <w:rsid w:val="003B1AAC"/>
    <w:rsid w:val="003B256E"/>
    <w:rsid w:val="003B323F"/>
    <w:rsid w:val="003B3EF2"/>
    <w:rsid w:val="003B4330"/>
    <w:rsid w:val="003B4F35"/>
    <w:rsid w:val="003B5002"/>
    <w:rsid w:val="003B5547"/>
    <w:rsid w:val="003B5652"/>
    <w:rsid w:val="003B626C"/>
    <w:rsid w:val="003B659A"/>
    <w:rsid w:val="003B65AD"/>
    <w:rsid w:val="003B6D05"/>
    <w:rsid w:val="003C154B"/>
    <w:rsid w:val="003C15A8"/>
    <w:rsid w:val="003C2005"/>
    <w:rsid w:val="003C2C0B"/>
    <w:rsid w:val="003C351C"/>
    <w:rsid w:val="003C353A"/>
    <w:rsid w:val="003C39E5"/>
    <w:rsid w:val="003C3A2E"/>
    <w:rsid w:val="003C3B43"/>
    <w:rsid w:val="003C3D5D"/>
    <w:rsid w:val="003C46ED"/>
    <w:rsid w:val="003C483B"/>
    <w:rsid w:val="003C5DD8"/>
    <w:rsid w:val="003C63F6"/>
    <w:rsid w:val="003C6616"/>
    <w:rsid w:val="003C699C"/>
    <w:rsid w:val="003C741F"/>
    <w:rsid w:val="003C75AF"/>
    <w:rsid w:val="003D04C8"/>
    <w:rsid w:val="003D0EB3"/>
    <w:rsid w:val="003D18D8"/>
    <w:rsid w:val="003D1E8F"/>
    <w:rsid w:val="003D2488"/>
    <w:rsid w:val="003D2997"/>
    <w:rsid w:val="003D327A"/>
    <w:rsid w:val="003D3AB3"/>
    <w:rsid w:val="003D3F98"/>
    <w:rsid w:val="003D46C8"/>
    <w:rsid w:val="003D49A9"/>
    <w:rsid w:val="003D5117"/>
    <w:rsid w:val="003D551A"/>
    <w:rsid w:val="003D55CA"/>
    <w:rsid w:val="003D5789"/>
    <w:rsid w:val="003D5FC5"/>
    <w:rsid w:val="003D6AEC"/>
    <w:rsid w:val="003D6C00"/>
    <w:rsid w:val="003E0674"/>
    <w:rsid w:val="003E0B87"/>
    <w:rsid w:val="003E10B5"/>
    <w:rsid w:val="003E177F"/>
    <w:rsid w:val="003E1FBA"/>
    <w:rsid w:val="003E1FEA"/>
    <w:rsid w:val="003E2072"/>
    <w:rsid w:val="003E232B"/>
    <w:rsid w:val="003E2FF6"/>
    <w:rsid w:val="003E3A11"/>
    <w:rsid w:val="003E3C6A"/>
    <w:rsid w:val="003E429A"/>
    <w:rsid w:val="003E502F"/>
    <w:rsid w:val="003E62B6"/>
    <w:rsid w:val="003E7BA4"/>
    <w:rsid w:val="003E7C43"/>
    <w:rsid w:val="003E7D09"/>
    <w:rsid w:val="003F0A33"/>
    <w:rsid w:val="003F0AA0"/>
    <w:rsid w:val="003F1649"/>
    <w:rsid w:val="003F177E"/>
    <w:rsid w:val="003F1BC2"/>
    <w:rsid w:val="003F2226"/>
    <w:rsid w:val="003F2879"/>
    <w:rsid w:val="003F38A6"/>
    <w:rsid w:val="003F3FD0"/>
    <w:rsid w:val="003F4146"/>
    <w:rsid w:val="003F4711"/>
    <w:rsid w:val="003F47A7"/>
    <w:rsid w:val="003F47CC"/>
    <w:rsid w:val="003F50E2"/>
    <w:rsid w:val="003F5C3C"/>
    <w:rsid w:val="003F6BCA"/>
    <w:rsid w:val="003F6BFB"/>
    <w:rsid w:val="003F7AE1"/>
    <w:rsid w:val="00401258"/>
    <w:rsid w:val="004014D8"/>
    <w:rsid w:val="00401A5F"/>
    <w:rsid w:val="004034FA"/>
    <w:rsid w:val="004039E2"/>
    <w:rsid w:val="00404BDC"/>
    <w:rsid w:val="00404D40"/>
    <w:rsid w:val="004057B3"/>
    <w:rsid w:val="00405AE6"/>
    <w:rsid w:val="004068F9"/>
    <w:rsid w:val="00406A78"/>
    <w:rsid w:val="0040709F"/>
    <w:rsid w:val="004078B3"/>
    <w:rsid w:val="00410FBA"/>
    <w:rsid w:val="004118A8"/>
    <w:rsid w:val="004119EF"/>
    <w:rsid w:val="00411D80"/>
    <w:rsid w:val="004122CF"/>
    <w:rsid w:val="0041341B"/>
    <w:rsid w:val="0041386D"/>
    <w:rsid w:val="00413A1D"/>
    <w:rsid w:val="0041405A"/>
    <w:rsid w:val="004140AE"/>
    <w:rsid w:val="0041426B"/>
    <w:rsid w:val="00414385"/>
    <w:rsid w:val="00414421"/>
    <w:rsid w:val="0041481C"/>
    <w:rsid w:val="004148F8"/>
    <w:rsid w:val="00415C5D"/>
    <w:rsid w:val="00416178"/>
    <w:rsid w:val="00420AAE"/>
    <w:rsid w:val="00420F0F"/>
    <w:rsid w:val="00421087"/>
    <w:rsid w:val="00421ACF"/>
    <w:rsid w:val="00421C41"/>
    <w:rsid w:val="00421D08"/>
    <w:rsid w:val="004225C3"/>
    <w:rsid w:val="00422F42"/>
    <w:rsid w:val="00423233"/>
    <w:rsid w:val="004237AD"/>
    <w:rsid w:val="00423880"/>
    <w:rsid w:val="00423A48"/>
    <w:rsid w:val="004243EB"/>
    <w:rsid w:val="00424470"/>
    <w:rsid w:val="004248AD"/>
    <w:rsid w:val="00425284"/>
    <w:rsid w:val="00425560"/>
    <w:rsid w:val="0042567A"/>
    <w:rsid w:val="00425C56"/>
    <w:rsid w:val="00425D24"/>
    <w:rsid w:val="00425F7A"/>
    <w:rsid w:val="00426228"/>
    <w:rsid w:val="0042782A"/>
    <w:rsid w:val="00427978"/>
    <w:rsid w:val="00430132"/>
    <w:rsid w:val="00430FC6"/>
    <w:rsid w:val="004310A4"/>
    <w:rsid w:val="00431990"/>
    <w:rsid w:val="00431A50"/>
    <w:rsid w:val="0043242F"/>
    <w:rsid w:val="004325B7"/>
    <w:rsid w:val="0043466C"/>
    <w:rsid w:val="00435088"/>
    <w:rsid w:val="00435925"/>
    <w:rsid w:val="00436995"/>
    <w:rsid w:val="004379C2"/>
    <w:rsid w:val="0044044F"/>
    <w:rsid w:val="004407BC"/>
    <w:rsid w:val="00440E25"/>
    <w:rsid w:val="00440EE3"/>
    <w:rsid w:val="004412A2"/>
    <w:rsid w:val="00441640"/>
    <w:rsid w:val="00441985"/>
    <w:rsid w:val="00441F7A"/>
    <w:rsid w:val="00443F71"/>
    <w:rsid w:val="0044431A"/>
    <w:rsid w:val="004444BC"/>
    <w:rsid w:val="00445571"/>
    <w:rsid w:val="00445725"/>
    <w:rsid w:val="00445A69"/>
    <w:rsid w:val="004467B4"/>
    <w:rsid w:val="004467FE"/>
    <w:rsid w:val="00446C26"/>
    <w:rsid w:val="0044740B"/>
    <w:rsid w:val="00447A28"/>
    <w:rsid w:val="0045044A"/>
    <w:rsid w:val="004508B2"/>
    <w:rsid w:val="004508C5"/>
    <w:rsid w:val="004532B8"/>
    <w:rsid w:val="00453BD5"/>
    <w:rsid w:val="00454DE7"/>
    <w:rsid w:val="00455536"/>
    <w:rsid w:val="00455A3F"/>
    <w:rsid w:val="00456922"/>
    <w:rsid w:val="00456CB5"/>
    <w:rsid w:val="00457664"/>
    <w:rsid w:val="0046126E"/>
    <w:rsid w:val="00462770"/>
    <w:rsid w:val="00462A0A"/>
    <w:rsid w:val="00462CCE"/>
    <w:rsid w:val="00462F51"/>
    <w:rsid w:val="00463606"/>
    <w:rsid w:val="00463876"/>
    <w:rsid w:val="00463C27"/>
    <w:rsid w:val="004645CA"/>
    <w:rsid w:val="00464790"/>
    <w:rsid w:val="004650BA"/>
    <w:rsid w:val="0046541D"/>
    <w:rsid w:val="00465952"/>
    <w:rsid w:val="00465C99"/>
    <w:rsid w:val="0046681C"/>
    <w:rsid w:val="00466C85"/>
    <w:rsid w:val="00466D3F"/>
    <w:rsid w:val="004670A0"/>
    <w:rsid w:val="00467E95"/>
    <w:rsid w:val="00470380"/>
    <w:rsid w:val="00470DC3"/>
    <w:rsid w:val="0047142E"/>
    <w:rsid w:val="004726CB"/>
    <w:rsid w:val="00472EB1"/>
    <w:rsid w:val="00473A31"/>
    <w:rsid w:val="00473B71"/>
    <w:rsid w:val="00474983"/>
    <w:rsid w:val="004757BD"/>
    <w:rsid w:val="00476B80"/>
    <w:rsid w:val="00476C22"/>
    <w:rsid w:val="00480322"/>
    <w:rsid w:val="00480577"/>
    <w:rsid w:val="00480AAF"/>
    <w:rsid w:val="0048156B"/>
    <w:rsid w:val="0048184C"/>
    <w:rsid w:val="0048371B"/>
    <w:rsid w:val="00483B75"/>
    <w:rsid w:val="00484F8C"/>
    <w:rsid w:val="00485056"/>
    <w:rsid w:val="00485A39"/>
    <w:rsid w:val="00485BDD"/>
    <w:rsid w:val="00490865"/>
    <w:rsid w:val="004909E3"/>
    <w:rsid w:val="00490FE9"/>
    <w:rsid w:val="00491311"/>
    <w:rsid w:val="00492E50"/>
    <w:rsid w:val="00493167"/>
    <w:rsid w:val="004934F3"/>
    <w:rsid w:val="00493513"/>
    <w:rsid w:val="00494149"/>
    <w:rsid w:val="00495BD0"/>
    <w:rsid w:val="00495D4A"/>
    <w:rsid w:val="00495E6B"/>
    <w:rsid w:val="0049607C"/>
    <w:rsid w:val="00496165"/>
    <w:rsid w:val="00497599"/>
    <w:rsid w:val="004A0588"/>
    <w:rsid w:val="004A0C86"/>
    <w:rsid w:val="004A371C"/>
    <w:rsid w:val="004A39B1"/>
    <w:rsid w:val="004A3ABB"/>
    <w:rsid w:val="004A57CF"/>
    <w:rsid w:val="004A57D2"/>
    <w:rsid w:val="004A6671"/>
    <w:rsid w:val="004A7035"/>
    <w:rsid w:val="004A7862"/>
    <w:rsid w:val="004A7A58"/>
    <w:rsid w:val="004B064D"/>
    <w:rsid w:val="004B1101"/>
    <w:rsid w:val="004B11B1"/>
    <w:rsid w:val="004B27E7"/>
    <w:rsid w:val="004B30B7"/>
    <w:rsid w:val="004B3E5C"/>
    <w:rsid w:val="004B433C"/>
    <w:rsid w:val="004B477E"/>
    <w:rsid w:val="004B5287"/>
    <w:rsid w:val="004B5445"/>
    <w:rsid w:val="004B56DE"/>
    <w:rsid w:val="004B5EB0"/>
    <w:rsid w:val="004B61EB"/>
    <w:rsid w:val="004B658C"/>
    <w:rsid w:val="004B780B"/>
    <w:rsid w:val="004B7937"/>
    <w:rsid w:val="004C063F"/>
    <w:rsid w:val="004C0B62"/>
    <w:rsid w:val="004C1100"/>
    <w:rsid w:val="004C11B2"/>
    <w:rsid w:val="004C145B"/>
    <w:rsid w:val="004C1871"/>
    <w:rsid w:val="004C1DD5"/>
    <w:rsid w:val="004C296A"/>
    <w:rsid w:val="004C2C9D"/>
    <w:rsid w:val="004C3BCC"/>
    <w:rsid w:val="004C4656"/>
    <w:rsid w:val="004C5209"/>
    <w:rsid w:val="004C5574"/>
    <w:rsid w:val="004C59AB"/>
    <w:rsid w:val="004C5CD2"/>
    <w:rsid w:val="004C5EF2"/>
    <w:rsid w:val="004C7226"/>
    <w:rsid w:val="004C7643"/>
    <w:rsid w:val="004D0116"/>
    <w:rsid w:val="004D0714"/>
    <w:rsid w:val="004D1941"/>
    <w:rsid w:val="004D2C37"/>
    <w:rsid w:val="004D32D3"/>
    <w:rsid w:val="004D34D1"/>
    <w:rsid w:val="004D396B"/>
    <w:rsid w:val="004D4604"/>
    <w:rsid w:val="004D4651"/>
    <w:rsid w:val="004D6466"/>
    <w:rsid w:val="004D6D1B"/>
    <w:rsid w:val="004D70A9"/>
    <w:rsid w:val="004E0909"/>
    <w:rsid w:val="004E0E8B"/>
    <w:rsid w:val="004E1ED1"/>
    <w:rsid w:val="004E27A5"/>
    <w:rsid w:val="004E27C1"/>
    <w:rsid w:val="004E3EF3"/>
    <w:rsid w:val="004E3FC8"/>
    <w:rsid w:val="004E4043"/>
    <w:rsid w:val="004E48C8"/>
    <w:rsid w:val="004E4A95"/>
    <w:rsid w:val="004E4F09"/>
    <w:rsid w:val="004E5934"/>
    <w:rsid w:val="004E5A0E"/>
    <w:rsid w:val="004E604F"/>
    <w:rsid w:val="004E6CEE"/>
    <w:rsid w:val="004E7227"/>
    <w:rsid w:val="004E7343"/>
    <w:rsid w:val="004E7731"/>
    <w:rsid w:val="004E7796"/>
    <w:rsid w:val="004F0089"/>
    <w:rsid w:val="004F00F3"/>
    <w:rsid w:val="004F0130"/>
    <w:rsid w:val="004F0BE0"/>
    <w:rsid w:val="004F10CA"/>
    <w:rsid w:val="004F11FF"/>
    <w:rsid w:val="004F147E"/>
    <w:rsid w:val="004F222A"/>
    <w:rsid w:val="004F2252"/>
    <w:rsid w:val="004F22E7"/>
    <w:rsid w:val="004F3549"/>
    <w:rsid w:val="004F434B"/>
    <w:rsid w:val="004F56E3"/>
    <w:rsid w:val="004F5D7C"/>
    <w:rsid w:val="004F6515"/>
    <w:rsid w:val="004F7026"/>
    <w:rsid w:val="00500A9B"/>
    <w:rsid w:val="00500BF9"/>
    <w:rsid w:val="00500FD3"/>
    <w:rsid w:val="00501433"/>
    <w:rsid w:val="005018B2"/>
    <w:rsid w:val="00501F18"/>
    <w:rsid w:val="00503584"/>
    <w:rsid w:val="005037BF"/>
    <w:rsid w:val="005043B2"/>
    <w:rsid w:val="005056D9"/>
    <w:rsid w:val="00506961"/>
    <w:rsid w:val="005071A0"/>
    <w:rsid w:val="005071B0"/>
    <w:rsid w:val="0051033F"/>
    <w:rsid w:val="005107B2"/>
    <w:rsid w:val="0051101D"/>
    <w:rsid w:val="005110CD"/>
    <w:rsid w:val="005118BA"/>
    <w:rsid w:val="00511AD2"/>
    <w:rsid w:val="005129EF"/>
    <w:rsid w:val="00512A6C"/>
    <w:rsid w:val="00512DDC"/>
    <w:rsid w:val="00512FE1"/>
    <w:rsid w:val="0051412C"/>
    <w:rsid w:val="00514EA5"/>
    <w:rsid w:val="00515384"/>
    <w:rsid w:val="0051552A"/>
    <w:rsid w:val="0051598D"/>
    <w:rsid w:val="00516E54"/>
    <w:rsid w:val="00516F62"/>
    <w:rsid w:val="00517EB2"/>
    <w:rsid w:val="0052014F"/>
    <w:rsid w:val="005214AB"/>
    <w:rsid w:val="00522253"/>
    <w:rsid w:val="00522825"/>
    <w:rsid w:val="00522BC7"/>
    <w:rsid w:val="00522E2B"/>
    <w:rsid w:val="00523674"/>
    <w:rsid w:val="00523E83"/>
    <w:rsid w:val="00523F80"/>
    <w:rsid w:val="005249DF"/>
    <w:rsid w:val="005267B9"/>
    <w:rsid w:val="00530074"/>
    <w:rsid w:val="00530524"/>
    <w:rsid w:val="005309F5"/>
    <w:rsid w:val="005311C6"/>
    <w:rsid w:val="005312B4"/>
    <w:rsid w:val="005318F4"/>
    <w:rsid w:val="005324E3"/>
    <w:rsid w:val="0053324E"/>
    <w:rsid w:val="00533785"/>
    <w:rsid w:val="00534F98"/>
    <w:rsid w:val="005354E8"/>
    <w:rsid w:val="00535A0D"/>
    <w:rsid w:val="00535A32"/>
    <w:rsid w:val="00535D12"/>
    <w:rsid w:val="00536A44"/>
    <w:rsid w:val="00536E95"/>
    <w:rsid w:val="0054024F"/>
    <w:rsid w:val="0054074D"/>
    <w:rsid w:val="00540844"/>
    <w:rsid w:val="005409A6"/>
    <w:rsid w:val="00541683"/>
    <w:rsid w:val="005429BB"/>
    <w:rsid w:val="00542D39"/>
    <w:rsid w:val="00543D59"/>
    <w:rsid w:val="00543DD4"/>
    <w:rsid w:val="00543F72"/>
    <w:rsid w:val="00545404"/>
    <w:rsid w:val="0054550D"/>
    <w:rsid w:val="00546F66"/>
    <w:rsid w:val="005470A7"/>
    <w:rsid w:val="00547B5E"/>
    <w:rsid w:val="00547E68"/>
    <w:rsid w:val="005512D6"/>
    <w:rsid w:val="00551453"/>
    <w:rsid w:val="00551871"/>
    <w:rsid w:val="00552C97"/>
    <w:rsid w:val="00553250"/>
    <w:rsid w:val="00553D4B"/>
    <w:rsid w:val="00555276"/>
    <w:rsid w:val="00556CE3"/>
    <w:rsid w:val="00556FA9"/>
    <w:rsid w:val="00557040"/>
    <w:rsid w:val="00557466"/>
    <w:rsid w:val="00561155"/>
    <w:rsid w:val="005617FD"/>
    <w:rsid w:val="00562199"/>
    <w:rsid w:val="0056274E"/>
    <w:rsid w:val="0056312E"/>
    <w:rsid w:val="005632B1"/>
    <w:rsid w:val="00563492"/>
    <w:rsid w:val="00564216"/>
    <w:rsid w:val="00565030"/>
    <w:rsid w:val="00566CC2"/>
    <w:rsid w:val="00570D9C"/>
    <w:rsid w:val="00570E4F"/>
    <w:rsid w:val="00570FB1"/>
    <w:rsid w:val="0057204E"/>
    <w:rsid w:val="005723BB"/>
    <w:rsid w:val="00572B0A"/>
    <w:rsid w:val="00572E96"/>
    <w:rsid w:val="00573821"/>
    <w:rsid w:val="00573AC6"/>
    <w:rsid w:val="00573F87"/>
    <w:rsid w:val="00574F68"/>
    <w:rsid w:val="00575064"/>
    <w:rsid w:val="005753B2"/>
    <w:rsid w:val="005754A7"/>
    <w:rsid w:val="00575890"/>
    <w:rsid w:val="005759AE"/>
    <w:rsid w:val="00575AE3"/>
    <w:rsid w:val="00575CBB"/>
    <w:rsid w:val="005767B0"/>
    <w:rsid w:val="005772F7"/>
    <w:rsid w:val="00577BD9"/>
    <w:rsid w:val="00580468"/>
    <w:rsid w:val="005804A9"/>
    <w:rsid w:val="00580613"/>
    <w:rsid w:val="0058180C"/>
    <w:rsid w:val="00581AC5"/>
    <w:rsid w:val="00581F06"/>
    <w:rsid w:val="00582FD4"/>
    <w:rsid w:val="005832E1"/>
    <w:rsid w:val="00583840"/>
    <w:rsid w:val="00583B26"/>
    <w:rsid w:val="00583F86"/>
    <w:rsid w:val="00584299"/>
    <w:rsid w:val="00585072"/>
    <w:rsid w:val="005851BF"/>
    <w:rsid w:val="00585487"/>
    <w:rsid w:val="0058616C"/>
    <w:rsid w:val="00586608"/>
    <w:rsid w:val="00586BD0"/>
    <w:rsid w:val="00586C42"/>
    <w:rsid w:val="00587E65"/>
    <w:rsid w:val="00587F0E"/>
    <w:rsid w:val="00590068"/>
    <w:rsid w:val="00590ADD"/>
    <w:rsid w:val="00590D6D"/>
    <w:rsid w:val="00591875"/>
    <w:rsid w:val="00591D99"/>
    <w:rsid w:val="00592FD3"/>
    <w:rsid w:val="005934D6"/>
    <w:rsid w:val="005946C2"/>
    <w:rsid w:val="00594CC3"/>
    <w:rsid w:val="00594F8A"/>
    <w:rsid w:val="005950DD"/>
    <w:rsid w:val="005952F7"/>
    <w:rsid w:val="00595FB9"/>
    <w:rsid w:val="00596FC5"/>
    <w:rsid w:val="005975FC"/>
    <w:rsid w:val="005A1475"/>
    <w:rsid w:val="005A28C2"/>
    <w:rsid w:val="005A2A03"/>
    <w:rsid w:val="005A33F5"/>
    <w:rsid w:val="005A3FC7"/>
    <w:rsid w:val="005A4364"/>
    <w:rsid w:val="005A538E"/>
    <w:rsid w:val="005A7F32"/>
    <w:rsid w:val="005B1479"/>
    <w:rsid w:val="005B1A73"/>
    <w:rsid w:val="005B2870"/>
    <w:rsid w:val="005B2E9F"/>
    <w:rsid w:val="005B308E"/>
    <w:rsid w:val="005B325B"/>
    <w:rsid w:val="005B3ADD"/>
    <w:rsid w:val="005B4042"/>
    <w:rsid w:val="005B47B2"/>
    <w:rsid w:val="005B59A5"/>
    <w:rsid w:val="005B5D98"/>
    <w:rsid w:val="005B6275"/>
    <w:rsid w:val="005B6578"/>
    <w:rsid w:val="005B67B1"/>
    <w:rsid w:val="005B6CD7"/>
    <w:rsid w:val="005C19FA"/>
    <w:rsid w:val="005C1BE1"/>
    <w:rsid w:val="005C1E68"/>
    <w:rsid w:val="005C3944"/>
    <w:rsid w:val="005C446A"/>
    <w:rsid w:val="005C5560"/>
    <w:rsid w:val="005C5724"/>
    <w:rsid w:val="005C72A7"/>
    <w:rsid w:val="005D04C4"/>
    <w:rsid w:val="005D0630"/>
    <w:rsid w:val="005D11AB"/>
    <w:rsid w:val="005D145F"/>
    <w:rsid w:val="005D1A41"/>
    <w:rsid w:val="005D1D84"/>
    <w:rsid w:val="005D2767"/>
    <w:rsid w:val="005D2B70"/>
    <w:rsid w:val="005D5A6E"/>
    <w:rsid w:val="005D6ECA"/>
    <w:rsid w:val="005E104A"/>
    <w:rsid w:val="005E1C80"/>
    <w:rsid w:val="005E1ECB"/>
    <w:rsid w:val="005E3C72"/>
    <w:rsid w:val="005E420D"/>
    <w:rsid w:val="005E43D4"/>
    <w:rsid w:val="005E48BD"/>
    <w:rsid w:val="005E4C02"/>
    <w:rsid w:val="005E4D32"/>
    <w:rsid w:val="005E5281"/>
    <w:rsid w:val="005E5DA4"/>
    <w:rsid w:val="005E63BE"/>
    <w:rsid w:val="005E63C6"/>
    <w:rsid w:val="005E70A7"/>
    <w:rsid w:val="005E7B68"/>
    <w:rsid w:val="005F0A41"/>
    <w:rsid w:val="005F1190"/>
    <w:rsid w:val="005F1502"/>
    <w:rsid w:val="005F1B7E"/>
    <w:rsid w:val="005F2875"/>
    <w:rsid w:val="005F2B08"/>
    <w:rsid w:val="005F3109"/>
    <w:rsid w:val="005F3386"/>
    <w:rsid w:val="005F33DF"/>
    <w:rsid w:val="005F3834"/>
    <w:rsid w:val="005F3E32"/>
    <w:rsid w:val="005F50D6"/>
    <w:rsid w:val="005F5F7F"/>
    <w:rsid w:val="005F6010"/>
    <w:rsid w:val="005F61F8"/>
    <w:rsid w:val="005F640C"/>
    <w:rsid w:val="005F666D"/>
    <w:rsid w:val="005F6C9E"/>
    <w:rsid w:val="005F7337"/>
    <w:rsid w:val="005F7C35"/>
    <w:rsid w:val="006006F3"/>
    <w:rsid w:val="00600E94"/>
    <w:rsid w:val="00600E9C"/>
    <w:rsid w:val="00601186"/>
    <w:rsid w:val="0060151F"/>
    <w:rsid w:val="006027AD"/>
    <w:rsid w:val="00602882"/>
    <w:rsid w:val="00602BE3"/>
    <w:rsid w:val="0060368D"/>
    <w:rsid w:val="006037EF"/>
    <w:rsid w:val="00603CCF"/>
    <w:rsid w:val="00603CFA"/>
    <w:rsid w:val="00604932"/>
    <w:rsid w:val="006055CE"/>
    <w:rsid w:val="00607519"/>
    <w:rsid w:val="00607C17"/>
    <w:rsid w:val="00607D6F"/>
    <w:rsid w:val="006107D8"/>
    <w:rsid w:val="00610D56"/>
    <w:rsid w:val="0061139E"/>
    <w:rsid w:val="00611577"/>
    <w:rsid w:val="00612029"/>
    <w:rsid w:val="00612919"/>
    <w:rsid w:val="00612A75"/>
    <w:rsid w:val="00612FCB"/>
    <w:rsid w:val="00616564"/>
    <w:rsid w:val="00616829"/>
    <w:rsid w:val="00616900"/>
    <w:rsid w:val="00616B2E"/>
    <w:rsid w:val="00617980"/>
    <w:rsid w:val="006212EE"/>
    <w:rsid w:val="006253DC"/>
    <w:rsid w:val="00625589"/>
    <w:rsid w:val="00625737"/>
    <w:rsid w:val="00625F5E"/>
    <w:rsid w:val="00626080"/>
    <w:rsid w:val="006262A2"/>
    <w:rsid w:val="006266D3"/>
    <w:rsid w:val="006268B1"/>
    <w:rsid w:val="006273E4"/>
    <w:rsid w:val="00627A08"/>
    <w:rsid w:val="00627B86"/>
    <w:rsid w:val="00630D97"/>
    <w:rsid w:val="00631083"/>
    <w:rsid w:val="00631FEE"/>
    <w:rsid w:val="006320EB"/>
    <w:rsid w:val="00632614"/>
    <w:rsid w:val="00633E03"/>
    <w:rsid w:val="006350DF"/>
    <w:rsid w:val="00636313"/>
    <w:rsid w:val="00636C31"/>
    <w:rsid w:val="00636EA1"/>
    <w:rsid w:val="006378E2"/>
    <w:rsid w:val="00637FEF"/>
    <w:rsid w:val="0064028C"/>
    <w:rsid w:val="00640D4D"/>
    <w:rsid w:val="00641453"/>
    <w:rsid w:val="00642A7B"/>
    <w:rsid w:val="00642C50"/>
    <w:rsid w:val="00642CD8"/>
    <w:rsid w:val="0064315A"/>
    <w:rsid w:val="006434A9"/>
    <w:rsid w:val="00643EE5"/>
    <w:rsid w:val="00643F42"/>
    <w:rsid w:val="00645273"/>
    <w:rsid w:val="0064528E"/>
    <w:rsid w:val="006456B3"/>
    <w:rsid w:val="0064596C"/>
    <w:rsid w:val="006461F2"/>
    <w:rsid w:val="00646771"/>
    <w:rsid w:val="00646C4D"/>
    <w:rsid w:val="00647640"/>
    <w:rsid w:val="006502E4"/>
    <w:rsid w:val="0065092C"/>
    <w:rsid w:val="00651950"/>
    <w:rsid w:val="00651A4E"/>
    <w:rsid w:val="00652BA4"/>
    <w:rsid w:val="00652FEF"/>
    <w:rsid w:val="006531AD"/>
    <w:rsid w:val="00653732"/>
    <w:rsid w:val="00654118"/>
    <w:rsid w:val="00654648"/>
    <w:rsid w:val="00655745"/>
    <w:rsid w:val="0065583E"/>
    <w:rsid w:val="00655F39"/>
    <w:rsid w:val="00656266"/>
    <w:rsid w:val="0065686D"/>
    <w:rsid w:val="00656ABC"/>
    <w:rsid w:val="00657111"/>
    <w:rsid w:val="006571D8"/>
    <w:rsid w:val="006573D6"/>
    <w:rsid w:val="006609BF"/>
    <w:rsid w:val="00661D5E"/>
    <w:rsid w:val="006665DC"/>
    <w:rsid w:val="00666F5F"/>
    <w:rsid w:val="0066709C"/>
    <w:rsid w:val="00667F5A"/>
    <w:rsid w:val="0067077E"/>
    <w:rsid w:val="006720C6"/>
    <w:rsid w:val="00672E7B"/>
    <w:rsid w:val="00672F4D"/>
    <w:rsid w:val="006742B7"/>
    <w:rsid w:val="00674823"/>
    <w:rsid w:val="00674E67"/>
    <w:rsid w:val="006750A6"/>
    <w:rsid w:val="00675673"/>
    <w:rsid w:val="00675714"/>
    <w:rsid w:val="00675B03"/>
    <w:rsid w:val="00675E1F"/>
    <w:rsid w:val="006764FE"/>
    <w:rsid w:val="00676B5B"/>
    <w:rsid w:val="00676D03"/>
    <w:rsid w:val="00677D15"/>
    <w:rsid w:val="00680158"/>
    <w:rsid w:val="006808C8"/>
    <w:rsid w:val="00680EA5"/>
    <w:rsid w:val="006818A9"/>
    <w:rsid w:val="00682E8B"/>
    <w:rsid w:val="00682F96"/>
    <w:rsid w:val="0068407F"/>
    <w:rsid w:val="00685CF1"/>
    <w:rsid w:val="006870E1"/>
    <w:rsid w:val="00690819"/>
    <w:rsid w:val="0069157D"/>
    <w:rsid w:val="00692494"/>
    <w:rsid w:val="00692A92"/>
    <w:rsid w:val="006930B9"/>
    <w:rsid w:val="006935BB"/>
    <w:rsid w:val="00693C1B"/>
    <w:rsid w:val="00693DF9"/>
    <w:rsid w:val="006947F7"/>
    <w:rsid w:val="0069504B"/>
    <w:rsid w:val="00695A81"/>
    <w:rsid w:val="00695B1C"/>
    <w:rsid w:val="0069635A"/>
    <w:rsid w:val="00696881"/>
    <w:rsid w:val="00696B18"/>
    <w:rsid w:val="00697B54"/>
    <w:rsid w:val="00697EFE"/>
    <w:rsid w:val="006A00E4"/>
    <w:rsid w:val="006A0450"/>
    <w:rsid w:val="006A06F3"/>
    <w:rsid w:val="006A07FD"/>
    <w:rsid w:val="006A1450"/>
    <w:rsid w:val="006A1E76"/>
    <w:rsid w:val="006A2051"/>
    <w:rsid w:val="006A2CA4"/>
    <w:rsid w:val="006A2CBF"/>
    <w:rsid w:val="006A3E62"/>
    <w:rsid w:val="006A3F16"/>
    <w:rsid w:val="006A41DD"/>
    <w:rsid w:val="006A46C0"/>
    <w:rsid w:val="006A6EA4"/>
    <w:rsid w:val="006A6FFF"/>
    <w:rsid w:val="006A7032"/>
    <w:rsid w:val="006A75AD"/>
    <w:rsid w:val="006A7DCD"/>
    <w:rsid w:val="006B0BBB"/>
    <w:rsid w:val="006B0F1B"/>
    <w:rsid w:val="006B1001"/>
    <w:rsid w:val="006B16DF"/>
    <w:rsid w:val="006B1A71"/>
    <w:rsid w:val="006B5084"/>
    <w:rsid w:val="006B539E"/>
    <w:rsid w:val="006B55A0"/>
    <w:rsid w:val="006B56A4"/>
    <w:rsid w:val="006B5D2D"/>
    <w:rsid w:val="006B6CF6"/>
    <w:rsid w:val="006B73DA"/>
    <w:rsid w:val="006B7507"/>
    <w:rsid w:val="006B7582"/>
    <w:rsid w:val="006C1130"/>
    <w:rsid w:val="006C13BB"/>
    <w:rsid w:val="006C2BDA"/>
    <w:rsid w:val="006C32BE"/>
    <w:rsid w:val="006C52AC"/>
    <w:rsid w:val="006C59ED"/>
    <w:rsid w:val="006C5BBE"/>
    <w:rsid w:val="006C6198"/>
    <w:rsid w:val="006C6AC9"/>
    <w:rsid w:val="006C773B"/>
    <w:rsid w:val="006C7761"/>
    <w:rsid w:val="006C77E7"/>
    <w:rsid w:val="006C7908"/>
    <w:rsid w:val="006C7BCB"/>
    <w:rsid w:val="006C7F2B"/>
    <w:rsid w:val="006D07D2"/>
    <w:rsid w:val="006D1A10"/>
    <w:rsid w:val="006D1DCA"/>
    <w:rsid w:val="006D26A5"/>
    <w:rsid w:val="006D2913"/>
    <w:rsid w:val="006D2C79"/>
    <w:rsid w:val="006D3452"/>
    <w:rsid w:val="006D3591"/>
    <w:rsid w:val="006D39C9"/>
    <w:rsid w:val="006D3EED"/>
    <w:rsid w:val="006D566A"/>
    <w:rsid w:val="006D6019"/>
    <w:rsid w:val="006D6504"/>
    <w:rsid w:val="006D6B74"/>
    <w:rsid w:val="006D70E8"/>
    <w:rsid w:val="006D78E5"/>
    <w:rsid w:val="006E0232"/>
    <w:rsid w:val="006E0A27"/>
    <w:rsid w:val="006E1133"/>
    <w:rsid w:val="006E271C"/>
    <w:rsid w:val="006E3F31"/>
    <w:rsid w:val="006E49FD"/>
    <w:rsid w:val="006E5087"/>
    <w:rsid w:val="006E6D27"/>
    <w:rsid w:val="006E7DAC"/>
    <w:rsid w:val="006F029C"/>
    <w:rsid w:val="006F076D"/>
    <w:rsid w:val="006F2275"/>
    <w:rsid w:val="006F22DF"/>
    <w:rsid w:val="006F287E"/>
    <w:rsid w:val="006F28B8"/>
    <w:rsid w:val="006F28E4"/>
    <w:rsid w:val="006F3543"/>
    <w:rsid w:val="006F36BA"/>
    <w:rsid w:val="006F3A3D"/>
    <w:rsid w:val="006F3C47"/>
    <w:rsid w:val="006F3DB0"/>
    <w:rsid w:val="006F43A5"/>
    <w:rsid w:val="006F44E2"/>
    <w:rsid w:val="006F67BA"/>
    <w:rsid w:val="007004B1"/>
    <w:rsid w:val="00700559"/>
    <w:rsid w:val="00700C61"/>
    <w:rsid w:val="00702F4E"/>
    <w:rsid w:val="00703A65"/>
    <w:rsid w:val="00704538"/>
    <w:rsid w:val="00704F0D"/>
    <w:rsid w:val="007051E6"/>
    <w:rsid w:val="007057D9"/>
    <w:rsid w:val="0070617F"/>
    <w:rsid w:val="00706ABF"/>
    <w:rsid w:val="0070794D"/>
    <w:rsid w:val="00707A2D"/>
    <w:rsid w:val="007104FA"/>
    <w:rsid w:val="00710789"/>
    <w:rsid w:val="0071175E"/>
    <w:rsid w:val="00711AC0"/>
    <w:rsid w:val="00711E1E"/>
    <w:rsid w:val="00712F5B"/>
    <w:rsid w:val="00713804"/>
    <w:rsid w:val="00714437"/>
    <w:rsid w:val="00714D24"/>
    <w:rsid w:val="00715421"/>
    <w:rsid w:val="00715F00"/>
    <w:rsid w:val="0071697F"/>
    <w:rsid w:val="00716B02"/>
    <w:rsid w:val="007173E3"/>
    <w:rsid w:val="00717DBF"/>
    <w:rsid w:val="00717EC8"/>
    <w:rsid w:val="00720193"/>
    <w:rsid w:val="007208A7"/>
    <w:rsid w:val="00721F3E"/>
    <w:rsid w:val="007221D2"/>
    <w:rsid w:val="00723139"/>
    <w:rsid w:val="007232AF"/>
    <w:rsid w:val="00724152"/>
    <w:rsid w:val="00724DD6"/>
    <w:rsid w:val="00726177"/>
    <w:rsid w:val="00726635"/>
    <w:rsid w:val="00730158"/>
    <w:rsid w:val="00731855"/>
    <w:rsid w:val="00732042"/>
    <w:rsid w:val="007320BB"/>
    <w:rsid w:val="007331A2"/>
    <w:rsid w:val="007343A9"/>
    <w:rsid w:val="007352B4"/>
    <w:rsid w:val="0073597C"/>
    <w:rsid w:val="00735B21"/>
    <w:rsid w:val="00736FD1"/>
    <w:rsid w:val="007370A6"/>
    <w:rsid w:val="00737F51"/>
    <w:rsid w:val="00740473"/>
    <w:rsid w:val="00740650"/>
    <w:rsid w:val="00740DBA"/>
    <w:rsid w:val="00740F45"/>
    <w:rsid w:val="007426E1"/>
    <w:rsid w:val="007427F6"/>
    <w:rsid w:val="00742987"/>
    <w:rsid w:val="00742ABC"/>
    <w:rsid w:val="007437D7"/>
    <w:rsid w:val="007438D2"/>
    <w:rsid w:val="00743ABD"/>
    <w:rsid w:val="00744896"/>
    <w:rsid w:val="00744B69"/>
    <w:rsid w:val="00744E32"/>
    <w:rsid w:val="0074504C"/>
    <w:rsid w:val="0074767C"/>
    <w:rsid w:val="007477D0"/>
    <w:rsid w:val="007500D4"/>
    <w:rsid w:val="00751C9A"/>
    <w:rsid w:val="00752054"/>
    <w:rsid w:val="007533DA"/>
    <w:rsid w:val="007535D5"/>
    <w:rsid w:val="00754066"/>
    <w:rsid w:val="007540C8"/>
    <w:rsid w:val="00754E29"/>
    <w:rsid w:val="0075522E"/>
    <w:rsid w:val="00755CA1"/>
    <w:rsid w:val="00756A82"/>
    <w:rsid w:val="00757541"/>
    <w:rsid w:val="00760617"/>
    <w:rsid w:val="007621DE"/>
    <w:rsid w:val="007628C4"/>
    <w:rsid w:val="00764F10"/>
    <w:rsid w:val="00764F3D"/>
    <w:rsid w:val="00765917"/>
    <w:rsid w:val="007659E4"/>
    <w:rsid w:val="007662C1"/>
    <w:rsid w:val="00766C65"/>
    <w:rsid w:val="00770D50"/>
    <w:rsid w:val="0077114B"/>
    <w:rsid w:val="00771EE2"/>
    <w:rsid w:val="0077248B"/>
    <w:rsid w:val="00772594"/>
    <w:rsid w:val="00772BF9"/>
    <w:rsid w:val="00772EEA"/>
    <w:rsid w:val="007731D9"/>
    <w:rsid w:val="00773886"/>
    <w:rsid w:val="00773F5C"/>
    <w:rsid w:val="007750AF"/>
    <w:rsid w:val="007760B4"/>
    <w:rsid w:val="00776638"/>
    <w:rsid w:val="00777274"/>
    <w:rsid w:val="00777522"/>
    <w:rsid w:val="00777809"/>
    <w:rsid w:val="00780F40"/>
    <w:rsid w:val="00781A57"/>
    <w:rsid w:val="00781DF5"/>
    <w:rsid w:val="00782AAC"/>
    <w:rsid w:val="00782B27"/>
    <w:rsid w:val="0078386A"/>
    <w:rsid w:val="00783F3B"/>
    <w:rsid w:val="007842B8"/>
    <w:rsid w:val="00784415"/>
    <w:rsid w:val="00784634"/>
    <w:rsid w:val="00785B0E"/>
    <w:rsid w:val="00785F26"/>
    <w:rsid w:val="007874E3"/>
    <w:rsid w:val="00787E8F"/>
    <w:rsid w:val="007913C9"/>
    <w:rsid w:val="007913CE"/>
    <w:rsid w:val="00792566"/>
    <w:rsid w:val="007928AC"/>
    <w:rsid w:val="00793AA2"/>
    <w:rsid w:val="007940C7"/>
    <w:rsid w:val="00794604"/>
    <w:rsid w:val="00794C28"/>
    <w:rsid w:val="007952D4"/>
    <w:rsid w:val="007952FA"/>
    <w:rsid w:val="007958A0"/>
    <w:rsid w:val="00795E5A"/>
    <w:rsid w:val="00795FBE"/>
    <w:rsid w:val="007962C6"/>
    <w:rsid w:val="007976E1"/>
    <w:rsid w:val="007978E8"/>
    <w:rsid w:val="00797F01"/>
    <w:rsid w:val="007A0154"/>
    <w:rsid w:val="007A0363"/>
    <w:rsid w:val="007A0A79"/>
    <w:rsid w:val="007A0D54"/>
    <w:rsid w:val="007A0DE5"/>
    <w:rsid w:val="007A1FC4"/>
    <w:rsid w:val="007A2097"/>
    <w:rsid w:val="007A2E0B"/>
    <w:rsid w:val="007A4724"/>
    <w:rsid w:val="007A4F86"/>
    <w:rsid w:val="007A512B"/>
    <w:rsid w:val="007A6A5A"/>
    <w:rsid w:val="007A73A6"/>
    <w:rsid w:val="007A7F55"/>
    <w:rsid w:val="007B01D3"/>
    <w:rsid w:val="007B0346"/>
    <w:rsid w:val="007B03EF"/>
    <w:rsid w:val="007B0F27"/>
    <w:rsid w:val="007B1B44"/>
    <w:rsid w:val="007B223F"/>
    <w:rsid w:val="007B2B2D"/>
    <w:rsid w:val="007B2E4D"/>
    <w:rsid w:val="007B30D8"/>
    <w:rsid w:val="007B3A8B"/>
    <w:rsid w:val="007B4E6B"/>
    <w:rsid w:val="007B544D"/>
    <w:rsid w:val="007B666A"/>
    <w:rsid w:val="007C03E9"/>
    <w:rsid w:val="007C0692"/>
    <w:rsid w:val="007C0E9B"/>
    <w:rsid w:val="007C0F75"/>
    <w:rsid w:val="007C1874"/>
    <w:rsid w:val="007C23E1"/>
    <w:rsid w:val="007C2520"/>
    <w:rsid w:val="007C2A72"/>
    <w:rsid w:val="007C2AC6"/>
    <w:rsid w:val="007C2CBF"/>
    <w:rsid w:val="007C350A"/>
    <w:rsid w:val="007C528E"/>
    <w:rsid w:val="007C531B"/>
    <w:rsid w:val="007C5B2C"/>
    <w:rsid w:val="007C6214"/>
    <w:rsid w:val="007C7613"/>
    <w:rsid w:val="007C7AB5"/>
    <w:rsid w:val="007C7FBD"/>
    <w:rsid w:val="007D0741"/>
    <w:rsid w:val="007D0F1E"/>
    <w:rsid w:val="007D1134"/>
    <w:rsid w:val="007D137B"/>
    <w:rsid w:val="007D13EE"/>
    <w:rsid w:val="007D1C21"/>
    <w:rsid w:val="007D22E4"/>
    <w:rsid w:val="007D3B3F"/>
    <w:rsid w:val="007D4005"/>
    <w:rsid w:val="007D4D89"/>
    <w:rsid w:val="007D59EA"/>
    <w:rsid w:val="007D6100"/>
    <w:rsid w:val="007D6B96"/>
    <w:rsid w:val="007D775B"/>
    <w:rsid w:val="007D78C7"/>
    <w:rsid w:val="007E0655"/>
    <w:rsid w:val="007E06E7"/>
    <w:rsid w:val="007E0DA2"/>
    <w:rsid w:val="007E0EFC"/>
    <w:rsid w:val="007E1117"/>
    <w:rsid w:val="007E1306"/>
    <w:rsid w:val="007E3914"/>
    <w:rsid w:val="007E3C13"/>
    <w:rsid w:val="007E3D7B"/>
    <w:rsid w:val="007E4350"/>
    <w:rsid w:val="007E4D1B"/>
    <w:rsid w:val="007E5F31"/>
    <w:rsid w:val="007E6124"/>
    <w:rsid w:val="007E6741"/>
    <w:rsid w:val="007E6BCA"/>
    <w:rsid w:val="007E7248"/>
    <w:rsid w:val="007E742B"/>
    <w:rsid w:val="007F0215"/>
    <w:rsid w:val="007F1570"/>
    <w:rsid w:val="007F1EC0"/>
    <w:rsid w:val="007F2282"/>
    <w:rsid w:val="007F33D9"/>
    <w:rsid w:val="007F41FC"/>
    <w:rsid w:val="007F4955"/>
    <w:rsid w:val="007F50F4"/>
    <w:rsid w:val="007F550D"/>
    <w:rsid w:val="007F5A7A"/>
    <w:rsid w:val="007F5BAC"/>
    <w:rsid w:val="007F5E49"/>
    <w:rsid w:val="007F68B0"/>
    <w:rsid w:val="007F7231"/>
    <w:rsid w:val="007F723D"/>
    <w:rsid w:val="007F7674"/>
    <w:rsid w:val="007F768D"/>
    <w:rsid w:val="008005D5"/>
    <w:rsid w:val="0080201F"/>
    <w:rsid w:val="0080215A"/>
    <w:rsid w:val="00802C64"/>
    <w:rsid w:val="00803A1F"/>
    <w:rsid w:val="00804F05"/>
    <w:rsid w:val="00805025"/>
    <w:rsid w:val="00805BB4"/>
    <w:rsid w:val="00810105"/>
    <w:rsid w:val="00810DA2"/>
    <w:rsid w:val="00811B7C"/>
    <w:rsid w:val="00812014"/>
    <w:rsid w:val="0081268D"/>
    <w:rsid w:val="0081283B"/>
    <w:rsid w:val="0081302D"/>
    <w:rsid w:val="00813619"/>
    <w:rsid w:val="0081473A"/>
    <w:rsid w:val="008148CB"/>
    <w:rsid w:val="00815AC0"/>
    <w:rsid w:val="00816189"/>
    <w:rsid w:val="00817162"/>
    <w:rsid w:val="00817EFC"/>
    <w:rsid w:val="008222AD"/>
    <w:rsid w:val="008229D5"/>
    <w:rsid w:val="00822D4B"/>
    <w:rsid w:val="0082316F"/>
    <w:rsid w:val="00823BC2"/>
    <w:rsid w:val="00823D66"/>
    <w:rsid w:val="00824BA0"/>
    <w:rsid w:val="00824D45"/>
    <w:rsid w:val="00825217"/>
    <w:rsid w:val="00826DA3"/>
    <w:rsid w:val="0082783A"/>
    <w:rsid w:val="00827EBB"/>
    <w:rsid w:val="00831D30"/>
    <w:rsid w:val="00833558"/>
    <w:rsid w:val="00834237"/>
    <w:rsid w:val="00836310"/>
    <w:rsid w:val="00836FB3"/>
    <w:rsid w:val="008375DD"/>
    <w:rsid w:val="008376B9"/>
    <w:rsid w:val="008378C8"/>
    <w:rsid w:val="00837933"/>
    <w:rsid w:val="00837A11"/>
    <w:rsid w:val="00837A80"/>
    <w:rsid w:val="00837C7A"/>
    <w:rsid w:val="0084035A"/>
    <w:rsid w:val="00840552"/>
    <w:rsid w:val="008408D1"/>
    <w:rsid w:val="008413EB"/>
    <w:rsid w:val="00842311"/>
    <w:rsid w:val="00844797"/>
    <w:rsid w:val="00844E41"/>
    <w:rsid w:val="008454FA"/>
    <w:rsid w:val="00845655"/>
    <w:rsid w:val="008467E3"/>
    <w:rsid w:val="00846E62"/>
    <w:rsid w:val="0084762A"/>
    <w:rsid w:val="0085037F"/>
    <w:rsid w:val="0085238F"/>
    <w:rsid w:val="00852955"/>
    <w:rsid w:val="00852C70"/>
    <w:rsid w:val="0085335C"/>
    <w:rsid w:val="0085550D"/>
    <w:rsid w:val="00855B52"/>
    <w:rsid w:val="008561F3"/>
    <w:rsid w:val="00856B0D"/>
    <w:rsid w:val="0085738F"/>
    <w:rsid w:val="00857610"/>
    <w:rsid w:val="008578EB"/>
    <w:rsid w:val="00857A31"/>
    <w:rsid w:val="008604FE"/>
    <w:rsid w:val="0086108D"/>
    <w:rsid w:val="00862051"/>
    <w:rsid w:val="008621C2"/>
    <w:rsid w:val="008622B0"/>
    <w:rsid w:val="008626FD"/>
    <w:rsid w:val="00862A30"/>
    <w:rsid w:val="00862EE9"/>
    <w:rsid w:val="00864BFA"/>
    <w:rsid w:val="00865B5D"/>
    <w:rsid w:val="008665DA"/>
    <w:rsid w:val="00866DD9"/>
    <w:rsid w:val="00866FBF"/>
    <w:rsid w:val="0086719A"/>
    <w:rsid w:val="00867F2C"/>
    <w:rsid w:val="00870130"/>
    <w:rsid w:val="008707FC"/>
    <w:rsid w:val="00870A69"/>
    <w:rsid w:val="00870E7A"/>
    <w:rsid w:val="0087101F"/>
    <w:rsid w:val="00871ECE"/>
    <w:rsid w:val="00872973"/>
    <w:rsid w:val="008731EA"/>
    <w:rsid w:val="00873589"/>
    <w:rsid w:val="00874A03"/>
    <w:rsid w:val="0087511E"/>
    <w:rsid w:val="008762B2"/>
    <w:rsid w:val="008766E9"/>
    <w:rsid w:val="00876798"/>
    <w:rsid w:val="008771C3"/>
    <w:rsid w:val="008777F6"/>
    <w:rsid w:val="0088064C"/>
    <w:rsid w:val="008812AF"/>
    <w:rsid w:val="008814A0"/>
    <w:rsid w:val="00881810"/>
    <w:rsid w:val="0088181E"/>
    <w:rsid w:val="00881936"/>
    <w:rsid w:val="00881E35"/>
    <w:rsid w:val="008821F3"/>
    <w:rsid w:val="00882A80"/>
    <w:rsid w:val="0088335A"/>
    <w:rsid w:val="008838B8"/>
    <w:rsid w:val="0088411E"/>
    <w:rsid w:val="00884121"/>
    <w:rsid w:val="0088465C"/>
    <w:rsid w:val="00886DCC"/>
    <w:rsid w:val="00887C12"/>
    <w:rsid w:val="00890F52"/>
    <w:rsid w:val="00891A27"/>
    <w:rsid w:val="00891CA7"/>
    <w:rsid w:val="00892524"/>
    <w:rsid w:val="008930A9"/>
    <w:rsid w:val="0089343A"/>
    <w:rsid w:val="00893755"/>
    <w:rsid w:val="00893A21"/>
    <w:rsid w:val="00893F01"/>
    <w:rsid w:val="00894076"/>
    <w:rsid w:val="008944EA"/>
    <w:rsid w:val="008949EB"/>
    <w:rsid w:val="00894E5D"/>
    <w:rsid w:val="008957BD"/>
    <w:rsid w:val="00895B2D"/>
    <w:rsid w:val="00896A71"/>
    <w:rsid w:val="008971A6"/>
    <w:rsid w:val="00897670"/>
    <w:rsid w:val="00897C1D"/>
    <w:rsid w:val="00897D32"/>
    <w:rsid w:val="008A02D6"/>
    <w:rsid w:val="008A0373"/>
    <w:rsid w:val="008A2391"/>
    <w:rsid w:val="008A28BC"/>
    <w:rsid w:val="008A2F4D"/>
    <w:rsid w:val="008A3566"/>
    <w:rsid w:val="008A4237"/>
    <w:rsid w:val="008A5C06"/>
    <w:rsid w:val="008A5FDD"/>
    <w:rsid w:val="008A6151"/>
    <w:rsid w:val="008A651D"/>
    <w:rsid w:val="008A6C99"/>
    <w:rsid w:val="008A6FA9"/>
    <w:rsid w:val="008A767F"/>
    <w:rsid w:val="008B0323"/>
    <w:rsid w:val="008B0BDD"/>
    <w:rsid w:val="008B210E"/>
    <w:rsid w:val="008B3468"/>
    <w:rsid w:val="008B3C9C"/>
    <w:rsid w:val="008B4032"/>
    <w:rsid w:val="008B5FA5"/>
    <w:rsid w:val="008B672B"/>
    <w:rsid w:val="008B7EB4"/>
    <w:rsid w:val="008C01F3"/>
    <w:rsid w:val="008C064B"/>
    <w:rsid w:val="008C0EA6"/>
    <w:rsid w:val="008C0F1E"/>
    <w:rsid w:val="008C1036"/>
    <w:rsid w:val="008C1A54"/>
    <w:rsid w:val="008C1BB7"/>
    <w:rsid w:val="008C2714"/>
    <w:rsid w:val="008C2BBF"/>
    <w:rsid w:val="008C338B"/>
    <w:rsid w:val="008C45E9"/>
    <w:rsid w:val="008C48DB"/>
    <w:rsid w:val="008C56FC"/>
    <w:rsid w:val="008C62AE"/>
    <w:rsid w:val="008D02D4"/>
    <w:rsid w:val="008D0A5F"/>
    <w:rsid w:val="008D170D"/>
    <w:rsid w:val="008D236A"/>
    <w:rsid w:val="008D2B43"/>
    <w:rsid w:val="008D53C4"/>
    <w:rsid w:val="008D6008"/>
    <w:rsid w:val="008D683F"/>
    <w:rsid w:val="008D6938"/>
    <w:rsid w:val="008D7C3D"/>
    <w:rsid w:val="008E04E4"/>
    <w:rsid w:val="008E0686"/>
    <w:rsid w:val="008E0A18"/>
    <w:rsid w:val="008E0E23"/>
    <w:rsid w:val="008E1889"/>
    <w:rsid w:val="008E1F4E"/>
    <w:rsid w:val="008E32BA"/>
    <w:rsid w:val="008E33BD"/>
    <w:rsid w:val="008E340F"/>
    <w:rsid w:val="008E3E9D"/>
    <w:rsid w:val="008E4A9A"/>
    <w:rsid w:val="008E5E8F"/>
    <w:rsid w:val="008E5F79"/>
    <w:rsid w:val="008E5F81"/>
    <w:rsid w:val="008E7A71"/>
    <w:rsid w:val="008E7E51"/>
    <w:rsid w:val="008E7F2A"/>
    <w:rsid w:val="008F07A4"/>
    <w:rsid w:val="008F1024"/>
    <w:rsid w:val="008F1B08"/>
    <w:rsid w:val="008F2226"/>
    <w:rsid w:val="008F2317"/>
    <w:rsid w:val="008F26D1"/>
    <w:rsid w:val="008F2982"/>
    <w:rsid w:val="008F2CCD"/>
    <w:rsid w:val="008F35CC"/>
    <w:rsid w:val="008F387C"/>
    <w:rsid w:val="008F4911"/>
    <w:rsid w:val="008F5F5F"/>
    <w:rsid w:val="008F5FB0"/>
    <w:rsid w:val="008F6210"/>
    <w:rsid w:val="008F67AF"/>
    <w:rsid w:val="008F6942"/>
    <w:rsid w:val="008F6982"/>
    <w:rsid w:val="008F7212"/>
    <w:rsid w:val="008F7269"/>
    <w:rsid w:val="008F7842"/>
    <w:rsid w:val="00901334"/>
    <w:rsid w:val="00901682"/>
    <w:rsid w:val="009016D2"/>
    <w:rsid w:val="00901B1A"/>
    <w:rsid w:val="00902159"/>
    <w:rsid w:val="00904878"/>
    <w:rsid w:val="0090502F"/>
    <w:rsid w:val="0090561A"/>
    <w:rsid w:val="00905F7A"/>
    <w:rsid w:val="00906008"/>
    <w:rsid w:val="00906917"/>
    <w:rsid w:val="00906943"/>
    <w:rsid w:val="00906CA0"/>
    <w:rsid w:val="00910B57"/>
    <w:rsid w:val="009129BE"/>
    <w:rsid w:val="009129D5"/>
    <w:rsid w:val="0091327A"/>
    <w:rsid w:val="00913287"/>
    <w:rsid w:val="00913351"/>
    <w:rsid w:val="009134A0"/>
    <w:rsid w:val="009152B4"/>
    <w:rsid w:val="00917261"/>
    <w:rsid w:val="00917C14"/>
    <w:rsid w:val="009204E1"/>
    <w:rsid w:val="00920CAD"/>
    <w:rsid w:val="00921EF8"/>
    <w:rsid w:val="009229E8"/>
    <w:rsid w:val="00922EB9"/>
    <w:rsid w:val="00923C59"/>
    <w:rsid w:val="0092414E"/>
    <w:rsid w:val="00924307"/>
    <w:rsid w:val="00924A19"/>
    <w:rsid w:val="00924BD4"/>
    <w:rsid w:val="009256DE"/>
    <w:rsid w:val="00925B40"/>
    <w:rsid w:val="009263BE"/>
    <w:rsid w:val="00926E50"/>
    <w:rsid w:val="009302E9"/>
    <w:rsid w:val="009314C1"/>
    <w:rsid w:val="009317AF"/>
    <w:rsid w:val="009322E5"/>
    <w:rsid w:val="00932646"/>
    <w:rsid w:val="009326BD"/>
    <w:rsid w:val="00932747"/>
    <w:rsid w:val="0093351B"/>
    <w:rsid w:val="0093428F"/>
    <w:rsid w:val="009345CC"/>
    <w:rsid w:val="00935D39"/>
    <w:rsid w:val="00935F73"/>
    <w:rsid w:val="009361DA"/>
    <w:rsid w:val="009363E8"/>
    <w:rsid w:val="009365F4"/>
    <w:rsid w:val="00936994"/>
    <w:rsid w:val="009411D8"/>
    <w:rsid w:val="00944756"/>
    <w:rsid w:val="00945A08"/>
    <w:rsid w:val="00945C37"/>
    <w:rsid w:val="00945E92"/>
    <w:rsid w:val="00947AEB"/>
    <w:rsid w:val="009501FD"/>
    <w:rsid w:val="009502D9"/>
    <w:rsid w:val="00950F12"/>
    <w:rsid w:val="009511A4"/>
    <w:rsid w:val="009519C7"/>
    <w:rsid w:val="009528F2"/>
    <w:rsid w:val="00953D31"/>
    <w:rsid w:val="00954813"/>
    <w:rsid w:val="00955697"/>
    <w:rsid w:val="00956861"/>
    <w:rsid w:val="00956E4C"/>
    <w:rsid w:val="00956F6B"/>
    <w:rsid w:val="00957521"/>
    <w:rsid w:val="00957944"/>
    <w:rsid w:val="00957CF2"/>
    <w:rsid w:val="009603EF"/>
    <w:rsid w:val="00960590"/>
    <w:rsid w:val="009609CC"/>
    <w:rsid w:val="009613E3"/>
    <w:rsid w:val="00961E6C"/>
    <w:rsid w:val="00962950"/>
    <w:rsid w:val="00963137"/>
    <w:rsid w:val="00963886"/>
    <w:rsid w:val="0096432B"/>
    <w:rsid w:val="00964501"/>
    <w:rsid w:val="00964522"/>
    <w:rsid w:val="00964C86"/>
    <w:rsid w:val="009654ED"/>
    <w:rsid w:val="0096717F"/>
    <w:rsid w:val="00967DFB"/>
    <w:rsid w:val="00967F9D"/>
    <w:rsid w:val="0097009B"/>
    <w:rsid w:val="00970A88"/>
    <w:rsid w:val="00970C70"/>
    <w:rsid w:val="00971183"/>
    <w:rsid w:val="00971EEE"/>
    <w:rsid w:val="009724EB"/>
    <w:rsid w:val="00972AF6"/>
    <w:rsid w:val="00972B9A"/>
    <w:rsid w:val="009734E6"/>
    <w:rsid w:val="009739DF"/>
    <w:rsid w:val="009755E7"/>
    <w:rsid w:val="00975CB5"/>
    <w:rsid w:val="00975FCB"/>
    <w:rsid w:val="00976C6D"/>
    <w:rsid w:val="00976D0C"/>
    <w:rsid w:val="0097706D"/>
    <w:rsid w:val="009772C1"/>
    <w:rsid w:val="009774AB"/>
    <w:rsid w:val="00977D2C"/>
    <w:rsid w:val="009801B0"/>
    <w:rsid w:val="00980695"/>
    <w:rsid w:val="00980EFD"/>
    <w:rsid w:val="009813DC"/>
    <w:rsid w:val="00983139"/>
    <w:rsid w:val="00983665"/>
    <w:rsid w:val="009841FD"/>
    <w:rsid w:val="00984462"/>
    <w:rsid w:val="00984C95"/>
    <w:rsid w:val="009859A2"/>
    <w:rsid w:val="00986605"/>
    <w:rsid w:val="00986CC1"/>
    <w:rsid w:val="009870FE"/>
    <w:rsid w:val="00987697"/>
    <w:rsid w:val="00987E5D"/>
    <w:rsid w:val="00990446"/>
    <w:rsid w:val="009906C9"/>
    <w:rsid w:val="00990BCC"/>
    <w:rsid w:val="00991431"/>
    <w:rsid w:val="00991C5B"/>
    <w:rsid w:val="00991F03"/>
    <w:rsid w:val="009925A9"/>
    <w:rsid w:val="00992627"/>
    <w:rsid w:val="00994407"/>
    <w:rsid w:val="00994E2E"/>
    <w:rsid w:val="00996CEC"/>
    <w:rsid w:val="00997EFB"/>
    <w:rsid w:val="009A0035"/>
    <w:rsid w:val="009A0BD2"/>
    <w:rsid w:val="009A13BC"/>
    <w:rsid w:val="009A151E"/>
    <w:rsid w:val="009A2E89"/>
    <w:rsid w:val="009A3406"/>
    <w:rsid w:val="009A4050"/>
    <w:rsid w:val="009A432D"/>
    <w:rsid w:val="009A4380"/>
    <w:rsid w:val="009A5BC3"/>
    <w:rsid w:val="009A5FCC"/>
    <w:rsid w:val="009A7962"/>
    <w:rsid w:val="009B0205"/>
    <w:rsid w:val="009B02AC"/>
    <w:rsid w:val="009B0BCD"/>
    <w:rsid w:val="009B0C11"/>
    <w:rsid w:val="009B0EEB"/>
    <w:rsid w:val="009B14B5"/>
    <w:rsid w:val="009B242F"/>
    <w:rsid w:val="009B2FD4"/>
    <w:rsid w:val="009B307E"/>
    <w:rsid w:val="009B3C31"/>
    <w:rsid w:val="009B3D93"/>
    <w:rsid w:val="009B40A1"/>
    <w:rsid w:val="009B4A37"/>
    <w:rsid w:val="009B5851"/>
    <w:rsid w:val="009B63F9"/>
    <w:rsid w:val="009B6954"/>
    <w:rsid w:val="009C2F16"/>
    <w:rsid w:val="009C3F88"/>
    <w:rsid w:val="009C507D"/>
    <w:rsid w:val="009C52EF"/>
    <w:rsid w:val="009C7720"/>
    <w:rsid w:val="009C7888"/>
    <w:rsid w:val="009D0115"/>
    <w:rsid w:val="009D0B70"/>
    <w:rsid w:val="009D22C0"/>
    <w:rsid w:val="009D26F4"/>
    <w:rsid w:val="009D4BE2"/>
    <w:rsid w:val="009D4FED"/>
    <w:rsid w:val="009D5181"/>
    <w:rsid w:val="009D540D"/>
    <w:rsid w:val="009D5E0A"/>
    <w:rsid w:val="009D71FA"/>
    <w:rsid w:val="009D752C"/>
    <w:rsid w:val="009E2080"/>
    <w:rsid w:val="009E22FC"/>
    <w:rsid w:val="009E3839"/>
    <w:rsid w:val="009E4A7F"/>
    <w:rsid w:val="009E5787"/>
    <w:rsid w:val="009E5B4C"/>
    <w:rsid w:val="009E6518"/>
    <w:rsid w:val="009E68DA"/>
    <w:rsid w:val="009F0139"/>
    <w:rsid w:val="009F08B0"/>
    <w:rsid w:val="009F0E13"/>
    <w:rsid w:val="009F106D"/>
    <w:rsid w:val="009F1409"/>
    <w:rsid w:val="009F171A"/>
    <w:rsid w:val="009F26F4"/>
    <w:rsid w:val="009F2C83"/>
    <w:rsid w:val="009F3AE4"/>
    <w:rsid w:val="009F3FA7"/>
    <w:rsid w:val="009F4524"/>
    <w:rsid w:val="009F4F40"/>
    <w:rsid w:val="009F5142"/>
    <w:rsid w:val="009F535D"/>
    <w:rsid w:val="009F5645"/>
    <w:rsid w:val="009F64C7"/>
    <w:rsid w:val="009F65AE"/>
    <w:rsid w:val="009F6981"/>
    <w:rsid w:val="009F6E04"/>
    <w:rsid w:val="00A002FA"/>
    <w:rsid w:val="00A0033F"/>
    <w:rsid w:val="00A00C81"/>
    <w:rsid w:val="00A011ED"/>
    <w:rsid w:val="00A03D7D"/>
    <w:rsid w:val="00A04009"/>
    <w:rsid w:val="00A044DE"/>
    <w:rsid w:val="00A0523C"/>
    <w:rsid w:val="00A05327"/>
    <w:rsid w:val="00A102D3"/>
    <w:rsid w:val="00A10868"/>
    <w:rsid w:val="00A11095"/>
    <w:rsid w:val="00A111A3"/>
    <w:rsid w:val="00A12D68"/>
    <w:rsid w:val="00A12E36"/>
    <w:rsid w:val="00A12E7D"/>
    <w:rsid w:val="00A13316"/>
    <w:rsid w:val="00A135E9"/>
    <w:rsid w:val="00A13A83"/>
    <w:rsid w:val="00A1438B"/>
    <w:rsid w:val="00A145A3"/>
    <w:rsid w:val="00A15BBE"/>
    <w:rsid w:val="00A15C6B"/>
    <w:rsid w:val="00A16684"/>
    <w:rsid w:val="00A16C84"/>
    <w:rsid w:val="00A16D06"/>
    <w:rsid w:val="00A1749F"/>
    <w:rsid w:val="00A17898"/>
    <w:rsid w:val="00A179C4"/>
    <w:rsid w:val="00A206A1"/>
    <w:rsid w:val="00A209BF"/>
    <w:rsid w:val="00A20F83"/>
    <w:rsid w:val="00A214A3"/>
    <w:rsid w:val="00A2235A"/>
    <w:rsid w:val="00A2280A"/>
    <w:rsid w:val="00A22FE4"/>
    <w:rsid w:val="00A24649"/>
    <w:rsid w:val="00A2483F"/>
    <w:rsid w:val="00A24A2A"/>
    <w:rsid w:val="00A256D0"/>
    <w:rsid w:val="00A2585C"/>
    <w:rsid w:val="00A25BF7"/>
    <w:rsid w:val="00A26D9E"/>
    <w:rsid w:val="00A279CB"/>
    <w:rsid w:val="00A27DEC"/>
    <w:rsid w:val="00A27F56"/>
    <w:rsid w:val="00A3189C"/>
    <w:rsid w:val="00A31C9C"/>
    <w:rsid w:val="00A32F05"/>
    <w:rsid w:val="00A3326F"/>
    <w:rsid w:val="00A332FD"/>
    <w:rsid w:val="00A33787"/>
    <w:rsid w:val="00A353ED"/>
    <w:rsid w:val="00A362AF"/>
    <w:rsid w:val="00A37042"/>
    <w:rsid w:val="00A3784A"/>
    <w:rsid w:val="00A37FE9"/>
    <w:rsid w:val="00A403DB"/>
    <w:rsid w:val="00A407D0"/>
    <w:rsid w:val="00A40D34"/>
    <w:rsid w:val="00A41875"/>
    <w:rsid w:val="00A4189E"/>
    <w:rsid w:val="00A419F9"/>
    <w:rsid w:val="00A41AB1"/>
    <w:rsid w:val="00A42313"/>
    <w:rsid w:val="00A4251C"/>
    <w:rsid w:val="00A42544"/>
    <w:rsid w:val="00A42AFA"/>
    <w:rsid w:val="00A42DC4"/>
    <w:rsid w:val="00A430A2"/>
    <w:rsid w:val="00A4396F"/>
    <w:rsid w:val="00A44CF2"/>
    <w:rsid w:val="00A45A2E"/>
    <w:rsid w:val="00A45F05"/>
    <w:rsid w:val="00A46B19"/>
    <w:rsid w:val="00A515CC"/>
    <w:rsid w:val="00A521A9"/>
    <w:rsid w:val="00A521D4"/>
    <w:rsid w:val="00A5229E"/>
    <w:rsid w:val="00A5360C"/>
    <w:rsid w:val="00A53885"/>
    <w:rsid w:val="00A53D55"/>
    <w:rsid w:val="00A54255"/>
    <w:rsid w:val="00A54ACC"/>
    <w:rsid w:val="00A550F1"/>
    <w:rsid w:val="00A5569F"/>
    <w:rsid w:val="00A55C45"/>
    <w:rsid w:val="00A56572"/>
    <w:rsid w:val="00A56582"/>
    <w:rsid w:val="00A57506"/>
    <w:rsid w:val="00A576C5"/>
    <w:rsid w:val="00A5784F"/>
    <w:rsid w:val="00A6148E"/>
    <w:rsid w:val="00A62539"/>
    <w:rsid w:val="00A626D0"/>
    <w:rsid w:val="00A62A81"/>
    <w:rsid w:val="00A62B82"/>
    <w:rsid w:val="00A631D1"/>
    <w:rsid w:val="00A6350A"/>
    <w:rsid w:val="00A637D0"/>
    <w:rsid w:val="00A63AC3"/>
    <w:rsid w:val="00A63B64"/>
    <w:rsid w:val="00A63FB3"/>
    <w:rsid w:val="00A64437"/>
    <w:rsid w:val="00A64CCB"/>
    <w:rsid w:val="00A64E22"/>
    <w:rsid w:val="00A652D2"/>
    <w:rsid w:val="00A653BD"/>
    <w:rsid w:val="00A66047"/>
    <w:rsid w:val="00A67103"/>
    <w:rsid w:val="00A67E0E"/>
    <w:rsid w:val="00A715A3"/>
    <w:rsid w:val="00A71F03"/>
    <w:rsid w:val="00A73CBC"/>
    <w:rsid w:val="00A73D42"/>
    <w:rsid w:val="00A748CC"/>
    <w:rsid w:val="00A74A10"/>
    <w:rsid w:val="00A75A76"/>
    <w:rsid w:val="00A7680F"/>
    <w:rsid w:val="00A77ABF"/>
    <w:rsid w:val="00A801F6"/>
    <w:rsid w:val="00A80D8E"/>
    <w:rsid w:val="00A8121F"/>
    <w:rsid w:val="00A82425"/>
    <w:rsid w:val="00A82553"/>
    <w:rsid w:val="00A82801"/>
    <w:rsid w:val="00A83870"/>
    <w:rsid w:val="00A83DB6"/>
    <w:rsid w:val="00A84019"/>
    <w:rsid w:val="00A84131"/>
    <w:rsid w:val="00A844EE"/>
    <w:rsid w:val="00A84CA8"/>
    <w:rsid w:val="00A84D30"/>
    <w:rsid w:val="00A85070"/>
    <w:rsid w:val="00A871AC"/>
    <w:rsid w:val="00A87635"/>
    <w:rsid w:val="00A87AAE"/>
    <w:rsid w:val="00A9132B"/>
    <w:rsid w:val="00A926BE"/>
    <w:rsid w:val="00A9349C"/>
    <w:rsid w:val="00A94592"/>
    <w:rsid w:val="00A94D62"/>
    <w:rsid w:val="00A95106"/>
    <w:rsid w:val="00A957DC"/>
    <w:rsid w:val="00A95CAA"/>
    <w:rsid w:val="00A96340"/>
    <w:rsid w:val="00A96D25"/>
    <w:rsid w:val="00A97B23"/>
    <w:rsid w:val="00A97E09"/>
    <w:rsid w:val="00A97EDA"/>
    <w:rsid w:val="00A97FDD"/>
    <w:rsid w:val="00AA0F4B"/>
    <w:rsid w:val="00AA14FF"/>
    <w:rsid w:val="00AA3012"/>
    <w:rsid w:val="00AA4953"/>
    <w:rsid w:val="00AA4B16"/>
    <w:rsid w:val="00AA52E4"/>
    <w:rsid w:val="00AA63C3"/>
    <w:rsid w:val="00AA68CB"/>
    <w:rsid w:val="00AA69FB"/>
    <w:rsid w:val="00AA7212"/>
    <w:rsid w:val="00AA7B43"/>
    <w:rsid w:val="00AA7BD6"/>
    <w:rsid w:val="00AB0AC3"/>
    <w:rsid w:val="00AB1713"/>
    <w:rsid w:val="00AB2366"/>
    <w:rsid w:val="00AB24CA"/>
    <w:rsid w:val="00AB3192"/>
    <w:rsid w:val="00AB32CF"/>
    <w:rsid w:val="00AB3526"/>
    <w:rsid w:val="00AB3A8D"/>
    <w:rsid w:val="00AB3C10"/>
    <w:rsid w:val="00AB503C"/>
    <w:rsid w:val="00AB748C"/>
    <w:rsid w:val="00AB7857"/>
    <w:rsid w:val="00AC0A8E"/>
    <w:rsid w:val="00AC0D28"/>
    <w:rsid w:val="00AC10C2"/>
    <w:rsid w:val="00AC1916"/>
    <w:rsid w:val="00AC1C59"/>
    <w:rsid w:val="00AC1F31"/>
    <w:rsid w:val="00AC2601"/>
    <w:rsid w:val="00AC2693"/>
    <w:rsid w:val="00AC2F23"/>
    <w:rsid w:val="00AC36FA"/>
    <w:rsid w:val="00AC447F"/>
    <w:rsid w:val="00AC4941"/>
    <w:rsid w:val="00AC4ACA"/>
    <w:rsid w:val="00AC5F9B"/>
    <w:rsid w:val="00AC6556"/>
    <w:rsid w:val="00AC6E1B"/>
    <w:rsid w:val="00AC7137"/>
    <w:rsid w:val="00AC73EC"/>
    <w:rsid w:val="00AC74C6"/>
    <w:rsid w:val="00AC7962"/>
    <w:rsid w:val="00AC7C5A"/>
    <w:rsid w:val="00AD03F5"/>
    <w:rsid w:val="00AD1B00"/>
    <w:rsid w:val="00AD2BB4"/>
    <w:rsid w:val="00AD31A6"/>
    <w:rsid w:val="00AD346C"/>
    <w:rsid w:val="00AD4E0B"/>
    <w:rsid w:val="00AD64E8"/>
    <w:rsid w:val="00AD7DC7"/>
    <w:rsid w:val="00AE197B"/>
    <w:rsid w:val="00AE1E5F"/>
    <w:rsid w:val="00AE244F"/>
    <w:rsid w:val="00AE3360"/>
    <w:rsid w:val="00AE3B39"/>
    <w:rsid w:val="00AE3B53"/>
    <w:rsid w:val="00AE3D32"/>
    <w:rsid w:val="00AE41DF"/>
    <w:rsid w:val="00AE43BE"/>
    <w:rsid w:val="00AE4832"/>
    <w:rsid w:val="00AE499B"/>
    <w:rsid w:val="00AE4A23"/>
    <w:rsid w:val="00AE57C9"/>
    <w:rsid w:val="00AE5A2A"/>
    <w:rsid w:val="00AE5F4E"/>
    <w:rsid w:val="00AE6849"/>
    <w:rsid w:val="00AE724E"/>
    <w:rsid w:val="00AE745C"/>
    <w:rsid w:val="00AE77C9"/>
    <w:rsid w:val="00AE7E68"/>
    <w:rsid w:val="00AF0102"/>
    <w:rsid w:val="00AF0299"/>
    <w:rsid w:val="00AF1157"/>
    <w:rsid w:val="00AF2BE1"/>
    <w:rsid w:val="00AF336A"/>
    <w:rsid w:val="00AF4F31"/>
    <w:rsid w:val="00AF5060"/>
    <w:rsid w:val="00AF509A"/>
    <w:rsid w:val="00AF52E5"/>
    <w:rsid w:val="00AF55D2"/>
    <w:rsid w:val="00AF5835"/>
    <w:rsid w:val="00AF589E"/>
    <w:rsid w:val="00AF5CC1"/>
    <w:rsid w:val="00AF6E67"/>
    <w:rsid w:val="00AF6F95"/>
    <w:rsid w:val="00AF70AC"/>
    <w:rsid w:val="00AF7674"/>
    <w:rsid w:val="00AF7F6D"/>
    <w:rsid w:val="00B000C3"/>
    <w:rsid w:val="00B00C3B"/>
    <w:rsid w:val="00B016DA"/>
    <w:rsid w:val="00B02DA7"/>
    <w:rsid w:val="00B04F2F"/>
    <w:rsid w:val="00B052E8"/>
    <w:rsid w:val="00B059BD"/>
    <w:rsid w:val="00B06132"/>
    <w:rsid w:val="00B068C1"/>
    <w:rsid w:val="00B07649"/>
    <w:rsid w:val="00B07837"/>
    <w:rsid w:val="00B1253D"/>
    <w:rsid w:val="00B128ED"/>
    <w:rsid w:val="00B13949"/>
    <w:rsid w:val="00B144CA"/>
    <w:rsid w:val="00B14A23"/>
    <w:rsid w:val="00B14E06"/>
    <w:rsid w:val="00B152B3"/>
    <w:rsid w:val="00B16669"/>
    <w:rsid w:val="00B2074F"/>
    <w:rsid w:val="00B209C5"/>
    <w:rsid w:val="00B2137F"/>
    <w:rsid w:val="00B22343"/>
    <w:rsid w:val="00B2349D"/>
    <w:rsid w:val="00B234F7"/>
    <w:rsid w:val="00B23906"/>
    <w:rsid w:val="00B25ABE"/>
    <w:rsid w:val="00B25F74"/>
    <w:rsid w:val="00B26C3C"/>
    <w:rsid w:val="00B26CA2"/>
    <w:rsid w:val="00B26E04"/>
    <w:rsid w:val="00B30AB3"/>
    <w:rsid w:val="00B3184B"/>
    <w:rsid w:val="00B31F72"/>
    <w:rsid w:val="00B32B05"/>
    <w:rsid w:val="00B34B0D"/>
    <w:rsid w:val="00B34D30"/>
    <w:rsid w:val="00B34EE7"/>
    <w:rsid w:val="00B34F3B"/>
    <w:rsid w:val="00B35420"/>
    <w:rsid w:val="00B364F8"/>
    <w:rsid w:val="00B36577"/>
    <w:rsid w:val="00B36BAF"/>
    <w:rsid w:val="00B37DF1"/>
    <w:rsid w:val="00B402D4"/>
    <w:rsid w:val="00B4072B"/>
    <w:rsid w:val="00B42B24"/>
    <w:rsid w:val="00B42B7B"/>
    <w:rsid w:val="00B43AD7"/>
    <w:rsid w:val="00B43B41"/>
    <w:rsid w:val="00B4458A"/>
    <w:rsid w:val="00B448FA"/>
    <w:rsid w:val="00B454BC"/>
    <w:rsid w:val="00B456BB"/>
    <w:rsid w:val="00B45B54"/>
    <w:rsid w:val="00B47D20"/>
    <w:rsid w:val="00B47DC9"/>
    <w:rsid w:val="00B504EB"/>
    <w:rsid w:val="00B50841"/>
    <w:rsid w:val="00B508E5"/>
    <w:rsid w:val="00B51165"/>
    <w:rsid w:val="00B513C8"/>
    <w:rsid w:val="00B51463"/>
    <w:rsid w:val="00B51488"/>
    <w:rsid w:val="00B522DB"/>
    <w:rsid w:val="00B5291E"/>
    <w:rsid w:val="00B52EAE"/>
    <w:rsid w:val="00B53074"/>
    <w:rsid w:val="00B5338A"/>
    <w:rsid w:val="00B53692"/>
    <w:rsid w:val="00B54C93"/>
    <w:rsid w:val="00B56037"/>
    <w:rsid w:val="00B562E8"/>
    <w:rsid w:val="00B562ED"/>
    <w:rsid w:val="00B57043"/>
    <w:rsid w:val="00B57597"/>
    <w:rsid w:val="00B57869"/>
    <w:rsid w:val="00B5786C"/>
    <w:rsid w:val="00B6012B"/>
    <w:rsid w:val="00B60C0B"/>
    <w:rsid w:val="00B60FFA"/>
    <w:rsid w:val="00B61073"/>
    <w:rsid w:val="00B6190B"/>
    <w:rsid w:val="00B61B65"/>
    <w:rsid w:val="00B622A1"/>
    <w:rsid w:val="00B63924"/>
    <w:rsid w:val="00B6545C"/>
    <w:rsid w:val="00B655B8"/>
    <w:rsid w:val="00B65816"/>
    <w:rsid w:val="00B65F63"/>
    <w:rsid w:val="00B6609B"/>
    <w:rsid w:val="00B7009E"/>
    <w:rsid w:val="00B70D39"/>
    <w:rsid w:val="00B70E66"/>
    <w:rsid w:val="00B724EA"/>
    <w:rsid w:val="00B72708"/>
    <w:rsid w:val="00B72D9F"/>
    <w:rsid w:val="00B72DBB"/>
    <w:rsid w:val="00B72DD5"/>
    <w:rsid w:val="00B73C04"/>
    <w:rsid w:val="00B73FAC"/>
    <w:rsid w:val="00B7402E"/>
    <w:rsid w:val="00B74249"/>
    <w:rsid w:val="00B742EF"/>
    <w:rsid w:val="00B74DB2"/>
    <w:rsid w:val="00B7587B"/>
    <w:rsid w:val="00B76E0D"/>
    <w:rsid w:val="00B76F3C"/>
    <w:rsid w:val="00B76F41"/>
    <w:rsid w:val="00B802D4"/>
    <w:rsid w:val="00B80525"/>
    <w:rsid w:val="00B80FC3"/>
    <w:rsid w:val="00B822E7"/>
    <w:rsid w:val="00B82654"/>
    <w:rsid w:val="00B830D9"/>
    <w:rsid w:val="00B83BA4"/>
    <w:rsid w:val="00B8449D"/>
    <w:rsid w:val="00B84674"/>
    <w:rsid w:val="00B84A67"/>
    <w:rsid w:val="00B84B8D"/>
    <w:rsid w:val="00B84E1D"/>
    <w:rsid w:val="00B85396"/>
    <w:rsid w:val="00B8594F"/>
    <w:rsid w:val="00B85CB5"/>
    <w:rsid w:val="00B86017"/>
    <w:rsid w:val="00B86CE0"/>
    <w:rsid w:val="00B87005"/>
    <w:rsid w:val="00B8785A"/>
    <w:rsid w:val="00B87B7A"/>
    <w:rsid w:val="00B87DE5"/>
    <w:rsid w:val="00B90C00"/>
    <w:rsid w:val="00B91199"/>
    <w:rsid w:val="00B9164F"/>
    <w:rsid w:val="00B91AD9"/>
    <w:rsid w:val="00B9319B"/>
    <w:rsid w:val="00B93E2E"/>
    <w:rsid w:val="00B9471E"/>
    <w:rsid w:val="00B948A3"/>
    <w:rsid w:val="00B9502E"/>
    <w:rsid w:val="00B95D5A"/>
    <w:rsid w:val="00B96CAE"/>
    <w:rsid w:val="00B972E1"/>
    <w:rsid w:val="00B977FE"/>
    <w:rsid w:val="00B97B7A"/>
    <w:rsid w:val="00BA02F5"/>
    <w:rsid w:val="00BA0BDC"/>
    <w:rsid w:val="00BA0E1C"/>
    <w:rsid w:val="00BA268A"/>
    <w:rsid w:val="00BA49B5"/>
    <w:rsid w:val="00BA4B49"/>
    <w:rsid w:val="00BA4BF3"/>
    <w:rsid w:val="00BA66D3"/>
    <w:rsid w:val="00BA68EC"/>
    <w:rsid w:val="00BA6CEF"/>
    <w:rsid w:val="00BA6E73"/>
    <w:rsid w:val="00BA7308"/>
    <w:rsid w:val="00BB01BD"/>
    <w:rsid w:val="00BB1FF4"/>
    <w:rsid w:val="00BB295C"/>
    <w:rsid w:val="00BB3066"/>
    <w:rsid w:val="00BB3659"/>
    <w:rsid w:val="00BB5E7A"/>
    <w:rsid w:val="00BB5ECF"/>
    <w:rsid w:val="00BB5F32"/>
    <w:rsid w:val="00BB6AC7"/>
    <w:rsid w:val="00BB773B"/>
    <w:rsid w:val="00BC1C1A"/>
    <w:rsid w:val="00BC282E"/>
    <w:rsid w:val="00BC3E1A"/>
    <w:rsid w:val="00BC403A"/>
    <w:rsid w:val="00BC4ECC"/>
    <w:rsid w:val="00BC7167"/>
    <w:rsid w:val="00BC76DF"/>
    <w:rsid w:val="00BC7B62"/>
    <w:rsid w:val="00BD0421"/>
    <w:rsid w:val="00BD0674"/>
    <w:rsid w:val="00BD06D5"/>
    <w:rsid w:val="00BD0AA9"/>
    <w:rsid w:val="00BD14BF"/>
    <w:rsid w:val="00BD34AE"/>
    <w:rsid w:val="00BD3A6F"/>
    <w:rsid w:val="00BD3A98"/>
    <w:rsid w:val="00BD3B72"/>
    <w:rsid w:val="00BD3BB2"/>
    <w:rsid w:val="00BD4892"/>
    <w:rsid w:val="00BD60E4"/>
    <w:rsid w:val="00BD6BB9"/>
    <w:rsid w:val="00BD7C4E"/>
    <w:rsid w:val="00BD7FDE"/>
    <w:rsid w:val="00BE017E"/>
    <w:rsid w:val="00BE1F1A"/>
    <w:rsid w:val="00BE2645"/>
    <w:rsid w:val="00BE3465"/>
    <w:rsid w:val="00BE35C6"/>
    <w:rsid w:val="00BE3B3E"/>
    <w:rsid w:val="00BE429A"/>
    <w:rsid w:val="00BE48FB"/>
    <w:rsid w:val="00BE4B1F"/>
    <w:rsid w:val="00BE5124"/>
    <w:rsid w:val="00BE52E8"/>
    <w:rsid w:val="00BE5B4F"/>
    <w:rsid w:val="00BE757E"/>
    <w:rsid w:val="00BF01E9"/>
    <w:rsid w:val="00BF1A17"/>
    <w:rsid w:val="00BF1D50"/>
    <w:rsid w:val="00BF2923"/>
    <w:rsid w:val="00BF33D6"/>
    <w:rsid w:val="00BF53F9"/>
    <w:rsid w:val="00BF58D7"/>
    <w:rsid w:val="00BF6E55"/>
    <w:rsid w:val="00BF6ED7"/>
    <w:rsid w:val="00BF7151"/>
    <w:rsid w:val="00BF7210"/>
    <w:rsid w:val="00BF7502"/>
    <w:rsid w:val="00BF7C56"/>
    <w:rsid w:val="00C00027"/>
    <w:rsid w:val="00C00634"/>
    <w:rsid w:val="00C00A60"/>
    <w:rsid w:val="00C011C5"/>
    <w:rsid w:val="00C0157D"/>
    <w:rsid w:val="00C01595"/>
    <w:rsid w:val="00C01B6F"/>
    <w:rsid w:val="00C02230"/>
    <w:rsid w:val="00C02669"/>
    <w:rsid w:val="00C028F5"/>
    <w:rsid w:val="00C02D2E"/>
    <w:rsid w:val="00C03287"/>
    <w:rsid w:val="00C032F2"/>
    <w:rsid w:val="00C03DC4"/>
    <w:rsid w:val="00C04EFA"/>
    <w:rsid w:val="00C05DFB"/>
    <w:rsid w:val="00C0688C"/>
    <w:rsid w:val="00C07170"/>
    <w:rsid w:val="00C07BBC"/>
    <w:rsid w:val="00C112FA"/>
    <w:rsid w:val="00C11923"/>
    <w:rsid w:val="00C11CBC"/>
    <w:rsid w:val="00C1277B"/>
    <w:rsid w:val="00C12FD3"/>
    <w:rsid w:val="00C1399D"/>
    <w:rsid w:val="00C143CC"/>
    <w:rsid w:val="00C148F4"/>
    <w:rsid w:val="00C1539E"/>
    <w:rsid w:val="00C1563E"/>
    <w:rsid w:val="00C15CDC"/>
    <w:rsid w:val="00C16999"/>
    <w:rsid w:val="00C16C74"/>
    <w:rsid w:val="00C16FE3"/>
    <w:rsid w:val="00C17445"/>
    <w:rsid w:val="00C207BF"/>
    <w:rsid w:val="00C20C8C"/>
    <w:rsid w:val="00C211AC"/>
    <w:rsid w:val="00C21671"/>
    <w:rsid w:val="00C21869"/>
    <w:rsid w:val="00C222E4"/>
    <w:rsid w:val="00C2268E"/>
    <w:rsid w:val="00C23F45"/>
    <w:rsid w:val="00C2406D"/>
    <w:rsid w:val="00C249F9"/>
    <w:rsid w:val="00C24CAA"/>
    <w:rsid w:val="00C257D3"/>
    <w:rsid w:val="00C3082C"/>
    <w:rsid w:val="00C30A24"/>
    <w:rsid w:val="00C30E26"/>
    <w:rsid w:val="00C32027"/>
    <w:rsid w:val="00C32A90"/>
    <w:rsid w:val="00C32AB1"/>
    <w:rsid w:val="00C330E1"/>
    <w:rsid w:val="00C33606"/>
    <w:rsid w:val="00C3363F"/>
    <w:rsid w:val="00C347AF"/>
    <w:rsid w:val="00C350B7"/>
    <w:rsid w:val="00C35904"/>
    <w:rsid w:val="00C35AD9"/>
    <w:rsid w:val="00C361C3"/>
    <w:rsid w:val="00C40DFE"/>
    <w:rsid w:val="00C41D89"/>
    <w:rsid w:val="00C41DF3"/>
    <w:rsid w:val="00C42043"/>
    <w:rsid w:val="00C42BBE"/>
    <w:rsid w:val="00C430DA"/>
    <w:rsid w:val="00C4480F"/>
    <w:rsid w:val="00C4511D"/>
    <w:rsid w:val="00C45150"/>
    <w:rsid w:val="00C45271"/>
    <w:rsid w:val="00C46784"/>
    <w:rsid w:val="00C47377"/>
    <w:rsid w:val="00C508CF"/>
    <w:rsid w:val="00C50E13"/>
    <w:rsid w:val="00C50F14"/>
    <w:rsid w:val="00C5202A"/>
    <w:rsid w:val="00C52472"/>
    <w:rsid w:val="00C526EE"/>
    <w:rsid w:val="00C52792"/>
    <w:rsid w:val="00C52A19"/>
    <w:rsid w:val="00C55DFE"/>
    <w:rsid w:val="00C56048"/>
    <w:rsid w:val="00C57633"/>
    <w:rsid w:val="00C57A7B"/>
    <w:rsid w:val="00C60303"/>
    <w:rsid w:val="00C60DF3"/>
    <w:rsid w:val="00C61669"/>
    <w:rsid w:val="00C61B97"/>
    <w:rsid w:val="00C62BE8"/>
    <w:rsid w:val="00C63673"/>
    <w:rsid w:val="00C63AB0"/>
    <w:rsid w:val="00C63EF9"/>
    <w:rsid w:val="00C645DC"/>
    <w:rsid w:val="00C64AD4"/>
    <w:rsid w:val="00C650A7"/>
    <w:rsid w:val="00C651F2"/>
    <w:rsid w:val="00C655AC"/>
    <w:rsid w:val="00C6694A"/>
    <w:rsid w:val="00C66F44"/>
    <w:rsid w:val="00C672E5"/>
    <w:rsid w:val="00C6764C"/>
    <w:rsid w:val="00C713F3"/>
    <w:rsid w:val="00C714EB"/>
    <w:rsid w:val="00C718FE"/>
    <w:rsid w:val="00C72288"/>
    <w:rsid w:val="00C730E4"/>
    <w:rsid w:val="00C73B09"/>
    <w:rsid w:val="00C73BAC"/>
    <w:rsid w:val="00C75A44"/>
    <w:rsid w:val="00C75EA8"/>
    <w:rsid w:val="00C76F37"/>
    <w:rsid w:val="00C77225"/>
    <w:rsid w:val="00C807EC"/>
    <w:rsid w:val="00C8171A"/>
    <w:rsid w:val="00C81E33"/>
    <w:rsid w:val="00C8371F"/>
    <w:rsid w:val="00C840D7"/>
    <w:rsid w:val="00C84867"/>
    <w:rsid w:val="00C86023"/>
    <w:rsid w:val="00C860FB"/>
    <w:rsid w:val="00C87C9F"/>
    <w:rsid w:val="00C9058D"/>
    <w:rsid w:val="00C90AF1"/>
    <w:rsid w:val="00C9234A"/>
    <w:rsid w:val="00C9236C"/>
    <w:rsid w:val="00C9247D"/>
    <w:rsid w:val="00C92FC5"/>
    <w:rsid w:val="00C9307D"/>
    <w:rsid w:val="00C93857"/>
    <w:rsid w:val="00C940BE"/>
    <w:rsid w:val="00C94C5D"/>
    <w:rsid w:val="00C94F75"/>
    <w:rsid w:val="00C96195"/>
    <w:rsid w:val="00C97383"/>
    <w:rsid w:val="00C97842"/>
    <w:rsid w:val="00C97DA2"/>
    <w:rsid w:val="00CA1B07"/>
    <w:rsid w:val="00CA1BA1"/>
    <w:rsid w:val="00CA1BF9"/>
    <w:rsid w:val="00CA1C9B"/>
    <w:rsid w:val="00CA2156"/>
    <w:rsid w:val="00CA23C1"/>
    <w:rsid w:val="00CA302B"/>
    <w:rsid w:val="00CA43DD"/>
    <w:rsid w:val="00CA5EF8"/>
    <w:rsid w:val="00CA6735"/>
    <w:rsid w:val="00CA6926"/>
    <w:rsid w:val="00CA6C8D"/>
    <w:rsid w:val="00CA6D8B"/>
    <w:rsid w:val="00CA757D"/>
    <w:rsid w:val="00CA7673"/>
    <w:rsid w:val="00CA7CBC"/>
    <w:rsid w:val="00CB010D"/>
    <w:rsid w:val="00CB03B6"/>
    <w:rsid w:val="00CB04E1"/>
    <w:rsid w:val="00CB07C3"/>
    <w:rsid w:val="00CB0979"/>
    <w:rsid w:val="00CB0A21"/>
    <w:rsid w:val="00CB0E9D"/>
    <w:rsid w:val="00CB26A5"/>
    <w:rsid w:val="00CB2F04"/>
    <w:rsid w:val="00CB38D4"/>
    <w:rsid w:val="00CB6919"/>
    <w:rsid w:val="00CB6E9A"/>
    <w:rsid w:val="00CB76BF"/>
    <w:rsid w:val="00CB798E"/>
    <w:rsid w:val="00CC067D"/>
    <w:rsid w:val="00CC18CF"/>
    <w:rsid w:val="00CC2091"/>
    <w:rsid w:val="00CC3B76"/>
    <w:rsid w:val="00CC448A"/>
    <w:rsid w:val="00CC4ACC"/>
    <w:rsid w:val="00CC750C"/>
    <w:rsid w:val="00CC76B2"/>
    <w:rsid w:val="00CC7B52"/>
    <w:rsid w:val="00CC7EF6"/>
    <w:rsid w:val="00CC7FF0"/>
    <w:rsid w:val="00CD041C"/>
    <w:rsid w:val="00CD07C3"/>
    <w:rsid w:val="00CD1B75"/>
    <w:rsid w:val="00CD2082"/>
    <w:rsid w:val="00CD310E"/>
    <w:rsid w:val="00CD3333"/>
    <w:rsid w:val="00CD36C5"/>
    <w:rsid w:val="00CD3A44"/>
    <w:rsid w:val="00CD3CE9"/>
    <w:rsid w:val="00CD5441"/>
    <w:rsid w:val="00CD5C4A"/>
    <w:rsid w:val="00CD5CB7"/>
    <w:rsid w:val="00CD6765"/>
    <w:rsid w:val="00CD73C0"/>
    <w:rsid w:val="00CD7942"/>
    <w:rsid w:val="00CE0D6B"/>
    <w:rsid w:val="00CE15A6"/>
    <w:rsid w:val="00CE19D4"/>
    <w:rsid w:val="00CE26F8"/>
    <w:rsid w:val="00CE2BF2"/>
    <w:rsid w:val="00CE363D"/>
    <w:rsid w:val="00CE4F57"/>
    <w:rsid w:val="00CE5017"/>
    <w:rsid w:val="00CE5211"/>
    <w:rsid w:val="00CE5970"/>
    <w:rsid w:val="00CE5C01"/>
    <w:rsid w:val="00CE662D"/>
    <w:rsid w:val="00CE74FE"/>
    <w:rsid w:val="00CE7C8E"/>
    <w:rsid w:val="00CF045C"/>
    <w:rsid w:val="00CF0527"/>
    <w:rsid w:val="00CF0B0F"/>
    <w:rsid w:val="00CF3571"/>
    <w:rsid w:val="00CF44CA"/>
    <w:rsid w:val="00CF46F7"/>
    <w:rsid w:val="00CF558C"/>
    <w:rsid w:val="00CF560A"/>
    <w:rsid w:val="00CF5B69"/>
    <w:rsid w:val="00CF5E59"/>
    <w:rsid w:val="00CF5F4B"/>
    <w:rsid w:val="00CF6E7B"/>
    <w:rsid w:val="00CF7222"/>
    <w:rsid w:val="00CF7D47"/>
    <w:rsid w:val="00CF7DE2"/>
    <w:rsid w:val="00D003AB"/>
    <w:rsid w:val="00D00F34"/>
    <w:rsid w:val="00D01105"/>
    <w:rsid w:val="00D01529"/>
    <w:rsid w:val="00D01C8E"/>
    <w:rsid w:val="00D01F9E"/>
    <w:rsid w:val="00D027FD"/>
    <w:rsid w:val="00D034D6"/>
    <w:rsid w:val="00D041F7"/>
    <w:rsid w:val="00D051FB"/>
    <w:rsid w:val="00D058DE"/>
    <w:rsid w:val="00D069D2"/>
    <w:rsid w:val="00D0783D"/>
    <w:rsid w:val="00D11590"/>
    <w:rsid w:val="00D11AB8"/>
    <w:rsid w:val="00D1224B"/>
    <w:rsid w:val="00D12383"/>
    <w:rsid w:val="00D1338D"/>
    <w:rsid w:val="00D13453"/>
    <w:rsid w:val="00D13BA1"/>
    <w:rsid w:val="00D14469"/>
    <w:rsid w:val="00D14C48"/>
    <w:rsid w:val="00D16050"/>
    <w:rsid w:val="00D17266"/>
    <w:rsid w:val="00D173B0"/>
    <w:rsid w:val="00D1762A"/>
    <w:rsid w:val="00D200F7"/>
    <w:rsid w:val="00D21147"/>
    <w:rsid w:val="00D21F3D"/>
    <w:rsid w:val="00D22737"/>
    <w:rsid w:val="00D227E7"/>
    <w:rsid w:val="00D229E0"/>
    <w:rsid w:val="00D23416"/>
    <w:rsid w:val="00D234EA"/>
    <w:rsid w:val="00D23650"/>
    <w:rsid w:val="00D241E7"/>
    <w:rsid w:val="00D245BC"/>
    <w:rsid w:val="00D24CCA"/>
    <w:rsid w:val="00D25C67"/>
    <w:rsid w:val="00D25C90"/>
    <w:rsid w:val="00D25CA1"/>
    <w:rsid w:val="00D25E57"/>
    <w:rsid w:val="00D25F12"/>
    <w:rsid w:val="00D260BA"/>
    <w:rsid w:val="00D26492"/>
    <w:rsid w:val="00D26532"/>
    <w:rsid w:val="00D26C6A"/>
    <w:rsid w:val="00D26E37"/>
    <w:rsid w:val="00D2736D"/>
    <w:rsid w:val="00D279E6"/>
    <w:rsid w:val="00D3054C"/>
    <w:rsid w:val="00D30ED7"/>
    <w:rsid w:val="00D319E1"/>
    <w:rsid w:val="00D34183"/>
    <w:rsid w:val="00D34605"/>
    <w:rsid w:val="00D3541F"/>
    <w:rsid w:val="00D35511"/>
    <w:rsid w:val="00D35A7B"/>
    <w:rsid w:val="00D35FB5"/>
    <w:rsid w:val="00D35FFF"/>
    <w:rsid w:val="00D36030"/>
    <w:rsid w:val="00D402AD"/>
    <w:rsid w:val="00D40861"/>
    <w:rsid w:val="00D40A4E"/>
    <w:rsid w:val="00D40EF7"/>
    <w:rsid w:val="00D412C4"/>
    <w:rsid w:val="00D419A2"/>
    <w:rsid w:val="00D42E80"/>
    <w:rsid w:val="00D43078"/>
    <w:rsid w:val="00D4341A"/>
    <w:rsid w:val="00D43B3C"/>
    <w:rsid w:val="00D44260"/>
    <w:rsid w:val="00D442D3"/>
    <w:rsid w:val="00D4449D"/>
    <w:rsid w:val="00D44694"/>
    <w:rsid w:val="00D446A6"/>
    <w:rsid w:val="00D44F53"/>
    <w:rsid w:val="00D45466"/>
    <w:rsid w:val="00D459C6"/>
    <w:rsid w:val="00D476C1"/>
    <w:rsid w:val="00D47C42"/>
    <w:rsid w:val="00D51FF2"/>
    <w:rsid w:val="00D52963"/>
    <w:rsid w:val="00D52C84"/>
    <w:rsid w:val="00D53D98"/>
    <w:rsid w:val="00D55CBC"/>
    <w:rsid w:val="00D5707D"/>
    <w:rsid w:val="00D577F7"/>
    <w:rsid w:val="00D57F62"/>
    <w:rsid w:val="00D600BB"/>
    <w:rsid w:val="00D60D71"/>
    <w:rsid w:val="00D6145F"/>
    <w:rsid w:val="00D62CDB"/>
    <w:rsid w:val="00D62E34"/>
    <w:rsid w:val="00D62E9D"/>
    <w:rsid w:val="00D63C91"/>
    <w:rsid w:val="00D63F26"/>
    <w:rsid w:val="00D644FA"/>
    <w:rsid w:val="00D6483A"/>
    <w:rsid w:val="00D64A46"/>
    <w:rsid w:val="00D65396"/>
    <w:rsid w:val="00D6554F"/>
    <w:rsid w:val="00D67171"/>
    <w:rsid w:val="00D6769F"/>
    <w:rsid w:val="00D67BC6"/>
    <w:rsid w:val="00D70EA9"/>
    <w:rsid w:val="00D70FC6"/>
    <w:rsid w:val="00D71B71"/>
    <w:rsid w:val="00D71DFC"/>
    <w:rsid w:val="00D73467"/>
    <w:rsid w:val="00D73ACC"/>
    <w:rsid w:val="00D745BD"/>
    <w:rsid w:val="00D75213"/>
    <w:rsid w:val="00D76398"/>
    <w:rsid w:val="00D7644B"/>
    <w:rsid w:val="00D767EB"/>
    <w:rsid w:val="00D770F1"/>
    <w:rsid w:val="00D77AE5"/>
    <w:rsid w:val="00D77AF6"/>
    <w:rsid w:val="00D81133"/>
    <w:rsid w:val="00D815BB"/>
    <w:rsid w:val="00D817A6"/>
    <w:rsid w:val="00D817E7"/>
    <w:rsid w:val="00D822A0"/>
    <w:rsid w:val="00D82B7F"/>
    <w:rsid w:val="00D82DC1"/>
    <w:rsid w:val="00D83390"/>
    <w:rsid w:val="00D83792"/>
    <w:rsid w:val="00D83878"/>
    <w:rsid w:val="00D847DB"/>
    <w:rsid w:val="00D85069"/>
    <w:rsid w:val="00D8592F"/>
    <w:rsid w:val="00D86546"/>
    <w:rsid w:val="00D867A5"/>
    <w:rsid w:val="00D87D0B"/>
    <w:rsid w:val="00D904B6"/>
    <w:rsid w:val="00D90512"/>
    <w:rsid w:val="00D90754"/>
    <w:rsid w:val="00D90A87"/>
    <w:rsid w:val="00D90C9E"/>
    <w:rsid w:val="00D90CF1"/>
    <w:rsid w:val="00D912EF"/>
    <w:rsid w:val="00D9268A"/>
    <w:rsid w:val="00D931AE"/>
    <w:rsid w:val="00D9388D"/>
    <w:rsid w:val="00D9439D"/>
    <w:rsid w:val="00D94903"/>
    <w:rsid w:val="00D94BD3"/>
    <w:rsid w:val="00D95A98"/>
    <w:rsid w:val="00D97007"/>
    <w:rsid w:val="00DA0D3E"/>
    <w:rsid w:val="00DA0F67"/>
    <w:rsid w:val="00DA10DA"/>
    <w:rsid w:val="00DA1332"/>
    <w:rsid w:val="00DA16D9"/>
    <w:rsid w:val="00DA42DA"/>
    <w:rsid w:val="00DA4C9E"/>
    <w:rsid w:val="00DA52FD"/>
    <w:rsid w:val="00DA6800"/>
    <w:rsid w:val="00DA7798"/>
    <w:rsid w:val="00DA7D12"/>
    <w:rsid w:val="00DB0118"/>
    <w:rsid w:val="00DB215B"/>
    <w:rsid w:val="00DB33CB"/>
    <w:rsid w:val="00DB34C1"/>
    <w:rsid w:val="00DB424F"/>
    <w:rsid w:val="00DB4ABF"/>
    <w:rsid w:val="00DB4F76"/>
    <w:rsid w:val="00DB5539"/>
    <w:rsid w:val="00DB6DD0"/>
    <w:rsid w:val="00DB7A69"/>
    <w:rsid w:val="00DC0001"/>
    <w:rsid w:val="00DC00C7"/>
    <w:rsid w:val="00DC0150"/>
    <w:rsid w:val="00DC041B"/>
    <w:rsid w:val="00DC0607"/>
    <w:rsid w:val="00DC0748"/>
    <w:rsid w:val="00DC0836"/>
    <w:rsid w:val="00DC0FE6"/>
    <w:rsid w:val="00DC219E"/>
    <w:rsid w:val="00DC299F"/>
    <w:rsid w:val="00DC3187"/>
    <w:rsid w:val="00DC3191"/>
    <w:rsid w:val="00DC32A7"/>
    <w:rsid w:val="00DC3C7D"/>
    <w:rsid w:val="00DC3D9B"/>
    <w:rsid w:val="00DC472F"/>
    <w:rsid w:val="00DC50A2"/>
    <w:rsid w:val="00DC6394"/>
    <w:rsid w:val="00DC6944"/>
    <w:rsid w:val="00DC6B91"/>
    <w:rsid w:val="00DC6F79"/>
    <w:rsid w:val="00DD0AB1"/>
    <w:rsid w:val="00DD0F18"/>
    <w:rsid w:val="00DD23DB"/>
    <w:rsid w:val="00DD249F"/>
    <w:rsid w:val="00DD2B1F"/>
    <w:rsid w:val="00DD2D2C"/>
    <w:rsid w:val="00DD507E"/>
    <w:rsid w:val="00DD5748"/>
    <w:rsid w:val="00DD6009"/>
    <w:rsid w:val="00DD607D"/>
    <w:rsid w:val="00DD6450"/>
    <w:rsid w:val="00DD6B8C"/>
    <w:rsid w:val="00DD6D46"/>
    <w:rsid w:val="00DD6F0B"/>
    <w:rsid w:val="00DD70B5"/>
    <w:rsid w:val="00DD785B"/>
    <w:rsid w:val="00DE069D"/>
    <w:rsid w:val="00DE0E31"/>
    <w:rsid w:val="00DE1214"/>
    <w:rsid w:val="00DE1E0E"/>
    <w:rsid w:val="00DE2DDE"/>
    <w:rsid w:val="00DE34C1"/>
    <w:rsid w:val="00DE35C3"/>
    <w:rsid w:val="00DE3E95"/>
    <w:rsid w:val="00DE52B4"/>
    <w:rsid w:val="00DE60A7"/>
    <w:rsid w:val="00DE713F"/>
    <w:rsid w:val="00DE73EF"/>
    <w:rsid w:val="00DE742B"/>
    <w:rsid w:val="00DE7D3D"/>
    <w:rsid w:val="00DF0324"/>
    <w:rsid w:val="00DF0632"/>
    <w:rsid w:val="00DF10D5"/>
    <w:rsid w:val="00DF1F1F"/>
    <w:rsid w:val="00DF27F7"/>
    <w:rsid w:val="00DF2A2B"/>
    <w:rsid w:val="00DF439D"/>
    <w:rsid w:val="00DF4B16"/>
    <w:rsid w:val="00DF5100"/>
    <w:rsid w:val="00DF55D4"/>
    <w:rsid w:val="00DF662F"/>
    <w:rsid w:val="00E005B8"/>
    <w:rsid w:val="00E00D60"/>
    <w:rsid w:val="00E00F26"/>
    <w:rsid w:val="00E031A4"/>
    <w:rsid w:val="00E03FAB"/>
    <w:rsid w:val="00E04101"/>
    <w:rsid w:val="00E04174"/>
    <w:rsid w:val="00E0471D"/>
    <w:rsid w:val="00E055FE"/>
    <w:rsid w:val="00E0590E"/>
    <w:rsid w:val="00E061A0"/>
    <w:rsid w:val="00E06672"/>
    <w:rsid w:val="00E070F2"/>
    <w:rsid w:val="00E07CF6"/>
    <w:rsid w:val="00E07D67"/>
    <w:rsid w:val="00E07D8A"/>
    <w:rsid w:val="00E10438"/>
    <w:rsid w:val="00E10B41"/>
    <w:rsid w:val="00E11694"/>
    <w:rsid w:val="00E117D6"/>
    <w:rsid w:val="00E11C01"/>
    <w:rsid w:val="00E12EAF"/>
    <w:rsid w:val="00E1334F"/>
    <w:rsid w:val="00E13C7B"/>
    <w:rsid w:val="00E13FD8"/>
    <w:rsid w:val="00E1421B"/>
    <w:rsid w:val="00E144D2"/>
    <w:rsid w:val="00E16C45"/>
    <w:rsid w:val="00E17517"/>
    <w:rsid w:val="00E1783B"/>
    <w:rsid w:val="00E17895"/>
    <w:rsid w:val="00E203DC"/>
    <w:rsid w:val="00E206E6"/>
    <w:rsid w:val="00E220B1"/>
    <w:rsid w:val="00E2221F"/>
    <w:rsid w:val="00E227A5"/>
    <w:rsid w:val="00E23408"/>
    <w:rsid w:val="00E23426"/>
    <w:rsid w:val="00E234ED"/>
    <w:rsid w:val="00E23763"/>
    <w:rsid w:val="00E23D09"/>
    <w:rsid w:val="00E23EEB"/>
    <w:rsid w:val="00E24D62"/>
    <w:rsid w:val="00E25312"/>
    <w:rsid w:val="00E25928"/>
    <w:rsid w:val="00E25FA9"/>
    <w:rsid w:val="00E2637E"/>
    <w:rsid w:val="00E26D21"/>
    <w:rsid w:val="00E27CA4"/>
    <w:rsid w:val="00E27FE9"/>
    <w:rsid w:val="00E31C12"/>
    <w:rsid w:val="00E31E55"/>
    <w:rsid w:val="00E3253B"/>
    <w:rsid w:val="00E33083"/>
    <w:rsid w:val="00E348D8"/>
    <w:rsid w:val="00E3537A"/>
    <w:rsid w:val="00E363A5"/>
    <w:rsid w:val="00E36FC1"/>
    <w:rsid w:val="00E4053A"/>
    <w:rsid w:val="00E406DC"/>
    <w:rsid w:val="00E40A7B"/>
    <w:rsid w:val="00E40DEB"/>
    <w:rsid w:val="00E4114B"/>
    <w:rsid w:val="00E41DF6"/>
    <w:rsid w:val="00E42915"/>
    <w:rsid w:val="00E429B6"/>
    <w:rsid w:val="00E42AC3"/>
    <w:rsid w:val="00E42DF6"/>
    <w:rsid w:val="00E43233"/>
    <w:rsid w:val="00E4330E"/>
    <w:rsid w:val="00E43599"/>
    <w:rsid w:val="00E44063"/>
    <w:rsid w:val="00E446CD"/>
    <w:rsid w:val="00E4573E"/>
    <w:rsid w:val="00E45791"/>
    <w:rsid w:val="00E46BD9"/>
    <w:rsid w:val="00E4755E"/>
    <w:rsid w:val="00E47E61"/>
    <w:rsid w:val="00E50DFB"/>
    <w:rsid w:val="00E50E4F"/>
    <w:rsid w:val="00E517BA"/>
    <w:rsid w:val="00E5243E"/>
    <w:rsid w:val="00E52617"/>
    <w:rsid w:val="00E53596"/>
    <w:rsid w:val="00E54A00"/>
    <w:rsid w:val="00E54BE8"/>
    <w:rsid w:val="00E55676"/>
    <w:rsid w:val="00E56310"/>
    <w:rsid w:val="00E56538"/>
    <w:rsid w:val="00E56577"/>
    <w:rsid w:val="00E569B7"/>
    <w:rsid w:val="00E57E81"/>
    <w:rsid w:val="00E610AF"/>
    <w:rsid w:val="00E615E2"/>
    <w:rsid w:val="00E61FA4"/>
    <w:rsid w:val="00E6257A"/>
    <w:rsid w:val="00E63457"/>
    <w:rsid w:val="00E63CC0"/>
    <w:rsid w:val="00E640CB"/>
    <w:rsid w:val="00E64BE7"/>
    <w:rsid w:val="00E656E3"/>
    <w:rsid w:val="00E65859"/>
    <w:rsid w:val="00E65F92"/>
    <w:rsid w:val="00E6654F"/>
    <w:rsid w:val="00E66B37"/>
    <w:rsid w:val="00E67A20"/>
    <w:rsid w:val="00E713BD"/>
    <w:rsid w:val="00E72657"/>
    <w:rsid w:val="00E73883"/>
    <w:rsid w:val="00E7416C"/>
    <w:rsid w:val="00E741E2"/>
    <w:rsid w:val="00E74B37"/>
    <w:rsid w:val="00E75059"/>
    <w:rsid w:val="00E7714F"/>
    <w:rsid w:val="00E77CD4"/>
    <w:rsid w:val="00E801B8"/>
    <w:rsid w:val="00E80840"/>
    <w:rsid w:val="00E80898"/>
    <w:rsid w:val="00E80A9C"/>
    <w:rsid w:val="00E80AD0"/>
    <w:rsid w:val="00E81FDF"/>
    <w:rsid w:val="00E82111"/>
    <w:rsid w:val="00E8348B"/>
    <w:rsid w:val="00E83D26"/>
    <w:rsid w:val="00E83FCE"/>
    <w:rsid w:val="00E848FD"/>
    <w:rsid w:val="00E84C59"/>
    <w:rsid w:val="00E85114"/>
    <w:rsid w:val="00E86286"/>
    <w:rsid w:val="00E871D0"/>
    <w:rsid w:val="00E876B2"/>
    <w:rsid w:val="00E8795F"/>
    <w:rsid w:val="00E90953"/>
    <w:rsid w:val="00E9099D"/>
    <w:rsid w:val="00E91B8D"/>
    <w:rsid w:val="00E91D5C"/>
    <w:rsid w:val="00E9230C"/>
    <w:rsid w:val="00E9258B"/>
    <w:rsid w:val="00E9323D"/>
    <w:rsid w:val="00E93BE3"/>
    <w:rsid w:val="00E93E2E"/>
    <w:rsid w:val="00E96EEC"/>
    <w:rsid w:val="00E97B3A"/>
    <w:rsid w:val="00EA0091"/>
    <w:rsid w:val="00EA07EB"/>
    <w:rsid w:val="00EA097D"/>
    <w:rsid w:val="00EA0B9D"/>
    <w:rsid w:val="00EA13C4"/>
    <w:rsid w:val="00EA1553"/>
    <w:rsid w:val="00EA181F"/>
    <w:rsid w:val="00EA27D8"/>
    <w:rsid w:val="00EA34DA"/>
    <w:rsid w:val="00EA40B6"/>
    <w:rsid w:val="00EA46F1"/>
    <w:rsid w:val="00EA6240"/>
    <w:rsid w:val="00EA66D1"/>
    <w:rsid w:val="00EA6B2E"/>
    <w:rsid w:val="00EA6BCB"/>
    <w:rsid w:val="00EA6C6B"/>
    <w:rsid w:val="00EA7070"/>
    <w:rsid w:val="00EA754B"/>
    <w:rsid w:val="00EA7B78"/>
    <w:rsid w:val="00EB1669"/>
    <w:rsid w:val="00EB1915"/>
    <w:rsid w:val="00EB1DE2"/>
    <w:rsid w:val="00EB2A62"/>
    <w:rsid w:val="00EB2B28"/>
    <w:rsid w:val="00EB3214"/>
    <w:rsid w:val="00EB3BF1"/>
    <w:rsid w:val="00EB4996"/>
    <w:rsid w:val="00EB4C06"/>
    <w:rsid w:val="00EB53A4"/>
    <w:rsid w:val="00EB54F1"/>
    <w:rsid w:val="00EB5537"/>
    <w:rsid w:val="00EB7CD0"/>
    <w:rsid w:val="00EC02C3"/>
    <w:rsid w:val="00EC081E"/>
    <w:rsid w:val="00EC0889"/>
    <w:rsid w:val="00EC103B"/>
    <w:rsid w:val="00EC168F"/>
    <w:rsid w:val="00EC1A44"/>
    <w:rsid w:val="00EC1EE3"/>
    <w:rsid w:val="00EC425B"/>
    <w:rsid w:val="00EC4CEC"/>
    <w:rsid w:val="00EC5FEF"/>
    <w:rsid w:val="00EC62B5"/>
    <w:rsid w:val="00ED0580"/>
    <w:rsid w:val="00ED074F"/>
    <w:rsid w:val="00ED0A31"/>
    <w:rsid w:val="00ED0C0C"/>
    <w:rsid w:val="00ED201A"/>
    <w:rsid w:val="00ED2A6C"/>
    <w:rsid w:val="00ED36C5"/>
    <w:rsid w:val="00ED3FDB"/>
    <w:rsid w:val="00ED4524"/>
    <w:rsid w:val="00ED50FC"/>
    <w:rsid w:val="00ED650F"/>
    <w:rsid w:val="00ED6C4B"/>
    <w:rsid w:val="00ED6CBC"/>
    <w:rsid w:val="00ED77EC"/>
    <w:rsid w:val="00EE0F82"/>
    <w:rsid w:val="00EE19F9"/>
    <w:rsid w:val="00EE2393"/>
    <w:rsid w:val="00EE2AAC"/>
    <w:rsid w:val="00EE2F9A"/>
    <w:rsid w:val="00EE48EC"/>
    <w:rsid w:val="00EE4912"/>
    <w:rsid w:val="00EE50DA"/>
    <w:rsid w:val="00EE55B3"/>
    <w:rsid w:val="00EE6F52"/>
    <w:rsid w:val="00EF037F"/>
    <w:rsid w:val="00EF0A5E"/>
    <w:rsid w:val="00EF0CD9"/>
    <w:rsid w:val="00EF1BEA"/>
    <w:rsid w:val="00EF2558"/>
    <w:rsid w:val="00EF3667"/>
    <w:rsid w:val="00EF42B8"/>
    <w:rsid w:val="00EF6277"/>
    <w:rsid w:val="00EF6418"/>
    <w:rsid w:val="00EF6B02"/>
    <w:rsid w:val="00EF6EC7"/>
    <w:rsid w:val="00F011A9"/>
    <w:rsid w:val="00F01435"/>
    <w:rsid w:val="00F01ED4"/>
    <w:rsid w:val="00F021A1"/>
    <w:rsid w:val="00F021EB"/>
    <w:rsid w:val="00F03253"/>
    <w:rsid w:val="00F0401E"/>
    <w:rsid w:val="00F04C92"/>
    <w:rsid w:val="00F04CDD"/>
    <w:rsid w:val="00F053AE"/>
    <w:rsid w:val="00F06639"/>
    <w:rsid w:val="00F1028C"/>
    <w:rsid w:val="00F11255"/>
    <w:rsid w:val="00F113D8"/>
    <w:rsid w:val="00F11898"/>
    <w:rsid w:val="00F11D14"/>
    <w:rsid w:val="00F12352"/>
    <w:rsid w:val="00F1258A"/>
    <w:rsid w:val="00F13C6F"/>
    <w:rsid w:val="00F13EA0"/>
    <w:rsid w:val="00F14687"/>
    <w:rsid w:val="00F14828"/>
    <w:rsid w:val="00F1618F"/>
    <w:rsid w:val="00F178F9"/>
    <w:rsid w:val="00F179CC"/>
    <w:rsid w:val="00F2051D"/>
    <w:rsid w:val="00F209CC"/>
    <w:rsid w:val="00F21094"/>
    <w:rsid w:val="00F21206"/>
    <w:rsid w:val="00F22460"/>
    <w:rsid w:val="00F23B7B"/>
    <w:rsid w:val="00F240AD"/>
    <w:rsid w:val="00F244AF"/>
    <w:rsid w:val="00F25211"/>
    <w:rsid w:val="00F253BD"/>
    <w:rsid w:val="00F254D7"/>
    <w:rsid w:val="00F2588B"/>
    <w:rsid w:val="00F260AA"/>
    <w:rsid w:val="00F263C2"/>
    <w:rsid w:val="00F26EA5"/>
    <w:rsid w:val="00F26FBA"/>
    <w:rsid w:val="00F2742E"/>
    <w:rsid w:val="00F27933"/>
    <w:rsid w:val="00F3001B"/>
    <w:rsid w:val="00F3009A"/>
    <w:rsid w:val="00F3061F"/>
    <w:rsid w:val="00F30E1A"/>
    <w:rsid w:val="00F314FC"/>
    <w:rsid w:val="00F31CE5"/>
    <w:rsid w:val="00F320B8"/>
    <w:rsid w:val="00F320F6"/>
    <w:rsid w:val="00F32281"/>
    <w:rsid w:val="00F33503"/>
    <w:rsid w:val="00F33712"/>
    <w:rsid w:val="00F35699"/>
    <w:rsid w:val="00F3569E"/>
    <w:rsid w:val="00F41322"/>
    <w:rsid w:val="00F4173F"/>
    <w:rsid w:val="00F41A35"/>
    <w:rsid w:val="00F4271B"/>
    <w:rsid w:val="00F4282E"/>
    <w:rsid w:val="00F436B3"/>
    <w:rsid w:val="00F437AA"/>
    <w:rsid w:val="00F43D05"/>
    <w:rsid w:val="00F43F30"/>
    <w:rsid w:val="00F442BF"/>
    <w:rsid w:val="00F45012"/>
    <w:rsid w:val="00F46397"/>
    <w:rsid w:val="00F47102"/>
    <w:rsid w:val="00F4752B"/>
    <w:rsid w:val="00F5016B"/>
    <w:rsid w:val="00F503BA"/>
    <w:rsid w:val="00F50895"/>
    <w:rsid w:val="00F51C8F"/>
    <w:rsid w:val="00F52367"/>
    <w:rsid w:val="00F5270D"/>
    <w:rsid w:val="00F531D0"/>
    <w:rsid w:val="00F55187"/>
    <w:rsid w:val="00F56BE8"/>
    <w:rsid w:val="00F57351"/>
    <w:rsid w:val="00F57374"/>
    <w:rsid w:val="00F57604"/>
    <w:rsid w:val="00F57664"/>
    <w:rsid w:val="00F578F1"/>
    <w:rsid w:val="00F57A8D"/>
    <w:rsid w:val="00F57D9F"/>
    <w:rsid w:val="00F60183"/>
    <w:rsid w:val="00F603A5"/>
    <w:rsid w:val="00F62507"/>
    <w:rsid w:val="00F6263D"/>
    <w:rsid w:val="00F6343A"/>
    <w:rsid w:val="00F63F3A"/>
    <w:rsid w:val="00F64088"/>
    <w:rsid w:val="00F64131"/>
    <w:rsid w:val="00F6416B"/>
    <w:rsid w:val="00F6436D"/>
    <w:rsid w:val="00F65507"/>
    <w:rsid w:val="00F656DD"/>
    <w:rsid w:val="00F669B8"/>
    <w:rsid w:val="00F66C95"/>
    <w:rsid w:val="00F70157"/>
    <w:rsid w:val="00F704EA"/>
    <w:rsid w:val="00F70926"/>
    <w:rsid w:val="00F70A47"/>
    <w:rsid w:val="00F70E7A"/>
    <w:rsid w:val="00F71605"/>
    <w:rsid w:val="00F71620"/>
    <w:rsid w:val="00F72509"/>
    <w:rsid w:val="00F72D6D"/>
    <w:rsid w:val="00F73375"/>
    <w:rsid w:val="00F73704"/>
    <w:rsid w:val="00F73FB9"/>
    <w:rsid w:val="00F73FEB"/>
    <w:rsid w:val="00F7455C"/>
    <w:rsid w:val="00F74EAF"/>
    <w:rsid w:val="00F750AD"/>
    <w:rsid w:val="00F75162"/>
    <w:rsid w:val="00F756F3"/>
    <w:rsid w:val="00F75898"/>
    <w:rsid w:val="00F75C6C"/>
    <w:rsid w:val="00F770CA"/>
    <w:rsid w:val="00F77970"/>
    <w:rsid w:val="00F77B80"/>
    <w:rsid w:val="00F8027E"/>
    <w:rsid w:val="00F80E12"/>
    <w:rsid w:val="00F82F7B"/>
    <w:rsid w:val="00F83A78"/>
    <w:rsid w:val="00F8407C"/>
    <w:rsid w:val="00F84186"/>
    <w:rsid w:val="00F857BF"/>
    <w:rsid w:val="00F8585D"/>
    <w:rsid w:val="00F85B92"/>
    <w:rsid w:val="00F861BC"/>
    <w:rsid w:val="00F877B9"/>
    <w:rsid w:val="00F87C1F"/>
    <w:rsid w:val="00F903E7"/>
    <w:rsid w:val="00F90D33"/>
    <w:rsid w:val="00F91C29"/>
    <w:rsid w:val="00F920D6"/>
    <w:rsid w:val="00F92B76"/>
    <w:rsid w:val="00F932E6"/>
    <w:rsid w:val="00F93EA7"/>
    <w:rsid w:val="00F94A95"/>
    <w:rsid w:val="00F94A9E"/>
    <w:rsid w:val="00F94C69"/>
    <w:rsid w:val="00F9516E"/>
    <w:rsid w:val="00F95F3A"/>
    <w:rsid w:val="00F97049"/>
    <w:rsid w:val="00F972F0"/>
    <w:rsid w:val="00F97453"/>
    <w:rsid w:val="00FA0874"/>
    <w:rsid w:val="00FA0A5D"/>
    <w:rsid w:val="00FA1647"/>
    <w:rsid w:val="00FA1B3D"/>
    <w:rsid w:val="00FA217F"/>
    <w:rsid w:val="00FA3107"/>
    <w:rsid w:val="00FA45CD"/>
    <w:rsid w:val="00FA55BD"/>
    <w:rsid w:val="00FA5B41"/>
    <w:rsid w:val="00FA6DD4"/>
    <w:rsid w:val="00FB01B9"/>
    <w:rsid w:val="00FB02A0"/>
    <w:rsid w:val="00FB0AB0"/>
    <w:rsid w:val="00FB0F2A"/>
    <w:rsid w:val="00FB1CD7"/>
    <w:rsid w:val="00FB25F8"/>
    <w:rsid w:val="00FB27E1"/>
    <w:rsid w:val="00FB2C4B"/>
    <w:rsid w:val="00FB3080"/>
    <w:rsid w:val="00FB3382"/>
    <w:rsid w:val="00FB405C"/>
    <w:rsid w:val="00FB413D"/>
    <w:rsid w:val="00FB415A"/>
    <w:rsid w:val="00FB4615"/>
    <w:rsid w:val="00FB4882"/>
    <w:rsid w:val="00FB4B44"/>
    <w:rsid w:val="00FB5D28"/>
    <w:rsid w:val="00FB69CF"/>
    <w:rsid w:val="00FB6BBB"/>
    <w:rsid w:val="00FB6CE1"/>
    <w:rsid w:val="00FB7376"/>
    <w:rsid w:val="00FB7CEF"/>
    <w:rsid w:val="00FC0914"/>
    <w:rsid w:val="00FC0B8D"/>
    <w:rsid w:val="00FC0CA6"/>
    <w:rsid w:val="00FC0D15"/>
    <w:rsid w:val="00FC1381"/>
    <w:rsid w:val="00FC1481"/>
    <w:rsid w:val="00FC1F21"/>
    <w:rsid w:val="00FC224C"/>
    <w:rsid w:val="00FC26C4"/>
    <w:rsid w:val="00FC336B"/>
    <w:rsid w:val="00FC3588"/>
    <w:rsid w:val="00FC3FDB"/>
    <w:rsid w:val="00FC49E9"/>
    <w:rsid w:val="00FC5B5D"/>
    <w:rsid w:val="00FC5C3F"/>
    <w:rsid w:val="00FC6365"/>
    <w:rsid w:val="00FC65CC"/>
    <w:rsid w:val="00FC673A"/>
    <w:rsid w:val="00FC6BD4"/>
    <w:rsid w:val="00FC6E1D"/>
    <w:rsid w:val="00FD191C"/>
    <w:rsid w:val="00FD2C14"/>
    <w:rsid w:val="00FD318D"/>
    <w:rsid w:val="00FD3839"/>
    <w:rsid w:val="00FD445B"/>
    <w:rsid w:val="00FD47EC"/>
    <w:rsid w:val="00FD4859"/>
    <w:rsid w:val="00FD5736"/>
    <w:rsid w:val="00FD6537"/>
    <w:rsid w:val="00FD6DA1"/>
    <w:rsid w:val="00FD7117"/>
    <w:rsid w:val="00FD763C"/>
    <w:rsid w:val="00FD7871"/>
    <w:rsid w:val="00FD7E78"/>
    <w:rsid w:val="00FE0DF7"/>
    <w:rsid w:val="00FE1365"/>
    <w:rsid w:val="00FE21EB"/>
    <w:rsid w:val="00FE23AC"/>
    <w:rsid w:val="00FE340E"/>
    <w:rsid w:val="00FE45B1"/>
    <w:rsid w:val="00FE48E1"/>
    <w:rsid w:val="00FE49D1"/>
    <w:rsid w:val="00FE4E60"/>
    <w:rsid w:val="00FE5AC1"/>
    <w:rsid w:val="00FE5ACC"/>
    <w:rsid w:val="00FE6CD2"/>
    <w:rsid w:val="00FE739F"/>
    <w:rsid w:val="00FE7549"/>
    <w:rsid w:val="00FE787A"/>
    <w:rsid w:val="00FE7882"/>
    <w:rsid w:val="00FE7905"/>
    <w:rsid w:val="00FF0EC3"/>
    <w:rsid w:val="00FF15F5"/>
    <w:rsid w:val="00FF23F9"/>
    <w:rsid w:val="00FF2437"/>
    <w:rsid w:val="00FF2C3B"/>
    <w:rsid w:val="00FF2FBF"/>
    <w:rsid w:val="00FF3FFB"/>
    <w:rsid w:val="00FF4142"/>
    <w:rsid w:val="00FF5000"/>
    <w:rsid w:val="00FF53D5"/>
    <w:rsid w:val="00FF5746"/>
    <w:rsid w:val="00FF7A16"/>
    <w:rsid w:val="00FF7D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v:stroke endarrow="block"/>
      <v:textbox inset="0,0,0,0"/>
      <o:colormru v:ext="edit" colors="#eaeaea,#f8f8f8"/>
    </o:shapedefaults>
    <o:shapelayout v:ext="edit">
      <o:idmap v:ext="edit" data="1"/>
    </o:shapelayout>
  </w:shapeDefaults>
  <w:decimalSymbol w:val="."/>
  <w:listSeparator w:val=","/>
  <w14:docId w14:val="250E8832"/>
  <w15:chartTrackingRefBased/>
  <w15:docId w15:val="{8297BB46-D82A-4609-9493-7AC8F544D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2E4A"/>
    <w:pPr>
      <w:spacing w:line="360" w:lineRule="auto"/>
      <w:jc w:val="both"/>
    </w:pPr>
    <w:rPr>
      <w:rFonts w:ascii="Arial" w:hAnsi="Arial"/>
      <w:sz w:val="24"/>
      <w:szCs w:val="24"/>
    </w:rPr>
  </w:style>
  <w:style w:type="paragraph" w:styleId="Heading1">
    <w:name w:val="heading 1"/>
    <w:basedOn w:val="Normal"/>
    <w:next w:val="Normal"/>
    <w:link w:val="Heading1Char"/>
    <w:autoRedefine/>
    <w:uiPriority w:val="9"/>
    <w:qFormat/>
    <w:rsid w:val="00D26532"/>
    <w:pPr>
      <w:spacing w:line="240" w:lineRule="auto"/>
      <w:outlineLvl w:val="0"/>
    </w:pPr>
    <w:rPr>
      <w:b/>
      <w:caps/>
      <w:color w:val="000000"/>
      <w:sz w:val="26"/>
      <w:szCs w:val="26"/>
      <w:lang w:val="x-none" w:eastAsia="x-none"/>
    </w:rPr>
  </w:style>
  <w:style w:type="paragraph" w:styleId="Heading2">
    <w:name w:val="heading 2"/>
    <w:basedOn w:val="Heading1"/>
    <w:next w:val="Normal"/>
    <w:autoRedefine/>
    <w:qFormat/>
    <w:rsid w:val="00C249F9"/>
    <w:pPr>
      <w:spacing w:line="360" w:lineRule="auto"/>
      <w:jc w:val="left"/>
      <w:outlineLvl w:val="1"/>
    </w:pPr>
    <w:rPr>
      <w:noProof/>
      <w:sz w:val="24"/>
      <w:szCs w:val="24"/>
      <w:lang w:val="en-GB"/>
    </w:rPr>
  </w:style>
  <w:style w:type="paragraph" w:styleId="Heading3">
    <w:name w:val="heading 3"/>
    <w:basedOn w:val="Normal"/>
    <w:next w:val="Normal"/>
    <w:qFormat/>
    <w:rsid w:val="00D43B3C"/>
    <w:pPr>
      <w:keepNext/>
      <w:outlineLvl w:val="2"/>
    </w:pPr>
    <w:rPr>
      <w:u w:val="single"/>
    </w:rPr>
  </w:style>
  <w:style w:type="paragraph" w:styleId="Heading4">
    <w:name w:val="heading 4"/>
    <w:basedOn w:val="Normal"/>
    <w:next w:val="Normal"/>
    <w:qFormat/>
    <w:pPr>
      <w:keepNext/>
      <w:spacing w:before="240" w:after="60"/>
      <w:outlineLvl w:val="3"/>
    </w:pPr>
    <w:rPr>
      <w:b/>
      <w:u w:val="single"/>
    </w:rPr>
  </w:style>
  <w:style w:type="paragraph" w:styleId="Heading5">
    <w:name w:val="heading 5"/>
    <w:basedOn w:val="Normal"/>
    <w:next w:val="Normal"/>
    <w:qFormat/>
    <w:pPr>
      <w:spacing w:before="240" w:after="60"/>
      <w:outlineLvl w:val="4"/>
    </w:pPr>
    <w:rPr>
      <w:sz w:val="22"/>
    </w:rPr>
  </w:style>
  <w:style w:type="paragraph" w:styleId="Heading6">
    <w:name w:val="heading 6"/>
    <w:basedOn w:val="Normal"/>
    <w:next w:val="Normal"/>
    <w:qFormat/>
    <w:pPr>
      <w:spacing w:before="240" w:after="60"/>
      <w:outlineLvl w:val="5"/>
    </w:pPr>
    <w:rPr>
      <w:rFonts w:ascii="Times New Roman" w:hAnsi="Times New Roman"/>
      <w:b/>
      <w:bCs/>
      <w:sz w:val="22"/>
      <w:szCs w:val="22"/>
    </w:rPr>
  </w:style>
  <w:style w:type="paragraph" w:styleId="Heading7">
    <w:name w:val="heading 7"/>
    <w:basedOn w:val="Normal"/>
    <w:next w:val="Normal"/>
    <w:qFormat/>
    <w:pPr>
      <w:spacing w:before="240" w:after="60"/>
      <w:outlineLvl w:val="6"/>
    </w:pPr>
    <w:rPr>
      <w:rFonts w:ascii="Times New Roman" w:hAnsi="Times New Roman"/>
    </w:rPr>
  </w:style>
  <w:style w:type="paragraph" w:styleId="Heading8">
    <w:name w:val="heading 8"/>
    <w:basedOn w:val="Normal"/>
    <w:next w:val="Normal"/>
    <w:qFormat/>
    <w:pPr>
      <w:spacing w:before="240" w:after="60"/>
      <w:outlineLvl w:val="7"/>
    </w:pPr>
    <w:rPr>
      <w:rFonts w:ascii="Times New Roman" w:hAnsi="Times New Roman"/>
      <w:i/>
      <w:iCs/>
    </w:rPr>
  </w:style>
  <w:style w:type="paragraph" w:styleId="Heading9">
    <w:name w:val="heading 9"/>
    <w:basedOn w:val="Normal"/>
    <w:next w:val="Normal"/>
    <w:qFormat/>
    <w:pPr>
      <w:spacing w:before="240" w:after="60"/>
      <w:outlineLvl w:val="8"/>
    </w:pPr>
    <w:rPr>
      <w:rFonts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rPr>
      <w:lang w:val="x-none" w:eastAsia="x-none"/>
    </w:rPr>
  </w:style>
  <w:style w:type="paragraph" w:styleId="Footer">
    <w:name w:val="footer"/>
    <w:aliases w:val=" Char"/>
    <w:basedOn w:val="Normal"/>
    <w:link w:val="FooterChar"/>
    <w:pPr>
      <w:tabs>
        <w:tab w:val="center" w:pos="4153"/>
        <w:tab w:val="right" w:pos="8306"/>
      </w:tabs>
    </w:pPr>
    <w:rPr>
      <w:lang w:val="x-none" w:eastAsia="x-none"/>
    </w:rPr>
  </w:style>
  <w:style w:type="character" w:styleId="PageNumber">
    <w:name w:val="page number"/>
    <w:basedOn w:val="DefaultParagraphFont"/>
  </w:style>
  <w:style w:type="character" w:styleId="Strong">
    <w:name w:val="Strong"/>
    <w:uiPriority w:val="22"/>
    <w:qFormat/>
    <w:rPr>
      <w:b/>
    </w:rPr>
  </w:style>
  <w:style w:type="paragraph" w:customStyle="1" w:styleId="H1">
    <w:name w:val="H1"/>
    <w:basedOn w:val="Normal"/>
    <w:next w:val="Normal"/>
    <w:pPr>
      <w:keepNext/>
      <w:spacing w:before="100" w:after="100"/>
      <w:outlineLvl w:val="1"/>
    </w:pPr>
    <w:rPr>
      <w:b/>
      <w:snapToGrid w:val="0"/>
      <w:kern w:val="36"/>
      <w:sz w:val="48"/>
      <w:lang w:eastAsia="en-US"/>
    </w:rPr>
  </w:style>
  <w:style w:type="paragraph" w:styleId="TableofFigures">
    <w:name w:val="table of figures"/>
    <w:basedOn w:val="Caption"/>
    <w:next w:val="Normal"/>
    <w:uiPriority w:val="99"/>
    <w:pPr>
      <w:ind w:left="400" w:hanging="400"/>
    </w:pPr>
  </w:style>
  <w:style w:type="paragraph" w:styleId="Caption">
    <w:name w:val="caption"/>
    <w:basedOn w:val="Normal"/>
    <w:next w:val="Normal"/>
    <w:link w:val="CaptionChar"/>
    <w:qFormat/>
    <w:rsid w:val="00EA6B2E"/>
    <w:pPr>
      <w:spacing w:before="120" w:after="120"/>
    </w:pPr>
    <w:rPr>
      <w:b/>
    </w:rPr>
  </w:style>
  <w:style w:type="paragraph" w:customStyle="1" w:styleId="Blockquote">
    <w:name w:val="Blockquote"/>
    <w:basedOn w:val="Normal"/>
    <w:link w:val="BlockquoteChar1"/>
    <w:rsid w:val="003F0A33"/>
    <w:pPr>
      <w:spacing w:before="100" w:after="100" w:line="240" w:lineRule="auto"/>
      <w:ind w:left="357"/>
    </w:pPr>
    <w:rPr>
      <w:snapToGrid w:val="0"/>
      <w:sz w:val="20"/>
      <w:lang w:eastAsia="en-US"/>
    </w:rPr>
  </w:style>
  <w:style w:type="paragraph" w:styleId="BodyText2">
    <w:name w:val="Body Text 2"/>
    <w:basedOn w:val="Normal"/>
  </w:style>
  <w:style w:type="paragraph" w:styleId="BodyText">
    <w:name w:val="Body Text"/>
    <w:basedOn w:val="Normal"/>
  </w:style>
  <w:style w:type="paragraph" w:styleId="BodyText3">
    <w:name w:val="Body Text 3"/>
    <w:basedOn w:val="Normal"/>
    <w:rPr>
      <w:sz w:val="28"/>
    </w:rPr>
  </w:style>
  <w:style w:type="paragraph" w:styleId="EndnoteText">
    <w:name w:val="endnote text"/>
    <w:basedOn w:val="Normal"/>
    <w:semiHidden/>
  </w:style>
  <w:style w:type="character" w:styleId="EndnoteReference">
    <w:name w:val="endnote reference"/>
    <w:semiHidden/>
    <w:rPr>
      <w:vertAlign w:val="superscript"/>
    </w:rPr>
  </w:style>
  <w:style w:type="paragraph" w:styleId="FootnoteText">
    <w:name w:val="footnote text"/>
    <w:basedOn w:val="Normal"/>
    <w:semiHidden/>
    <w:rPr>
      <w:sz w:val="16"/>
    </w:rPr>
  </w:style>
  <w:style w:type="character" w:styleId="FootnoteReference">
    <w:name w:val="footnote reference"/>
    <w:semiHidden/>
    <w:rPr>
      <w:vertAlign w:val="superscript"/>
    </w:rPr>
  </w:style>
  <w:style w:type="character" w:styleId="Hyperlink">
    <w:name w:val="Hyperlink"/>
    <w:uiPriority w:val="99"/>
    <w:rPr>
      <w:color w:val="0000FF"/>
      <w:u w:val="single"/>
    </w:rPr>
  </w:style>
  <w:style w:type="character" w:styleId="Emphasis">
    <w:name w:val="Emphasis"/>
    <w:uiPriority w:val="20"/>
    <w:qFormat/>
    <w:rPr>
      <w:i/>
    </w:rPr>
  </w:style>
  <w:style w:type="paragraph" w:customStyle="1" w:styleId="ProductDescriptor">
    <w:name w:val="Product Descriptor"/>
    <w:pPr>
      <w:spacing w:after="1040" w:line="200" w:lineRule="exact"/>
      <w:ind w:left="792"/>
    </w:pPr>
    <w:rPr>
      <w:rFonts w:ascii="Arial" w:hAnsi="Arial"/>
      <w:i/>
      <w:lang w:val="en-US"/>
    </w:rPr>
  </w:style>
  <w:style w:type="paragraph" w:styleId="TOC1">
    <w:name w:val="toc 1"/>
    <w:basedOn w:val="Normal"/>
    <w:next w:val="Normal"/>
    <w:autoRedefine/>
    <w:uiPriority w:val="39"/>
    <w:rsid w:val="00500BF9"/>
    <w:pPr>
      <w:tabs>
        <w:tab w:val="left" w:pos="480"/>
        <w:tab w:val="left" w:pos="1843"/>
        <w:tab w:val="right" w:leader="dot" w:pos="9019"/>
      </w:tabs>
      <w:spacing w:before="120" w:after="120" w:line="240" w:lineRule="auto"/>
      <w:jc w:val="left"/>
    </w:pPr>
    <w:rPr>
      <w:rFonts w:cs="Arial"/>
      <w:b/>
      <w:bCs/>
      <w:caps/>
      <w:noProof/>
    </w:rPr>
  </w:style>
  <w:style w:type="paragraph" w:styleId="TOC2">
    <w:name w:val="toc 2"/>
    <w:basedOn w:val="Normal"/>
    <w:next w:val="Normal"/>
    <w:autoRedefine/>
    <w:uiPriority w:val="39"/>
    <w:rsid w:val="00A40D34"/>
    <w:pPr>
      <w:tabs>
        <w:tab w:val="left" w:pos="993"/>
        <w:tab w:val="right" w:leader="dot" w:pos="9019"/>
      </w:tabs>
      <w:ind w:left="240"/>
      <w:jc w:val="left"/>
    </w:pPr>
  </w:style>
  <w:style w:type="paragraph" w:styleId="TOC3">
    <w:name w:val="toc 3"/>
    <w:basedOn w:val="Normal"/>
    <w:next w:val="Normal"/>
    <w:autoRedefine/>
    <w:uiPriority w:val="39"/>
    <w:rsid w:val="00530074"/>
    <w:pPr>
      <w:tabs>
        <w:tab w:val="left" w:pos="1200"/>
        <w:tab w:val="right" w:leader="dot" w:pos="9019"/>
      </w:tabs>
      <w:ind w:left="480"/>
      <w:jc w:val="left"/>
    </w:pPr>
    <w:rPr>
      <w:rFonts w:cs="Arial"/>
      <w:iCs/>
      <w:noProof/>
    </w:rPr>
  </w:style>
  <w:style w:type="paragraph" w:styleId="TOC4">
    <w:name w:val="toc 4"/>
    <w:basedOn w:val="Normal"/>
    <w:next w:val="Normal"/>
    <w:autoRedefine/>
    <w:uiPriority w:val="39"/>
    <w:pPr>
      <w:ind w:left="720"/>
      <w:jc w:val="left"/>
    </w:pPr>
    <w:rPr>
      <w:rFonts w:ascii="Times New Roman" w:hAnsi="Times New Roman"/>
      <w:sz w:val="18"/>
      <w:szCs w:val="18"/>
    </w:rPr>
  </w:style>
  <w:style w:type="paragraph" w:styleId="TOC5">
    <w:name w:val="toc 5"/>
    <w:basedOn w:val="Normal"/>
    <w:next w:val="Normal"/>
    <w:autoRedefine/>
    <w:uiPriority w:val="39"/>
    <w:pPr>
      <w:ind w:left="960"/>
      <w:jc w:val="left"/>
    </w:pPr>
    <w:rPr>
      <w:rFonts w:ascii="Times New Roman" w:hAnsi="Times New Roman"/>
      <w:sz w:val="18"/>
      <w:szCs w:val="18"/>
    </w:rPr>
  </w:style>
  <w:style w:type="paragraph" w:styleId="TOC6">
    <w:name w:val="toc 6"/>
    <w:basedOn w:val="Normal"/>
    <w:next w:val="Normal"/>
    <w:autoRedefine/>
    <w:uiPriority w:val="39"/>
    <w:pPr>
      <w:ind w:left="1200"/>
      <w:jc w:val="left"/>
    </w:pPr>
    <w:rPr>
      <w:rFonts w:ascii="Times New Roman" w:hAnsi="Times New Roman"/>
      <w:sz w:val="18"/>
      <w:szCs w:val="18"/>
    </w:rPr>
  </w:style>
  <w:style w:type="paragraph" w:styleId="TOC7">
    <w:name w:val="toc 7"/>
    <w:basedOn w:val="Normal"/>
    <w:next w:val="Normal"/>
    <w:autoRedefine/>
    <w:uiPriority w:val="39"/>
    <w:pPr>
      <w:ind w:left="1440"/>
      <w:jc w:val="left"/>
    </w:pPr>
    <w:rPr>
      <w:rFonts w:ascii="Times New Roman" w:hAnsi="Times New Roman"/>
      <w:sz w:val="18"/>
      <w:szCs w:val="18"/>
    </w:rPr>
  </w:style>
  <w:style w:type="paragraph" w:styleId="TOC8">
    <w:name w:val="toc 8"/>
    <w:basedOn w:val="Normal"/>
    <w:next w:val="Normal"/>
    <w:autoRedefine/>
    <w:uiPriority w:val="39"/>
    <w:pPr>
      <w:ind w:left="1680"/>
      <w:jc w:val="left"/>
    </w:pPr>
    <w:rPr>
      <w:rFonts w:ascii="Times New Roman" w:hAnsi="Times New Roman"/>
      <w:sz w:val="18"/>
      <w:szCs w:val="18"/>
    </w:rPr>
  </w:style>
  <w:style w:type="paragraph" w:styleId="TOC9">
    <w:name w:val="toc 9"/>
    <w:basedOn w:val="Normal"/>
    <w:next w:val="Normal"/>
    <w:autoRedefine/>
    <w:uiPriority w:val="39"/>
    <w:pPr>
      <w:ind w:left="1920"/>
      <w:jc w:val="left"/>
    </w:pPr>
    <w:rPr>
      <w:rFonts w:ascii="Times New Roman" w:hAnsi="Times New Roman"/>
      <w:sz w:val="18"/>
      <w:szCs w:val="18"/>
    </w:rPr>
  </w:style>
  <w:style w:type="character" w:styleId="LineNumber">
    <w:name w:val="line number"/>
    <w:basedOn w:val="DefaultParagraphFont"/>
  </w:style>
  <w:style w:type="paragraph" w:styleId="NormalWeb">
    <w:name w:val="Normal (Web)"/>
    <w:basedOn w:val="Normal"/>
    <w:uiPriority w:val="99"/>
    <w:pPr>
      <w:spacing w:before="100" w:beforeAutospacing="1" w:after="100" w:afterAutospacing="1" w:line="240" w:lineRule="auto"/>
      <w:jc w:val="left"/>
    </w:pPr>
    <w:rPr>
      <w:rFonts w:ascii="Times New Roman" w:eastAsia="SimSun" w:hAnsi="Times New Roman"/>
    </w:rPr>
  </w:style>
  <w:style w:type="character" w:styleId="FollowedHyperlink">
    <w:name w:val="FollowedHyperlink"/>
    <w:rPr>
      <w:color w:val="800080"/>
      <w:u w:val="single"/>
    </w:rPr>
  </w:style>
  <w:style w:type="character" w:customStyle="1" w:styleId="CharChar">
    <w:name w:val="Char Char"/>
    <w:rPr>
      <w:rFonts w:ascii="Garamond" w:hAnsi="Garamond"/>
      <w:sz w:val="24"/>
      <w:lang w:val="en-GB" w:eastAsia="en-GB" w:bidi="ar-SA"/>
    </w:rPr>
  </w:style>
  <w:style w:type="character" w:styleId="CommentReference">
    <w:name w:val="annotation reference"/>
    <w:semiHidden/>
    <w:rPr>
      <w:sz w:val="16"/>
      <w:szCs w:val="16"/>
    </w:rPr>
  </w:style>
  <w:style w:type="paragraph" w:styleId="CommentText">
    <w:name w:val="annotation text"/>
    <w:basedOn w:val="Normal"/>
    <w:semiHidden/>
    <w:rPr>
      <w:sz w:val="20"/>
    </w:rPr>
  </w:style>
  <w:style w:type="paragraph" w:styleId="CommentSubject">
    <w:name w:val="annotation subject"/>
    <w:basedOn w:val="CommentText"/>
    <w:next w:val="CommentText"/>
    <w:semiHidden/>
    <w:rPr>
      <w:b/>
      <w:bCs/>
    </w:rPr>
  </w:style>
  <w:style w:type="paragraph" w:styleId="BalloonText">
    <w:name w:val="Balloon Text"/>
    <w:basedOn w:val="Normal"/>
    <w:semiHidden/>
    <w:rPr>
      <w:rFonts w:ascii="Tahoma" w:hAnsi="Tahoma" w:cs="Tahoma"/>
      <w:sz w:val="16"/>
      <w:szCs w:val="16"/>
    </w:rPr>
  </w:style>
  <w:style w:type="paragraph" w:customStyle="1" w:styleId="NormalArial">
    <w:name w:val="Normal + Arial"/>
    <w:basedOn w:val="Normal"/>
    <w:rPr>
      <w:rFonts w:cs="Arial"/>
    </w:rPr>
  </w:style>
  <w:style w:type="character" w:customStyle="1" w:styleId="NormalArialChar">
    <w:name w:val="Normal + Arial Char"/>
    <w:rPr>
      <w:rFonts w:ascii="Arial" w:hAnsi="Arial" w:cs="Arial"/>
      <w:sz w:val="24"/>
      <w:lang w:val="en-GB" w:eastAsia="en-GB" w:bidi="ar-SA"/>
    </w:rPr>
  </w:style>
  <w:style w:type="character" w:customStyle="1" w:styleId="Heading1CharChar">
    <w:name w:val="Heading 1 Char Char"/>
    <w:rPr>
      <w:rFonts w:ascii="Arial" w:hAnsi="Arial"/>
      <w:b/>
      <w:sz w:val="24"/>
      <w:szCs w:val="24"/>
      <w:u w:val="single"/>
      <w:lang w:val="en-GB" w:eastAsia="en-GB" w:bidi="ar-SA"/>
    </w:rPr>
  </w:style>
  <w:style w:type="character" w:customStyle="1" w:styleId="BlockquoteChar">
    <w:name w:val="Blockquote Char"/>
    <w:rPr>
      <w:rFonts w:ascii="Garamond" w:hAnsi="Garamond"/>
      <w:snapToGrid w:val="0"/>
      <w:sz w:val="24"/>
      <w:lang w:val="en-GB" w:eastAsia="en-US" w:bidi="ar-SA"/>
    </w:rPr>
  </w:style>
  <w:style w:type="paragraph" w:customStyle="1" w:styleId="StyleHeading2Arial">
    <w:name w:val="Style Heading 2 + Arial"/>
    <w:basedOn w:val="Heading2"/>
    <w:rPr>
      <w:bCs/>
    </w:rPr>
  </w:style>
  <w:style w:type="table" w:styleId="TableGrid">
    <w:name w:val="Table Grid"/>
    <w:basedOn w:val="TableNormal"/>
    <w:uiPriority w:val="59"/>
    <w:rsid w:val="0011227B"/>
    <w:pPr>
      <w:spacing w:line="360" w:lineRule="auto"/>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condtitle1">
    <w:name w:val="secondtitle1"/>
    <w:rPr>
      <w:rFonts w:ascii="Verdana" w:hAnsi="Verdana" w:hint="default"/>
      <w:b/>
      <w:bCs/>
      <w:color w:val="000000"/>
      <w:sz w:val="20"/>
      <w:szCs w:val="20"/>
    </w:rPr>
  </w:style>
  <w:style w:type="paragraph" w:customStyle="1" w:styleId="StyleHeading2Arial1">
    <w:name w:val="Style Heading 2 + Arial1"/>
    <w:basedOn w:val="Heading2"/>
    <w:next w:val="StyleHeading2Arial"/>
    <w:rPr>
      <w:bCs/>
    </w:rPr>
  </w:style>
  <w:style w:type="character" w:customStyle="1" w:styleId="Heading2CharChar">
    <w:name w:val="Heading 2 Char Char"/>
    <w:basedOn w:val="Heading1CharChar"/>
    <w:rPr>
      <w:rFonts w:ascii="Arial" w:hAnsi="Arial"/>
      <w:b/>
      <w:sz w:val="24"/>
      <w:szCs w:val="24"/>
      <w:u w:val="single"/>
      <w:lang w:val="en-GB" w:eastAsia="en-GB" w:bidi="ar-SA"/>
    </w:rPr>
  </w:style>
  <w:style w:type="paragraph" w:customStyle="1" w:styleId="bodycopy">
    <w:name w:val="body_copy"/>
    <w:basedOn w:val="Normal"/>
    <w:pPr>
      <w:spacing w:before="100" w:beforeAutospacing="1" w:after="100" w:afterAutospacing="1" w:line="240" w:lineRule="auto"/>
      <w:jc w:val="left"/>
    </w:pPr>
    <w:rPr>
      <w:rFonts w:cs="Arial"/>
      <w:color w:val="000000"/>
      <w:sz w:val="20"/>
      <w:szCs w:val="20"/>
    </w:rPr>
  </w:style>
  <w:style w:type="character" w:customStyle="1" w:styleId="Heading1Char">
    <w:name w:val="Heading 1 Char"/>
    <w:link w:val="Heading1"/>
    <w:uiPriority w:val="9"/>
    <w:rsid w:val="00D26532"/>
    <w:rPr>
      <w:rFonts w:ascii="Arial" w:hAnsi="Arial"/>
      <w:b/>
      <w:caps/>
      <w:color w:val="000000"/>
      <w:sz w:val="26"/>
      <w:szCs w:val="26"/>
      <w:lang w:eastAsia="x-none"/>
    </w:rPr>
  </w:style>
  <w:style w:type="paragraph" w:styleId="BodyTextIndent">
    <w:name w:val="Body Text Indent"/>
    <w:basedOn w:val="Normal"/>
    <w:rsid w:val="00C87C9F"/>
    <w:pPr>
      <w:spacing w:after="120"/>
      <w:ind w:left="283"/>
    </w:pPr>
  </w:style>
  <w:style w:type="paragraph" w:styleId="BodyTextIndent2">
    <w:name w:val="Body Text Indent 2"/>
    <w:basedOn w:val="Normal"/>
    <w:rsid w:val="00C87C9F"/>
    <w:pPr>
      <w:spacing w:after="120" w:line="480" w:lineRule="auto"/>
      <w:ind w:left="283"/>
    </w:pPr>
  </w:style>
  <w:style w:type="paragraph" w:customStyle="1" w:styleId="first">
    <w:name w:val="first"/>
    <w:basedOn w:val="Normal"/>
    <w:rsid w:val="00ED50FC"/>
    <w:pPr>
      <w:spacing w:before="100" w:beforeAutospacing="1" w:after="100" w:afterAutospacing="1" w:line="240" w:lineRule="auto"/>
      <w:jc w:val="left"/>
    </w:pPr>
    <w:rPr>
      <w:rFonts w:ascii="Times New Roman" w:hAnsi="Times New Roman"/>
    </w:rPr>
  </w:style>
  <w:style w:type="character" w:styleId="HTMLAcronym">
    <w:name w:val="HTML Acronym"/>
    <w:basedOn w:val="DefaultParagraphFont"/>
    <w:rsid w:val="00EE2AAC"/>
  </w:style>
  <w:style w:type="character" w:customStyle="1" w:styleId="BlockquoteChar1">
    <w:name w:val="Blockquote Char1"/>
    <w:link w:val="Blockquote"/>
    <w:rsid w:val="006434A9"/>
    <w:rPr>
      <w:rFonts w:ascii="Arial" w:hAnsi="Arial"/>
      <w:snapToGrid w:val="0"/>
      <w:szCs w:val="24"/>
      <w:lang w:val="en-GB" w:eastAsia="en-US" w:bidi="ar-SA"/>
    </w:rPr>
  </w:style>
  <w:style w:type="paragraph" w:customStyle="1" w:styleId="References">
    <w:name w:val="References"/>
    <w:basedOn w:val="Normal"/>
    <w:rsid w:val="0054074D"/>
    <w:pPr>
      <w:spacing w:line="220" w:lineRule="exact"/>
      <w:ind w:left="240" w:hanging="240"/>
      <w:jc w:val="left"/>
    </w:pPr>
    <w:rPr>
      <w:rFonts w:ascii="Times New Roman" w:hAnsi="Times New Roman"/>
      <w:sz w:val="18"/>
      <w:szCs w:val="20"/>
      <w:lang w:eastAsia="en-US"/>
    </w:rPr>
  </w:style>
  <w:style w:type="paragraph" w:customStyle="1" w:styleId="NormalLeft0cm">
    <w:name w:val="Normal + Left:  0 cm"/>
    <w:aliases w:val="Hanging:  1 cm"/>
    <w:basedOn w:val="Normal"/>
    <w:rsid w:val="008F67AF"/>
    <w:pPr>
      <w:ind w:left="567" w:hanging="567"/>
    </w:pPr>
    <w:rPr>
      <w:rFonts w:eastAsia="Arial Unicode MS"/>
    </w:rPr>
  </w:style>
  <w:style w:type="paragraph" w:customStyle="1" w:styleId="Normal1">
    <w:name w:val="Normal1"/>
    <w:basedOn w:val="Normal"/>
    <w:rsid w:val="00AC7137"/>
    <w:pPr>
      <w:spacing w:before="100" w:beforeAutospacing="1" w:after="100" w:afterAutospacing="1" w:line="240" w:lineRule="auto"/>
      <w:jc w:val="left"/>
    </w:pPr>
    <w:rPr>
      <w:rFonts w:cs="Arial"/>
      <w:color w:val="000000"/>
      <w:sz w:val="26"/>
      <w:szCs w:val="26"/>
    </w:rPr>
  </w:style>
  <w:style w:type="character" w:customStyle="1" w:styleId="mediumb-text1">
    <w:name w:val="mediumb-text1"/>
    <w:rsid w:val="003F2226"/>
    <w:rPr>
      <w:rFonts w:ascii="Arial" w:hAnsi="Arial" w:cs="Arial" w:hint="default"/>
      <w:b/>
      <w:bCs/>
      <w:color w:val="000000"/>
      <w:sz w:val="24"/>
      <w:szCs w:val="24"/>
    </w:rPr>
  </w:style>
  <w:style w:type="numbering" w:customStyle="1" w:styleId="Style1">
    <w:name w:val="Style1"/>
    <w:rsid w:val="00E86286"/>
    <w:pPr>
      <w:numPr>
        <w:numId w:val="1"/>
      </w:numPr>
    </w:pPr>
  </w:style>
  <w:style w:type="character" w:customStyle="1" w:styleId="booktitle1">
    <w:name w:val="booktitle1"/>
    <w:rsid w:val="005324E3"/>
    <w:rPr>
      <w:rFonts w:ascii="Trebuchet MS" w:hAnsi="Trebuchet MS" w:hint="default"/>
      <w:b/>
      <w:bCs/>
      <w:sz w:val="29"/>
      <w:szCs w:val="29"/>
    </w:rPr>
  </w:style>
  <w:style w:type="character" w:customStyle="1" w:styleId="bookauthor1">
    <w:name w:val="bookauthor1"/>
    <w:rsid w:val="005324E3"/>
    <w:rPr>
      <w:sz w:val="20"/>
      <w:szCs w:val="20"/>
    </w:rPr>
  </w:style>
  <w:style w:type="paragraph" w:customStyle="1" w:styleId="Reference">
    <w:name w:val="Reference"/>
    <w:basedOn w:val="Normal"/>
    <w:next w:val="Normal"/>
    <w:uiPriority w:val="99"/>
    <w:rsid w:val="006A7DCD"/>
    <w:pPr>
      <w:autoSpaceDE w:val="0"/>
      <w:autoSpaceDN w:val="0"/>
      <w:adjustRightInd w:val="0"/>
      <w:spacing w:after="80" w:line="240" w:lineRule="auto"/>
      <w:jc w:val="left"/>
    </w:pPr>
    <w:rPr>
      <w:rFonts w:ascii="Book Antiqua" w:hAnsi="Book Antiqua"/>
    </w:rPr>
  </w:style>
  <w:style w:type="paragraph" w:customStyle="1" w:styleId="Default">
    <w:name w:val="Default"/>
    <w:rsid w:val="00144B98"/>
    <w:pPr>
      <w:autoSpaceDE w:val="0"/>
      <w:autoSpaceDN w:val="0"/>
      <w:adjustRightInd w:val="0"/>
    </w:pPr>
    <w:rPr>
      <w:color w:val="000000"/>
      <w:sz w:val="24"/>
      <w:szCs w:val="24"/>
    </w:rPr>
  </w:style>
  <w:style w:type="character" w:customStyle="1" w:styleId="HeaderChar">
    <w:name w:val="Header Char"/>
    <w:link w:val="Header"/>
    <w:rsid w:val="00CE363D"/>
    <w:rPr>
      <w:rFonts w:ascii="Arial" w:hAnsi="Arial"/>
      <w:sz w:val="24"/>
      <w:szCs w:val="24"/>
    </w:rPr>
  </w:style>
  <w:style w:type="character" w:customStyle="1" w:styleId="FooterChar">
    <w:name w:val="Footer Char"/>
    <w:aliases w:val=" Char Char"/>
    <w:link w:val="Footer"/>
    <w:rsid w:val="00CE363D"/>
    <w:rPr>
      <w:rFonts w:ascii="Arial" w:hAnsi="Arial"/>
      <w:sz w:val="24"/>
      <w:szCs w:val="24"/>
    </w:rPr>
  </w:style>
  <w:style w:type="paragraph" w:customStyle="1" w:styleId="Heading10">
    <w:name w:val="Heading1"/>
    <w:basedOn w:val="Heading1"/>
    <w:rsid w:val="00311C1A"/>
    <w:rPr>
      <w:b w:val="0"/>
    </w:rPr>
  </w:style>
  <w:style w:type="character" w:customStyle="1" w:styleId="corptexte1">
    <w:name w:val="corptexte1"/>
    <w:basedOn w:val="DefaultParagraphFont"/>
    <w:rsid w:val="002D0393"/>
  </w:style>
  <w:style w:type="paragraph" w:styleId="ListParagraph">
    <w:name w:val="List Paragraph"/>
    <w:basedOn w:val="Normal"/>
    <w:uiPriority w:val="34"/>
    <w:qFormat/>
    <w:rsid w:val="00EB7CD0"/>
    <w:pPr>
      <w:ind w:left="720"/>
    </w:pPr>
  </w:style>
  <w:style w:type="character" w:customStyle="1" w:styleId="CaptionChar">
    <w:name w:val="Caption Char"/>
    <w:link w:val="Caption"/>
    <w:rsid w:val="00A84019"/>
    <w:rPr>
      <w:rFonts w:ascii="Arial" w:hAnsi="Arial"/>
      <w:b/>
      <w:sz w:val="24"/>
      <w:szCs w:val="24"/>
    </w:rPr>
  </w:style>
  <w:style w:type="paragraph" w:styleId="Bibliography">
    <w:name w:val="Bibliography"/>
    <w:basedOn w:val="Normal"/>
    <w:next w:val="Normal"/>
    <w:uiPriority w:val="37"/>
    <w:unhideWhenUsed/>
    <w:rsid w:val="006055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6269">
      <w:bodyDiv w:val="1"/>
      <w:marLeft w:val="0"/>
      <w:marRight w:val="0"/>
      <w:marTop w:val="0"/>
      <w:marBottom w:val="0"/>
      <w:divBdr>
        <w:top w:val="none" w:sz="0" w:space="0" w:color="auto"/>
        <w:left w:val="none" w:sz="0" w:space="0" w:color="auto"/>
        <w:bottom w:val="none" w:sz="0" w:space="0" w:color="auto"/>
        <w:right w:val="none" w:sz="0" w:space="0" w:color="auto"/>
      </w:divBdr>
    </w:div>
    <w:div w:id="8532636">
      <w:bodyDiv w:val="1"/>
      <w:marLeft w:val="0"/>
      <w:marRight w:val="0"/>
      <w:marTop w:val="0"/>
      <w:marBottom w:val="0"/>
      <w:divBdr>
        <w:top w:val="none" w:sz="0" w:space="0" w:color="auto"/>
        <w:left w:val="none" w:sz="0" w:space="0" w:color="auto"/>
        <w:bottom w:val="none" w:sz="0" w:space="0" w:color="auto"/>
        <w:right w:val="none" w:sz="0" w:space="0" w:color="auto"/>
      </w:divBdr>
    </w:div>
    <w:div w:id="10617440">
      <w:bodyDiv w:val="1"/>
      <w:marLeft w:val="0"/>
      <w:marRight w:val="0"/>
      <w:marTop w:val="0"/>
      <w:marBottom w:val="0"/>
      <w:divBdr>
        <w:top w:val="none" w:sz="0" w:space="0" w:color="auto"/>
        <w:left w:val="none" w:sz="0" w:space="0" w:color="auto"/>
        <w:bottom w:val="none" w:sz="0" w:space="0" w:color="auto"/>
        <w:right w:val="none" w:sz="0" w:space="0" w:color="auto"/>
      </w:divBdr>
    </w:div>
    <w:div w:id="15087845">
      <w:bodyDiv w:val="1"/>
      <w:marLeft w:val="0"/>
      <w:marRight w:val="0"/>
      <w:marTop w:val="0"/>
      <w:marBottom w:val="0"/>
      <w:divBdr>
        <w:top w:val="none" w:sz="0" w:space="0" w:color="auto"/>
        <w:left w:val="none" w:sz="0" w:space="0" w:color="auto"/>
        <w:bottom w:val="none" w:sz="0" w:space="0" w:color="auto"/>
        <w:right w:val="none" w:sz="0" w:space="0" w:color="auto"/>
      </w:divBdr>
    </w:div>
    <w:div w:id="17391316">
      <w:bodyDiv w:val="1"/>
      <w:marLeft w:val="0"/>
      <w:marRight w:val="0"/>
      <w:marTop w:val="0"/>
      <w:marBottom w:val="0"/>
      <w:divBdr>
        <w:top w:val="none" w:sz="0" w:space="0" w:color="auto"/>
        <w:left w:val="none" w:sz="0" w:space="0" w:color="auto"/>
        <w:bottom w:val="none" w:sz="0" w:space="0" w:color="auto"/>
        <w:right w:val="none" w:sz="0" w:space="0" w:color="auto"/>
      </w:divBdr>
    </w:div>
    <w:div w:id="19556415">
      <w:bodyDiv w:val="1"/>
      <w:marLeft w:val="0"/>
      <w:marRight w:val="0"/>
      <w:marTop w:val="0"/>
      <w:marBottom w:val="0"/>
      <w:divBdr>
        <w:top w:val="none" w:sz="0" w:space="0" w:color="auto"/>
        <w:left w:val="none" w:sz="0" w:space="0" w:color="auto"/>
        <w:bottom w:val="none" w:sz="0" w:space="0" w:color="auto"/>
        <w:right w:val="none" w:sz="0" w:space="0" w:color="auto"/>
      </w:divBdr>
      <w:divsChild>
        <w:div w:id="90703452">
          <w:marLeft w:val="0"/>
          <w:marRight w:val="0"/>
          <w:marTop w:val="0"/>
          <w:marBottom w:val="0"/>
          <w:divBdr>
            <w:top w:val="none" w:sz="0" w:space="0" w:color="auto"/>
            <w:left w:val="none" w:sz="0" w:space="0" w:color="auto"/>
            <w:bottom w:val="none" w:sz="0" w:space="0" w:color="auto"/>
            <w:right w:val="none" w:sz="0" w:space="0" w:color="auto"/>
          </w:divBdr>
          <w:divsChild>
            <w:div w:id="584848612">
              <w:marLeft w:val="0"/>
              <w:marRight w:val="0"/>
              <w:marTop w:val="0"/>
              <w:marBottom w:val="0"/>
              <w:divBdr>
                <w:top w:val="none" w:sz="0" w:space="0" w:color="auto"/>
                <w:left w:val="none" w:sz="0" w:space="0" w:color="auto"/>
                <w:bottom w:val="none" w:sz="0" w:space="0" w:color="auto"/>
                <w:right w:val="none" w:sz="0" w:space="0" w:color="auto"/>
              </w:divBdr>
              <w:divsChild>
                <w:div w:id="568267251">
                  <w:marLeft w:val="0"/>
                  <w:marRight w:val="0"/>
                  <w:marTop w:val="0"/>
                  <w:marBottom w:val="0"/>
                  <w:divBdr>
                    <w:top w:val="none" w:sz="0" w:space="0" w:color="auto"/>
                    <w:left w:val="none" w:sz="0" w:space="0" w:color="auto"/>
                    <w:bottom w:val="none" w:sz="0" w:space="0" w:color="auto"/>
                    <w:right w:val="none" w:sz="0" w:space="0" w:color="auto"/>
                  </w:divBdr>
                  <w:divsChild>
                    <w:div w:id="126437128">
                      <w:marLeft w:val="0"/>
                      <w:marRight w:val="0"/>
                      <w:marTop w:val="0"/>
                      <w:marBottom w:val="0"/>
                      <w:divBdr>
                        <w:top w:val="single" w:sz="8" w:space="0" w:color="C4C4C4"/>
                        <w:left w:val="single" w:sz="8" w:space="9" w:color="C4C4C4"/>
                        <w:bottom w:val="single" w:sz="8" w:space="0" w:color="C4C4C4"/>
                        <w:right w:val="single" w:sz="8" w:space="0" w:color="C4C4C4"/>
                      </w:divBdr>
                    </w:div>
                  </w:divsChild>
                </w:div>
              </w:divsChild>
            </w:div>
          </w:divsChild>
        </w:div>
      </w:divsChild>
    </w:div>
    <w:div w:id="29184803">
      <w:bodyDiv w:val="1"/>
      <w:marLeft w:val="0"/>
      <w:marRight w:val="0"/>
      <w:marTop w:val="0"/>
      <w:marBottom w:val="0"/>
      <w:divBdr>
        <w:top w:val="none" w:sz="0" w:space="0" w:color="auto"/>
        <w:left w:val="none" w:sz="0" w:space="0" w:color="auto"/>
        <w:bottom w:val="none" w:sz="0" w:space="0" w:color="auto"/>
        <w:right w:val="none" w:sz="0" w:space="0" w:color="auto"/>
      </w:divBdr>
    </w:div>
    <w:div w:id="35861524">
      <w:bodyDiv w:val="1"/>
      <w:marLeft w:val="0"/>
      <w:marRight w:val="0"/>
      <w:marTop w:val="0"/>
      <w:marBottom w:val="0"/>
      <w:divBdr>
        <w:top w:val="none" w:sz="0" w:space="0" w:color="auto"/>
        <w:left w:val="none" w:sz="0" w:space="0" w:color="auto"/>
        <w:bottom w:val="none" w:sz="0" w:space="0" w:color="auto"/>
        <w:right w:val="none" w:sz="0" w:space="0" w:color="auto"/>
      </w:divBdr>
    </w:div>
    <w:div w:id="39978973">
      <w:bodyDiv w:val="1"/>
      <w:marLeft w:val="0"/>
      <w:marRight w:val="0"/>
      <w:marTop w:val="0"/>
      <w:marBottom w:val="0"/>
      <w:divBdr>
        <w:top w:val="none" w:sz="0" w:space="0" w:color="auto"/>
        <w:left w:val="none" w:sz="0" w:space="0" w:color="auto"/>
        <w:bottom w:val="none" w:sz="0" w:space="0" w:color="auto"/>
        <w:right w:val="none" w:sz="0" w:space="0" w:color="auto"/>
      </w:divBdr>
    </w:div>
    <w:div w:id="42563030">
      <w:bodyDiv w:val="1"/>
      <w:marLeft w:val="0"/>
      <w:marRight w:val="0"/>
      <w:marTop w:val="0"/>
      <w:marBottom w:val="0"/>
      <w:divBdr>
        <w:top w:val="none" w:sz="0" w:space="0" w:color="auto"/>
        <w:left w:val="none" w:sz="0" w:space="0" w:color="auto"/>
        <w:bottom w:val="none" w:sz="0" w:space="0" w:color="auto"/>
        <w:right w:val="none" w:sz="0" w:space="0" w:color="auto"/>
      </w:divBdr>
    </w:div>
    <w:div w:id="48655408">
      <w:bodyDiv w:val="1"/>
      <w:marLeft w:val="0"/>
      <w:marRight w:val="0"/>
      <w:marTop w:val="0"/>
      <w:marBottom w:val="0"/>
      <w:divBdr>
        <w:top w:val="none" w:sz="0" w:space="0" w:color="auto"/>
        <w:left w:val="none" w:sz="0" w:space="0" w:color="auto"/>
        <w:bottom w:val="none" w:sz="0" w:space="0" w:color="auto"/>
        <w:right w:val="none" w:sz="0" w:space="0" w:color="auto"/>
      </w:divBdr>
    </w:div>
    <w:div w:id="52853385">
      <w:bodyDiv w:val="1"/>
      <w:marLeft w:val="0"/>
      <w:marRight w:val="0"/>
      <w:marTop w:val="0"/>
      <w:marBottom w:val="0"/>
      <w:divBdr>
        <w:top w:val="none" w:sz="0" w:space="0" w:color="auto"/>
        <w:left w:val="none" w:sz="0" w:space="0" w:color="auto"/>
        <w:bottom w:val="none" w:sz="0" w:space="0" w:color="auto"/>
        <w:right w:val="none" w:sz="0" w:space="0" w:color="auto"/>
      </w:divBdr>
    </w:div>
    <w:div w:id="54553274">
      <w:bodyDiv w:val="1"/>
      <w:marLeft w:val="0"/>
      <w:marRight w:val="0"/>
      <w:marTop w:val="0"/>
      <w:marBottom w:val="0"/>
      <w:divBdr>
        <w:top w:val="none" w:sz="0" w:space="0" w:color="auto"/>
        <w:left w:val="none" w:sz="0" w:space="0" w:color="auto"/>
        <w:bottom w:val="none" w:sz="0" w:space="0" w:color="auto"/>
        <w:right w:val="none" w:sz="0" w:space="0" w:color="auto"/>
      </w:divBdr>
    </w:div>
    <w:div w:id="59328276">
      <w:bodyDiv w:val="1"/>
      <w:marLeft w:val="0"/>
      <w:marRight w:val="0"/>
      <w:marTop w:val="0"/>
      <w:marBottom w:val="0"/>
      <w:divBdr>
        <w:top w:val="none" w:sz="0" w:space="0" w:color="auto"/>
        <w:left w:val="none" w:sz="0" w:space="0" w:color="auto"/>
        <w:bottom w:val="none" w:sz="0" w:space="0" w:color="auto"/>
        <w:right w:val="none" w:sz="0" w:space="0" w:color="auto"/>
      </w:divBdr>
    </w:div>
    <w:div w:id="61683213">
      <w:bodyDiv w:val="1"/>
      <w:marLeft w:val="0"/>
      <w:marRight w:val="0"/>
      <w:marTop w:val="0"/>
      <w:marBottom w:val="0"/>
      <w:divBdr>
        <w:top w:val="none" w:sz="0" w:space="0" w:color="auto"/>
        <w:left w:val="none" w:sz="0" w:space="0" w:color="auto"/>
        <w:bottom w:val="none" w:sz="0" w:space="0" w:color="auto"/>
        <w:right w:val="none" w:sz="0" w:space="0" w:color="auto"/>
      </w:divBdr>
    </w:div>
    <w:div w:id="65805339">
      <w:bodyDiv w:val="1"/>
      <w:marLeft w:val="0"/>
      <w:marRight w:val="0"/>
      <w:marTop w:val="0"/>
      <w:marBottom w:val="0"/>
      <w:divBdr>
        <w:top w:val="none" w:sz="0" w:space="0" w:color="auto"/>
        <w:left w:val="none" w:sz="0" w:space="0" w:color="auto"/>
        <w:bottom w:val="none" w:sz="0" w:space="0" w:color="auto"/>
        <w:right w:val="none" w:sz="0" w:space="0" w:color="auto"/>
      </w:divBdr>
    </w:div>
    <w:div w:id="79714760">
      <w:bodyDiv w:val="1"/>
      <w:marLeft w:val="0"/>
      <w:marRight w:val="0"/>
      <w:marTop w:val="0"/>
      <w:marBottom w:val="0"/>
      <w:divBdr>
        <w:top w:val="none" w:sz="0" w:space="0" w:color="auto"/>
        <w:left w:val="none" w:sz="0" w:space="0" w:color="auto"/>
        <w:bottom w:val="none" w:sz="0" w:space="0" w:color="auto"/>
        <w:right w:val="none" w:sz="0" w:space="0" w:color="auto"/>
      </w:divBdr>
    </w:div>
    <w:div w:id="81724446">
      <w:bodyDiv w:val="1"/>
      <w:marLeft w:val="0"/>
      <w:marRight w:val="0"/>
      <w:marTop w:val="0"/>
      <w:marBottom w:val="0"/>
      <w:divBdr>
        <w:top w:val="none" w:sz="0" w:space="0" w:color="auto"/>
        <w:left w:val="none" w:sz="0" w:space="0" w:color="auto"/>
        <w:bottom w:val="none" w:sz="0" w:space="0" w:color="auto"/>
        <w:right w:val="none" w:sz="0" w:space="0" w:color="auto"/>
      </w:divBdr>
    </w:div>
    <w:div w:id="92241578">
      <w:bodyDiv w:val="1"/>
      <w:marLeft w:val="0"/>
      <w:marRight w:val="0"/>
      <w:marTop w:val="0"/>
      <w:marBottom w:val="0"/>
      <w:divBdr>
        <w:top w:val="none" w:sz="0" w:space="0" w:color="auto"/>
        <w:left w:val="none" w:sz="0" w:space="0" w:color="auto"/>
        <w:bottom w:val="none" w:sz="0" w:space="0" w:color="auto"/>
        <w:right w:val="none" w:sz="0" w:space="0" w:color="auto"/>
      </w:divBdr>
    </w:div>
    <w:div w:id="100489559">
      <w:bodyDiv w:val="1"/>
      <w:marLeft w:val="0"/>
      <w:marRight w:val="0"/>
      <w:marTop w:val="0"/>
      <w:marBottom w:val="0"/>
      <w:divBdr>
        <w:top w:val="none" w:sz="0" w:space="0" w:color="auto"/>
        <w:left w:val="none" w:sz="0" w:space="0" w:color="auto"/>
        <w:bottom w:val="none" w:sz="0" w:space="0" w:color="auto"/>
        <w:right w:val="none" w:sz="0" w:space="0" w:color="auto"/>
      </w:divBdr>
    </w:div>
    <w:div w:id="104010804">
      <w:bodyDiv w:val="1"/>
      <w:marLeft w:val="0"/>
      <w:marRight w:val="0"/>
      <w:marTop w:val="0"/>
      <w:marBottom w:val="0"/>
      <w:divBdr>
        <w:top w:val="none" w:sz="0" w:space="0" w:color="auto"/>
        <w:left w:val="none" w:sz="0" w:space="0" w:color="auto"/>
        <w:bottom w:val="none" w:sz="0" w:space="0" w:color="auto"/>
        <w:right w:val="none" w:sz="0" w:space="0" w:color="auto"/>
      </w:divBdr>
      <w:divsChild>
        <w:div w:id="2057124394">
          <w:marLeft w:val="0"/>
          <w:marRight w:val="0"/>
          <w:marTop w:val="0"/>
          <w:marBottom w:val="0"/>
          <w:divBdr>
            <w:top w:val="none" w:sz="0" w:space="0" w:color="auto"/>
            <w:left w:val="none" w:sz="0" w:space="0" w:color="auto"/>
            <w:bottom w:val="none" w:sz="0" w:space="0" w:color="auto"/>
            <w:right w:val="none" w:sz="0" w:space="0" w:color="auto"/>
          </w:divBdr>
          <w:divsChild>
            <w:div w:id="47461311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07698832">
      <w:bodyDiv w:val="1"/>
      <w:marLeft w:val="0"/>
      <w:marRight w:val="0"/>
      <w:marTop w:val="0"/>
      <w:marBottom w:val="0"/>
      <w:divBdr>
        <w:top w:val="none" w:sz="0" w:space="0" w:color="auto"/>
        <w:left w:val="none" w:sz="0" w:space="0" w:color="auto"/>
        <w:bottom w:val="none" w:sz="0" w:space="0" w:color="auto"/>
        <w:right w:val="none" w:sz="0" w:space="0" w:color="auto"/>
      </w:divBdr>
      <w:divsChild>
        <w:div w:id="187527076">
          <w:marLeft w:val="0"/>
          <w:marRight w:val="0"/>
          <w:marTop w:val="0"/>
          <w:marBottom w:val="0"/>
          <w:divBdr>
            <w:top w:val="none" w:sz="0" w:space="0" w:color="auto"/>
            <w:left w:val="none" w:sz="0" w:space="0" w:color="auto"/>
            <w:bottom w:val="none" w:sz="0" w:space="0" w:color="auto"/>
            <w:right w:val="none" w:sz="0" w:space="0" w:color="auto"/>
          </w:divBdr>
        </w:div>
      </w:divsChild>
    </w:div>
    <w:div w:id="109469779">
      <w:bodyDiv w:val="1"/>
      <w:marLeft w:val="0"/>
      <w:marRight w:val="0"/>
      <w:marTop w:val="0"/>
      <w:marBottom w:val="0"/>
      <w:divBdr>
        <w:top w:val="none" w:sz="0" w:space="0" w:color="auto"/>
        <w:left w:val="none" w:sz="0" w:space="0" w:color="auto"/>
        <w:bottom w:val="none" w:sz="0" w:space="0" w:color="auto"/>
        <w:right w:val="none" w:sz="0" w:space="0" w:color="auto"/>
      </w:divBdr>
    </w:div>
    <w:div w:id="115490537">
      <w:bodyDiv w:val="1"/>
      <w:marLeft w:val="0"/>
      <w:marRight w:val="0"/>
      <w:marTop w:val="0"/>
      <w:marBottom w:val="0"/>
      <w:divBdr>
        <w:top w:val="none" w:sz="0" w:space="0" w:color="auto"/>
        <w:left w:val="none" w:sz="0" w:space="0" w:color="auto"/>
        <w:bottom w:val="none" w:sz="0" w:space="0" w:color="auto"/>
        <w:right w:val="none" w:sz="0" w:space="0" w:color="auto"/>
      </w:divBdr>
    </w:div>
    <w:div w:id="123815814">
      <w:bodyDiv w:val="1"/>
      <w:marLeft w:val="0"/>
      <w:marRight w:val="0"/>
      <w:marTop w:val="0"/>
      <w:marBottom w:val="0"/>
      <w:divBdr>
        <w:top w:val="none" w:sz="0" w:space="0" w:color="auto"/>
        <w:left w:val="none" w:sz="0" w:space="0" w:color="auto"/>
        <w:bottom w:val="none" w:sz="0" w:space="0" w:color="auto"/>
        <w:right w:val="none" w:sz="0" w:space="0" w:color="auto"/>
      </w:divBdr>
    </w:div>
    <w:div w:id="124010237">
      <w:bodyDiv w:val="1"/>
      <w:marLeft w:val="0"/>
      <w:marRight w:val="0"/>
      <w:marTop w:val="0"/>
      <w:marBottom w:val="0"/>
      <w:divBdr>
        <w:top w:val="none" w:sz="0" w:space="0" w:color="auto"/>
        <w:left w:val="none" w:sz="0" w:space="0" w:color="auto"/>
        <w:bottom w:val="none" w:sz="0" w:space="0" w:color="auto"/>
        <w:right w:val="none" w:sz="0" w:space="0" w:color="auto"/>
      </w:divBdr>
      <w:divsChild>
        <w:div w:id="1794789601">
          <w:marLeft w:val="0"/>
          <w:marRight w:val="0"/>
          <w:marTop w:val="0"/>
          <w:marBottom w:val="0"/>
          <w:divBdr>
            <w:top w:val="none" w:sz="0" w:space="0" w:color="auto"/>
            <w:left w:val="none" w:sz="0" w:space="0" w:color="auto"/>
            <w:bottom w:val="none" w:sz="0" w:space="0" w:color="auto"/>
            <w:right w:val="none" w:sz="0" w:space="0" w:color="auto"/>
          </w:divBdr>
        </w:div>
        <w:div w:id="1914194936">
          <w:marLeft w:val="0"/>
          <w:marRight w:val="0"/>
          <w:marTop w:val="0"/>
          <w:marBottom w:val="0"/>
          <w:divBdr>
            <w:top w:val="none" w:sz="0" w:space="0" w:color="auto"/>
            <w:left w:val="none" w:sz="0" w:space="0" w:color="auto"/>
            <w:bottom w:val="none" w:sz="0" w:space="0" w:color="auto"/>
            <w:right w:val="none" w:sz="0" w:space="0" w:color="auto"/>
          </w:divBdr>
        </w:div>
        <w:div w:id="2013487974">
          <w:marLeft w:val="0"/>
          <w:marRight w:val="0"/>
          <w:marTop w:val="0"/>
          <w:marBottom w:val="0"/>
          <w:divBdr>
            <w:top w:val="none" w:sz="0" w:space="0" w:color="auto"/>
            <w:left w:val="none" w:sz="0" w:space="0" w:color="auto"/>
            <w:bottom w:val="none" w:sz="0" w:space="0" w:color="auto"/>
            <w:right w:val="none" w:sz="0" w:space="0" w:color="auto"/>
          </w:divBdr>
        </w:div>
      </w:divsChild>
    </w:div>
    <w:div w:id="127359088">
      <w:bodyDiv w:val="1"/>
      <w:marLeft w:val="0"/>
      <w:marRight w:val="0"/>
      <w:marTop w:val="0"/>
      <w:marBottom w:val="0"/>
      <w:divBdr>
        <w:top w:val="none" w:sz="0" w:space="0" w:color="auto"/>
        <w:left w:val="none" w:sz="0" w:space="0" w:color="auto"/>
        <w:bottom w:val="none" w:sz="0" w:space="0" w:color="auto"/>
        <w:right w:val="none" w:sz="0" w:space="0" w:color="auto"/>
      </w:divBdr>
    </w:div>
    <w:div w:id="140972908">
      <w:bodyDiv w:val="1"/>
      <w:marLeft w:val="0"/>
      <w:marRight w:val="0"/>
      <w:marTop w:val="0"/>
      <w:marBottom w:val="0"/>
      <w:divBdr>
        <w:top w:val="none" w:sz="0" w:space="0" w:color="auto"/>
        <w:left w:val="none" w:sz="0" w:space="0" w:color="auto"/>
        <w:bottom w:val="none" w:sz="0" w:space="0" w:color="auto"/>
        <w:right w:val="none" w:sz="0" w:space="0" w:color="auto"/>
      </w:divBdr>
    </w:div>
    <w:div w:id="146359718">
      <w:bodyDiv w:val="1"/>
      <w:marLeft w:val="0"/>
      <w:marRight w:val="0"/>
      <w:marTop w:val="0"/>
      <w:marBottom w:val="0"/>
      <w:divBdr>
        <w:top w:val="none" w:sz="0" w:space="0" w:color="auto"/>
        <w:left w:val="none" w:sz="0" w:space="0" w:color="auto"/>
        <w:bottom w:val="none" w:sz="0" w:space="0" w:color="auto"/>
        <w:right w:val="none" w:sz="0" w:space="0" w:color="auto"/>
      </w:divBdr>
    </w:div>
    <w:div w:id="147552466">
      <w:bodyDiv w:val="1"/>
      <w:marLeft w:val="0"/>
      <w:marRight w:val="0"/>
      <w:marTop w:val="0"/>
      <w:marBottom w:val="0"/>
      <w:divBdr>
        <w:top w:val="none" w:sz="0" w:space="0" w:color="auto"/>
        <w:left w:val="none" w:sz="0" w:space="0" w:color="auto"/>
        <w:bottom w:val="none" w:sz="0" w:space="0" w:color="auto"/>
        <w:right w:val="none" w:sz="0" w:space="0" w:color="auto"/>
      </w:divBdr>
      <w:divsChild>
        <w:div w:id="1922174764">
          <w:marLeft w:val="0"/>
          <w:marRight w:val="0"/>
          <w:marTop w:val="0"/>
          <w:marBottom w:val="0"/>
          <w:divBdr>
            <w:top w:val="none" w:sz="0" w:space="0" w:color="auto"/>
            <w:left w:val="none" w:sz="0" w:space="0" w:color="auto"/>
            <w:bottom w:val="none" w:sz="0" w:space="0" w:color="auto"/>
            <w:right w:val="none" w:sz="0" w:space="0" w:color="auto"/>
          </w:divBdr>
        </w:div>
      </w:divsChild>
    </w:div>
    <w:div w:id="168569309">
      <w:bodyDiv w:val="1"/>
      <w:marLeft w:val="0"/>
      <w:marRight w:val="0"/>
      <w:marTop w:val="0"/>
      <w:marBottom w:val="0"/>
      <w:divBdr>
        <w:top w:val="none" w:sz="0" w:space="0" w:color="auto"/>
        <w:left w:val="none" w:sz="0" w:space="0" w:color="auto"/>
        <w:bottom w:val="none" w:sz="0" w:space="0" w:color="auto"/>
        <w:right w:val="none" w:sz="0" w:space="0" w:color="auto"/>
      </w:divBdr>
    </w:div>
    <w:div w:id="173999284">
      <w:bodyDiv w:val="1"/>
      <w:marLeft w:val="0"/>
      <w:marRight w:val="0"/>
      <w:marTop w:val="0"/>
      <w:marBottom w:val="0"/>
      <w:divBdr>
        <w:top w:val="none" w:sz="0" w:space="0" w:color="auto"/>
        <w:left w:val="none" w:sz="0" w:space="0" w:color="auto"/>
        <w:bottom w:val="none" w:sz="0" w:space="0" w:color="auto"/>
        <w:right w:val="none" w:sz="0" w:space="0" w:color="auto"/>
      </w:divBdr>
    </w:div>
    <w:div w:id="175005694">
      <w:bodyDiv w:val="1"/>
      <w:marLeft w:val="0"/>
      <w:marRight w:val="0"/>
      <w:marTop w:val="0"/>
      <w:marBottom w:val="0"/>
      <w:divBdr>
        <w:top w:val="none" w:sz="0" w:space="0" w:color="auto"/>
        <w:left w:val="none" w:sz="0" w:space="0" w:color="auto"/>
        <w:bottom w:val="none" w:sz="0" w:space="0" w:color="auto"/>
        <w:right w:val="none" w:sz="0" w:space="0" w:color="auto"/>
      </w:divBdr>
    </w:div>
    <w:div w:id="178279831">
      <w:bodyDiv w:val="1"/>
      <w:marLeft w:val="0"/>
      <w:marRight w:val="0"/>
      <w:marTop w:val="0"/>
      <w:marBottom w:val="0"/>
      <w:divBdr>
        <w:top w:val="none" w:sz="0" w:space="0" w:color="auto"/>
        <w:left w:val="none" w:sz="0" w:space="0" w:color="auto"/>
        <w:bottom w:val="none" w:sz="0" w:space="0" w:color="auto"/>
        <w:right w:val="none" w:sz="0" w:space="0" w:color="auto"/>
      </w:divBdr>
    </w:div>
    <w:div w:id="178353365">
      <w:bodyDiv w:val="1"/>
      <w:marLeft w:val="0"/>
      <w:marRight w:val="0"/>
      <w:marTop w:val="0"/>
      <w:marBottom w:val="0"/>
      <w:divBdr>
        <w:top w:val="none" w:sz="0" w:space="0" w:color="auto"/>
        <w:left w:val="none" w:sz="0" w:space="0" w:color="auto"/>
        <w:bottom w:val="none" w:sz="0" w:space="0" w:color="auto"/>
        <w:right w:val="none" w:sz="0" w:space="0" w:color="auto"/>
      </w:divBdr>
    </w:div>
    <w:div w:id="196087051">
      <w:bodyDiv w:val="1"/>
      <w:marLeft w:val="0"/>
      <w:marRight w:val="0"/>
      <w:marTop w:val="0"/>
      <w:marBottom w:val="0"/>
      <w:divBdr>
        <w:top w:val="none" w:sz="0" w:space="0" w:color="auto"/>
        <w:left w:val="none" w:sz="0" w:space="0" w:color="auto"/>
        <w:bottom w:val="none" w:sz="0" w:space="0" w:color="auto"/>
        <w:right w:val="none" w:sz="0" w:space="0" w:color="auto"/>
      </w:divBdr>
    </w:div>
    <w:div w:id="211885704">
      <w:bodyDiv w:val="1"/>
      <w:marLeft w:val="0"/>
      <w:marRight w:val="0"/>
      <w:marTop w:val="0"/>
      <w:marBottom w:val="0"/>
      <w:divBdr>
        <w:top w:val="none" w:sz="0" w:space="0" w:color="auto"/>
        <w:left w:val="none" w:sz="0" w:space="0" w:color="auto"/>
        <w:bottom w:val="none" w:sz="0" w:space="0" w:color="auto"/>
        <w:right w:val="none" w:sz="0" w:space="0" w:color="auto"/>
      </w:divBdr>
    </w:div>
    <w:div w:id="214395019">
      <w:bodyDiv w:val="1"/>
      <w:marLeft w:val="0"/>
      <w:marRight w:val="0"/>
      <w:marTop w:val="0"/>
      <w:marBottom w:val="0"/>
      <w:divBdr>
        <w:top w:val="none" w:sz="0" w:space="0" w:color="auto"/>
        <w:left w:val="none" w:sz="0" w:space="0" w:color="auto"/>
        <w:bottom w:val="none" w:sz="0" w:space="0" w:color="auto"/>
        <w:right w:val="none" w:sz="0" w:space="0" w:color="auto"/>
      </w:divBdr>
    </w:div>
    <w:div w:id="215434465">
      <w:bodyDiv w:val="1"/>
      <w:marLeft w:val="0"/>
      <w:marRight w:val="0"/>
      <w:marTop w:val="0"/>
      <w:marBottom w:val="0"/>
      <w:divBdr>
        <w:top w:val="none" w:sz="0" w:space="0" w:color="auto"/>
        <w:left w:val="none" w:sz="0" w:space="0" w:color="auto"/>
        <w:bottom w:val="none" w:sz="0" w:space="0" w:color="auto"/>
        <w:right w:val="none" w:sz="0" w:space="0" w:color="auto"/>
      </w:divBdr>
    </w:div>
    <w:div w:id="216401950">
      <w:bodyDiv w:val="1"/>
      <w:marLeft w:val="0"/>
      <w:marRight w:val="0"/>
      <w:marTop w:val="0"/>
      <w:marBottom w:val="0"/>
      <w:divBdr>
        <w:top w:val="none" w:sz="0" w:space="0" w:color="auto"/>
        <w:left w:val="none" w:sz="0" w:space="0" w:color="auto"/>
        <w:bottom w:val="none" w:sz="0" w:space="0" w:color="auto"/>
        <w:right w:val="none" w:sz="0" w:space="0" w:color="auto"/>
      </w:divBdr>
    </w:div>
    <w:div w:id="216598438">
      <w:bodyDiv w:val="1"/>
      <w:marLeft w:val="0"/>
      <w:marRight w:val="0"/>
      <w:marTop w:val="0"/>
      <w:marBottom w:val="0"/>
      <w:divBdr>
        <w:top w:val="none" w:sz="0" w:space="0" w:color="auto"/>
        <w:left w:val="none" w:sz="0" w:space="0" w:color="auto"/>
        <w:bottom w:val="none" w:sz="0" w:space="0" w:color="auto"/>
        <w:right w:val="none" w:sz="0" w:space="0" w:color="auto"/>
      </w:divBdr>
    </w:div>
    <w:div w:id="225068105">
      <w:bodyDiv w:val="1"/>
      <w:marLeft w:val="0"/>
      <w:marRight w:val="0"/>
      <w:marTop w:val="0"/>
      <w:marBottom w:val="0"/>
      <w:divBdr>
        <w:top w:val="none" w:sz="0" w:space="0" w:color="auto"/>
        <w:left w:val="none" w:sz="0" w:space="0" w:color="auto"/>
        <w:bottom w:val="none" w:sz="0" w:space="0" w:color="auto"/>
        <w:right w:val="none" w:sz="0" w:space="0" w:color="auto"/>
      </w:divBdr>
    </w:div>
    <w:div w:id="228807823">
      <w:bodyDiv w:val="1"/>
      <w:marLeft w:val="0"/>
      <w:marRight w:val="0"/>
      <w:marTop w:val="0"/>
      <w:marBottom w:val="0"/>
      <w:divBdr>
        <w:top w:val="none" w:sz="0" w:space="0" w:color="auto"/>
        <w:left w:val="none" w:sz="0" w:space="0" w:color="auto"/>
        <w:bottom w:val="none" w:sz="0" w:space="0" w:color="auto"/>
        <w:right w:val="none" w:sz="0" w:space="0" w:color="auto"/>
      </w:divBdr>
    </w:div>
    <w:div w:id="234515042">
      <w:bodyDiv w:val="1"/>
      <w:marLeft w:val="0"/>
      <w:marRight w:val="0"/>
      <w:marTop w:val="0"/>
      <w:marBottom w:val="0"/>
      <w:divBdr>
        <w:top w:val="none" w:sz="0" w:space="0" w:color="auto"/>
        <w:left w:val="none" w:sz="0" w:space="0" w:color="auto"/>
        <w:bottom w:val="none" w:sz="0" w:space="0" w:color="auto"/>
        <w:right w:val="none" w:sz="0" w:space="0" w:color="auto"/>
      </w:divBdr>
    </w:div>
    <w:div w:id="235629469">
      <w:bodyDiv w:val="1"/>
      <w:marLeft w:val="0"/>
      <w:marRight w:val="0"/>
      <w:marTop w:val="0"/>
      <w:marBottom w:val="0"/>
      <w:divBdr>
        <w:top w:val="none" w:sz="0" w:space="0" w:color="auto"/>
        <w:left w:val="none" w:sz="0" w:space="0" w:color="auto"/>
        <w:bottom w:val="none" w:sz="0" w:space="0" w:color="auto"/>
        <w:right w:val="none" w:sz="0" w:space="0" w:color="auto"/>
      </w:divBdr>
    </w:div>
    <w:div w:id="240994058">
      <w:bodyDiv w:val="1"/>
      <w:marLeft w:val="0"/>
      <w:marRight w:val="0"/>
      <w:marTop w:val="0"/>
      <w:marBottom w:val="0"/>
      <w:divBdr>
        <w:top w:val="none" w:sz="0" w:space="0" w:color="auto"/>
        <w:left w:val="none" w:sz="0" w:space="0" w:color="auto"/>
        <w:bottom w:val="none" w:sz="0" w:space="0" w:color="auto"/>
        <w:right w:val="none" w:sz="0" w:space="0" w:color="auto"/>
      </w:divBdr>
    </w:div>
    <w:div w:id="248734774">
      <w:bodyDiv w:val="1"/>
      <w:marLeft w:val="0"/>
      <w:marRight w:val="0"/>
      <w:marTop w:val="0"/>
      <w:marBottom w:val="0"/>
      <w:divBdr>
        <w:top w:val="none" w:sz="0" w:space="0" w:color="auto"/>
        <w:left w:val="none" w:sz="0" w:space="0" w:color="auto"/>
        <w:bottom w:val="none" w:sz="0" w:space="0" w:color="auto"/>
        <w:right w:val="none" w:sz="0" w:space="0" w:color="auto"/>
      </w:divBdr>
      <w:divsChild>
        <w:div w:id="528689862">
          <w:marLeft w:val="0"/>
          <w:marRight w:val="0"/>
          <w:marTop w:val="0"/>
          <w:marBottom w:val="0"/>
          <w:divBdr>
            <w:top w:val="none" w:sz="0" w:space="0" w:color="auto"/>
            <w:left w:val="none" w:sz="0" w:space="0" w:color="auto"/>
            <w:bottom w:val="none" w:sz="0" w:space="0" w:color="auto"/>
            <w:right w:val="none" w:sz="0" w:space="0" w:color="auto"/>
          </w:divBdr>
          <w:divsChild>
            <w:div w:id="103307625">
              <w:marLeft w:val="0"/>
              <w:marRight w:val="0"/>
              <w:marTop w:val="0"/>
              <w:marBottom w:val="0"/>
              <w:divBdr>
                <w:top w:val="none" w:sz="0" w:space="0" w:color="auto"/>
                <w:left w:val="none" w:sz="0" w:space="0" w:color="auto"/>
                <w:bottom w:val="none" w:sz="0" w:space="0" w:color="auto"/>
                <w:right w:val="none" w:sz="0" w:space="0" w:color="auto"/>
              </w:divBdr>
            </w:div>
            <w:div w:id="702943356">
              <w:marLeft w:val="0"/>
              <w:marRight w:val="0"/>
              <w:marTop w:val="0"/>
              <w:marBottom w:val="0"/>
              <w:divBdr>
                <w:top w:val="none" w:sz="0" w:space="0" w:color="auto"/>
                <w:left w:val="none" w:sz="0" w:space="0" w:color="auto"/>
                <w:bottom w:val="none" w:sz="0" w:space="0" w:color="auto"/>
                <w:right w:val="none" w:sz="0" w:space="0" w:color="auto"/>
              </w:divBdr>
            </w:div>
            <w:div w:id="717827382">
              <w:marLeft w:val="0"/>
              <w:marRight w:val="0"/>
              <w:marTop w:val="0"/>
              <w:marBottom w:val="0"/>
              <w:divBdr>
                <w:top w:val="none" w:sz="0" w:space="0" w:color="auto"/>
                <w:left w:val="none" w:sz="0" w:space="0" w:color="auto"/>
                <w:bottom w:val="none" w:sz="0" w:space="0" w:color="auto"/>
                <w:right w:val="none" w:sz="0" w:space="0" w:color="auto"/>
              </w:divBdr>
            </w:div>
            <w:div w:id="1139344288">
              <w:marLeft w:val="0"/>
              <w:marRight w:val="0"/>
              <w:marTop w:val="0"/>
              <w:marBottom w:val="0"/>
              <w:divBdr>
                <w:top w:val="none" w:sz="0" w:space="0" w:color="auto"/>
                <w:left w:val="none" w:sz="0" w:space="0" w:color="auto"/>
                <w:bottom w:val="none" w:sz="0" w:space="0" w:color="auto"/>
                <w:right w:val="none" w:sz="0" w:space="0" w:color="auto"/>
              </w:divBdr>
            </w:div>
            <w:div w:id="1340690850">
              <w:marLeft w:val="0"/>
              <w:marRight w:val="0"/>
              <w:marTop w:val="0"/>
              <w:marBottom w:val="0"/>
              <w:divBdr>
                <w:top w:val="none" w:sz="0" w:space="0" w:color="auto"/>
                <w:left w:val="none" w:sz="0" w:space="0" w:color="auto"/>
                <w:bottom w:val="none" w:sz="0" w:space="0" w:color="auto"/>
                <w:right w:val="none" w:sz="0" w:space="0" w:color="auto"/>
              </w:divBdr>
            </w:div>
            <w:div w:id="1584222602">
              <w:marLeft w:val="0"/>
              <w:marRight w:val="0"/>
              <w:marTop w:val="0"/>
              <w:marBottom w:val="0"/>
              <w:divBdr>
                <w:top w:val="none" w:sz="0" w:space="0" w:color="auto"/>
                <w:left w:val="none" w:sz="0" w:space="0" w:color="auto"/>
                <w:bottom w:val="none" w:sz="0" w:space="0" w:color="auto"/>
                <w:right w:val="none" w:sz="0" w:space="0" w:color="auto"/>
              </w:divBdr>
            </w:div>
            <w:div w:id="2071070978">
              <w:marLeft w:val="0"/>
              <w:marRight w:val="0"/>
              <w:marTop w:val="0"/>
              <w:marBottom w:val="0"/>
              <w:divBdr>
                <w:top w:val="none" w:sz="0" w:space="0" w:color="auto"/>
                <w:left w:val="none" w:sz="0" w:space="0" w:color="auto"/>
                <w:bottom w:val="none" w:sz="0" w:space="0" w:color="auto"/>
                <w:right w:val="none" w:sz="0" w:space="0" w:color="auto"/>
              </w:divBdr>
            </w:div>
          </w:divsChild>
        </w:div>
        <w:div w:id="841430919">
          <w:marLeft w:val="0"/>
          <w:marRight w:val="0"/>
          <w:marTop w:val="0"/>
          <w:marBottom w:val="0"/>
          <w:divBdr>
            <w:top w:val="none" w:sz="0" w:space="0" w:color="auto"/>
            <w:left w:val="none" w:sz="0" w:space="0" w:color="auto"/>
            <w:bottom w:val="none" w:sz="0" w:space="0" w:color="auto"/>
            <w:right w:val="none" w:sz="0" w:space="0" w:color="auto"/>
          </w:divBdr>
          <w:divsChild>
            <w:div w:id="23142513">
              <w:marLeft w:val="0"/>
              <w:marRight w:val="0"/>
              <w:marTop w:val="0"/>
              <w:marBottom w:val="0"/>
              <w:divBdr>
                <w:top w:val="none" w:sz="0" w:space="0" w:color="auto"/>
                <w:left w:val="none" w:sz="0" w:space="0" w:color="auto"/>
                <w:bottom w:val="none" w:sz="0" w:space="0" w:color="auto"/>
                <w:right w:val="none" w:sz="0" w:space="0" w:color="auto"/>
              </w:divBdr>
            </w:div>
            <w:div w:id="198058538">
              <w:marLeft w:val="0"/>
              <w:marRight w:val="0"/>
              <w:marTop w:val="0"/>
              <w:marBottom w:val="0"/>
              <w:divBdr>
                <w:top w:val="none" w:sz="0" w:space="0" w:color="auto"/>
                <w:left w:val="none" w:sz="0" w:space="0" w:color="auto"/>
                <w:bottom w:val="none" w:sz="0" w:space="0" w:color="auto"/>
                <w:right w:val="none" w:sz="0" w:space="0" w:color="auto"/>
              </w:divBdr>
            </w:div>
            <w:div w:id="646907238">
              <w:marLeft w:val="0"/>
              <w:marRight w:val="0"/>
              <w:marTop w:val="0"/>
              <w:marBottom w:val="0"/>
              <w:divBdr>
                <w:top w:val="none" w:sz="0" w:space="0" w:color="auto"/>
                <w:left w:val="none" w:sz="0" w:space="0" w:color="auto"/>
                <w:bottom w:val="none" w:sz="0" w:space="0" w:color="auto"/>
                <w:right w:val="none" w:sz="0" w:space="0" w:color="auto"/>
              </w:divBdr>
            </w:div>
            <w:div w:id="85219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9504506">
      <w:bodyDiv w:val="1"/>
      <w:marLeft w:val="0"/>
      <w:marRight w:val="0"/>
      <w:marTop w:val="0"/>
      <w:marBottom w:val="0"/>
      <w:divBdr>
        <w:top w:val="none" w:sz="0" w:space="0" w:color="auto"/>
        <w:left w:val="none" w:sz="0" w:space="0" w:color="auto"/>
        <w:bottom w:val="none" w:sz="0" w:space="0" w:color="auto"/>
        <w:right w:val="none" w:sz="0" w:space="0" w:color="auto"/>
      </w:divBdr>
    </w:div>
    <w:div w:id="250939978">
      <w:bodyDiv w:val="1"/>
      <w:marLeft w:val="0"/>
      <w:marRight w:val="0"/>
      <w:marTop w:val="0"/>
      <w:marBottom w:val="0"/>
      <w:divBdr>
        <w:top w:val="none" w:sz="0" w:space="0" w:color="auto"/>
        <w:left w:val="none" w:sz="0" w:space="0" w:color="auto"/>
        <w:bottom w:val="none" w:sz="0" w:space="0" w:color="auto"/>
        <w:right w:val="none" w:sz="0" w:space="0" w:color="auto"/>
      </w:divBdr>
    </w:div>
    <w:div w:id="253369584">
      <w:bodyDiv w:val="1"/>
      <w:marLeft w:val="0"/>
      <w:marRight w:val="0"/>
      <w:marTop w:val="0"/>
      <w:marBottom w:val="0"/>
      <w:divBdr>
        <w:top w:val="none" w:sz="0" w:space="0" w:color="auto"/>
        <w:left w:val="none" w:sz="0" w:space="0" w:color="auto"/>
        <w:bottom w:val="none" w:sz="0" w:space="0" w:color="auto"/>
        <w:right w:val="none" w:sz="0" w:space="0" w:color="auto"/>
      </w:divBdr>
    </w:div>
    <w:div w:id="259218937">
      <w:bodyDiv w:val="1"/>
      <w:marLeft w:val="0"/>
      <w:marRight w:val="0"/>
      <w:marTop w:val="0"/>
      <w:marBottom w:val="0"/>
      <w:divBdr>
        <w:top w:val="none" w:sz="0" w:space="0" w:color="auto"/>
        <w:left w:val="none" w:sz="0" w:space="0" w:color="auto"/>
        <w:bottom w:val="none" w:sz="0" w:space="0" w:color="auto"/>
        <w:right w:val="none" w:sz="0" w:space="0" w:color="auto"/>
      </w:divBdr>
    </w:div>
    <w:div w:id="259677281">
      <w:bodyDiv w:val="1"/>
      <w:marLeft w:val="0"/>
      <w:marRight w:val="0"/>
      <w:marTop w:val="0"/>
      <w:marBottom w:val="0"/>
      <w:divBdr>
        <w:top w:val="none" w:sz="0" w:space="0" w:color="auto"/>
        <w:left w:val="none" w:sz="0" w:space="0" w:color="auto"/>
        <w:bottom w:val="none" w:sz="0" w:space="0" w:color="auto"/>
        <w:right w:val="none" w:sz="0" w:space="0" w:color="auto"/>
      </w:divBdr>
    </w:div>
    <w:div w:id="265426189">
      <w:bodyDiv w:val="1"/>
      <w:marLeft w:val="0"/>
      <w:marRight w:val="0"/>
      <w:marTop w:val="0"/>
      <w:marBottom w:val="0"/>
      <w:divBdr>
        <w:top w:val="none" w:sz="0" w:space="0" w:color="auto"/>
        <w:left w:val="none" w:sz="0" w:space="0" w:color="auto"/>
        <w:bottom w:val="none" w:sz="0" w:space="0" w:color="auto"/>
        <w:right w:val="none" w:sz="0" w:space="0" w:color="auto"/>
      </w:divBdr>
    </w:div>
    <w:div w:id="268315663">
      <w:bodyDiv w:val="1"/>
      <w:marLeft w:val="0"/>
      <w:marRight w:val="0"/>
      <w:marTop w:val="0"/>
      <w:marBottom w:val="0"/>
      <w:divBdr>
        <w:top w:val="none" w:sz="0" w:space="0" w:color="auto"/>
        <w:left w:val="none" w:sz="0" w:space="0" w:color="auto"/>
        <w:bottom w:val="none" w:sz="0" w:space="0" w:color="auto"/>
        <w:right w:val="none" w:sz="0" w:space="0" w:color="auto"/>
      </w:divBdr>
    </w:div>
    <w:div w:id="273556759">
      <w:bodyDiv w:val="1"/>
      <w:marLeft w:val="0"/>
      <w:marRight w:val="0"/>
      <w:marTop w:val="0"/>
      <w:marBottom w:val="0"/>
      <w:divBdr>
        <w:top w:val="none" w:sz="0" w:space="0" w:color="auto"/>
        <w:left w:val="none" w:sz="0" w:space="0" w:color="auto"/>
        <w:bottom w:val="none" w:sz="0" w:space="0" w:color="auto"/>
        <w:right w:val="none" w:sz="0" w:space="0" w:color="auto"/>
      </w:divBdr>
    </w:div>
    <w:div w:id="274023315">
      <w:bodyDiv w:val="1"/>
      <w:marLeft w:val="0"/>
      <w:marRight w:val="0"/>
      <w:marTop w:val="0"/>
      <w:marBottom w:val="0"/>
      <w:divBdr>
        <w:top w:val="none" w:sz="0" w:space="0" w:color="auto"/>
        <w:left w:val="none" w:sz="0" w:space="0" w:color="auto"/>
        <w:bottom w:val="none" w:sz="0" w:space="0" w:color="auto"/>
        <w:right w:val="none" w:sz="0" w:space="0" w:color="auto"/>
      </w:divBdr>
    </w:div>
    <w:div w:id="281153708">
      <w:bodyDiv w:val="1"/>
      <w:marLeft w:val="0"/>
      <w:marRight w:val="0"/>
      <w:marTop w:val="0"/>
      <w:marBottom w:val="0"/>
      <w:divBdr>
        <w:top w:val="none" w:sz="0" w:space="0" w:color="auto"/>
        <w:left w:val="none" w:sz="0" w:space="0" w:color="auto"/>
        <w:bottom w:val="none" w:sz="0" w:space="0" w:color="auto"/>
        <w:right w:val="none" w:sz="0" w:space="0" w:color="auto"/>
      </w:divBdr>
    </w:div>
    <w:div w:id="288898553">
      <w:bodyDiv w:val="1"/>
      <w:marLeft w:val="0"/>
      <w:marRight w:val="0"/>
      <w:marTop w:val="0"/>
      <w:marBottom w:val="0"/>
      <w:divBdr>
        <w:top w:val="none" w:sz="0" w:space="0" w:color="auto"/>
        <w:left w:val="none" w:sz="0" w:space="0" w:color="auto"/>
        <w:bottom w:val="none" w:sz="0" w:space="0" w:color="auto"/>
        <w:right w:val="none" w:sz="0" w:space="0" w:color="auto"/>
      </w:divBdr>
    </w:div>
    <w:div w:id="290749512">
      <w:bodyDiv w:val="1"/>
      <w:marLeft w:val="0"/>
      <w:marRight w:val="0"/>
      <w:marTop w:val="0"/>
      <w:marBottom w:val="0"/>
      <w:divBdr>
        <w:top w:val="none" w:sz="0" w:space="0" w:color="auto"/>
        <w:left w:val="none" w:sz="0" w:space="0" w:color="auto"/>
        <w:bottom w:val="none" w:sz="0" w:space="0" w:color="auto"/>
        <w:right w:val="none" w:sz="0" w:space="0" w:color="auto"/>
      </w:divBdr>
    </w:div>
    <w:div w:id="303462506">
      <w:bodyDiv w:val="1"/>
      <w:marLeft w:val="0"/>
      <w:marRight w:val="0"/>
      <w:marTop w:val="0"/>
      <w:marBottom w:val="0"/>
      <w:divBdr>
        <w:top w:val="none" w:sz="0" w:space="0" w:color="auto"/>
        <w:left w:val="none" w:sz="0" w:space="0" w:color="auto"/>
        <w:bottom w:val="none" w:sz="0" w:space="0" w:color="auto"/>
        <w:right w:val="none" w:sz="0" w:space="0" w:color="auto"/>
      </w:divBdr>
    </w:div>
    <w:div w:id="307974806">
      <w:bodyDiv w:val="1"/>
      <w:marLeft w:val="0"/>
      <w:marRight w:val="0"/>
      <w:marTop w:val="0"/>
      <w:marBottom w:val="0"/>
      <w:divBdr>
        <w:top w:val="none" w:sz="0" w:space="0" w:color="auto"/>
        <w:left w:val="none" w:sz="0" w:space="0" w:color="auto"/>
        <w:bottom w:val="none" w:sz="0" w:space="0" w:color="auto"/>
        <w:right w:val="none" w:sz="0" w:space="0" w:color="auto"/>
      </w:divBdr>
    </w:div>
    <w:div w:id="313458766">
      <w:bodyDiv w:val="1"/>
      <w:marLeft w:val="0"/>
      <w:marRight w:val="0"/>
      <w:marTop w:val="0"/>
      <w:marBottom w:val="0"/>
      <w:divBdr>
        <w:top w:val="none" w:sz="0" w:space="0" w:color="auto"/>
        <w:left w:val="none" w:sz="0" w:space="0" w:color="auto"/>
        <w:bottom w:val="none" w:sz="0" w:space="0" w:color="auto"/>
        <w:right w:val="none" w:sz="0" w:space="0" w:color="auto"/>
      </w:divBdr>
    </w:div>
    <w:div w:id="316426373">
      <w:bodyDiv w:val="1"/>
      <w:marLeft w:val="0"/>
      <w:marRight w:val="0"/>
      <w:marTop w:val="0"/>
      <w:marBottom w:val="0"/>
      <w:divBdr>
        <w:top w:val="none" w:sz="0" w:space="0" w:color="auto"/>
        <w:left w:val="none" w:sz="0" w:space="0" w:color="auto"/>
        <w:bottom w:val="none" w:sz="0" w:space="0" w:color="auto"/>
        <w:right w:val="none" w:sz="0" w:space="0" w:color="auto"/>
      </w:divBdr>
    </w:div>
    <w:div w:id="332758236">
      <w:bodyDiv w:val="1"/>
      <w:marLeft w:val="0"/>
      <w:marRight w:val="0"/>
      <w:marTop w:val="0"/>
      <w:marBottom w:val="0"/>
      <w:divBdr>
        <w:top w:val="none" w:sz="0" w:space="0" w:color="auto"/>
        <w:left w:val="none" w:sz="0" w:space="0" w:color="auto"/>
        <w:bottom w:val="none" w:sz="0" w:space="0" w:color="auto"/>
        <w:right w:val="none" w:sz="0" w:space="0" w:color="auto"/>
      </w:divBdr>
    </w:div>
    <w:div w:id="334841899">
      <w:bodyDiv w:val="1"/>
      <w:marLeft w:val="0"/>
      <w:marRight w:val="0"/>
      <w:marTop w:val="0"/>
      <w:marBottom w:val="0"/>
      <w:divBdr>
        <w:top w:val="none" w:sz="0" w:space="0" w:color="auto"/>
        <w:left w:val="none" w:sz="0" w:space="0" w:color="auto"/>
        <w:bottom w:val="none" w:sz="0" w:space="0" w:color="auto"/>
        <w:right w:val="none" w:sz="0" w:space="0" w:color="auto"/>
      </w:divBdr>
    </w:div>
    <w:div w:id="337391795">
      <w:bodyDiv w:val="1"/>
      <w:marLeft w:val="0"/>
      <w:marRight w:val="0"/>
      <w:marTop w:val="0"/>
      <w:marBottom w:val="0"/>
      <w:divBdr>
        <w:top w:val="none" w:sz="0" w:space="0" w:color="auto"/>
        <w:left w:val="none" w:sz="0" w:space="0" w:color="auto"/>
        <w:bottom w:val="none" w:sz="0" w:space="0" w:color="auto"/>
        <w:right w:val="none" w:sz="0" w:space="0" w:color="auto"/>
      </w:divBdr>
    </w:div>
    <w:div w:id="360322824">
      <w:bodyDiv w:val="1"/>
      <w:marLeft w:val="0"/>
      <w:marRight w:val="0"/>
      <w:marTop w:val="0"/>
      <w:marBottom w:val="0"/>
      <w:divBdr>
        <w:top w:val="none" w:sz="0" w:space="0" w:color="auto"/>
        <w:left w:val="none" w:sz="0" w:space="0" w:color="auto"/>
        <w:bottom w:val="none" w:sz="0" w:space="0" w:color="auto"/>
        <w:right w:val="none" w:sz="0" w:space="0" w:color="auto"/>
      </w:divBdr>
    </w:div>
    <w:div w:id="369957134">
      <w:bodyDiv w:val="1"/>
      <w:marLeft w:val="0"/>
      <w:marRight w:val="0"/>
      <w:marTop w:val="0"/>
      <w:marBottom w:val="0"/>
      <w:divBdr>
        <w:top w:val="none" w:sz="0" w:space="0" w:color="auto"/>
        <w:left w:val="none" w:sz="0" w:space="0" w:color="auto"/>
        <w:bottom w:val="none" w:sz="0" w:space="0" w:color="auto"/>
        <w:right w:val="none" w:sz="0" w:space="0" w:color="auto"/>
      </w:divBdr>
    </w:div>
    <w:div w:id="378019710">
      <w:bodyDiv w:val="1"/>
      <w:marLeft w:val="0"/>
      <w:marRight w:val="0"/>
      <w:marTop w:val="0"/>
      <w:marBottom w:val="0"/>
      <w:divBdr>
        <w:top w:val="none" w:sz="0" w:space="0" w:color="auto"/>
        <w:left w:val="none" w:sz="0" w:space="0" w:color="auto"/>
        <w:bottom w:val="none" w:sz="0" w:space="0" w:color="auto"/>
        <w:right w:val="none" w:sz="0" w:space="0" w:color="auto"/>
      </w:divBdr>
    </w:div>
    <w:div w:id="381833922">
      <w:bodyDiv w:val="1"/>
      <w:marLeft w:val="0"/>
      <w:marRight w:val="0"/>
      <w:marTop w:val="0"/>
      <w:marBottom w:val="0"/>
      <w:divBdr>
        <w:top w:val="none" w:sz="0" w:space="0" w:color="auto"/>
        <w:left w:val="none" w:sz="0" w:space="0" w:color="auto"/>
        <w:bottom w:val="none" w:sz="0" w:space="0" w:color="auto"/>
        <w:right w:val="none" w:sz="0" w:space="0" w:color="auto"/>
      </w:divBdr>
    </w:div>
    <w:div w:id="390691556">
      <w:bodyDiv w:val="1"/>
      <w:marLeft w:val="0"/>
      <w:marRight w:val="0"/>
      <w:marTop w:val="0"/>
      <w:marBottom w:val="0"/>
      <w:divBdr>
        <w:top w:val="none" w:sz="0" w:space="0" w:color="auto"/>
        <w:left w:val="none" w:sz="0" w:space="0" w:color="auto"/>
        <w:bottom w:val="none" w:sz="0" w:space="0" w:color="auto"/>
        <w:right w:val="none" w:sz="0" w:space="0" w:color="auto"/>
      </w:divBdr>
    </w:div>
    <w:div w:id="394544400">
      <w:bodyDiv w:val="1"/>
      <w:marLeft w:val="0"/>
      <w:marRight w:val="0"/>
      <w:marTop w:val="0"/>
      <w:marBottom w:val="0"/>
      <w:divBdr>
        <w:top w:val="none" w:sz="0" w:space="0" w:color="auto"/>
        <w:left w:val="none" w:sz="0" w:space="0" w:color="auto"/>
        <w:bottom w:val="none" w:sz="0" w:space="0" w:color="auto"/>
        <w:right w:val="none" w:sz="0" w:space="0" w:color="auto"/>
      </w:divBdr>
    </w:div>
    <w:div w:id="399133309">
      <w:bodyDiv w:val="1"/>
      <w:marLeft w:val="0"/>
      <w:marRight w:val="0"/>
      <w:marTop w:val="0"/>
      <w:marBottom w:val="0"/>
      <w:divBdr>
        <w:top w:val="none" w:sz="0" w:space="0" w:color="auto"/>
        <w:left w:val="none" w:sz="0" w:space="0" w:color="auto"/>
        <w:bottom w:val="none" w:sz="0" w:space="0" w:color="auto"/>
        <w:right w:val="none" w:sz="0" w:space="0" w:color="auto"/>
      </w:divBdr>
    </w:div>
    <w:div w:id="400644914">
      <w:bodyDiv w:val="1"/>
      <w:marLeft w:val="0"/>
      <w:marRight w:val="0"/>
      <w:marTop w:val="0"/>
      <w:marBottom w:val="0"/>
      <w:divBdr>
        <w:top w:val="none" w:sz="0" w:space="0" w:color="auto"/>
        <w:left w:val="none" w:sz="0" w:space="0" w:color="auto"/>
        <w:bottom w:val="none" w:sz="0" w:space="0" w:color="auto"/>
        <w:right w:val="none" w:sz="0" w:space="0" w:color="auto"/>
      </w:divBdr>
    </w:div>
    <w:div w:id="401949683">
      <w:bodyDiv w:val="1"/>
      <w:marLeft w:val="0"/>
      <w:marRight w:val="0"/>
      <w:marTop w:val="0"/>
      <w:marBottom w:val="0"/>
      <w:divBdr>
        <w:top w:val="none" w:sz="0" w:space="0" w:color="auto"/>
        <w:left w:val="none" w:sz="0" w:space="0" w:color="auto"/>
        <w:bottom w:val="none" w:sz="0" w:space="0" w:color="auto"/>
        <w:right w:val="none" w:sz="0" w:space="0" w:color="auto"/>
      </w:divBdr>
    </w:div>
    <w:div w:id="409813459">
      <w:bodyDiv w:val="1"/>
      <w:marLeft w:val="0"/>
      <w:marRight w:val="0"/>
      <w:marTop w:val="0"/>
      <w:marBottom w:val="0"/>
      <w:divBdr>
        <w:top w:val="none" w:sz="0" w:space="0" w:color="auto"/>
        <w:left w:val="none" w:sz="0" w:space="0" w:color="auto"/>
        <w:bottom w:val="none" w:sz="0" w:space="0" w:color="auto"/>
        <w:right w:val="none" w:sz="0" w:space="0" w:color="auto"/>
      </w:divBdr>
    </w:div>
    <w:div w:id="410587678">
      <w:bodyDiv w:val="1"/>
      <w:marLeft w:val="0"/>
      <w:marRight w:val="0"/>
      <w:marTop w:val="0"/>
      <w:marBottom w:val="0"/>
      <w:divBdr>
        <w:top w:val="none" w:sz="0" w:space="0" w:color="auto"/>
        <w:left w:val="none" w:sz="0" w:space="0" w:color="auto"/>
        <w:bottom w:val="none" w:sz="0" w:space="0" w:color="auto"/>
        <w:right w:val="none" w:sz="0" w:space="0" w:color="auto"/>
      </w:divBdr>
    </w:div>
    <w:div w:id="424346088">
      <w:bodyDiv w:val="1"/>
      <w:marLeft w:val="0"/>
      <w:marRight w:val="0"/>
      <w:marTop w:val="0"/>
      <w:marBottom w:val="0"/>
      <w:divBdr>
        <w:top w:val="none" w:sz="0" w:space="0" w:color="auto"/>
        <w:left w:val="none" w:sz="0" w:space="0" w:color="auto"/>
        <w:bottom w:val="none" w:sz="0" w:space="0" w:color="auto"/>
        <w:right w:val="none" w:sz="0" w:space="0" w:color="auto"/>
      </w:divBdr>
    </w:div>
    <w:div w:id="426005127">
      <w:bodyDiv w:val="1"/>
      <w:marLeft w:val="0"/>
      <w:marRight w:val="0"/>
      <w:marTop w:val="0"/>
      <w:marBottom w:val="0"/>
      <w:divBdr>
        <w:top w:val="none" w:sz="0" w:space="0" w:color="auto"/>
        <w:left w:val="none" w:sz="0" w:space="0" w:color="auto"/>
        <w:bottom w:val="none" w:sz="0" w:space="0" w:color="auto"/>
        <w:right w:val="none" w:sz="0" w:space="0" w:color="auto"/>
      </w:divBdr>
    </w:div>
    <w:div w:id="432944540">
      <w:bodyDiv w:val="1"/>
      <w:marLeft w:val="0"/>
      <w:marRight w:val="0"/>
      <w:marTop w:val="0"/>
      <w:marBottom w:val="0"/>
      <w:divBdr>
        <w:top w:val="none" w:sz="0" w:space="0" w:color="auto"/>
        <w:left w:val="none" w:sz="0" w:space="0" w:color="auto"/>
        <w:bottom w:val="none" w:sz="0" w:space="0" w:color="auto"/>
        <w:right w:val="none" w:sz="0" w:space="0" w:color="auto"/>
      </w:divBdr>
    </w:div>
    <w:div w:id="447510300">
      <w:bodyDiv w:val="1"/>
      <w:marLeft w:val="0"/>
      <w:marRight w:val="0"/>
      <w:marTop w:val="0"/>
      <w:marBottom w:val="0"/>
      <w:divBdr>
        <w:top w:val="none" w:sz="0" w:space="0" w:color="auto"/>
        <w:left w:val="none" w:sz="0" w:space="0" w:color="auto"/>
        <w:bottom w:val="none" w:sz="0" w:space="0" w:color="auto"/>
        <w:right w:val="none" w:sz="0" w:space="0" w:color="auto"/>
      </w:divBdr>
    </w:div>
    <w:div w:id="451021252">
      <w:bodyDiv w:val="1"/>
      <w:marLeft w:val="0"/>
      <w:marRight w:val="0"/>
      <w:marTop w:val="0"/>
      <w:marBottom w:val="0"/>
      <w:divBdr>
        <w:top w:val="none" w:sz="0" w:space="0" w:color="auto"/>
        <w:left w:val="none" w:sz="0" w:space="0" w:color="auto"/>
        <w:bottom w:val="none" w:sz="0" w:space="0" w:color="auto"/>
        <w:right w:val="none" w:sz="0" w:space="0" w:color="auto"/>
      </w:divBdr>
    </w:div>
    <w:div w:id="455107441">
      <w:bodyDiv w:val="1"/>
      <w:marLeft w:val="0"/>
      <w:marRight w:val="0"/>
      <w:marTop w:val="0"/>
      <w:marBottom w:val="0"/>
      <w:divBdr>
        <w:top w:val="none" w:sz="0" w:space="0" w:color="auto"/>
        <w:left w:val="none" w:sz="0" w:space="0" w:color="auto"/>
        <w:bottom w:val="none" w:sz="0" w:space="0" w:color="auto"/>
        <w:right w:val="none" w:sz="0" w:space="0" w:color="auto"/>
      </w:divBdr>
    </w:div>
    <w:div w:id="459420650">
      <w:bodyDiv w:val="1"/>
      <w:marLeft w:val="0"/>
      <w:marRight w:val="0"/>
      <w:marTop w:val="0"/>
      <w:marBottom w:val="0"/>
      <w:divBdr>
        <w:top w:val="none" w:sz="0" w:space="0" w:color="auto"/>
        <w:left w:val="none" w:sz="0" w:space="0" w:color="auto"/>
        <w:bottom w:val="none" w:sz="0" w:space="0" w:color="auto"/>
        <w:right w:val="none" w:sz="0" w:space="0" w:color="auto"/>
      </w:divBdr>
    </w:div>
    <w:div w:id="464935560">
      <w:bodyDiv w:val="1"/>
      <w:marLeft w:val="0"/>
      <w:marRight w:val="0"/>
      <w:marTop w:val="0"/>
      <w:marBottom w:val="0"/>
      <w:divBdr>
        <w:top w:val="none" w:sz="0" w:space="0" w:color="auto"/>
        <w:left w:val="none" w:sz="0" w:space="0" w:color="auto"/>
        <w:bottom w:val="none" w:sz="0" w:space="0" w:color="auto"/>
        <w:right w:val="none" w:sz="0" w:space="0" w:color="auto"/>
      </w:divBdr>
    </w:div>
    <w:div w:id="465515482">
      <w:bodyDiv w:val="1"/>
      <w:marLeft w:val="0"/>
      <w:marRight w:val="0"/>
      <w:marTop w:val="0"/>
      <w:marBottom w:val="0"/>
      <w:divBdr>
        <w:top w:val="none" w:sz="0" w:space="0" w:color="auto"/>
        <w:left w:val="none" w:sz="0" w:space="0" w:color="auto"/>
        <w:bottom w:val="none" w:sz="0" w:space="0" w:color="auto"/>
        <w:right w:val="none" w:sz="0" w:space="0" w:color="auto"/>
      </w:divBdr>
    </w:div>
    <w:div w:id="471561632">
      <w:bodyDiv w:val="1"/>
      <w:marLeft w:val="0"/>
      <w:marRight w:val="0"/>
      <w:marTop w:val="0"/>
      <w:marBottom w:val="0"/>
      <w:divBdr>
        <w:top w:val="none" w:sz="0" w:space="0" w:color="auto"/>
        <w:left w:val="none" w:sz="0" w:space="0" w:color="auto"/>
        <w:bottom w:val="none" w:sz="0" w:space="0" w:color="auto"/>
        <w:right w:val="none" w:sz="0" w:space="0" w:color="auto"/>
      </w:divBdr>
    </w:div>
    <w:div w:id="473134134">
      <w:bodyDiv w:val="1"/>
      <w:marLeft w:val="0"/>
      <w:marRight w:val="0"/>
      <w:marTop w:val="0"/>
      <w:marBottom w:val="0"/>
      <w:divBdr>
        <w:top w:val="none" w:sz="0" w:space="0" w:color="auto"/>
        <w:left w:val="none" w:sz="0" w:space="0" w:color="auto"/>
        <w:bottom w:val="none" w:sz="0" w:space="0" w:color="auto"/>
        <w:right w:val="none" w:sz="0" w:space="0" w:color="auto"/>
      </w:divBdr>
    </w:div>
    <w:div w:id="478697256">
      <w:bodyDiv w:val="1"/>
      <w:marLeft w:val="0"/>
      <w:marRight w:val="0"/>
      <w:marTop w:val="0"/>
      <w:marBottom w:val="0"/>
      <w:divBdr>
        <w:top w:val="none" w:sz="0" w:space="0" w:color="auto"/>
        <w:left w:val="none" w:sz="0" w:space="0" w:color="auto"/>
        <w:bottom w:val="none" w:sz="0" w:space="0" w:color="auto"/>
        <w:right w:val="none" w:sz="0" w:space="0" w:color="auto"/>
      </w:divBdr>
    </w:div>
    <w:div w:id="489836751">
      <w:bodyDiv w:val="1"/>
      <w:marLeft w:val="0"/>
      <w:marRight w:val="0"/>
      <w:marTop w:val="0"/>
      <w:marBottom w:val="0"/>
      <w:divBdr>
        <w:top w:val="none" w:sz="0" w:space="0" w:color="auto"/>
        <w:left w:val="none" w:sz="0" w:space="0" w:color="auto"/>
        <w:bottom w:val="none" w:sz="0" w:space="0" w:color="auto"/>
        <w:right w:val="none" w:sz="0" w:space="0" w:color="auto"/>
      </w:divBdr>
    </w:div>
    <w:div w:id="500118537">
      <w:bodyDiv w:val="1"/>
      <w:marLeft w:val="0"/>
      <w:marRight w:val="0"/>
      <w:marTop w:val="0"/>
      <w:marBottom w:val="0"/>
      <w:divBdr>
        <w:top w:val="none" w:sz="0" w:space="0" w:color="auto"/>
        <w:left w:val="none" w:sz="0" w:space="0" w:color="auto"/>
        <w:bottom w:val="none" w:sz="0" w:space="0" w:color="auto"/>
        <w:right w:val="none" w:sz="0" w:space="0" w:color="auto"/>
      </w:divBdr>
    </w:div>
    <w:div w:id="500971022">
      <w:bodyDiv w:val="1"/>
      <w:marLeft w:val="0"/>
      <w:marRight w:val="0"/>
      <w:marTop w:val="0"/>
      <w:marBottom w:val="0"/>
      <w:divBdr>
        <w:top w:val="none" w:sz="0" w:space="0" w:color="auto"/>
        <w:left w:val="none" w:sz="0" w:space="0" w:color="auto"/>
        <w:bottom w:val="none" w:sz="0" w:space="0" w:color="auto"/>
        <w:right w:val="none" w:sz="0" w:space="0" w:color="auto"/>
      </w:divBdr>
    </w:div>
    <w:div w:id="501816352">
      <w:bodyDiv w:val="1"/>
      <w:marLeft w:val="0"/>
      <w:marRight w:val="0"/>
      <w:marTop w:val="0"/>
      <w:marBottom w:val="0"/>
      <w:divBdr>
        <w:top w:val="none" w:sz="0" w:space="0" w:color="auto"/>
        <w:left w:val="none" w:sz="0" w:space="0" w:color="auto"/>
        <w:bottom w:val="none" w:sz="0" w:space="0" w:color="auto"/>
        <w:right w:val="none" w:sz="0" w:space="0" w:color="auto"/>
      </w:divBdr>
    </w:div>
    <w:div w:id="502597076">
      <w:bodyDiv w:val="1"/>
      <w:marLeft w:val="0"/>
      <w:marRight w:val="0"/>
      <w:marTop w:val="0"/>
      <w:marBottom w:val="0"/>
      <w:divBdr>
        <w:top w:val="none" w:sz="0" w:space="0" w:color="auto"/>
        <w:left w:val="none" w:sz="0" w:space="0" w:color="auto"/>
        <w:bottom w:val="none" w:sz="0" w:space="0" w:color="auto"/>
        <w:right w:val="none" w:sz="0" w:space="0" w:color="auto"/>
      </w:divBdr>
    </w:div>
    <w:div w:id="505630139">
      <w:bodyDiv w:val="1"/>
      <w:marLeft w:val="0"/>
      <w:marRight w:val="0"/>
      <w:marTop w:val="0"/>
      <w:marBottom w:val="0"/>
      <w:divBdr>
        <w:top w:val="none" w:sz="0" w:space="0" w:color="auto"/>
        <w:left w:val="none" w:sz="0" w:space="0" w:color="auto"/>
        <w:bottom w:val="none" w:sz="0" w:space="0" w:color="auto"/>
        <w:right w:val="none" w:sz="0" w:space="0" w:color="auto"/>
      </w:divBdr>
    </w:div>
    <w:div w:id="509099027">
      <w:bodyDiv w:val="1"/>
      <w:marLeft w:val="0"/>
      <w:marRight w:val="0"/>
      <w:marTop w:val="0"/>
      <w:marBottom w:val="0"/>
      <w:divBdr>
        <w:top w:val="none" w:sz="0" w:space="0" w:color="auto"/>
        <w:left w:val="none" w:sz="0" w:space="0" w:color="auto"/>
        <w:bottom w:val="none" w:sz="0" w:space="0" w:color="auto"/>
        <w:right w:val="none" w:sz="0" w:space="0" w:color="auto"/>
      </w:divBdr>
    </w:div>
    <w:div w:id="511333782">
      <w:bodyDiv w:val="1"/>
      <w:marLeft w:val="0"/>
      <w:marRight w:val="0"/>
      <w:marTop w:val="0"/>
      <w:marBottom w:val="0"/>
      <w:divBdr>
        <w:top w:val="none" w:sz="0" w:space="0" w:color="auto"/>
        <w:left w:val="none" w:sz="0" w:space="0" w:color="auto"/>
        <w:bottom w:val="none" w:sz="0" w:space="0" w:color="auto"/>
        <w:right w:val="none" w:sz="0" w:space="0" w:color="auto"/>
      </w:divBdr>
    </w:div>
    <w:div w:id="513348786">
      <w:bodyDiv w:val="1"/>
      <w:marLeft w:val="0"/>
      <w:marRight w:val="0"/>
      <w:marTop w:val="0"/>
      <w:marBottom w:val="0"/>
      <w:divBdr>
        <w:top w:val="none" w:sz="0" w:space="0" w:color="auto"/>
        <w:left w:val="none" w:sz="0" w:space="0" w:color="auto"/>
        <w:bottom w:val="none" w:sz="0" w:space="0" w:color="auto"/>
        <w:right w:val="none" w:sz="0" w:space="0" w:color="auto"/>
      </w:divBdr>
    </w:div>
    <w:div w:id="518738657">
      <w:bodyDiv w:val="1"/>
      <w:marLeft w:val="0"/>
      <w:marRight w:val="0"/>
      <w:marTop w:val="0"/>
      <w:marBottom w:val="0"/>
      <w:divBdr>
        <w:top w:val="none" w:sz="0" w:space="0" w:color="auto"/>
        <w:left w:val="none" w:sz="0" w:space="0" w:color="auto"/>
        <w:bottom w:val="none" w:sz="0" w:space="0" w:color="auto"/>
        <w:right w:val="none" w:sz="0" w:space="0" w:color="auto"/>
      </w:divBdr>
    </w:div>
    <w:div w:id="520515238">
      <w:bodyDiv w:val="1"/>
      <w:marLeft w:val="0"/>
      <w:marRight w:val="0"/>
      <w:marTop w:val="0"/>
      <w:marBottom w:val="0"/>
      <w:divBdr>
        <w:top w:val="none" w:sz="0" w:space="0" w:color="auto"/>
        <w:left w:val="none" w:sz="0" w:space="0" w:color="auto"/>
        <w:bottom w:val="none" w:sz="0" w:space="0" w:color="auto"/>
        <w:right w:val="none" w:sz="0" w:space="0" w:color="auto"/>
      </w:divBdr>
    </w:div>
    <w:div w:id="522744343">
      <w:bodyDiv w:val="1"/>
      <w:marLeft w:val="0"/>
      <w:marRight w:val="0"/>
      <w:marTop w:val="0"/>
      <w:marBottom w:val="0"/>
      <w:divBdr>
        <w:top w:val="none" w:sz="0" w:space="0" w:color="auto"/>
        <w:left w:val="none" w:sz="0" w:space="0" w:color="auto"/>
        <w:bottom w:val="none" w:sz="0" w:space="0" w:color="auto"/>
        <w:right w:val="none" w:sz="0" w:space="0" w:color="auto"/>
      </w:divBdr>
    </w:div>
    <w:div w:id="523859085">
      <w:bodyDiv w:val="1"/>
      <w:marLeft w:val="0"/>
      <w:marRight w:val="0"/>
      <w:marTop w:val="0"/>
      <w:marBottom w:val="0"/>
      <w:divBdr>
        <w:top w:val="none" w:sz="0" w:space="0" w:color="auto"/>
        <w:left w:val="none" w:sz="0" w:space="0" w:color="auto"/>
        <w:bottom w:val="none" w:sz="0" w:space="0" w:color="auto"/>
        <w:right w:val="none" w:sz="0" w:space="0" w:color="auto"/>
      </w:divBdr>
    </w:div>
    <w:div w:id="524975758">
      <w:bodyDiv w:val="1"/>
      <w:marLeft w:val="0"/>
      <w:marRight w:val="0"/>
      <w:marTop w:val="0"/>
      <w:marBottom w:val="0"/>
      <w:divBdr>
        <w:top w:val="none" w:sz="0" w:space="0" w:color="auto"/>
        <w:left w:val="none" w:sz="0" w:space="0" w:color="auto"/>
        <w:bottom w:val="none" w:sz="0" w:space="0" w:color="auto"/>
        <w:right w:val="none" w:sz="0" w:space="0" w:color="auto"/>
      </w:divBdr>
    </w:div>
    <w:div w:id="527135358">
      <w:bodyDiv w:val="1"/>
      <w:marLeft w:val="0"/>
      <w:marRight w:val="0"/>
      <w:marTop w:val="0"/>
      <w:marBottom w:val="0"/>
      <w:divBdr>
        <w:top w:val="none" w:sz="0" w:space="0" w:color="auto"/>
        <w:left w:val="none" w:sz="0" w:space="0" w:color="auto"/>
        <w:bottom w:val="none" w:sz="0" w:space="0" w:color="auto"/>
        <w:right w:val="none" w:sz="0" w:space="0" w:color="auto"/>
      </w:divBdr>
    </w:div>
    <w:div w:id="541014308">
      <w:bodyDiv w:val="1"/>
      <w:marLeft w:val="0"/>
      <w:marRight w:val="0"/>
      <w:marTop w:val="0"/>
      <w:marBottom w:val="0"/>
      <w:divBdr>
        <w:top w:val="none" w:sz="0" w:space="0" w:color="auto"/>
        <w:left w:val="none" w:sz="0" w:space="0" w:color="auto"/>
        <w:bottom w:val="none" w:sz="0" w:space="0" w:color="auto"/>
        <w:right w:val="none" w:sz="0" w:space="0" w:color="auto"/>
      </w:divBdr>
    </w:div>
    <w:div w:id="548343373">
      <w:bodyDiv w:val="1"/>
      <w:marLeft w:val="0"/>
      <w:marRight w:val="0"/>
      <w:marTop w:val="0"/>
      <w:marBottom w:val="0"/>
      <w:divBdr>
        <w:top w:val="none" w:sz="0" w:space="0" w:color="auto"/>
        <w:left w:val="none" w:sz="0" w:space="0" w:color="auto"/>
        <w:bottom w:val="none" w:sz="0" w:space="0" w:color="auto"/>
        <w:right w:val="none" w:sz="0" w:space="0" w:color="auto"/>
      </w:divBdr>
    </w:div>
    <w:div w:id="562057644">
      <w:bodyDiv w:val="1"/>
      <w:marLeft w:val="0"/>
      <w:marRight w:val="0"/>
      <w:marTop w:val="0"/>
      <w:marBottom w:val="0"/>
      <w:divBdr>
        <w:top w:val="none" w:sz="0" w:space="0" w:color="auto"/>
        <w:left w:val="none" w:sz="0" w:space="0" w:color="auto"/>
        <w:bottom w:val="none" w:sz="0" w:space="0" w:color="auto"/>
        <w:right w:val="none" w:sz="0" w:space="0" w:color="auto"/>
      </w:divBdr>
    </w:div>
    <w:div w:id="562914448">
      <w:bodyDiv w:val="1"/>
      <w:marLeft w:val="0"/>
      <w:marRight w:val="0"/>
      <w:marTop w:val="0"/>
      <w:marBottom w:val="0"/>
      <w:divBdr>
        <w:top w:val="none" w:sz="0" w:space="0" w:color="auto"/>
        <w:left w:val="none" w:sz="0" w:space="0" w:color="auto"/>
        <w:bottom w:val="none" w:sz="0" w:space="0" w:color="auto"/>
        <w:right w:val="none" w:sz="0" w:space="0" w:color="auto"/>
      </w:divBdr>
    </w:div>
    <w:div w:id="574971794">
      <w:bodyDiv w:val="1"/>
      <w:marLeft w:val="0"/>
      <w:marRight w:val="0"/>
      <w:marTop w:val="0"/>
      <w:marBottom w:val="0"/>
      <w:divBdr>
        <w:top w:val="none" w:sz="0" w:space="0" w:color="auto"/>
        <w:left w:val="none" w:sz="0" w:space="0" w:color="auto"/>
        <w:bottom w:val="none" w:sz="0" w:space="0" w:color="auto"/>
        <w:right w:val="none" w:sz="0" w:space="0" w:color="auto"/>
      </w:divBdr>
    </w:div>
    <w:div w:id="577860242">
      <w:bodyDiv w:val="1"/>
      <w:marLeft w:val="0"/>
      <w:marRight w:val="0"/>
      <w:marTop w:val="0"/>
      <w:marBottom w:val="0"/>
      <w:divBdr>
        <w:top w:val="none" w:sz="0" w:space="0" w:color="auto"/>
        <w:left w:val="none" w:sz="0" w:space="0" w:color="auto"/>
        <w:bottom w:val="none" w:sz="0" w:space="0" w:color="auto"/>
        <w:right w:val="none" w:sz="0" w:space="0" w:color="auto"/>
      </w:divBdr>
    </w:div>
    <w:div w:id="581766526">
      <w:bodyDiv w:val="1"/>
      <w:marLeft w:val="0"/>
      <w:marRight w:val="0"/>
      <w:marTop w:val="0"/>
      <w:marBottom w:val="0"/>
      <w:divBdr>
        <w:top w:val="none" w:sz="0" w:space="0" w:color="auto"/>
        <w:left w:val="none" w:sz="0" w:space="0" w:color="auto"/>
        <w:bottom w:val="none" w:sz="0" w:space="0" w:color="auto"/>
        <w:right w:val="none" w:sz="0" w:space="0" w:color="auto"/>
      </w:divBdr>
    </w:div>
    <w:div w:id="594901501">
      <w:bodyDiv w:val="1"/>
      <w:marLeft w:val="0"/>
      <w:marRight w:val="0"/>
      <w:marTop w:val="0"/>
      <w:marBottom w:val="0"/>
      <w:divBdr>
        <w:top w:val="none" w:sz="0" w:space="0" w:color="auto"/>
        <w:left w:val="none" w:sz="0" w:space="0" w:color="auto"/>
        <w:bottom w:val="none" w:sz="0" w:space="0" w:color="auto"/>
        <w:right w:val="none" w:sz="0" w:space="0" w:color="auto"/>
      </w:divBdr>
    </w:div>
    <w:div w:id="601113812">
      <w:bodyDiv w:val="1"/>
      <w:marLeft w:val="0"/>
      <w:marRight w:val="0"/>
      <w:marTop w:val="0"/>
      <w:marBottom w:val="0"/>
      <w:divBdr>
        <w:top w:val="none" w:sz="0" w:space="0" w:color="auto"/>
        <w:left w:val="none" w:sz="0" w:space="0" w:color="auto"/>
        <w:bottom w:val="none" w:sz="0" w:space="0" w:color="auto"/>
        <w:right w:val="none" w:sz="0" w:space="0" w:color="auto"/>
      </w:divBdr>
    </w:div>
    <w:div w:id="602152703">
      <w:bodyDiv w:val="1"/>
      <w:marLeft w:val="0"/>
      <w:marRight w:val="0"/>
      <w:marTop w:val="0"/>
      <w:marBottom w:val="0"/>
      <w:divBdr>
        <w:top w:val="none" w:sz="0" w:space="0" w:color="auto"/>
        <w:left w:val="none" w:sz="0" w:space="0" w:color="auto"/>
        <w:bottom w:val="none" w:sz="0" w:space="0" w:color="auto"/>
        <w:right w:val="none" w:sz="0" w:space="0" w:color="auto"/>
      </w:divBdr>
    </w:div>
    <w:div w:id="607811214">
      <w:bodyDiv w:val="1"/>
      <w:marLeft w:val="0"/>
      <w:marRight w:val="0"/>
      <w:marTop w:val="0"/>
      <w:marBottom w:val="0"/>
      <w:divBdr>
        <w:top w:val="none" w:sz="0" w:space="0" w:color="auto"/>
        <w:left w:val="none" w:sz="0" w:space="0" w:color="auto"/>
        <w:bottom w:val="none" w:sz="0" w:space="0" w:color="auto"/>
        <w:right w:val="none" w:sz="0" w:space="0" w:color="auto"/>
      </w:divBdr>
    </w:div>
    <w:div w:id="617222184">
      <w:bodyDiv w:val="1"/>
      <w:marLeft w:val="0"/>
      <w:marRight w:val="0"/>
      <w:marTop w:val="0"/>
      <w:marBottom w:val="0"/>
      <w:divBdr>
        <w:top w:val="none" w:sz="0" w:space="0" w:color="auto"/>
        <w:left w:val="none" w:sz="0" w:space="0" w:color="auto"/>
        <w:bottom w:val="none" w:sz="0" w:space="0" w:color="auto"/>
        <w:right w:val="none" w:sz="0" w:space="0" w:color="auto"/>
      </w:divBdr>
    </w:div>
    <w:div w:id="633801515">
      <w:bodyDiv w:val="1"/>
      <w:marLeft w:val="0"/>
      <w:marRight w:val="0"/>
      <w:marTop w:val="0"/>
      <w:marBottom w:val="0"/>
      <w:divBdr>
        <w:top w:val="none" w:sz="0" w:space="0" w:color="auto"/>
        <w:left w:val="none" w:sz="0" w:space="0" w:color="auto"/>
        <w:bottom w:val="none" w:sz="0" w:space="0" w:color="auto"/>
        <w:right w:val="none" w:sz="0" w:space="0" w:color="auto"/>
      </w:divBdr>
    </w:div>
    <w:div w:id="635718482">
      <w:bodyDiv w:val="1"/>
      <w:marLeft w:val="0"/>
      <w:marRight w:val="0"/>
      <w:marTop w:val="0"/>
      <w:marBottom w:val="0"/>
      <w:divBdr>
        <w:top w:val="none" w:sz="0" w:space="0" w:color="auto"/>
        <w:left w:val="none" w:sz="0" w:space="0" w:color="auto"/>
        <w:bottom w:val="none" w:sz="0" w:space="0" w:color="auto"/>
        <w:right w:val="none" w:sz="0" w:space="0" w:color="auto"/>
      </w:divBdr>
    </w:div>
    <w:div w:id="638267712">
      <w:bodyDiv w:val="1"/>
      <w:marLeft w:val="0"/>
      <w:marRight w:val="0"/>
      <w:marTop w:val="0"/>
      <w:marBottom w:val="0"/>
      <w:divBdr>
        <w:top w:val="none" w:sz="0" w:space="0" w:color="auto"/>
        <w:left w:val="none" w:sz="0" w:space="0" w:color="auto"/>
        <w:bottom w:val="none" w:sz="0" w:space="0" w:color="auto"/>
        <w:right w:val="none" w:sz="0" w:space="0" w:color="auto"/>
      </w:divBdr>
    </w:div>
    <w:div w:id="643386783">
      <w:bodyDiv w:val="1"/>
      <w:marLeft w:val="0"/>
      <w:marRight w:val="0"/>
      <w:marTop w:val="0"/>
      <w:marBottom w:val="0"/>
      <w:divBdr>
        <w:top w:val="none" w:sz="0" w:space="0" w:color="auto"/>
        <w:left w:val="none" w:sz="0" w:space="0" w:color="auto"/>
        <w:bottom w:val="none" w:sz="0" w:space="0" w:color="auto"/>
        <w:right w:val="none" w:sz="0" w:space="0" w:color="auto"/>
      </w:divBdr>
    </w:div>
    <w:div w:id="643389422">
      <w:bodyDiv w:val="1"/>
      <w:marLeft w:val="0"/>
      <w:marRight w:val="0"/>
      <w:marTop w:val="0"/>
      <w:marBottom w:val="0"/>
      <w:divBdr>
        <w:top w:val="none" w:sz="0" w:space="0" w:color="auto"/>
        <w:left w:val="none" w:sz="0" w:space="0" w:color="auto"/>
        <w:bottom w:val="none" w:sz="0" w:space="0" w:color="auto"/>
        <w:right w:val="none" w:sz="0" w:space="0" w:color="auto"/>
      </w:divBdr>
    </w:div>
    <w:div w:id="653683953">
      <w:bodyDiv w:val="1"/>
      <w:marLeft w:val="0"/>
      <w:marRight w:val="0"/>
      <w:marTop w:val="0"/>
      <w:marBottom w:val="0"/>
      <w:divBdr>
        <w:top w:val="none" w:sz="0" w:space="0" w:color="auto"/>
        <w:left w:val="none" w:sz="0" w:space="0" w:color="auto"/>
        <w:bottom w:val="none" w:sz="0" w:space="0" w:color="auto"/>
        <w:right w:val="none" w:sz="0" w:space="0" w:color="auto"/>
      </w:divBdr>
    </w:div>
    <w:div w:id="656568757">
      <w:bodyDiv w:val="1"/>
      <w:marLeft w:val="0"/>
      <w:marRight w:val="0"/>
      <w:marTop w:val="0"/>
      <w:marBottom w:val="0"/>
      <w:divBdr>
        <w:top w:val="none" w:sz="0" w:space="0" w:color="auto"/>
        <w:left w:val="none" w:sz="0" w:space="0" w:color="auto"/>
        <w:bottom w:val="none" w:sz="0" w:space="0" w:color="auto"/>
        <w:right w:val="none" w:sz="0" w:space="0" w:color="auto"/>
      </w:divBdr>
    </w:div>
    <w:div w:id="658076015">
      <w:bodyDiv w:val="1"/>
      <w:marLeft w:val="0"/>
      <w:marRight w:val="0"/>
      <w:marTop w:val="0"/>
      <w:marBottom w:val="0"/>
      <w:divBdr>
        <w:top w:val="none" w:sz="0" w:space="0" w:color="auto"/>
        <w:left w:val="none" w:sz="0" w:space="0" w:color="auto"/>
        <w:bottom w:val="none" w:sz="0" w:space="0" w:color="auto"/>
        <w:right w:val="none" w:sz="0" w:space="0" w:color="auto"/>
      </w:divBdr>
    </w:div>
    <w:div w:id="661469544">
      <w:bodyDiv w:val="1"/>
      <w:marLeft w:val="0"/>
      <w:marRight w:val="0"/>
      <w:marTop w:val="0"/>
      <w:marBottom w:val="0"/>
      <w:divBdr>
        <w:top w:val="none" w:sz="0" w:space="0" w:color="auto"/>
        <w:left w:val="none" w:sz="0" w:space="0" w:color="auto"/>
        <w:bottom w:val="none" w:sz="0" w:space="0" w:color="auto"/>
        <w:right w:val="none" w:sz="0" w:space="0" w:color="auto"/>
      </w:divBdr>
    </w:div>
    <w:div w:id="662858459">
      <w:bodyDiv w:val="1"/>
      <w:marLeft w:val="0"/>
      <w:marRight w:val="0"/>
      <w:marTop w:val="0"/>
      <w:marBottom w:val="0"/>
      <w:divBdr>
        <w:top w:val="none" w:sz="0" w:space="0" w:color="auto"/>
        <w:left w:val="none" w:sz="0" w:space="0" w:color="auto"/>
        <w:bottom w:val="none" w:sz="0" w:space="0" w:color="auto"/>
        <w:right w:val="none" w:sz="0" w:space="0" w:color="auto"/>
      </w:divBdr>
    </w:div>
    <w:div w:id="677344670">
      <w:bodyDiv w:val="1"/>
      <w:marLeft w:val="0"/>
      <w:marRight w:val="0"/>
      <w:marTop w:val="0"/>
      <w:marBottom w:val="0"/>
      <w:divBdr>
        <w:top w:val="none" w:sz="0" w:space="0" w:color="auto"/>
        <w:left w:val="none" w:sz="0" w:space="0" w:color="auto"/>
        <w:bottom w:val="none" w:sz="0" w:space="0" w:color="auto"/>
        <w:right w:val="none" w:sz="0" w:space="0" w:color="auto"/>
      </w:divBdr>
    </w:div>
    <w:div w:id="684290825">
      <w:bodyDiv w:val="1"/>
      <w:marLeft w:val="0"/>
      <w:marRight w:val="0"/>
      <w:marTop w:val="0"/>
      <w:marBottom w:val="0"/>
      <w:divBdr>
        <w:top w:val="none" w:sz="0" w:space="0" w:color="auto"/>
        <w:left w:val="none" w:sz="0" w:space="0" w:color="auto"/>
        <w:bottom w:val="none" w:sz="0" w:space="0" w:color="auto"/>
        <w:right w:val="none" w:sz="0" w:space="0" w:color="auto"/>
      </w:divBdr>
    </w:div>
    <w:div w:id="690183596">
      <w:bodyDiv w:val="1"/>
      <w:marLeft w:val="0"/>
      <w:marRight w:val="0"/>
      <w:marTop w:val="0"/>
      <w:marBottom w:val="0"/>
      <w:divBdr>
        <w:top w:val="none" w:sz="0" w:space="0" w:color="auto"/>
        <w:left w:val="none" w:sz="0" w:space="0" w:color="auto"/>
        <w:bottom w:val="none" w:sz="0" w:space="0" w:color="auto"/>
        <w:right w:val="none" w:sz="0" w:space="0" w:color="auto"/>
      </w:divBdr>
    </w:div>
    <w:div w:id="693187800">
      <w:bodyDiv w:val="1"/>
      <w:marLeft w:val="0"/>
      <w:marRight w:val="0"/>
      <w:marTop w:val="0"/>
      <w:marBottom w:val="0"/>
      <w:divBdr>
        <w:top w:val="none" w:sz="0" w:space="0" w:color="auto"/>
        <w:left w:val="none" w:sz="0" w:space="0" w:color="auto"/>
        <w:bottom w:val="none" w:sz="0" w:space="0" w:color="auto"/>
        <w:right w:val="none" w:sz="0" w:space="0" w:color="auto"/>
      </w:divBdr>
    </w:div>
    <w:div w:id="707531356">
      <w:bodyDiv w:val="1"/>
      <w:marLeft w:val="0"/>
      <w:marRight w:val="0"/>
      <w:marTop w:val="0"/>
      <w:marBottom w:val="0"/>
      <w:divBdr>
        <w:top w:val="none" w:sz="0" w:space="0" w:color="auto"/>
        <w:left w:val="none" w:sz="0" w:space="0" w:color="auto"/>
        <w:bottom w:val="none" w:sz="0" w:space="0" w:color="auto"/>
        <w:right w:val="none" w:sz="0" w:space="0" w:color="auto"/>
      </w:divBdr>
    </w:div>
    <w:div w:id="720324289">
      <w:bodyDiv w:val="1"/>
      <w:marLeft w:val="0"/>
      <w:marRight w:val="0"/>
      <w:marTop w:val="0"/>
      <w:marBottom w:val="0"/>
      <w:divBdr>
        <w:top w:val="none" w:sz="0" w:space="0" w:color="auto"/>
        <w:left w:val="none" w:sz="0" w:space="0" w:color="auto"/>
        <w:bottom w:val="none" w:sz="0" w:space="0" w:color="auto"/>
        <w:right w:val="none" w:sz="0" w:space="0" w:color="auto"/>
      </w:divBdr>
    </w:div>
    <w:div w:id="727149844">
      <w:bodyDiv w:val="1"/>
      <w:marLeft w:val="0"/>
      <w:marRight w:val="0"/>
      <w:marTop w:val="0"/>
      <w:marBottom w:val="0"/>
      <w:divBdr>
        <w:top w:val="none" w:sz="0" w:space="0" w:color="auto"/>
        <w:left w:val="none" w:sz="0" w:space="0" w:color="auto"/>
        <w:bottom w:val="none" w:sz="0" w:space="0" w:color="auto"/>
        <w:right w:val="none" w:sz="0" w:space="0" w:color="auto"/>
      </w:divBdr>
    </w:div>
    <w:div w:id="734162082">
      <w:bodyDiv w:val="1"/>
      <w:marLeft w:val="0"/>
      <w:marRight w:val="0"/>
      <w:marTop w:val="0"/>
      <w:marBottom w:val="0"/>
      <w:divBdr>
        <w:top w:val="none" w:sz="0" w:space="0" w:color="auto"/>
        <w:left w:val="none" w:sz="0" w:space="0" w:color="auto"/>
        <w:bottom w:val="none" w:sz="0" w:space="0" w:color="auto"/>
        <w:right w:val="none" w:sz="0" w:space="0" w:color="auto"/>
      </w:divBdr>
    </w:div>
    <w:div w:id="737825156">
      <w:bodyDiv w:val="1"/>
      <w:marLeft w:val="0"/>
      <w:marRight w:val="0"/>
      <w:marTop w:val="0"/>
      <w:marBottom w:val="0"/>
      <w:divBdr>
        <w:top w:val="none" w:sz="0" w:space="0" w:color="auto"/>
        <w:left w:val="none" w:sz="0" w:space="0" w:color="auto"/>
        <w:bottom w:val="none" w:sz="0" w:space="0" w:color="auto"/>
        <w:right w:val="none" w:sz="0" w:space="0" w:color="auto"/>
      </w:divBdr>
    </w:div>
    <w:div w:id="758480118">
      <w:bodyDiv w:val="1"/>
      <w:marLeft w:val="0"/>
      <w:marRight w:val="0"/>
      <w:marTop w:val="0"/>
      <w:marBottom w:val="0"/>
      <w:divBdr>
        <w:top w:val="none" w:sz="0" w:space="0" w:color="auto"/>
        <w:left w:val="none" w:sz="0" w:space="0" w:color="auto"/>
        <w:bottom w:val="none" w:sz="0" w:space="0" w:color="auto"/>
        <w:right w:val="none" w:sz="0" w:space="0" w:color="auto"/>
      </w:divBdr>
    </w:div>
    <w:div w:id="763109258">
      <w:bodyDiv w:val="1"/>
      <w:marLeft w:val="0"/>
      <w:marRight w:val="0"/>
      <w:marTop w:val="0"/>
      <w:marBottom w:val="0"/>
      <w:divBdr>
        <w:top w:val="none" w:sz="0" w:space="0" w:color="auto"/>
        <w:left w:val="none" w:sz="0" w:space="0" w:color="auto"/>
        <w:bottom w:val="none" w:sz="0" w:space="0" w:color="auto"/>
        <w:right w:val="none" w:sz="0" w:space="0" w:color="auto"/>
      </w:divBdr>
    </w:div>
    <w:div w:id="774709888">
      <w:bodyDiv w:val="1"/>
      <w:marLeft w:val="0"/>
      <w:marRight w:val="0"/>
      <w:marTop w:val="0"/>
      <w:marBottom w:val="0"/>
      <w:divBdr>
        <w:top w:val="none" w:sz="0" w:space="0" w:color="auto"/>
        <w:left w:val="none" w:sz="0" w:space="0" w:color="auto"/>
        <w:bottom w:val="none" w:sz="0" w:space="0" w:color="auto"/>
        <w:right w:val="none" w:sz="0" w:space="0" w:color="auto"/>
      </w:divBdr>
    </w:div>
    <w:div w:id="786464094">
      <w:bodyDiv w:val="1"/>
      <w:marLeft w:val="0"/>
      <w:marRight w:val="0"/>
      <w:marTop w:val="0"/>
      <w:marBottom w:val="0"/>
      <w:divBdr>
        <w:top w:val="none" w:sz="0" w:space="0" w:color="auto"/>
        <w:left w:val="none" w:sz="0" w:space="0" w:color="auto"/>
        <w:bottom w:val="none" w:sz="0" w:space="0" w:color="auto"/>
        <w:right w:val="none" w:sz="0" w:space="0" w:color="auto"/>
      </w:divBdr>
    </w:div>
    <w:div w:id="797914500">
      <w:bodyDiv w:val="1"/>
      <w:marLeft w:val="0"/>
      <w:marRight w:val="0"/>
      <w:marTop w:val="0"/>
      <w:marBottom w:val="0"/>
      <w:divBdr>
        <w:top w:val="none" w:sz="0" w:space="0" w:color="auto"/>
        <w:left w:val="none" w:sz="0" w:space="0" w:color="auto"/>
        <w:bottom w:val="none" w:sz="0" w:space="0" w:color="auto"/>
        <w:right w:val="none" w:sz="0" w:space="0" w:color="auto"/>
      </w:divBdr>
    </w:div>
    <w:div w:id="799496631">
      <w:bodyDiv w:val="1"/>
      <w:marLeft w:val="0"/>
      <w:marRight w:val="0"/>
      <w:marTop w:val="0"/>
      <w:marBottom w:val="0"/>
      <w:divBdr>
        <w:top w:val="none" w:sz="0" w:space="0" w:color="auto"/>
        <w:left w:val="none" w:sz="0" w:space="0" w:color="auto"/>
        <w:bottom w:val="none" w:sz="0" w:space="0" w:color="auto"/>
        <w:right w:val="none" w:sz="0" w:space="0" w:color="auto"/>
      </w:divBdr>
    </w:div>
    <w:div w:id="801652776">
      <w:bodyDiv w:val="1"/>
      <w:marLeft w:val="0"/>
      <w:marRight w:val="0"/>
      <w:marTop w:val="0"/>
      <w:marBottom w:val="0"/>
      <w:divBdr>
        <w:top w:val="none" w:sz="0" w:space="0" w:color="auto"/>
        <w:left w:val="none" w:sz="0" w:space="0" w:color="auto"/>
        <w:bottom w:val="none" w:sz="0" w:space="0" w:color="auto"/>
        <w:right w:val="none" w:sz="0" w:space="0" w:color="auto"/>
      </w:divBdr>
    </w:div>
    <w:div w:id="807010984">
      <w:bodyDiv w:val="1"/>
      <w:marLeft w:val="0"/>
      <w:marRight w:val="0"/>
      <w:marTop w:val="0"/>
      <w:marBottom w:val="0"/>
      <w:divBdr>
        <w:top w:val="none" w:sz="0" w:space="0" w:color="auto"/>
        <w:left w:val="none" w:sz="0" w:space="0" w:color="auto"/>
        <w:bottom w:val="none" w:sz="0" w:space="0" w:color="auto"/>
        <w:right w:val="none" w:sz="0" w:space="0" w:color="auto"/>
      </w:divBdr>
    </w:div>
    <w:div w:id="809438029">
      <w:bodyDiv w:val="1"/>
      <w:marLeft w:val="0"/>
      <w:marRight w:val="0"/>
      <w:marTop w:val="0"/>
      <w:marBottom w:val="0"/>
      <w:divBdr>
        <w:top w:val="none" w:sz="0" w:space="0" w:color="auto"/>
        <w:left w:val="none" w:sz="0" w:space="0" w:color="auto"/>
        <w:bottom w:val="none" w:sz="0" w:space="0" w:color="auto"/>
        <w:right w:val="none" w:sz="0" w:space="0" w:color="auto"/>
      </w:divBdr>
    </w:div>
    <w:div w:id="810248810">
      <w:bodyDiv w:val="1"/>
      <w:marLeft w:val="0"/>
      <w:marRight w:val="0"/>
      <w:marTop w:val="0"/>
      <w:marBottom w:val="0"/>
      <w:divBdr>
        <w:top w:val="none" w:sz="0" w:space="0" w:color="auto"/>
        <w:left w:val="none" w:sz="0" w:space="0" w:color="auto"/>
        <w:bottom w:val="none" w:sz="0" w:space="0" w:color="auto"/>
        <w:right w:val="none" w:sz="0" w:space="0" w:color="auto"/>
      </w:divBdr>
    </w:div>
    <w:div w:id="813105659">
      <w:bodyDiv w:val="1"/>
      <w:marLeft w:val="0"/>
      <w:marRight w:val="0"/>
      <w:marTop w:val="0"/>
      <w:marBottom w:val="0"/>
      <w:divBdr>
        <w:top w:val="none" w:sz="0" w:space="0" w:color="auto"/>
        <w:left w:val="none" w:sz="0" w:space="0" w:color="auto"/>
        <w:bottom w:val="none" w:sz="0" w:space="0" w:color="auto"/>
        <w:right w:val="none" w:sz="0" w:space="0" w:color="auto"/>
      </w:divBdr>
    </w:div>
    <w:div w:id="822350033">
      <w:bodyDiv w:val="1"/>
      <w:marLeft w:val="0"/>
      <w:marRight w:val="0"/>
      <w:marTop w:val="0"/>
      <w:marBottom w:val="0"/>
      <w:divBdr>
        <w:top w:val="none" w:sz="0" w:space="0" w:color="auto"/>
        <w:left w:val="none" w:sz="0" w:space="0" w:color="auto"/>
        <w:bottom w:val="none" w:sz="0" w:space="0" w:color="auto"/>
        <w:right w:val="none" w:sz="0" w:space="0" w:color="auto"/>
      </w:divBdr>
    </w:div>
    <w:div w:id="822812349">
      <w:bodyDiv w:val="1"/>
      <w:marLeft w:val="0"/>
      <w:marRight w:val="0"/>
      <w:marTop w:val="0"/>
      <w:marBottom w:val="0"/>
      <w:divBdr>
        <w:top w:val="none" w:sz="0" w:space="0" w:color="auto"/>
        <w:left w:val="none" w:sz="0" w:space="0" w:color="auto"/>
        <w:bottom w:val="none" w:sz="0" w:space="0" w:color="auto"/>
        <w:right w:val="none" w:sz="0" w:space="0" w:color="auto"/>
      </w:divBdr>
    </w:div>
    <w:div w:id="823669554">
      <w:bodyDiv w:val="1"/>
      <w:marLeft w:val="0"/>
      <w:marRight w:val="0"/>
      <w:marTop w:val="0"/>
      <w:marBottom w:val="0"/>
      <w:divBdr>
        <w:top w:val="none" w:sz="0" w:space="0" w:color="auto"/>
        <w:left w:val="none" w:sz="0" w:space="0" w:color="auto"/>
        <w:bottom w:val="none" w:sz="0" w:space="0" w:color="auto"/>
        <w:right w:val="none" w:sz="0" w:space="0" w:color="auto"/>
      </w:divBdr>
    </w:div>
    <w:div w:id="826170541">
      <w:bodyDiv w:val="1"/>
      <w:marLeft w:val="0"/>
      <w:marRight w:val="0"/>
      <w:marTop w:val="0"/>
      <w:marBottom w:val="0"/>
      <w:divBdr>
        <w:top w:val="none" w:sz="0" w:space="0" w:color="auto"/>
        <w:left w:val="none" w:sz="0" w:space="0" w:color="auto"/>
        <w:bottom w:val="none" w:sz="0" w:space="0" w:color="auto"/>
        <w:right w:val="none" w:sz="0" w:space="0" w:color="auto"/>
      </w:divBdr>
    </w:div>
    <w:div w:id="831800830">
      <w:bodyDiv w:val="1"/>
      <w:marLeft w:val="0"/>
      <w:marRight w:val="0"/>
      <w:marTop w:val="0"/>
      <w:marBottom w:val="0"/>
      <w:divBdr>
        <w:top w:val="none" w:sz="0" w:space="0" w:color="auto"/>
        <w:left w:val="none" w:sz="0" w:space="0" w:color="auto"/>
        <w:bottom w:val="none" w:sz="0" w:space="0" w:color="auto"/>
        <w:right w:val="none" w:sz="0" w:space="0" w:color="auto"/>
      </w:divBdr>
    </w:div>
    <w:div w:id="859243359">
      <w:bodyDiv w:val="1"/>
      <w:marLeft w:val="0"/>
      <w:marRight w:val="0"/>
      <w:marTop w:val="0"/>
      <w:marBottom w:val="0"/>
      <w:divBdr>
        <w:top w:val="none" w:sz="0" w:space="0" w:color="auto"/>
        <w:left w:val="none" w:sz="0" w:space="0" w:color="auto"/>
        <w:bottom w:val="none" w:sz="0" w:space="0" w:color="auto"/>
        <w:right w:val="none" w:sz="0" w:space="0" w:color="auto"/>
      </w:divBdr>
    </w:div>
    <w:div w:id="863709613">
      <w:bodyDiv w:val="1"/>
      <w:marLeft w:val="0"/>
      <w:marRight w:val="0"/>
      <w:marTop w:val="0"/>
      <w:marBottom w:val="0"/>
      <w:divBdr>
        <w:top w:val="none" w:sz="0" w:space="0" w:color="auto"/>
        <w:left w:val="none" w:sz="0" w:space="0" w:color="auto"/>
        <w:bottom w:val="none" w:sz="0" w:space="0" w:color="auto"/>
        <w:right w:val="none" w:sz="0" w:space="0" w:color="auto"/>
      </w:divBdr>
    </w:div>
    <w:div w:id="865220349">
      <w:bodyDiv w:val="1"/>
      <w:marLeft w:val="0"/>
      <w:marRight w:val="0"/>
      <w:marTop w:val="0"/>
      <w:marBottom w:val="0"/>
      <w:divBdr>
        <w:top w:val="none" w:sz="0" w:space="0" w:color="auto"/>
        <w:left w:val="none" w:sz="0" w:space="0" w:color="auto"/>
        <w:bottom w:val="none" w:sz="0" w:space="0" w:color="auto"/>
        <w:right w:val="none" w:sz="0" w:space="0" w:color="auto"/>
      </w:divBdr>
    </w:div>
    <w:div w:id="867720071">
      <w:bodyDiv w:val="1"/>
      <w:marLeft w:val="0"/>
      <w:marRight w:val="0"/>
      <w:marTop w:val="0"/>
      <w:marBottom w:val="0"/>
      <w:divBdr>
        <w:top w:val="none" w:sz="0" w:space="0" w:color="auto"/>
        <w:left w:val="none" w:sz="0" w:space="0" w:color="auto"/>
        <w:bottom w:val="none" w:sz="0" w:space="0" w:color="auto"/>
        <w:right w:val="none" w:sz="0" w:space="0" w:color="auto"/>
      </w:divBdr>
    </w:div>
    <w:div w:id="868419705">
      <w:bodyDiv w:val="1"/>
      <w:marLeft w:val="0"/>
      <w:marRight w:val="0"/>
      <w:marTop w:val="0"/>
      <w:marBottom w:val="0"/>
      <w:divBdr>
        <w:top w:val="none" w:sz="0" w:space="0" w:color="auto"/>
        <w:left w:val="none" w:sz="0" w:space="0" w:color="auto"/>
        <w:bottom w:val="none" w:sz="0" w:space="0" w:color="auto"/>
        <w:right w:val="none" w:sz="0" w:space="0" w:color="auto"/>
      </w:divBdr>
    </w:div>
    <w:div w:id="876897182">
      <w:bodyDiv w:val="1"/>
      <w:marLeft w:val="0"/>
      <w:marRight w:val="0"/>
      <w:marTop w:val="0"/>
      <w:marBottom w:val="0"/>
      <w:divBdr>
        <w:top w:val="none" w:sz="0" w:space="0" w:color="auto"/>
        <w:left w:val="none" w:sz="0" w:space="0" w:color="auto"/>
        <w:bottom w:val="none" w:sz="0" w:space="0" w:color="auto"/>
        <w:right w:val="none" w:sz="0" w:space="0" w:color="auto"/>
      </w:divBdr>
    </w:div>
    <w:div w:id="885797068">
      <w:bodyDiv w:val="1"/>
      <w:marLeft w:val="0"/>
      <w:marRight w:val="0"/>
      <w:marTop w:val="0"/>
      <w:marBottom w:val="0"/>
      <w:divBdr>
        <w:top w:val="none" w:sz="0" w:space="0" w:color="auto"/>
        <w:left w:val="none" w:sz="0" w:space="0" w:color="auto"/>
        <w:bottom w:val="none" w:sz="0" w:space="0" w:color="auto"/>
        <w:right w:val="none" w:sz="0" w:space="0" w:color="auto"/>
      </w:divBdr>
    </w:div>
    <w:div w:id="904339834">
      <w:bodyDiv w:val="1"/>
      <w:marLeft w:val="0"/>
      <w:marRight w:val="0"/>
      <w:marTop w:val="0"/>
      <w:marBottom w:val="0"/>
      <w:divBdr>
        <w:top w:val="none" w:sz="0" w:space="0" w:color="auto"/>
        <w:left w:val="none" w:sz="0" w:space="0" w:color="auto"/>
        <w:bottom w:val="none" w:sz="0" w:space="0" w:color="auto"/>
        <w:right w:val="none" w:sz="0" w:space="0" w:color="auto"/>
      </w:divBdr>
    </w:div>
    <w:div w:id="906569228">
      <w:bodyDiv w:val="1"/>
      <w:marLeft w:val="0"/>
      <w:marRight w:val="0"/>
      <w:marTop w:val="0"/>
      <w:marBottom w:val="0"/>
      <w:divBdr>
        <w:top w:val="none" w:sz="0" w:space="0" w:color="auto"/>
        <w:left w:val="none" w:sz="0" w:space="0" w:color="auto"/>
        <w:bottom w:val="none" w:sz="0" w:space="0" w:color="auto"/>
        <w:right w:val="none" w:sz="0" w:space="0" w:color="auto"/>
      </w:divBdr>
    </w:div>
    <w:div w:id="928807841">
      <w:bodyDiv w:val="1"/>
      <w:marLeft w:val="0"/>
      <w:marRight w:val="0"/>
      <w:marTop w:val="0"/>
      <w:marBottom w:val="0"/>
      <w:divBdr>
        <w:top w:val="none" w:sz="0" w:space="0" w:color="auto"/>
        <w:left w:val="none" w:sz="0" w:space="0" w:color="auto"/>
        <w:bottom w:val="none" w:sz="0" w:space="0" w:color="auto"/>
        <w:right w:val="none" w:sz="0" w:space="0" w:color="auto"/>
      </w:divBdr>
    </w:div>
    <w:div w:id="937755245">
      <w:bodyDiv w:val="1"/>
      <w:marLeft w:val="0"/>
      <w:marRight w:val="0"/>
      <w:marTop w:val="0"/>
      <w:marBottom w:val="0"/>
      <w:divBdr>
        <w:top w:val="none" w:sz="0" w:space="0" w:color="auto"/>
        <w:left w:val="none" w:sz="0" w:space="0" w:color="auto"/>
        <w:bottom w:val="none" w:sz="0" w:space="0" w:color="auto"/>
        <w:right w:val="none" w:sz="0" w:space="0" w:color="auto"/>
      </w:divBdr>
    </w:div>
    <w:div w:id="942686635">
      <w:bodyDiv w:val="1"/>
      <w:marLeft w:val="0"/>
      <w:marRight w:val="0"/>
      <w:marTop w:val="0"/>
      <w:marBottom w:val="0"/>
      <w:divBdr>
        <w:top w:val="none" w:sz="0" w:space="0" w:color="auto"/>
        <w:left w:val="none" w:sz="0" w:space="0" w:color="auto"/>
        <w:bottom w:val="none" w:sz="0" w:space="0" w:color="auto"/>
        <w:right w:val="none" w:sz="0" w:space="0" w:color="auto"/>
      </w:divBdr>
    </w:div>
    <w:div w:id="945818920">
      <w:bodyDiv w:val="1"/>
      <w:marLeft w:val="0"/>
      <w:marRight w:val="0"/>
      <w:marTop w:val="0"/>
      <w:marBottom w:val="0"/>
      <w:divBdr>
        <w:top w:val="none" w:sz="0" w:space="0" w:color="auto"/>
        <w:left w:val="none" w:sz="0" w:space="0" w:color="auto"/>
        <w:bottom w:val="none" w:sz="0" w:space="0" w:color="auto"/>
        <w:right w:val="none" w:sz="0" w:space="0" w:color="auto"/>
      </w:divBdr>
    </w:div>
    <w:div w:id="950237129">
      <w:bodyDiv w:val="1"/>
      <w:marLeft w:val="0"/>
      <w:marRight w:val="0"/>
      <w:marTop w:val="0"/>
      <w:marBottom w:val="0"/>
      <w:divBdr>
        <w:top w:val="none" w:sz="0" w:space="0" w:color="auto"/>
        <w:left w:val="none" w:sz="0" w:space="0" w:color="auto"/>
        <w:bottom w:val="none" w:sz="0" w:space="0" w:color="auto"/>
        <w:right w:val="none" w:sz="0" w:space="0" w:color="auto"/>
      </w:divBdr>
    </w:div>
    <w:div w:id="955792634">
      <w:bodyDiv w:val="1"/>
      <w:marLeft w:val="0"/>
      <w:marRight w:val="0"/>
      <w:marTop w:val="0"/>
      <w:marBottom w:val="0"/>
      <w:divBdr>
        <w:top w:val="none" w:sz="0" w:space="0" w:color="auto"/>
        <w:left w:val="none" w:sz="0" w:space="0" w:color="auto"/>
        <w:bottom w:val="none" w:sz="0" w:space="0" w:color="auto"/>
        <w:right w:val="none" w:sz="0" w:space="0" w:color="auto"/>
      </w:divBdr>
    </w:div>
    <w:div w:id="959457374">
      <w:bodyDiv w:val="1"/>
      <w:marLeft w:val="0"/>
      <w:marRight w:val="0"/>
      <w:marTop w:val="0"/>
      <w:marBottom w:val="0"/>
      <w:divBdr>
        <w:top w:val="none" w:sz="0" w:space="0" w:color="auto"/>
        <w:left w:val="none" w:sz="0" w:space="0" w:color="auto"/>
        <w:bottom w:val="none" w:sz="0" w:space="0" w:color="auto"/>
        <w:right w:val="none" w:sz="0" w:space="0" w:color="auto"/>
      </w:divBdr>
    </w:div>
    <w:div w:id="965935521">
      <w:bodyDiv w:val="1"/>
      <w:marLeft w:val="0"/>
      <w:marRight w:val="0"/>
      <w:marTop w:val="0"/>
      <w:marBottom w:val="0"/>
      <w:divBdr>
        <w:top w:val="none" w:sz="0" w:space="0" w:color="auto"/>
        <w:left w:val="none" w:sz="0" w:space="0" w:color="auto"/>
        <w:bottom w:val="none" w:sz="0" w:space="0" w:color="auto"/>
        <w:right w:val="none" w:sz="0" w:space="0" w:color="auto"/>
      </w:divBdr>
    </w:div>
    <w:div w:id="974024645">
      <w:bodyDiv w:val="1"/>
      <w:marLeft w:val="0"/>
      <w:marRight w:val="0"/>
      <w:marTop w:val="0"/>
      <w:marBottom w:val="0"/>
      <w:divBdr>
        <w:top w:val="none" w:sz="0" w:space="0" w:color="auto"/>
        <w:left w:val="none" w:sz="0" w:space="0" w:color="auto"/>
        <w:bottom w:val="none" w:sz="0" w:space="0" w:color="auto"/>
        <w:right w:val="none" w:sz="0" w:space="0" w:color="auto"/>
      </w:divBdr>
    </w:div>
    <w:div w:id="985284682">
      <w:bodyDiv w:val="1"/>
      <w:marLeft w:val="0"/>
      <w:marRight w:val="0"/>
      <w:marTop w:val="0"/>
      <w:marBottom w:val="0"/>
      <w:divBdr>
        <w:top w:val="none" w:sz="0" w:space="0" w:color="auto"/>
        <w:left w:val="none" w:sz="0" w:space="0" w:color="auto"/>
        <w:bottom w:val="none" w:sz="0" w:space="0" w:color="auto"/>
        <w:right w:val="none" w:sz="0" w:space="0" w:color="auto"/>
      </w:divBdr>
    </w:div>
    <w:div w:id="989283969">
      <w:bodyDiv w:val="1"/>
      <w:marLeft w:val="0"/>
      <w:marRight w:val="0"/>
      <w:marTop w:val="0"/>
      <w:marBottom w:val="0"/>
      <w:divBdr>
        <w:top w:val="none" w:sz="0" w:space="0" w:color="auto"/>
        <w:left w:val="none" w:sz="0" w:space="0" w:color="auto"/>
        <w:bottom w:val="none" w:sz="0" w:space="0" w:color="auto"/>
        <w:right w:val="none" w:sz="0" w:space="0" w:color="auto"/>
      </w:divBdr>
    </w:div>
    <w:div w:id="1012420234">
      <w:bodyDiv w:val="1"/>
      <w:marLeft w:val="0"/>
      <w:marRight w:val="0"/>
      <w:marTop w:val="0"/>
      <w:marBottom w:val="0"/>
      <w:divBdr>
        <w:top w:val="none" w:sz="0" w:space="0" w:color="auto"/>
        <w:left w:val="none" w:sz="0" w:space="0" w:color="auto"/>
        <w:bottom w:val="none" w:sz="0" w:space="0" w:color="auto"/>
        <w:right w:val="none" w:sz="0" w:space="0" w:color="auto"/>
      </w:divBdr>
    </w:div>
    <w:div w:id="1016271739">
      <w:bodyDiv w:val="1"/>
      <w:marLeft w:val="0"/>
      <w:marRight w:val="0"/>
      <w:marTop w:val="0"/>
      <w:marBottom w:val="0"/>
      <w:divBdr>
        <w:top w:val="none" w:sz="0" w:space="0" w:color="auto"/>
        <w:left w:val="none" w:sz="0" w:space="0" w:color="auto"/>
        <w:bottom w:val="none" w:sz="0" w:space="0" w:color="auto"/>
        <w:right w:val="none" w:sz="0" w:space="0" w:color="auto"/>
      </w:divBdr>
      <w:divsChild>
        <w:div w:id="981348747">
          <w:marLeft w:val="0"/>
          <w:marRight w:val="0"/>
          <w:marTop w:val="0"/>
          <w:marBottom w:val="0"/>
          <w:divBdr>
            <w:top w:val="none" w:sz="0" w:space="0" w:color="auto"/>
            <w:left w:val="none" w:sz="0" w:space="0" w:color="auto"/>
            <w:bottom w:val="none" w:sz="0" w:space="0" w:color="auto"/>
            <w:right w:val="none" w:sz="0" w:space="0" w:color="auto"/>
          </w:divBdr>
          <w:divsChild>
            <w:div w:id="1339884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0618283">
      <w:bodyDiv w:val="1"/>
      <w:marLeft w:val="0"/>
      <w:marRight w:val="0"/>
      <w:marTop w:val="0"/>
      <w:marBottom w:val="0"/>
      <w:divBdr>
        <w:top w:val="none" w:sz="0" w:space="0" w:color="auto"/>
        <w:left w:val="none" w:sz="0" w:space="0" w:color="auto"/>
        <w:bottom w:val="none" w:sz="0" w:space="0" w:color="auto"/>
        <w:right w:val="none" w:sz="0" w:space="0" w:color="auto"/>
      </w:divBdr>
    </w:div>
    <w:div w:id="1023476300">
      <w:bodyDiv w:val="1"/>
      <w:marLeft w:val="0"/>
      <w:marRight w:val="0"/>
      <w:marTop w:val="0"/>
      <w:marBottom w:val="0"/>
      <w:divBdr>
        <w:top w:val="none" w:sz="0" w:space="0" w:color="auto"/>
        <w:left w:val="none" w:sz="0" w:space="0" w:color="auto"/>
        <w:bottom w:val="none" w:sz="0" w:space="0" w:color="auto"/>
        <w:right w:val="none" w:sz="0" w:space="0" w:color="auto"/>
      </w:divBdr>
    </w:div>
    <w:div w:id="1030566130">
      <w:bodyDiv w:val="1"/>
      <w:marLeft w:val="0"/>
      <w:marRight w:val="0"/>
      <w:marTop w:val="0"/>
      <w:marBottom w:val="0"/>
      <w:divBdr>
        <w:top w:val="none" w:sz="0" w:space="0" w:color="auto"/>
        <w:left w:val="none" w:sz="0" w:space="0" w:color="auto"/>
        <w:bottom w:val="none" w:sz="0" w:space="0" w:color="auto"/>
        <w:right w:val="none" w:sz="0" w:space="0" w:color="auto"/>
      </w:divBdr>
    </w:div>
    <w:div w:id="1036781342">
      <w:bodyDiv w:val="1"/>
      <w:marLeft w:val="0"/>
      <w:marRight w:val="0"/>
      <w:marTop w:val="0"/>
      <w:marBottom w:val="0"/>
      <w:divBdr>
        <w:top w:val="none" w:sz="0" w:space="0" w:color="auto"/>
        <w:left w:val="none" w:sz="0" w:space="0" w:color="auto"/>
        <w:bottom w:val="none" w:sz="0" w:space="0" w:color="auto"/>
        <w:right w:val="none" w:sz="0" w:space="0" w:color="auto"/>
      </w:divBdr>
    </w:div>
    <w:div w:id="1042054212">
      <w:bodyDiv w:val="1"/>
      <w:marLeft w:val="0"/>
      <w:marRight w:val="0"/>
      <w:marTop w:val="0"/>
      <w:marBottom w:val="0"/>
      <w:divBdr>
        <w:top w:val="none" w:sz="0" w:space="0" w:color="auto"/>
        <w:left w:val="none" w:sz="0" w:space="0" w:color="auto"/>
        <w:bottom w:val="none" w:sz="0" w:space="0" w:color="auto"/>
        <w:right w:val="none" w:sz="0" w:space="0" w:color="auto"/>
      </w:divBdr>
    </w:div>
    <w:div w:id="1048917974">
      <w:bodyDiv w:val="1"/>
      <w:marLeft w:val="0"/>
      <w:marRight w:val="0"/>
      <w:marTop w:val="0"/>
      <w:marBottom w:val="0"/>
      <w:divBdr>
        <w:top w:val="none" w:sz="0" w:space="0" w:color="auto"/>
        <w:left w:val="none" w:sz="0" w:space="0" w:color="auto"/>
        <w:bottom w:val="none" w:sz="0" w:space="0" w:color="auto"/>
        <w:right w:val="none" w:sz="0" w:space="0" w:color="auto"/>
      </w:divBdr>
    </w:div>
    <w:div w:id="1053238412">
      <w:bodyDiv w:val="1"/>
      <w:marLeft w:val="0"/>
      <w:marRight w:val="0"/>
      <w:marTop w:val="0"/>
      <w:marBottom w:val="0"/>
      <w:divBdr>
        <w:top w:val="none" w:sz="0" w:space="0" w:color="auto"/>
        <w:left w:val="none" w:sz="0" w:space="0" w:color="auto"/>
        <w:bottom w:val="none" w:sz="0" w:space="0" w:color="auto"/>
        <w:right w:val="none" w:sz="0" w:space="0" w:color="auto"/>
      </w:divBdr>
    </w:div>
    <w:div w:id="1069042042">
      <w:bodyDiv w:val="1"/>
      <w:marLeft w:val="0"/>
      <w:marRight w:val="0"/>
      <w:marTop w:val="0"/>
      <w:marBottom w:val="0"/>
      <w:divBdr>
        <w:top w:val="none" w:sz="0" w:space="0" w:color="auto"/>
        <w:left w:val="none" w:sz="0" w:space="0" w:color="auto"/>
        <w:bottom w:val="none" w:sz="0" w:space="0" w:color="auto"/>
        <w:right w:val="none" w:sz="0" w:space="0" w:color="auto"/>
      </w:divBdr>
    </w:div>
    <w:div w:id="1070807426">
      <w:bodyDiv w:val="1"/>
      <w:marLeft w:val="0"/>
      <w:marRight w:val="0"/>
      <w:marTop w:val="0"/>
      <w:marBottom w:val="0"/>
      <w:divBdr>
        <w:top w:val="none" w:sz="0" w:space="0" w:color="auto"/>
        <w:left w:val="none" w:sz="0" w:space="0" w:color="auto"/>
        <w:bottom w:val="none" w:sz="0" w:space="0" w:color="auto"/>
        <w:right w:val="none" w:sz="0" w:space="0" w:color="auto"/>
      </w:divBdr>
    </w:div>
    <w:div w:id="1074863711">
      <w:bodyDiv w:val="1"/>
      <w:marLeft w:val="0"/>
      <w:marRight w:val="0"/>
      <w:marTop w:val="0"/>
      <w:marBottom w:val="0"/>
      <w:divBdr>
        <w:top w:val="none" w:sz="0" w:space="0" w:color="auto"/>
        <w:left w:val="none" w:sz="0" w:space="0" w:color="auto"/>
        <w:bottom w:val="none" w:sz="0" w:space="0" w:color="auto"/>
        <w:right w:val="none" w:sz="0" w:space="0" w:color="auto"/>
      </w:divBdr>
    </w:div>
    <w:div w:id="1076898894">
      <w:bodyDiv w:val="1"/>
      <w:marLeft w:val="0"/>
      <w:marRight w:val="0"/>
      <w:marTop w:val="0"/>
      <w:marBottom w:val="0"/>
      <w:divBdr>
        <w:top w:val="none" w:sz="0" w:space="0" w:color="auto"/>
        <w:left w:val="none" w:sz="0" w:space="0" w:color="auto"/>
        <w:bottom w:val="none" w:sz="0" w:space="0" w:color="auto"/>
        <w:right w:val="none" w:sz="0" w:space="0" w:color="auto"/>
      </w:divBdr>
    </w:div>
    <w:div w:id="1078748380">
      <w:bodyDiv w:val="1"/>
      <w:marLeft w:val="0"/>
      <w:marRight w:val="0"/>
      <w:marTop w:val="0"/>
      <w:marBottom w:val="0"/>
      <w:divBdr>
        <w:top w:val="none" w:sz="0" w:space="0" w:color="auto"/>
        <w:left w:val="none" w:sz="0" w:space="0" w:color="auto"/>
        <w:bottom w:val="none" w:sz="0" w:space="0" w:color="auto"/>
        <w:right w:val="none" w:sz="0" w:space="0" w:color="auto"/>
      </w:divBdr>
    </w:div>
    <w:div w:id="1080906079">
      <w:bodyDiv w:val="1"/>
      <w:marLeft w:val="0"/>
      <w:marRight w:val="0"/>
      <w:marTop w:val="0"/>
      <w:marBottom w:val="0"/>
      <w:divBdr>
        <w:top w:val="none" w:sz="0" w:space="0" w:color="auto"/>
        <w:left w:val="none" w:sz="0" w:space="0" w:color="auto"/>
        <w:bottom w:val="none" w:sz="0" w:space="0" w:color="auto"/>
        <w:right w:val="none" w:sz="0" w:space="0" w:color="auto"/>
      </w:divBdr>
    </w:div>
    <w:div w:id="1081759367">
      <w:bodyDiv w:val="1"/>
      <w:marLeft w:val="0"/>
      <w:marRight w:val="0"/>
      <w:marTop w:val="0"/>
      <w:marBottom w:val="0"/>
      <w:divBdr>
        <w:top w:val="none" w:sz="0" w:space="0" w:color="auto"/>
        <w:left w:val="none" w:sz="0" w:space="0" w:color="auto"/>
        <w:bottom w:val="none" w:sz="0" w:space="0" w:color="auto"/>
        <w:right w:val="none" w:sz="0" w:space="0" w:color="auto"/>
      </w:divBdr>
    </w:div>
    <w:div w:id="1086267172">
      <w:bodyDiv w:val="1"/>
      <w:marLeft w:val="0"/>
      <w:marRight w:val="0"/>
      <w:marTop w:val="0"/>
      <w:marBottom w:val="0"/>
      <w:divBdr>
        <w:top w:val="none" w:sz="0" w:space="0" w:color="auto"/>
        <w:left w:val="none" w:sz="0" w:space="0" w:color="auto"/>
        <w:bottom w:val="none" w:sz="0" w:space="0" w:color="auto"/>
        <w:right w:val="none" w:sz="0" w:space="0" w:color="auto"/>
      </w:divBdr>
    </w:div>
    <w:div w:id="1086607061">
      <w:bodyDiv w:val="1"/>
      <w:marLeft w:val="0"/>
      <w:marRight w:val="0"/>
      <w:marTop w:val="0"/>
      <w:marBottom w:val="0"/>
      <w:divBdr>
        <w:top w:val="none" w:sz="0" w:space="0" w:color="auto"/>
        <w:left w:val="none" w:sz="0" w:space="0" w:color="auto"/>
        <w:bottom w:val="none" w:sz="0" w:space="0" w:color="auto"/>
        <w:right w:val="none" w:sz="0" w:space="0" w:color="auto"/>
      </w:divBdr>
    </w:div>
    <w:div w:id="1088816467">
      <w:bodyDiv w:val="1"/>
      <w:marLeft w:val="0"/>
      <w:marRight w:val="0"/>
      <w:marTop w:val="0"/>
      <w:marBottom w:val="0"/>
      <w:divBdr>
        <w:top w:val="none" w:sz="0" w:space="0" w:color="auto"/>
        <w:left w:val="none" w:sz="0" w:space="0" w:color="auto"/>
        <w:bottom w:val="none" w:sz="0" w:space="0" w:color="auto"/>
        <w:right w:val="none" w:sz="0" w:space="0" w:color="auto"/>
      </w:divBdr>
    </w:div>
    <w:div w:id="1095172651">
      <w:bodyDiv w:val="1"/>
      <w:marLeft w:val="0"/>
      <w:marRight w:val="0"/>
      <w:marTop w:val="0"/>
      <w:marBottom w:val="0"/>
      <w:divBdr>
        <w:top w:val="none" w:sz="0" w:space="0" w:color="auto"/>
        <w:left w:val="none" w:sz="0" w:space="0" w:color="auto"/>
        <w:bottom w:val="none" w:sz="0" w:space="0" w:color="auto"/>
        <w:right w:val="none" w:sz="0" w:space="0" w:color="auto"/>
      </w:divBdr>
    </w:div>
    <w:div w:id="1095326115">
      <w:bodyDiv w:val="1"/>
      <w:marLeft w:val="0"/>
      <w:marRight w:val="0"/>
      <w:marTop w:val="0"/>
      <w:marBottom w:val="0"/>
      <w:divBdr>
        <w:top w:val="none" w:sz="0" w:space="0" w:color="auto"/>
        <w:left w:val="none" w:sz="0" w:space="0" w:color="auto"/>
        <w:bottom w:val="none" w:sz="0" w:space="0" w:color="auto"/>
        <w:right w:val="none" w:sz="0" w:space="0" w:color="auto"/>
      </w:divBdr>
      <w:divsChild>
        <w:div w:id="1649744943">
          <w:marLeft w:val="0"/>
          <w:marRight w:val="0"/>
          <w:marTop w:val="0"/>
          <w:marBottom w:val="0"/>
          <w:divBdr>
            <w:top w:val="none" w:sz="0" w:space="0" w:color="auto"/>
            <w:left w:val="none" w:sz="0" w:space="0" w:color="auto"/>
            <w:bottom w:val="none" w:sz="0" w:space="0" w:color="auto"/>
            <w:right w:val="none" w:sz="0" w:space="0" w:color="auto"/>
          </w:divBdr>
          <w:divsChild>
            <w:div w:id="261642799">
              <w:marLeft w:val="0"/>
              <w:marRight w:val="0"/>
              <w:marTop w:val="0"/>
              <w:marBottom w:val="0"/>
              <w:divBdr>
                <w:top w:val="none" w:sz="0" w:space="0" w:color="auto"/>
                <w:left w:val="none" w:sz="0" w:space="0" w:color="auto"/>
                <w:bottom w:val="none" w:sz="0" w:space="0" w:color="auto"/>
                <w:right w:val="none" w:sz="0" w:space="0" w:color="auto"/>
              </w:divBdr>
            </w:div>
            <w:div w:id="567812029">
              <w:marLeft w:val="0"/>
              <w:marRight w:val="0"/>
              <w:marTop w:val="0"/>
              <w:marBottom w:val="0"/>
              <w:divBdr>
                <w:top w:val="none" w:sz="0" w:space="0" w:color="auto"/>
                <w:left w:val="none" w:sz="0" w:space="0" w:color="auto"/>
                <w:bottom w:val="none" w:sz="0" w:space="0" w:color="auto"/>
                <w:right w:val="none" w:sz="0" w:space="0" w:color="auto"/>
              </w:divBdr>
            </w:div>
            <w:div w:id="764962908">
              <w:marLeft w:val="0"/>
              <w:marRight w:val="0"/>
              <w:marTop w:val="0"/>
              <w:marBottom w:val="0"/>
              <w:divBdr>
                <w:top w:val="none" w:sz="0" w:space="0" w:color="auto"/>
                <w:left w:val="none" w:sz="0" w:space="0" w:color="auto"/>
                <w:bottom w:val="none" w:sz="0" w:space="0" w:color="auto"/>
                <w:right w:val="none" w:sz="0" w:space="0" w:color="auto"/>
              </w:divBdr>
            </w:div>
            <w:div w:id="860974195">
              <w:marLeft w:val="0"/>
              <w:marRight w:val="0"/>
              <w:marTop w:val="0"/>
              <w:marBottom w:val="0"/>
              <w:divBdr>
                <w:top w:val="none" w:sz="0" w:space="0" w:color="auto"/>
                <w:left w:val="none" w:sz="0" w:space="0" w:color="auto"/>
                <w:bottom w:val="none" w:sz="0" w:space="0" w:color="auto"/>
                <w:right w:val="none" w:sz="0" w:space="0" w:color="auto"/>
              </w:divBdr>
            </w:div>
            <w:div w:id="1117528290">
              <w:marLeft w:val="0"/>
              <w:marRight w:val="0"/>
              <w:marTop w:val="0"/>
              <w:marBottom w:val="0"/>
              <w:divBdr>
                <w:top w:val="none" w:sz="0" w:space="0" w:color="auto"/>
                <w:left w:val="none" w:sz="0" w:space="0" w:color="auto"/>
                <w:bottom w:val="none" w:sz="0" w:space="0" w:color="auto"/>
                <w:right w:val="none" w:sz="0" w:space="0" w:color="auto"/>
              </w:divBdr>
            </w:div>
            <w:div w:id="1164782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7696208">
      <w:bodyDiv w:val="1"/>
      <w:marLeft w:val="0"/>
      <w:marRight w:val="0"/>
      <w:marTop w:val="0"/>
      <w:marBottom w:val="0"/>
      <w:divBdr>
        <w:top w:val="none" w:sz="0" w:space="0" w:color="auto"/>
        <w:left w:val="none" w:sz="0" w:space="0" w:color="auto"/>
        <w:bottom w:val="none" w:sz="0" w:space="0" w:color="auto"/>
        <w:right w:val="none" w:sz="0" w:space="0" w:color="auto"/>
      </w:divBdr>
    </w:div>
    <w:div w:id="1114597194">
      <w:bodyDiv w:val="1"/>
      <w:marLeft w:val="0"/>
      <w:marRight w:val="0"/>
      <w:marTop w:val="0"/>
      <w:marBottom w:val="0"/>
      <w:divBdr>
        <w:top w:val="none" w:sz="0" w:space="0" w:color="auto"/>
        <w:left w:val="none" w:sz="0" w:space="0" w:color="auto"/>
        <w:bottom w:val="none" w:sz="0" w:space="0" w:color="auto"/>
        <w:right w:val="none" w:sz="0" w:space="0" w:color="auto"/>
      </w:divBdr>
    </w:div>
    <w:div w:id="1119883542">
      <w:bodyDiv w:val="1"/>
      <w:marLeft w:val="0"/>
      <w:marRight w:val="0"/>
      <w:marTop w:val="0"/>
      <w:marBottom w:val="0"/>
      <w:divBdr>
        <w:top w:val="none" w:sz="0" w:space="0" w:color="auto"/>
        <w:left w:val="none" w:sz="0" w:space="0" w:color="auto"/>
        <w:bottom w:val="none" w:sz="0" w:space="0" w:color="auto"/>
        <w:right w:val="none" w:sz="0" w:space="0" w:color="auto"/>
      </w:divBdr>
    </w:div>
    <w:div w:id="1131243793">
      <w:bodyDiv w:val="1"/>
      <w:marLeft w:val="0"/>
      <w:marRight w:val="0"/>
      <w:marTop w:val="0"/>
      <w:marBottom w:val="0"/>
      <w:divBdr>
        <w:top w:val="none" w:sz="0" w:space="0" w:color="auto"/>
        <w:left w:val="none" w:sz="0" w:space="0" w:color="auto"/>
        <w:bottom w:val="none" w:sz="0" w:space="0" w:color="auto"/>
        <w:right w:val="none" w:sz="0" w:space="0" w:color="auto"/>
      </w:divBdr>
    </w:div>
    <w:div w:id="1132751476">
      <w:bodyDiv w:val="1"/>
      <w:marLeft w:val="0"/>
      <w:marRight w:val="0"/>
      <w:marTop w:val="0"/>
      <w:marBottom w:val="0"/>
      <w:divBdr>
        <w:top w:val="none" w:sz="0" w:space="0" w:color="auto"/>
        <w:left w:val="none" w:sz="0" w:space="0" w:color="auto"/>
        <w:bottom w:val="none" w:sz="0" w:space="0" w:color="auto"/>
        <w:right w:val="none" w:sz="0" w:space="0" w:color="auto"/>
      </w:divBdr>
    </w:div>
    <w:div w:id="1133058097">
      <w:bodyDiv w:val="1"/>
      <w:marLeft w:val="0"/>
      <w:marRight w:val="0"/>
      <w:marTop w:val="0"/>
      <w:marBottom w:val="0"/>
      <w:divBdr>
        <w:top w:val="none" w:sz="0" w:space="0" w:color="auto"/>
        <w:left w:val="none" w:sz="0" w:space="0" w:color="auto"/>
        <w:bottom w:val="none" w:sz="0" w:space="0" w:color="auto"/>
        <w:right w:val="none" w:sz="0" w:space="0" w:color="auto"/>
      </w:divBdr>
    </w:div>
    <w:div w:id="1133251910">
      <w:bodyDiv w:val="1"/>
      <w:marLeft w:val="0"/>
      <w:marRight w:val="0"/>
      <w:marTop w:val="0"/>
      <w:marBottom w:val="0"/>
      <w:divBdr>
        <w:top w:val="none" w:sz="0" w:space="0" w:color="auto"/>
        <w:left w:val="none" w:sz="0" w:space="0" w:color="auto"/>
        <w:bottom w:val="none" w:sz="0" w:space="0" w:color="auto"/>
        <w:right w:val="none" w:sz="0" w:space="0" w:color="auto"/>
      </w:divBdr>
    </w:div>
    <w:div w:id="1134516973">
      <w:bodyDiv w:val="1"/>
      <w:marLeft w:val="0"/>
      <w:marRight w:val="0"/>
      <w:marTop w:val="0"/>
      <w:marBottom w:val="0"/>
      <w:divBdr>
        <w:top w:val="none" w:sz="0" w:space="0" w:color="auto"/>
        <w:left w:val="none" w:sz="0" w:space="0" w:color="auto"/>
        <w:bottom w:val="none" w:sz="0" w:space="0" w:color="auto"/>
        <w:right w:val="none" w:sz="0" w:space="0" w:color="auto"/>
      </w:divBdr>
    </w:div>
    <w:div w:id="1135946849">
      <w:bodyDiv w:val="1"/>
      <w:marLeft w:val="0"/>
      <w:marRight w:val="0"/>
      <w:marTop w:val="0"/>
      <w:marBottom w:val="0"/>
      <w:divBdr>
        <w:top w:val="none" w:sz="0" w:space="0" w:color="auto"/>
        <w:left w:val="none" w:sz="0" w:space="0" w:color="auto"/>
        <w:bottom w:val="none" w:sz="0" w:space="0" w:color="auto"/>
        <w:right w:val="none" w:sz="0" w:space="0" w:color="auto"/>
      </w:divBdr>
    </w:div>
    <w:div w:id="1138188158">
      <w:bodyDiv w:val="1"/>
      <w:marLeft w:val="0"/>
      <w:marRight w:val="0"/>
      <w:marTop w:val="0"/>
      <w:marBottom w:val="0"/>
      <w:divBdr>
        <w:top w:val="none" w:sz="0" w:space="0" w:color="auto"/>
        <w:left w:val="none" w:sz="0" w:space="0" w:color="auto"/>
        <w:bottom w:val="none" w:sz="0" w:space="0" w:color="auto"/>
        <w:right w:val="none" w:sz="0" w:space="0" w:color="auto"/>
      </w:divBdr>
    </w:div>
    <w:div w:id="1142424616">
      <w:bodyDiv w:val="1"/>
      <w:marLeft w:val="0"/>
      <w:marRight w:val="0"/>
      <w:marTop w:val="0"/>
      <w:marBottom w:val="0"/>
      <w:divBdr>
        <w:top w:val="none" w:sz="0" w:space="0" w:color="auto"/>
        <w:left w:val="none" w:sz="0" w:space="0" w:color="auto"/>
        <w:bottom w:val="none" w:sz="0" w:space="0" w:color="auto"/>
        <w:right w:val="none" w:sz="0" w:space="0" w:color="auto"/>
      </w:divBdr>
    </w:div>
    <w:div w:id="1152526104">
      <w:bodyDiv w:val="1"/>
      <w:marLeft w:val="0"/>
      <w:marRight w:val="0"/>
      <w:marTop w:val="0"/>
      <w:marBottom w:val="0"/>
      <w:divBdr>
        <w:top w:val="none" w:sz="0" w:space="0" w:color="auto"/>
        <w:left w:val="none" w:sz="0" w:space="0" w:color="auto"/>
        <w:bottom w:val="none" w:sz="0" w:space="0" w:color="auto"/>
        <w:right w:val="none" w:sz="0" w:space="0" w:color="auto"/>
      </w:divBdr>
    </w:div>
    <w:div w:id="1154951418">
      <w:bodyDiv w:val="1"/>
      <w:marLeft w:val="0"/>
      <w:marRight w:val="0"/>
      <w:marTop w:val="0"/>
      <w:marBottom w:val="0"/>
      <w:divBdr>
        <w:top w:val="none" w:sz="0" w:space="0" w:color="auto"/>
        <w:left w:val="none" w:sz="0" w:space="0" w:color="auto"/>
        <w:bottom w:val="none" w:sz="0" w:space="0" w:color="auto"/>
        <w:right w:val="none" w:sz="0" w:space="0" w:color="auto"/>
      </w:divBdr>
    </w:div>
    <w:div w:id="1156147904">
      <w:bodyDiv w:val="1"/>
      <w:marLeft w:val="0"/>
      <w:marRight w:val="0"/>
      <w:marTop w:val="0"/>
      <w:marBottom w:val="0"/>
      <w:divBdr>
        <w:top w:val="none" w:sz="0" w:space="0" w:color="auto"/>
        <w:left w:val="none" w:sz="0" w:space="0" w:color="auto"/>
        <w:bottom w:val="none" w:sz="0" w:space="0" w:color="auto"/>
        <w:right w:val="none" w:sz="0" w:space="0" w:color="auto"/>
      </w:divBdr>
    </w:div>
    <w:div w:id="1159614611">
      <w:bodyDiv w:val="1"/>
      <w:marLeft w:val="0"/>
      <w:marRight w:val="0"/>
      <w:marTop w:val="0"/>
      <w:marBottom w:val="0"/>
      <w:divBdr>
        <w:top w:val="none" w:sz="0" w:space="0" w:color="auto"/>
        <w:left w:val="none" w:sz="0" w:space="0" w:color="auto"/>
        <w:bottom w:val="none" w:sz="0" w:space="0" w:color="auto"/>
        <w:right w:val="none" w:sz="0" w:space="0" w:color="auto"/>
      </w:divBdr>
    </w:div>
    <w:div w:id="1162624036">
      <w:bodyDiv w:val="1"/>
      <w:marLeft w:val="0"/>
      <w:marRight w:val="0"/>
      <w:marTop w:val="0"/>
      <w:marBottom w:val="0"/>
      <w:divBdr>
        <w:top w:val="none" w:sz="0" w:space="0" w:color="auto"/>
        <w:left w:val="none" w:sz="0" w:space="0" w:color="auto"/>
        <w:bottom w:val="none" w:sz="0" w:space="0" w:color="auto"/>
        <w:right w:val="none" w:sz="0" w:space="0" w:color="auto"/>
      </w:divBdr>
    </w:div>
    <w:div w:id="1166827457">
      <w:bodyDiv w:val="1"/>
      <w:marLeft w:val="0"/>
      <w:marRight w:val="0"/>
      <w:marTop w:val="0"/>
      <w:marBottom w:val="0"/>
      <w:divBdr>
        <w:top w:val="none" w:sz="0" w:space="0" w:color="auto"/>
        <w:left w:val="none" w:sz="0" w:space="0" w:color="auto"/>
        <w:bottom w:val="none" w:sz="0" w:space="0" w:color="auto"/>
        <w:right w:val="none" w:sz="0" w:space="0" w:color="auto"/>
      </w:divBdr>
    </w:div>
    <w:div w:id="1180968370">
      <w:bodyDiv w:val="1"/>
      <w:marLeft w:val="0"/>
      <w:marRight w:val="0"/>
      <w:marTop w:val="0"/>
      <w:marBottom w:val="0"/>
      <w:divBdr>
        <w:top w:val="none" w:sz="0" w:space="0" w:color="auto"/>
        <w:left w:val="none" w:sz="0" w:space="0" w:color="auto"/>
        <w:bottom w:val="none" w:sz="0" w:space="0" w:color="auto"/>
        <w:right w:val="none" w:sz="0" w:space="0" w:color="auto"/>
      </w:divBdr>
    </w:div>
    <w:div w:id="1182860216">
      <w:bodyDiv w:val="1"/>
      <w:marLeft w:val="0"/>
      <w:marRight w:val="0"/>
      <w:marTop w:val="0"/>
      <w:marBottom w:val="0"/>
      <w:divBdr>
        <w:top w:val="none" w:sz="0" w:space="0" w:color="auto"/>
        <w:left w:val="none" w:sz="0" w:space="0" w:color="auto"/>
        <w:bottom w:val="none" w:sz="0" w:space="0" w:color="auto"/>
        <w:right w:val="none" w:sz="0" w:space="0" w:color="auto"/>
      </w:divBdr>
    </w:div>
    <w:div w:id="1191797648">
      <w:bodyDiv w:val="1"/>
      <w:marLeft w:val="0"/>
      <w:marRight w:val="0"/>
      <w:marTop w:val="0"/>
      <w:marBottom w:val="0"/>
      <w:divBdr>
        <w:top w:val="none" w:sz="0" w:space="0" w:color="auto"/>
        <w:left w:val="none" w:sz="0" w:space="0" w:color="auto"/>
        <w:bottom w:val="none" w:sz="0" w:space="0" w:color="auto"/>
        <w:right w:val="none" w:sz="0" w:space="0" w:color="auto"/>
      </w:divBdr>
    </w:div>
    <w:div w:id="1193542009">
      <w:bodyDiv w:val="1"/>
      <w:marLeft w:val="0"/>
      <w:marRight w:val="0"/>
      <w:marTop w:val="0"/>
      <w:marBottom w:val="0"/>
      <w:divBdr>
        <w:top w:val="none" w:sz="0" w:space="0" w:color="auto"/>
        <w:left w:val="none" w:sz="0" w:space="0" w:color="auto"/>
        <w:bottom w:val="none" w:sz="0" w:space="0" w:color="auto"/>
        <w:right w:val="none" w:sz="0" w:space="0" w:color="auto"/>
      </w:divBdr>
    </w:div>
    <w:div w:id="1220896790">
      <w:bodyDiv w:val="1"/>
      <w:marLeft w:val="0"/>
      <w:marRight w:val="0"/>
      <w:marTop w:val="0"/>
      <w:marBottom w:val="0"/>
      <w:divBdr>
        <w:top w:val="none" w:sz="0" w:space="0" w:color="auto"/>
        <w:left w:val="none" w:sz="0" w:space="0" w:color="auto"/>
        <w:bottom w:val="none" w:sz="0" w:space="0" w:color="auto"/>
        <w:right w:val="none" w:sz="0" w:space="0" w:color="auto"/>
      </w:divBdr>
    </w:div>
    <w:div w:id="1222862299">
      <w:bodyDiv w:val="1"/>
      <w:marLeft w:val="0"/>
      <w:marRight w:val="0"/>
      <w:marTop w:val="0"/>
      <w:marBottom w:val="0"/>
      <w:divBdr>
        <w:top w:val="none" w:sz="0" w:space="0" w:color="auto"/>
        <w:left w:val="none" w:sz="0" w:space="0" w:color="auto"/>
        <w:bottom w:val="none" w:sz="0" w:space="0" w:color="auto"/>
        <w:right w:val="none" w:sz="0" w:space="0" w:color="auto"/>
      </w:divBdr>
      <w:divsChild>
        <w:div w:id="53740497">
          <w:marLeft w:val="0"/>
          <w:marRight w:val="0"/>
          <w:marTop w:val="0"/>
          <w:marBottom w:val="0"/>
          <w:divBdr>
            <w:top w:val="none" w:sz="0" w:space="0" w:color="auto"/>
            <w:left w:val="none" w:sz="0" w:space="0" w:color="auto"/>
            <w:bottom w:val="none" w:sz="0" w:space="0" w:color="auto"/>
            <w:right w:val="none" w:sz="0" w:space="0" w:color="auto"/>
          </w:divBdr>
          <w:divsChild>
            <w:div w:id="925765284">
              <w:marLeft w:val="0"/>
              <w:marRight w:val="0"/>
              <w:marTop w:val="0"/>
              <w:marBottom w:val="0"/>
              <w:divBdr>
                <w:top w:val="none" w:sz="0" w:space="0" w:color="auto"/>
                <w:left w:val="none" w:sz="0" w:space="0" w:color="auto"/>
                <w:bottom w:val="none" w:sz="0" w:space="0" w:color="auto"/>
                <w:right w:val="none" w:sz="0" w:space="0" w:color="auto"/>
              </w:divBdr>
            </w:div>
            <w:div w:id="1131510782">
              <w:marLeft w:val="0"/>
              <w:marRight w:val="0"/>
              <w:marTop w:val="0"/>
              <w:marBottom w:val="0"/>
              <w:divBdr>
                <w:top w:val="none" w:sz="0" w:space="0" w:color="auto"/>
                <w:left w:val="none" w:sz="0" w:space="0" w:color="auto"/>
                <w:bottom w:val="none" w:sz="0" w:space="0" w:color="auto"/>
                <w:right w:val="none" w:sz="0" w:space="0" w:color="auto"/>
              </w:divBdr>
            </w:div>
            <w:div w:id="1411728684">
              <w:marLeft w:val="0"/>
              <w:marRight w:val="0"/>
              <w:marTop w:val="0"/>
              <w:marBottom w:val="0"/>
              <w:divBdr>
                <w:top w:val="none" w:sz="0" w:space="0" w:color="auto"/>
                <w:left w:val="none" w:sz="0" w:space="0" w:color="auto"/>
                <w:bottom w:val="none" w:sz="0" w:space="0" w:color="auto"/>
                <w:right w:val="none" w:sz="0" w:space="0" w:color="auto"/>
              </w:divBdr>
            </w:div>
            <w:div w:id="2065910853">
              <w:marLeft w:val="0"/>
              <w:marRight w:val="0"/>
              <w:marTop w:val="0"/>
              <w:marBottom w:val="0"/>
              <w:divBdr>
                <w:top w:val="none" w:sz="0" w:space="0" w:color="auto"/>
                <w:left w:val="none" w:sz="0" w:space="0" w:color="auto"/>
                <w:bottom w:val="none" w:sz="0" w:space="0" w:color="auto"/>
                <w:right w:val="none" w:sz="0" w:space="0" w:color="auto"/>
              </w:divBdr>
            </w:div>
          </w:divsChild>
        </w:div>
        <w:div w:id="1734698763">
          <w:marLeft w:val="0"/>
          <w:marRight w:val="0"/>
          <w:marTop w:val="0"/>
          <w:marBottom w:val="0"/>
          <w:divBdr>
            <w:top w:val="none" w:sz="0" w:space="0" w:color="auto"/>
            <w:left w:val="none" w:sz="0" w:space="0" w:color="auto"/>
            <w:bottom w:val="none" w:sz="0" w:space="0" w:color="auto"/>
            <w:right w:val="none" w:sz="0" w:space="0" w:color="auto"/>
          </w:divBdr>
          <w:divsChild>
            <w:div w:id="633021362">
              <w:marLeft w:val="0"/>
              <w:marRight w:val="0"/>
              <w:marTop w:val="0"/>
              <w:marBottom w:val="0"/>
              <w:divBdr>
                <w:top w:val="none" w:sz="0" w:space="0" w:color="auto"/>
                <w:left w:val="none" w:sz="0" w:space="0" w:color="auto"/>
                <w:bottom w:val="none" w:sz="0" w:space="0" w:color="auto"/>
                <w:right w:val="none" w:sz="0" w:space="0" w:color="auto"/>
              </w:divBdr>
            </w:div>
            <w:div w:id="655063487">
              <w:marLeft w:val="0"/>
              <w:marRight w:val="0"/>
              <w:marTop w:val="0"/>
              <w:marBottom w:val="0"/>
              <w:divBdr>
                <w:top w:val="none" w:sz="0" w:space="0" w:color="auto"/>
                <w:left w:val="none" w:sz="0" w:space="0" w:color="auto"/>
                <w:bottom w:val="none" w:sz="0" w:space="0" w:color="auto"/>
                <w:right w:val="none" w:sz="0" w:space="0" w:color="auto"/>
              </w:divBdr>
            </w:div>
            <w:div w:id="1173569026">
              <w:marLeft w:val="0"/>
              <w:marRight w:val="0"/>
              <w:marTop w:val="0"/>
              <w:marBottom w:val="0"/>
              <w:divBdr>
                <w:top w:val="none" w:sz="0" w:space="0" w:color="auto"/>
                <w:left w:val="none" w:sz="0" w:space="0" w:color="auto"/>
                <w:bottom w:val="none" w:sz="0" w:space="0" w:color="auto"/>
                <w:right w:val="none" w:sz="0" w:space="0" w:color="auto"/>
              </w:divBdr>
            </w:div>
            <w:div w:id="1613048496">
              <w:marLeft w:val="0"/>
              <w:marRight w:val="0"/>
              <w:marTop w:val="0"/>
              <w:marBottom w:val="0"/>
              <w:divBdr>
                <w:top w:val="none" w:sz="0" w:space="0" w:color="auto"/>
                <w:left w:val="none" w:sz="0" w:space="0" w:color="auto"/>
                <w:bottom w:val="none" w:sz="0" w:space="0" w:color="auto"/>
                <w:right w:val="none" w:sz="0" w:space="0" w:color="auto"/>
              </w:divBdr>
            </w:div>
            <w:div w:id="1721514975">
              <w:marLeft w:val="0"/>
              <w:marRight w:val="0"/>
              <w:marTop w:val="0"/>
              <w:marBottom w:val="0"/>
              <w:divBdr>
                <w:top w:val="none" w:sz="0" w:space="0" w:color="auto"/>
                <w:left w:val="none" w:sz="0" w:space="0" w:color="auto"/>
                <w:bottom w:val="none" w:sz="0" w:space="0" w:color="auto"/>
                <w:right w:val="none" w:sz="0" w:space="0" w:color="auto"/>
              </w:divBdr>
            </w:div>
            <w:div w:id="1789733925">
              <w:marLeft w:val="0"/>
              <w:marRight w:val="0"/>
              <w:marTop w:val="0"/>
              <w:marBottom w:val="0"/>
              <w:divBdr>
                <w:top w:val="none" w:sz="0" w:space="0" w:color="auto"/>
                <w:left w:val="none" w:sz="0" w:space="0" w:color="auto"/>
                <w:bottom w:val="none" w:sz="0" w:space="0" w:color="auto"/>
                <w:right w:val="none" w:sz="0" w:space="0" w:color="auto"/>
              </w:divBdr>
            </w:div>
            <w:div w:id="1868903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7717903">
      <w:bodyDiv w:val="1"/>
      <w:marLeft w:val="0"/>
      <w:marRight w:val="0"/>
      <w:marTop w:val="0"/>
      <w:marBottom w:val="0"/>
      <w:divBdr>
        <w:top w:val="none" w:sz="0" w:space="0" w:color="auto"/>
        <w:left w:val="none" w:sz="0" w:space="0" w:color="auto"/>
        <w:bottom w:val="none" w:sz="0" w:space="0" w:color="auto"/>
        <w:right w:val="none" w:sz="0" w:space="0" w:color="auto"/>
      </w:divBdr>
    </w:div>
    <w:div w:id="1229458361">
      <w:bodyDiv w:val="1"/>
      <w:marLeft w:val="0"/>
      <w:marRight w:val="0"/>
      <w:marTop w:val="0"/>
      <w:marBottom w:val="0"/>
      <w:divBdr>
        <w:top w:val="none" w:sz="0" w:space="0" w:color="auto"/>
        <w:left w:val="none" w:sz="0" w:space="0" w:color="auto"/>
        <w:bottom w:val="none" w:sz="0" w:space="0" w:color="auto"/>
        <w:right w:val="none" w:sz="0" w:space="0" w:color="auto"/>
      </w:divBdr>
    </w:div>
    <w:div w:id="1238662890">
      <w:bodyDiv w:val="1"/>
      <w:marLeft w:val="0"/>
      <w:marRight w:val="0"/>
      <w:marTop w:val="0"/>
      <w:marBottom w:val="0"/>
      <w:divBdr>
        <w:top w:val="none" w:sz="0" w:space="0" w:color="auto"/>
        <w:left w:val="none" w:sz="0" w:space="0" w:color="auto"/>
        <w:bottom w:val="none" w:sz="0" w:space="0" w:color="auto"/>
        <w:right w:val="none" w:sz="0" w:space="0" w:color="auto"/>
      </w:divBdr>
    </w:div>
    <w:div w:id="1238903775">
      <w:bodyDiv w:val="1"/>
      <w:marLeft w:val="0"/>
      <w:marRight w:val="0"/>
      <w:marTop w:val="0"/>
      <w:marBottom w:val="0"/>
      <w:divBdr>
        <w:top w:val="none" w:sz="0" w:space="0" w:color="auto"/>
        <w:left w:val="none" w:sz="0" w:space="0" w:color="auto"/>
        <w:bottom w:val="none" w:sz="0" w:space="0" w:color="auto"/>
        <w:right w:val="none" w:sz="0" w:space="0" w:color="auto"/>
      </w:divBdr>
    </w:div>
    <w:div w:id="1247806881">
      <w:bodyDiv w:val="1"/>
      <w:marLeft w:val="0"/>
      <w:marRight w:val="0"/>
      <w:marTop w:val="0"/>
      <w:marBottom w:val="0"/>
      <w:divBdr>
        <w:top w:val="none" w:sz="0" w:space="0" w:color="auto"/>
        <w:left w:val="none" w:sz="0" w:space="0" w:color="auto"/>
        <w:bottom w:val="none" w:sz="0" w:space="0" w:color="auto"/>
        <w:right w:val="none" w:sz="0" w:space="0" w:color="auto"/>
      </w:divBdr>
    </w:div>
    <w:div w:id="1250505835">
      <w:bodyDiv w:val="1"/>
      <w:marLeft w:val="0"/>
      <w:marRight w:val="0"/>
      <w:marTop w:val="0"/>
      <w:marBottom w:val="0"/>
      <w:divBdr>
        <w:top w:val="none" w:sz="0" w:space="0" w:color="auto"/>
        <w:left w:val="none" w:sz="0" w:space="0" w:color="auto"/>
        <w:bottom w:val="none" w:sz="0" w:space="0" w:color="auto"/>
        <w:right w:val="none" w:sz="0" w:space="0" w:color="auto"/>
      </w:divBdr>
    </w:div>
    <w:div w:id="1251935049">
      <w:bodyDiv w:val="1"/>
      <w:marLeft w:val="0"/>
      <w:marRight w:val="0"/>
      <w:marTop w:val="0"/>
      <w:marBottom w:val="0"/>
      <w:divBdr>
        <w:top w:val="none" w:sz="0" w:space="0" w:color="auto"/>
        <w:left w:val="none" w:sz="0" w:space="0" w:color="auto"/>
        <w:bottom w:val="none" w:sz="0" w:space="0" w:color="auto"/>
        <w:right w:val="none" w:sz="0" w:space="0" w:color="auto"/>
      </w:divBdr>
    </w:div>
    <w:div w:id="1263535516">
      <w:bodyDiv w:val="1"/>
      <w:marLeft w:val="0"/>
      <w:marRight w:val="0"/>
      <w:marTop w:val="0"/>
      <w:marBottom w:val="0"/>
      <w:divBdr>
        <w:top w:val="none" w:sz="0" w:space="0" w:color="auto"/>
        <w:left w:val="none" w:sz="0" w:space="0" w:color="auto"/>
        <w:bottom w:val="none" w:sz="0" w:space="0" w:color="auto"/>
        <w:right w:val="none" w:sz="0" w:space="0" w:color="auto"/>
      </w:divBdr>
    </w:div>
    <w:div w:id="1268732112">
      <w:bodyDiv w:val="1"/>
      <w:marLeft w:val="0"/>
      <w:marRight w:val="0"/>
      <w:marTop w:val="0"/>
      <w:marBottom w:val="0"/>
      <w:divBdr>
        <w:top w:val="none" w:sz="0" w:space="0" w:color="auto"/>
        <w:left w:val="none" w:sz="0" w:space="0" w:color="auto"/>
        <w:bottom w:val="none" w:sz="0" w:space="0" w:color="auto"/>
        <w:right w:val="none" w:sz="0" w:space="0" w:color="auto"/>
      </w:divBdr>
    </w:div>
    <w:div w:id="1274170307">
      <w:bodyDiv w:val="1"/>
      <w:marLeft w:val="0"/>
      <w:marRight w:val="0"/>
      <w:marTop w:val="0"/>
      <w:marBottom w:val="0"/>
      <w:divBdr>
        <w:top w:val="none" w:sz="0" w:space="0" w:color="auto"/>
        <w:left w:val="none" w:sz="0" w:space="0" w:color="auto"/>
        <w:bottom w:val="none" w:sz="0" w:space="0" w:color="auto"/>
        <w:right w:val="none" w:sz="0" w:space="0" w:color="auto"/>
      </w:divBdr>
    </w:div>
    <w:div w:id="1280800902">
      <w:bodyDiv w:val="1"/>
      <w:marLeft w:val="0"/>
      <w:marRight w:val="0"/>
      <w:marTop w:val="0"/>
      <w:marBottom w:val="0"/>
      <w:divBdr>
        <w:top w:val="none" w:sz="0" w:space="0" w:color="auto"/>
        <w:left w:val="none" w:sz="0" w:space="0" w:color="auto"/>
        <w:bottom w:val="none" w:sz="0" w:space="0" w:color="auto"/>
        <w:right w:val="none" w:sz="0" w:space="0" w:color="auto"/>
      </w:divBdr>
    </w:div>
    <w:div w:id="1281108080">
      <w:bodyDiv w:val="1"/>
      <w:marLeft w:val="0"/>
      <w:marRight w:val="0"/>
      <w:marTop w:val="0"/>
      <w:marBottom w:val="0"/>
      <w:divBdr>
        <w:top w:val="none" w:sz="0" w:space="0" w:color="auto"/>
        <w:left w:val="none" w:sz="0" w:space="0" w:color="auto"/>
        <w:bottom w:val="none" w:sz="0" w:space="0" w:color="auto"/>
        <w:right w:val="none" w:sz="0" w:space="0" w:color="auto"/>
      </w:divBdr>
    </w:div>
    <w:div w:id="1281182285">
      <w:bodyDiv w:val="1"/>
      <w:marLeft w:val="0"/>
      <w:marRight w:val="0"/>
      <w:marTop w:val="0"/>
      <w:marBottom w:val="0"/>
      <w:divBdr>
        <w:top w:val="none" w:sz="0" w:space="0" w:color="auto"/>
        <w:left w:val="none" w:sz="0" w:space="0" w:color="auto"/>
        <w:bottom w:val="none" w:sz="0" w:space="0" w:color="auto"/>
        <w:right w:val="none" w:sz="0" w:space="0" w:color="auto"/>
      </w:divBdr>
    </w:div>
    <w:div w:id="1281452048">
      <w:bodyDiv w:val="1"/>
      <w:marLeft w:val="0"/>
      <w:marRight w:val="0"/>
      <w:marTop w:val="0"/>
      <w:marBottom w:val="0"/>
      <w:divBdr>
        <w:top w:val="none" w:sz="0" w:space="0" w:color="auto"/>
        <w:left w:val="none" w:sz="0" w:space="0" w:color="auto"/>
        <w:bottom w:val="none" w:sz="0" w:space="0" w:color="auto"/>
        <w:right w:val="none" w:sz="0" w:space="0" w:color="auto"/>
      </w:divBdr>
    </w:div>
    <w:div w:id="1319651488">
      <w:bodyDiv w:val="1"/>
      <w:marLeft w:val="0"/>
      <w:marRight w:val="0"/>
      <w:marTop w:val="0"/>
      <w:marBottom w:val="0"/>
      <w:divBdr>
        <w:top w:val="none" w:sz="0" w:space="0" w:color="auto"/>
        <w:left w:val="none" w:sz="0" w:space="0" w:color="auto"/>
        <w:bottom w:val="none" w:sz="0" w:space="0" w:color="auto"/>
        <w:right w:val="none" w:sz="0" w:space="0" w:color="auto"/>
      </w:divBdr>
    </w:div>
    <w:div w:id="1327976832">
      <w:bodyDiv w:val="1"/>
      <w:marLeft w:val="0"/>
      <w:marRight w:val="0"/>
      <w:marTop w:val="0"/>
      <w:marBottom w:val="0"/>
      <w:divBdr>
        <w:top w:val="none" w:sz="0" w:space="0" w:color="auto"/>
        <w:left w:val="none" w:sz="0" w:space="0" w:color="auto"/>
        <w:bottom w:val="none" w:sz="0" w:space="0" w:color="auto"/>
        <w:right w:val="none" w:sz="0" w:space="0" w:color="auto"/>
      </w:divBdr>
    </w:div>
    <w:div w:id="1328705547">
      <w:bodyDiv w:val="1"/>
      <w:marLeft w:val="0"/>
      <w:marRight w:val="0"/>
      <w:marTop w:val="0"/>
      <w:marBottom w:val="0"/>
      <w:divBdr>
        <w:top w:val="none" w:sz="0" w:space="0" w:color="auto"/>
        <w:left w:val="none" w:sz="0" w:space="0" w:color="auto"/>
        <w:bottom w:val="none" w:sz="0" w:space="0" w:color="auto"/>
        <w:right w:val="none" w:sz="0" w:space="0" w:color="auto"/>
      </w:divBdr>
    </w:div>
    <w:div w:id="1344940545">
      <w:bodyDiv w:val="1"/>
      <w:marLeft w:val="0"/>
      <w:marRight w:val="0"/>
      <w:marTop w:val="0"/>
      <w:marBottom w:val="0"/>
      <w:divBdr>
        <w:top w:val="none" w:sz="0" w:space="0" w:color="auto"/>
        <w:left w:val="none" w:sz="0" w:space="0" w:color="auto"/>
        <w:bottom w:val="none" w:sz="0" w:space="0" w:color="auto"/>
        <w:right w:val="none" w:sz="0" w:space="0" w:color="auto"/>
      </w:divBdr>
    </w:div>
    <w:div w:id="1353917346">
      <w:bodyDiv w:val="1"/>
      <w:marLeft w:val="0"/>
      <w:marRight w:val="0"/>
      <w:marTop w:val="0"/>
      <w:marBottom w:val="0"/>
      <w:divBdr>
        <w:top w:val="none" w:sz="0" w:space="0" w:color="auto"/>
        <w:left w:val="none" w:sz="0" w:space="0" w:color="auto"/>
        <w:bottom w:val="none" w:sz="0" w:space="0" w:color="auto"/>
        <w:right w:val="none" w:sz="0" w:space="0" w:color="auto"/>
      </w:divBdr>
    </w:div>
    <w:div w:id="1360815863">
      <w:bodyDiv w:val="1"/>
      <w:marLeft w:val="0"/>
      <w:marRight w:val="0"/>
      <w:marTop w:val="0"/>
      <w:marBottom w:val="0"/>
      <w:divBdr>
        <w:top w:val="none" w:sz="0" w:space="0" w:color="auto"/>
        <w:left w:val="none" w:sz="0" w:space="0" w:color="auto"/>
        <w:bottom w:val="none" w:sz="0" w:space="0" w:color="auto"/>
        <w:right w:val="none" w:sz="0" w:space="0" w:color="auto"/>
      </w:divBdr>
      <w:divsChild>
        <w:div w:id="1006254316">
          <w:marLeft w:val="0"/>
          <w:marRight w:val="0"/>
          <w:marTop w:val="0"/>
          <w:marBottom w:val="0"/>
          <w:divBdr>
            <w:top w:val="none" w:sz="0" w:space="0" w:color="auto"/>
            <w:left w:val="none" w:sz="0" w:space="0" w:color="auto"/>
            <w:bottom w:val="none" w:sz="0" w:space="0" w:color="auto"/>
            <w:right w:val="none" w:sz="0" w:space="0" w:color="auto"/>
          </w:divBdr>
          <w:divsChild>
            <w:div w:id="56828518">
              <w:marLeft w:val="0"/>
              <w:marRight w:val="0"/>
              <w:marTop w:val="0"/>
              <w:marBottom w:val="0"/>
              <w:divBdr>
                <w:top w:val="none" w:sz="0" w:space="0" w:color="auto"/>
                <w:left w:val="none" w:sz="0" w:space="0" w:color="auto"/>
                <w:bottom w:val="none" w:sz="0" w:space="0" w:color="auto"/>
                <w:right w:val="none" w:sz="0" w:space="0" w:color="auto"/>
              </w:divBdr>
              <w:divsChild>
                <w:div w:id="191577045">
                  <w:marLeft w:val="0"/>
                  <w:marRight w:val="0"/>
                  <w:marTop w:val="75"/>
                  <w:marBottom w:val="0"/>
                  <w:divBdr>
                    <w:top w:val="none" w:sz="0" w:space="0" w:color="auto"/>
                    <w:left w:val="none" w:sz="0" w:space="0" w:color="auto"/>
                    <w:bottom w:val="none" w:sz="0" w:space="0" w:color="auto"/>
                    <w:right w:val="none" w:sz="0" w:space="0" w:color="auto"/>
                  </w:divBdr>
                  <w:divsChild>
                    <w:div w:id="328336948">
                      <w:marLeft w:val="0"/>
                      <w:marRight w:val="0"/>
                      <w:marTop w:val="0"/>
                      <w:marBottom w:val="0"/>
                      <w:divBdr>
                        <w:top w:val="none" w:sz="0" w:space="0" w:color="auto"/>
                        <w:left w:val="none" w:sz="0" w:space="0" w:color="auto"/>
                        <w:bottom w:val="none" w:sz="0" w:space="0" w:color="auto"/>
                        <w:right w:val="none" w:sz="0" w:space="0" w:color="auto"/>
                      </w:divBdr>
                      <w:divsChild>
                        <w:div w:id="1788425447">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62978438">
      <w:bodyDiv w:val="1"/>
      <w:marLeft w:val="0"/>
      <w:marRight w:val="0"/>
      <w:marTop w:val="0"/>
      <w:marBottom w:val="0"/>
      <w:divBdr>
        <w:top w:val="none" w:sz="0" w:space="0" w:color="auto"/>
        <w:left w:val="none" w:sz="0" w:space="0" w:color="auto"/>
        <w:bottom w:val="none" w:sz="0" w:space="0" w:color="auto"/>
        <w:right w:val="none" w:sz="0" w:space="0" w:color="auto"/>
      </w:divBdr>
    </w:div>
    <w:div w:id="1365246848">
      <w:bodyDiv w:val="1"/>
      <w:marLeft w:val="0"/>
      <w:marRight w:val="0"/>
      <w:marTop w:val="0"/>
      <w:marBottom w:val="0"/>
      <w:divBdr>
        <w:top w:val="none" w:sz="0" w:space="0" w:color="auto"/>
        <w:left w:val="none" w:sz="0" w:space="0" w:color="auto"/>
        <w:bottom w:val="none" w:sz="0" w:space="0" w:color="auto"/>
        <w:right w:val="none" w:sz="0" w:space="0" w:color="auto"/>
      </w:divBdr>
    </w:div>
    <w:div w:id="1366366540">
      <w:bodyDiv w:val="1"/>
      <w:marLeft w:val="0"/>
      <w:marRight w:val="0"/>
      <w:marTop w:val="0"/>
      <w:marBottom w:val="0"/>
      <w:divBdr>
        <w:top w:val="none" w:sz="0" w:space="0" w:color="auto"/>
        <w:left w:val="none" w:sz="0" w:space="0" w:color="auto"/>
        <w:bottom w:val="none" w:sz="0" w:space="0" w:color="auto"/>
        <w:right w:val="none" w:sz="0" w:space="0" w:color="auto"/>
      </w:divBdr>
    </w:div>
    <w:div w:id="1371563647">
      <w:bodyDiv w:val="1"/>
      <w:marLeft w:val="0"/>
      <w:marRight w:val="0"/>
      <w:marTop w:val="0"/>
      <w:marBottom w:val="0"/>
      <w:divBdr>
        <w:top w:val="none" w:sz="0" w:space="0" w:color="auto"/>
        <w:left w:val="none" w:sz="0" w:space="0" w:color="auto"/>
        <w:bottom w:val="none" w:sz="0" w:space="0" w:color="auto"/>
        <w:right w:val="none" w:sz="0" w:space="0" w:color="auto"/>
      </w:divBdr>
    </w:div>
    <w:div w:id="1373577178">
      <w:bodyDiv w:val="1"/>
      <w:marLeft w:val="0"/>
      <w:marRight w:val="0"/>
      <w:marTop w:val="0"/>
      <w:marBottom w:val="0"/>
      <w:divBdr>
        <w:top w:val="none" w:sz="0" w:space="0" w:color="auto"/>
        <w:left w:val="none" w:sz="0" w:space="0" w:color="auto"/>
        <w:bottom w:val="none" w:sz="0" w:space="0" w:color="auto"/>
        <w:right w:val="none" w:sz="0" w:space="0" w:color="auto"/>
      </w:divBdr>
      <w:divsChild>
        <w:div w:id="355348195">
          <w:marLeft w:val="0"/>
          <w:marRight w:val="0"/>
          <w:marTop w:val="0"/>
          <w:marBottom w:val="0"/>
          <w:divBdr>
            <w:top w:val="none" w:sz="0" w:space="0" w:color="auto"/>
            <w:left w:val="none" w:sz="0" w:space="0" w:color="auto"/>
            <w:bottom w:val="none" w:sz="0" w:space="0" w:color="auto"/>
            <w:right w:val="none" w:sz="0" w:space="0" w:color="auto"/>
          </w:divBdr>
          <w:divsChild>
            <w:div w:id="1760297424">
              <w:marLeft w:val="0"/>
              <w:marRight w:val="0"/>
              <w:marTop w:val="0"/>
              <w:marBottom w:val="0"/>
              <w:divBdr>
                <w:top w:val="none" w:sz="0" w:space="0" w:color="auto"/>
                <w:left w:val="none" w:sz="0" w:space="0" w:color="auto"/>
                <w:bottom w:val="none" w:sz="0" w:space="0" w:color="auto"/>
                <w:right w:val="none" w:sz="0" w:space="0" w:color="auto"/>
              </w:divBdr>
              <w:divsChild>
                <w:div w:id="223219289">
                  <w:marLeft w:val="0"/>
                  <w:marRight w:val="0"/>
                  <w:marTop w:val="75"/>
                  <w:marBottom w:val="0"/>
                  <w:divBdr>
                    <w:top w:val="none" w:sz="0" w:space="0" w:color="auto"/>
                    <w:left w:val="none" w:sz="0" w:space="0" w:color="auto"/>
                    <w:bottom w:val="none" w:sz="0" w:space="0" w:color="auto"/>
                    <w:right w:val="none" w:sz="0" w:space="0" w:color="auto"/>
                  </w:divBdr>
                  <w:divsChild>
                    <w:div w:id="654339874">
                      <w:marLeft w:val="0"/>
                      <w:marRight w:val="0"/>
                      <w:marTop w:val="0"/>
                      <w:marBottom w:val="0"/>
                      <w:divBdr>
                        <w:top w:val="none" w:sz="0" w:space="0" w:color="auto"/>
                        <w:left w:val="none" w:sz="0" w:space="0" w:color="auto"/>
                        <w:bottom w:val="none" w:sz="0" w:space="0" w:color="auto"/>
                        <w:right w:val="none" w:sz="0" w:space="0" w:color="auto"/>
                      </w:divBdr>
                      <w:divsChild>
                        <w:div w:id="380402911">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73993459">
      <w:bodyDiv w:val="1"/>
      <w:marLeft w:val="0"/>
      <w:marRight w:val="0"/>
      <w:marTop w:val="0"/>
      <w:marBottom w:val="0"/>
      <w:divBdr>
        <w:top w:val="none" w:sz="0" w:space="0" w:color="auto"/>
        <w:left w:val="none" w:sz="0" w:space="0" w:color="auto"/>
        <w:bottom w:val="none" w:sz="0" w:space="0" w:color="auto"/>
        <w:right w:val="none" w:sz="0" w:space="0" w:color="auto"/>
      </w:divBdr>
    </w:div>
    <w:div w:id="1379477079">
      <w:bodyDiv w:val="1"/>
      <w:marLeft w:val="0"/>
      <w:marRight w:val="0"/>
      <w:marTop w:val="0"/>
      <w:marBottom w:val="0"/>
      <w:divBdr>
        <w:top w:val="none" w:sz="0" w:space="0" w:color="auto"/>
        <w:left w:val="none" w:sz="0" w:space="0" w:color="auto"/>
        <w:bottom w:val="none" w:sz="0" w:space="0" w:color="auto"/>
        <w:right w:val="none" w:sz="0" w:space="0" w:color="auto"/>
      </w:divBdr>
    </w:div>
    <w:div w:id="1386636588">
      <w:bodyDiv w:val="1"/>
      <w:marLeft w:val="0"/>
      <w:marRight w:val="0"/>
      <w:marTop w:val="0"/>
      <w:marBottom w:val="0"/>
      <w:divBdr>
        <w:top w:val="none" w:sz="0" w:space="0" w:color="auto"/>
        <w:left w:val="none" w:sz="0" w:space="0" w:color="auto"/>
        <w:bottom w:val="none" w:sz="0" w:space="0" w:color="auto"/>
        <w:right w:val="none" w:sz="0" w:space="0" w:color="auto"/>
      </w:divBdr>
    </w:div>
    <w:div w:id="1399480218">
      <w:bodyDiv w:val="1"/>
      <w:marLeft w:val="0"/>
      <w:marRight w:val="0"/>
      <w:marTop w:val="0"/>
      <w:marBottom w:val="0"/>
      <w:divBdr>
        <w:top w:val="none" w:sz="0" w:space="0" w:color="auto"/>
        <w:left w:val="none" w:sz="0" w:space="0" w:color="auto"/>
        <w:bottom w:val="none" w:sz="0" w:space="0" w:color="auto"/>
        <w:right w:val="none" w:sz="0" w:space="0" w:color="auto"/>
      </w:divBdr>
    </w:div>
    <w:div w:id="1411808133">
      <w:bodyDiv w:val="1"/>
      <w:marLeft w:val="0"/>
      <w:marRight w:val="0"/>
      <w:marTop w:val="0"/>
      <w:marBottom w:val="0"/>
      <w:divBdr>
        <w:top w:val="none" w:sz="0" w:space="0" w:color="auto"/>
        <w:left w:val="none" w:sz="0" w:space="0" w:color="auto"/>
        <w:bottom w:val="none" w:sz="0" w:space="0" w:color="auto"/>
        <w:right w:val="none" w:sz="0" w:space="0" w:color="auto"/>
      </w:divBdr>
    </w:div>
    <w:div w:id="1438133093">
      <w:bodyDiv w:val="1"/>
      <w:marLeft w:val="0"/>
      <w:marRight w:val="0"/>
      <w:marTop w:val="0"/>
      <w:marBottom w:val="0"/>
      <w:divBdr>
        <w:top w:val="none" w:sz="0" w:space="0" w:color="auto"/>
        <w:left w:val="none" w:sz="0" w:space="0" w:color="auto"/>
        <w:bottom w:val="none" w:sz="0" w:space="0" w:color="auto"/>
        <w:right w:val="none" w:sz="0" w:space="0" w:color="auto"/>
      </w:divBdr>
    </w:div>
    <w:div w:id="1440223860">
      <w:bodyDiv w:val="1"/>
      <w:marLeft w:val="0"/>
      <w:marRight w:val="0"/>
      <w:marTop w:val="0"/>
      <w:marBottom w:val="0"/>
      <w:divBdr>
        <w:top w:val="none" w:sz="0" w:space="0" w:color="auto"/>
        <w:left w:val="none" w:sz="0" w:space="0" w:color="auto"/>
        <w:bottom w:val="none" w:sz="0" w:space="0" w:color="auto"/>
        <w:right w:val="none" w:sz="0" w:space="0" w:color="auto"/>
      </w:divBdr>
    </w:div>
    <w:div w:id="1450540754">
      <w:bodyDiv w:val="1"/>
      <w:marLeft w:val="0"/>
      <w:marRight w:val="0"/>
      <w:marTop w:val="0"/>
      <w:marBottom w:val="0"/>
      <w:divBdr>
        <w:top w:val="none" w:sz="0" w:space="0" w:color="auto"/>
        <w:left w:val="none" w:sz="0" w:space="0" w:color="auto"/>
        <w:bottom w:val="none" w:sz="0" w:space="0" w:color="auto"/>
        <w:right w:val="none" w:sz="0" w:space="0" w:color="auto"/>
      </w:divBdr>
    </w:div>
    <w:div w:id="1455293345">
      <w:bodyDiv w:val="1"/>
      <w:marLeft w:val="0"/>
      <w:marRight w:val="0"/>
      <w:marTop w:val="0"/>
      <w:marBottom w:val="0"/>
      <w:divBdr>
        <w:top w:val="none" w:sz="0" w:space="0" w:color="auto"/>
        <w:left w:val="none" w:sz="0" w:space="0" w:color="auto"/>
        <w:bottom w:val="none" w:sz="0" w:space="0" w:color="auto"/>
        <w:right w:val="none" w:sz="0" w:space="0" w:color="auto"/>
      </w:divBdr>
    </w:div>
    <w:div w:id="1456290782">
      <w:bodyDiv w:val="1"/>
      <w:marLeft w:val="0"/>
      <w:marRight w:val="0"/>
      <w:marTop w:val="0"/>
      <w:marBottom w:val="0"/>
      <w:divBdr>
        <w:top w:val="none" w:sz="0" w:space="0" w:color="auto"/>
        <w:left w:val="none" w:sz="0" w:space="0" w:color="auto"/>
        <w:bottom w:val="none" w:sz="0" w:space="0" w:color="auto"/>
        <w:right w:val="none" w:sz="0" w:space="0" w:color="auto"/>
      </w:divBdr>
    </w:div>
    <w:div w:id="1456875663">
      <w:bodyDiv w:val="1"/>
      <w:marLeft w:val="0"/>
      <w:marRight w:val="0"/>
      <w:marTop w:val="0"/>
      <w:marBottom w:val="0"/>
      <w:divBdr>
        <w:top w:val="none" w:sz="0" w:space="0" w:color="auto"/>
        <w:left w:val="none" w:sz="0" w:space="0" w:color="auto"/>
        <w:bottom w:val="none" w:sz="0" w:space="0" w:color="auto"/>
        <w:right w:val="none" w:sz="0" w:space="0" w:color="auto"/>
      </w:divBdr>
    </w:div>
    <w:div w:id="1456876095">
      <w:bodyDiv w:val="1"/>
      <w:marLeft w:val="0"/>
      <w:marRight w:val="0"/>
      <w:marTop w:val="0"/>
      <w:marBottom w:val="0"/>
      <w:divBdr>
        <w:top w:val="none" w:sz="0" w:space="0" w:color="auto"/>
        <w:left w:val="none" w:sz="0" w:space="0" w:color="auto"/>
        <w:bottom w:val="none" w:sz="0" w:space="0" w:color="auto"/>
        <w:right w:val="none" w:sz="0" w:space="0" w:color="auto"/>
      </w:divBdr>
    </w:div>
    <w:div w:id="1464229055">
      <w:bodyDiv w:val="1"/>
      <w:marLeft w:val="0"/>
      <w:marRight w:val="0"/>
      <w:marTop w:val="0"/>
      <w:marBottom w:val="0"/>
      <w:divBdr>
        <w:top w:val="none" w:sz="0" w:space="0" w:color="auto"/>
        <w:left w:val="none" w:sz="0" w:space="0" w:color="auto"/>
        <w:bottom w:val="none" w:sz="0" w:space="0" w:color="auto"/>
        <w:right w:val="none" w:sz="0" w:space="0" w:color="auto"/>
      </w:divBdr>
    </w:div>
    <w:div w:id="1477138167">
      <w:bodyDiv w:val="1"/>
      <w:marLeft w:val="0"/>
      <w:marRight w:val="0"/>
      <w:marTop w:val="0"/>
      <w:marBottom w:val="0"/>
      <w:divBdr>
        <w:top w:val="none" w:sz="0" w:space="0" w:color="auto"/>
        <w:left w:val="none" w:sz="0" w:space="0" w:color="auto"/>
        <w:bottom w:val="none" w:sz="0" w:space="0" w:color="auto"/>
        <w:right w:val="none" w:sz="0" w:space="0" w:color="auto"/>
      </w:divBdr>
    </w:div>
    <w:div w:id="1491558276">
      <w:bodyDiv w:val="1"/>
      <w:marLeft w:val="0"/>
      <w:marRight w:val="0"/>
      <w:marTop w:val="0"/>
      <w:marBottom w:val="0"/>
      <w:divBdr>
        <w:top w:val="none" w:sz="0" w:space="0" w:color="auto"/>
        <w:left w:val="none" w:sz="0" w:space="0" w:color="auto"/>
        <w:bottom w:val="none" w:sz="0" w:space="0" w:color="auto"/>
        <w:right w:val="none" w:sz="0" w:space="0" w:color="auto"/>
      </w:divBdr>
    </w:div>
    <w:div w:id="1500609365">
      <w:bodyDiv w:val="1"/>
      <w:marLeft w:val="0"/>
      <w:marRight w:val="0"/>
      <w:marTop w:val="0"/>
      <w:marBottom w:val="0"/>
      <w:divBdr>
        <w:top w:val="none" w:sz="0" w:space="0" w:color="auto"/>
        <w:left w:val="none" w:sz="0" w:space="0" w:color="auto"/>
        <w:bottom w:val="none" w:sz="0" w:space="0" w:color="auto"/>
        <w:right w:val="none" w:sz="0" w:space="0" w:color="auto"/>
      </w:divBdr>
    </w:div>
    <w:div w:id="1503428424">
      <w:bodyDiv w:val="1"/>
      <w:marLeft w:val="0"/>
      <w:marRight w:val="0"/>
      <w:marTop w:val="0"/>
      <w:marBottom w:val="0"/>
      <w:divBdr>
        <w:top w:val="none" w:sz="0" w:space="0" w:color="auto"/>
        <w:left w:val="none" w:sz="0" w:space="0" w:color="auto"/>
        <w:bottom w:val="none" w:sz="0" w:space="0" w:color="auto"/>
        <w:right w:val="none" w:sz="0" w:space="0" w:color="auto"/>
      </w:divBdr>
    </w:div>
    <w:div w:id="1508787128">
      <w:bodyDiv w:val="1"/>
      <w:marLeft w:val="0"/>
      <w:marRight w:val="0"/>
      <w:marTop w:val="0"/>
      <w:marBottom w:val="0"/>
      <w:divBdr>
        <w:top w:val="none" w:sz="0" w:space="0" w:color="auto"/>
        <w:left w:val="none" w:sz="0" w:space="0" w:color="auto"/>
        <w:bottom w:val="none" w:sz="0" w:space="0" w:color="auto"/>
        <w:right w:val="none" w:sz="0" w:space="0" w:color="auto"/>
      </w:divBdr>
      <w:divsChild>
        <w:div w:id="1573659623">
          <w:marLeft w:val="0"/>
          <w:marRight w:val="0"/>
          <w:marTop w:val="0"/>
          <w:marBottom w:val="0"/>
          <w:divBdr>
            <w:top w:val="none" w:sz="0" w:space="0" w:color="auto"/>
            <w:left w:val="none" w:sz="0" w:space="0" w:color="auto"/>
            <w:bottom w:val="none" w:sz="0" w:space="0" w:color="auto"/>
            <w:right w:val="none" w:sz="0" w:space="0" w:color="auto"/>
          </w:divBdr>
          <w:divsChild>
            <w:div w:id="750347884">
              <w:marLeft w:val="0"/>
              <w:marRight w:val="0"/>
              <w:marTop w:val="0"/>
              <w:marBottom w:val="0"/>
              <w:divBdr>
                <w:top w:val="none" w:sz="0" w:space="0" w:color="auto"/>
                <w:left w:val="none" w:sz="0" w:space="0" w:color="auto"/>
                <w:bottom w:val="none" w:sz="0" w:space="0" w:color="auto"/>
                <w:right w:val="none" w:sz="0" w:space="0" w:color="auto"/>
              </w:divBdr>
              <w:divsChild>
                <w:div w:id="877667849">
                  <w:marLeft w:val="0"/>
                  <w:marRight w:val="60"/>
                  <w:marTop w:val="60"/>
                  <w:marBottom w:val="60"/>
                  <w:divBdr>
                    <w:top w:val="none" w:sz="0" w:space="0" w:color="auto"/>
                    <w:left w:val="none" w:sz="0" w:space="0" w:color="auto"/>
                    <w:bottom w:val="none" w:sz="0" w:space="0" w:color="auto"/>
                    <w:right w:val="none" w:sz="0" w:space="0" w:color="auto"/>
                  </w:divBdr>
                </w:div>
              </w:divsChild>
            </w:div>
          </w:divsChild>
        </w:div>
      </w:divsChild>
    </w:div>
    <w:div w:id="1522551542">
      <w:bodyDiv w:val="1"/>
      <w:marLeft w:val="0"/>
      <w:marRight w:val="0"/>
      <w:marTop w:val="0"/>
      <w:marBottom w:val="0"/>
      <w:divBdr>
        <w:top w:val="none" w:sz="0" w:space="0" w:color="auto"/>
        <w:left w:val="none" w:sz="0" w:space="0" w:color="auto"/>
        <w:bottom w:val="none" w:sz="0" w:space="0" w:color="auto"/>
        <w:right w:val="none" w:sz="0" w:space="0" w:color="auto"/>
      </w:divBdr>
    </w:div>
    <w:div w:id="1534346811">
      <w:bodyDiv w:val="1"/>
      <w:marLeft w:val="0"/>
      <w:marRight w:val="0"/>
      <w:marTop w:val="0"/>
      <w:marBottom w:val="0"/>
      <w:divBdr>
        <w:top w:val="none" w:sz="0" w:space="0" w:color="auto"/>
        <w:left w:val="none" w:sz="0" w:space="0" w:color="auto"/>
        <w:bottom w:val="none" w:sz="0" w:space="0" w:color="auto"/>
        <w:right w:val="none" w:sz="0" w:space="0" w:color="auto"/>
      </w:divBdr>
    </w:div>
    <w:div w:id="1540895981">
      <w:bodyDiv w:val="1"/>
      <w:marLeft w:val="0"/>
      <w:marRight w:val="0"/>
      <w:marTop w:val="0"/>
      <w:marBottom w:val="0"/>
      <w:divBdr>
        <w:top w:val="none" w:sz="0" w:space="0" w:color="auto"/>
        <w:left w:val="none" w:sz="0" w:space="0" w:color="auto"/>
        <w:bottom w:val="none" w:sz="0" w:space="0" w:color="auto"/>
        <w:right w:val="none" w:sz="0" w:space="0" w:color="auto"/>
      </w:divBdr>
    </w:div>
    <w:div w:id="1542401421">
      <w:bodyDiv w:val="1"/>
      <w:marLeft w:val="0"/>
      <w:marRight w:val="0"/>
      <w:marTop w:val="0"/>
      <w:marBottom w:val="0"/>
      <w:divBdr>
        <w:top w:val="none" w:sz="0" w:space="0" w:color="auto"/>
        <w:left w:val="none" w:sz="0" w:space="0" w:color="auto"/>
        <w:bottom w:val="none" w:sz="0" w:space="0" w:color="auto"/>
        <w:right w:val="none" w:sz="0" w:space="0" w:color="auto"/>
      </w:divBdr>
    </w:div>
    <w:div w:id="1547644435">
      <w:bodyDiv w:val="1"/>
      <w:marLeft w:val="0"/>
      <w:marRight w:val="0"/>
      <w:marTop w:val="0"/>
      <w:marBottom w:val="0"/>
      <w:divBdr>
        <w:top w:val="none" w:sz="0" w:space="0" w:color="auto"/>
        <w:left w:val="none" w:sz="0" w:space="0" w:color="auto"/>
        <w:bottom w:val="none" w:sz="0" w:space="0" w:color="auto"/>
        <w:right w:val="none" w:sz="0" w:space="0" w:color="auto"/>
      </w:divBdr>
    </w:div>
    <w:div w:id="1558971456">
      <w:bodyDiv w:val="1"/>
      <w:marLeft w:val="0"/>
      <w:marRight w:val="0"/>
      <w:marTop w:val="0"/>
      <w:marBottom w:val="0"/>
      <w:divBdr>
        <w:top w:val="none" w:sz="0" w:space="0" w:color="auto"/>
        <w:left w:val="none" w:sz="0" w:space="0" w:color="auto"/>
        <w:bottom w:val="none" w:sz="0" w:space="0" w:color="auto"/>
        <w:right w:val="none" w:sz="0" w:space="0" w:color="auto"/>
      </w:divBdr>
    </w:div>
    <w:div w:id="1559631979">
      <w:bodyDiv w:val="1"/>
      <w:marLeft w:val="0"/>
      <w:marRight w:val="0"/>
      <w:marTop w:val="0"/>
      <w:marBottom w:val="0"/>
      <w:divBdr>
        <w:top w:val="none" w:sz="0" w:space="0" w:color="auto"/>
        <w:left w:val="none" w:sz="0" w:space="0" w:color="auto"/>
        <w:bottom w:val="none" w:sz="0" w:space="0" w:color="auto"/>
        <w:right w:val="none" w:sz="0" w:space="0" w:color="auto"/>
      </w:divBdr>
    </w:div>
    <w:div w:id="1562206314">
      <w:bodyDiv w:val="1"/>
      <w:marLeft w:val="0"/>
      <w:marRight w:val="0"/>
      <w:marTop w:val="0"/>
      <w:marBottom w:val="0"/>
      <w:divBdr>
        <w:top w:val="none" w:sz="0" w:space="0" w:color="auto"/>
        <w:left w:val="none" w:sz="0" w:space="0" w:color="auto"/>
        <w:bottom w:val="none" w:sz="0" w:space="0" w:color="auto"/>
        <w:right w:val="none" w:sz="0" w:space="0" w:color="auto"/>
      </w:divBdr>
    </w:div>
    <w:div w:id="1571379836">
      <w:bodyDiv w:val="1"/>
      <w:marLeft w:val="0"/>
      <w:marRight w:val="0"/>
      <w:marTop w:val="0"/>
      <w:marBottom w:val="0"/>
      <w:divBdr>
        <w:top w:val="none" w:sz="0" w:space="0" w:color="auto"/>
        <w:left w:val="none" w:sz="0" w:space="0" w:color="auto"/>
        <w:bottom w:val="none" w:sz="0" w:space="0" w:color="auto"/>
        <w:right w:val="none" w:sz="0" w:space="0" w:color="auto"/>
      </w:divBdr>
    </w:div>
    <w:div w:id="1576933530">
      <w:bodyDiv w:val="1"/>
      <w:marLeft w:val="0"/>
      <w:marRight w:val="0"/>
      <w:marTop w:val="0"/>
      <w:marBottom w:val="0"/>
      <w:divBdr>
        <w:top w:val="none" w:sz="0" w:space="0" w:color="auto"/>
        <w:left w:val="none" w:sz="0" w:space="0" w:color="auto"/>
        <w:bottom w:val="none" w:sz="0" w:space="0" w:color="auto"/>
        <w:right w:val="none" w:sz="0" w:space="0" w:color="auto"/>
      </w:divBdr>
    </w:div>
    <w:div w:id="1577277511">
      <w:bodyDiv w:val="1"/>
      <w:marLeft w:val="0"/>
      <w:marRight w:val="0"/>
      <w:marTop w:val="0"/>
      <w:marBottom w:val="0"/>
      <w:divBdr>
        <w:top w:val="none" w:sz="0" w:space="0" w:color="auto"/>
        <w:left w:val="none" w:sz="0" w:space="0" w:color="auto"/>
        <w:bottom w:val="none" w:sz="0" w:space="0" w:color="auto"/>
        <w:right w:val="none" w:sz="0" w:space="0" w:color="auto"/>
      </w:divBdr>
    </w:div>
    <w:div w:id="1582711077">
      <w:bodyDiv w:val="1"/>
      <w:marLeft w:val="0"/>
      <w:marRight w:val="0"/>
      <w:marTop w:val="0"/>
      <w:marBottom w:val="0"/>
      <w:divBdr>
        <w:top w:val="none" w:sz="0" w:space="0" w:color="auto"/>
        <w:left w:val="none" w:sz="0" w:space="0" w:color="auto"/>
        <w:bottom w:val="none" w:sz="0" w:space="0" w:color="auto"/>
        <w:right w:val="none" w:sz="0" w:space="0" w:color="auto"/>
      </w:divBdr>
    </w:div>
    <w:div w:id="1583484636">
      <w:bodyDiv w:val="1"/>
      <w:marLeft w:val="0"/>
      <w:marRight w:val="0"/>
      <w:marTop w:val="0"/>
      <w:marBottom w:val="0"/>
      <w:divBdr>
        <w:top w:val="none" w:sz="0" w:space="0" w:color="auto"/>
        <w:left w:val="none" w:sz="0" w:space="0" w:color="auto"/>
        <w:bottom w:val="none" w:sz="0" w:space="0" w:color="auto"/>
        <w:right w:val="none" w:sz="0" w:space="0" w:color="auto"/>
      </w:divBdr>
    </w:div>
    <w:div w:id="1596553188">
      <w:bodyDiv w:val="1"/>
      <w:marLeft w:val="0"/>
      <w:marRight w:val="0"/>
      <w:marTop w:val="0"/>
      <w:marBottom w:val="0"/>
      <w:divBdr>
        <w:top w:val="none" w:sz="0" w:space="0" w:color="auto"/>
        <w:left w:val="none" w:sz="0" w:space="0" w:color="auto"/>
        <w:bottom w:val="none" w:sz="0" w:space="0" w:color="auto"/>
        <w:right w:val="none" w:sz="0" w:space="0" w:color="auto"/>
      </w:divBdr>
    </w:div>
    <w:div w:id="1596672275">
      <w:bodyDiv w:val="1"/>
      <w:marLeft w:val="0"/>
      <w:marRight w:val="0"/>
      <w:marTop w:val="0"/>
      <w:marBottom w:val="0"/>
      <w:divBdr>
        <w:top w:val="none" w:sz="0" w:space="0" w:color="auto"/>
        <w:left w:val="none" w:sz="0" w:space="0" w:color="auto"/>
        <w:bottom w:val="none" w:sz="0" w:space="0" w:color="auto"/>
        <w:right w:val="none" w:sz="0" w:space="0" w:color="auto"/>
      </w:divBdr>
    </w:div>
    <w:div w:id="1598555804">
      <w:bodyDiv w:val="1"/>
      <w:marLeft w:val="0"/>
      <w:marRight w:val="0"/>
      <w:marTop w:val="0"/>
      <w:marBottom w:val="0"/>
      <w:divBdr>
        <w:top w:val="none" w:sz="0" w:space="0" w:color="auto"/>
        <w:left w:val="none" w:sz="0" w:space="0" w:color="auto"/>
        <w:bottom w:val="none" w:sz="0" w:space="0" w:color="auto"/>
        <w:right w:val="none" w:sz="0" w:space="0" w:color="auto"/>
      </w:divBdr>
    </w:div>
    <w:div w:id="1613317156">
      <w:bodyDiv w:val="1"/>
      <w:marLeft w:val="0"/>
      <w:marRight w:val="0"/>
      <w:marTop w:val="0"/>
      <w:marBottom w:val="0"/>
      <w:divBdr>
        <w:top w:val="none" w:sz="0" w:space="0" w:color="auto"/>
        <w:left w:val="none" w:sz="0" w:space="0" w:color="auto"/>
        <w:bottom w:val="none" w:sz="0" w:space="0" w:color="auto"/>
        <w:right w:val="none" w:sz="0" w:space="0" w:color="auto"/>
      </w:divBdr>
    </w:div>
    <w:div w:id="1615822590">
      <w:bodyDiv w:val="1"/>
      <w:marLeft w:val="0"/>
      <w:marRight w:val="0"/>
      <w:marTop w:val="0"/>
      <w:marBottom w:val="0"/>
      <w:divBdr>
        <w:top w:val="none" w:sz="0" w:space="0" w:color="auto"/>
        <w:left w:val="none" w:sz="0" w:space="0" w:color="auto"/>
        <w:bottom w:val="none" w:sz="0" w:space="0" w:color="auto"/>
        <w:right w:val="none" w:sz="0" w:space="0" w:color="auto"/>
      </w:divBdr>
    </w:div>
    <w:div w:id="1629242133">
      <w:bodyDiv w:val="1"/>
      <w:marLeft w:val="0"/>
      <w:marRight w:val="0"/>
      <w:marTop w:val="0"/>
      <w:marBottom w:val="0"/>
      <w:divBdr>
        <w:top w:val="none" w:sz="0" w:space="0" w:color="auto"/>
        <w:left w:val="none" w:sz="0" w:space="0" w:color="auto"/>
        <w:bottom w:val="none" w:sz="0" w:space="0" w:color="auto"/>
        <w:right w:val="none" w:sz="0" w:space="0" w:color="auto"/>
      </w:divBdr>
    </w:div>
    <w:div w:id="1629778400">
      <w:bodyDiv w:val="1"/>
      <w:marLeft w:val="0"/>
      <w:marRight w:val="0"/>
      <w:marTop w:val="0"/>
      <w:marBottom w:val="0"/>
      <w:divBdr>
        <w:top w:val="none" w:sz="0" w:space="0" w:color="auto"/>
        <w:left w:val="none" w:sz="0" w:space="0" w:color="auto"/>
        <w:bottom w:val="none" w:sz="0" w:space="0" w:color="auto"/>
        <w:right w:val="none" w:sz="0" w:space="0" w:color="auto"/>
      </w:divBdr>
    </w:div>
    <w:div w:id="1631403161">
      <w:bodyDiv w:val="1"/>
      <w:marLeft w:val="0"/>
      <w:marRight w:val="0"/>
      <w:marTop w:val="0"/>
      <w:marBottom w:val="0"/>
      <w:divBdr>
        <w:top w:val="none" w:sz="0" w:space="0" w:color="auto"/>
        <w:left w:val="none" w:sz="0" w:space="0" w:color="auto"/>
        <w:bottom w:val="none" w:sz="0" w:space="0" w:color="auto"/>
        <w:right w:val="none" w:sz="0" w:space="0" w:color="auto"/>
      </w:divBdr>
    </w:div>
    <w:div w:id="1635867139">
      <w:bodyDiv w:val="1"/>
      <w:marLeft w:val="0"/>
      <w:marRight w:val="0"/>
      <w:marTop w:val="0"/>
      <w:marBottom w:val="0"/>
      <w:divBdr>
        <w:top w:val="none" w:sz="0" w:space="0" w:color="auto"/>
        <w:left w:val="none" w:sz="0" w:space="0" w:color="auto"/>
        <w:bottom w:val="none" w:sz="0" w:space="0" w:color="auto"/>
        <w:right w:val="none" w:sz="0" w:space="0" w:color="auto"/>
      </w:divBdr>
    </w:div>
    <w:div w:id="1644771182">
      <w:bodyDiv w:val="1"/>
      <w:marLeft w:val="0"/>
      <w:marRight w:val="0"/>
      <w:marTop w:val="0"/>
      <w:marBottom w:val="0"/>
      <w:divBdr>
        <w:top w:val="none" w:sz="0" w:space="0" w:color="auto"/>
        <w:left w:val="none" w:sz="0" w:space="0" w:color="auto"/>
        <w:bottom w:val="none" w:sz="0" w:space="0" w:color="auto"/>
        <w:right w:val="none" w:sz="0" w:space="0" w:color="auto"/>
      </w:divBdr>
    </w:div>
    <w:div w:id="1645423762">
      <w:bodyDiv w:val="1"/>
      <w:marLeft w:val="0"/>
      <w:marRight w:val="0"/>
      <w:marTop w:val="0"/>
      <w:marBottom w:val="0"/>
      <w:divBdr>
        <w:top w:val="none" w:sz="0" w:space="0" w:color="auto"/>
        <w:left w:val="none" w:sz="0" w:space="0" w:color="auto"/>
        <w:bottom w:val="none" w:sz="0" w:space="0" w:color="auto"/>
        <w:right w:val="none" w:sz="0" w:space="0" w:color="auto"/>
      </w:divBdr>
    </w:div>
    <w:div w:id="1651860679">
      <w:bodyDiv w:val="1"/>
      <w:marLeft w:val="0"/>
      <w:marRight w:val="0"/>
      <w:marTop w:val="0"/>
      <w:marBottom w:val="0"/>
      <w:divBdr>
        <w:top w:val="none" w:sz="0" w:space="0" w:color="auto"/>
        <w:left w:val="none" w:sz="0" w:space="0" w:color="auto"/>
        <w:bottom w:val="none" w:sz="0" w:space="0" w:color="auto"/>
        <w:right w:val="none" w:sz="0" w:space="0" w:color="auto"/>
      </w:divBdr>
    </w:div>
    <w:div w:id="1658459308">
      <w:bodyDiv w:val="1"/>
      <w:marLeft w:val="0"/>
      <w:marRight w:val="0"/>
      <w:marTop w:val="0"/>
      <w:marBottom w:val="0"/>
      <w:divBdr>
        <w:top w:val="none" w:sz="0" w:space="0" w:color="auto"/>
        <w:left w:val="none" w:sz="0" w:space="0" w:color="auto"/>
        <w:bottom w:val="none" w:sz="0" w:space="0" w:color="auto"/>
        <w:right w:val="none" w:sz="0" w:space="0" w:color="auto"/>
      </w:divBdr>
    </w:div>
    <w:div w:id="1666319195">
      <w:bodyDiv w:val="1"/>
      <w:marLeft w:val="0"/>
      <w:marRight w:val="0"/>
      <w:marTop w:val="0"/>
      <w:marBottom w:val="0"/>
      <w:divBdr>
        <w:top w:val="none" w:sz="0" w:space="0" w:color="auto"/>
        <w:left w:val="none" w:sz="0" w:space="0" w:color="auto"/>
        <w:bottom w:val="none" w:sz="0" w:space="0" w:color="auto"/>
        <w:right w:val="none" w:sz="0" w:space="0" w:color="auto"/>
      </w:divBdr>
    </w:div>
    <w:div w:id="1672677375">
      <w:bodyDiv w:val="1"/>
      <w:marLeft w:val="0"/>
      <w:marRight w:val="0"/>
      <w:marTop w:val="0"/>
      <w:marBottom w:val="0"/>
      <w:divBdr>
        <w:top w:val="none" w:sz="0" w:space="0" w:color="auto"/>
        <w:left w:val="none" w:sz="0" w:space="0" w:color="auto"/>
        <w:bottom w:val="none" w:sz="0" w:space="0" w:color="auto"/>
        <w:right w:val="none" w:sz="0" w:space="0" w:color="auto"/>
      </w:divBdr>
    </w:div>
    <w:div w:id="1677884147">
      <w:bodyDiv w:val="1"/>
      <w:marLeft w:val="0"/>
      <w:marRight w:val="0"/>
      <w:marTop w:val="0"/>
      <w:marBottom w:val="0"/>
      <w:divBdr>
        <w:top w:val="none" w:sz="0" w:space="0" w:color="auto"/>
        <w:left w:val="none" w:sz="0" w:space="0" w:color="auto"/>
        <w:bottom w:val="none" w:sz="0" w:space="0" w:color="auto"/>
        <w:right w:val="none" w:sz="0" w:space="0" w:color="auto"/>
      </w:divBdr>
    </w:div>
    <w:div w:id="1679650559">
      <w:bodyDiv w:val="1"/>
      <w:marLeft w:val="0"/>
      <w:marRight w:val="0"/>
      <w:marTop w:val="0"/>
      <w:marBottom w:val="0"/>
      <w:divBdr>
        <w:top w:val="none" w:sz="0" w:space="0" w:color="auto"/>
        <w:left w:val="none" w:sz="0" w:space="0" w:color="auto"/>
        <w:bottom w:val="none" w:sz="0" w:space="0" w:color="auto"/>
        <w:right w:val="none" w:sz="0" w:space="0" w:color="auto"/>
      </w:divBdr>
    </w:div>
    <w:div w:id="1686710246">
      <w:bodyDiv w:val="1"/>
      <w:marLeft w:val="0"/>
      <w:marRight w:val="0"/>
      <w:marTop w:val="0"/>
      <w:marBottom w:val="0"/>
      <w:divBdr>
        <w:top w:val="none" w:sz="0" w:space="0" w:color="auto"/>
        <w:left w:val="none" w:sz="0" w:space="0" w:color="auto"/>
        <w:bottom w:val="none" w:sz="0" w:space="0" w:color="auto"/>
        <w:right w:val="none" w:sz="0" w:space="0" w:color="auto"/>
      </w:divBdr>
    </w:div>
    <w:div w:id="1695307039">
      <w:bodyDiv w:val="1"/>
      <w:marLeft w:val="0"/>
      <w:marRight w:val="0"/>
      <w:marTop w:val="0"/>
      <w:marBottom w:val="0"/>
      <w:divBdr>
        <w:top w:val="none" w:sz="0" w:space="0" w:color="auto"/>
        <w:left w:val="none" w:sz="0" w:space="0" w:color="auto"/>
        <w:bottom w:val="none" w:sz="0" w:space="0" w:color="auto"/>
        <w:right w:val="none" w:sz="0" w:space="0" w:color="auto"/>
      </w:divBdr>
    </w:div>
    <w:div w:id="1704211337">
      <w:bodyDiv w:val="1"/>
      <w:marLeft w:val="0"/>
      <w:marRight w:val="0"/>
      <w:marTop w:val="0"/>
      <w:marBottom w:val="0"/>
      <w:divBdr>
        <w:top w:val="none" w:sz="0" w:space="0" w:color="auto"/>
        <w:left w:val="none" w:sz="0" w:space="0" w:color="auto"/>
        <w:bottom w:val="none" w:sz="0" w:space="0" w:color="auto"/>
        <w:right w:val="none" w:sz="0" w:space="0" w:color="auto"/>
      </w:divBdr>
    </w:div>
    <w:div w:id="1712336461">
      <w:bodyDiv w:val="1"/>
      <w:marLeft w:val="0"/>
      <w:marRight w:val="0"/>
      <w:marTop w:val="0"/>
      <w:marBottom w:val="0"/>
      <w:divBdr>
        <w:top w:val="none" w:sz="0" w:space="0" w:color="auto"/>
        <w:left w:val="none" w:sz="0" w:space="0" w:color="auto"/>
        <w:bottom w:val="none" w:sz="0" w:space="0" w:color="auto"/>
        <w:right w:val="none" w:sz="0" w:space="0" w:color="auto"/>
      </w:divBdr>
    </w:div>
    <w:div w:id="1725563812">
      <w:bodyDiv w:val="1"/>
      <w:marLeft w:val="0"/>
      <w:marRight w:val="0"/>
      <w:marTop w:val="0"/>
      <w:marBottom w:val="0"/>
      <w:divBdr>
        <w:top w:val="none" w:sz="0" w:space="0" w:color="auto"/>
        <w:left w:val="none" w:sz="0" w:space="0" w:color="auto"/>
        <w:bottom w:val="none" w:sz="0" w:space="0" w:color="auto"/>
        <w:right w:val="none" w:sz="0" w:space="0" w:color="auto"/>
      </w:divBdr>
    </w:div>
    <w:div w:id="1727140018">
      <w:bodyDiv w:val="1"/>
      <w:marLeft w:val="0"/>
      <w:marRight w:val="0"/>
      <w:marTop w:val="0"/>
      <w:marBottom w:val="0"/>
      <w:divBdr>
        <w:top w:val="none" w:sz="0" w:space="0" w:color="auto"/>
        <w:left w:val="none" w:sz="0" w:space="0" w:color="auto"/>
        <w:bottom w:val="none" w:sz="0" w:space="0" w:color="auto"/>
        <w:right w:val="none" w:sz="0" w:space="0" w:color="auto"/>
      </w:divBdr>
    </w:div>
    <w:div w:id="1729450984">
      <w:bodyDiv w:val="1"/>
      <w:marLeft w:val="0"/>
      <w:marRight w:val="0"/>
      <w:marTop w:val="0"/>
      <w:marBottom w:val="0"/>
      <w:divBdr>
        <w:top w:val="none" w:sz="0" w:space="0" w:color="auto"/>
        <w:left w:val="none" w:sz="0" w:space="0" w:color="auto"/>
        <w:bottom w:val="none" w:sz="0" w:space="0" w:color="auto"/>
        <w:right w:val="none" w:sz="0" w:space="0" w:color="auto"/>
      </w:divBdr>
    </w:div>
    <w:div w:id="1729910647">
      <w:bodyDiv w:val="1"/>
      <w:marLeft w:val="0"/>
      <w:marRight w:val="0"/>
      <w:marTop w:val="0"/>
      <w:marBottom w:val="0"/>
      <w:divBdr>
        <w:top w:val="none" w:sz="0" w:space="0" w:color="auto"/>
        <w:left w:val="none" w:sz="0" w:space="0" w:color="auto"/>
        <w:bottom w:val="none" w:sz="0" w:space="0" w:color="auto"/>
        <w:right w:val="none" w:sz="0" w:space="0" w:color="auto"/>
      </w:divBdr>
    </w:div>
    <w:div w:id="1739088880">
      <w:bodyDiv w:val="1"/>
      <w:marLeft w:val="0"/>
      <w:marRight w:val="0"/>
      <w:marTop w:val="0"/>
      <w:marBottom w:val="0"/>
      <w:divBdr>
        <w:top w:val="none" w:sz="0" w:space="0" w:color="auto"/>
        <w:left w:val="none" w:sz="0" w:space="0" w:color="auto"/>
        <w:bottom w:val="none" w:sz="0" w:space="0" w:color="auto"/>
        <w:right w:val="none" w:sz="0" w:space="0" w:color="auto"/>
      </w:divBdr>
    </w:div>
    <w:div w:id="1739589811">
      <w:bodyDiv w:val="1"/>
      <w:marLeft w:val="0"/>
      <w:marRight w:val="0"/>
      <w:marTop w:val="0"/>
      <w:marBottom w:val="0"/>
      <w:divBdr>
        <w:top w:val="none" w:sz="0" w:space="0" w:color="auto"/>
        <w:left w:val="none" w:sz="0" w:space="0" w:color="auto"/>
        <w:bottom w:val="none" w:sz="0" w:space="0" w:color="auto"/>
        <w:right w:val="none" w:sz="0" w:space="0" w:color="auto"/>
      </w:divBdr>
    </w:div>
    <w:div w:id="1740711985">
      <w:bodyDiv w:val="1"/>
      <w:marLeft w:val="0"/>
      <w:marRight w:val="0"/>
      <w:marTop w:val="0"/>
      <w:marBottom w:val="0"/>
      <w:divBdr>
        <w:top w:val="none" w:sz="0" w:space="0" w:color="auto"/>
        <w:left w:val="none" w:sz="0" w:space="0" w:color="auto"/>
        <w:bottom w:val="none" w:sz="0" w:space="0" w:color="auto"/>
        <w:right w:val="none" w:sz="0" w:space="0" w:color="auto"/>
      </w:divBdr>
    </w:div>
    <w:div w:id="1743289466">
      <w:bodyDiv w:val="1"/>
      <w:marLeft w:val="0"/>
      <w:marRight w:val="0"/>
      <w:marTop w:val="0"/>
      <w:marBottom w:val="0"/>
      <w:divBdr>
        <w:top w:val="none" w:sz="0" w:space="0" w:color="auto"/>
        <w:left w:val="none" w:sz="0" w:space="0" w:color="auto"/>
        <w:bottom w:val="none" w:sz="0" w:space="0" w:color="auto"/>
        <w:right w:val="none" w:sz="0" w:space="0" w:color="auto"/>
      </w:divBdr>
    </w:div>
    <w:div w:id="1762487331">
      <w:bodyDiv w:val="1"/>
      <w:marLeft w:val="0"/>
      <w:marRight w:val="0"/>
      <w:marTop w:val="0"/>
      <w:marBottom w:val="0"/>
      <w:divBdr>
        <w:top w:val="none" w:sz="0" w:space="0" w:color="auto"/>
        <w:left w:val="none" w:sz="0" w:space="0" w:color="auto"/>
        <w:bottom w:val="none" w:sz="0" w:space="0" w:color="auto"/>
        <w:right w:val="none" w:sz="0" w:space="0" w:color="auto"/>
      </w:divBdr>
    </w:div>
    <w:div w:id="1767535237">
      <w:bodyDiv w:val="1"/>
      <w:marLeft w:val="0"/>
      <w:marRight w:val="0"/>
      <w:marTop w:val="0"/>
      <w:marBottom w:val="0"/>
      <w:divBdr>
        <w:top w:val="none" w:sz="0" w:space="0" w:color="auto"/>
        <w:left w:val="none" w:sz="0" w:space="0" w:color="auto"/>
        <w:bottom w:val="none" w:sz="0" w:space="0" w:color="auto"/>
        <w:right w:val="none" w:sz="0" w:space="0" w:color="auto"/>
      </w:divBdr>
    </w:div>
    <w:div w:id="1778208144">
      <w:bodyDiv w:val="1"/>
      <w:marLeft w:val="0"/>
      <w:marRight w:val="0"/>
      <w:marTop w:val="0"/>
      <w:marBottom w:val="0"/>
      <w:divBdr>
        <w:top w:val="none" w:sz="0" w:space="0" w:color="auto"/>
        <w:left w:val="none" w:sz="0" w:space="0" w:color="auto"/>
        <w:bottom w:val="none" w:sz="0" w:space="0" w:color="auto"/>
        <w:right w:val="none" w:sz="0" w:space="0" w:color="auto"/>
      </w:divBdr>
    </w:div>
    <w:div w:id="1780106468">
      <w:bodyDiv w:val="1"/>
      <w:marLeft w:val="0"/>
      <w:marRight w:val="0"/>
      <w:marTop w:val="0"/>
      <w:marBottom w:val="0"/>
      <w:divBdr>
        <w:top w:val="none" w:sz="0" w:space="0" w:color="auto"/>
        <w:left w:val="none" w:sz="0" w:space="0" w:color="auto"/>
        <w:bottom w:val="none" w:sz="0" w:space="0" w:color="auto"/>
        <w:right w:val="none" w:sz="0" w:space="0" w:color="auto"/>
      </w:divBdr>
    </w:div>
    <w:div w:id="1780955431">
      <w:bodyDiv w:val="1"/>
      <w:marLeft w:val="0"/>
      <w:marRight w:val="0"/>
      <w:marTop w:val="0"/>
      <w:marBottom w:val="0"/>
      <w:divBdr>
        <w:top w:val="none" w:sz="0" w:space="0" w:color="auto"/>
        <w:left w:val="none" w:sz="0" w:space="0" w:color="auto"/>
        <w:bottom w:val="none" w:sz="0" w:space="0" w:color="auto"/>
        <w:right w:val="none" w:sz="0" w:space="0" w:color="auto"/>
      </w:divBdr>
    </w:div>
    <w:div w:id="1789472914">
      <w:bodyDiv w:val="1"/>
      <w:marLeft w:val="0"/>
      <w:marRight w:val="0"/>
      <w:marTop w:val="0"/>
      <w:marBottom w:val="0"/>
      <w:divBdr>
        <w:top w:val="none" w:sz="0" w:space="0" w:color="auto"/>
        <w:left w:val="none" w:sz="0" w:space="0" w:color="auto"/>
        <w:bottom w:val="none" w:sz="0" w:space="0" w:color="auto"/>
        <w:right w:val="none" w:sz="0" w:space="0" w:color="auto"/>
      </w:divBdr>
    </w:div>
    <w:div w:id="1791122115">
      <w:bodyDiv w:val="1"/>
      <w:marLeft w:val="0"/>
      <w:marRight w:val="0"/>
      <w:marTop w:val="0"/>
      <w:marBottom w:val="0"/>
      <w:divBdr>
        <w:top w:val="none" w:sz="0" w:space="0" w:color="auto"/>
        <w:left w:val="none" w:sz="0" w:space="0" w:color="auto"/>
        <w:bottom w:val="none" w:sz="0" w:space="0" w:color="auto"/>
        <w:right w:val="none" w:sz="0" w:space="0" w:color="auto"/>
      </w:divBdr>
    </w:div>
    <w:div w:id="1793210189">
      <w:bodyDiv w:val="1"/>
      <w:marLeft w:val="0"/>
      <w:marRight w:val="0"/>
      <w:marTop w:val="0"/>
      <w:marBottom w:val="0"/>
      <w:divBdr>
        <w:top w:val="none" w:sz="0" w:space="0" w:color="auto"/>
        <w:left w:val="none" w:sz="0" w:space="0" w:color="auto"/>
        <w:bottom w:val="none" w:sz="0" w:space="0" w:color="auto"/>
        <w:right w:val="none" w:sz="0" w:space="0" w:color="auto"/>
      </w:divBdr>
    </w:div>
    <w:div w:id="1797137728">
      <w:bodyDiv w:val="1"/>
      <w:marLeft w:val="0"/>
      <w:marRight w:val="0"/>
      <w:marTop w:val="0"/>
      <w:marBottom w:val="0"/>
      <w:divBdr>
        <w:top w:val="none" w:sz="0" w:space="0" w:color="auto"/>
        <w:left w:val="none" w:sz="0" w:space="0" w:color="auto"/>
        <w:bottom w:val="none" w:sz="0" w:space="0" w:color="auto"/>
        <w:right w:val="none" w:sz="0" w:space="0" w:color="auto"/>
      </w:divBdr>
    </w:div>
    <w:div w:id="1797790557">
      <w:bodyDiv w:val="1"/>
      <w:marLeft w:val="0"/>
      <w:marRight w:val="0"/>
      <w:marTop w:val="0"/>
      <w:marBottom w:val="0"/>
      <w:divBdr>
        <w:top w:val="none" w:sz="0" w:space="0" w:color="auto"/>
        <w:left w:val="none" w:sz="0" w:space="0" w:color="auto"/>
        <w:bottom w:val="none" w:sz="0" w:space="0" w:color="auto"/>
        <w:right w:val="none" w:sz="0" w:space="0" w:color="auto"/>
      </w:divBdr>
    </w:div>
    <w:div w:id="1802187182">
      <w:bodyDiv w:val="1"/>
      <w:marLeft w:val="0"/>
      <w:marRight w:val="0"/>
      <w:marTop w:val="0"/>
      <w:marBottom w:val="0"/>
      <w:divBdr>
        <w:top w:val="none" w:sz="0" w:space="0" w:color="auto"/>
        <w:left w:val="none" w:sz="0" w:space="0" w:color="auto"/>
        <w:bottom w:val="none" w:sz="0" w:space="0" w:color="auto"/>
        <w:right w:val="none" w:sz="0" w:space="0" w:color="auto"/>
      </w:divBdr>
    </w:div>
    <w:div w:id="1809546568">
      <w:bodyDiv w:val="1"/>
      <w:marLeft w:val="0"/>
      <w:marRight w:val="0"/>
      <w:marTop w:val="0"/>
      <w:marBottom w:val="0"/>
      <w:divBdr>
        <w:top w:val="none" w:sz="0" w:space="0" w:color="auto"/>
        <w:left w:val="none" w:sz="0" w:space="0" w:color="auto"/>
        <w:bottom w:val="none" w:sz="0" w:space="0" w:color="auto"/>
        <w:right w:val="none" w:sz="0" w:space="0" w:color="auto"/>
      </w:divBdr>
    </w:div>
    <w:div w:id="1819149997">
      <w:bodyDiv w:val="1"/>
      <w:marLeft w:val="0"/>
      <w:marRight w:val="0"/>
      <w:marTop w:val="0"/>
      <w:marBottom w:val="0"/>
      <w:divBdr>
        <w:top w:val="none" w:sz="0" w:space="0" w:color="auto"/>
        <w:left w:val="none" w:sz="0" w:space="0" w:color="auto"/>
        <w:bottom w:val="none" w:sz="0" w:space="0" w:color="auto"/>
        <w:right w:val="none" w:sz="0" w:space="0" w:color="auto"/>
      </w:divBdr>
    </w:div>
    <w:div w:id="1822303597">
      <w:bodyDiv w:val="1"/>
      <w:marLeft w:val="0"/>
      <w:marRight w:val="0"/>
      <w:marTop w:val="0"/>
      <w:marBottom w:val="0"/>
      <w:divBdr>
        <w:top w:val="none" w:sz="0" w:space="0" w:color="auto"/>
        <w:left w:val="none" w:sz="0" w:space="0" w:color="auto"/>
        <w:bottom w:val="none" w:sz="0" w:space="0" w:color="auto"/>
        <w:right w:val="none" w:sz="0" w:space="0" w:color="auto"/>
      </w:divBdr>
    </w:div>
    <w:div w:id="1831872840">
      <w:bodyDiv w:val="1"/>
      <w:marLeft w:val="0"/>
      <w:marRight w:val="0"/>
      <w:marTop w:val="0"/>
      <w:marBottom w:val="0"/>
      <w:divBdr>
        <w:top w:val="none" w:sz="0" w:space="0" w:color="auto"/>
        <w:left w:val="none" w:sz="0" w:space="0" w:color="auto"/>
        <w:bottom w:val="none" w:sz="0" w:space="0" w:color="auto"/>
        <w:right w:val="none" w:sz="0" w:space="0" w:color="auto"/>
      </w:divBdr>
    </w:div>
    <w:div w:id="1834832901">
      <w:bodyDiv w:val="1"/>
      <w:marLeft w:val="0"/>
      <w:marRight w:val="0"/>
      <w:marTop w:val="0"/>
      <w:marBottom w:val="0"/>
      <w:divBdr>
        <w:top w:val="none" w:sz="0" w:space="0" w:color="auto"/>
        <w:left w:val="none" w:sz="0" w:space="0" w:color="auto"/>
        <w:bottom w:val="none" w:sz="0" w:space="0" w:color="auto"/>
        <w:right w:val="none" w:sz="0" w:space="0" w:color="auto"/>
      </w:divBdr>
    </w:div>
    <w:div w:id="1840190958">
      <w:bodyDiv w:val="1"/>
      <w:marLeft w:val="0"/>
      <w:marRight w:val="0"/>
      <w:marTop w:val="0"/>
      <w:marBottom w:val="0"/>
      <w:divBdr>
        <w:top w:val="none" w:sz="0" w:space="0" w:color="auto"/>
        <w:left w:val="none" w:sz="0" w:space="0" w:color="auto"/>
        <w:bottom w:val="none" w:sz="0" w:space="0" w:color="auto"/>
        <w:right w:val="none" w:sz="0" w:space="0" w:color="auto"/>
      </w:divBdr>
    </w:div>
    <w:div w:id="1849560009">
      <w:bodyDiv w:val="1"/>
      <w:marLeft w:val="0"/>
      <w:marRight w:val="0"/>
      <w:marTop w:val="0"/>
      <w:marBottom w:val="0"/>
      <w:divBdr>
        <w:top w:val="none" w:sz="0" w:space="0" w:color="auto"/>
        <w:left w:val="none" w:sz="0" w:space="0" w:color="auto"/>
        <w:bottom w:val="none" w:sz="0" w:space="0" w:color="auto"/>
        <w:right w:val="none" w:sz="0" w:space="0" w:color="auto"/>
      </w:divBdr>
    </w:div>
    <w:div w:id="1851018289">
      <w:bodyDiv w:val="1"/>
      <w:marLeft w:val="0"/>
      <w:marRight w:val="0"/>
      <w:marTop w:val="0"/>
      <w:marBottom w:val="0"/>
      <w:divBdr>
        <w:top w:val="none" w:sz="0" w:space="0" w:color="auto"/>
        <w:left w:val="none" w:sz="0" w:space="0" w:color="auto"/>
        <w:bottom w:val="none" w:sz="0" w:space="0" w:color="auto"/>
        <w:right w:val="none" w:sz="0" w:space="0" w:color="auto"/>
      </w:divBdr>
    </w:div>
    <w:div w:id="1871185573">
      <w:bodyDiv w:val="1"/>
      <w:marLeft w:val="0"/>
      <w:marRight w:val="0"/>
      <w:marTop w:val="0"/>
      <w:marBottom w:val="0"/>
      <w:divBdr>
        <w:top w:val="none" w:sz="0" w:space="0" w:color="auto"/>
        <w:left w:val="none" w:sz="0" w:space="0" w:color="auto"/>
        <w:bottom w:val="none" w:sz="0" w:space="0" w:color="auto"/>
        <w:right w:val="none" w:sz="0" w:space="0" w:color="auto"/>
      </w:divBdr>
    </w:div>
    <w:div w:id="1873495676">
      <w:bodyDiv w:val="1"/>
      <w:marLeft w:val="0"/>
      <w:marRight w:val="0"/>
      <w:marTop w:val="0"/>
      <w:marBottom w:val="0"/>
      <w:divBdr>
        <w:top w:val="none" w:sz="0" w:space="0" w:color="auto"/>
        <w:left w:val="none" w:sz="0" w:space="0" w:color="auto"/>
        <w:bottom w:val="none" w:sz="0" w:space="0" w:color="auto"/>
        <w:right w:val="none" w:sz="0" w:space="0" w:color="auto"/>
      </w:divBdr>
    </w:div>
    <w:div w:id="1873610007">
      <w:bodyDiv w:val="1"/>
      <w:marLeft w:val="0"/>
      <w:marRight w:val="0"/>
      <w:marTop w:val="0"/>
      <w:marBottom w:val="0"/>
      <w:divBdr>
        <w:top w:val="none" w:sz="0" w:space="0" w:color="auto"/>
        <w:left w:val="none" w:sz="0" w:space="0" w:color="auto"/>
        <w:bottom w:val="none" w:sz="0" w:space="0" w:color="auto"/>
        <w:right w:val="none" w:sz="0" w:space="0" w:color="auto"/>
      </w:divBdr>
    </w:div>
    <w:div w:id="1879273219">
      <w:bodyDiv w:val="1"/>
      <w:marLeft w:val="0"/>
      <w:marRight w:val="0"/>
      <w:marTop w:val="0"/>
      <w:marBottom w:val="0"/>
      <w:divBdr>
        <w:top w:val="none" w:sz="0" w:space="0" w:color="auto"/>
        <w:left w:val="none" w:sz="0" w:space="0" w:color="auto"/>
        <w:bottom w:val="none" w:sz="0" w:space="0" w:color="auto"/>
        <w:right w:val="none" w:sz="0" w:space="0" w:color="auto"/>
      </w:divBdr>
    </w:div>
    <w:div w:id="1881241773">
      <w:bodyDiv w:val="1"/>
      <w:marLeft w:val="0"/>
      <w:marRight w:val="0"/>
      <w:marTop w:val="0"/>
      <w:marBottom w:val="0"/>
      <w:divBdr>
        <w:top w:val="none" w:sz="0" w:space="0" w:color="auto"/>
        <w:left w:val="none" w:sz="0" w:space="0" w:color="auto"/>
        <w:bottom w:val="none" w:sz="0" w:space="0" w:color="auto"/>
        <w:right w:val="none" w:sz="0" w:space="0" w:color="auto"/>
      </w:divBdr>
    </w:div>
    <w:div w:id="1886990920">
      <w:bodyDiv w:val="1"/>
      <w:marLeft w:val="0"/>
      <w:marRight w:val="0"/>
      <w:marTop w:val="0"/>
      <w:marBottom w:val="0"/>
      <w:divBdr>
        <w:top w:val="none" w:sz="0" w:space="0" w:color="auto"/>
        <w:left w:val="none" w:sz="0" w:space="0" w:color="auto"/>
        <w:bottom w:val="none" w:sz="0" w:space="0" w:color="auto"/>
        <w:right w:val="none" w:sz="0" w:space="0" w:color="auto"/>
      </w:divBdr>
    </w:div>
    <w:div w:id="1889956542">
      <w:bodyDiv w:val="1"/>
      <w:marLeft w:val="0"/>
      <w:marRight w:val="0"/>
      <w:marTop w:val="0"/>
      <w:marBottom w:val="0"/>
      <w:divBdr>
        <w:top w:val="none" w:sz="0" w:space="0" w:color="auto"/>
        <w:left w:val="none" w:sz="0" w:space="0" w:color="auto"/>
        <w:bottom w:val="none" w:sz="0" w:space="0" w:color="auto"/>
        <w:right w:val="none" w:sz="0" w:space="0" w:color="auto"/>
      </w:divBdr>
    </w:div>
    <w:div w:id="1894460131">
      <w:bodyDiv w:val="1"/>
      <w:marLeft w:val="0"/>
      <w:marRight w:val="0"/>
      <w:marTop w:val="0"/>
      <w:marBottom w:val="0"/>
      <w:divBdr>
        <w:top w:val="none" w:sz="0" w:space="0" w:color="auto"/>
        <w:left w:val="none" w:sz="0" w:space="0" w:color="auto"/>
        <w:bottom w:val="none" w:sz="0" w:space="0" w:color="auto"/>
        <w:right w:val="none" w:sz="0" w:space="0" w:color="auto"/>
      </w:divBdr>
      <w:divsChild>
        <w:div w:id="84082784">
          <w:marLeft w:val="0"/>
          <w:marRight w:val="0"/>
          <w:marTop w:val="0"/>
          <w:marBottom w:val="0"/>
          <w:divBdr>
            <w:top w:val="none" w:sz="0" w:space="0" w:color="auto"/>
            <w:left w:val="none" w:sz="0" w:space="0" w:color="auto"/>
            <w:bottom w:val="none" w:sz="0" w:space="0" w:color="auto"/>
            <w:right w:val="none" w:sz="0" w:space="0" w:color="auto"/>
          </w:divBdr>
        </w:div>
      </w:divsChild>
    </w:div>
    <w:div w:id="1897155749">
      <w:bodyDiv w:val="1"/>
      <w:marLeft w:val="0"/>
      <w:marRight w:val="0"/>
      <w:marTop w:val="0"/>
      <w:marBottom w:val="0"/>
      <w:divBdr>
        <w:top w:val="none" w:sz="0" w:space="0" w:color="auto"/>
        <w:left w:val="none" w:sz="0" w:space="0" w:color="auto"/>
        <w:bottom w:val="none" w:sz="0" w:space="0" w:color="auto"/>
        <w:right w:val="none" w:sz="0" w:space="0" w:color="auto"/>
      </w:divBdr>
    </w:div>
    <w:div w:id="1898661299">
      <w:bodyDiv w:val="1"/>
      <w:marLeft w:val="0"/>
      <w:marRight w:val="0"/>
      <w:marTop w:val="0"/>
      <w:marBottom w:val="0"/>
      <w:divBdr>
        <w:top w:val="none" w:sz="0" w:space="0" w:color="auto"/>
        <w:left w:val="none" w:sz="0" w:space="0" w:color="auto"/>
        <w:bottom w:val="none" w:sz="0" w:space="0" w:color="auto"/>
        <w:right w:val="none" w:sz="0" w:space="0" w:color="auto"/>
      </w:divBdr>
    </w:div>
    <w:div w:id="1902280478">
      <w:bodyDiv w:val="1"/>
      <w:marLeft w:val="0"/>
      <w:marRight w:val="0"/>
      <w:marTop w:val="0"/>
      <w:marBottom w:val="0"/>
      <w:divBdr>
        <w:top w:val="none" w:sz="0" w:space="0" w:color="auto"/>
        <w:left w:val="none" w:sz="0" w:space="0" w:color="auto"/>
        <w:bottom w:val="none" w:sz="0" w:space="0" w:color="auto"/>
        <w:right w:val="none" w:sz="0" w:space="0" w:color="auto"/>
      </w:divBdr>
    </w:div>
    <w:div w:id="1905218504">
      <w:bodyDiv w:val="1"/>
      <w:marLeft w:val="0"/>
      <w:marRight w:val="0"/>
      <w:marTop w:val="0"/>
      <w:marBottom w:val="0"/>
      <w:divBdr>
        <w:top w:val="none" w:sz="0" w:space="0" w:color="auto"/>
        <w:left w:val="none" w:sz="0" w:space="0" w:color="auto"/>
        <w:bottom w:val="none" w:sz="0" w:space="0" w:color="auto"/>
        <w:right w:val="none" w:sz="0" w:space="0" w:color="auto"/>
      </w:divBdr>
    </w:div>
    <w:div w:id="1909536471">
      <w:bodyDiv w:val="1"/>
      <w:marLeft w:val="0"/>
      <w:marRight w:val="0"/>
      <w:marTop w:val="0"/>
      <w:marBottom w:val="0"/>
      <w:divBdr>
        <w:top w:val="none" w:sz="0" w:space="0" w:color="auto"/>
        <w:left w:val="none" w:sz="0" w:space="0" w:color="auto"/>
        <w:bottom w:val="none" w:sz="0" w:space="0" w:color="auto"/>
        <w:right w:val="none" w:sz="0" w:space="0" w:color="auto"/>
      </w:divBdr>
    </w:div>
    <w:div w:id="1912158649">
      <w:bodyDiv w:val="1"/>
      <w:marLeft w:val="0"/>
      <w:marRight w:val="0"/>
      <w:marTop w:val="0"/>
      <w:marBottom w:val="0"/>
      <w:divBdr>
        <w:top w:val="none" w:sz="0" w:space="0" w:color="auto"/>
        <w:left w:val="none" w:sz="0" w:space="0" w:color="auto"/>
        <w:bottom w:val="none" w:sz="0" w:space="0" w:color="auto"/>
        <w:right w:val="none" w:sz="0" w:space="0" w:color="auto"/>
      </w:divBdr>
    </w:div>
    <w:div w:id="1918784433">
      <w:bodyDiv w:val="1"/>
      <w:marLeft w:val="0"/>
      <w:marRight w:val="0"/>
      <w:marTop w:val="0"/>
      <w:marBottom w:val="0"/>
      <w:divBdr>
        <w:top w:val="none" w:sz="0" w:space="0" w:color="auto"/>
        <w:left w:val="none" w:sz="0" w:space="0" w:color="auto"/>
        <w:bottom w:val="none" w:sz="0" w:space="0" w:color="auto"/>
        <w:right w:val="none" w:sz="0" w:space="0" w:color="auto"/>
      </w:divBdr>
    </w:div>
    <w:div w:id="1948659369">
      <w:bodyDiv w:val="1"/>
      <w:marLeft w:val="0"/>
      <w:marRight w:val="0"/>
      <w:marTop w:val="0"/>
      <w:marBottom w:val="0"/>
      <w:divBdr>
        <w:top w:val="none" w:sz="0" w:space="0" w:color="auto"/>
        <w:left w:val="none" w:sz="0" w:space="0" w:color="auto"/>
        <w:bottom w:val="none" w:sz="0" w:space="0" w:color="auto"/>
        <w:right w:val="none" w:sz="0" w:space="0" w:color="auto"/>
      </w:divBdr>
    </w:div>
    <w:div w:id="1956979969">
      <w:bodyDiv w:val="1"/>
      <w:marLeft w:val="0"/>
      <w:marRight w:val="0"/>
      <w:marTop w:val="0"/>
      <w:marBottom w:val="0"/>
      <w:divBdr>
        <w:top w:val="none" w:sz="0" w:space="0" w:color="auto"/>
        <w:left w:val="none" w:sz="0" w:space="0" w:color="auto"/>
        <w:bottom w:val="none" w:sz="0" w:space="0" w:color="auto"/>
        <w:right w:val="none" w:sz="0" w:space="0" w:color="auto"/>
      </w:divBdr>
    </w:div>
    <w:div w:id="1960381274">
      <w:bodyDiv w:val="1"/>
      <w:marLeft w:val="0"/>
      <w:marRight w:val="0"/>
      <w:marTop w:val="0"/>
      <w:marBottom w:val="0"/>
      <w:divBdr>
        <w:top w:val="none" w:sz="0" w:space="0" w:color="auto"/>
        <w:left w:val="none" w:sz="0" w:space="0" w:color="auto"/>
        <w:bottom w:val="none" w:sz="0" w:space="0" w:color="auto"/>
        <w:right w:val="none" w:sz="0" w:space="0" w:color="auto"/>
      </w:divBdr>
    </w:div>
    <w:div w:id="1962689108">
      <w:bodyDiv w:val="1"/>
      <w:marLeft w:val="0"/>
      <w:marRight w:val="0"/>
      <w:marTop w:val="0"/>
      <w:marBottom w:val="0"/>
      <w:divBdr>
        <w:top w:val="none" w:sz="0" w:space="0" w:color="auto"/>
        <w:left w:val="none" w:sz="0" w:space="0" w:color="auto"/>
        <w:bottom w:val="none" w:sz="0" w:space="0" w:color="auto"/>
        <w:right w:val="none" w:sz="0" w:space="0" w:color="auto"/>
      </w:divBdr>
    </w:div>
    <w:div w:id="1966737757">
      <w:bodyDiv w:val="1"/>
      <w:marLeft w:val="0"/>
      <w:marRight w:val="0"/>
      <w:marTop w:val="0"/>
      <w:marBottom w:val="0"/>
      <w:divBdr>
        <w:top w:val="none" w:sz="0" w:space="0" w:color="auto"/>
        <w:left w:val="none" w:sz="0" w:space="0" w:color="auto"/>
        <w:bottom w:val="none" w:sz="0" w:space="0" w:color="auto"/>
        <w:right w:val="none" w:sz="0" w:space="0" w:color="auto"/>
      </w:divBdr>
    </w:div>
    <w:div w:id="1967660952">
      <w:bodyDiv w:val="1"/>
      <w:marLeft w:val="0"/>
      <w:marRight w:val="0"/>
      <w:marTop w:val="0"/>
      <w:marBottom w:val="0"/>
      <w:divBdr>
        <w:top w:val="none" w:sz="0" w:space="0" w:color="auto"/>
        <w:left w:val="none" w:sz="0" w:space="0" w:color="auto"/>
        <w:bottom w:val="none" w:sz="0" w:space="0" w:color="auto"/>
        <w:right w:val="none" w:sz="0" w:space="0" w:color="auto"/>
      </w:divBdr>
    </w:div>
    <w:div w:id="1974629430">
      <w:bodyDiv w:val="1"/>
      <w:marLeft w:val="0"/>
      <w:marRight w:val="0"/>
      <w:marTop w:val="0"/>
      <w:marBottom w:val="0"/>
      <w:divBdr>
        <w:top w:val="none" w:sz="0" w:space="0" w:color="auto"/>
        <w:left w:val="none" w:sz="0" w:space="0" w:color="auto"/>
        <w:bottom w:val="none" w:sz="0" w:space="0" w:color="auto"/>
        <w:right w:val="none" w:sz="0" w:space="0" w:color="auto"/>
      </w:divBdr>
      <w:divsChild>
        <w:div w:id="1634871949">
          <w:marLeft w:val="0"/>
          <w:marRight w:val="0"/>
          <w:marTop w:val="0"/>
          <w:marBottom w:val="0"/>
          <w:divBdr>
            <w:top w:val="none" w:sz="0" w:space="0" w:color="auto"/>
            <w:left w:val="none" w:sz="0" w:space="0" w:color="auto"/>
            <w:bottom w:val="none" w:sz="0" w:space="0" w:color="auto"/>
            <w:right w:val="none" w:sz="0" w:space="0" w:color="auto"/>
          </w:divBdr>
          <w:divsChild>
            <w:div w:id="59060680">
              <w:marLeft w:val="0"/>
              <w:marRight w:val="0"/>
              <w:marTop w:val="0"/>
              <w:marBottom w:val="0"/>
              <w:divBdr>
                <w:top w:val="none" w:sz="0" w:space="0" w:color="auto"/>
                <w:left w:val="none" w:sz="0" w:space="0" w:color="auto"/>
                <w:bottom w:val="none" w:sz="0" w:space="0" w:color="auto"/>
                <w:right w:val="none" w:sz="0" w:space="0" w:color="auto"/>
              </w:divBdr>
              <w:divsChild>
                <w:div w:id="1431655423">
                  <w:marLeft w:val="2928"/>
                  <w:marRight w:val="0"/>
                  <w:marTop w:val="720"/>
                  <w:marBottom w:val="0"/>
                  <w:divBdr>
                    <w:top w:val="none" w:sz="0" w:space="0" w:color="auto"/>
                    <w:left w:val="none" w:sz="0" w:space="0" w:color="auto"/>
                    <w:bottom w:val="none" w:sz="0" w:space="0" w:color="auto"/>
                    <w:right w:val="none" w:sz="0" w:space="0" w:color="auto"/>
                  </w:divBdr>
                  <w:divsChild>
                    <w:div w:id="658312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8488039">
      <w:bodyDiv w:val="1"/>
      <w:marLeft w:val="0"/>
      <w:marRight w:val="0"/>
      <w:marTop w:val="0"/>
      <w:marBottom w:val="0"/>
      <w:divBdr>
        <w:top w:val="none" w:sz="0" w:space="0" w:color="auto"/>
        <w:left w:val="none" w:sz="0" w:space="0" w:color="auto"/>
        <w:bottom w:val="none" w:sz="0" w:space="0" w:color="auto"/>
        <w:right w:val="none" w:sz="0" w:space="0" w:color="auto"/>
      </w:divBdr>
    </w:div>
    <w:div w:id="1981305875">
      <w:bodyDiv w:val="1"/>
      <w:marLeft w:val="0"/>
      <w:marRight w:val="0"/>
      <w:marTop w:val="0"/>
      <w:marBottom w:val="0"/>
      <w:divBdr>
        <w:top w:val="none" w:sz="0" w:space="0" w:color="auto"/>
        <w:left w:val="none" w:sz="0" w:space="0" w:color="auto"/>
        <w:bottom w:val="none" w:sz="0" w:space="0" w:color="auto"/>
        <w:right w:val="none" w:sz="0" w:space="0" w:color="auto"/>
      </w:divBdr>
    </w:div>
    <w:div w:id="1992322898">
      <w:bodyDiv w:val="1"/>
      <w:marLeft w:val="0"/>
      <w:marRight w:val="0"/>
      <w:marTop w:val="0"/>
      <w:marBottom w:val="0"/>
      <w:divBdr>
        <w:top w:val="none" w:sz="0" w:space="0" w:color="auto"/>
        <w:left w:val="none" w:sz="0" w:space="0" w:color="auto"/>
        <w:bottom w:val="none" w:sz="0" w:space="0" w:color="auto"/>
        <w:right w:val="none" w:sz="0" w:space="0" w:color="auto"/>
      </w:divBdr>
    </w:div>
    <w:div w:id="2007435675">
      <w:bodyDiv w:val="1"/>
      <w:marLeft w:val="0"/>
      <w:marRight w:val="0"/>
      <w:marTop w:val="0"/>
      <w:marBottom w:val="0"/>
      <w:divBdr>
        <w:top w:val="none" w:sz="0" w:space="0" w:color="auto"/>
        <w:left w:val="none" w:sz="0" w:space="0" w:color="auto"/>
        <w:bottom w:val="none" w:sz="0" w:space="0" w:color="auto"/>
        <w:right w:val="none" w:sz="0" w:space="0" w:color="auto"/>
      </w:divBdr>
    </w:div>
    <w:div w:id="2016766726">
      <w:bodyDiv w:val="1"/>
      <w:marLeft w:val="0"/>
      <w:marRight w:val="0"/>
      <w:marTop w:val="0"/>
      <w:marBottom w:val="0"/>
      <w:divBdr>
        <w:top w:val="none" w:sz="0" w:space="0" w:color="auto"/>
        <w:left w:val="none" w:sz="0" w:space="0" w:color="auto"/>
        <w:bottom w:val="none" w:sz="0" w:space="0" w:color="auto"/>
        <w:right w:val="none" w:sz="0" w:space="0" w:color="auto"/>
      </w:divBdr>
    </w:div>
    <w:div w:id="2023705116">
      <w:bodyDiv w:val="1"/>
      <w:marLeft w:val="0"/>
      <w:marRight w:val="0"/>
      <w:marTop w:val="0"/>
      <w:marBottom w:val="0"/>
      <w:divBdr>
        <w:top w:val="none" w:sz="0" w:space="0" w:color="auto"/>
        <w:left w:val="none" w:sz="0" w:space="0" w:color="auto"/>
        <w:bottom w:val="none" w:sz="0" w:space="0" w:color="auto"/>
        <w:right w:val="none" w:sz="0" w:space="0" w:color="auto"/>
      </w:divBdr>
    </w:div>
    <w:div w:id="2029407643">
      <w:bodyDiv w:val="1"/>
      <w:marLeft w:val="0"/>
      <w:marRight w:val="0"/>
      <w:marTop w:val="0"/>
      <w:marBottom w:val="0"/>
      <w:divBdr>
        <w:top w:val="none" w:sz="0" w:space="0" w:color="auto"/>
        <w:left w:val="none" w:sz="0" w:space="0" w:color="auto"/>
        <w:bottom w:val="none" w:sz="0" w:space="0" w:color="auto"/>
        <w:right w:val="none" w:sz="0" w:space="0" w:color="auto"/>
      </w:divBdr>
    </w:div>
    <w:div w:id="2039696416">
      <w:bodyDiv w:val="1"/>
      <w:marLeft w:val="0"/>
      <w:marRight w:val="0"/>
      <w:marTop w:val="0"/>
      <w:marBottom w:val="0"/>
      <w:divBdr>
        <w:top w:val="none" w:sz="0" w:space="0" w:color="auto"/>
        <w:left w:val="none" w:sz="0" w:space="0" w:color="auto"/>
        <w:bottom w:val="none" w:sz="0" w:space="0" w:color="auto"/>
        <w:right w:val="none" w:sz="0" w:space="0" w:color="auto"/>
      </w:divBdr>
    </w:div>
    <w:div w:id="2049794791">
      <w:bodyDiv w:val="1"/>
      <w:marLeft w:val="0"/>
      <w:marRight w:val="0"/>
      <w:marTop w:val="0"/>
      <w:marBottom w:val="0"/>
      <w:divBdr>
        <w:top w:val="none" w:sz="0" w:space="0" w:color="auto"/>
        <w:left w:val="none" w:sz="0" w:space="0" w:color="auto"/>
        <w:bottom w:val="none" w:sz="0" w:space="0" w:color="auto"/>
        <w:right w:val="none" w:sz="0" w:space="0" w:color="auto"/>
      </w:divBdr>
    </w:div>
    <w:div w:id="2059547492">
      <w:bodyDiv w:val="1"/>
      <w:marLeft w:val="0"/>
      <w:marRight w:val="0"/>
      <w:marTop w:val="0"/>
      <w:marBottom w:val="0"/>
      <w:divBdr>
        <w:top w:val="none" w:sz="0" w:space="0" w:color="auto"/>
        <w:left w:val="none" w:sz="0" w:space="0" w:color="auto"/>
        <w:bottom w:val="none" w:sz="0" w:space="0" w:color="auto"/>
        <w:right w:val="none" w:sz="0" w:space="0" w:color="auto"/>
      </w:divBdr>
    </w:div>
    <w:div w:id="2063939399">
      <w:bodyDiv w:val="1"/>
      <w:marLeft w:val="0"/>
      <w:marRight w:val="0"/>
      <w:marTop w:val="0"/>
      <w:marBottom w:val="0"/>
      <w:divBdr>
        <w:top w:val="none" w:sz="0" w:space="0" w:color="auto"/>
        <w:left w:val="none" w:sz="0" w:space="0" w:color="auto"/>
        <w:bottom w:val="none" w:sz="0" w:space="0" w:color="auto"/>
        <w:right w:val="none" w:sz="0" w:space="0" w:color="auto"/>
      </w:divBdr>
    </w:div>
    <w:div w:id="2075623225">
      <w:bodyDiv w:val="1"/>
      <w:marLeft w:val="0"/>
      <w:marRight w:val="0"/>
      <w:marTop w:val="0"/>
      <w:marBottom w:val="0"/>
      <w:divBdr>
        <w:top w:val="none" w:sz="0" w:space="0" w:color="auto"/>
        <w:left w:val="none" w:sz="0" w:space="0" w:color="auto"/>
        <w:bottom w:val="none" w:sz="0" w:space="0" w:color="auto"/>
        <w:right w:val="none" w:sz="0" w:space="0" w:color="auto"/>
      </w:divBdr>
    </w:div>
    <w:div w:id="2097050810">
      <w:bodyDiv w:val="1"/>
      <w:marLeft w:val="0"/>
      <w:marRight w:val="0"/>
      <w:marTop w:val="0"/>
      <w:marBottom w:val="0"/>
      <w:divBdr>
        <w:top w:val="none" w:sz="0" w:space="0" w:color="auto"/>
        <w:left w:val="none" w:sz="0" w:space="0" w:color="auto"/>
        <w:bottom w:val="none" w:sz="0" w:space="0" w:color="auto"/>
        <w:right w:val="none" w:sz="0" w:space="0" w:color="auto"/>
      </w:divBdr>
    </w:div>
    <w:div w:id="2100714396">
      <w:bodyDiv w:val="1"/>
      <w:marLeft w:val="0"/>
      <w:marRight w:val="0"/>
      <w:marTop w:val="0"/>
      <w:marBottom w:val="0"/>
      <w:divBdr>
        <w:top w:val="none" w:sz="0" w:space="0" w:color="auto"/>
        <w:left w:val="none" w:sz="0" w:space="0" w:color="auto"/>
        <w:bottom w:val="none" w:sz="0" w:space="0" w:color="auto"/>
        <w:right w:val="none" w:sz="0" w:space="0" w:color="auto"/>
      </w:divBdr>
    </w:div>
    <w:div w:id="2105760877">
      <w:bodyDiv w:val="1"/>
      <w:marLeft w:val="0"/>
      <w:marRight w:val="0"/>
      <w:marTop w:val="0"/>
      <w:marBottom w:val="0"/>
      <w:divBdr>
        <w:top w:val="none" w:sz="0" w:space="0" w:color="auto"/>
        <w:left w:val="none" w:sz="0" w:space="0" w:color="auto"/>
        <w:bottom w:val="none" w:sz="0" w:space="0" w:color="auto"/>
        <w:right w:val="none" w:sz="0" w:space="0" w:color="auto"/>
      </w:divBdr>
    </w:div>
    <w:div w:id="2109694603">
      <w:bodyDiv w:val="1"/>
      <w:marLeft w:val="0"/>
      <w:marRight w:val="0"/>
      <w:marTop w:val="0"/>
      <w:marBottom w:val="0"/>
      <w:divBdr>
        <w:top w:val="none" w:sz="0" w:space="0" w:color="auto"/>
        <w:left w:val="none" w:sz="0" w:space="0" w:color="auto"/>
        <w:bottom w:val="none" w:sz="0" w:space="0" w:color="auto"/>
        <w:right w:val="none" w:sz="0" w:space="0" w:color="auto"/>
      </w:divBdr>
    </w:div>
    <w:div w:id="2112041098">
      <w:bodyDiv w:val="1"/>
      <w:marLeft w:val="0"/>
      <w:marRight w:val="0"/>
      <w:marTop w:val="0"/>
      <w:marBottom w:val="0"/>
      <w:divBdr>
        <w:top w:val="none" w:sz="0" w:space="0" w:color="auto"/>
        <w:left w:val="none" w:sz="0" w:space="0" w:color="auto"/>
        <w:bottom w:val="none" w:sz="0" w:space="0" w:color="auto"/>
        <w:right w:val="none" w:sz="0" w:space="0" w:color="auto"/>
      </w:divBdr>
    </w:div>
    <w:div w:id="2113746141">
      <w:bodyDiv w:val="1"/>
      <w:marLeft w:val="0"/>
      <w:marRight w:val="0"/>
      <w:marTop w:val="0"/>
      <w:marBottom w:val="0"/>
      <w:divBdr>
        <w:top w:val="none" w:sz="0" w:space="0" w:color="auto"/>
        <w:left w:val="none" w:sz="0" w:space="0" w:color="auto"/>
        <w:bottom w:val="none" w:sz="0" w:space="0" w:color="auto"/>
        <w:right w:val="none" w:sz="0" w:space="0" w:color="auto"/>
      </w:divBdr>
    </w:div>
    <w:div w:id="2123913056">
      <w:bodyDiv w:val="1"/>
      <w:marLeft w:val="0"/>
      <w:marRight w:val="0"/>
      <w:marTop w:val="0"/>
      <w:marBottom w:val="0"/>
      <w:divBdr>
        <w:top w:val="none" w:sz="0" w:space="0" w:color="auto"/>
        <w:left w:val="none" w:sz="0" w:space="0" w:color="auto"/>
        <w:bottom w:val="none" w:sz="0" w:space="0" w:color="auto"/>
        <w:right w:val="none" w:sz="0" w:space="0" w:color="auto"/>
      </w:divBdr>
    </w:div>
    <w:div w:id="2131439319">
      <w:bodyDiv w:val="1"/>
      <w:marLeft w:val="0"/>
      <w:marRight w:val="0"/>
      <w:marTop w:val="0"/>
      <w:marBottom w:val="0"/>
      <w:divBdr>
        <w:top w:val="none" w:sz="0" w:space="0" w:color="auto"/>
        <w:left w:val="none" w:sz="0" w:space="0" w:color="auto"/>
        <w:bottom w:val="none" w:sz="0" w:space="0" w:color="auto"/>
        <w:right w:val="none" w:sz="0" w:space="0" w:color="auto"/>
      </w:divBdr>
    </w:div>
    <w:div w:id="2146655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png"/><Relationship Id="rId42" Type="http://schemas.openxmlformats.org/officeDocument/2006/relationships/image" Target="media/image31.png"/><Relationship Id="rId47" Type="http://schemas.openxmlformats.org/officeDocument/2006/relationships/image" Target="media/image36.png"/><Relationship Id="rId63" Type="http://schemas.openxmlformats.org/officeDocument/2006/relationships/image" Target="media/image48.emf"/><Relationship Id="rId68" Type="http://schemas.openxmlformats.org/officeDocument/2006/relationships/oleObject" Target="embeddings/oleObject2.bin"/><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header" Target="header1.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image" Target="media/image42.png"/><Relationship Id="rId58" Type="http://schemas.openxmlformats.org/officeDocument/2006/relationships/package" Target="embeddings/Microsoft_Excel_Macro-Enabled_Worksheet.xlsm"/><Relationship Id="rId66" Type="http://schemas.openxmlformats.org/officeDocument/2006/relationships/oleObject" Target="embeddings/oleObject1.bin"/><Relationship Id="rId5" Type="http://schemas.openxmlformats.org/officeDocument/2006/relationships/webSettings" Target="webSettings.xml"/><Relationship Id="rId61" Type="http://schemas.openxmlformats.org/officeDocument/2006/relationships/image" Target="media/image47.emf"/><Relationship Id="rId19" Type="http://schemas.openxmlformats.org/officeDocument/2006/relationships/image" Target="media/image8.png"/><Relationship Id="rId14" Type="http://schemas.openxmlformats.org/officeDocument/2006/relationships/footer" Target="footer2.xml"/><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package" Target="embeddings/Microsoft_Excel_Worksheet.xlsx"/><Relationship Id="rId64" Type="http://schemas.openxmlformats.org/officeDocument/2006/relationships/package" Target="embeddings/Microsoft_Excel_Worksheet3.xlsx"/><Relationship Id="rId69" Type="http://schemas.openxmlformats.org/officeDocument/2006/relationships/image" Target="media/image51.emf"/><Relationship Id="rId8" Type="http://schemas.openxmlformats.org/officeDocument/2006/relationships/image" Target="media/image1.png"/><Relationship Id="rId51" Type="http://schemas.openxmlformats.org/officeDocument/2006/relationships/image" Target="media/image40.png"/><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59" Type="http://schemas.openxmlformats.org/officeDocument/2006/relationships/image" Target="media/image46.emf"/><Relationship Id="rId67" Type="http://schemas.openxmlformats.org/officeDocument/2006/relationships/image" Target="media/image50.emf"/><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image" Target="media/image43.png"/><Relationship Id="rId62" Type="http://schemas.openxmlformats.org/officeDocument/2006/relationships/package" Target="embeddings/Microsoft_Excel_Macro-Enabled_Worksheet2.xlsm"/><Relationship Id="rId70" Type="http://schemas.openxmlformats.org/officeDocument/2006/relationships/package" Target="embeddings/Microsoft_Word_Document.docx"/><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image" Target="media/image45.emf"/><Relationship Id="rId10" Type="http://schemas.openxmlformats.org/officeDocument/2006/relationships/image" Target="media/image3.jpeg"/><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 Id="rId60" Type="http://schemas.openxmlformats.org/officeDocument/2006/relationships/package" Target="embeddings/Microsoft_Excel_Macro-Enabled_Worksheet1.xlsm"/><Relationship Id="rId65" Type="http://schemas.openxmlformats.org/officeDocument/2006/relationships/image" Target="media/image49.emf"/><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header" Target="header2.xml"/><Relationship Id="rId18" Type="http://schemas.openxmlformats.org/officeDocument/2006/relationships/image" Target="media/image7.png"/><Relationship Id="rId39" Type="http://schemas.openxmlformats.org/officeDocument/2006/relationships/image" Target="media/image28.png"/><Relationship Id="rId34" Type="http://schemas.openxmlformats.org/officeDocument/2006/relationships/image" Target="media/image23.png"/><Relationship Id="rId50" Type="http://schemas.openxmlformats.org/officeDocument/2006/relationships/image" Target="media/image39.png"/><Relationship Id="rId55" Type="http://schemas.openxmlformats.org/officeDocument/2006/relationships/image" Target="media/image44.emf"/><Relationship Id="rId7" Type="http://schemas.openxmlformats.org/officeDocument/2006/relationships/endnotes" Target="endnotes.xml"/><Relationship Id="rId71"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WINDOWS\TEMP\Ph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Sär17</b:Tag>
    <b:SourceType>JournalArticle</b:SourceType>
    <b:Guid>{9631BBEC-4FFF-4526-8232-CAFC26C1721A}</b:Guid>
    <b:Author>
      <b:Author>
        <b:NameList>
          <b:Person>
            <b:Last>Särelä</b:Last>
            <b:First>Kyöstilä,</b:First>
            <b:Middle>T., Kiravuo, T., &amp; Manner, J.</b:Middle>
          </b:Person>
        </b:NameList>
      </b:Author>
    </b:Author>
    <b:Title>Evaluating intrusion prevention systems with evasions</b:Title>
    <b:Year>2017</b:Year>
    <b:JournalName>International Journal of Communication Systems</b:JournalName>
    <b:Volume>Vol.30</b:Volume>
    <b:Issue>16</b:Issue>
    <b:RefOrder>1</b:RefOrder>
  </b:Source>
  <b:Source>
    <b:Tag>Kar07</b:Tag>
    <b:SourceType>Report</b:SourceType>
    <b:Guid>{B9765663-C896-4F0A-A8B7-738AB134E1E6}</b:Guid>
    <b:Title>Guide to Intrusion Detection and Prevention Systems (IDPS)</b:Title>
    <b:Year>2007</b:Year>
    <b:Publisher>National Institute of Standards and Technology</b:Publisher>
    <b:Author>
      <b:Author>
        <b:NameList>
          <b:Person>
            <b:Last>Karen Scarfone</b:Last>
            <b:First>Peter</b:First>
            <b:Middle>Mell</b:Middle>
          </b:Person>
        </b:NameList>
      </b:Author>
    </b:Author>
    <b:RefOrder>2</b:RefOrder>
  </b:Source>
  <b:Source>
    <b:Tag>GMa181</b:Tag>
    <b:SourceType>JournalArticle</b:SourceType>
    <b:Guid>{BEFE13F2-6A5F-4EF8-8ED5-B91C2A3BBAE6}</b:Guid>
    <b:Title>WannaCry-a year on</b:Title>
    <b:Year>2018</b:Year>
    <b:Author>
      <b:Author>
        <b:NameList>
          <b:Person>
            <b:Last>G. Martin</b:Last>
            <b:First>S.</b:First>
            <b:Middle>Ghafur, J. Kinross, C. Hankin, and A. Darzi</b:Middle>
          </b:Person>
        </b:NameList>
      </b:Author>
    </b:Author>
    <b:JournalName>British Medical Journal (BMJ)</b:JournalName>
    <b:Pages>k2381–k2381</b:Pages>
    <b:Volume>361</b:Volume>
    <b:RefOrder>3</b:RefOrder>
  </b:Source>
  <b:Source>
    <b:Tag>Reb21</b:Tag>
    <b:SourceType>JournalArticle</b:SourceType>
    <b:Guid>{6A856BC8-C9AB-4683-A6A2-0BD100C0366C}</b:Guid>
    <b:Author>
      <b:Author>
        <b:NameList>
          <b:Person>
            <b:Last>Pifer</b:Last>
            <b:First>Rebecca</b:First>
          </b:Person>
        </b:NameList>
      </b:Author>
    </b:Author>
    <b:Title>Quarter of providers saw mortality rates rise after ransomware attacks</b:Title>
    <b:JournalName>MedTech Dive</b:JournalName>
    <b:Year>2021</b:Year>
    <b:RefOrder>4</b:RefOrder>
  </b:Source>
  <b:Source>
    <b:Tag>Hun13</b:Tag>
    <b:SourceType>JournalArticle</b:SourceType>
    <b:Guid>{A2E75E0E-F7C7-49D3-A920-44BAD665244E}</b:Guid>
    <b:Title>Intrusion detection system: A comprehensive review</b:Title>
    <b:Year>2013</b:Year>
    <b:Author>
      <b:Author>
        <b:NameList>
          <b:Person>
            <b:Last>Hung-Jen Liao</b:Last>
            <b:First>Chun-Hung</b:First>
            <b:Middle>Richard, Lin Ying-Chih, Lin Kuang-YuanTung</b:Middle>
          </b:Person>
        </b:NameList>
      </b:Author>
    </b:Author>
    <b:JournalName>Journal of Network and Computer Applications</b:JournalName>
    <b:Pages>16-24</b:Pages>
    <b:Volume>36</b:Volume>
    <b:Issue>1</b:Issue>
    <b:RefOrder>6</b:RefOrder>
  </b:Source>
  <b:Source>
    <b:Tag>Pet10</b:Tag>
    <b:SourceType>Book</b:SourceType>
    <b:Guid>{45DED641-7E2C-45F4-BF98-27EEF1EEC3C4}</b:Guid>
    <b:Title>Handbook of Information and Communication Security</b:Title>
    <b:Year>2010</b:Year>
    <b:Author>
      <b:Author>
        <b:NameList>
          <b:Person>
            <b:Last>Peter Stavroulakis</b:Last>
            <b:First>Mark</b:First>
            <b:Middle>Stamp</b:Middle>
          </b:Person>
        </b:NameList>
      </b:Author>
    </b:Author>
    <b:RefOrder>7</b:RefOrder>
  </b:Source>
  <b:Source>
    <b:Tag>Chi13</b:Tag>
    <b:SourceType>JournalArticle</b:SourceType>
    <b:Guid>{D62C821C-69F9-4DDA-A5FA-183166B4B1B7}</b:Guid>
    <b:Title>A survey of intrusion detection techniques in Cloud</b:Title>
    <b:Year>2013</b:Year>
    <b:Author>
      <b:Author>
        <b:NameList>
          <b:Person>
            <b:Last>Chirag Modi</b:Last>
            <b:First>Dhiren</b:First>
            <b:Middle>Patel, Bhavesh Borisaniya, Hiren Patel, Avi Patel, Muttukrishnan Rajarajan</b:Middle>
          </b:Person>
        </b:NameList>
      </b:Author>
    </b:Author>
    <b:JournalName>Journal of Network and Computer Applications</b:JournalName>
    <b:Pages>42-57</b:Pages>
    <b:Volume>36</b:Volume>
    <b:Issue>1</b:Issue>
    <b:RefOrder>8</b:RefOrder>
  </b:Source>
  <b:Source>
    <b:Tag>DeB05</b:Tag>
    <b:SourceType>Report</b:SourceType>
    <b:Guid>{A19C578E-1A42-43B8-AF9B-9228B05475AE}</b:Guid>
    <b:Title>Host-based intrusion detection systems</b:Title>
    <b:Year>2005</b:Year>
    <b:Author>
      <b:Author>
        <b:NameList>
          <b:Person>
            <b:Last>De Boer</b:Last>
            <b:First>Pieter,</b:First>
            <b:Middle>and Martin Pels</b:Middle>
          </b:Person>
        </b:NameList>
      </b:Author>
    </b:Author>
    <b:Publisher>Amsterdam University</b:Publisher>
    <b:City>Amsterdam </b:City>
    <b:RefOrder>9</b:RefOrder>
  </b:Source>
  <b:Source>
    <b:Tag>MRa06</b:Tag>
    <b:SourceType>JournalArticle</b:SourceType>
    <b:Guid>{89BBE823-41F3-4010-910F-F0B929A7705E}</b:Guid>
    <b:Title>System Call Monitoring Using Authenticated System Calls</b:Title>
    <b:Year>2006</b:Year>
    <b:Author>
      <b:Author>
        <b:NameList>
          <b:Person>
            <b:Last>al</b:Last>
            <b:First>M.</b:First>
            <b:Middle>Rajagopalan et</b:Middle>
          </b:Person>
        </b:NameList>
      </b:Author>
    </b:Author>
    <b:JournalName>IEEE Transactions on Dependable and Secure Computing</b:JournalName>
    <b:Pages>216-229</b:Pages>
    <b:Volume>III</b:Volume>
    <b:Issue>3</b:Issue>
    <b:RefOrder>10</b:RefOrder>
  </b:Source>
  <b:Source>
    <b:Tag>Mar19</b:Tag>
    <b:SourceType>JournalArticle</b:SourceType>
    <b:Guid>{C1DEAA13-4A45-4B2C-BDD9-E6B8E7DF3BD6}</b:Guid>
    <b:Author>
      <b:Author>
        <b:NameList>
          <b:Person>
            <b:Last>Markus Ring</b:Last>
            <b:First>Sarah</b:First>
            <b:Middle>Wunderlich, Deniz Scheuring, Dieter Landes, Andreas Hotho</b:Middle>
          </b:Person>
        </b:NameList>
      </b:Author>
    </b:Author>
    <b:Title>A survey of network-based intrusion detection data sets</b:Title>
    <b:JournalName>Computers &amp; Security</b:JournalName>
    <b:Year>2019</b:Year>
    <b:Pages>147-167</b:Pages>
    <b:Volume>86</b:Volume>
    <b:RefOrder>11</b:RefOrder>
  </b:Source>
  <b:Source>
    <b:Tag>net22</b:Tag>
    <b:SourceType>InternetSite</b:SourceType>
    <b:Guid>{1F277A70-86FF-40C5-B7F7-9B632F524EC4}</b:Guid>
    <b:Title>netflow</b:Title>
    <b:ProductionCompany>Cisco</b:ProductionCompany>
    <b:YearAccessed>2022</b:YearAccessed>
    <b:MonthAccessed>04</b:MonthAccessed>
    <b:DayAccessed>12</b:DayAccessed>
    <b:URL>https://www.cisco.com/c/en/us/products/ios-nx-os-software/ios-netflow/index.html</b:URL>
    <b:RefOrder>35</b:RefOrder>
  </b:Source>
  <b:Source>
    <b:Tag>Eld13</b:Tag>
    <b:SourceType>BookSection</b:SourceType>
    <b:Guid>{95464503-D26C-4A69-82F9-F07F4189767D}</b:Guid>
    <b:Year>2013</b:Year>
    <b:Author>
      <b:Author>
        <b:NameList>
          <b:Person>
            <b:Last>Eldad Perahia</b:Last>
            <b:First>Robert</b:First>
            <b:Middle>Stacey</b:Middle>
          </b:Person>
        </b:NameList>
      </b:Author>
    </b:Author>
    <b:BookTitle>Next Generation Wireless LANs</b:BookTitle>
    <b:Pages>1-24</b:Pages>
    <b:City>Cambridge</b:City>
    <b:Publisher>Cambridge University Press</b:Publisher>
    <b:RefOrder>12</b:RefOrder>
  </b:Source>
  <b:Source>
    <b:Tag>Yuj10</b:Tag>
    <b:SourceType>ConferenceProceedings</b:SourceType>
    <b:Guid>{4647D63F-A7AA-46E6-8270-C8DEA4008707}</b:Guid>
    <b:Title>An overview of wireless intrusion prevention systems</b:Title>
    <b:Year>2010</b:Year>
    <b:ConferenceName>Second International Conference on Communication Systems, Networks and Applications</b:ConferenceName>
    <b:Author>
      <b:Author>
        <b:NameList>
          <b:Person>
            <b:Last>Yujia Zhang</b:Last>
          </b:Person>
        </b:NameList>
      </b:Author>
    </b:Author>
    <b:RefOrder>13</b:RefOrder>
  </b:Source>
  <b:Source>
    <b:Tag>AKe17</b:Tag>
    <b:SourceType>JournalArticle</b:SourceType>
    <b:Guid>{8D5705C8-9CC6-4027-A402-3B118BD721A3}</b:Guid>
    <b:Title>Deployment of Wireless Intrusion Detection Systems to Provide the Most Possible Coverage in Wireless Sensor Networks Without Infrastructures</b:Title>
    <b:Year>2017</b:Year>
    <b:Author>
      <b:Author>
        <b:NameList>
          <b:Person>
            <b:Last>A. Keramatpour</b:Last>
            <b:First>A.</b:First>
            <b:Middle>Nikanjam, and H. Ghaffarian</b:Middle>
          </b:Person>
        </b:NameList>
      </b:Author>
    </b:Author>
    <b:JournalName>Wireless personal communications</b:JournalName>
    <b:Pages>3965–3978</b:Pages>
    <b:Volume>96</b:Volume>
    <b:Issue>3</b:Issue>
    <b:RefOrder>14</b:RefOrder>
  </b:Source>
  <b:Source>
    <b:Tag>MSa15</b:Tag>
    <b:SourceType>Book</b:SourceType>
    <b:Guid>{3307EDDE-23BD-475A-98F9-851D81828D03}</b:Guid>
    <b:Title>Research methods for business students</b:Title>
    <b:Year>2015</b:Year>
    <b:Author>
      <b:Author>
        <b:NameList>
          <b:Person>
            <b:Last>M. Saunders</b:Last>
            <b:First>A.</b:First>
            <b:Middle>Thornhill, and P. Lewis</b:Middle>
          </b:Person>
        </b:NameList>
      </b:Author>
    </b:Author>
    <b:City>New York</b:City>
    <b:Publisher>Pearson Education</b:Publisher>
    <b:RefOrder>26</b:RefOrder>
  </b:Source>
  <b:Source>
    <b:Tag>Mar11</b:Tag>
    <b:SourceType>Book</b:SourceType>
    <b:Guid>{3F0F2903-D9A7-4E1B-AA44-DBC5F48477F2}</b:Guid>
    <b:Author>
      <b:Author>
        <b:NameList>
          <b:Person>
            <b:Last>Mark Saunders</b:Last>
            <b:First>Phillip</b:First>
            <b:Middle>Lewis</b:Middle>
          </b:Person>
        </b:NameList>
      </b:Author>
    </b:Author>
    <b:Title>Doing research in business and management: an essential guide to planning your project</b:Title>
    <b:Year>2011</b:Year>
    <b:Publisher>Pearson Prentice Hall</b:Publisher>
    <b:RefOrder>27</b:RefOrder>
  </b:Source>
  <b:Source>
    <b:Tag>Que22</b:Tag>
    <b:SourceType>InternetSite</b:SourceType>
    <b:Guid>{77400F60-BC45-4E4A-8C9E-5818EE1BCCE4}</b:Guid>
    <b:Title>quantitative-data</b:Title>
    <b:Author>
      <b:Author>
        <b:Corporate>QuestionPro</b:Corporate>
      </b:Author>
    </b:Author>
    <b:YearAccessed>2022</b:YearAccessed>
    <b:MonthAccessed>April</b:MonthAccessed>
    <b:DayAccessed>24</b:DayAccessed>
    <b:URL>https://www.questionpro.com/blog/quantitative-data/</b:URL>
    <b:RefOrder>28</b:RefOrder>
  </b:Source>
  <b:Source>
    <b:Tag>Joh22</b:Tag>
    <b:SourceType>InternetSite</b:SourceType>
    <b:Guid>{141CFF7C-C8B3-4E72-8565-272B7FC7C2C0}</b:Guid>
    <b:Author>
      <b:Author>
        <b:NameList>
          <b:Person>
            <b:Last>Dudovskiy</b:Last>
            <b:First>John</b:First>
          </b:Person>
        </b:NameList>
      </b:Author>
    </b:Author>
    <b:Title>Deductive Approach</b:Title>
    <b:YearAccessed>2022</b:YearAccessed>
    <b:MonthAccessed>April</b:MonthAccessed>
    <b:DayAccessed>24</b:DayAccessed>
    <b:URL>https://research-methodology.net/research-methodology/research-approach/deductive-approach-2/</b:URL>
    <b:RefOrder>29</b:RefOrder>
  </b:Source>
  <b:Source>
    <b:Tag>Mat12</b:Tag>
    <b:SourceType>Book</b:SourceType>
    <b:Guid>{B82999FC-5F6D-4076-982C-307912444B75}</b:Guid>
    <b:Title>Principles of information security</b:Title>
    <b:Year>2012</b:Year>
    <b:Author>
      <b:Author>
        <b:NameList>
          <b:Person>
            <b:Last>Whitman</b:Last>
            <b:First>Michael</b:First>
            <b:Middle>E.</b:Middle>
          </b:Person>
        </b:NameList>
      </b:Author>
    </b:Author>
    <b:Publisher>international ed</b:Publisher>
    <b:RefOrder>5</b:RefOrder>
  </b:Source>
  <b:Source>
    <b:Tag>Tre22</b:Tag>
    <b:SourceType>DocumentFromInternetSite</b:SourceType>
    <b:Guid>{1803B057-BB5F-4409-A85C-7491383491CB}</b:Guid>
    <b:Title>End of support doesn’t have to mean end of security</b:Title>
    <b:Month>July </b:Month>
    <b:Day>2019</b:Day>
    <b:YearAccessed>2022</b:YearAccessed>
    <b:MonthAccessed>April</b:MonthAccessed>
    <b:DayAccessed>23</b:DayAccessed>
    <b:URL>www.trendmicro.com/en_gb/business/capabilities/solutions-for/end-of-support-systems.html?modal=s1a-hero-read-white-paper-b7e2c1</b:URL>
    <b:Author>
      <b:Author>
        <b:Corporate>TrendMicro</b:Corporate>
      </b:Author>
    </b:Author>
    <b:RefOrder>36</b:RefOrder>
  </b:Source>
  <b:Source>
    <b:Tag>Tre21</b:Tag>
    <b:SourceType>InternetSite</b:SourceType>
    <b:Guid>{42B3A239-13FE-4B90-9C63-4C52E5898539}</b:Guid>
    <b:Title>security-101-virtual-patching</b:Title>
    <b:Year>2021</b:Year>
    <b:Month>March</b:Month>
    <b:Day>4</b:Day>
    <b:YearAccessed>2022</b:YearAccessed>
    <b:MonthAccessed>April</b:MonthAccessed>
    <b:DayAccessed>23</b:DayAccessed>
    <b:URL>https://www.trendmicro.com/vinfo/us/security/news/security-technology/security-101-virtual-patching</b:URL>
    <b:Author>
      <b:Author>
        <b:Corporate>TrendMicro</b:Corporate>
      </b:Author>
    </b:Author>
    <b:RefOrder>24</b:RefOrder>
  </b:Source>
  <b:Source>
    <b:Tag>Sol22</b:Tag>
    <b:SourceType>InternetSite</b:SourceType>
    <b:Guid>{D8D4DD5B-46FC-422B-8C7E-CB9216C9C2F8}</b:Guid>
    <b:Author>
      <b:Author>
        <b:Corporate>Solarwinds</b:Corporate>
      </b:Author>
    </b:Author>
    <b:Title>security-event-manager</b:Title>
    <b:YearAccessed>2022</b:YearAccessed>
    <b:MonthAccessed>April</b:MonthAccessed>
    <b:DayAccessed>26</b:DayAccessed>
    <b:URL>https://www.solarwinds.com/security-event-manager</b:URL>
    <b:RefOrder>15</b:RefOrder>
  </b:Source>
  <b:Source>
    <b:Tag>Sol221</b:Tag>
    <b:SourceType>DocumentFromInternetSite</b:SourceType>
    <b:Guid>{398FF09B-1E72-4767-8FF0-D74816F591D2}</b:Guid>
    <b:Title>getting_started_guide</b:Title>
    <b:YearAccessed>2022</b:YearAccessed>
    <b:MonthAccessed>April</b:MonthAccessed>
    <b:DayAccessed>26</b:DayAccessed>
    <b:URL>https://documentation.solarwinds.com/en/success_center/sem/content/getting_started_guide/gsg-introduction.htm</b:URL>
    <b:Author>
      <b:Author>
        <b:Corporate>Solarwinds</b:Corporate>
      </b:Author>
    </b:Author>
    <b:RefOrder>18</b:RefOrder>
  </b:Source>
  <b:Source>
    <b:Tag>Sol222</b:Tag>
    <b:SourceType>InternetSite</b:SourceType>
    <b:Guid>{AC73B329-EA53-44AC-BE80-F69E1014EF25}</b:Guid>
    <b:Title>sem-connectors</b:Title>
    <b:Year>2022</b:Year>
    <b:Month>April</b:Month>
    <b:Day>7</b:Day>
    <b:YearAccessed>2022</b:YearAccessed>
    <b:MonthAccessed>May</b:MonthAccessed>
    <b:DayAccessed>24</b:DayAccessed>
    <b:URL>https://documentation.solarwinds.com/en/success_center/sem/content/connectors/sem-connectors.htm</b:URL>
    <b:Author>
      <b:Author>
        <b:Corporate>Solarwinds</b:Corporate>
      </b:Author>
    </b:Author>
    <b:ProductionCompany>Solarwinds</b:ProductionCompany>
    <b:RefOrder>16</b:RefOrder>
  </b:Source>
  <b:Source>
    <b:Tag>Sol223</b:Tag>
    <b:SourceType>InternetSite</b:SourceType>
    <b:Guid>{C865A2F6-672C-4DD1-A16B-9ABDFA16BC86}</b:Guid>
    <b:Author>
      <b:Author>
        <b:Corporate>Solarwinds</b:Corporate>
      </b:Author>
    </b:Author>
    <b:Title>Incident Response Software</b:Title>
    <b:ProductionCompany>Solarwinds</b:ProductionCompany>
    <b:Year>2022</b:Year>
    <b:YearAccessed>2022</b:YearAccessed>
    <b:MonthAccessed>May</b:MonthAccessed>
    <b:DayAccessed>24</b:DayAccessed>
    <b:URL>https://www.solarwinds.com/security-event-manager/use-cases/incident-response-software</b:URL>
    <b:RefOrder>17</b:RefOrder>
  </b:Source>
  <b:Source>
    <b:Tag>JCa18</b:Tag>
    <b:SourceType>JournalArticle</b:SourceType>
    <b:Guid>{9CA869A5-7BA1-4C9D-9714-A05C3B909D91}</b:Guid>
    <b:Title>Unfolding the relations between companies and technologies under the Big Data umbrella</b:Title>
    <b:Year>2018</b:Year>
    <b:Author>
      <b:Author>
        <b:NameList>
          <b:Person>
            <b:Last>J. Canito</b:Last>
            <b:First>P.</b:First>
            <b:Middle>Ramos, S. Moro, and P. Rita</b:Middle>
          </b:Person>
        </b:NameList>
      </b:Author>
    </b:Author>
    <b:JournalName>Computers in industry</b:JournalName>
    <b:Pages>1-8</b:Pages>
    <b:Volume>99</b:Volume>
    <b:RefOrder>19</b:RefOrder>
  </b:Source>
  <b:Source>
    <b:Tag>Gar22</b:Tag>
    <b:SourceType>InternetSite</b:SourceType>
    <b:Guid>{9FCE900F-A3DD-4104-BBAD-B508B8AB6DD5}</b:Guid>
    <b:Author>
      <b:Author>
        <b:Corporate>Gartner</b:Corporate>
      </b:Author>
    </b:Author>
    <b:Title>SolarWinds Security Event Manager (SEM) Reviews</b:Title>
    <b:Year>2022</b:Year>
    <b:YearAccessed>2022</b:YearAccessed>
    <b:MonthAccessed>May</b:MonthAccessed>
    <b:DayAccessed>24</b:DayAccessed>
    <b:URL>https://www.gartner.com/reviews/market/security-information-event-management/vendor/solarwinds/product/solarwinds-security-event-manager?marketSeoName=security-information-event-management&amp;vendorSeoName=solarwinds&amp;productSeoName=solarwinds-security-event-</b:URL>
    <b:RefOrder>20</b:RefOrder>
  </b:Source>
  <b:Source>
    <b:Tag>Tre221</b:Tag>
    <b:SourceType>InternetSite</b:SourceType>
    <b:Guid>{C7FB21FC-AB14-43B2-B362-D7734686E78A}</b:Guid>
    <b:Author>
      <b:Author>
        <b:Corporate>TrendMicro</b:Corporate>
      </b:Author>
    </b:Author>
    <b:Title>cloud-one-workload-security</b:Title>
    <b:Year>2022</b:Year>
    <b:YearAccessed>2022</b:YearAccessed>
    <b:MonthAccessed>May</b:MonthAccessed>
    <b:DayAccessed>24</b:DayAccessed>
    <b:URL>https://www.trendmicro.com/en_gb/business/products/hybrid-cloud/cloud-one-workload-security.html</b:URL>
    <b:RefOrder>21</b:RefOrder>
  </b:Source>
  <b:Source>
    <b:Tag>Omn20</b:Tag>
    <b:SourceType>Report</b:SourceType>
    <b:Guid>{33F54A8B-AB82-475A-A815-B16F1616E6BF}</b:Guid>
    <b:Title>Quantifying the Public Vulnerability Market: Vulnerability Disclosures, Impact Severity, and Product Analysis</b:Title>
    <b:Year>2020</b:Year>
    <b:URL>https://resources.trendmicro.com/rs/945-CXD-062/images/OMDIA_Public_Vulnerability_Report_July_2020.pdf</b:URL>
    <b:Author>
      <b:Author>
        <b:Corporate>Omndia</b:Corporate>
      </b:Author>
    </b:Author>
    <b:Publisher>Omndia</b:Publisher>
    <b:RefOrder>22</b:RefOrder>
  </b:Source>
  <b:Source>
    <b:Tag>Tre211</b:Tag>
    <b:SourceType>InternetSite</b:SourceType>
    <b:Guid>{A1BA90AB-892E-4E78-B588-C8C7B5FD1008}</b:Guid>
    <b:Title>how-trend-micro-helps-manage-exploited-vulnerabilities</b:Title>
    <b:Year>2021</b:Year>
    <b:Author>
      <b:Author>
        <b:Corporate>Trend Micro</b:Corporate>
      </b:Author>
    </b:Author>
    <b:Month>April</b:Month>
    <b:Day>28</b:Day>
    <b:YearAccessed>2022</b:YearAccessed>
    <b:MonthAccessed>May</b:MonthAccessed>
    <b:DayAccessed>24</b:DayAccessed>
    <b:URL>https://www.trendmicro.com/en_gb/research/21/d/how-trend-micro-helps-manage-exploited-vulnerabilities.html</b:URL>
    <b:RefOrder>23</b:RefOrder>
  </b:Source>
  <b:Source>
    <b:Tag>Gar221</b:Tag>
    <b:SourceType>InternetSite</b:SourceType>
    <b:Guid>{2CD708E2-7674-480A-A489-6D1E87D2E686}</b:Guid>
    <b:Author>
      <b:Author>
        <b:Corporate>Gartner</b:Corporate>
      </b:Author>
    </b:Author>
    <b:Title>trend-micro-cloud-one</b:Title>
    <b:Year>2022</b:Year>
    <b:YearAccessed>2022</b:YearAccessed>
    <b:MonthAccessed>May</b:MonthAccessed>
    <b:DayAccessed>24</b:DayAccessed>
    <b:URL>https://www.gartner.com/reviews/market/cloud-workload-protection-platforms/vendor/trend-micro/product/trend-micro-cloud-one</b:URL>
    <b:RefOrder>25</b:RefOrder>
  </b:Source>
  <b:Source>
    <b:Tag>Ten22</b:Tag>
    <b:SourceType>InternetSite</b:SourceType>
    <b:Guid>{FB9ED7AB-0484-42AF-9A0F-C8CCE070CE82}</b:Guid>
    <b:Author>
      <b:Author>
        <b:Corporate>Tenable</b:Corporate>
      </b:Author>
    </b:Author>
    <b:Title>What-are-the-differences-between-the-Basic-Network-Scan-and-Advanced-Scan</b:Title>
    <b:YearAccessed>2022</b:YearAccessed>
    <b:MonthAccessed>June</b:MonthAccessed>
    <b:DayAccessed>21</b:DayAccessed>
    <b:URL>https://community.tenable.com/s/article/What-are-the-differences-between-the-Basic-Network-Scan-and-Advanced-Scan</b:URL>
    <b:RefOrder>30</b:RefOrder>
  </b:Source>
  <b:Source>
    <b:Tag>Tre12</b:Tag>
    <b:SourceType>Report</b:SourceType>
    <b:Guid>{5B89E703-5B5C-44D6-B504-7490B7249861}</b:Guid>
    <b:Title>Virtual Patching: Lower </b:Title>
    <b:Year>2012</b:Year>
    <b:Publisher>TrendMicro</b:Publisher>
    <b:Author>
      <b:Author>
        <b:Corporate>TrendMicro</b:Corporate>
      </b:Author>
    </b:Author>
    <b:RefOrder>31</b:RefOrder>
  </b:Source>
  <b:Source>
    <b:Tag>Mic22</b:Tag>
    <b:SourceType>InternetSite</b:SourceType>
    <b:Guid>{382FB382-1040-4EEF-93C8-B1FE859AD0FF}</b:Guid>
    <b:Title>End of support for Windows Server 2008 and Windows Server 2008 R2</b:Title>
    <b:Author>
      <b:Author>
        <b:Corporate>Microsoft </b:Corporate>
      </b:Author>
    </b:Author>
    <b:YearAccessed>2022</b:YearAccessed>
    <b:MonthAccessed>July</b:MonthAccessed>
    <b:DayAccessed>2</b:DayAccessed>
    <b:URL>https://docs.microsoft.com/en-us/troubleshoot/windows-server/windows-server-eos-faq/end-of-support-windows-server-2008-2008r2</b:URL>
    <b:RefOrder>34</b:RefOrder>
  </b:Source>
  <b:Source>
    <b:Tag>Man20</b:Tag>
    <b:SourceType>InternetSite</b:SourceType>
    <b:Guid>{4DFB4BF3-F20F-4151-AD40-15F686D53B1F}</b:Guid>
    <b:Author>
      <b:Author>
        <b:Corporate>Mandiant</b:Corporate>
      </b:Author>
    </b:Author>
    <b:Title>Think Fast: Time Between Disclosure, Patch Release and Vulnerability Exploitation — Intelligence for Vulnerability Management, Part Two</b:Title>
    <b:Year>2020</b:Year>
    <b:Month>April</b:Month>
    <b:Day>13</b:Day>
    <b:YearAccessed>2022</b:YearAccessed>
    <b:MonthAccessed>July</b:MonthAccessed>
    <b:DayAccessed>03</b:DayAccessed>
    <b:URL>https://www.mandiant.com/resources/time-between-disclosure-patch-release-and-vulnerability-exploitation</b:URL>
    <b:RefOrder>32</b:RefOrder>
  </b:Source>
  <b:Source>
    <b:Tag>pat21</b:Tag>
    <b:SourceType>InternetSite</b:SourceType>
    <b:Guid>{920DEC00-D478-467C-9559-8A5A538275C1}</b:Guid>
    <b:Title>patch-now-apache-log4j-vulnerability-called-log4shell-being-acti.html</b:Title>
    <b:Year>2021</b:Year>
    <b:Month>December</b:Month>
    <b:Day>13</b:Day>
    <b:YearAccessed>2022</b:YearAccessed>
    <b:MonthAccessed>July</b:MonthAccessed>
    <b:DayAccessed>03</b:DayAccessed>
    <b:URL>https://www.trendmicro.com/en_us/research/21/l/patch-now-apache-log4j-vulnerability-called-log4shell-being-acti.html</b:URL>
    <b:RefOrder>33</b:RefOrder>
  </b:Source>
</b:Sources>
</file>

<file path=customXml/itemProps1.xml><?xml version="1.0" encoding="utf-8"?>
<ds:datastoreItem xmlns:ds="http://schemas.openxmlformats.org/officeDocument/2006/customXml" ds:itemID="{BA268DF0-0935-4C10-B85F-81A18F3741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PhD</Template>
  <TotalTime>2100</TotalTime>
  <Pages>80</Pages>
  <Words>13577</Words>
  <Characters>77393</Characters>
  <Application>Microsoft Office Word</Application>
  <DocSecurity>0</DocSecurity>
  <Lines>644</Lines>
  <Paragraphs>181</Paragraphs>
  <ScaleCrop>false</ScaleCrop>
  <HeadingPairs>
    <vt:vector size="2" baseType="variant">
      <vt:variant>
        <vt:lpstr>Title</vt:lpstr>
      </vt:variant>
      <vt:variant>
        <vt:i4>1</vt:i4>
      </vt:variant>
    </vt:vector>
  </HeadingPairs>
  <TitlesOfParts>
    <vt:vector size="1" baseType="lpstr">
      <vt:lpstr>Title</vt:lpstr>
    </vt:vector>
  </TitlesOfParts>
  <Company>coventry university</Company>
  <LinksUpToDate>false</LinksUpToDate>
  <CharactersWithSpaces>90789</CharactersWithSpaces>
  <SharedDoc>false</SharedDoc>
  <HLinks>
    <vt:vector size="48" baseType="variant">
      <vt:variant>
        <vt:i4>852014</vt:i4>
      </vt:variant>
      <vt:variant>
        <vt:i4>201</vt:i4>
      </vt:variant>
      <vt:variant>
        <vt:i4>0</vt:i4>
      </vt:variant>
      <vt:variant>
        <vt:i4>5</vt:i4>
      </vt:variant>
      <vt:variant>
        <vt:lpwstr>http://www.swan.ac.uk/lis/help_and_training/htmdocs/bibliographic_referencing/numeric_referencing_examples.asp</vt:lpwstr>
      </vt:variant>
      <vt:variant>
        <vt:lpwstr/>
      </vt:variant>
      <vt:variant>
        <vt:i4>2031669</vt:i4>
      </vt:variant>
      <vt:variant>
        <vt:i4>179</vt:i4>
      </vt:variant>
      <vt:variant>
        <vt:i4>0</vt:i4>
      </vt:variant>
      <vt:variant>
        <vt:i4>5</vt:i4>
      </vt:variant>
      <vt:variant>
        <vt:lpwstr/>
      </vt:variant>
      <vt:variant>
        <vt:lpwstr>_Toc340612784</vt:lpwstr>
      </vt:variant>
      <vt:variant>
        <vt:i4>2031669</vt:i4>
      </vt:variant>
      <vt:variant>
        <vt:i4>173</vt:i4>
      </vt:variant>
      <vt:variant>
        <vt:i4>0</vt:i4>
      </vt:variant>
      <vt:variant>
        <vt:i4>5</vt:i4>
      </vt:variant>
      <vt:variant>
        <vt:lpwstr/>
      </vt:variant>
      <vt:variant>
        <vt:lpwstr>_Toc340612783</vt:lpwstr>
      </vt:variant>
      <vt:variant>
        <vt:i4>1048635</vt:i4>
      </vt:variant>
      <vt:variant>
        <vt:i4>164</vt:i4>
      </vt:variant>
      <vt:variant>
        <vt:i4>0</vt:i4>
      </vt:variant>
      <vt:variant>
        <vt:i4>5</vt:i4>
      </vt:variant>
      <vt:variant>
        <vt:lpwstr/>
      </vt:variant>
      <vt:variant>
        <vt:lpwstr>_Toc340613961</vt:lpwstr>
      </vt:variant>
      <vt:variant>
        <vt:i4>1048635</vt:i4>
      </vt:variant>
      <vt:variant>
        <vt:i4>158</vt:i4>
      </vt:variant>
      <vt:variant>
        <vt:i4>0</vt:i4>
      </vt:variant>
      <vt:variant>
        <vt:i4>5</vt:i4>
      </vt:variant>
      <vt:variant>
        <vt:lpwstr/>
      </vt:variant>
      <vt:variant>
        <vt:lpwstr>_Toc340613960</vt:lpwstr>
      </vt:variant>
      <vt:variant>
        <vt:i4>1245243</vt:i4>
      </vt:variant>
      <vt:variant>
        <vt:i4>152</vt:i4>
      </vt:variant>
      <vt:variant>
        <vt:i4>0</vt:i4>
      </vt:variant>
      <vt:variant>
        <vt:i4>5</vt:i4>
      </vt:variant>
      <vt:variant>
        <vt:lpwstr/>
      </vt:variant>
      <vt:variant>
        <vt:lpwstr>_Toc340613959</vt:lpwstr>
      </vt:variant>
      <vt:variant>
        <vt:i4>1245243</vt:i4>
      </vt:variant>
      <vt:variant>
        <vt:i4>146</vt:i4>
      </vt:variant>
      <vt:variant>
        <vt:i4>0</vt:i4>
      </vt:variant>
      <vt:variant>
        <vt:i4>5</vt:i4>
      </vt:variant>
      <vt:variant>
        <vt:lpwstr/>
      </vt:variant>
      <vt:variant>
        <vt:lpwstr>_Toc340613958</vt:lpwstr>
      </vt:variant>
      <vt:variant>
        <vt:i4>1245243</vt:i4>
      </vt:variant>
      <vt:variant>
        <vt:i4>140</vt:i4>
      </vt:variant>
      <vt:variant>
        <vt:i4>0</vt:i4>
      </vt:variant>
      <vt:variant>
        <vt:i4>5</vt:i4>
      </vt:variant>
      <vt:variant>
        <vt:lpwstr/>
      </vt:variant>
      <vt:variant>
        <vt:lpwstr>_Toc340613957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dc:title>
  <dc:subject/>
  <dc:creator>csx223</dc:creator>
  <cp:keywords/>
  <cp:lastModifiedBy>Thomas Evans (CTM UHB - ICT Department)</cp:lastModifiedBy>
  <cp:revision>198</cp:revision>
  <cp:lastPrinted>2010-09-03T15:00:00Z</cp:lastPrinted>
  <dcterms:created xsi:type="dcterms:W3CDTF">2022-04-04T09:49:00Z</dcterms:created>
  <dcterms:modified xsi:type="dcterms:W3CDTF">2022-07-26T16:19:00Z</dcterms:modified>
</cp:coreProperties>
</file>