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ADBF8" w14:textId="137256EF" w:rsidR="001E02CD" w:rsidRPr="001E02CD" w:rsidRDefault="001E02CD" w:rsidP="001E02CD">
      <w:pPr>
        <w:rPr>
          <w:rFonts w:cs="Times New Roman"/>
          <w:sz w:val="32"/>
          <w:szCs w:val="32"/>
        </w:rPr>
      </w:pPr>
      <w:r w:rsidRPr="001E02CD">
        <w:rPr>
          <w:rFonts w:cs="Times New Roman"/>
          <w:sz w:val="32"/>
          <w:szCs w:val="32"/>
        </w:rPr>
        <w:t>Student Id:</w:t>
      </w:r>
      <w:r w:rsidR="009D3F33">
        <w:rPr>
          <w:rFonts w:cs="Times New Roman"/>
          <w:sz w:val="32"/>
          <w:szCs w:val="32"/>
        </w:rPr>
        <w:t>2019290</w:t>
      </w:r>
    </w:p>
    <w:p w14:paraId="51F5AEF5" w14:textId="4B1D0124" w:rsidR="001E02CD" w:rsidRPr="001E02CD" w:rsidRDefault="001E02CD" w:rsidP="001E02CD">
      <w:pPr>
        <w:rPr>
          <w:rFonts w:cs="Times New Roman"/>
          <w:sz w:val="32"/>
          <w:szCs w:val="32"/>
        </w:rPr>
      </w:pPr>
      <w:r w:rsidRPr="001E02CD">
        <w:rPr>
          <w:rFonts w:cs="Times New Roman"/>
          <w:sz w:val="32"/>
          <w:szCs w:val="32"/>
        </w:rPr>
        <w:t>Module Leader:</w:t>
      </w:r>
      <w:r w:rsidR="009D3F33">
        <w:rPr>
          <w:rFonts w:cs="Times New Roman"/>
          <w:sz w:val="32"/>
          <w:szCs w:val="32"/>
        </w:rPr>
        <w:t xml:space="preserve"> Jinn Ping</w:t>
      </w:r>
    </w:p>
    <w:p w14:paraId="5945BC21" w14:textId="19A1D8B9" w:rsidR="001E02CD" w:rsidRPr="001E02CD" w:rsidRDefault="001E02CD" w:rsidP="001E02CD">
      <w:pPr>
        <w:rPr>
          <w:rFonts w:cs="Times New Roman"/>
          <w:sz w:val="32"/>
          <w:szCs w:val="32"/>
        </w:rPr>
      </w:pPr>
      <w:proofErr w:type="gramStart"/>
      <w:r w:rsidRPr="001E02CD">
        <w:rPr>
          <w:rFonts w:cs="Times New Roman"/>
          <w:sz w:val="32"/>
          <w:szCs w:val="32"/>
        </w:rPr>
        <w:t>Module:</w:t>
      </w:r>
      <w:r w:rsidR="009D3F33">
        <w:rPr>
          <w:rFonts w:cs="Times New Roman"/>
          <w:sz w:val="32"/>
          <w:szCs w:val="32"/>
        </w:rPr>
        <w:t>BMIH</w:t>
      </w:r>
      <w:proofErr w:type="gramEnd"/>
      <w:r w:rsidR="009D3F33">
        <w:rPr>
          <w:rFonts w:cs="Times New Roman"/>
          <w:sz w:val="32"/>
          <w:szCs w:val="32"/>
        </w:rPr>
        <w:t>5003</w:t>
      </w:r>
    </w:p>
    <w:p w14:paraId="634F10A2" w14:textId="0C7BC7C0" w:rsidR="001E02CD" w:rsidRPr="001E02CD" w:rsidRDefault="001E02CD" w:rsidP="001E02CD">
      <w:pPr>
        <w:rPr>
          <w:rFonts w:cs="Times New Roman"/>
          <w:sz w:val="32"/>
          <w:szCs w:val="32"/>
        </w:rPr>
      </w:pPr>
      <w:r w:rsidRPr="001E02CD">
        <w:rPr>
          <w:rFonts w:cs="Times New Roman"/>
          <w:sz w:val="32"/>
          <w:szCs w:val="32"/>
        </w:rPr>
        <w:t>Assignment Title:</w:t>
      </w:r>
      <w:r w:rsidR="009D3F33">
        <w:rPr>
          <w:rFonts w:cs="Times New Roman"/>
          <w:sz w:val="32"/>
          <w:szCs w:val="32"/>
        </w:rPr>
        <w:t xml:space="preserve"> Cultural Awareness</w:t>
      </w:r>
    </w:p>
    <w:p w14:paraId="6B3DFE1A" w14:textId="77777777" w:rsidR="001E02CD" w:rsidRDefault="001E02CD" w:rsidP="001E02CD">
      <w:r>
        <w:br w:type="page"/>
      </w:r>
    </w:p>
    <w:p w14:paraId="444A10D3" w14:textId="77777777" w:rsidR="003D33B4" w:rsidRPr="00D918C4" w:rsidRDefault="00B65C70" w:rsidP="00D918C4">
      <w:pPr>
        <w:rPr>
          <w:b/>
          <w:sz w:val="32"/>
          <w:szCs w:val="32"/>
        </w:rPr>
      </w:pPr>
      <w:r w:rsidRPr="00D918C4">
        <w:rPr>
          <w:b/>
          <w:sz w:val="32"/>
          <w:szCs w:val="32"/>
        </w:rPr>
        <w:lastRenderedPageBreak/>
        <w:t>Executive Summary</w:t>
      </w:r>
    </w:p>
    <w:p w14:paraId="68743F59" w14:textId="77777777" w:rsidR="00B65C70" w:rsidRPr="00B65C70" w:rsidRDefault="00B65C70" w:rsidP="00B65C70">
      <w:r w:rsidRPr="00B65C70">
        <w:t xml:space="preserve">The present research centers on the significance of elevated levels of cultural intelligence and sensitivity in achieving optimal performance across diverse cultural </w:t>
      </w:r>
      <w:proofErr w:type="gramStart"/>
      <w:r w:rsidRPr="00B65C70">
        <w:t>contexts</w:t>
      </w:r>
      <w:r w:rsidR="00D918C4" w:rsidRPr="00D918C4">
        <w:t xml:space="preserve"> </w:t>
      </w:r>
      <w:r w:rsidR="00FB7390">
        <w:t>.</w:t>
      </w:r>
      <w:proofErr w:type="gramEnd"/>
      <w:r w:rsidRPr="00B65C70">
        <w:t xml:space="preserve"> The publication enhances cultural consciousness by delineating several effective approaches that have been successful in diverse cultural settings. During our stay in country A, the topic of discussion pertained to Blackpool, a town located in England, and specifically the </w:t>
      </w:r>
      <w:proofErr w:type="spellStart"/>
      <w:r w:rsidRPr="00B65C70">
        <w:t>Norbreck</w:t>
      </w:r>
      <w:proofErr w:type="spellEnd"/>
      <w:r w:rsidRPr="00B65C70">
        <w:t xml:space="preserve"> Castle Hotel situated therein. The topic of discussion in Country B pertains to the culture of Bangladesh. The present study undertakes a comparative analysis of hotel services in the United Kingdom and </w:t>
      </w:r>
      <w:proofErr w:type="gramStart"/>
      <w:r w:rsidRPr="00B65C70">
        <w:t>Bangladesh, and</w:t>
      </w:r>
      <w:proofErr w:type="gramEnd"/>
      <w:r w:rsidRPr="00B65C70">
        <w:t xml:space="preserve"> finds that both nations possess the requisit</w:t>
      </w:r>
      <w:r w:rsidR="00FB7390">
        <w:t>e capacity to accommodate guest</w:t>
      </w:r>
      <w:r w:rsidRPr="00B65C70">
        <w:t>. Included in the hotel's amenities is a manual containing the establi</w:t>
      </w:r>
      <w:r>
        <w:t xml:space="preserve">shment's policies and </w:t>
      </w:r>
      <w:proofErr w:type="gramStart"/>
      <w:r>
        <w:t>guideline</w:t>
      </w:r>
      <w:proofErr w:type="gramEnd"/>
      <w:r>
        <w:t>.</w:t>
      </w:r>
    </w:p>
    <w:p w14:paraId="4EAF2B39" w14:textId="77777777" w:rsidR="00B65C70" w:rsidRPr="00B65C70" w:rsidRDefault="00B65C70" w:rsidP="00B65C70"/>
    <w:p w14:paraId="311A0725" w14:textId="77777777" w:rsidR="00B65C70" w:rsidRDefault="00B65C70" w:rsidP="001E02CD">
      <w:pPr>
        <w:rPr>
          <w:rFonts w:eastAsiaTheme="majorEastAsia" w:cstheme="majorBidi"/>
          <w:color w:val="365F91" w:themeColor="accent1" w:themeShade="BF"/>
          <w:sz w:val="32"/>
          <w:szCs w:val="28"/>
        </w:rPr>
      </w:pPr>
    </w:p>
    <w:p w14:paraId="4E90DD53" w14:textId="77777777" w:rsidR="003D33B4" w:rsidRDefault="003D33B4">
      <w:pPr>
        <w:spacing w:line="276" w:lineRule="auto"/>
        <w:jc w:val="left"/>
        <w:rPr>
          <w:rFonts w:eastAsiaTheme="majorEastAsia" w:cstheme="majorBidi"/>
          <w:color w:val="365F91" w:themeColor="accent1" w:themeShade="BF"/>
          <w:sz w:val="32"/>
          <w:szCs w:val="28"/>
        </w:rPr>
      </w:pPr>
      <w:r>
        <w:rPr>
          <w:rFonts w:eastAsiaTheme="majorEastAsia" w:cstheme="majorBidi"/>
          <w:color w:val="365F91" w:themeColor="accent1" w:themeShade="BF"/>
          <w:sz w:val="32"/>
          <w:szCs w:val="28"/>
        </w:rPr>
        <w:br w:type="page"/>
      </w:r>
    </w:p>
    <w:p w14:paraId="26878C8D" w14:textId="77777777" w:rsidR="003D33B4" w:rsidRDefault="003D33B4" w:rsidP="001E02CD">
      <w:pPr>
        <w:rPr>
          <w:rFonts w:eastAsiaTheme="majorEastAsia" w:cstheme="majorBidi"/>
          <w:color w:val="365F91" w:themeColor="accent1" w:themeShade="BF"/>
          <w:sz w:val="32"/>
          <w:szCs w:val="28"/>
        </w:rPr>
      </w:pPr>
    </w:p>
    <w:sdt>
      <w:sdtPr>
        <w:rPr>
          <w:rFonts w:ascii="Times New Roman" w:eastAsiaTheme="minorHAnsi" w:hAnsi="Times New Roman" w:cstheme="minorBidi"/>
          <w:b w:val="0"/>
          <w:bCs w:val="0"/>
          <w:color w:val="auto"/>
          <w:sz w:val="24"/>
          <w:szCs w:val="22"/>
          <w:lang w:eastAsia="en-US"/>
        </w:rPr>
        <w:id w:val="717562934"/>
        <w:docPartObj>
          <w:docPartGallery w:val="Table of Contents"/>
          <w:docPartUnique/>
        </w:docPartObj>
      </w:sdtPr>
      <w:sdtEndPr>
        <w:rPr>
          <w:noProof/>
        </w:rPr>
      </w:sdtEndPr>
      <w:sdtContent>
        <w:p w14:paraId="3927B711" w14:textId="77777777" w:rsidR="001E02CD" w:rsidRDefault="001E02CD">
          <w:pPr>
            <w:pStyle w:val="TOCHeading"/>
          </w:pPr>
          <w:r>
            <w:t>Table of Contents</w:t>
          </w:r>
        </w:p>
        <w:p w14:paraId="43A6E9B5" w14:textId="77777777" w:rsidR="00D918C4" w:rsidRDefault="001E02C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6174882" w:history="1">
            <w:r w:rsidR="00D918C4" w:rsidRPr="00504164">
              <w:rPr>
                <w:rStyle w:val="Hyperlink"/>
                <w:noProof/>
              </w:rPr>
              <w:t>Introduction</w:t>
            </w:r>
            <w:r w:rsidR="00D918C4">
              <w:rPr>
                <w:noProof/>
                <w:webHidden/>
              </w:rPr>
              <w:tab/>
            </w:r>
            <w:r w:rsidR="00D918C4">
              <w:rPr>
                <w:noProof/>
                <w:webHidden/>
              </w:rPr>
              <w:fldChar w:fldCharType="begin"/>
            </w:r>
            <w:r w:rsidR="00D918C4">
              <w:rPr>
                <w:noProof/>
                <w:webHidden/>
              </w:rPr>
              <w:instrText xml:space="preserve"> PAGEREF _Toc136174882 \h </w:instrText>
            </w:r>
            <w:r w:rsidR="00D918C4">
              <w:rPr>
                <w:noProof/>
                <w:webHidden/>
              </w:rPr>
            </w:r>
            <w:r w:rsidR="00D918C4">
              <w:rPr>
                <w:noProof/>
                <w:webHidden/>
              </w:rPr>
              <w:fldChar w:fldCharType="separate"/>
            </w:r>
            <w:r w:rsidR="00D918C4">
              <w:rPr>
                <w:noProof/>
                <w:webHidden/>
              </w:rPr>
              <w:t>4</w:t>
            </w:r>
            <w:r w:rsidR="00D918C4">
              <w:rPr>
                <w:noProof/>
                <w:webHidden/>
              </w:rPr>
              <w:fldChar w:fldCharType="end"/>
            </w:r>
          </w:hyperlink>
        </w:p>
        <w:p w14:paraId="7560991F" w14:textId="77777777" w:rsidR="00D918C4" w:rsidRDefault="00000000">
          <w:pPr>
            <w:pStyle w:val="TOC1"/>
            <w:tabs>
              <w:tab w:val="right" w:leader="dot" w:pos="9350"/>
            </w:tabs>
            <w:rPr>
              <w:rFonts w:asciiTheme="minorHAnsi" w:eastAsiaTheme="minorEastAsia" w:hAnsiTheme="minorHAnsi"/>
              <w:noProof/>
              <w:sz w:val="22"/>
            </w:rPr>
          </w:pPr>
          <w:hyperlink w:anchor="_Toc136174883" w:history="1">
            <w:r w:rsidR="00D918C4" w:rsidRPr="00504164">
              <w:rPr>
                <w:rStyle w:val="Hyperlink"/>
                <w:noProof/>
              </w:rPr>
              <w:t>Country A</w:t>
            </w:r>
            <w:r w:rsidR="00D918C4">
              <w:rPr>
                <w:noProof/>
                <w:webHidden/>
              </w:rPr>
              <w:tab/>
            </w:r>
            <w:r w:rsidR="00D918C4">
              <w:rPr>
                <w:noProof/>
                <w:webHidden/>
              </w:rPr>
              <w:fldChar w:fldCharType="begin"/>
            </w:r>
            <w:r w:rsidR="00D918C4">
              <w:rPr>
                <w:noProof/>
                <w:webHidden/>
              </w:rPr>
              <w:instrText xml:space="preserve"> PAGEREF _Toc136174883 \h </w:instrText>
            </w:r>
            <w:r w:rsidR="00D918C4">
              <w:rPr>
                <w:noProof/>
                <w:webHidden/>
              </w:rPr>
            </w:r>
            <w:r w:rsidR="00D918C4">
              <w:rPr>
                <w:noProof/>
                <w:webHidden/>
              </w:rPr>
              <w:fldChar w:fldCharType="separate"/>
            </w:r>
            <w:r w:rsidR="00D918C4">
              <w:rPr>
                <w:noProof/>
                <w:webHidden/>
              </w:rPr>
              <w:t>4</w:t>
            </w:r>
            <w:r w:rsidR="00D918C4">
              <w:rPr>
                <w:noProof/>
                <w:webHidden/>
              </w:rPr>
              <w:fldChar w:fldCharType="end"/>
            </w:r>
          </w:hyperlink>
        </w:p>
        <w:p w14:paraId="15DF2856" w14:textId="77777777" w:rsidR="00D918C4" w:rsidRDefault="00000000">
          <w:pPr>
            <w:pStyle w:val="TOC1"/>
            <w:tabs>
              <w:tab w:val="right" w:leader="dot" w:pos="9350"/>
            </w:tabs>
            <w:rPr>
              <w:rFonts w:asciiTheme="minorHAnsi" w:eastAsiaTheme="minorEastAsia" w:hAnsiTheme="minorHAnsi"/>
              <w:noProof/>
              <w:sz w:val="22"/>
            </w:rPr>
          </w:pPr>
          <w:hyperlink w:anchor="_Toc136174884" w:history="1">
            <w:r w:rsidR="00D918C4" w:rsidRPr="00504164">
              <w:rPr>
                <w:rStyle w:val="Hyperlink"/>
                <w:noProof/>
              </w:rPr>
              <w:t>Country B</w:t>
            </w:r>
            <w:r w:rsidR="00D918C4">
              <w:rPr>
                <w:noProof/>
                <w:webHidden/>
              </w:rPr>
              <w:tab/>
            </w:r>
            <w:r w:rsidR="00D918C4">
              <w:rPr>
                <w:noProof/>
                <w:webHidden/>
              </w:rPr>
              <w:fldChar w:fldCharType="begin"/>
            </w:r>
            <w:r w:rsidR="00D918C4">
              <w:rPr>
                <w:noProof/>
                <w:webHidden/>
              </w:rPr>
              <w:instrText xml:space="preserve"> PAGEREF _Toc136174884 \h </w:instrText>
            </w:r>
            <w:r w:rsidR="00D918C4">
              <w:rPr>
                <w:noProof/>
                <w:webHidden/>
              </w:rPr>
            </w:r>
            <w:r w:rsidR="00D918C4">
              <w:rPr>
                <w:noProof/>
                <w:webHidden/>
              </w:rPr>
              <w:fldChar w:fldCharType="separate"/>
            </w:r>
            <w:r w:rsidR="00D918C4">
              <w:rPr>
                <w:noProof/>
                <w:webHidden/>
              </w:rPr>
              <w:t>5</w:t>
            </w:r>
            <w:r w:rsidR="00D918C4">
              <w:rPr>
                <w:noProof/>
                <w:webHidden/>
              </w:rPr>
              <w:fldChar w:fldCharType="end"/>
            </w:r>
          </w:hyperlink>
        </w:p>
        <w:p w14:paraId="2D1B1847" w14:textId="77777777" w:rsidR="00D918C4" w:rsidRDefault="00000000">
          <w:pPr>
            <w:pStyle w:val="TOC1"/>
            <w:tabs>
              <w:tab w:val="right" w:leader="dot" w:pos="9350"/>
            </w:tabs>
            <w:rPr>
              <w:rFonts w:asciiTheme="minorHAnsi" w:eastAsiaTheme="minorEastAsia" w:hAnsiTheme="minorHAnsi"/>
              <w:noProof/>
              <w:sz w:val="22"/>
            </w:rPr>
          </w:pPr>
          <w:hyperlink w:anchor="_Toc136174885" w:history="1">
            <w:r w:rsidR="00D918C4" w:rsidRPr="00504164">
              <w:rPr>
                <w:rStyle w:val="Hyperlink"/>
                <w:noProof/>
              </w:rPr>
              <w:t>Country analysis</w:t>
            </w:r>
            <w:r w:rsidR="00D918C4">
              <w:rPr>
                <w:noProof/>
                <w:webHidden/>
              </w:rPr>
              <w:tab/>
            </w:r>
            <w:r w:rsidR="00D918C4">
              <w:rPr>
                <w:noProof/>
                <w:webHidden/>
              </w:rPr>
              <w:fldChar w:fldCharType="begin"/>
            </w:r>
            <w:r w:rsidR="00D918C4">
              <w:rPr>
                <w:noProof/>
                <w:webHidden/>
              </w:rPr>
              <w:instrText xml:space="preserve"> PAGEREF _Toc136174885 \h </w:instrText>
            </w:r>
            <w:r w:rsidR="00D918C4">
              <w:rPr>
                <w:noProof/>
                <w:webHidden/>
              </w:rPr>
            </w:r>
            <w:r w:rsidR="00D918C4">
              <w:rPr>
                <w:noProof/>
                <w:webHidden/>
              </w:rPr>
              <w:fldChar w:fldCharType="separate"/>
            </w:r>
            <w:r w:rsidR="00D918C4">
              <w:rPr>
                <w:noProof/>
                <w:webHidden/>
              </w:rPr>
              <w:t>6</w:t>
            </w:r>
            <w:r w:rsidR="00D918C4">
              <w:rPr>
                <w:noProof/>
                <w:webHidden/>
              </w:rPr>
              <w:fldChar w:fldCharType="end"/>
            </w:r>
          </w:hyperlink>
        </w:p>
        <w:p w14:paraId="037F15A4" w14:textId="77777777" w:rsidR="00D918C4" w:rsidRDefault="00000000">
          <w:pPr>
            <w:pStyle w:val="TOC1"/>
            <w:tabs>
              <w:tab w:val="right" w:leader="dot" w:pos="9350"/>
            </w:tabs>
            <w:rPr>
              <w:rFonts w:asciiTheme="minorHAnsi" w:eastAsiaTheme="minorEastAsia" w:hAnsiTheme="minorHAnsi"/>
              <w:noProof/>
              <w:sz w:val="22"/>
            </w:rPr>
          </w:pPr>
          <w:hyperlink w:anchor="_Toc136174886" w:history="1">
            <w:r w:rsidR="00D918C4" w:rsidRPr="00504164">
              <w:rPr>
                <w:rStyle w:val="Hyperlink"/>
                <w:noProof/>
              </w:rPr>
              <w:t>Hotel handbook (do’s and don’ts)</w:t>
            </w:r>
            <w:r w:rsidR="00D918C4">
              <w:rPr>
                <w:noProof/>
                <w:webHidden/>
              </w:rPr>
              <w:tab/>
            </w:r>
            <w:r w:rsidR="00D918C4">
              <w:rPr>
                <w:noProof/>
                <w:webHidden/>
              </w:rPr>
              <w:fldChar w:fldCharType="begin"/>
            </w:r>
            <w:r w:rsidR="00D918C4">
              <w:rPr>
                <w:noProof/>
                <w:webHidden/>
              </w:rPr>
              <w:instrText xml:space="preserve"> PAGEREF _Toc136174886 \h </w:instrText>
            </w:r>
            <w:r w:rsidR="00D918C4">
              <w:rPr>
                <w:noProof/>
                <w:webHidden/>
              </w:rPr>
            </w:r>
            <w:r w:rsidR="00D918C4">
              <w:rPr>
                <w:noProof/>
                <w:webHidden/>
              </w:rPr>
              <w:fldChar w:fldCharType="separate"/>
            </w:r>
            <w:r w:rsidR="00D918C4">
              <w:rPr>
                <w:noProof/>
                <w:webHidden/>
              </w:rPr>
              <w:t>6</w:t>
            </w:r>
            <w:r w:rsidR="00D918C4">
              <w:rPr>
                <w:noProof/>
                <w:webHidden/>
              </w:rPr>
              <w:fldChar w:fldCharType="end"/>
            </w:r>
          </w:hyperlink>
        </w:p>
        <w:p w14:paraId="3D6DF0BF" w14:textId="77777777" w:rsidR="00D918C4" w:rsidRDefault="00000000">
          <w:pPr>
            <w:pStyle w:val="TOC1"/>
            <w:tabs>
              <w:tab w:val="right" w:leader="dot" w:pos="9350"/>
            </w:tabs>
            <w:rPr>
              <w:rFonts w:asciiTheme="minorHAnsi" w:eastAsiaTheme="minorEastAsia" w:hAnsiTheme="minorHAnsi"/>
              <w:noProof/>
              <w:sz w:val="22"/>
            </w:rPr>
          </w:pPr>
          <w:hyperlink w:anchor="_Toc136174887" w:history="1">
            <w:r w:rsidR="00D918C4" w:rsidRPr="00504164">
              <w:rPr>
                <w:rStyle w:val="Hyperlink"/>
                <w:noProof/>
              </w:rPr>
              <w:t>Conclusion</w:t>
            </w:r>
            <w:r w:rsidR="00D918C4">
              <w:rPr>
                <w:noProof/>
                <w:webHidden/>
              </w:rPr>
              <w:tab/>
            </w:r>
            <w:r w:rsidR="00D918C4">
              <w:rPr>
                <w:noProof/>
                <w:webHidden/>
              </w:rPr>
              <w:fldChar w:fldCharType="begin"/>
            </w:r>
            <w:r w:rsidR="00D918C4">
              <w:rPr>
                <w:noProof/>
                <w:webHidden/>
              </w:rPr>
              <w:instrText xml:space="preserve"> PAGEREF _Toc136174887 \h </w:instrText>
            </w:r>
            <w:r w:rsidR="00D918C4">
              <w:rPr>
                <w:noProof/>
                <w:webHidden/>
              </w:rPr>
            </w:r>
            <w:r w:rsidR="00D918C4">
              <w:rPr>
                <w:noProof/>
                <w:webHidden/>
              </w:rPr>
              <w:fldChar w:fldCharType="separate"/>
            </w:r>
            <w:r w:rsidR="00D918C4">
              <w:rPr>
                <w:noProof/>
                <w:webHidden/>
              </w:rPr>
              <w:t>7</w:t>
            </w:r>
            <w:r w:rsidR="00D918C4">
              <w:rPr>
                <w:noProof/>
                <w:webHidden/>
              </w:rPr>
              <w:fldChar w:fldCharType="end"/>
            </w:r>
          </w:hyperlink>
        </w:p>
        <w:p w14:paraId="3DB9A3C2" w14:textId="77777777" w:rsidR="00D918C4" w:rsidRDefault="00000000">
          <w:pPr>
            <w:pStyle w:val="TOC1"/>
            <w:tabs>
              <w:tab w:val="right" w:leader="dot" w:pos="9350"/>
            </w:tabs>
            <w:rPr>
              <w:rFonts w:asciiTheme="minorHAnsi" w:eastAsiaTheme="minorEastAsia" w:hAnsiTheme="minorHAnsi"/>
              <w:noProof/>
              <w:sz w:val="22"/>
            </w:rPr>
          </w:pPr>
          <w:hyperlink w:anchor="_Toc136174888" w:history="1">
            <w:r w:rsidR="00D918C4" w:rsidRPr="00504164">
              <w:rPr>
                <w:rStyle w:val="Hyperlink"/>
                <w:noProof/>
              </w:rPr>
              <w:t>References</w:t>
            </w:r>
            <w:r w:rsidR="00D918C4">
              <w:rPr>
                <w:noProof/>
                <w:webHidden/>
              </w:rPr>
              <w:tab/>
            </w:r>
            <w:r w:rsidR="00D918C4">
              <w:rPr>
                <w:noProof/>
                <w:webHidden/>
              </w:rPr>
              <w:fldChar w:fldCharType="begin"/>
            </w:r>
            <w:r w:rsidR="00D918C4">
              <w:rPr>
                <w:noProof/>
                <w:webHidden/>
              </w:rPr>
              <w:instrText xml:space="preserve"> PAGEREF _Toc136174888 \h </w:instrText>
            </w:r>
            <w:r w:rsidR="00D918C4">
              <w:rPr>
                <w:noProof/>
                <w:webHidden/>
              </w:rPr>
            </w:r>
            <w:r w:rsidR="00D918C4">
              <w:rPr>
                <w:noProof/>
                <w:webHidden/>
              </w:rPr>
              <w:fldChar w:fldCharType="separate"/>
            </w:r>
            <w:r w:rsidR="00D918C4">
              <w:rPr>
                <w:noProof/>
                <w:webHidden/>
              </w:rPr>
              <w:t>8</w:t>
            </w:r>
            <w:r w:rsidR="00D918C4">
              <w:rPr>
                <w:noProof/>
                <w:webHidden/>
              </w:rPr>
              <w:fldChar w:fldCharType="end"/>
            </w:r>
          </w:hyperlink>
        </w:p>
        <w:p w14:paraId="15CC1130" w14:textId="77777777" w:rsidR="001E02CD" w:rsidRDefault="001E02CD">
          <w:r>
            <w:rPr>
              <w:b/>
              <w:bCs/>
              <w:noProof/>
            </w:rPr>
            <w:fldChar w:fldCharType="end"/>
          </w:r>
        </w:p>
      </w:sdtContent>
    </w:sdt>
    <w:p w14:paraId="50BC0B65" w14:textId="77777777" w:rsidR="001E02CD" w:rsidRDefault="001E02CD" w:rsidP="00E672D7">
      <w:pPr>
        <w:pStyle w:val="Heading1"/>
      </w:pPr>
    </w:p>
    <w:p w14:paraId="590DFAEE" w14:textId="77777777" w:rsidR="001E02CD" w:rsidRDefault="001E02CD" w:rsidP="001E02CD">
      <w:pPr>
        <w:rPr>
          <w:rFonts w:eastAsiaTheme="majorEastAsia" w:cstheme="majorBidi"/>
          <w:color w:val="365F91" w:themeColor="accent1" w:themeShade="BF"/>
          <w:sz w:val="32"/>
          <w:szCs w:val="28"/>
        </w:rPr>
      </w:pPr>
      <w:r>
        <w:br w:type="page"/>
      </w:r>
    </w:p>
    <w:p w14:paraId="0860631E" w14:textId="77777777" w:rsidR="005A3F7D" w:rsidRDefault="00E672D7" w:rsidP="00E672D7">
      <w:pPr>
        <w:pStyle w:val="Heading1"/>
      </w:pPr>
      <w:bookmarkStart w:id="0" w:name="_Toc136174882"/>
      <w:r>
        <w:lastRenderedPageBreak/>
        <w:t>Introduction</w:t>
      </w:r>
      <w:bookmarkEnd w:id="0"/>
    </w:p>
    <w:p w14:paraId="74C72387" w14:textId="77777777" w:rsidR="00F078C6" w:rsidRDefault="00F078C6" w:rsidP="00E672D7">
      <w:r w:rsidRPr="00F078C6">
        <w:t>Optimal cross-cultural performance necessitates a significant degree of cultural sensitivity and intelligence</w:t>
      </w:r>
      <w:r w:rsidR="00B65C70" w:rsidRPr="00B65C70">
        <w:t xml:space="preserve"> (Lim &amp; Ok, 2021)</w:t>
      </w:r>
      <w:r w:rsidRPr="00F078C6">
        <w:t xml:space="preserve">. The focus on </w:t>
      </w:r>
      <w:proofErr w:type="gramStart"/>
      <w:r w:rsidRPr="00F078C6">
        <w:t>particular methodologies</w:t>
      </w:r>
      <w:proofErr w:type="gramEnd"/>
      <w:r w:rsidRPr="00F078C6">
        <w:t xml:space="preserve"> for achieving success in varied cultural contexts enhances the understanding of cultural sensitivity. It is imperative to </w:t>
      </w:r>
      <w:proofErr w:type="gramStart"/>
      <w:r w:rsidRPr="00F078C6">
        <w:t>take into account</w:t>
      </w:r>
      <w:proofErr w:type="gramEnd"/>
      <w:r w:rsidRPr="00F078C6">
        <w:t xml:space="preserve"> that diverse client cohorts possess discrete cultural anticipations and norms. </w:t>
      </w:r>
      <w:proofErr w:type="gramStart"/>
      <w:r w:rsidRPr="00F078C6">
        <w:t>In the event that</w:t>
      </w:r>
      <w:proofErr w:type="gramEnd"/>
      <w:r w:rsidRPr="00F078C6">
        <w:t xml:space="preserve"> their expectations are not met, customers may opt to relocate their business and express discontent with the service provided. In contemporary times, dissatisfied customers </w:t>
      </w:r>
      <w:proofErr w:type="gramStart"/>
      <w:r w:rsidRPr="00F078C6">
        <w:t>have the ability to</w:t>
      </w:r>
      <w:proofErr w:type="gramEnd"/>
      <w:r w:rsidRPr="00F078C6">
        <w:t xml:space="preserve"> disseminate their unfavorable encounters through various digital platforms such as social media, blogs, and other online forums. Consumers tend to depend on personal recommendations when procuring intangible products and services, such as those prevalent in the hotel and tourism sectors</w:t>
      </w:r>
      <w:r w:rsidR="00B65C70" w:rsidRPr="00B65C70">
        <w:t xml:space="preserve"> (Lim &amp; Ok, 2021)</w:t>
      </w:r>
      <w:r w:rsidRPr="00F078C6">
        <w:t xml:space="preserve">. Consequently, </w:t>
      </w:r>
      <w:proofErr w:type="gramStart"/>
      <w:r w:rsidRPr="00F078C6">
        <w:t>in the event that</w:t>
      </w:r>
      <w:proofErr w:type="gramEnd"/>
      <w:r w:rsidRPr="00F078C6">
        <w:t xml:space="preserve"> an unsatisfied customer initiates the dissemination of negative feedback to their acquaintances or posts unfavorable reviews on the internet, it has the potential to cause detrimental effects on the organization's image. The statements made by the individual possess the capability to negatively impact the reputation of the </w:t>
      </w:r>
      <w:r w:rsidR="000A0352" w:rsidRPr="00F078C6">
        <w:t>organization</w:t>
      </w:r>
      <w:r w:rsidR="00B65C70" w:rsidRPr="00B65C70">
        <w:t xml:space="preserve"> (</w:t>
      </w:r>
      <w:proofErr w:type="spellStart"/>
      <w:r w:rsidR="00B65C70" w:rsidRPr="00B65C70">
        <w:t>Thirumalesh</w:t>
      </w:r>
      <w:proofErr w:type="spellEnd"/>
      <w:r w:rsidR="00B65C70" w:rsidRPr="00B65C70">
        <w:t xml:space="preserve"> </w:t>
      </w:r>
      <w:proofErr w:type="spellStart"/>
      <w:r w:rsidR="00B65C70" w:rsidRPr="00B65C70">
        <w:t>Madanaguli</w:t>
      </w:r>
      <w:proofErr w:type="spellEnd"/>
      <w:r w:rsidR="00B65C70" w:rsidRPr="00B65C70">
        <w:t xml:space="preserve"> et al., 2021)</w:t>
      </w:r>
      <w:r w:rsidRPr="00F078C6">
        <w:t xml:space="preserve">. </w:t>
      </w:r>
      <w:proofErr w:type="gramStart"/>
      <w:r w:rsidRPr="00F078C6">
        <w:t>In the event that</w:t>
      </w:r>
      <w:proofErr w:type="gramEnd"/>
      <w:r w:rsidRPr="00F078C6">
        <w:t xml:space="preserve"> a company possesses an </w:t>
      </w:r>
      <w:r w:rsidR="000A0352" w:rsidRPr="00F078C6">
        <w:t>unfavorable</w:t>
      </w:r>
      <w:r w:rsidRPr="00F078C6">
        <w:t xml:space="preserve"> standing, there is a possibility that employee motivation and productivity may be negatively impacted. Prior to </w:t>
      </w:r>
      <w:r w:rsidR="000A0352" w:rsidRPr="00F078C6">
        <w:t>prioritizing</w:t>
      </w:r>
      <w:r w:rsidRPr="00F078C6">
        <w:t xml:space="preserve"> the needs of their guests, it is imperative for hotel personnel to possess a level of cultural sensitivity and empathetic understanding.</w:t>
      </w:r>
    </w:p>
    <w:p w14:paraId="16AAE3A3" w14:textId="77777777" w:rsidR="000A0352" w:rsidRDefault="000A0352" w:rsidP="00063C4F">
      <w:pPr>
        <w:pStyle w:val="Heading1"/>
      </w:pPr>
      <w:bookmarkStart w:id="1" w:name="_Toc136174883"/>
      <w:r>
        <w:t>Country A</w:t>
      </w:r>
      <w:bookmarkEnd w:id="1"/>
      <w:r>
        <w:tab/>
      </w:r>
    </w:p>
    <w:p w14:paraId="34EBA5C7" w14:textId="77777777" w:rsidR="00460B69" w:rsidRDefault="003D33B4" w:rsidP="00E672D7">
      <w:r>
        <w:t>This article penetrates</w:t>
      </w:r>
      <w:r w:rsidR="00CD2142" w:rsidRPr="00CD2142">
        <w:t xml:space="preserve"> to both the </w:t>
      </w:r>
      <w:proofErr w:type="spellStart"/>
      <w:r w:rsidR="00CD2142" w:rsidRPr="00CD2142">
        <w:t>Norbreck</w:t>
      </w:r>
      <w:proofErr w:type="spellEnd"/>
      <w:r w:rsidR="00CD2142" w:rsidRPr="00CD2142">
        <w:t xml:space="preserve"> Castle Hotel &amp; Spa and the city of </w:t>
      </w:r>
      <w:r w:rsidR="00063C4F" w:rsidRPr="00CD2142">
        <w:t>Blackpolls</w:t>
      </w:r>
      <w:r w:rsidR="00CD2142" w:rsidRPr="00CD2142">
        <w:t xml:space="preserve">. Blackpool is a well-known seaside resort located in Lancashire, a county on the northwest coast of England, between the </w:t>
      </w:r>
      <w:proofErr w:type="spellStart"/>
      <w:r w:rsidR="00CD2142" w:rsidRPr="00CD2142">
        <w:t>Wyre</w:t>
      </w:r>
      <w:proofErr w:type="spellEnd"/>
      <w:r w:rsidR="00CD2142" w:rsidRPr="00CD2142">
        <w:t xml:space="preserve"> and </w:t>
      </w:r>
      <w:proofErr w:type="spellStart"/>
      <w:r w:rsidR="00CD2142" w:rsidRPr="00CD2142">
        <w:t>Ribble</w:t>
      </w:r>
      <w:proofErr w:type="spellEnd"/>
      <w:r w:rsidR="00CD2142" w:rsidRPr="00CD2142">
        <w:t xml:space="preserve"> rivers and the Irish Sea. Each year, millions of </w:t>
      </w:r>
      <w:proofErr w:type="gramStart"/>
      <w:r w:rsidR="00CD2142" w:rsidRPr="00CD2142">
        <w:t>visitors</w:t>
      </w:r>
      <w:proofErr w:type="gramEnd"/>
      <w:r w:rsidR="00CD2142" w:rsidRPr="00CD2142">
        <w:t xml:space="preserve"> flock to Blackpool due to its flawless combination of Victorian architecture and contemporary amenities. The natural beauty of the city contributes to its abundance of tourist attractions, which vary from museums to amusement areas. Visitors will not be fatigued regardless of the weather in the city. Swimming with sharks, thrilling attractions at theme parks and water parks, relaxing on the beach, getting up close to animals, and attending magnificent performances all contribute to Blackpool's reputation as one of the most popular vacation destinations in the United </w:t>
      </w:r>
      <w:r w:rsidR="00CD2142" w:rsidRPr="00CD2142">
        <w:lastRenderedPageBreak/>
        <w:t xml:space="preserve">Kingdom. </w:t>
      </w:r>
      <w:r w:rsidR="00063C4F">
        <w:t xml:space="preserve">The location experiences lengthy harsh winters and </w:t>
      </w:r>
      <w:r w:rsidR="00CD2142" w:rsidRPr="00CD2142">
        <w:t xml:space="preserve">pleasant summers within a humid subtropical climate. The </w:t>
      </w:r>
      <w:proofErr w:type="spellStart"/>
      <w:r w:rsidR="00CD2142" w:rsidRPr="00CD2142">
        <w:t>Norbreck</w:t>
      </w:r>
      <w:proofErr w:type="spellEnd"/>
      <w:r w:rsidR="00CD2142" w:rsidRPr="00CD2142">
        <w:t xml:space="preserve"> Castle Hotel offers breathtaking vistas of the coastline and is only a brief tram journey from the </w:t>
      </w:r>
      <w:r w:rsidR="00063C4F" w:rsidRPr="00CD2142">
        <w:t>center</w:t>
      </w:r>
      <w:r w:rsidR="00CD2142" w:rsidRPr="00CD2142">
        <w:t xml:space="preserve"> of Blackpool. The 17-meter pool features live entertainment, a Jacuzzi, and a sauna, among other amenities. </w:t>
      </w:r>
      <w:proofErr w:type="gramStart"/>
      <w:r w:rsidR="00CD2142" w:rsidRPr="00CD2142">
        <w:t xml:space="preserve">The </w:t>
      </w:r>
      <w:proofErr w:type="spellStart"/>
      <w:r w:rsidR="00CD2142" w:rsidRPr="00CD2142">
        <w:t>Norbreck</w:t>
      </w:r>
      <w:proofErr w:type="spellEnd"/>
      <w:proofErr w:type="gramEnd"/>
      <w:r w:rsidR="00CD2142" w:rsidRPr="00CD2142">
        <w:t xml:space="preserve"> Castle is a tranquil retreat on Blackpool's North Shore, about 10 minutes by car from Blackpool North Railway Station. Each of the uniquely decorated accommodations features a private bathroom with a shower, bathtub and hairdryer. There are workstations, coffee/tea makers, and televisions in </w:t>
      </w:r>
      <w:proofErr w:type="gramStart"/>
      <w:r w:rsidR="00CD2142" w:rsidRPr="00CD2142">
        <w:t>all of</w:t>
      </w:r>
      <w:proofErr w:type="gramEnd"/>
      <w:r w:rsidR="00CD2142" w:rsidRPr="00CD2142">
        <w:t xml:space="preserve"> the </w:t>
      </w:r>
      <w:r w:rsidR="00063C4F" w:rsidRPr="00CD2142">
        <w:t>accommodations</w:t>
      </w:r>
      <w:r w:rsidR="00CD2142" w:rsidRPr="00CD2142">
        <w:t xml:space="preserve"> and some of them even have shore views. The Boston Restaurant and Castles Restaurant both serve traditional American cuisine. The Conservatory Bar offers hotel visitors more peace and silence than Copper Face Jack's provides a lively nightlife. The family-friendly amenities at </w:t>
      </w:r>
      <w:proofErr w:type="spellStart"/>
      <w:r w:rsidR="00CD2142" w:rsidRPr="00CD2142">
        <w:t>Norbreck</w:t>
      </w:r>
      <w:proofErr w:type="spellEnd"/>
      <w:r w:rsidR="00CD2142" w:rsidRPr="00CD2142">
        <w:t xml:space="preserve"> Castle include an infant pool, steam room, massage fountain, and fitness </w:t>
      </w:r>
      <w:r w:rsidR="00063C4F" w:rsidRPr="00CD2142">
        <w:t>Centre</w:t>
      </w:r>
      <w:r w:rsidR="00CD2142" w:rsidRPr="00CD2142">
        <w:t xml:space="preserve">. The hotel also features a children's </w:t>
      </w:r>
      <w:r w:rsidR="00063C4F">
        <w:t>program</w:t>
      </w:r>
      <w:r w:rsidR="00CD2142" w:rsidRPr="00CD2142">
        <w:t xml:space="preserve"> and a 36-seat movie theatre.</w:t>
      </w:r>
    </w:p>
    <w:p w14:paraId="4F439AA9" w14:textId="77777777" w:rsidR="00063C4F" w:rsidRDefault="00063C4F" w:rsidP="00063C4F">
      <w:pPr>
        <w:pStyle w:val="Heading1"/>
      </w:pPr>
      <w:bookmarkStart w:id="2" w:name="_Toc136174884"/>
      <w:r>
        <w:t>Country B</w:t>
      </w:r>
      <w:bookmarkEnd w:id="2"/>
    </w:p>
    <w:p w14:paraId="6F91174A" w14:textId="77777777" w:rsidR="001E02CD" w:rsidRDefault="0051105B" w:rsidP="001E02CD">
      <w:r>
        <w:t>Bangladesh, an Islamic country is our second sample of the study</w:t>
      </w:r>
      <w:r w:rsidR="00D918C4" w:rsidRPr="00D918C4">
        <w:t xml:space="preserve"> </w:t>
      </w:r>
      <w:r w:rsidR="00D918C4">
        <w:t xml:space="preserve">(Uddin &amp; </w:t>
      </w:r>
      <w:proofErr w:type="spellStart"/>
      <w:r w:rsidR="00D918C4">
        <w:t>Alauddin</w:t>
      </w:r>
      <w:proofErr w:type="spellEnd"/>
      <w:r w:rsidR="00D918C4">
        <w:t>, 2021)</w:t>
      </w:r>
      <w:r>
        <w:t xml:space="preserve">. </w:t>
      </w:r>
      <w:r w:rsidRPr="0051105B">
        <w:t>Despite its Islamic identity, Bangladesh upholds a diverse array of cultural traditions. Furthermore, a significant demographic of individuals who practice Hinduism can be found</w:t>
      </w:r>
      <w:r w:rsidR="00D918C4" w:rsidRPr="00D918C4">
        <w:t xml:space="preserve"> </w:t>
      </w:r>
      <w:r w:rsidR="00D918C4">
        <w:t xml:space="preserve">(Uddin &amp; </w:t>
      </w:r>
      <w:proofErr w:type="spellStart"/>
      <w:r w:rsidR="00D918C4">
        <w:t>Alauddin</w:t>
      </w:r>
      <w:proofErr w:type="spellEnd"/>
      <w:r w:rsidR="00D918C4">
        <w:t>, 2021)</w:t>
      </w:r>
      <w:r w:rsidRPr="0051105B">
        <w:t>. Although individuals with a more advanced level of education possess knowledge regarding the distinctions between Muslims and Hindus, the general populace holds a restricted and provincial comprehension of the concept of middle class. It can be challenging for individuals from Bangladesh to abstain from the consumption of rice or fish for a period exceeding 24 hours. Sauces that are based on curry (</w:t>
      </w:r>
      <w:proofErr w:type="spellStart"/>
      <w:r w:rsidRPr="0051105B">
        <w:t>torkari</w:t>
      </w:r>
      <w:proofErr w:type="spellEnd"/>
      <w:r w:rsidRPr="0051105B">
        <w:t>) are commonly utilized in the preparation of a variety of dishes, including fish, vegetables, pork, and poultry. Islam and Hinduism share the belief that the consumption of pork or cattle is considered sacrilegious. The practice of baking Roti, a type of flatbread made from whole wheat, has become more prevalent in recent times. It is often prepared in the morning and consumed the following day along with leftover curries. Dal, a commonly consumed soup made from mashed legumes such as lentils or chickpeas, is a prevalent side dish served with rice. Homemade yoghurt is a frequently chosen dessert alternative. A customary dinner comprises of substantial servings of rice accompanied by individual servings of fish and vegetable curries. The breakfast menu exhibits a greater range of options as it encompasses dishes that are based on both bread and rice</w:t>
      </w:r>
      <w:r w:rsidR="00D918C4" w:rsidRPr="00D918C4">
        <w:t xml:space="preserve"> </w:t>
      </w:r>
      <w:r w:rsidR="00D918C4">
        <w:t>(Rahimi &amp; Kozak, 2016)</w:t>
      </w:r>
      <w:r w:rsidRPr="0051105B">
        <w:t xml:space="preserve">. </w:t>
      </w:r>
      <w:r w:rsidRPr="0051105B">
        <w:lastRenderedPageBreak/>
        <w:t xml:space="preserve">The breakfast meal typically consists of </w:t>
      </w:r>
      <w:proofErr w:type="spellStart"/>
      <w:r w:rsidRPr="0051105B">
        <w:t>Panthabhat</w:t>
      </w:r>
      <w:proofErr w:type="spellEnd"/>
      <w:r w:rsidRPr="0051105B">
        <w:t>, a dish made from leftover rice mixed with chili and date palm sugar. Cutlery is sometimes utilized in restaurants that cater to customers from diverse geographical locations.</w:t>
      </w:r>
    </w:p>
    <w:p w14:paraId="2C37602E" w14:textId="77777777" w:rsidR="0051105B" w:rsidRDefault="0051105B" w:rsidP="001E02CD">
      <w:pPr>
        <w:pStyle w:val="Heading1"/>
      </w:pPr>
      <w:bookmarkStart w:id="3" w:name="_Toc136174885"/>
      <w:r w:rsidRPr="0051105B">
        <w:t>Country analysis</w:t>
      </w:r>
      <w:bookmarkEnd w:id="3"/>
    </w:p>
    <w:p w14:paraId="63718692" w14:textId="77777777" w:rsidR="001E02CD" w:rsidRDefault="0051105B" w:rsidP="001E02CD">
      <w:r w:rsidRPr="0051105B">
        <w:t>In order to accommodate the surge in tourists, the lodging capacity of the area would be augmented. The hotel industry experiences growth when there is an increase in the number of guests. The hospitality industry in the UK offers a diverse range of accommodation services, catering to a wide spectrum of clientele, ranging from budget-conscious campers to those seeking luxurious resort experiences</w:t>
      </w:r>
      <w:r w:rsidR="00D918C4" w:rsidRPr="00D918C4">
        <w:t xml:space="preserve"> (</w:t>
      </w:r>
      <w:proofErr w:type="spellStart"/>
      <w:r w:rsidR="00D918C4" w:rsidRPr="00D918C4">
        <w:t>Darvishmotevali</w:t>
      </w:r>
      <w:proofErr w:type="spellEnd"/>
      <w:r w:rsidR="00D918C4" w:rsidRPr="00D918C4">
        <w:t xml:space="preserve"> et al., 2020)</w:t>
      </w:r>
      <w:r w:rsidRPr="0051105B">
        <w:t>. Local enterprises offer lodging services to tourists by leasing accommodations for overnight stays. These enterprises serve diverse customer bases depending on their geographical position</w:t>
      </w:r>
      <w:r w:rsidR="00D918C4" w:rsidRPr="00D918C4">
        <w:t xml:space="preserve"> </w:t>
      </w:r>
      <w:r w:rsidR="00D918C4">
        <w:t>(</w:t>
      </w:r>
      <w:proofErr w:type="spellStart"/>
      <w:r w:rsidR="00D918C4">
        <w:t>Darvishmotevali</w:t>
      </w:r>
      <w:proofErr w:type="spellEnd"/>
      <w:r w:rsidR="00D918C4">
        <w:t xml:space="preserve"> et al., 2020)</w:t>
      </w:r>
      <w:r w:rsidRPr="0051105B">
        <w:t xml:space="preserve">. The accommodations available in the locality are geared towards a diverse range of clientele, including corporate visitors, long-term lodgers, economical vacationers, and individuals conducting official governmental or military affairs. Tourist establishments that offer appealing </w:t>
      </w:r>
      <w:proofErr w:type="gramStart"/>
      <w:r w:rsidRPr="0051105B">
        <w:t>environs</w:t>
      </w:r>
      <w:proofErr w:type="gramEnd"/>
      <w:r w:rsidRPr="0051105B">
        <w:t xml:space="preserve"> tend to draw a larger number of visitors as they offer a r</w:t>
      </w:r>
      <w:r>
        <w:t xml:space="preserve">eprieve from the mundane. </w:t>
      </w:r>
      <w:r w:rsidRPr="0051105B">
        <w:t xml:space="preserve">The Bangladesh </w:t>
      </w:r>
      <w:proofErr w:type="spellStart"/>
      <w:r w:rsidRPr="0051105B">
        <w:t>Parjatan</w:t>
      </w:r>
      <w:proofErr w:type="spellEnd"/>
      <w:r w:rsidRPr="0051105B">
        <w:t xml:space="preserve"> Corporation is responsible for the management of various hotels and motels, with a particular focus on those situated in areas with high levels of foot traffic</w:t>
      </w:r>
      <w:r w:rsidR="00B65C70" w:rsidRPr="00B65C70">
        <w:t xml:space="preserve"> (Uddin &amp; </w:t>
      </w:r>
      <w:proofErr w:type="spellStart"/>
      <w:r w:rsidR="00B65C70" w:rsidRPr="00B65C70">
        <w:t>Alauddin</w:t>
      </w:r>
      <w:proofErr w:type="spellEnd"/>
      <w:r w:rsidR="00B65C70" w:rsidRPr="00B65C70">
        <w:t>, 2021)</w:t>
      </w:r>
      <w:r w:rsidRPr="0051105B">
        <w:t>. The hotel offers the provision of vehicle rentals and currency exchange services to enhance the convenience of its guests. To obtain aid, please reach out to the amiable concierge at the hotel or the tour desk. The establishment offers amenities such as spa services, massage therapy, and fitness facilities for the enjoyment of its patrons. Grills are also obtainable. Every chamber is equipped with air conditioning and furnished with a writing desk, a mini refrigerator, a satellite TV, and an electric kettle. The adjacent bathroom offers the option of selecting eit</w:t>
      </w:r>
      <w:r>
        <w:t>her a warm or cool shower. 2015</w:t>
      </w:r>
      <w:r w:rsidRPr="0051105B">
        <w:t>. The tourism services of both nations are of a commendable standard. Hotels in Bangladesh are comparatively more affordable than their counterparts in the United Kingdom</w:t>
      </w:r>
      <w:r w:rsidR="00B65C70" w:rsidRPr="00B65C70">
        <w:t xml:space="preserve"> (Uddin &amp; </w:t>
      </w:r>
      <w:proofErr w:type="spellStart"/>
      <w:r w:rsidR="00B65C70" w:rsidRPr="00B65C70">
        <w:t>Alauddin</w:t>
      </w:r>
      <w:proofErr w:type="spellEnd"/>
      <w:r w:rsidR="00B65C70" w:rsidRPr="00B65C70">
        <w:t>, 2021)</w:t>
      </w:r>
      <w:r w:rsidRPr="0051105B">
        <w:t>.</w:t>
      </w:r>
    </w:p>
    <w:p w14:paraId="15448248" w14:textId="77777777" w:rsidR="0051105B" w:rsidRDefault="0051105B" w:rsidP="001E02CD">
      <w:pPr>
        <w:pStyle w:val="Heading1"/>
      </w:pPr>
      <w:bookmarkStart w:id="4" w:name="_Toc136174886"/>
      <w:r w:rsidRPr="0051105B">
        <w:t>Hotel handbook (</w:t>
      </w:r>
      <w:proofErr w:type="gramStart"/>
      <w:r w:rsidRPr="0051105B">
        <w:t>do’s</w:t>
      </w:r>
      <w:proofErr w:type="gramEnd"/>
      <w:r w:rsidRPr="0051105B">
        <w:t xml:space="preserve"> and don’ts)</w:t>
      </w:r>
      <w:bookmarkEnd w:id="4"/>
    </w:p>
    <w:tbl>
      <w:tblPr>
        <w:tblStyle w:val="TableGrid"/>
        <w:tblW w:w="0" w:type="auto"/>
        <w:tblLook w:val="04A0" w:firstRow="1" w:lastRow="0" w:firstColumn="1" w:lastColumn="0" w:noHBand="0" w:noVBand="1"/>
      </w:tblPr>
      <w:tblGrid>
        <w:gridCol w:w="4678"/>
        <w:gridCol w:w="4672"/>
      </w:tblGrid>
      <w:tr w:rsidR="0051105B" w14:paraId="0DF444BD" w14:textId="77777777" w:rsidTr="0051105B">
        <w:tc>
          <w:tcPr>
            <w:tcW w:w="4788" w:type="dxa"/>
          </w:tcPr>
          <w:p w14:paraId="0046C593" w14:textId="77777777" w:rsidR="0051105B" w:rsidRDefault="001E02CD" w:rsidP="0051105B">
            <w:r>
              <w:t>Do’s</w:t>
            </w:r>
          </w:p>
        </w:tc>
        <w:tc>
          <w:tcPr>
            <w:tcW w:w="4788" w:type="dxa"/>
          </w:tcPr>
          <w:p w14:paraId="36163B78" w14:textId="77777777" w:rsidR="0051105B" w:rsidRDefault="001E02CD" w:rsidP="0051105B">
            <w:r>
              <w:t>Don’ts</w:t>
            </w:r>
          </w:p>
        </w:tc>
      </w:tr>
      <w:tr w:rsidR="0051105B" w14:paraId="4EE6F5A9" w14:textId="77777777" w:rsidTr="0051105B">
        <w:tc>
          <w:tcPr>
            <w:tcW w:w="4788" w:type="dxa"/>
          </w:tcPr>
          <w:p w14:paraId="6EFDB5DD" w14:textId="77777777" w:rsidR="0051105B" w:rsidRDefault="001E02CD" w:rsidP="0051105B">
            <w:r>
              <w:lastRenderedPageBreak/>
              <w:t xml:space="preserve">Refreshment with </w:t>
            </w:r>
            <w:proofErr w:type="gramStart"/>
            <w:r>
              <w:t>Sauna ,</w:t>
            </w:r>
            <w:proofErr w:type="gramEnd"/>
            <w:r>
              <w:t xml:space="preserve"> Massage and sight scene</w:t>
            </w:r>
          </w:p>
        </w:tc>
        <w:tc>
          <w:tcPr>
            <w:tcW w:w="4788" w:type="dxa"/>
          </w:tcPr>
          <w:p w14:paraId="1636C9C3" w14:textId="77777777" w:rsidR="0051105B" w:rsidRDefault="001E02CD" w:rsidP="0051105B">
            <w:r>
              <w:t>Under 16 are prohibited for swimming</w:t>
            </w:r>
          </w:p>
        </w:tc>
      </w:tr>
      <w:tr w:rsidR="0051105B" w14:paraId="3E4465F1" w14:textId="77777777" w:rsidTr="0051105B">
        <w:tc>
          <w:tcPr>
            <w:tcW w:w="4788" w:type="dxa"/>
          </w:tcPr>
          <w:p w14:paraId="0D6B3A9A" w14:textId="77777777" w:rsidR="0051105B" w:rsidRDefault="001E02CD" w:rsidP="0051105B">
            <w:r>
              <w:t>Advance gym and Yoga Hall</w:t>
            </w:r>
          </w:p>
        </w:tc>
        <w:tc>
          <w:tcPr>
            <w:tcW w:w="4788" w:type="dxa"/>
          </w:tcPr>
          <w:p w14:paraId="65B3D021" w14:textId="77777777" w:rsidR="0051105B" w:rsidRDefault="001E02CD" w:rsidP="0051105B">
            <w:r>
              <w:t xml:space="preserve">Pets are prohibited </w:t>
            </w:r>
          </w:p>
        </w:tc>
      </w:tr>
      <w:tr w:rsidR="0051105B" w14:paraId="523AF21D" w14:textId="77777777" w:rsidTr="0051105B">
        <w:tc>
          <w:tcPr>
            <w:tcW w:w="4788" w:type="dxa"/>
          </w:tcPr>
          <w:p w14:paraId="6107B43A" w14:textId="77777777" w:rsidR="0051105B" w:rsidRDefault="001E02CD" w:rsidP="0051105B">
            <w:r>
              <w:t>High Quality display and Sounds</w:t>
            </w:r>
          </w:p>
        </w:tc>
        <w:tc>
          <w:tcPr>
            <w:tcW w:w="4788" w:type="dxa"/>
          </w:tcPr>
          <w:p w14:paraId="7F9A0190" w14:textId="77777777" w:rsidR="0051105B" w:rsidRDefault="001E02CD" w:rsidP="0051105B">
            <w:r>
              <w:t>Extra beds are not available</w:t>
            </w:r>
          </w:p>
        </w:tc>
      </w:tr>
    </w:tbl>
    <w:p w14:paraId="3A6725AA" w14:textId="77777777" w:rsidR="0051105B" w:rsidRDefault="0051105B" w:rsidP="0051105B"/>
    <w:p w14:paraId="221CD083" w14:textId="77777777" w:rsidR="0051105B" w:rsidRPr="0051105B" w:rsidRDefault="0051105B" w:rsidP="0051105B">
      <w:pPr>
        <w:pStyle w:val="Heading1"/>
      </w:pPr>
      <w:bookmarkStart w:id="5" w:name="_Toc136174887"/>
      <w:r w:rsidRPr="0051105B">
        <w:t>Conclusion</w:t>
      </w:r>
      <w:bookmarkEnd w:id="5"/>
    </w:p>
    <w:p w14:paraId="4677FEB1" w14:textId="77777777" w:rsidR="00063C4F" w:rsidRDefault="0051105B" w:rsidP="00063C4F">
      <w:r w:rsidRPr="0051105B">
        <w:t>A tourism product refers to any offering that entices tourists, including but not limited to tours, hotels, attractions, entertainment options, means of transportation, and culinary experiences. The constituents of a tourism product may encompass both concrete and abstract attributes of a given destination. Making a reservation for a venue, such as a theatre or hotel, is an instance of an intangible action that can symbolize physical locations</w:t>
      </w:r>
      <w:r w:rsidR="00B65C70" w:rsidRPr="00B65C70">
        <w:t xml:space="preserve"> </w:t>
      </w:r>
      <w:r w:rsidR="00B65C70">
        <w:t>(Rahimi &amp; Kozak, 2016)</w:t>
      </w:r>
      <w:r w:rsidRPr="0051105B">
        <w:t>. The possession of cultural intelligence is deemed essential in promoting effective intercultural communication. The prosperity of the hospitality sector is contingent upon its capacity to allure and cater to tourists hailing from diverse geographical locations. As a result, it is imperative for both the management and staff to exhibit adaptability and proficiency in handling a range of circumstances. The findings of this research suggest that the cultivation of cultural intelligence may enhance the capacity for information processing, mitigate risk, and facilitate the management of cross-cultural interactions in the context of corporate strategy planning within the hospitality industry.</w:t>
      </w:r>
    </w:p>
    <w:p w14:paraId="0472A29F" w14:textId="77777777" w:rsidR="001E02CD" w:rsidRDefault="001E02CD" w:rsidP="00063C4F"/>
    <w:p w14:paraId="3CD56AD4" w14:textId="77777777" w:rsidR="001E02CD" w:rsidRDefault="001E02CD" w:rsidP="00063C4F"/>
    <w:p w14:paraId="62702247" w14:textId="77777777" w:rsidR="001E02CD" w:rsidRDefault="001E02CD" w:rsidP="00063C4F"/>
    <w:p w14:paraId="02DFE0C7" w14:textId="77777777" w:rsidR="001E02CD" w:rsidRDefault="001E02CD" w:rsidP="00063C4F"/>
    <w:p w14:paraId="61BEE3BE" w14:textId="77777777" w:rsidR="001E02CD" w:rsidRDefault="001E02CD" w:rsidP="00063C4F"/>
    <w:p w14:paraId="7333EBBB" w14:textId="77777777" w:rsidR="001E02CD" w:rsidRDefault="001E02CD" w:rsidP="00063C4F"/>
    <w:p w14:paraId="29E75182" w14:textId="77777777" w:rsidR="001E02CD" w:rsidRDefault="001E02CD" w:rsidP="00063C4F"/>
    <w:p w14:paraId="2A2EA359" w14:textId="77777777" w:rsidR="001E02CD" w:rsidRDefault="001E02CD" w:rsidP="00063C4F"/>
    <w:p w14:paraId="5A3D4CDF" w14:textId="77777777" w:rsidR="001E02CD" w:rsidRDefault="001E02CD" w:rsidP="00063C4F"/>
    <w:p w14:paraId="7CBAE20C" w14:textId="77777777" w:rsidR="001E02CD" w:rsidRDefault="001E02CD" w:rsidP="001E02CD">
      <w:pPr>
        <w:pStyle w:val="Heading1"/>
      </w:pPr>
      <w:bookmarkStart w:id="6" w:name="_Toc136174888"/>
      <w:r>
        <w:t>References</w:t>
      </w:r>
      <w:bookmarkEnd w:id="6"/>
    </w:p>
    <w:p w14:paraId="287EDACD" w14:textId="77777777" w:rsidR="00B65C70" w:rsidRDefault="00B65C70" w:rsidP="00B65C70">
      <w:proofErr w:type="spellStart"/>
      <w:r>
        <w:t>Darvishmotevali</w:t>
      </w:r>
      <w:proofErr w:type="spellEnd"/>
      <w:r>
        <w:t xml:space="preserve">, M., </w:t>
      </w:r>
      <w:proofErr w:type="spellStart"/>
      <w:r>
        <w:t>Altinay</w:t>
      </w:r>
      <w:proofErr w:type="spellEnd"/>
      <w:r>
        <w:t xml:space="preserve">, L. and </w:t>
      </w:r>
      <w:proofErr w:type="spellStart"/>
      <w:r>
        <w:t>Köseoglu</w:t>
      </w:r>
      <w:proofErr w:type="spellEnd"/>
      <w:r>
        <w:t xml:space="preserve">, M.A. (2020) ‘The link between environmental uncertainty, organizational agility, and organizational creativity in the Hotel Industry’, International Journal of Hospitality Management, 87, p. 102499. </w:t>
      </w:r>
      <w:proofErr w:type="gramStart"/>
      <w:r>
        <w:t>doi:10.1016/j.ijhm</w:t>
      </w:r>
      <w:proofErr w:type="gramEnd"/>
      <w:r>
        <w:t xml:space="preserve">.2020.102499. </w:t>
      </w:r>
    </w:p>
    <w:p w14:paraId="259CA871" w14:textId="77777777" w:rsidR="00B65C70" w:rsidRDefault="00B65C70" w:rsidP="00B65C70">
      <w:proofErr w:type="spellStart"/>
      <w:r w:rsidRPr="00B65C70">
        <w:t>TravelDailyNews</w:t>
      </w:r>
      <w:proofErr w:type="spellEnd"/>
      <w:r w:rsidRPr="00B65C70">
        <w:t xml:space="preserve"> (2015) 2. </w:t>
      </w:r>
      <w:proofErr w:type="gramStart"/>
      <w:r w:rsidRPr="00B65C70">
        <w:t>Bangladesh :</w:t>
      </w:r>
      <w:proofErr w:type="gramEnd"/>
      <w:r w:rsidRPr="00B65C70">
        <w:t xml:space="preserve"> Types of accommodation, </w:t>
      </w:r>
      <w:proofErr w:type="spellStart"/>
      <w:r w:rsidRPr="00B65C70">
        <w:t>TravelDailyNews</w:t>
      </w:r>
      <w:proofErr w:type="spellEnd"/>
      <w:r w:rsidRPr="00B65C70">
        <w:t xml:space="preserve"> International. Available at: https://www.traveldailynews.com/post/2.-bangladesh-%3A- types-of-accommodation--51074 (Accessed: November 13, 2022).</w:t>
      </w:r>
    </w:p>
    <w:p w14:paraId="05F6B2D9" w14:textId="77777777" w:rsidR="00B65C70" w:rsidRDefault="00B65C70" w:rsidP="00B65C70">
      <w:r>
        <w:t xml:space="preserve">Rahimi, R. and Kozak, M. (2016) ‘Impact of customer relationship management on customer satisfaction: The case of a budget hotel chain’, Journal of Travel &amp;amp; Tourism Marketing, 34(1), pp. 40–51. doi:10.1080/10548408.2015.1130108. </w:t>
      </w:r>
    </w:p>
    <w:p w14:paraId="6437E05C" w14:textId="77777777" w:rsidR="00B65C70" w:rsidRDefault="00B65C70" w:rsidP="00B65C70">
      <w:proofErr w:type="spellStart"/>
      <w:r>
        <w:t>Thirumalesh</w:t>
      </w:r>
      <w:proofErr w:type="spellEnd"/>
      <w:r>
        <w:t xml:space="preserve"> </w:t>
      </w:r>
      <w:proofErr w:type="spellStart"/>
      <w:r>
        <w:t>Madanaguli</w:t>
      </w:r>
      <w:proofErr w:type="spellEnd"/>
      <w:r>
        <w:t xml:space="preserve">, A. et al. (2021) ‘Entrepreneurship in rural hospitality and tourism. A systematic literature review of past achievements and future promises’, International Journal of Contemporary Hospitality Management, 33(8), pp. 2521–2558. doi:10.1108/ijchm-09-2020-1121. </w:t>
      </w:r>
    </w:p>
    <w:p w14:paraId="4EA705BC" w14:textId="77777777" w:rsidR="004D3016" w:rsidRPr="004D3016" w:rsidRDefault="00B65C70" w:rsidP="00B65C70">
      <w:r>
        <w:t xml:space="preserve">Uddin, M.R. and </w:t>
      </w:r>
      <w:proofErr w:type="spellStart"/>
      <w:r>
        <w:t>Alauddin</w:t>
      </w:r>
      <w:proofErr w:type="spellEnd"/>
      <w:r>
        <w:t>, Md. (2021) ‘Discussions on future of tourism in Bangladesh’, Tourism Products and Services in Bangladesh, pp. 463–479. doi:10.1007/978-981-33-4279-8_21.</w:t>
      </w:r>
    </w:p>
    <w:p w14:paraId="7893CEBE" w14:textId="77777777" w:rsidR="003D33B4" w:rsidRDefault="00B65C70" w:rsidP="003D33B4">
      <w:proofErr w:type="spellStart"/>
      <w:r w:rsidRPr="00B65C70">
        <w:t>Thrillophilia</w:t>
      </w:r>
      <w:proofErr w:type="spellEnd"/>
      <w:r w:rsidRPr="00B65C70">
        <w:t xml:space="preserve"> (2022) </w:t>
      </w:r>
      <w:proofErr w:type="spellStart"/>
      <w:r w:rsidRPr="00B65C70">
        <w:t>Thrillophilia</w:t>
      </w:r>
      <w:proofErr w:type="spellEnd"/>
      <w:r w:rsidRPr="00B65C70">
        <w:t>, https://www.thrillophilia.com/. Available at: https://www.thrillophilia.com/cities/blackpool (Accessed: November 13, 2022).</w:t>
      </w:r>
    </w:p>
    <w:p w14:paraId="596F39DF" w14:textId="77777777" w:rsidR="00B65C70" w:rsidRPr="003D33B4" w:rsidRDefault="00B65C70" w:rsidP="003D33B4"/>
    <w:p w14:paraId="1B0BFAC1" w14:textId="77777777" w:rsidR="003D33B4" w:rsidRPr="003D33B4" w:rsidRDefault="003D33B4" w:rsidP="003D33B4"/>
    <w:p w14:paraId="359F7051" w14:textId="77777777" w:rsidR="001E02CD" w:rsidRPr="001E02CD" w:rsidRDefault="001E02CD" w:rsidP="001E02CD"/>
    <w:p w14:paraId="40A4A1BA" w14:textId="77777777" w:rsidR="00063C4F" w:rsidRDefault="00063C4F" w:rsidP="00E672D7"/>
    <w:p w14:paraId="06DD2F4C" w14:textId="77777777" w:rsidR="000A0352" w:rsidRDefault="000A0352" w:rsidP="00E672D7"/>
    <w:p w14:paraId="6E6C181A" w14:textId="77777777" w:rsidR="000A0352" w:rsidRPr="00E672D7" w:rsidRDefault="000A0352" w:rsidP="00E672D7"/>
    <w:p w14:paraId="43E57EB4" w14:textId="77777777" w:rsidR="00E672D7" w:rsidRPr="00E672D7" w:rsidRDefault="00E672D7" w:rsidP="00E672D7"/>
    <w:p w14:paraId="563A9089" w14:textId="77777777" w:rsidR="00E672D7" w:rsidRDefault="00E672D7" w:rsidP="00E672D7"/>
    <w:p w14:paraId="1FC7CD1C" w14:textId="77777777" w:rsidR="001E02CD" w:rsidRDefault="001E02CD" w:rsidP="00E672D7"/>
    <w:p w14:paraId="4F146FE1" w14:textId="77777777" w:rsidR="001E02CD" w:rsidRDefault="001E02CD" w:rsidP="00E672D7"/>
    <w:sectPr w:rsidR="001E02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2D7"/>
    <w:rsid w:val="00063C4F"/>
    <w:rsid w:val="000A0352"/>
    <w:rsid w:val="001E02CD"/>
    <w:rsid w:val="003D33B4"/>
    <w:rsid w:val="00460B69"/>
    <w:rsid w:val="004D3016"/>
    <w:rsid w:val="0051105B"/>
    <w:rsid w:val="005A3F7D"/>
    <w:rsid w:val="006B7ED8"/>
    <w:rsid w:val="009D3F33"/>
    <w:rsid w:val="00AD798F"/>
    <w:rsid w:val="00B65C70"/>
    <w:rsid w:val="00CD2142"/>
    <w:rsid w:val="00D918C4"/>
    <w:rsid w:val="00E672D7"/>
    <w:rsid w:val="00F078C6"/>
    <w:rsid w:val="00FB73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08E0F"/>
  <w15:docId w15:val="{52A627C4-6EEC-49E4-A56C-4E89E3CB1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72D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672D7"/>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E672D7"/>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2D7"/>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semiHidden/>
    <w:rsid w:val="00E672D7"/>
    <w:rPr>
      <w:rFonts w:ascii="Times New Roman" w:eastAsiaTheme="majorEastAsia" w:hAnsi="Times New Roman" w:cstheme="majorBidi"/>
      <w:b/>
      <w:bCs/>
      <w:color w:val="4F81BD" w:themeColor="accent1"/>
      <w:sz w:val="28"/>
      <w:szCs w:val="26"/>
    </w:rPr>
  </w:style>
  <w:style w:type="table" w:styleId="TableGrid">
    <w:name w:val="Table Grid"/>
    <w:basedOn w:val="TableNormal"/>
    <w:uiPriority w:val="59"/>
    <w:rsid w:val="00511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1E02CD"/>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1E02CD"/>
    <w:pPr>
      <w:spacing w:after="100"/>
    </w:pPr>
  </w:style>
  <w:style w:type="character" w:styleId="Hyperlink">
    <w:name w:val="Hyperlink"/>
    <w:basedOn w:val="DefaultParagraphFont"/>
    <w:uiPriority w:val="99"/>
    <w:unhideWhenUsed/>
    <w:rsid w:val="001E02CD"/>
    <w:rPr>
      <w:color w:val="0000FF" w:themeColor="hyperlink"/>
      <w:u w:val="single"/>
    </w:rPr>
  </w:style>
  <w:style w:type="paragraph" w:styleId="BalloonText">
    <w:name w:val="Balloon Text"/>
    <w:basedOn w:val="Normal"/>
    <w:link w:val="BalloonTextChar"/>
    <w:uiPriority w:val="99"/>
    <w:semiHidden/>
    <w:unhideWhenUsed/>
    <w:rsid w:val="001E02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02CD"/>
    <w:rPr>
      <w:rFonts w:ascii="Tahoma" w:hAnsi="Tahoma" w:cs="Tahoma"/>
      <w:sz w:val="16"/>
      <w:szCs w:val="16"/>
    </w:rPr>
  </w:style>
  <w:style w:type="paragraph" w:styleId="NormalWeb">
    <w:name w:val="Normal (Web)"/>
    <w:basedOn w:val="Normal"/>
    <w:uiPriority w:val="99"/>
    <w:semiHidden/>
    <w:unhideWhenUsed/>
    <w:rsid w:val="004D3016"/>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393789">
      <w:bodyDiv w:val="1"/>
      <w:marLeft w:val="0"/>
      <w:marRight w:val="0"/>
      <w:marTop w:val="0"/>
      <w:marBottom w:val="0"/>
      <w:divBdr>
        <w:top w:val="none" w:sz="0" w:space="0" w:color="auto"/>
        <w:left w:val="none" w:sz="0" w:space="0" w:color="auto"/>
        <w:bottom w:val="none" w:sz="0" w:space="0" w:color="auto"/>
        <w:right w:val="none" w:sz="0" w:space="0" w:color="auto"/>
      </w:divBdr>
    </w:div>
    <w:div w:id="1780686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CFADAC-199A-43B2-8876-8DBC2F7E5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1749</Words>
  <Characters>10149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Luciana Dobra (2019290)</cp:lastModifiedBy>
  <cp:revision>2</cp:revision>
  <dcterms:created xsi:type="dcterms:W3CDTF">2023-05-30T08:55:00Z</dcterms:created>
  <dcterms:modified xsi:type="dcterms:W3CDTF">2023-05-30T08:55:00Z</dcterms:modified>
</cp:coreProperties>
</file>