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9FCD9" w14:textId="77777777" w:rsidR="00E57313" w:rsidRPr="00D067EF" w:rsidRDefault="00E57313">
      <w:pPr>
        <w:rPr>
          <w:rFonts w:ascii="Times New Roman" w:hAnsi="Times New Roman" w:cs="Times New Roman"/>
          <w:b/>
          <w:bCs/>
          <w:sz w:val="24"/>
          <w:szCs w:val="24"/>
          <w:lang w:val="en-GB"/>
        </w:rPr>
      </w:pPr>
    </w:p>
    <w:p w14:paraId="7F6E59E5" w14:textId="77777777" w:rsidR="00E57313" w:rsidRPr="00D067EF" w:rsidRDefault="00E57313" w:rsidP="00E57313">
      <w:pPr>
        <w:jc w:val="center"/>
        <w:rPr>
          <w:rFonts w:ascii="Times New Roman" w:hAnsi="Times New Roman" w:cs="Times New Roman"/>
          <w:b/>
          <w:bCs/>
          <w:sz w:val="24"/>
          <w:szCs w:val="24"/>
          <w:lang w:val="en-GB"/>
        </w:rPr>
      </w:pPr>
    </w:p>
    <w:p w14:paraId="6C5DD170" w14:textId="03085602" w:rsidR="00E57313" w:rsidRPr="00B3545C" w:rsidRDefault="00E57313" w:rsidP="00B3545C">
      <w:pPr>
        <w:jc w:val="cente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Data Analysis</w:t>
      </w:r>
    </w:p>
    <w:p w14:paraId="26877618" w14:textId="77777777" w:rsidR="00E57313" w:rsidRPr="00D067EF" w:rsidRDefault="00E57313" w:rsidP="00E57313">
      <w:pPr>
        <w:jc w:val="center"/>
        <w:rPr>
          <w:rFonts w:ascii="Times New Roman" w:hAnsi="Times New Roman" w:cs="Times New Roman"/>
          <w:sz w:val="24"/>
          <w:szCs w:val="24"/>
          <w:lang w:val="en-GB"/>
        </w:rPr>
      </w:pPr>
    </w:p>
    <w:p w14:paraId="13C60269" w14:textId="1A5D8B08" w:rsidR="00E57313" w:rsidRPr="00D067EF"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Mihai Jicu </w:t>
      </w:r>
    </w:p>
    <w:p w14:paraId="7395218C" w14:textId="5EB9AF56" w:rsidR="00E57313" w:rsidRPr="00D067EF"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University of Wales Trinity Saint David </w:t>
      </w:r>
    </w:p>
    <w:p w14:paraId="43454201" w14:textId="1F895D6F" w:rsidR="00E57313"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Data Handling &amp; Business Intelligence (LCBB5000)</w:t>
      </w:r>
    </w:p>
    <w:p w14:paraId="3FED675A" w14:textId="4E06A6F5" w:rsidR="0000578B" w:rsidRPr="00D067EF" w:rsidRDefault="0000578B" w:rsidP="00E57313">
      <w:pPr>
        <w:jc w:val="center"/>
        <w:rPr>
          <w:rFonts w:ascii="Times New Roman" w:hAnsi="Times New Roman" w:cs="Times New Roman"/>
          <w:sz w:val="24"/>
          <w:szCs w:val="24"/>
          <w:lang w:val="en-GB"/>
        </w:rPr>
      </w:pPr>
      <w:r>
        <w:rPr>
          <w:rFonts w:ascii="Times New Roman" w:hAnsi="Times New Roman" w:cs="Times New Roman"/>
          <w:sz w:val="24"/>
          <w:szCs w:val="24"/>
          <w:lang w:val="en-GB"/>
        </w:rPr>
        <w:t>Lector Dr Anupam Mazumdar</w:t>
      </w:r>
    </w:p>
    <w:p w14:paraId="651FFEA0" w14:textId="4F48657B" w:rsidR="00E57313" w:rsidRPr="00D067EF" w:rsidRDefault="00E57313" w:rsidP="00E57313">
      <w:pPr>
        <w:jc w:val="center"/>
        <w:rPr>
          <w:rFonts w:ascii="Times New Roman" w:hAnsi="Times New Roman" w:cs="Times New Roman"/>
          <w:sz w:val="24"/>
          <w:szCs w:val="24"/>
          <w:lang w:val="en-GB"/>
        </w:rPr>
      </w:pPr>
      <w:r w:rsidRPr="00D067EF">
        <w:rPr>
          <w:rFonts w:ascii="Times New Roman" w:hAnsi="Times New Roman" w:cs="Times New Roman"/>
          <w:sz w:val="24"/>
          <w:szCs w:val="24"/>
          <w:lang w:val="en-GB"/>
        </w:rPr>
        <w:t>Date</w:t>
      </w:r>
      <w:r w:rsidR="0000578B">
        <w:rPr>
          <w:rFonts w:ascii="Times New Roman" w:hAnsi="Times New Roman" w:cs="Times New Roman"/>
          <w:sz w:val="24"/>
          <w:szCs w:val="24"/>
          <w:lang w:val="en-GB"/>
        </w:rPr>
        <w:t>:01/09/2022</w:t>
      </w:r>
    </w:p>
    <w:p w14:paraId="1C4FAFA6" w14:textId="77777777" w:rsidR="00E57313" w:rsidRPr="00D067EF" w:rsidRDefault="00E57313">
      <w:pPr>
        <w:rPr>
          <w:rFonts w:ascii="Times New Roman" w:hAnsi="Times New Roman" w:cs="Times New Roman"/>
          <w:b/>
          <w:bCs/>
          <w:sz w:val="24"/>
          <w:szCs w:val="24"/>
          <w:lang w:val="en-GB"/>
        </w:rPr>
      </w:pPr>
    </w:p>
    <w:p w14:paraId="2CD3A7E8" w14:textId="77777777" w:rsidR="00E57313" w:rsidRPr="00D067EF" w:rsidRDefault="00E57313">
      <w:pPr>
        <w:rPr>
          <w:rFonts w:ascii="Times New Roman" w:hAnsi="Times New Roman" w:cs="Times New Roman"/>
          <w:b/>
          <w:bCs/>
          <w:sz w:val="24"/>
          <w:szCs w:val="24"/>
          <w:lang w:val="en-GB"/>
        </w:rPr>
      </w:pPr>
    </w:p>
    <w:p w14:paraId="414ABA82" w14:textId="5CE930A4" w:rsidR="00D77005" w:rsidRPr="00D067EF" w:rsidRDefault="00D77005" w:rsidP="00B3545C">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Part A</w:t>
      </w:r>
    </w:p>
    <w:p w14:paraId="306BE791" w14:textId="48F4017A" w:rsidR="0042714F" w:rsidRPr="00D067EF" w:rsidRDefault="0042714F">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w:t>
      </w:r>
      <w:r w:rsidR="00794462" w:rsidRPr="00D067EF">
        <w:rPr>
          <w:rFonts w:ascii="Times New Roman" w:hAnsi="Times New Roman" w:cs="Times New Roman"/>
          <w:b/>
          <w:bCs/>
          <w:sz w:val="24"/>
          <w:szCs w:val="24"/>
          <w:lang w:val="en-GB"/>
        </w:rPr>
        <w:t xml:space="preserve"> for the year 2009</w:t>
      </w:r>
    </w:p>
    <w:tbl>
      <w:tblPr>
        <w:tblW w:w="5000" w:type="pct"/>
        <w:tblLook w:val="04A0" w:firstRow="1" w:lastRow="0" w:firstColumn="1" w:lastColumn="0" w:noHBand="0" w:noVBand="1"/>
      </w:tblPr>
      <w:tblGrid>
        <w:gridCol w:w="547"/>
        <w:gridCol w:w="646"/>
        <w:gridCol w:w="712"/>
        <w:gridCol w:w="712"/>
        <w:gridCol w:w="711"/>
        <w:gridCol w:w="711"/>
        <w:gridCol w:w="711"/>
        <w:gridCol w:w="711"/>
        <w:gridCol w:w="711"/>
        <w:gridCol w:w="711"/>
        <w:gridCol w:w="711"/>
        <w:gridCol w:w="711"/>
        <w:gridCol w:w="711"/>
      </w:tblGrid>
      <w:tr w:rsidR="0042714F" w:rsidRPr="00D067EF" w14:paraId="621A964E" w14:textId="77777777" w:rsidTr="0042714F">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C6EFC" w14:textId="77777777" w:rsidR="0042714F" w:rsidRPr="00D067EF" w:rsidRDefault="0042714F" w:rsidP="0042714F">
            <w:pPr>
              <w:spacing w:after="0" w:line="240" w:lineRule="auto"/>
              <w:jc w:val="center"/>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2009</w:t>
            </w:r>
          </w:p>
        </w:tc>
      </w:tr>
      <w:tr w:rsidR="0042714F" w:rsidRPr="00D067EF" w14:paraId="0963330A" w14:textId="77777777" w:rsidTr="0042714F">
        <w:trPr>
          <w:trHeight w:val="300"/>
        </w:trPr>
        <w:tc>
          <w:tcPr>
            <w:tcW w:w="291" w:type="pct"/>
            <w:tcBorders>
              <w:top w:val="nil"/>
              <w:left w:val="single" w:sz="4" w:space="0" w:color="auto"/>
              <w:bottom w:val="single" w:sz="4" w:space="0" w:color="auto"/>
              <w:right w:val="single" w:sz="4" w:space="0" w:color="auto"/>
            </w:tcBorders>
            <w:shd w:val="clear" w:color="auto" w:fill="auto"/>
            <w:noWrap/>
            <w:vAlign w:val="bottom"/>
            <w:hideMark/>
          </w:tcPr>
          <w:p w14:paraId="31052998" w14:textId="77777777" w:rsidR="0042714F" w:rsidRPr="00D067EF" w:rsidRDefault="0042714F" w:rsidP="0042714F">
            <w:pPr>
              <w:spacing w:after="0" w:line="240" w:lineRule="auto"/>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 </w:t>
            </w:r>
          </w:p>
        </w:tc>
        <w:tc>
          <w:tcPr>
            <w:tcW w:w="354" w:type="pct"/>
            <w:tcBorders>
              <w:top w:val="nil"/>
              <w:left w:val="nil"/>
              <w:bottom w:val="single" w:sz="4" w:space="0" w:color="auto"/>
              <w:right w:val="single" w:sz="4" w:space="0" w:color="auto"/>
            </w:tcBorders>
            <w:shd w:val="clear" w:color="auto" w:fill="auto"/>
            <w:noWrap/>
            <w:vAlign w:val="bottom"/>
            <w:hideMark/>
          </w:tcPr>
          <w:p w14:paraId="2E197E57"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Jan</w:t>
            </w:r>
          </w:p>
        </w:tc>
        <w:tc>
          <w:tcPr>
            <w:tcW w:w="396" w:type="pct"/>
            <w:tcBorders>
              <w:top w:val="nil"/>
              <w:left w:val="nil"/>
              <w:bottom w:val="single" w:sz="4" w:space="0" w:color="auto"/>
              <w:right w:val="single" w:sz="4" w:space="0" w:color="auto"/>
            </w:tcBorders>
            <w:shd w:val="clear" w:color="auto" w:fill="auto"/>
            <w:noWrap/>
            <w:vAlign w:val="bottom"/>
            <w:hideMark/>
          </w:tcPr>
          <w:p w14:paraId="2310AC72"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Feb</w:t>
            </w:r>
          </w:p>
        </w:tc>
        <w:tc>
          <w:tcPr>
            <w:tcW w:w="396" w:type="pct"/>
            <w:tcBorders>
              <w:top w:val="nil"/>
              <w:left w:val="nil"/>
              <w:bottom w:val="single" w:sz="4" w:space="0" w:color="auto"/>
              <w:right w:val="single" w:sz="4" w:space="0" w:color="auto"/>
            </w:tcBorders>
            <w:shd w:val="clear" w:color="auto" w:fill="auto"/>
            <w:noWrap/>
            <w:vAlign w:val="bottom"/>
            <w:hideMark/>
          </w:tcPr>
          <w:p w14:paraId="51B446EA" w14:textId="0A983FA4"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Mar</w:t>
            </w:r>
          </w:p>
        </w:tc>
        <w:tc>
          <w:tcPr>
            <w:tcW w:w="396" w:type="pct"/>
            <w:tcBorders>
              <w:top w:val="nil"/>
              <w:left w:val="nil"/>
              <w:bottom w:val="single" w:sz="4" w:space="0" w:color="auto"/>
              <w:right w:val="single" w:sz="4" w:space="0" w:color="auto"/>
            </w:tcBorders>
            <w:shd w:val="clear" w:color="auto" w:fill="auto"/>
            <w:noWrap/>
            <w:vAlign w:val="bottom"/>
            <w:hideMark/>
          </w:tcPr>
          <w:p w14:paraId="0C114D03" w14:textId="5E4F60D0"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April</w:t>
            </w:r>
          </w:p>
        </w:tc>
        <w:tc>
          <w:tcPr>
            <w:tcW w:w="396" w:type="pct"/>
            <w:tcBorders>
              <w:top w:val="nil"/>
              <w:left w:val="nil"/>
              <w:bottom w:val="single" w:sz="4" w:space="0" w:color="auto"/>
              <w:right w:val="single" w:sz="4" w:space="0" w:color="auto"/>
            </w:tcBorders>
            <w:shd w:val="clear" w:color="auto" w:fill="auto"/>
            <w:noWrap/>
            <w:vAlign w:val="bottom"/>
            <w:hideMark/>
          </w:tcPr>
          <w:p w14:paraId="0EC422F1"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May</w:t>
            </w:r>
          </w:p>
        </w:tc>
        <w:tc>
          <w:tcPr>
            <w:tcW w:w="396" w:type="pct"/>
            <w:tcBorders>
              <w:top w:val="nil"/>
              <w:left w:val="nil"/>
              <w:bottom w:val="single" w:sz="4" w:space="0" w:color="auto"/>
              <w:right w:val="single" w:sz="4" w:space="0" w:color="auto"/>
            </w:tcBorders>
            <w:shd w:val="clear" w:color="auto" w:fill="auto"/>
            <w:noWrap/>
            <w:vAlign w:val="bottom"/>
            <w:hideMark/>
          </w:tcPr>
          <w:p w14:paraId="157D2988"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June</w:t>
            </w:r>
          </w:p>
        </w:tc>
        <w:tc>
          <w:tcPr>
            <w:tcW w:w="396" w:type="pct"/>
            <w:tcBorders>
              <w:top w:val="nil"/>
              <w:left w:val="nil"/>
              <w:bottom w:val="single" w:sz="4" w:space="0" w:color="auto"/>
              <w:right w:val="single" w:sz="4" w:space="0" w:color="auto"/>
            </w:tcBorders>
            <w:shd w:val="clear" w:color="auto" w:fill="auto"/>
            <w:noWrap/>
            <w:vAlign w:val="bottom"/>
            <w:hideMark/>
          </w:tcPr>
          <w:p w14:paraId="7DAEFFCC"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3D983A8F" w14:textId="5A1EC0A1"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Aug</w:t>
            </w:r>
          </w:p>
        </w:tc>
        <w:tc>
          <w:tcPr>
            <w:tcW w:w="396" w:type="pct"/>
            <w:tcBorders>
              <w:top w:val="nil"/>
              <w:left w:val="nil"/>
              <w:bottom w:val="single" w:sz="4" w:space="0" w:color="auto"/>
              <w:right w:val="single" w:sz="4" w:space="0" w:color="auto"/>
            </w:tcBorders>
            <w:shd w:val="clear" w:color="auto" w:fill="auto"/>
            <w:noWrap/>
            <w:vAlign w:val="bottom"/>
            <w:hideMark/>
          </w:tcPr>
          <w:p w14:paraId="140B46C2"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Sept</w:t>
            </w:r>
          </w:p>
        </w:tc>
        <w:tc>
          <w:tcPr>
            <w:tcW w:w="396" w:type="pct"/>
            <w:tcBorders>
              <w:top w:val="nil"/>
              <w:left w:val="nil"/>
              <w:bottom w:val="single" w:sz="4" w:space="0" w:color="auto"/>
              <w:right w:val="single" w:sz="4" w:space="0" w:color="auto"/>
            </w:tcBorders>
            <w:shd w:val="clear" w:color="auto" w:fill="auto"/>
            <w:noWrap/>
            <w:vAlign w:val="bottom"/>
            <w:hideMark/>
          </w:tcPr>
          <w:p w14:paraId="0FA64CE8"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Oct</w:t>
            </w:r>
          </w:p>
        </w:tc>
        <w:tc>
          <w:tcPr>
            <w:tcW w:w="396" w:type="pct"/>
            <w:tcBorders>
              <w:top w:val="nil"/>
              <w:left w:val="nil"/>
              <w:bottom w:val="single" w:sz="4" w:space="0" w:color="auto"/>
              <w:right w:val="single" w:sz="4" w:space="0" w:color="auto"/>
            </w:tcBorders>
            <w:shd w:val="clear" w:color="auto" w:fill="auto"/>
            <w:noWrap/>
            <w:vAlign w:val="bottom"/>
            <w:hideMark/>
          </w:tcPr>
          <w:p w14:paraId="79E11E3E"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Nov</w:t>
            </w:r>
          </w:p>
        </w:tc>
        <w:tc>
          <w:tcPr>
            <w:tcW w:w="396" w:type="pct"/>
            <w:tcBorders>
              <w:top w:val="nil"/>
              <w:left w:val="nil"/>
              <w:bottom w:val="single" w:sz="4" w:space="0" w:color="auto"/>
              <w:right w:val="single" w:sz="4" w:space="0" w:color="auto"/>
            </w:tcBorders>
            <w:shd w:val="clear" w:color="auto" w:fill="auto"/>
            <w:noWrap/>
            <w:vAlign w:val="bottom"/>
            <w:hideMark/>
          </w:tcPr>
          <w:p w14:paraId="4C52390B"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Dec</w:t>
            </w:r>
          </w:p>
        </w:tc>
      </w:tr>
      <w:tr w:rsidR="0042714F" w:rsidRPr="00D067EF" w14:paraId="78F7CA52" w14:textId="77777777" w:rsidTr="0042714F">
        <w:trPr>
          <w:trHeight w:val="300"/>
        </w:trPr>
        <w:tc>
          <w:tcPr>
            <w:tcW w:w="291" w:type="pct"/>
            <w:tcBorders>
              <w:top w:val="nil"/>
              <w:left w:val="single" w:sz="4" w:space="0" w:color="auto"/>
              <w:bottom w:val="single" w:sz="4" w:space="0" w:color="auto"/>
              <w:right w:val="single" w:sz="4" w:space="0" w:color="auto"/>
            </w:tcBorders>
            <w:shd w:val="clear" w:color="auto" w:fill="auto"/>
            <w:noWrap/>
            <w:vAlign w:val="bottom"/>
            <w:hideMark/>
          </w:tcPr>
          <w:p w14:paraId="3DA9CA85"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Sales</w:t>
            </w:r>
          </w:p>
        </w:tc>
        <w:tc>
          <w:tcPr>
            <w:tcW w:w="354" w:type="pct"/>
            <w:tcBorders>
              <w:top w:val="nil"/>
              <w:left w:val="nil"/>
              <w:bottom w:val="single" w:sz="4" w:space="0" w:color="auto"/>
              <w:right w:val="single" w:sz="4" w:space="0" w:color="auto"/>
            </w:tcBorders>
            <w:shd w:val="clear" w:color="auto" w:fill="auto"/>
            <w:noWrap/>
            <w:vAlign w:val="bottom"/>
            <w:hideMark/>
          </w:tcPr>
          <w:p w14:paraId="35CB1986"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516303</w:t>
            </w:r>
          </w:p>
        </w:tc>
        <w:tc>
          <w:tcPr>
            <w:tcW w:w="396" w:type="pct"/>
            <w:tcBorders>
              <w:top w:val="nil"/>
              <w:left w:val="nil"/>
              <w:bottom w:val="single" w:sz="4" w:space="0" w:color="auto"/>
              <w:right w:val="single" w:sz="4" w:space="0" w:color="auto"/>
            </w:tcBorders>
            <w:shd w:val="clear" w:color="auto" w:fill="auto"/>
            <w:noWrap/>
            <w:vAlign w:val="bottom"/>
            <w:hideMark/>
          </w:tcPr>
          <w:p w14:paraId="4B9EEEEA"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332574.2</w:t>
            </w:r>
          </w:p>
        </w:tc>
        <w:tc>
          <w:tcPr>
            <w:tcW w:w="396" w:type="pct"/>
            <w:tcBorders>
              <w:top w:val="nil"/>
              <w:left w:val="nil"/>
              <w:bottom w:val="single" w:sz="4" w:space="0" w:color="auto"/>
              <w:right w:val="single" w:sz="4" w:space="0" w:color="auto"/>
            </w:tcBorders>
            <w:shd w:val="clear" w:color="auto" w:fill="auto"/>
            <w:noWrap/>
            <w:vAlign w:val="bottom"/>
            <w:hideMark/>
          </w:tcPr>
          <w:p w14:paraId="2B405A8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411628.7</w:t>
            </w:r>
          </w:p>
        </w:tc>
        <w:tc>
          <w:tcPr>
            <w:tcW w:w="396" w:type="pct"/>
            <w:tcBorders>
              <w:top w:val="nil"/>
              <w:left w:val="nil"/>
              <w:bottom w:val="single" w:sz="4" w:space="0" w:color="auto"/>
              <w:right w:val="single" w:sz="4" w:space="0" w:color="auto"/>
            </w:tcBorders>
            <w:shd w:val="clear" w:color="auto" w:fill="auto"/>
            <w:noWrap/>
            <w:vAlign w:val="bottom"/>
            <w:hideMark/>
          </w:tcPr>
          <w:p w14:paraId="5EDEC15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393276.5</w:t>
            </w:r>
          </w:p>
        </w:tc>
        <w:tc>
          <w:tcPr>
            <w:tcW w:w="396" w:type="pct"/>
            <w:tcBorders>
              <w:top w:val="nil"/>
              <w:left w:val="nil"/>
              <w:bottom w:val="single" w:sz="4" w:space="0" w:color="auto"/>
              <w:right w:val="single" w:sz="4" w:space="0" w:color="auto"/>
            </w:tcBorders>
            <w:shd w:val="clear" w:color="auto" w:fill="auto"/>
            <w:noWrap/>
            <w:vAlign w:val="bottom"/>
            <w:hideMark/>
          </w:tcPr>
          <w:p w14:paraId="22AD0D7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230145.5</w:t>
            </w:r>
          </w:p>
        </w:tc>
        <w:tc>
          <w:tcPr>
            <w:tcW w:w="396" w:type="pct"/>
            <w:tcBorders>
              <w:top w:val="nil"/>
              <w:left w:val="nil"/>
              <w:bottom w:val="single" w:sz="4" w:space="0" w:color="auto"/>
              <w:right w:val="single" w:sz="4" w:space="0" w:color="auto"/>
            </w:tcBorders>
            <w:shd w:val="clear" w:color="auto" w:fill="auto"/>
            <w:noWrap/>
            <w:vAlign w:val="bottom"/>
            <w:hideMark/>
          </w:tcPr>
          <w:p w14:paraId="63E956C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263456.1</w:t>
            </w:r>
          </w:p>
        </w:tc>
        <w:tc>
          <w:tcPr>
            <w:tcW w:w="396" w:type="pct"/>
            <w:tcBorders>
              <w:top w:val="nil"/>
              <w:left w:val="nil"/>
              <w:bottom w:val="single" w:sz="4" w:space="0" w:color="auto"/>
              <w:right w:val="single" w:sz="4" w:space="0" w:color="auto"/>
            </w:tcBorders>
            <w:shd w:val="clear" w:color="auto" w:fill="auto"/>
            <w:noWrap/>
            <w:vAlign w:val="bottom"/>
            <w:hideMark/>
          </w:tcPr>
          <w:p w14:paraId="09B403DE"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380700.8</w:t>
            </w:r>
          </w:p>
        </w:tc>
        <w:tc>
          <w:tcPr>
            <w:tcW w:w="396" w:type="pct"/>
            <w:tcBorders>
              <w:top w:val="nil"/>
              <w:left w:val="nil"/>
              <w:bottom w:val="single" w:sz="4" w:space="0" w:color="auto"/>
              <w:right w:val="single" w:sz="4" w:space="0" w:color="auto"/>
            </w:tcBorders>
            <w:shd w:val="clear" w:color="auto" w:fill="auto"/>
            <w:noWrap/>
            <w:vAlign w:val="bottom"/>
            <w:hideMark/>
          </w:tcPr>
          <w:p w14:paraId="5A0505C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330016.3</w:t>
            </w:r>
          </w:p>
        </w:tc>
        <w:tc>
          <w:tcPr>
            <w:tcW w:w="396" w:type="pct"/>
            <w:tcBorders>
              <w:top w:val="nil"/>
              <w:left w:val="nil"/>
              <w:bottom w:val="single" w:sz="4" w:space="0" w:color="auto"/>
              <w:right w:val="single" w:sz="4" w:space="0" w:color="auto"/>
            </w:tcBorders>
            <w:shd w:val="clear" w:color="auto" w:fill="auto"/>
            <w:noWrap/>
            <w:vAlign w:val="bottom"/>
            <w:hideMark/>
          </w:tcPr>
          <w:p w14:paraId="0DBAC077"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325373.2</w:t>
            </w:r>
          </w:p>
        </w:tc>
        <w:tc>
          <w:tcPr>
            <w:tcW w:w="396" w:type="pct"/>
            <w:tcBorders>
              <w:top w:val="nil"/>
              <w:left w:val="nil"/>
              <w:bottom w:val="single" w:sz="4" w:space="0" w:color="auto"/>
              <w:right w:val="single" w:sz="4" w:space="0" w:color="auto"/>
            </w:tcBorders>
            <w:shd w:val="clear" w:color="auto" w:fill="auto"/>
            <w:noWrap/>
            <w:vAlign w:val="bottom"/>
            <w:hideMark/>
          </w:tcPr>
          <w:p w14:paraId="507658AA"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361679.8</w:t>
            </w:r>
          </w:p>
        </w:tc>
        <w:tc>
          <w:tcPr>
            <w:tcW w:w="396" w:type="pct"/>
            <w:tcBorders>
              <w:top w:val="nil"/>
              <w:left w:val="nil"/>
              <w:bottom w:val="single" w:sz="4" w:space="0" w:color="auto"/>
              <w:right w:val="single" w:sz="4" w:space="0" w:color="auto"/>
            </w:tcBorders>
            <w:shd w:val="clear" w:color="auto" w:fill="auto"/>
            <w:noWrap/>
            <w:vAlign w:val="bottom"/>
            <w:hideMark/>
          </w:tcPr>
          <w:p w14:paraId="67345DE1"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248685.2</w:t>
            </w:r>
          </w:p>
        </w:tc>
        <w:tc>
          <w:tcPr>
            <w:tcW w:w="396" w:type="pct"/>
            <w:tcBorders>
              <w:top w:val="nil"/>
              <w:left w:val="nil"/>
              <w:bottom w:val="single" w:sz="4" w:space="0" w:color="auto"/>
              <w:right w:val="single" w:sz="4" w:space="0" w:color="auto"/>
            </w:tcBorders>
            <w:shd w:val="clear" w:color="auto" w:fill="auto"/>
            <w:noWrap/>
            <w:vAlign w:val="bottom"/>
            <w:hideMark/>
          </w:tcPr>
          <w:p w14:paraId="5F025EB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416057.6</w:t>
            </w:r>
          </w:p>
        </w:tc>
      </w:tr>
      <w:tr w:rsidR="0042714F" w:rsidRPr="00D067EF" w14:paraId="35C978BA" w14:textId="77777777" w:rsidTr="0042714F">
        <w:trPr>
          <w:trHeight w:val="300"/>
        </w:trPr>
        <w:tc>
          <w:tcPr>
            <w:tcW w:w="291" w:type="pct"/>
            <w:tcBorders>
              <w:top w:val="nil"/>
              <w:left w:val="single" w:sz="4" w:space="0" w:color="auto"/>
              <w:bottom w:val="single" w:sz="4" w:space="0" w:color="auto"/>
              <w:right w:val="single" w:sz="4" w:space="0" w:color="auto"/>
            </w:tcBorders>
            <w:shd w:val="clear" w:color="auto" w:fill="auto"/>
            <w:noWrap/>
            <w:vAlign w:val="bottom"/>
            <w:hideMark/>
          </w:tcPr>
          <w:p w14:paraId="5519AF10" w14:textId="77777777" w:rsidR="0042714F" w:rsidRPr="00D067EF" w:rsidRDefault="0042714F" w:rsidP="0042714F">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Profit</w:t>
            </w:r>
          </w:p>
        </w:tc>
        <w:tc>
          <w:tcPr>
            <w:tcW w:w="354" w:type="pct"/>
            <w:tcBorders>
              <w:top w:val="nil"/>
              <w:left w:val="nil"/>
              <w:bottom w:val="single" w:sz="4" w:space="0" w:color="auto"/>
              <w:right w:val="single" w:sz="4" w:space="0" w:color="auto"/>
            </w:tcBorders>
            <w:shd w:val="clear" w:color="auto" w:fill="auto"/>
            <w:noWrap/>
            <w:vAlign w:val="bottom"/>
            <w:hideMark/>
          </w:tcPr>
          <w:p w14:paraId="555DDBA4"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62326.4</w:t>
            </w:r>
          </w:p>
        </w:tc>
        <w:tc>
          <w:tcPr>
            <w:tcW w:w="396" w:type="pct"/>
            <w:tcBorders>
              <w:top w:val="nil"/>
              <w:left w:val="nil"/>
              <w:bottom w:val="single" w:sz="4" w:space="0" w:color="auto"/>
              <w:right w:val="single" w:sz="4" w:space="0" w:color="auto"/>
            </w:tcBorders>
            <w:shd w:val="clear" w:color="auto" w:fill="auto"/>
            <w:noWrap/>
            <w:vAlign w:val="bottom"/>
            <w:hideMark/>
          </w:tcPr>
          <w:p w14:paraId="0CC012D3"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30368.64</w:t>
            </w:r>
          </w:p>
        </w:tc>
        <w:tc>
          <w:tcPr>
            <w:tcW w:w="396" w:type="pct"/>
            <w:tcBorders>
              <w:top w:val="nil"/>
              <w:left w:val="nil"/>
              <w:bottom w:val="single" w:sz="4" w:space="0" w:color="auto"/>
              <w:right w:val="single" w:sz="4" w:space="0" w:color="auto"/>
            </w:tcBorders>
            <w:shd w:val="clear" w:color="auto" w:fill="auto"/>
            <w:noWrap/>
            <w:vAlign w:val="bottom"/>
            <w:hideMark/>
          </w:tcPr>
          <w:p w14:paraId="3F9EDFE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22802.96</w:t>
            </w:r>
          </w:p>
        </w:tc>
        <w:tc>
          <w:tcPr>
            <w:tcW w:w="396" w:type="pct"/>
            <w:tcBorders>
              <w:top w:val="nil"/>
              <w:left w:val="nil"/>
              <w:bottom w:val="single" w:sz="4" w:space="0" w:color="auto"/>
              <w:right w:val="single" w:sz="4" w:space="0" w:color="auto"/>
            </w:tcBorders>
            <w:shd w:val="clear" w:color="auto" w:fill="auto"/>
            <w:noWrap/>
            <w:vAlign w:val="bottom"/>
            <w:hideMark/>
          </w:tcPr>
          <w:p w14:paraId="4CFF693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39132.73</w:t>
            </w:r>
          </w:p>
        </w:tc>
        <w:tc>
          <w:tcPr>
            <w:tcW w:w="396" w:type="pct"/>
            <w:tcBorders>
              <w:top w:val="nil"/>
              <w:left w:val="nil"/>
              <w:bottom w:val="single" w:sz="4" w:space="0" w:color="auto"/>
              <w:right w:val="single" w:sz="4" w:space="0" w:color="auto"/>
            </w:tcBorders>
            <w:shd w:val="clear" w:color="auto" w:fill="auto"/>
            <w:noWrap/>
            <w:vAlign w:val="bottom"/>
            <w:hideMark/>
          </w:tcPr>
          <w:p w14:paraId="7D736E5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18035.35</w:t>
            </w:r>
          </w:p>
        </w:tc>
        <w:tc>
          <w:tcPr>
            <w:tcW w:w="396" w:type="pct"/>
            <w:tcBorders>
              <w:top w:val="nil"/>
              <w:left w:val="nil"/>
              <w:bottom w:val="single" w:sz="4" w:space="0" w:color="auto"/>
              <w:right w:val="single" w:sz="4" w:space="0" w:color="auto"/>
            </w:tcBorders>
            <w:shd w:val="clear" w:color="auto" w:fill="auto"/>
            <w:noWrap/>
            <w:vAlign w:val="bottom"/>
            <w:hideMark/>
          </w:tcPr>
          <w:p w14:paraId="505BFA62"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34640.55</w:t>
            </w:r>
          </w:p>
        </w:tc>
        <w:tc>
          <w:tcPr>
            <w:tcW w:w="396" w:type="pct"/>
            <w:tcBorders>
              <w:top w:val="nil"/>
              <w:left w:val="nil"/>
              <w:bottom w:val="single" w:sz="4" w:space="0" w:color="auto"/>
              <w:right w:val="single" w:sz="4" w:space="0" w:color="auto"/>
            </w:tcBorders>
            <w:shd w:val="clear" w:color="auto" w:fill="auto"/>
            <w:noWrap/>
            <w:vAlign w:val="bottom"/>
            <w:hideMark/>
          </w:tcPr>
          <w:p w14:paraId="73A15D3C"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41582.58</w:t>
            </w:r>
          </w:p>
        </w:tc>
        <w:tc>
          <w:tcPr>
            <w:tcW w:w="396" w:type="pct"/>
            <w:tcBorders>
              <w:top w:val="nil"/>
              <w:left w:val="nil"/>
              <w:bottom w:val="single" w:sz="4" w:space="0" w:color="auto"/>
              <w:right w:val="single" w:sz="4" w:space="0" w:color="auto"/>
            </w:tcBorders>
            <w:shd w:val="clear" w:color="auto" w:fill="auto"/>
            <w:noWrap/>
            <w:vAlign w:val="bottom"/>
            <w:hideMark/>
          </w:tcPr>
          <w:p w14:paraId="1082CC9F"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14469.59</w:t>
            </w:r>
          </w:p>
        </w:tc>
        <w:tc>
          <w:tcPr>
            <w:tcW w:w="396" w:type="pct"/>
            <w:tcBorders>
              <w:top w:val="nil"/>
              <w:left w:val="nil"/>
              <w:bottom w:val="single" w:sz="4" w:space="0" w:color="auto"/>
              <w:right w:val="single" w:sz="4" w:space="0" w:color="auto"/>
            </w:tcBorders>
            <w:shd w:val="clear" w:color="auto" w:fill="auto"/>
            <w:noWrap/>
            <w:vAlign w:val="bottom"/>
            <w:hideMark/>
          </w:tcPr>
          <w:p w14:paraId="04F0B320"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46657.81</w:t>
            </w:r>
          </w:p>
        </w:tc>
        <w:tc>
          <w:tcPr>
            <w:tcW w:w="396" w:type="pct"/>
            <w:tcBorders>
              <w:top w:val="nil"/>
              <w:left w:val="nil"/>
              <w:bottom w:val="single" w:sz="4" w:space="0" w:color="auto"/>
              <w:right w:val="single" w:sz="4" w:space="0" w:color="auto"/>
            </w:tcBorders>
            <w:shd w:val="clear" w:color="auto" w:fill="auto"/>
            <w:noWrap/>
            <w:vAlign w:val="bottom"/>
            <w:hideMark/>
          </w:tcPr>
          <w:p w14:paraId="2114916B"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55213.68</w:t>
            </w:r>
          </w:p>
        </w:tc>
        <w:tc>
          <w:tcPr>
            <w:tcW w:w="396" w:type="pct"/>
            <w:tcBorders>
              <w:top w:val="nil"/>
              <w:left w:val="nil"/>
              <w:bottom w:val="single" w:sz="4" w:space="0" w:color="auto"/>
              <w:right w:val="single" w:sz="4" w:space="0" w:color="auto"/>
            </w:tcBorders>
            <w:shd w:val="clear" w:color="auto" w:fill="auto"/>
            <w:noWrap/>
            <w:vAlign w:val="bottom"/>
            <w:hideMark/>
          </w:tcPr>
          <w:p w14:paraId="2D1B7197"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16128.42</w:t>
            </w:r>
          </w:p>
        </w:tc>
        <w:tc>
          <w:tcPr>
            <w:tcW w:w="396" w:type="pct"/>
            <w:tcBorders>
              <w:top w:val="nil"/>
              <w:left w:val="nil"/>
              <w:bottom w:val="single" w:sz="4" w:space="0" w:color="auto"/>
              <w:right w:val="single" w:sz="4" w:space="0" w:color="auto"/>
            </w:tcBorders>
            <w:shd w:val="clear" w:color="auto" w:fill="auto"/>
            <w:noWrap/>
            <w:vAlign w:val="bottom"/>
            <w:hideMark/>
          </w:tcPr>
          <w:p w14:paraId="10E17EC8" w14:textId="77777777" w:rsidR="0042714F" w:rsidRPr="00D067EF" w:rsidRDefault="0042714F" w:rsidP="0042714F">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52737.31</w:t>
            </w:r>
          </w:p>
        </w:tc>
      </w:tr>
    </w:tbl>
    <w:p w14:paraId="49D75C3E" w14:textId="33936CF7" w:rsidR="0042714F" w:rsidRPr="00D067EF" w:rsidRDefault="0042714F">
      <w:pPr>
        <w:rPr>
          <w:b/>
          <w:bCs/>
          <w:lang w:val="en-GB"/>
        </w:rPr>
      </w:pPr>
      <w:r w:rsidRPr="00D067EF">
        <w:rPr>
          <w:b/>
          <w:bCs/>
          <w:lang w:val="en-GB"/>
        </w:rPr>
        <w:t xml:space="preserve"> Profit </w:t>
      </w:r>
    </w:p>
    <w:p w14:paraId="2099F8CF" w14:textId="1A169D76" w:rsidR="0042714F" w:rsidRPr="00D067EF" w:rsidRDefault="005906E3">
      <w:pPr>
        <w:rPr>
          <w:b/>
          <w:bCs/>
          <w:lang w:val="en-GB"/>
        </w:rPr>
      </w:pPr>
      <w:r w:rsidRPr="00D067EF">
        <w:rPr>
          <w:noProof/>
          <w:lang w:val="en-GB"/>
        </w:rPr>
        <w:drawing>
          <wp:inline distT="0" distB="0" distL="0" distR="0" wp14:anchorId="4EC5988F" wp14:editId="0D7A8257">
            <wp:extent cx="4572000" cy="2743200"/>
            <wp:effectExtent l="0" t="0" r="0" b="0"/>
            <wp:docPr id="6" name="Chart 6">
              <a:extLst xmlns:a="http://schemas.openxmlformats.org/drawingml/2006/main">
                <a:ext uri="{FF2B5EF4-FFF2-40B4-BE49-F238E27FC236}">
                  <a16:creationId xmlns:a16="http://schemas.microsoft.com/office/drawing/2014/main" id="{995030F7-9C98-DC21-84A1-ED113B33AC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87D766C" w14:textId="719C5505" w:rsidR="004E65B3" w:rsidRPr="00D067EF" w:rsidRDefault="004E65B3" w:rsidP="004E65B3">
      <w:pPr>
        <w:spacing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In the year 2009, the store registered the highest profit in January. The profits were the lowest in August. From January to February, the store witnessed a continuous decline in profits. The profits would increase in April and drop significantly in May. Starting May to July the </w:t>
      </w:r>
      <w:r w:rsidR="00B3545C">
        <w:rPr>
          <w:rFonts w:ascii="Times New Roman" w:hAnsi="Times New Roman" w:cs="Times New Roman"/>
          <w:sz w:val="24"/>
          <w:szCs w:val="24"/>
          <w:lang w:val="en-GB"/>
        </w:rPr>
        <w:lastRenderedPageBreak/>
        <w:t>earnings</w:t>
      </w:r>
      <w:r w:rsidRPr="00D067EF">
        <w:rPr>
          <w:rFonts w:ascii="Times New Roman" w:hAnsi="Times New Roman" w:cs="Times New Roman"/>
          <w:sz w:val="24"/>
          <w:szCs w:val="24"/>
          <w:lang w:val="en-GB"/>
        </w:rPr>
        <w:t xml:space="preserve"> of the company experienced an upward trajectory. The trend would change in august when the company experienced a significant profit drop. From August to October, the store's profits experienced an upward trajectory again. The profits would drop in November and decrease in December. Generally, the company has been experiencing an inconsistent pattern in terms of profits, with the profits increasing and decreasing for </w:t>
      </w:r>
      <w:r w:rsidR="00B3545C">
        <w:rPr>
          <w:rFonts w:ascii="Times New Roman" w:hAnsi="Times New Roman" w:cs="Times New Roman"/>
          <w:sz w:val="24"/>
          <w:szCs w:val="24"/>
          <w:lang w:val="en-GB"/>
        </w:rPr>
        <w:t>specific</w:t>
      </w:r>
      <w:r w:rsidRPr="00D067EF">
        <w:rPr>
          <w:rFonts w:ascii="Times New Roman" w:hAnsi="Times New Roman" w:cs="Times New Roman"/>
          <w:sz w:val="24"/>
          <w:szCs w:val="24"/>
          <w:lang w:val="en-GB"/>
        </w:rPr>
        <w:t xml:space="preserve"> months.</w:t>
      </w:r>
    </w:p>
    <w:p w14:paraId="26F3FEB5" w14:textId="07DDF144" w:rsidR="000A6EB1" w:rsidRPr="00D067EF" w:rsidRDefault="006B338C" w:rsidP="000A6EB1">
      <w:pPr>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1779104F" w14:textId="44A22F4D" w:rsidR="006B338C" w:rsidRPr="00D067EF" w:rsidRDefault="006B338C" w:rsidP="000A6EB1">
      <w:pPr>
        <w:jc w:val="both"/>
        <w:rPr>
          <w:lang w:val="en-GB"/>
        </w:rPr>
      </w:pPr>
      <w:r w:rsidRPr="00D067EF">
        <w:rPr>
          <w:noProof/>
          <w:lang w:val="en-GB"/>
        </w:rPr>
        <w:drawing>
          <wp:inline distT="0" distB="0" distL="0" distR="0" wp14:anchorId="1CFD7012" wp14:editId="41C126E0">
            <wp:extent cx="4572000" cy="2743200"/>
            <wp:effectExtent l="0" t="0" r="0" b="0"/>
            <wp:docPr id="7" name="Chart 7">
              <a:extLst xmlns:a="http://schemas.openxmlformats.org/drawingml/2006/main">
                <a:ext uri="{FF2B5EF4-FFF2-40B4-BE49-F238E27FC236}">
                  <a16:creationId xmlns:a16="http://schemas.microsoft.com/office/drawing/2014/main" id="{2DAE9EF7-58DD-19AE-0D5C-464947FA2A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32546C" w14:textId="4AF19A13" w:rsidR="00EF3E12" w:rsidRPr="00D067EF" w:rsidRDefault="00EF3E12" w:rsidP="00657C11">
      <w:pPr>
        <w:spacing w:after="0" w:line="480" w:lineRule="auto"/>
        <w:ind w:firstLine="720"/>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sales in January. The lowest sales were reported in June. From January to February the sales of the store decreased. The </w:t>
      </w:r>
      <w:r w:rsidR="00B3545C">
        <w:rPr>
          <w:rFonts w:ascii="Times New Roman" w:hAnsi="Times New Roman" w:cs="Times New Roman"/>
          <w:sz w:val="24"/>
          <w:szCs w:val="24"/>
          <w:lang w:val="en-GB"/>
        </w:rPr>
        <w:t>deals</w:t>
      </w:r>
      <w:r w:rsidRPr="00D067EF">
        <w:rPr>
          <w:rFonts w:ascii="Times New Roman" w:hAnsi="Times New Roman" w:cs="Times New Roman"/>
          <w:sz w:val="24"/>
          <w:szCs w:val="24"/>
          <w:lang w:val="en-GB"/>
        </w:rPr>
        <w:t xml:space="preserve"> would increase in </w:t>
      </w:r>
      <w:r w:rsidR="009531E5" w:rsidRPr="00D067EF">
        <w:rPr>
          <w:rFonts w:ascii="Times New Roman" w:hAnsi="Times New Roman" w:cs="Times New Roman"/>
          <w:sz w:val="24"/>
          <w:szCs w:val="24"/>
          <w:lang w:val="en-GB"/>
        </w:rPr>
        <w:t>March</w:t>
      </w:r>
      <w:r w:rsidRPr="00D067EF">
        <w:rPr>
          <w:rFonts w:ascii="Times New Roman" w:hAnsi="Times New Roman" w:cs="Times New Roman"/>
          <w:sz w:val="24"/>
          <w:szCs w:val="24"/>
          <w:lang w:val="en-GB"/>
        </w:rPr>
        <w:t xml:space="preserve"> and start </w:t>
      </w:r>
      <w:r w:rsidR="00B3545C">
        <w:rPr>
          <w:rFonts w:ascii="Times New Roman" w:hAnsi="Times New Roman" w:cs="Times New Roman"/>
          <w:sz w:val="24"/>
          <w:szCs w:val="24"/>
          <w:lang w:val="en-GB"/>
        </w:rPr>
        <w:t>reducing</w:t>
      </w:r>
      <w:r w:rsidRPr="00D067EF">
        <w:rPr>
          <w:rFonts w:ascii="Times New Roman" w:hAnsi="Times New Roman" w:cs="Times New Roman"/>
          <w:sz w:val="24"/>
          <w:szCs w:val="24"/>
          <w:lang w:val="en-GB"/>
        </w:rPr>
        <w:t xml:space="preserve"> from March to May. From May to July, the store experienced increased sales from month to month. The sales would decrease from July to September. From October to November, the sales dropped from October to November. The sales increased from November to December. </w:t>
      </w:r>
    </w:p>
    <w:p w14:paraId="0875FDFE" w14:textId="000B93D0" w:rsidR="00794462" w:rsidRPr="00D067EF" w:rsidRDefault="00794462" w:rsidP="005B54CC">
      <w:pPr>
        <w:spacing w:after="0"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 for the year 2010</w:t>
      </w:r>
    </w:p>
    <w:tbl>
      <w:tblPr>
        <w:tblW w:w="5000" w:type="pct"/>
        <w:tblLook w:val="04A0" w:firstRow="1" w:lastRow="0" w:firstColumn="1" w:lastColumn="0" w:noHBand="0" w:noVBand="1"/>
      </w:tblPr>
      <w:tblGrid>
        <w:gridCol w:w="618"/>
        <w:gridCol w:w="699"/>
        <w:gridCol w:w="699"/>
        <w:gridCol w:w="699"/>
        <w:gridCol w:w="699"/>
        <w:gridCol w:w="699"/>
        <w:gridCol w:w="699"/>
        <w:gridCol w:w="699"/>
        <w:gridCol w:w="709"/>
        <w:gridCol w:w="699"/>
        <w:gridCol w:w="699"/>
        <w:gridCol w:w="699"/>
        <w:gridCol w:w="699"/>
      </w:tblGrid>
      <w:tr w:rsidR="009E6FF5" w:rsidRPr="00D067EF" w14:paraId="7657703E" w14:textId="77777777" w:rsidTr="009E6FF5">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212364" w14:textId="77777777" w:rsidR="009E6FF5" w:rsidRPr="00D067EF" w:rsidRDefault="009E6FF5" w:rsidP="009E6FF5">
            <w:pPr>
              <w:spacing w:after="0" w:line="240" w:lineRule="auto"/>
              <w:jc w:val="center"/>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2010</w:t>
            </w:r>
          </w:p>
        </w:tc>
      </w:tr>
      <w:tr w:rsidR="009E6FF5" w:rsidRPr="00D067EF" w14:paraId="5CE70510" w14:textId="77777777" w:rsidTr="009E6F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1379EE37" w14:textId="77777777" w:rsidR="009E6FF5" w:rsidRPr="00D067EF" w:rsidRDefault="009E6FF5" w:rsidP="009E6FF5">
            <w:pPr>
              <w:spacing w:after="0" w:line="240" w:lineRule="auto"/>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 </w:t>
            </w:r>
          </w:p>
        </w:tc>
        <w:tc>
          <w:tcPr>
            <w:tcW w:w="389" w:type="pct"/>
            <w:tcBorders>
              <w:top w:val="nil"/>
              <w:left w:val="nil"/>
              <w:bottom w:val="single" w:sz="4" w:space="0" w:color="auto"/>
              <w:right w:val="single" w:sz="4" w:space="0" w:color="auto"/>
            </w:tcBorders>
            <w:shd w:val="clear" w:color="auto" w:fill="auto"/>
            <w:noWrap/>
            <w:vAlign w:val="bottom"/>
            <w:hideMark/>
          </w:tcPr>
          <w:p w14:paraId="47B478D7"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Jan</w:t>
            </w:r>
          </w:p>
        </w:tc>
        <w:tc>
          <w:tcPr>
            <w:tcW w:w="389" w:type="pct"/>
            <w:tcBorders>
              <w:top w:val="nil"/>
              <w:left w:val="nil"/>
              <w:bottom w:val="single" w:sz="4" w:space="0" w:color="auto"/>
              <w:right w:val="single" w:sz="4" w:space="0" w:color="auto"/>
            </w:tcBorders>
            <w:shd w:val="clear" w:color="auto" w:fill="auto"/>
            <w:noWrap/>
            <w:vAlign w:val="bottom"/>
            <w:hideMark/>
          </w:tcPr>
          <w:p w14:paraId="718CA72B"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Feb</w:t>
            </w:r>
          </w:p>
        </w:tc>
        <w:tc>
          <w:tcPr>
            <w:tcW w:w="389" w:type="pct"/>
            <w:tcBorders>
              <w:top w:val="nil"/>
              <w:left w:val="nil"/>
              <w:bottom w:val="single" w:sz="4" w:space="0" w:color="auto"/>
              <w:right w:val="single" w:sz="4" w:space="0" w:color="auto"/>
            </w:tcBorders>
            <w:shd w:val="clear" w:color="auto" w:fill="auto"/>
            <w:noWrap/>
            <w:vAlign w:val="bottom"/>
            <w:hideMark/>
          </w:tcPr>
          <w:p w14:paraId="3BF61F5F"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March</w:t>
            </w:r>
          </w:p>
        </w:tc>
        <w:tc>
          <w:tcPr>
            <w:tcW w:w="389" w:type="pct"/>
            <w:tcBorders>
              <w:top w:val="nil"/>
              <w:left w:val="nil"/>
              <w:bottom w:val="single" w:sz="4" w:space="0" w:color="auto"/>
              <w:right w:val="single" w:sz="4" w:space="0" w:color="auto"/>
            </w:tcBorders>
            <w:shd w:val="clear" w:color="auto" w:fill="auto"/>
            <w:noWrap/>
            <w:vAlign w:val="bottom"/>
            <w:hideMark/>
          </w:tcPr>
          <w:p w14:paraId="6C1E5800"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April</w:t>
            </w:r>
          </w:p>
        </w:tc>
        <w:tc>
          <w:tcPr>
            <w:tcW w:w="389" w:type="pct"/>
            <w:tcBorders>
              <w:top w:val="nil"/>
              <w:left w:val="nil"/>
              <w:bottom w:val="single" w:sz="4" w:space="0" w:color="auto"/>
              <w:right w:val="single" w:sz="4" w:space="0" w:color="auto"/>
            </w:tcBorders>
            <w:shd w:val="clear" w:color="auto" w:fill="auto"/>
            <w:noWrap/>
            <w:vAlign w:val="bottom"/>
            <w:hideMark/>
          </w:tcPr>
          <w:p w14:paraId="6322E5B1"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May</w:t>
            </w:r>
          </w:p>
        </w:tc>
        <w:tc>
          <w:tcPr>
            <w:tcW w:w="389" w:type="pct"/>
            <w:tcBorders>
              <w:top w:val="nil"/>
              <w:left w:val="nil"/>
              <w:bottom w:val="single" w:sz="4" w:space="0" w:color="auto"/>
              <w:right w:val="single" w:sz="4" w:space="0" w:color="auto"/>
            </w:tcBorders>
            <w:shd w:val="clear" w:color="auto" w:fill="auto"/>
            <w:noWrap/>
            <w:vAlign w:val="bottom"/>
            <w:hideMark/>
          </w:tcPr>
          <w:p w14:paraId="4CD2B481"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June</w:t>
            </w:r>
          </w:p>
        </w:tc>
        <w:tc>
          <w:tcPr>
            <w:tcW w:w="389" w:type="pct"/>
            <w:tcBorders>
              <w:top w:val="nil"/>
              <w:left w:val="nil"/>
              <w:bottom w:val="single" w:sz="4" w:space="0" w:color="auto"/>
              <w:right w:val="single" w:sz="4" w:space="0" w:color="auto"/>
            </w:tcBorders>
            <w:shd w:val="clear" w:color="auto" w:fill="auto"/>
            <w:noWrap/>
            <w:vAlign w:val="bottom"/>
            <w:hideMark/>
          </w:tcPr>
          <w:p w14:paraId="4A63A6B5"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6BFF5288"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August</w:t>
            </w:r>
          </w:p>
        </w:tc>
        <w:tc>
          <w:tcPr>
            <w:tcW w:w="389" w:type="pct"/>
            <w:tcBorders>
              <w:top w:val="nil"/>
              <w:left w:val="nil"/>
              <w:bottom w:val="single" w:sz="4" w:space="0" w:color="auto"/>
              <w:right w:val="single" w:sz="4" w:space="0" w:color="auto"/>
            </w:tcBorders>
            <w:shd w:val="clear" w:color="auto" w:fill="auto"/>
            <w:noWrap/>
            <w:vAlign w:val="bottom"/>
            <w:hideMark/>
          </w:tcPr>
          <w:p w14:paraId="3D0E1102"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Sept</w:t>
            </w:r>
          </w:p>
        </w:tc>
        <w:tc>
          <w:tcPr>
            <w:tcW w:w="389" w:type="pct"/>
            <w:tcBorders>
              <w:top w:val="nil"/>
              <w:left w:val="nil"/>
              <w:bottom w:val="single" w:sz="4" w:space="0" w:color="auto"/>
              <w:right w:val="single" w:sz="4" w:space="0" w:color="auto"/>
            </w:tcBorders>
            <w:shd w:val="clear" w:color="auto" w:fill="auto"/>
            <w:noWrap/>
            <w:vAlign w:val="bottom"/>
            <w:hideMark/>
          </w:tcPr>
          <w:p w14:paraId="5FAF5F41"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Oct</w:t>
            </w:r>
          </w:p>
        </w:tc>
        <w:tc>
          <w:tcPr>
            <w:tcW w:w="389" w:type="pct"/>
            <w:tcBorders>
              <w:top w:val="nil"/>
              <w:left w:val="nil"/>
              <w:bottom w:val="single" w:sz="4" w:space="0" w:color="auto"/>
              <w:right w:val="single" w:sz="4" w:space="0" w:color="auto"/>
            </w:tcBorders>
            <w:shd w:val="clear" w:color="auto" w:fill="auto"/>
            <w:noWrap/>
            <w:vAlign w:val="bottom"/>
            <w:hideMark/>
          </w:tcPr>
          <w:p w14:paraId="65E61F2C"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Nov</w:t>
            </w:r>
          </w:p>
        </w:tc>
        <w:tc>
          <w:tcPr>
            <w:tcW w:w="389" w:type="pct"/>
            <w:tcBorders>
              <w:top w:val="nil"/>
              <w:left w:val="nil"/>
              <w:bottom w:val="single" w:sz="4" w:space="0" w:color="auto"/>
              <w:right w:val="single" w:sz="4" w:space="0" w:color="auto"/>
            </w:tcBorders>
            <w:shd w:val="clear" w:color="auto" w:fill="auto"/>
            <w:noWrap/>
            <w:vAlign w:val="bottom"/>
            <w:hideMark/>
          </w:tcPr>
          <w:p w14:paraId="4846BDAA"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Dec</w:t>
            </w:r>
          </w:p>
        </w:tc>
      </w:tr>
      <w:tr w:rsidR="009E6FF5" w:rsidRPr="00D067EF" w14:paraId="0EC40B90" w14:textId="77777777" w:rsidTr="009E6F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25BA1CA4"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Sales</w:t>
            </w:r>
          </w:p>
        </w:tc>
        <w:tc>
          <w:tcPr>
            <w:tcW w:w="389" w:type="pct"/>
            <w:tcBorders>
              <w:top w:val="nil"/>
              <w:left w:val="nil"/>
              <w:bottom w:val="single" w:sz="4" w:space="0" w:color="auto"/>
              <w:right w:val="single" w:sz="4" w:space="0" w:color="auto"/>
            </w:tcBorders>
            <w:shd w:val="clear" w:color="auto" w:fill="auto"/>
            <w:noWrap/>
            <w:vAlign w:val="bottom"/>
            <w:hideMark/>
          </w:tcPr>
          <w:p w14:paraId="6FE993A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336527</w:t>
            </w:r>
          </w:p>
        </w:tc>
        <w:tc>
          <w:tcPr>
            <w:tcW w:w="389" w:type="pct"/>
            <w:tcBorders>
              <w:top w:val="nil"/>
              <w:left w:val="nil"/>
              <w:bottom w:val="single" w:sz="4" w:space="0" w:color="auto"/>
              <w:right w:val="single" w:sz="4" w:space="0" w:color="auto"/>
            </w:tcBorders>
            <w:shd w:val="clear" w:color="auto" w:fill="auto"/>
            <w:noWrap/>
            <w:vAlign w:val="bottom"/>
            <w:hideMark/>
          </w:tcPr>
          <w:p w14:paraId="6ED21980"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271352</w:t>
            </w:r>
          </w:p>
        </w:tc>
        <w:tc>
          <w:tcPr>
            <w:tcW w:w="389" w:type="pct"/>
            <w:tcBorders>
              <w:top w:val="nil"/>
              <w:left w:val="nil"/>
              <w:bottom w:val="single" w:sz="4" w:space="0" w:color="auto"/>
              <w:right w:val="single" w:sz="4" w:space="0" w:color="auto"/>
            </w:tcBorders>
            <w:shd w:val="clear" w:color="auto" w:fill="auto"/>
            <w:noWrap/>
            <w:vAlign w:val="bottom"/>
            <w:hideMark/>
          </w:tcPr>
          <w:p w14:paraId="0D292762"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217651</w:t>
            </w:r>
          </w:p>
        </w:tc>
        <w:tc>
          <w:tcPr>
            <w:tcW w:w="389" w:type="pct"/>
            <w:tcBorders>
              <w:top w:val="nil"/>
              <w:left w:val="nil"/>
              <w:bottom w:val="single" w:sz="4" w:space="0" w:color="auto"/>
              <w:right w:val="single" w:sz="4" w:space="0" w:color="auto"/>
            </w:tcBorders>
            <w:shd w:val="clear" w:color="auto" w:fill="auto"/>
            <w:noWrap/>
            <w:vAlign w:val="bottom"/>
            <w:hideMark/>
          </w:tcPr>
          <w:p w14:paraId="7ED8930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267480</w:t>
            </w:r>
          </w:p>
        </w:tc>
        <w:tc>
          <w:tcPr>
            <w:tcW w:w="389" w:type="pct"/>
            <w:tcBorders>
              <w:top w:val="nil"/>
              <w:left w:val="nil"/>
              <w:bottom w:val="single" w:sz="4" w:space="0" w:color="auto"/>
              <w:right w:val="single" w:sz="4" w:space="0" w:color="auto"/>
            </w:tcBorders>
            <w:shd w:val="clear" w:color="auto" w:fill="auto"/>
            <w:noWrap/>
            <w:vAlign w:val="bottom"/>
            <w:hideMark/>
          </w:tcPr>
          <w:p w14:paraId="558D1E67"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283879</w:t>
            </w:r>
          </w:p>
        </w:tc>
        <w:tc>
          <w:tcPr>
            <w:tcW w:w="389" w:type="pct"/>
            <w:tcBorders>
              <w:top w:val="nil"/>
              <w:left w:val="nil"/>
              <w:bottom w:val="single" w:sz="4" w:space="0" w:color="auto"/>
              <w:right w:val="single" w:sz="4" w:space="0" w:color="auto"/>
            </w:tcBorders>
            <w:shd w:val="clear" w:color="auto" w:fill="auto"/>
            <w:noWrap/>
            <w:vAlign w:val="bottom"/>
            <w:hideMark/>
          </w:tcPr>
          <w:p w14:paraId="21D42B5D"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293081</w:t>
            </w:r>
          </w:p>
        </w:tc>
        <w:tc>
          <w:tcPr>
            <w:tcW w:w="389" w:type="pct"/>
            <w:tcBorders>
              <w:top w:val="nil"/>
              <w:left w:val="nil"/>
              <w:bottom w:val="single" w:sz="4" w:space="0" w:color="auto"/>
              <w:right w:val="single" w:sz="4" w:space="0" w:color="auto"/>
            </w:tcBorders>
            <w:shd w:val="clear" w:color="auto" w:fill="auto"/>
            <w:noWrap/>
            <w:vAlign w:val="bottom"/>
            <w:hideMark/>
          </w:tcPr>
          <w:p w14:paraId="63904F5F"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229885</w:t>
            </w:r>
          </w:p>
        </w:tc>
        <w:tc>
          <w:tcPr>
            <w:tcW w:w="396" w:type="pct"/>
            <w:tcBorders>
              <w:top w:val="nil"/>
              <w:left w:val="nil"/>
              <w:bottom w:val="single" w:sz="4" w:space="0" w:color="auto"/>
              <w:right w:val="single" w:sz="4" w:space="0" w:color="auto"/>
            </w:tcBorders>
            <w:shd w:val="clear" w:color="auto" w:fill="auto"/>
            <w:noWrap/>
            <w:vAlign w:val="bottom"/>
            <w:hideMark/>
          </w:tcPr>
          <w:p w14:paraId="3241DF61"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219424</w:t>
            </w:r>
          </w:p>
        </w:tc>
        <w:tc>
          <w:tcPr>
            <w:tcW w:w="389" w:type="pct"/>
            <w:tcBorders>
              <w:top w:val="nil"/>
              <w:left w:val="nil"/>
              <w:bottom w:val="single" w:sz="4" w:space="0" w:color="auto"/>
              <w:right w:val="single" w:sz="4" w:space="0" w:color="auto"/>
            </w:tcBorders>
            <w:shd w:val="clear" w:color="auto" w:fill="auto"/>
            <w:noWrap/>
            <w:vAlign w:val="bottom"/>
            <w:hideMark/>
          </w:tcPr>
          <w:p w14:paraId="24236D59"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428564</w:t>
            </w:r>
          </w:p>
        </w:tc>
        <w:tc>
          <w:tcPr>
            <w:tcW w:w="389" w:type="pct"/>
            <w:tcBorders>
              <w:top w:val="nil"/>
              <w:left w:val="nil"/>
              <w:bottom w:val="single" w:sz="4" w:space="0" w:color="auto"/>
              <w:right w:val="single" w:sz="4" w:space="0" w:color="auto"/>
            </w:tcBorders>
            <w:shd w:val="clear" w:color="auto" w:fill="auto"/>
            <w:noWrap/>
            <w:vAlign w:val="bottom"/>
            <w:hideMark/>
          </w:tcPr>
          <w:p w14:paraId="7E26B264"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364990</w:t>
            </w:r>
          </w:p>
        </w:tc>
        <w:tc>
          <w:tcPr>
            <w:tcW w:w="389" w:type="pct"/>
            <w:tcBorders>
              <w:top w:val="nil"/>
              <w:left w:val="nil"/>
              <w:bottom w:val="single" w:sz="4" w:space="0" w:color="auto"/>
              <w:right w:val="single" w:sz="4" w:space="0" w:color="auto"/>
            </w:tcBorders>
            <w:shd w:val="clear" w:color="auto" w:fill="auto"/>
            <w:noWrap/>
            <w:vAlign w:val="bottom"/>
            <w:hideMark/>
          </w:tcPr>
          <w:p w14:paraId="2D9695F9"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290282</w:t>
            </w:r>
          </w:p>
        </w:tc>
        <w:tc>
          <w:tcPr>
            <w:tcW w:w="389" w:type="pct"/>
            <w:tcBorders>
              <w:top w:val="nil"/>
              <w:left w:val="nil"/>
              <w:bottom w:val="single" w:sz="4" w:space="0" w:color="auto"/>
              <w:right w:val="single" w:sz="4" w:space="0" w:color="auto"/>
            </w:tcBorders>
            <w:shd w:val="clear" w:color="auto" w:fill="auto"/>
            <w:noWrap/>
            <w:vAlign w:val="bottom"/>
            <w:hideMark/>
          </w:tcPr>
          <w:p w14:paraId="05043DD0"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356971</w:t>
            </w:r>
          </w:p>
        </w:tc>
      </w:tr>
      <w:tr w:rsidR="009E6FF5" w:rsidRPr="00D067EF" w14:paraId="322E43F8" w14:textId="77777777" w:rsidTr="009E6F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11FC533B" w14:textId="77777777" w:rsidR="009E6FF5" w:rsidRPr="00D067EF" w:rsidRDefault="009E6FF5" w:rsidP="009E6FF5">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Profit</w:t>
            </w:r>
          </w:p>
        </w:tc>
        <w:tc>
          <w:tcPr>
            <w:tcW w:w="389" w:type="pct"/>
            <w:tcBorders>
              <w:top w:val="nil"/>
              <w:left w:val="nil"/>
              <w:bottom w:val="single" w:sz="4" w:space="0" w:color="auto"/>
              <w:right w:val="single" w:sz="4" w:space="0" w:color="auto"/>
            </w:tcBorders>
            <w:shd w:val="clear" w:color="auto" w:fill="auto"/>
            <w:noWrap/>
            <w:vAlign w:val="bottom"/>
            <w:hideMark/>
          </w:tcPr>
          <w:p w14:paraId="1811AF97"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48177</w:t>
            </w:r>
          </w:p>
        </w:tc>
        <w:tc>
          <w:tcPr>
            <w:tcW w:w="389" w:type="pct"/>
            <w:tcBorders>
              <w:top w:val="nil"/>
              <w:left w:val="nil"/>
              <w:bottom w:val="single" w:sz="4" w:space="0" w:color="auto"/>
              <w:right w:val="single" w:sz="4" w:space="0" w:color="auto"/>
            </w:tcBorders>
            <w:shd w:val="clear" w:color="auto" w:fill="auto"/>
            <w:noWrap/>
            <w:vAlign w:val="bottom"/>
            <w:hideMark/>
          </w:tcPr>
          <w:p w14:paraId="7989ED53"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26225</w:t>
            </w:r>
          </w:p>
        </w:tc>
        <w:tc>
          <w:tcPr>
            <w:tcW w:w="389" w:type="pct"/>
            <w:tcBorders>
              <w:top w:val="nil"/>
              <w:left w:val="nil"/>
              <w:bottom w:val="single" w:sz="4" w:space="0" w:color="auto"/>
              <w:right w:val="single" w:sz="4" w:space="0" w:color="auto"/>
            </w:tcBorders>
            <w:shd w:val="clear" w:color="auto" w:fill="auto"/>
            <w:noWrap/>
            <w:vAlign w:val="bottom"/>
            <w:hideMark/>
          </w:tcPr>
          <w:p w14:paraId="3B626F3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1096</w:t>
            </w:r>
          </w:p>
        </w:tc>
        <w:tc>
          <w:tcPr>
            <w:tcW w:w="389" w:type="pct"/>
            <w:tcBorders>
              <w:top w:val="nil"/>
              <w:left w:val="nil"/>
              <w:bottom w:val="single" w:sz="4" w:space="0" w:color="auto"/>
              <w:right w:val="single" w:sz="4" w:space="0" w:color="auto"/>
            </w:tcBorders>
            <w:shd w:val="clear" w:color="auto" w:fill="auto"/>
            <w:noWrap/>
            <w:vAlign w:val="bottom"/>
            <w:hideMark/>
          </w:tcPr>
          <w:p w14:paraId="4A510704"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17134</w:t>
            </w:r>
          </w:p>
        </w:tc>
        <w:tc>
          <w:tcPr>
            <w:tcW w:w="389" w:type="pct"/>
            <w:tcBorders>
              <w:top w:val="nil"/>
              <w:left w:val="nil"/>
              <w:bottom w:val="single" w:sz="4" w:space="0" w:color="auto"/>
              <w:right w:val="single" w:sz="4" w:space="0" w:color="auto"/>
            </w:tcBorders>
            <w:shd w:val="clear" w:color="auto" w:fill="auto"/>
            <w:noWrap/>
            <w:vAlign w:val="bottom"/>
            <w:hideMark/>
          </w:tcPr>
          <w:p w14:paraId="2186F83A"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42632</w:t>
            </w:r>
          </w:p>
        </w:tc>
        <w:tc>
          <w:tcPr>
            <w:tcW w:w="389" w:type="pct"/>
            <w:tcBorders>
              <w:top w:val="nil"/>
              <w:left w:val="nil"/>
              <w:bottom w:val="single" w:sz="4" w:space="0" w:color="auto"/>
              <w:right w:val="single" w:sz="4" w:space="0" w:color="auto"/>
            </w:tcBorders>
            <w:shd w:val="clear" w:color="auto" w:fill="auto"/>
            <w:noWrap/>
            <w:vAlign w:val="bottom"/>
            <w:hideMark/>
          </w:tcPr>
          <w:p w14:paraId="51ED7F64"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36130</w:t>
            </w:r>
          </w:p>
        </w:tc>
        <w:tc>
          <w:tcPr>
            <w:tcW w:w="389" w:type="pct"/>
            <w:tcBorders>
              <w:top w:val="nil"/>
              <w:left w:val="nil"/>
              <w:bottom w:val="single" w:sz="4" w:space="0" w:color="auto"/>
              <w:right w:val="single" w:sz="4" w:space="0" w:color="auto"/>
            </w:tcBorders>
            <w:shd w:val="clear" w:color="auto" w:fill="auto"/>
            <w:noWrap/>
            <w:vAlign w:val="bottom"/>
            <w:hideMark/>
          </w:tcPr>
          <w:p w14:paraId="1F3D139F"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15918</w:t>
            </w:r>
          </w:p>
        </w:tc>
        <w:tc>
          <w:tcPr>
            <w:tcW w:w="396" w:type="pct"/>
            <w:tcBorders>
              <w:top w:val="nil"/>
              <w:left w:val="nil"/>
              <w:bottom w:val="single" w:sz="4" w:space="0" w:color="auto"/>
              <w:right w:val="single" w:sz="4" w:space="0" w:color="auto"/>
            </w:tcBorders>
            <w:shd w:val="clear" w:color="auto" w:fill="auto"/>
            <w:noWrap/>
            <w:vAlign w:val="bottom"/>
            <w:hideMark/>
          </w:tcPr>
          <w:p w14:paraId="05266AA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21280</w:t>
            </w:r>
          </w:p>
        </w:tc>
        <w:tc>
          <w:tcPr>
            <w:tcW w:w="389" w:type="pct"/>
            <w:tcBorders>
              <w:top w:val="nil"/>
              <w:left w:val="nil"/>
              <w:bottom w:val="single" w:sz="4" w:space="0" w:color="auto"/>
              <w:right w:val="single" w:sz="4" w:space="0" w:color="auto"/>
            </w:tcBorders>
            <w:shd w:val="clear" w:color="auto" w:fill="auto"/>
            <w:noWrap/>
            <w:vAlign w:val="bottom"/>
            <w:hideMark/>
          </w:tcPr>
          <w:p w14:paraId="2DD5F20B"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50475</w:t>
            </w:r>
          </w:p>
        </w:tc>
        <w:tc>
          <w:tcPr>
            <w:tcW w:w="389" w:type="pct"/>
            <w:tcBorders>
              <w:top w:val="nil"/>
              <w:left w:val="nil"/>
              <w:bottom w:val="single" w:sz="4" w:space="0" w:color="auto"/>
              <w:right w:val="single" w:sz="4" w:space="0" w:color="auto"/>
            </w:tcBorders>
            <w:shd w:val="clear" w:color="auto" w:fill="auto"/>
            <w:noWrap/>
            <w:vAlign w:val="bottom"/>
            <w:hideMark/>
          </w:tcPr>
          <w:p w14:paraId="03B34905"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48810</w:t>
            </w:r>
          </w:p>
        </w:tc>
        <w:tc>
          <w:tcPr>
            <w:tcW w:w="389" w:type="pct"/>
            <w:tcBorders>
              <w:top w:val="nil"/>
              <w:left w:val="nil"/>
              <w:bottom w:val="single" w:sz="4" w:space="0" w:color="auto"/>
              <w:right w:val="single" w:sz="4" w:space="0" w:color="auto"/>
            </w:tcBorders>
            <w:shd w:val="clear" w:color="auto" w:fill="auto"/>
            <w:noWrap/>
            <w:vAlign w:val="bottom"/>
            <w:hideMark/>
          </w:tcPr>
          <w:p w14:paraId="10050110"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23605</w:t>
            </w:r>
          </w:p>
        </w:tc>
        <w:tc>
          <w:tcPr>
            <w:tcW w:w="389" w:type="pct"/>
            <w:tcBorders>
              <w:top w:val="nil"/>
              <w:left w:val="nil"/>
              <w:bottom w:val="single" w:sz="4" w:space="0" w:color="auto"/>
              <w:right w:val="single" w:sz="4" w:space="0" w:color="auto"/>
            </w:tcBorders>
            <w:shd w:val="clear" w:color="auto" w:fill="auto"/>
            <w:noWrap/>
            <w:vAlign w:val="bottom"/>
            <w:hideMark/>
          </w:tcPr>
          <w:p w14:paraId="2B0677CA" w14:textId="77777777" w:rsidR="009E6FF5" w:rsidRPr="00D067EF" w:rsidRDefault="009E6FF5" w:rsidP="009E6FF5">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33435</w:t>
            </w:r>
          </w:p>
        </w:tc>
      </w:tr>
    </w:tbl>
    <w:p w14:paraId="1CF60545" w14:textId="77777777" w:rsidR="006B338C" w:rsidRPr="00D067EF" w:rsidRDefault="006B338C">
      <w:pPr>
        <w:rPr>
          <w:b/>
          <w:bCs/>
          <w:lang w:val="en-GB"/>
        </w:rPr>
      </w:pPr>
    </w:p>
    <w:p w14:paraId="7B079070" w14:textId="1C1224A3" w:rsidR="006B338C" w:rsidRPr="00D067EF" w:rsidRDefault="009E6FF5">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lastRenderedPageBreak/>
        <w:t>Profits</w:t>
      </w:r>
    </w:p>
    <w:p w14:paraId="7F143D74" w14:textId="7A4C30F1" w:rsidR="009E6FF5" w:rsidRPr="00D067EF" w:rsidRDefault="000F509B">
      <w:pPr>
        <w:rPr>
          <w:b/>
          <w:bCs/>
          <w:lang w:val="en-GB"/>
        </w:rPr>
      </w:pPr>
      <w:r w:rsidRPr="00D067EF">
        <w:rPr>
          <w:noProof/>
          <w:lang w:val="en-GB"/>
        </w:rPr>
        <w:drawing>
          <wp:inline distT="0" distB="0" distL="0" distR="0" wp14:anchorId="43BB615A" wp14:editId="0692A1D9">
            <wp:extent cx="4572000" cy="2743200"/>
            <wp:effectExtent l="0" t="0" r="0" b="0"/>
            <wp:docPr id="8" name="Chart 8">
              <a:extLst xmlns:a="http://schemas.openxmlformats.org/drawingml/2006/main">
                <a:ext uri="{FF2B5EF4-FFF2-40B4-BE49-F238E27FC236}">
                  <a16:creationId xmlns:a16="http://schemas.microsoft.com/office/drawing/2014/main" id="{AA67B238-6247-0445-E275-3B9ECA6264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BE21D7" w14:textId="199257B8" w:rsidR="007419C3" w:rsidRPr="00D067EF" w:rsidRDefault="00A81081" w:rsidP="00A81081">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profits in September. The sales were lowest in the month of march. From January to march the profits decreased from month to month. The store would experience an upward trajectory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the months of march to April and from April to May. The store started to experience a decrease in profits from May to July. The profits were on an upward trajectory again from July to September. From September to November, the company's profits reduced from month to month and increased from November to December. </w:t>
      </w:r>
    </w:p>
    <w:p w14:paraId="6D767E6F" w14:textId="768FDA7F" w:rsidR="00BA6ACD" w:rsidRPr="00D067EF" w:rsidRDefault="00BA6ACD" w:rsidP="007419C3">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742A0C92" w14:textId="1AF85E3D" w:rsidR="00BA6ACD" w:rsidRPr="00D067EF" w:rsidRDefault="00ED6025" w:rsidP="00264A3C">
      <w:pPr>
        <w:jc w:val="both"/>
        <w:rPr>
          <w:lang w:val="en-GB"/>
        </w:rPr>
      </w:pPr>
      <w:r w:rsidRPr="00D067EF">
        <w:rPr>
          <w:noProof/>
          <w:lang w:val="en-GB"/>
        </w:rPr>
        <w:drawing>
          <wp:inline distT="0" distB="0" distL="0" distR="0" wp14:anchorId="4543FFBC" wp14:editId="0B08CD44">
            <wp:extent cx="4572000" cy="2743200"/>
            <wp:effectExtent l="0" t="0" r="0" b="0"/>
            <wp:docPr id="9" name="Chart 9">
              <a:extLst xmlns:a="http://schemas.openxmlformats.org/drawingml/2006/main">
                <a:ext uri="{FF2B5EF4-FFF2-40B4-BE49-F238E27FC236}">
                  <a16:creationId xmlns:a16="http://schemas.microsoft.com/office/drawing/2014/main" id="{25E6AAED-1BA5-BE1A-EC85-9117724727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258B06" w14:textId="77777777" w:rsidR="007419C3" w:rsidRPr="00D067EF" w:rsidRDefault="007419C3" w:rsidP="007419C3">
      <w:pPr>
        <w:spacing w:after="0" w:line="480" w:lineRule="auto"/>
        <w:ind w:firstLine="720"/>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The store registered the highest sales in September. The sales were lowest in the month of march. From January to march the sales decreased from month to month. The store would experience an upward trajectory in sales from the months of march to April and from April to May. The store started to experience a decrease in sales from May to July. The sales were on an upward trajectory again from July to September. From September to November, the company's sales decreased from month to month and increased from November to December.</w:t>
      </w:r>
    </w:p>
    <w:p w14:paraId="7E0503A4" w14:textId="2E16075F" w:rsidR="00B61263" w:rsidRPr="00D067EF" w:rsidRDefault="00B61263" w:rsidP="00C529C9">
      <w:pPr>
        <w:spacing w:after="0"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 for the year 2011</w:t>
      </w:r>
    </w:p>
    <w:tbl>
      <w:tblPr>
        <w:tblW w:w="5000" w:type="pct"/>
        <w:tblLook w:val="04A0" w:firstRow="1" w:lastRow="0" w:firstColumn="1" w:lastColumn="0" w:noHBand="0" w:noVBand="1"/>
      </w:tblPr>
      <w:tblGrid>
        <w:gridCol w:w="618"/>
        <w:gridCol w:w="699"/>
        <w:gridCol w:w="699"/>
        <w:gridCol w:w="700"/>
        <w:gridCol w:w="700"/>
        <w:gridCol w:w="700"/>
        <w:gridCol w:w="700"/>
        <w:gridCol w:w="700"/>
        <w:gridCol w:w="700"/>
        <w:gridCol w:w="700"/>
        <w:gridCol w:w="700"/>
        <w:gridCol w:w="700"/>
        <w:gridCol w:w="700"/>
      </w:tblGrid>
      <w:tr w:rsidR="00F61813" w:rsidRPr="00D067EF" w14:paraId="027A97B4" w14:textId="77777777" w:rsidTr="00F61813">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29FA78" w14:textId="77777777" w:rsidR="00F61813" w:rsidRPr="00D067EF" w:rsidRDefault="00F61813" w:rsidP="00F61813">
            <w:pPr>
              <w:spacing w:after="0" w:line="240" w:lineRule="auto"/>
              <w:jc w:val="center"/>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2011</w:t>
            </w:r>
          </w:p>
        </w:tc>
      </w:tr>
      <w:tr w:rsidR="00F61813" w:rsidRPr="00D067EF" w14:paraId="6B000421" w14:textId="77777777" w:rsidTr="00F61813">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341A7A28" w14:textId="77777777" w:rsidR="00F61813" w:rsidRPr="00D067EF" w:rsidRDefault="00F61813" w:rsidP="00F61813">
            <w:pPr>
              <w:spacing w:after="0" w:line="240" w:lineRule="auto"/>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 </w:t>
            </w:r>
          </w:p>
        </w:tc>
        <w:tc>
          <w:tcPr>
            <w:tcW w:w="389" w:type="pct"/>
            <w:tcBorders>
              <w:top w:val="nil"/>
              <w:left w:val="nil"/>
              <w:bottom w:val="single" w:sz="4" w:space="0" w:color="auto"/>
              <w:right w:val="single" w:sz="4" w:space="0" w:color="auto"/>
            </w:tcBorders>
            <w:shd w:val="clear" w:color="auto" w:fill="auto"/>
            <w:noWrap/>
            <w:vAlign w:val="bottom"/>
            <w:hideMark/>
          </w:tcPr>
          <w:p w14:paraId="76CD18FC"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Jan</w:t>
            </w:r>
          </w:p>
        </w:tc>
        <w:tc>
          <w:tcPr>
            <w:tcW w:w="389" w:type="pct"/>
            <w:tcBorders>
              <w:top w:val="nil"/>
              <w:left w:val="nil"/>
              <w:bottom w:val="single" w:sz="4" w:space="0" w:color="auto"/>
              <w:right w:val="single" w:sz="4" w:space="0" w:color="auto"/>
            </w:tcBorders>
            <w:shd w:val="clear" w:color="auto" w:fill="auto"/>
            <w:noWrap/>
            <w:vAlign w:val="bottom"/>
            <w:hideMark/>
          </w:tcPr>
          <w:p w14:paraId="35448531"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Feb</w:t>
            </w:r>
          </w:p>
        </w:tc>
        <w:tc>
          <w:tcPr>
            <w:tcW w:w="389" w:type="pct"/>
            <w:tcBorders>
              <w:top w:val="nil"/>
              <w:left w:val="nil"/>
              <w:bottom w:val="single" w:sz="4" w:space="0" w:color="auto"/>
              <w:right w:val="single" w:sz="4" w:space="0" w:color="auto"/>
            </w:tcBorders>
            <w:shd w:val="clear" w:color="auto" w:fill="auto"/>
            <w:noWrap/>
            <w:vAlign w:val="bottom"/>
            <w:hideMark/>
          </w:tcPr>
          <w:p w14:paraId="20B67634" w14:textId="2ECD65FA"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Marc</w:t>
            </w:r>
          </w:p>
        </w:tc>
        <w:tc>
          <w:tcPr>
            <w:tcW w:w="389" w:type="pct"/>
            <w:tcBorders>
              <w:top w:val="nil"/>
              <w:left w:val="nil"/>
              <w:bottom w:val="single" w:sz="4" w:space="0" w:color="auto"/>
              <w:right w:val="single" w:sz="4" w:space="0" w:color="auto"/>
            </w:tcBorders>
            <w:shd w:val="clear" w:color="auto" w:fill="auto"/>
            <w:noWrap/>
            <w:vAlign w:val="bottom"/>
            <w:hideMark/>
          </w:tcPr>
          <w:p w14:paraId="12E174B9"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April</w:t>
            </w:r>
          </w:p>
        </w:tc>
        <w:tc>
          <w:tcPr>
            <w:tcW w:w="389" w:type="pct"/>
            <w:tcBorders>
              <w:top w:val="nil"/>
              <w:left w:val="nil"/>
              <w:bottom w:val="single" w:sz="4" w:space="0" w:color="auto"/>
              <w:right w:val="single" w:sz="4" w:space="0" w:color="auto"/>
            </w:tcBorders>
            <w:shd w:val="clear" w:color="auto" w:fill="auto"/>
            <w:noWrap/>
            <w:vAlign w:val="bottom"/>
            <w:hideMark/>
          </w:tcPr>
          <w:p w14:paraId="6E4789C9"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May</w:t>
            </w:r>
          </w:p>
        </w:tc>
        <w:tc>
          <w:tcPr>
            <w:tcW w:w="389" w:type="pct"/>
            <w:tcBorders>
              <w:top w:val="nil"/>
              <w:left w:val="nil"/>
              <w:bottom w:val="single" w:sz="4" w:space="0" w:color="auto"/>
              <w:right w:val="single" w:sz="4" w:space="0" w:color="auto"/>
            </w:tcBorders>
            <w:shd w:val="clear" w:color="auto" w:fill="auto"/>
            <w:noWrap/>
            <w:vAlign w:val="bottom"/>
            <w:hideMark/>
          </w:tcPr>
          <w:p w14:paraId="497DE725"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June</w:t>
            </w:r>
          </w:p>
        </w:tc>
        <w:tc>
          <w:tcPr>
            <w:tcW w:w="389" w:type="pct"/>
            <w:tcBorders>
              <w:top w:val="nil"/>
              <w:left w:val="nil"/>
              <w:bottom w:val="single" w:sz="4" w:space="0" w:color="auto"/>
              <w:right w:val="single" w:sz="4" w:space="0" w:color="auto"/>
            </w:tcBorders>
            <w:shd w:val="clear" w:color="auto" w:fill="auto"/>
            <w:noWrap/>
            <w:vAlign w:val="bottom"/>
            <w:hideMark/>
          </w:tcPr>
          <w:p w14:paraId="7E194B7B"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2B71B41B" w14:textId="2D62AFC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Augu</w:t>
            </w:r>
          </w:p>
        </w:tc>
        <w:tc>
          <w:tcPr>
            <w:tcW w:w="389" w:type="pct"/>
            <w:tcBorders>
              <w:top w:val="nil"/>
              <w:left w:val="nil"/>
              <w:bottom w:val="single" w:sz="4" w:space="0" w:color="auto"/>
              <w:right w:val="single" w:sz="4" w:space="0" w:color="auto"/>
            </w:tcBorders>
            <w:shd w:val="clear" w:color="auto" w:fill="auto"/>
            <w:noWrap/>
            <w:vAlign w:val="bottom"/>
            <w:hideMark/>
          </w:tcPr>
          <w:p w14:paraId="4417448D"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Sept</w:t>
            </w:r>
          </w:p>
        </w:tc>
        <w:tc>
          <w:tcPr>
            <w:tcW w:w="389" w:type="pct"/>
            <w:tcBorders>
              <w:top w:val="nil"/>
              <w:left w:val="nil"/>
              <w:bottom w:val="single" w:sz="4" w:space="0" w:color="auto"/>
              <w:right w:val="single" w:sz="4" w:space="0" w:color="auto"/>
            </w:tcBorders>
            <w:shd w:val="clear" w:color="auto" w:fill="auto"/>
            <w:noWrap/>
            <w:vAlign w:val="bottom"/>
            <w:hideMark/>
          </w:tcPr>
          <w:p w14:paraId="4BADBFC5"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Oct</w:t>
            </w:r>
          </w:p>
        </w:tc>
        <w:tc>
          <w:tcPr>
            <w:tcW w:w="389" w:type="pct"/>
            <w:tcBorders>
              <w:top w:val="nil"/>
              <w:left w:val="nil"/>
              <w:bottom w:val="single" w:sz="4" w:space="0" w:color="auto"/>
              <w:right w:val="single" w:sz="4" w:space="0" w:color="auto"/>
            </w:tcBorders>
            <w:shd w:val="clear" w:color="auto" w:fill="auto"/>
            <w:noWrap/>
            <w:vAlign w:val="bottom"/>
            <w:hideMark/>
          </w:tcPr>
          <w:p w14:paraId="63A2CDA5"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Nov</w:t>
            </w:r>
          </w:p>
        </w:tc>
        <w:tc>
          <w:tcPr>
            <w:tcW w:w="389" w:type="pct"/>
            <w:tcBorders>
              <w:top w:val="nil"/>
              <w:left w:val="nil"/>
              <w:bottom w:val="single" w:sz="4" w:space="0" w:color="auto"/>
              <w:right w:val="single" w:sz="4" w:space="0" w:color="auto"/>
            </w:tcBorders>
            <w:shd w:val="clear" w:color="auto" w:fill="auto"/>
            <w:noWrap/>
            <w:vAlign w:val="bottom"/>
            <w:hideMark/>
          </w:tcPr>
          <w:p w14:paraId="77B80E0D"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Dec</w:t>
            </w:r>
          </w:p>
        </w:tc>
      </w:tr>
      <w:tr w:rsidR="00F61813" w:rsidRPr="00D067EF" w14:paraId="03A8F811" w14:textId="77777777" w:rsidTr="00F61813">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7AAB461E"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Sales</w:t>
            </w:r>
          </w:p>
        </w:tc>
        <w:tc>
          <w:tcPr>
            <w:tcW w:w="389" w:type="pct"/>
            <w:tcBorders>
              <w:top w:val="nil"/>
              <w:left w:val="nil"/>
              <w:bottom w:val="single" w:sz="4" w:space="0" w:color="auto"/>
              <w:right w:val="single" w:sz="4" w:space="0" w:color="auto"/>
            </w:tcBorders>
            <w:shd w:val="clear" w:color="auto" w:fill="auto"/>
            <w:noWrap/>
            <w:vAlign w:val="bottom"/>
            <w:hideMark/>
          </w:tcPr>
          <w:p w14:paraId="17ADEEE7"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251401</w:t>
            </w:r>
          </w:p>
        </w:tc>
        <w:tc>
          <w:tcPr>
            <w:tcW w:w="389" w:type="pct"/>
            <w:tcBorders>
              <w:top w:val="nil"/>
              <w:left w:val="nil"/>
              <w:bottom w:val="single" w:sz="4" w:space="0" w:color="auto"/>
              <w:right w:val="single" w:sz="4" w:space="0" w:color="auto"/>
            </w:tcBorders>
            <w:shd w:val="clear" w:color="auto" w:fill="auto"/>
            <w:noWrap/>
            <w:vAlign w:val="bottom"/>
            <w:hideMark/>
          </w:tcPr>
          <w:p w14:paraId="06B2CD18"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299890</w:t>
            </w:r>
          </w:p>
        </w:tc>
        <w:tc>
          <w:tcPr>
            <w:tcW w:w="389" w:type="pct"/>
            <w:tcBorders>
              <w:top w:val="nil"/>
              <w:left w:val="nil"/>
              <w:bottom w:val="single" w:sz="4" w:space="0" w:color="auto"/>
              <w:right w:val="single" w:sz="4" w:space="0" w:color="auto"/>
            </w:tcBorders>
            <w:shd w:val="clear" w:color="auto" w:fill="auto"/>
            <w:noWrap/>
            <w:vAlign w:val="bottom"/>
            <w:hideMark/>
          </w:tcPr>
          <w:p w14:paraId="1472B58A"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292704</w:t>
            </w:r>
          </w:p>
        </w:tc>
        <w:tc>
          <w:tcPr>
            <w:tcW w:w="389" w:type="pct"/>
            <w:tcBorders>
              <w:top w:val="nil"/>
              <w:left w:val="nil"/>
              <w:bottom w:val="single" w:sz="4" w:space="0" w:color="auto"/>
              <w:right w:val="single" w:sz="4" w:space="0" w:color="auto"/>
            </w:tcBorders>
            <w:shd w:val="clear" w:color="auto" w:fill="auto"/>
            <w:noWrap/>
            <w:vAlign w:val="bottom"/>
            <w:hideMark/>
          </w:tcPr>
          <w:p w14:paraId="0FAB1BDE"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288213</w:t>
            </w:r>
          </w:p>
        </w:tc>
        <w:tc>
          <w:tcPr>
            <w:tcW w:w="389" w:type="pct"/>
            <w:tcBorders>
              <w:top w:val="nil"/>
              <w:left w:val="nil"/>
              <w:bottom w:val="single" w:sz="4" w:space="0" w:color="auto"/>
              <w:right w:val="single" w:sz="4" w:space="0" w:color="auto"/>
            </w:tcBorders>
            <w:shd w:val="clear" w:color="auto" w:fill="auto"/>
            <w:noWrap/>
            <w:vAlign w:val="bottom"/>
            <w:hideMark/>
          </w:tcPr>
          <w:p w14:paraId="3258D7FC"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261140</w:t>
            </w:r>
          </w:p>
        </w:tc>
        <w:tc>
          <w:tcPr>
            <w:tcW w:w="389" w:type="pct"/>
            <w:tcBorders>
              <w:top w:val="nil"/>
              <w:left w:val="nil"/>
              <w:bottom w:val="single" w:sz="4" w:space="0" w:color="auto"/>
              <w:right w:val="single" w:sz="4" w:space="0" w:color="auto"/>
            </w:tcBorders>
            <w:shd w:val="clear" w:color="auto" w:fill="auto"/>
            <w:noWrap/>
            <w:vAlign w:val="bottom"/>
            <w:hideMark/>
          </w:tcPr>
          <w:p w14:paraId="1562AB34"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199223</w:t>
            </w:r>
          </w:p>
        </w:tc>
        <w:tc>
          <w:tcPr>
            <w:tcW w:w="389" w:type="pct"/>
            <w:tcBorders>
              <w:top w:val="nil"/>
              <w:left w:val="nil"/>
              <w:bottom w:val="single" w:sz="4" w:space="0" w:color="auto"/>
              <w:right w:val="single" w:sz="4" w:space="0" w:color="auto"/>
            </w:tcBorders>
            <w:shd w:val="clear" w:color="auto" w:fill="auto"/>
            <w:noWrap/>
            <w:vAlign w:val="bottom"/>
            <w:hideMark/>
          </w:tcPr>
          <w:p w14:paraId="054E9667"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284438</w:t>
            </w:r>
          </w:p>
        </w:tc>
        <w:tc>
          <w:tcPr>
            <w:tcW w:w="396" w:type="pct"/>
            <w:tcBorders>
              <w:top w:val="nil"/>
              <w:left w:val="nil"/>
              <w:bottom w:val="single" w:sz="4" w:space="0" w:color="auto"/>
              <w:right w:val="single" w:sz="4" w:space="0" w:color="auto"/>
            </w:tcBorders>
            <w:shd w:val="clear" w:color="auto" w:fill="auto"/>
            <w:noWrap/>
            <w:vAlign w:val="bottom"/>
            <w:hideMark/>
          </w:tcPr>
          <w:p w14:paraId="32EC9CD9"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274578</w:t>
            </w:r>
          </w:p>
        </w:tc>
        <w:tc>
          <w:tcPr>
            <w:tcW w:w="389" w:type="pct"/>
            <w:tcBorders>
              <w:top w:val="nil"/>
              <w:left w:val="nil"/>
              <w:bottom w:val="single" w:sz="4" w:space="0" w:color="auto"/>
              <w:right w:val="single" w:sz="4" w:space="0" w:color="auto"/>
            </w:tcBorders>
            <w:shd w:val="clear" w:color="auto" w:fill="auto"/>
            <w:noWrap/>
            <w:vAlign w:val="bottom"/>
            <w:hideMark/>
          </w:tcPr>
          <w:p w14:paraId="3A4A09D9"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276050</w:t>
            </w:r>
          </w:p>
        </w:tc>
        <w:tc>
          <w:tcPr>
            <w:tcW w:w="389" w:type="pct"/>
            <w:tcBorders>
              <w:top w:val="nil"/>
              <w:left w:val="nil"/>
              <w:bottom w:val="single" w:sz="4" w:space="0" w:color="auto"/>
              <w:right w:val="single" w:sz="4" w:space="0" w:color="auto"/>
            </w:tcBorders>
            <w:shd w:val="clear" w:color="auto" w:fill="auto"/>
            <w:noWrap/>
            <w:vAlign w:val="bottom"/>
            <w:hideMark/>
          </w:tcPr>
          <w:p w14:paraId="45689B94"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305660</w:t>
            </w:r>
          </w:p>
        </w:tc>
        <w:tc>
          <w:tcPr>
            <w:tcW w:w="389" w:type="pct"/>
            <w:tcBorders>
              <w:top w:val="nil"/>
              <w:left w:val="nil"/>
              <w:bottom w:val="single" w:sz="4" w:space="0" w:color="auto"/>
              <w:right w:val="single" w:sz="4" w:space="0" w:color="auto"/>
            </w:tcBorders>
            <w:shd w:val="clear" w:color="auto" w:fill="auto"/>
            <w:noWrap/>
            <w:vAlign w:val="bottom"/>
            <w:hideMark/>
          </w:tcPr>
          <w:p w14:paraId="59255D1F"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367769</w:t>
            </w:r>
          </w:p>
        </w:tc>
        <w:tc>
          <w:tcPr>
            <w:tcW w:w="389" w:type="pct"/>
            <w:tcBorders>
              <w:top w:val="nil"/>
              <w:left w:val="nil"/>
              <w:bottom w:val="single" w:sz="4" w:space="0" w:color="auto"/>
              <w:right w:val="single" w:sz="4" w:space="0" w:color="auto"/>
            </w:tcBorders>
            <w:shd w:val="clear" w:color="auto" w:fill="auto"/>
            <w:noWrap/>
            <w:vAlign w:val="bottom"/>
            <w:hideMark/>
          </w:tcPr>
          <w:p w14:paraId="09725EBC"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328877</w:t>
            </w:r>
          </w:p>
        </w:tc>
      </w:tr>
      <w:tr w:rsidR="00F61813" w:rsidRPr="00D067EF" w14:paraId="711C8FAC" w14:textId="77777777" w:rsidTr="00F61813">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04414646" w14:textId="77777777" w:rsidR="00F61813" w:rsidRPr="00D067EF" w:rsidRDefault="00F61813" w:rsidP="00F61813">
            <w:pPr>
              <w:spacing w:after="0" w:line="240" w:lineRule="auto"/>
              <w:rPr>
                <w:rFonts w:ascii="Times New Roman" w:eastAsia="Times New Roman" w:hAnsi="Times New Roman" w:cs="Times New Roman"/>
                <w:b/>
                <w:bCs/>
                <w:color w:val="000000"/>
                <w:sz w:val="20"/>
                <w:szCs w:val="20"/>
                <w:lang w:val="en-GB"/>
              </w:rPr>
            </w:pPr>
            <w:r w:rsidRPr="00D067EF">
              <w:rPr>
                <w:rFonts w:ascii="Times New Roman" w:eastAsia="Times New Roman" w:hAnsi="Times New Roman" w:cs="Times New Roman"/>
                <w:b/>
                <w:bCs/>
                <w:color w:val="000000"/>
                <w:sz w:val="20"/>
                <w:szCs w:val="20"/>
                <w:lang w:val="en-GB"/>
              </w:rPr>
              <w:t>Profit</w:t>
            </w:r>
          </w:p>
        </w:tc>
        <w:tc>
          <w:tcPr>
            <w:tcW w:w="389" w:type="pct"/>
            <w:tcBorders>
              <w:top w:val="nil"/>
              <w:left w:val="nil"/>
              <w:bottom w:val="single" w:sz="4" w:space="0" w:color="auto"/>
              <w:right w:val="single" w:sz="4" w:space="0" w:color="auto"/>
            </w:tcBorders>
            <w:shd w:val="clear" w:color="auto" w:fill="auto"/>
            <w:noWrap/>
            <w:vAlign w:val="bottom"/>
            <w:hideMark/>
          </w:tcPr>
          <w:p w14:paraId="57319158"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17751</w:t>
            </w:r>
          </w:p>
        </w:tc>
        <w:tc>
          <w:tcPr>
            <w:tcW w:w="389" w:type="pct"/>
            <w:tcBorders>
              <w:top w:val="nil"/>
              <w:left w:val="nil"/>
              <w:bottom w:val="single" w:sz="4" w:space="0" w:color="auto"/>
              <w:right w:val="single" w:sz="4" w:space="0" w:color="auto"/>
            </w:tcBorders>
            <w:shd w:val="clear" w:color="auto" w:fill="auto"/>
            <w:noWrap/>
            <w:vAlign w:val="bottom"/>
            <w:hideMark/>
          </w:tcPr>
          <w:p w14:paraId="23A1B35D"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20849</w:t>
            </w:r>
          </w:p>
        </w:tc>
        <w:tc>
          <w:tcPr>
            <w:tcW w:w="389" w:type="pct"/>
            <w:tcBorders>
              <w:top w:val="nil"/>
              <w:left w:val="nil"/>
              <w:bottom w:val="single" w:sz="4" w:space="0" w:color="auto"/>
              <w:right w:val="single" w:sz="4" w:space="0" w:color="auto"/>
            </w:tcBorders>
            <w:shd w:val="clear" w:color="auto" w:fill="auto"/>
            <w:noWrap/>
            <w:vAlign w:val="bottom"/>
            <w:hideMark/>
          </w:tcPr>
          <w:p w14:paraId="0D6ABAD3"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44261</w:t>
            </w:r>
          </w:p>
        </w:tc>
        <w:tc>
          <w:tcPr>
            <w:tcW w:w="389" w:type="pct"/>
            <w:tcBorders>
              <w:top w:val="nil"/>
              <w:left w:val="nil"/>
              <w:bottom w:val="single" w:sz="4" w:space="0" w:color="auto"/>
              <w:right w:val="single" w:sz="4" w:space="0" w:color="auto"/>
            </w:tcBorders>
            <w:shd w:val="clear" w:color="auto" w:fill="auto"/>
            <w:noWrap/>
            <w:vAlign w:val="bottom"/>
            <w:hideMark/>
          </w:tcPr>
          <w:p w14:paraId="528DE16E"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36106</w:t>
            </w:r>
          </w:p>
        </w:tc>
        <w:tc>
          <w:tcPr>
            <w:tcW w:w="389" w:type="pct"/>
            <w:tcBorders>
              <w:top w:val="nil"/>
              <w:left w:val="nil"/>
              <w:bottom w:val="single" w:sz="4" w:space="0" w:color="auto"/>
              <w:right w:val="single" w:sz="4" w:space="0" w:color="auto"/>
            </w:tcBorders>
            <w:shd w:val="clear" w:color="auto" w:fill="auto"/>
            <w:noWrap/>
            <w:vAlign w:val="bottom"/>
            <w:hideMark/>
          </w:tcPr>
          <w:p w14:paraId="280E1C51"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24828</w:t>
            </w:r>
          </w:p>
        </w:tc>
        <w:tc>
          <w:tcPr>
            <w:tcW w:w="389" w:type="pct"/>
            <w:tcBorders>
              <w:top w:val="nil"/>
              <w:left w:val="nil"/>
              <w:bottom w:val="single" w:sz="4" w:space="0" w:color="auto"/>
              <w:right w:val="single" w:sz="4" w:space="0" w:color="auto"/>
            </w:tcBorders>
            <w:shd w:val="clear" w:color="auto" w:fill="auto"/>
            <w:noWrap/>
            <w:vAlign w:val="bottom"/>
            <w:hideMark/>
          </w:tcPr>
          <w:p w14:paraId="406123B8"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17718</w:t>
            </w:r>
          </w:p>
        </w:tc>
        <w:tc>
          <w:tcPr>
            <w:tcW w:w="389" w:type="pct"/>
            <w:tcBorders>
              <w:top w:val="nil"/>
              <w:left w:val="nil"/>
              <w:bottom w:val="single" w:sz="4" w:space="0" w:color="auto"/>
              <w:right w:val="single" w:sz="4" w:space="0" w:color="auto"/>
            </w:tcBorders>
            <w:shd w:val="clear" w:color="auto" w:fill="auto"/>
            <w:noWrap/>
            <w:vAlign w:val="bottom"/>
            <w:hideMark/>
          </w:tcPr>
          <w:p w14:paraId="69A430F1"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35212</w:t>
            </w:r>
          </w:p>
        </w:tc>
        <w:tc>
          <w:tcPr>
            <w:tcW w:w="396" w:type="pct"/>
            <w:tcBorders>
              <w:top w:val="nil"/>
              <w:left w:val="nil"/>
              <w:bottom w:val="single" w:sz="4" w:space="0" w:color="auto"/>
              <w:right w:val="single" w:sz="4" w:space="0" w:color="auto"/>
            </w:tcBorders>
            <w:shd w:val="clear" w:color="auto" w:fill="auto"/>
            <w:noWrap/>
            <w:vAlign w:val="bottom"/>
            <w:hideMark/>
          </w:tcPr>
          <w:p w14:paraId="5AF68B5B"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24379</w:t>
            </w:r>
          </w:p>
        </w:tc>
        <w:tc>
          <w:tcPr>
            <w:tcW w:w="389" w:type="pct"/>
            <w:tcBorders>
              <w:top w:val="nil"/>
              <w:left w:val="nil"/>
              <w:bottom w:val="single" w:sz="4" w:space="0" w:color="auto"/>
              <w:right w:val="single" w:sz="4" w:space="0" w:color="auto"/>
            </w:tcBorders>
            <w:shd w:val="clear" w:color="auto" w:fill="auto"/>
            <w:noWrap/>
            <w:vAlign w:val="bottom"/>
            <w:hideMark/>
          </w:tcPr>
          <w:p w14:paraId="3F4CFAED"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33098</w:t>
            </w:r>
          </w:p>
        </w:tc>
        <w:tc>
          <w:tcPr>
            <w:tcW w:w="389" w:type="pct"/>
            <w:tcBorders>
              <w:top w:val="nil"/>
              <w:left w:val="nil"/>
              <w:bottom w:val="single" w:sz="4" w:space="0" w:color="auto"/>
              <w:right w:val="single" w:sz="4" w:space="0" w:color="auto"/>
            </w:tcBorders>
            <w:shd w:val="clear" w:color="auto" w:fill="auto"/>
            <w:noWrap/>
            <w:vAlign w:val="bottom"/>
            <w:hideMark/>
          </w:tcPr>
          <w:p w14:paraId="074319E9"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49054</w:t>
            </w:r>
          </w:p>
        </w:tc>
        <w:tc>
          <w:tcPr>
            <w:tcW w:w="389" w:type="pct"/>
            <w:tcBorders>
              <w:top w:val="nil"/>
              <w:left w:val="nil"/>
              <w:bottom w:val="single" w:sz="4" w:space="0" w:color="auto"/>
              <w:right w:val="single" w:sz="4" w:space="0" w:color="auto"/>
            </w:tcBorders>
            <w:shd w:val="clear" w:color="auto" w:fill="auto"/>
            <w:noWrap/>
            <w:vAlign w:val="bottom"/>
            <w:hideMark/>
          </w:tcPr>
          <w:p w14:paraId="3445C1E2"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39560</w:t>
            </w:r>
          </w:p>
        </w:tc>
        <w:tc>
          <w:tcPr>
            <w:tcW w:w="389" w:type="pct"/>
            <w:tcBorders>
              <w:top w:val="nil"/>
              <w:left w:val="nil"/>
              <w:bottom w:val="single" w:sz="4" w:space="0" w:color="auto"/>
              <w:right w:val="single" w:sz="4" w:space="0" w:color="auto"/>
            </w:tcBorders>
            <w:shd w:val="clear" w:color="auto" w:fill="auto"/>
            <w:noWrap/>
            <w:vAlign w:val="bottom"/>
            <w:hideMark/>
          </w:tcPr>
          <w:p w14:paraId="732BC474" w14:textId="77777777" w:rsidR="00F61813" w:rsidRPr="00D067EF" w:rsidRDefault="00F61813" w:rsidP="00F61813">
            <w:pPr>
              <w:spacing w:after="0" w:line="240" w:lineRule="auto"/>
              <w:jc w:val="right"/>
              <w:rPr>
                <w:rFonts w:ascii="Times New Roman" w:eastAsia="Times New Roman" w:hAnsi="Times New Roman" w:cs="Times New Roman"/>
                <w:color w:val="000000"/>
                <w:sz w:val="20"/>
                <w:szCs w:val="20"/>
                <w:lang w:val="en-GB"/>
              </w:rPr>
            </w:pPr>
            <w:r w:rsidRPr="00D067EF">
              <w:rPr>
                <w:rFonts w:ascii="Times New Roman" w:eastAsia="Times New Roman" w:hAnsi="Times New Roman" w:cs="Times New Roman"/>
                <w:color w:val="000000"/>
                <w:sz w:val="20"/>
                <w:szCs w:val="20"/>
                <w:lang w:val="en-GB"/>
              </w:rPr>
              <w:t>37494</w:t>
            </w:r>
          </w:p>
        </w:tc>
      </w:tr>
    </w:tbl>
    <w:p w14:paraId="63BE009B" w14:textId="5EFEB630" w:rsidR="00B61263" w:rsidRPr="00D067EF" w:rsidRDefault="00B61263" w:rsidP="008D2E1C">
      <w:pPr>
        <w:jc w:val="both"/>
        <w:rPr>
          <w:lang w:val="en-GB"/>
        </w:rPr>
      </w:pPr>
    </w:p>
    <w:p w14:paraId="6CA03111" w14:textId="302E7D83" w:rsidR="00F61813" w:rsidRPr="00D067EF" w:rsidRDefault="00F61813" w:rsidP="008D2E1C">
      <w:pPr>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Profits</w:t>
      </w:r>
    </w:p>
    <w:p w14:paraId="0291CF61" w14:textId="50D6A27E" w:rsidR="00F61813" w:rsidRPr="00D067EF" w:rsidRDefault="001D1A90" w:rsidP="008D2E1C">
      <w:pPr>
        <w:jc w:val="both"/>
        <w:rPr>
          <w:lang w:val="en-GB"/>
        </w:rPr>
      </w:pPr>
      <w:r w:rsidRPr="00D067EF">
        <w:rPr>
          <w:noProof/>
          <w:lang w:val="en-GB"/>
        </w:rPr>
        <w:drawing>
          <wp:inline distT="0" distB="0" distL="0" distR="0" wp14:anchorId="55249C48" wp14:editId="788C4E32">
            <wp:extent cx="4572000" cy="2743200"/>
            <wp:effectExtent l="0" t="0" r="0" b="0"/>
            <wp:docPr id="10" name="Chart 10">
              <a:extLst xmlns:a="http://schemas.openxmlformats.org/drawingml/2006/main">
                <a:ext uri="{FF2B5EF4-FFF2-40B4-BE49-F238E27FC236}">
                  <a16:creationId xmlns:a16="http://schemas.microsoft.com/office/drawing/2014/main" id="{9EDF3972-9C84-8CE7-FFF4-D97943870D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8E7920" w14:textId="68A09197" w:rsidR="00322555" w:rsidRPr="00D067EF" w:rsidRDefault="00242735" w:rsidP="00AE2442">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profits in October. The lowest yields were reported in June. From January to March the store's profits increased from month to month. The store experiences a decrease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the months of march to June. The profits would then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from June to July and decrease in august. The store would experience an increase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the months of august to October. The profits start to </w:t>
      </w:r>
      <w:r w:rsidR="00B3545C">
        <w:rPr>
          <w:rFonts w:ascii="Times New Roman" w:hAnsi="Times New Roman" w:cs="Times New Roman"/>
          <w:sz w:val="24"/>
          <w:szCs w:val="24"/>
          <w:lang w:val="en-GB"/>
        </w:rPr>
        <w:t>fall</w:t>
      </w:r>
      <w:r w:rsidRPr="00D067EF">
        <w:rPr>
          <w:rFonts w:ascii="Times New Roman" w:hAnsi="Times New Roman" w:cs="Times New Roman"/>
          <w:sz w:val="24"/>
          <w:szCs w:val="24"/>
          <w:lang w:val="en-GB"/>
        </w:rPr>
        <w:t xml:space="preserve"> from October to </w:t>
      </w:r>
      <w:r w:rsidRPr="00D067EF">
        <w:rPr>
          <w:rFonts w:ascii="Times New Roman" w:hAnsi="Times New Roman" w:cs="Times New Roman"/>
          <w:sz w:val="24"/>
          <w:szCs w:val="24"/>
          <w:lang w:val="en-GB"/>
        </w:rPr>
        <w:lastRenderedPageBreak/>
        <w:t>December from month to month. Generally, the store has been experiencing an upward and downward trend in the sales reported in the year</w:t>
      </w:r>
      <w:r w:rsidR="009F4A32" w:rsidRPr="00D067EF">
        <w:rPr>
          <w:rFonts w:ascii="Times New Roman" w:hAnsi="Times New Roman" w:cs="Times New Roman"/>
          <w:sz w:val="24"/>
          <w:szCs w:val="24"/>
          <w:lang w:val="en-GB"/>
        </w:rPr>
        <w:t>.</w:t>
      </w:r>
    </w:p>
    <w:p w14:paraId="0604AE1E" w14:textId="57BE2899" w:rsidR="005E408E" w:rsidRPr="00D067EF" w:rsidRDefault="005E408E" w:rsidP="00AC0CEE">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68D08B08" w14:textId="75D4700C" w:rsidR="00D81D85" w:rsidRPr="00D067EF" w:rsidRDefault="00E24AA7" w:rsidP="00AE2442">
      <w:pPr>
        <w:jc w:val="center"/>
        <w:rPr>
          <w:lang w:val="en-GB"/>
        </w:rPr>
      </w:pPr>
      <w:r w:rsidRPr="00D067EF">
        <w:rPr>
          <w:noProof/>
          <w:lang w:val="en-GB"/>
        </w:rPr>
        <w:drawing>
          <wp:inline distT="0" distB="0" distL="0" distR="0" wp14:anchorId="71DB7F55" wp14:editId="0CB0CD34">
            <wp:extent cx="4572000" cy="2743200"/>
            <wp:effectExtent l="0" t="0" r="0" b="0"/>
            <wp:docPr id="11" name="Chart 11">
              <a:extLst xmlns:a="http://schemas.openxmlformats.org/drawingml/2006/main">
                <a:ext uri="{FF2B5EF4-FFF2-40B4-BE49-F238E27FC236}">
                  <a16:creationId xmlns:a16="http://schemas.microsoft.com/office/drawing/2014/main" id="{1C2DA7B2-F124-5998-E8FF-721B3F5F6E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B37064" w14:textId="577ACA89" w:rsidR="004F09B4" w:rsidRPr="00D067EF" w:rsidRDefault="004F09B4" w:rsidP="004F09B4">
      <w:pPr>
        <w:spacing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sales in November. The lowest sales were recorded in June. From January to February the profits of the store increased. The store experiences a decrease in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from February to June. The sales would then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from June to July and decrease in august. The store would experience an increase in sales from the months of august to November. The sales </w:t>
      </w:r>
      <w:r w:rsidR="00B3545C">
        <w:rPr>
          <w:rFonts w:ascii="Times New Roman" w:hAnsi="Times New Roman" w:cs="Times New Roman"/>
          <w:sz w:val="24"/>
          <w:szCs w:val="24"/>
          <w:lang w:val="en-GB"/>
        </w:rPr>
        <w:t>decline</w:t>
      </w:r>
      <w:r w:rsidRPr="00D067EF">
        <w:rPr>
          <w:rFonts w:ascii="Times New Roman" w:hAnsi="Times New Roman" w:cs="Times New Roman"/>
          <w:sz w:val="24"/>
          <w:szCs w:val="24"/>
          <w:lang w:val="en-GB"/>
        </w:rPr>
        <w:t xml:space="preserve"> from November to December.</w:t>
      </w:r>
    </w:p>
    <w:p w14:paraId="5CEEEC06" w14:textId="34B68259" w:rsidR="000C5CDE" w:rsidRPr="00D067EF" w:rsidRDefault="000C5CDE" w:rsidP="00302FF8">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Monthly analysis for the year 2012</w:t>
      </w:r>
    </w:p>
    <w:tbl>
      <w:tblPr>
        <w:tblW w:w="5000" w:type="pct"/>
        <w:tblLook w:val="04A0" w:firstRow="1" w:lastRow="0" w:firstColumn="1" w:lastColumn="0" w:noHBand="0" w:noVBand="1"/>
      </w:tblPr>
      <w:tblGrid>
        <w:gridCol w:w="618"/>
        <w:gridCol w:w="699"/>
        <w:gridCol w:w="699"/>
        <w:gridCol w:w="700"/>
        <w:gridCol w:w="700"/>
        <w:gridCol w:w="700"/>
        <w:gridCol w:w="700"/>
        <w:gridCol w:w="700"/>
        <w:gridCol w:w="700"/>
        <w:gridCol w:w="700"/>
        <w:gridCol w:w="700"/>
        <w:gridCol w:w="700"/>
        <w:gridCol w:w="700"/>
      </w:tblGrid>
      <w:tr w:rsidR="000C5CDE" w:rsidRPr="00D067EF" w14:paraId="6E2266A7" w14:textId="77777777" w:rsidTr="004348F5">
        <w:trPr>
          <w:trHeight w:val="315"/>
        </w:trPr>
        <w:tc>
          <w:tcPr>
            <w:tcW w:w="5000" w:type="pct"/>
            <w:gridSpan w:val="1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E19BCA" w14:textId="77777777" w:rsidR="000C5CDE" w:rsidRPr="00D067EF" w:rsidRDefault="000C5CDE" w:rsidP="004348F5">
            <w:pPr>
              <w:spacing w:after="0" w:line="240" w:lineRule="auto"/>
              <w:jc w:val="center"/>
              <w:rPr>
                <w:rFonts w:ascii="Times New Roman" w:eastAsia="Times New Roman" w:hAnsi="Times New Roman" w:cs="Times New Roman"/>
                <w:b/>
                <w:bCs/>
                <w:color w:val="000000"/>
                <w:sz w:val="24"/>
                <w:szCs w:val="24"/>
                <w:lang w:val="en-GB"/>
              </w:rPr>
            </w:pPr>
            <w:r w:rsidRPr="00D067EF">
              <w:rPr>
                <w:rFonts w:ascii="Times New Roman" w:eastAsia="Times New Roman" w:hAnsi="Times New Roman" w:cs="Times New Roman"/>
                <w:b/>
                <w:bCs/>
                <w:color w:val="000000"/>
                <w:sz w:val="24"/>
                <w:szCs w:val="24"/>
                <w:lang w:val="en-GB"/>
              </w:rPr>
              <w:t>2012</w:t>
            </w:r>
          </w:p>
        </w:tc>
      </w:tr>
      <w:tr w:rsidR="000C5CDE" w:rsidRPr="00D067EF" w14:paraId="7A87619D" w14:textId="77777777" w:rsidTr="004348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38C8FF71" w14:textId="77777777" w:rsidR="000C5CDE" w:rsidRPr="00D067EF" w:rsidRDefault="000C5CDE" w:rsidP="004348F5">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c>
          <w:tcPr>
            <w:tcW w:w="389" w:type="pct"/>
            <w:tcBorders>
              <w:top w:val="nil"/>
              <w:left w:val="nil"/>
              <w:bottom w:val="single" w:sz="4" w:space="0" w:color="auto"/>
              <w:right w:val="single" w:sz="4" w:space="0" w:color="auto"/>
            </w:tcBorders>
            <w:shd w:val="clear" w:color="auto" w:fill="auto"/>
            <w:noWrap/>
            <w:vAlign w:val="bottom"/>
            <w:hideMark/>
          </w:tcPr>
          <w:p w14:paraId="11FC65C0"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Jan</w:t>
            </w:r>
          </w:p>
        </w:tc>
        <w:tc>
          <w:tcPr>
            <w:tcW w:w="389" w:type="pct"/>
            <w:tcBorders>
              <w:top w:val="nil"/>
              <w:left w:val="nil"/>
              <w:bottom w:val="single" w:sz="4" w:space="0" w:color="auto"/>
              <w:right w:val="single" w:sz="4" w:space="0" w:color="auto"/>
            </w:tcBorders>
            <w:shd w:val="clear" w:color="auto" w:fill="auto"/>
            <w:noWrap/>
            <w:vAlign w:val="bottom"/>
            <w:hideMark/>
          </w:tcPr>
          <w:p w14:paraId="1AD8261B"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Feb</w:t>
            </w:r>
          </w:p>
        </w:tc>
        <w:tc>
          <w:tcPr>
            <w:tcW w:w="389" w:type="pct"/>
            <w:tcBorders>
              <w:top w:val="nil"/>
              <w:left w:val="nil"/>
              <w:bottom w:val="single" w:sz="4" w:space="0" w:color="auto"/>
              <w:right w:val="single" w:sz="4" w:space="0" w:color="auto"/>
            </w:tcBorders>
            <w:shd w:val="clear" w:color="auto" w:fill="auto"/>
            <w:noWrap/>
            <w:vAlign w:val="bottom"/>
            <w:hideMark/>
          </w:tcPr>
          <w:p w14:paraId="713AABDA"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Mar</w:t>
            </w:r>
          </w:p>
        </w:tc>
        <w:tc>
          <w:tcPr>
            <w:tcW w:w="389" w:type="pct"/>
            <w:tcBorders>
              <w:top w:val="nil"/>
              <w:left w:val="nil"/>
              <w:bottom w:val="single" w:sz="4" w:space="0" w:color="auto"/>
              <w:right w:val="single" w:sz="4" w:space="0" w:color="auto"/>
            </w:tcBorders>
            <w:shd w:val="clear" w:color="auto" w:fill="auto"/>
            <w:noWrap/>
            <w:vAlign w:val="bottom"/>
            <w:hideMark/>
          </w:tcPr>
          <w:p w14:paraId="72DFC66C" w14:textId="6CB5BC38"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Apr</w:t>
            </w:r>
          </w:p>
        </w:tc>
        <w:tc>
          <w:tcPr>
            <w:tcW w:w="389" w:type="pct"/>
            <w:tcBorders>
              <w:top w:val="nil"/>
              <w:left w:val="nil"/>
              <w:bottom w:val="single" w:sz="4" w:space="0" w:color="auto"/>
              <w:right w:val="single" w:sz="4" w:space="0" w:color="auto"/>
            </w:tcBorders>
            <w:shd w:val="clear" w:color="auto" w:fill="auto"/>
            <w:noWrap/>
            <w:vAlign w:val="bottom"/>
            <w:hideMark/>
          </w:tcPr>
          <w:p w14:paraId="0DCC23BC"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May</w:t>
            </w:r>
          </w:p>
        </w:tc>
        <w:tc>
          <w:tcPr>
            <w:tcW w:w="389" w:type="pct"/>
            <w:tcBorders>
              <w:top w:val="nil"/>
              <w:left w:val="nil"/>
              <w:bottom w:val="single" w:sz="4" w:space="0" w:color="auto"/>
              <w:right w:val="single" w:sz="4" w:space="0" w:color="auto"/>
            </w:tcBorders>
            <w:shd w:val="clear" w:color="auto" w:fill="auto"/>
            <w:noWrap/>
            <w:vAlign w:val="bottom"/>
            <w:hideMark/>
          </w:tcPr>
          <w:p w14:paraId="6B839892"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June</w:t>
            </w:r>
          </w:p>
        </w:tc>
        <w:tc>
          <w:tcPr>
            <w:tcW w:w="389" w:type="pct"/>
            <w:tcBorders>
              <w:top w:val="nil"/>
              <w:left w:val="nil"/>
              <w:bottom w:val="single" w:sz="4" w:space="0" w:color="auto"/>
              <w:right w:val="single" w:sz="4" w:space="0" w:color="auto"/>
            </w:tcBorders>
            <w:shd w:val="clear" w:color="auto" w:fill="auto"/>
            <w:noWrap/>
            <w:vAlign w:val="bottom"/>
            <w:hideMark/>
          </w:tcPr>
          <w:p w14:paraId="3280F880"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July</w:t>
            </w:r>
          </w:p>
        </w:tc>
        <w:tc>
          <w:tcPr>
            <w:tcW w:w="396" w:type="pct"/>
            <w:tcBorders>
              <w:top w:val="nil"/>
              <w:left w:val="nil"/>
              <w:bottom w:val="single" w:sz="4" w:space="0" w:color="auto"/>
              <w:right w:val="single" w:sz="4" w:space="0" w:color="auto"/>
            </w:tcBorders>
            <w:shd w:val="clear" w:color="auto" w:fill="auto"/>
            <w:noWrap/>
            <w:vAlign w:val="bottom"/>
            <w:hideMark/>
          </w:tcPr>
          <w:p w14:paraId="18CA09DD"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Aug</w:t>
            </w:r>
          </w:p>
        </w:tc>
        <w:tc>
          <w:tcPr>
            <w:tcW w:w="389" w:type="pct"/>
            <w:tcBorders>
              <w:top w:val="nil"/>
              <w:left w:val="nil"/>
              <w:bottom w:val="single" w:sz="4" w:space="0" w:color="auto"/>
              <w:right w:val="single" w:sz="4" w:space="0" w:color="auto"/>
            </w:tcBorders>
            <w:shd w:val="clear" w:color="auto" w:fill="auto"/>
            <w:noWrap/>
            <w:vAlign w:val="bottom"/>
            <w:hideMark/>
          </w:tcPr>
          <w:p w14:paraId="19E92214"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Sept</w:t>
            </w:r>
          </w:p>
        </w:tc>
        <w:tc>
          <w:tcPr>
            <w:tcW w:w="389" w:type="pct"/>
            <w:tcBorders>
              <w:top w:val="nil"/>
              <w:left w:val="nil"/>
              <w:bottom w:val="single" w:sz="4" w:space="0" w:color="auto"/>
              <w:right w:val="single" w:sz="4" w:space="0" w:color="auto"/>
            </w:tcBorders>
            <w:shd w:val="clear" w:color="auto" w:fill="auto"/>
            <w:noWrap/>
            <w:vAlign w:val="bottom"/>
            <w:hideMark/>
          </w:tcPr>
          <w:p w14:paraId="1FCD14FC"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Oct</w:t>
            </w:r>
          </w:p>
        </w:tc>
        <w:tc>
          <w:tcPr>
            <w:tcW w:w="389" w:type="pct"/>
            <w:tcBorders>
              <w:top w:val="nil"/>
              <w:left w:val="nil"/>
              <w:bottom w:val="single" w:sz="4" w:space="0" w:color="auto"/>
              <w:right w:val="single" w:sz="4" w:space="0" w:color="auto"/>
            </w:tcBorders>
            <w:shd w:val="clear" w:color="auto" w:fill="auto"/>
            <w:noWrap/>
            <w:vAlign w:val="bottom"/>
            <w:hideMark/>
          </w:tcPr>
          <w:p w14:paraId="19AAD879"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Nov</w:t>
            </w:r>
          </w:p>
        </w:tc>
        <w:tc>
          <w:tcPr>
            <w:tcW w:w="389" w:type="pct"/>
            <w:tcBorders>
              <w:top w:val="nil"/>
              <w:left w:val="nil"/>
              <w:bottom w:val="single" w:sz="4" w:space="0" w:color="auto"/>
              <w:right w:val="single" w:sz="4" w:space="0" w:color="auto"/>
            </w:tcBorders>
            <w:shd w:val="clear" w:color="auto" w:fill="auto"/>
            <w:noWrap/>
            <w:vAlign w:val="bottom"/>
            <w:hideMark/>
          </w:tcPr>
          <w:p w14:paraId="4A3F5407"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Dec</w:t>
            </w:r>
          </w:p>
        </w:tc>
      </w:tr>
      <w:tr w:rsidR="000C5CDE" w:rsidRPr="00D067EF" w14:paraId="340C7E38" w14:textId="77777777" w:rsidTr="004348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36B8B268"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Sales</w:t>
            </w:r>
          </w:p>
        </w:tc>
        <w:tc>
          <w:tcPr>
            <w:tcW w:w="389" w:type="pct"/>
            <w:tcBorders>
              <w:top w:val="nil"/>
              <w:left w:val="nil"/>
              <w:bottom w:val="single" w:sz="4" w:space="0" w:color="auto"/>
              <w:right w:val="single" w:sz="4" w:space="0" w:color="auto"/>
            </w:tcBorders>
            <w:shd w:val="clear" w:color="auto" w:fill="auto"/>
            <w:noWrap/>
            <w:vAlign w:val="bottom"/>
            <w:hideMark/>
          </w:tcPr>
          <w:p w14:paraId="66A108AF"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344714</w:t>
            </w:r>
          </w:p>
        </w:tc>
        <w:tc>
          <w:tcPr>
            <w:tcW w:w="389" w:type="pct"/>
            <w:tcBorders>
              <w:top w:val="nil"/>
              <w:left w:val="nil"/>
              <w:bottom w:val="single" w:sz="4" w:space="0" w:color="auto"/>
              <w:right w:val="single" w:sz="4" w:space="0" w:color="auto"/>
            </w:tcBorders>
            <w:shd w:val="clear" w:color="auto" w:fill="auto"/>
            <w:noWrap/>
            <w:vAlign w:val="bottom"/>
            <w:hideMark/>
          </w:tcPr>
          <w:p w14:paraId="4AD717A9"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276343</w:t>
            </w:r>
          </w:p>
        </w:tc>
        <w:tc>
          <w:tcPr>
            <w:tcW w:w="389" w:type="pct"/>
            <w:tcBorders>
              <w:top w:val="nil"/>
              <w:left w:val="nil"/>
              <w:bottom w:val="single" w:sz="4" w:space="0" w:color="auto"/>
              <w:right w:val="single" w:sz="4" w:space="0" w:color="auto"/>
            </w:tcBorders>
            <w:shd w:val="clear" w:color="auto" w:fill="auto"/>
            <w:noWrap/>
            <w:vAlign w:val="bottom"/>
            <w:hideMark/>
          </w:tcPr>
          <w:p w14:paraId="38B3926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348276</w:t>
            </w:r>
          </w:p>
        </w:tc>
        <w:tc>
          <w:tcPr>
            <w:tcW w:w="389" w:type="pct"/>
            <w:tcBorders>
              <w:top w:val="nil"/>
              <w:left w:val="nil"/>
              <w:bottom w:val="single" w:sz="4" w:space="0" w:color="auto"/>
              <w:right w:val="single" w:sz="4" w:space="0" w:color="auto"/>
            </w:tcBorders>
            <w:shd w:val="clear" w:color="auto" w:fill="auto"/>
            <w:noWrap/>
            <w:vAlign w:val="bottom"/>
            <w:hideMark/>
          </w:tcPr>
          <w:p w14:paraId="5C0525E1"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264709</w:t>
            </w:r>
          </w:p>
        </w:tc>
        <w:tc>
          <w:tcPr>
            <w:tcW w:w="389" w:type="pct"/>
            <w:tcBorders>
              <w:top w:val="nil"/>
              <w:left w:val="nil"/>
              <w:bottom w:val="single" w:sz="4" w:space="0" w:color="auto"/>
              <w:right w:val="single" w:sz="4" w:space="0" w:color="auto"/>
            </w:tcBorders>
            <w:shd w:val="clear" w:color="auto" w:fill="auto"/>
            <w:noWrap/>
            <w:vAlign w:val="bottom"/>
            <w:hideMark/>
          </w:tcPr>
          <w:p w14:paraId="4C8B111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384588</w:t>
            </w:r>
          </w:p>
        </w:tc>
        <w:tc>
          <w:tcPr>
            <w:tcW w:w="389" w:type="pct"/>
            <w:tcBorders>
              <w:top w:val="nil"/>
              <w:left w:val="nil"/>
              <w:bottom w:val="single" w:sz="4" w:space="0" w:color="auto"/>
              <w:right w:val="single" w:sz="4" w:space="0" w:color="auto"/>
            </w:tcBorders>
            <w:shd w:val="clear" w:color="auto" w:fill="auto"/>
            <w:noWrap/>
            <w:vAlign w:val="bottom"/>
            <w:hideMark/>
          </w:tcPr>
          <w:p w14:paraId="0E1C605A"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274390</w:t>
            </w:r>
          </w:p>
        </w:tc>
        <w:tc>
          <w:tcPr>
            <w:tcW w:w="389" w:type="pct"/>
            <w:tcBorders>
              <w:top w:val="nil"/>
              <w:left w:val="nil"/>
              <w:bottom w:val="single" w:sz="4" w:space="0" w:color="auto"/>
              <w:right w:val="single" w:sz="4" w:space="0" w:color="auto"/>
            </w:tcBorders>
            <w:shd w:val="clear" w:color="auto" w:fill="auto"/>
            <w:noWrap/>
            <w:vAlign w:val="bottom"/>
            <w:hideMark/>
          </w:tcPr>
          <w:p w14:paraId="71A915D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247272</w:t>
            </w:r>
          </w:p>
        </w:tc>
        <w:tc>
          <w:tcPr>
            <w:tcW w:w="396" w:type="pct"/>
            <w:tcBorders>
              <w:top w:val="nil"/>
              <w:left w:val="nil"/>
              <w:bottom w:val="single" w:sz="4" w:space="0" w:color="auto"/>
              <w:right w:val="single" w:sz="4" w:space="0" w:color="auto"/>
            </w:tcBorders>
            <w:shd w:val="clear" w:color="auto" w:fill="auto"/>
            <w:noWrap/>
            <w:vAlign w:val="bottom"/>
            <w:hideMark/>
          </w:tcPr>
          <w:p w14:paraId="7EB8AFD3"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302769</w:t>
            </w:r>
          </w:p>
        </w:tc>
        <w:tc>
          <w:tcPr>
            <w:tcW w:w="389" w:type="pct"/>
            <w:tcBorders>
              <w:top w:val="nil"/>
              <w:left w:val="nil"/>
              <w:bottom w:val="single" w:sz="4" w:space="0" w:color="auto"/>
              <w:right w:val="single" w:sz="4" w:space="0" w:color="auto"/>
            </w:tcBorders>
            <w:shd w:val="clear" w:color="auto" w:fill="auto"/>
            <w:noWrap/>
            <w:vAlign w:val="bottom"/>
            <w:hideMark/>
          </w:tcPr>
          <w:p w14:paraId="0E3E2B44"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318272</w:t>
            </w:r>
          </w:p>
        </w:tc>
        <w:tc>
          <w:tcPr>
            <w:tcW w:w="389" w:type="pct"/>
            <w:tcBorders>
              <w:top w:val="nil"/>
              <w:left w:val="nil"/>
              <w:bottom w:val="single" w:sz="4" w:space="0" w:color="auto"/>
              <w:right w:val="single" w:sz="4" w:space="0" w:color="auto"/>
            </w:tcBorders>
            <w:shd w:val="clear" w:color="auto" w:fill="auto"/>
            <w:noWrap/>
            <w:vAlign w:val="bottom"/>
            <w:hideMark/>
          </w:tcPr>
          <w:p w14:paraId="020E7BB1"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340601</w:t>
            </w:r>
          </w:p>
        </w:tc>
        <w:tc>
          <w:tcPr>
            <w:tcW w:w="389" w:type="pct"/>
            <w:tcBorders>
              <w:top w:val="nil"/>
              <w:left w:val="nil"/>
              <w:bottom w:val="single" w:sz="4" w:space="0" w:color="auto"/>
              <w:right w:val="single" w:sz="4" w:space="0" w:color="auto"/>
            </w:tcBorders>
            <w:shd w:val="clear" w:color="auto" w:fill="auto"/>
            <w:noWrap/>
            <w:vAlign w:val="bottom"/>
            <w:hideMark/>
          </w:tcPr>
          <w:p w14:paraId="00ABDA52"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259030</w:t>
            </w:r>
          </w:p>
        </w:tc>
        <w:tc>
          <w:tcPr>
            <w:tcW w:w="389" w:type="pct"/>
            <w:tcBorders>
              <w:top w:val="nil"/>
              <w:left w:val="nil"/>
              <w:bottom w:val="single" w:sz="4" w:space="0" w:color="auto"/>
              <w:right w:val="single" w:sz="4" w:space="0" w:color="auto"/>
            </w:tcBorders>
            <w:shd w:val="clear" w:color="auto" w:fill="auto"/>
            <w:noWrap/>
            <w:vAlign w:val="bottom"/>
            <w:hideMark/>
          </w:tcPr>
          <w:p w14:paraId="5BE324E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354709</w:t>
            </w:r>
          </w:p>
        </w:tc>
      </w:tr>
      <w:tr w:rsidR="000C5CDE" w:rsidRPr="00D067EF" w14:paraId="19738630" w14:textId="77777777" w:rsidTr="004348F5">
        <w:trPr>
          <w:trHeight w:val="300"/>
        </w:trPr>
        <w:tc>
          <w:tcPr>
            <w:tcW w:w="327" w:type="pct"/>
            <w:tcBorders>
              <w:top w:val="nil"/>
              <w:left w:val="single" w:sz="4" w:space="0" w:color="auto"/>
              <w:bottom w:val="single" w:sz="4" w:space="0" w:color="auto"/>
              <w:right w:val="single" w:sz="4" w:space="0" w:color="auto"/>
            </w:tcBorders>
            <w:shd w:val="clear" w:color="auto" w:fill="auto"/>
            <w:noWrap/>
            <w:vAlign w:val="bottom"/>
            <w:hideMark/>
          </w:tcPr>
          <w:p w14:paraId="5E53072E" w14:textId="77777777" w:rsidR="000C5CDE" w:rsidRPr="00D067EF" w:rsidRDefault="000C5CDE" w:rsidP="004348F5">
            <w:pPr>
              <w:spacing w:after="0" w:line="240" w:lineRule="auto"/>
              <w:rPr>
                <w:rFonts w:ascii="Times New Roman" w:eastAsia="Times New Roman" w:hAnsi="Times New Roman" w:cs="Times New Roman"/>
                <w:b/>
                <w:bCs/>
                <w:color w:val="000000"/>
                <w:lang w:val="en-GB"/>
              </w:rPr>
            </w:pPr>
            <w:r w:rsidRPr="00D067EF">
              <w:rPr>
                <w:rFonts w:ascii="Times New Roman" w:eastAsia="Times New Roman" w:hAnsi="Times New Roman" w:cs="Times New Roman"/>
                <w:b/>
                <w:bCs/>
                <w:color w:val="000000"/>
                <w:lang w:val="en-GB"/>
              </w:rPr>
              <w:t>Profit</w:t>
            </w:r>
          </w:p>
        </w:tc>
        <w:tc>
          <w:tcPr>
            <w:tcW w:w="389" w:type="pct"/>
            <w:tcBorders>
              <w:top w:val="nil"/>
              <w:left w:val="nil"/>
              <w:bottom w:val="single" w:sz="4" w:space="0" w:color="auto"/>
              <w:right w:val="single" w:sz="4" w:space="0" w:color="auto"/>
            </w:tcBorders>
            <w:shd w:val="clear" w:color="auto" w:fill="auto"/>
            <w:noWrap/>
            <w:vAlign w:val="bottom"/>
            <w:hideMark/>
          </w:tcPr>
          <w:p w14:paraId="32474B93"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44340</w:t>
            </w:r>
          </w:p>
        </w:tc>
        <w:tc>
          <w:tcPr>
            <w:tcW w:w="389" w:type="pct"/>
            <w:tcBorders>
              <w:top w:val="nil"/>
              <w:left w:val="nil"/>
              <w:bottom w:val="single" w:sz="4" w:space="0" w:color="auto"/>
              <w:right w:val="single" w:sz="4" w:space="0" w:color="auto"/>
            </w:tcBorders>
            <w:shd w:val="clear" w:color="auto" w:fill="auto"/>
            <w:noWrap/>
            <w:vAlign w:val="bottom"/>
            <w:hideMark/>
          </w:tcPr>
          <w:p w14:paraId="742B1466"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26392</w:t>
            </w:r>
          </w:p>
        </w:tc>
        <w:tc>
          <w:tcPr>
            <w:tcW w:w="389" w:type="pct"/>
            <w:tcBorders>
              <w:top w:val="nil"/>
              <w:left w:val="nil"/>
              <w:bottom w:val="single" w:sz="4" w:space="0" w:color="auto"/>
              <w:right w:val="single" w:sz="4" w:space="0" w:color="auto"/>
            </w:tcBorders>
            <w:shd w:val="clear" w:color="auto" w:fill="auto"/>
            <w:noWrap/>
            <w:vAlign w:val="bottom"/>
            <w:hideMark/>
          </w:tcPr>
          <w:p w14:paraId="33BA90A1"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37641</w:t>
            </w:r>
          </w:p>
        </w:tc>
        <w:tc>
          <w:tcPr>
            <w:tcW w:w="389" w:type="pct"/>
            <w:tcBorders>
              <w:top w:val="nil"/>
              <w:left w:val="nil"/>
              <w:bottom w:val="single" w:sz="4" w:space="0" w:color="auto"/>
              <w:right w:val="single" w:sz="4" w:space="0" w:color="auto"/>
            </w:tcBorders>
            <w:shd w:val="clear" w:color="auto" w:fill="auto"/>
            <w:noWrap/>
            <w:vAlign w:val="bottom"/>
            <w:hideMark/>
          </w:tcPr>
          <w:p w14:paraId="174B48D5"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31059</w:t>
            </w:r>
          </w:p>
        </w:tc>
        <w:tc>
          <w:tcPr>
            <w:tcW w:w="389" w:type="pct"/>
            <w:tcBorders>
              <w:top w:val="nil"/>
              <w:left w:val="nil"/>
              <w:bottom w:val="single" w:sz="4" w:space="0" w:color="auto"/>
              <w:right w:val="single" w:sz="4" w:space="0" w:color="auto"/>
            </w:tcBorders>
            <w:shd w:val="clear" w:color="auto" w:fill="auto"/>
            <w:noWrap/>
            <w:vAlign w:val="bottom"/>
            <w:hideMark/>
          </w:tcPr>
          <w:p w14:paraId="3E35CCC6"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29371</w:t>
            </w:r>
          </w:p>
        </w:tc>
        <w:tc>
          <w:tcPr>
            <w:tcW w:w="389" w:type="pct"/>
            <w:tcBorders>
              <w:top w:val="nil"/>
              <w:left w:val="nil"/>
              <w:bottom w:val="single" w:sz="4" w:space="0" w:color="auto"/>
              <w:right w:val="single" w:sz="4" w:space="0" w:color="auto"/>
            </w:tcBorders>
            <w:shd w:val="clear" w:color="auto" w:fill="auto"/>
            <w:noWrap/>
            <w:vAlign w:val="bottom"/>
            <w:hideMark/>
          </w:tcPr>
          <w:p w14:paraId="30FDA704"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30205</w:t>
            </w:r>
          </w:p>
        </w:tc>
        <w:tc>
          <w:tcPr>
            <w:tcW w:w="389" w:type="pct"/>
            <w:tcBorders>
              <w:top w:val="nil"/>
              <w:left w:val="nil"/>
              <w:bottom w:val="single" w:sz="4" w:space="0" w:color="auto"/>
              <w:right w:val="single" w:sz="4" w:space="0" w:color="auto"/>
            </w:tcBorders>
            <w:shd w:val="clear" w:color="auto" w:fill="auto"/>
            <w:noWrap/>
            <w:vAlign w:val="bottom"/>
            <w:hideMark/>
          </w:tcPr>
          <w:p w14:paraId="0DFD0B30"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26834</w:t>
            </w:r>
          </w:p>
        </w:tc>
        <w:tc>
          <w:tcPr>
            <w:tcW w:w="396" w:type="pct"/>
            <w:tcBorders>
              <w:top w:val="nil"/>
              <w:left w:val="nil"/>
              <w:bottom w:val="single" w:sz="4" w:space="0" w:color="auto"/>
              <w:right w:val="single" w:sz="4" w:space="0" w:color="auto"/>
            </w:tcBorders>
            <w:shd w:val="clear" w:color="auto" w:fill="auto"/>
            <w:noWrap/>
            <w:vAlign w:val="bottom"/>
            <w:hideMark/>
          </w:tcPr>
          <w:p w14:paraId="3FA2F5E5"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13515</w:t>
            </w:r>
          </w:p>
        </w:tc>
        <w:tc>
          <w:tcPr>
            <w:tcW w:w="389" w:type="pct"/>
            <w:tcBorders>
              <w:top w:val="nil"/>
              <w:left w:val="nil"/>
              <w:bottom w:val="single" w:sz="4" w:space="0" w:color="auto"/>
              <w:right w:val="single" w:sz="4" w:space="0" w:color="auto"/>
            </w:tcBorders>
            <w:shd w:val="clear" w:color="auto" w:fill="auto"/>
            <w:noWrap/>
            <w:vAlign w:val="bottom"/>
            <w:hideMark/>
          </w:tcPr>
          <w:p w14:paraId="69C03AA4"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34580</w:t>
            </w:r>
          </w:p>
        </w:tc>
        <w:tc>
          <w:tcPr>
            <w:tcW w:w="389" w:type="pct"/>
            <w:tcBorders>
              <w:top w:val="nil"/>
              <w:left w:val="nil"/>
              <w:bottom w:val="single" w:sz="4" w:space="0" w:color="auto"/>
              <w:right w:val="single" w:sz="4" w:space="0" w:color="auto"/>
            </w:tcBorders>
            <w:shd w:val="clear" w:color="auto" w:fill="auto"/>
            <w:noWrap/>
            <w:vAlign w:val="bottom"/>
            <w:hideMark/>
          </w:tcPr>
          <w:p w14:paraId="0E96875D"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20591</w:t>
            </w:r>
          </w:p>
        </w:tc>
        <w:tc>
          <w:tcPr>
            <w:tcW w:w="389" w:type="pct"/>
            <w:tcBorders>
              <w:top w:val="nil"/>
              <w:left w:val="nil"/>
              <w:bottom w:val="single" w:sz="4" w:space="0" w:color="auto"/>
              <w:right w:val="single" w:sz="4" w:space="0" w:color="auto"/>
            </w:tcBorders>
            <w:shd w:val="clear" w:color="auto" w:fill="auto"/>
            <w:noWrap/>
            <w:vAlign w:val="bottom"/>
            <w:hideMark/>
          </w:tcPr>
          <w:p w14:paraId="3FD3AFD6"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26621</w:t>
            </w:r>
          </w:p>
        </w:tc>
        <w:tc>
          <w:tcPr>
            <w:tcW w:w="389" w:type="pct"/>
            <w:tcBorders>
              <w:top w:val="nil"/>
              <w:left w:val="nil"/>
              <w:bottom w:val="single" w:sz="4" w:space="0" w:color="auto"/>
              <w:right w:val="single" w:sz="4" w:space="0" w:color="auto"/>
            </w:tcBorders>
            <w:shd w:val="clear" w:color="auto" w:fill="auto"/>
            <w:noWrap/>
            <w:vAlign w:val="bottom"/>
            <w:hideMark/>
          </w:tcPr>
          <w:p w14:paraId="370D6F4C" w14:textId="77777777" w:rsidR="000C5CDE" w:rsidRPr="00D067EF" w:rsidRDefault="000C5CDE" w:rsidP="004348F5">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21293</w:t>
            </w:r>
          </w:p>
        </w:tc>
      </w:tr>
    </w:tbl>
    <w:p w14:paraId="7FEF8F2A" w14:textId="77777777" w:rsidR="000C5CDE" w:rsidRPr="00D067EF" w:rsidRDefault="000C5CDE" w:rsidP="000C5CDE">
      <w:pPr>
        <w:rPr>
          <w:b/>
          <w:bCs/>
          <w:lang w:val="en-GB"/>
        </w:rPr>
      </w:pPr>
    </w:p>
    <w:p w14:paraId="24543326" w14:textId="77777777" w:rsidR="000C5CDE" w:rsidRPr="00D067EF" w:rsidRDefault="000C5CDE" w:rsidP="000C5CDE">
      <w:pPr>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Profits</w:t>
      </w:r>
    </w:p>
    <w:p w14:paraId="4D3AFA11" w14:textId="2C7F8E6A" w:rsidR="000C5CDE" w:rsidRPr="00D067EF" w:rsidRDefault="00343454" w:rsidP="000C5CDE">
      <w:pPr>
        <w:jc w:val="both"/>
        <w:rPr>
          <w:lang w:val="en-GB"/>
        </w:rPr>
      </w:pPr>
      <w:r w:rsidRPr="00D067EF">
        <w:rPr>
          <w:noProof/>
          <w:lang w:val="en-GB"/>
        </w:rPr>
        <w:lastRenderedPageBreak/>
        <w:drawing>
          <wp:inline distT="0" distB="0" distL="0" distR="0" wp14:anchorId="34874F6D" wp14:editId="45FED70C">
            <wp:extent cx="4572000" cy="2743200"/>
            <wp:effectExtent l="0" t="0" r="0" b="0"/>
            <wp:docPr id="13" name="Chart 13">
              <a:extLst xmlns:a="http://schemas.openxmlformats.org/drawingml/2006/main">
                <a:ext uri="{FF2B5EF4-FFF2-40B4-BE49-F238E27FC236}">
                  <a16:creationId xmlns:a16="http://schemas.microsoft.com/office/drawing/2014/main" id="{0075F22F-A4D0-FBCF-A05E-72E699F9D5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3D61E7" w14:textId="6DEF7364" w:rsidR="00CF5D79" w:rsidRPr="00D067EF" w:rsidRDefault="00CF5D79" w:rsidP="00CF5D79">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profits in January. The lowest profits were reported in the months of august. The </w:t>
      </w:r>
      <w:r w:rsidR="00B3545C">
        <w:rPr>
          <w:rFonts w:ascii="Times New Roman" w:hAnsi="Times New Roman" w:cs="Times New Roman"/>
          <w:sz w:val="24"/>
          <w:szCs w:val="24"/>
          <w:lang w:val="en-GB"/>
        </w:rPr>
        <w:t>earnings</w:t>
      </w:r>
      <w:r w:rsidRPr="00D067EF">
        <w:rPr>
          <w:rFonts w:ascii="Times New Roman" w:hAnsi="Times New Roman" w:cs="Times New Roman"/>
          <w:sz w:val="24"/>
          <w:szCs w:val="24"/>
          <w:lang w:val="en-GB"/>
        </w:rPr>
        <w:t xml:space="preserve"> of the store decreased from January to February. In March, the profits of the store increased from February to March. The profits dropped from March to May and slightly </w:t>
      </w:r>
      <w:r w:rsidR="00B3545C">
        <w:rPr>
          <w:rFonts w:ascii="Times New Roman" w:hAnsi="Times New Roman" w:cs="Times New Roman"/>
          <w:sz w:val="24"/>
          <w:szCs w:val="24"/>
          <w:lang w:val="en-GB"/>
        </w:rPr>
        <w:t>improved</w:t>
      </w:r>
      <w:r w:rsidRPr="00D067EF">
        <w:rPr>
          <w:rFonts w:ascii="Times New Roman" w:hAnsi="Times New Roman" w:cs="Times New Roman"/>
          <w:sz w:val="24"/>
          <w:szCs w:val="24"/>
          <w:lang w:val="en-GB"/>
        </w:rPr>
        <w:t xml:space="preserve"> from May to June. The profits dropped from June to august. The profits increased from august to September. In October, the profits decreased significantly. The profits would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from October to November and </w:t>
      </w:r>
      <w:r w:rsidR="00855A0F">
        <w:rPr>
          <w:rFonts w:ascii="Times New Roman" w:hAnsi="Times New Roman" w:cs="Times New Roman"/>
          <w:sz w:val="24"/>
          <w:szCs w:val="24"/>
          <w:lang w:val="en-GB"/>
        </w:rPr>
        <w:t>reduce</w:t>
      </w:r>
      <w:r w:rsidRPr="00D067EF">
        <w:rPr>
          <w:rFonts w:ascii="Times New Roman" w:hAnsi="Times New Roman" w:cs="Times New Roman"/>
          <w:sz w:val="24"/>
          <w:szCs w:val="24"/>
          <w:lang w:val="en-GB"/>
        </w:rPr>
        <w:t xml:space="preserve"> in December.</w:t>
      </w:r>
    </w:p>
    <w:p w14:paraId="6DDD5549" w14:textId="4FD2C787" w:rsidR="000C5CDE" w:rsidRPr="00D067EF" w:rsidRDefault="000C5CDE" w:rsidP="007B7B18">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Sales</w:t>
      </w:r>
    </w:p>
    <w:p w14:paraId="56AFD8F2" w14:textId="4403C3D6" w:rsidR="00805966" w:rsidRPr="00D067EF" w:rsidRDefault="00AB1738" w:rsidP="000C5CDE">
      <w:pPr>
        <w:jc w:val="both"/>
        <w:rPr>
          <w:b/>
          <w:bCs/>
          <w:lang w:val="en-GB"/>
        </w:rPr>
      </w:pPr>
      <w:r w:rsidRPr="00D067EF">
        <w:rPr>
          <w:noProof/>
          <w:lang w:val="en-GB"/>
        </w:rPr>
        <w:drawing>
          <wp:inline distT="0" distB="0" distL="0" distR="0" wp14:anchorId="5F7CD16A" wp14:editId="527AC632">
            <wp:extent cx="4572000" cy="2743200"/>
            <wp:effectExtent l="0" t="0" r="0" b="0"/>
            <wp:docPr id="14" name="Chart 14">
              <a:extLst xmlns:a="http://schemas.openxmlformats.org/drawingml/2006/main">
                <a:ext uri="{FF2B5EF4-FFF2-40B4-BE49-F238E27FC236}">
                  <a16:creationId xmlns:a16="http://schemas.microsoft.com/office/drawing/2014/main" id="{5E8B943F-4107-A1D9-223F-C2DEABDC36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6D432D" w14:textId="1A62D8FB" w:rsidR="00574018" w:rsidRPr="00D067EF" w:rsidRDefault="00574018" w:rsidP="00EA0B8D">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sales in May. The lowest sales were reported in July. The sales of the store decreased from January to February. In March, the sales of the store </w:t>
      </w:r>
      <w:r w:rsidRPr="00D067EF">
        <w:rPr>
          <w:rFonts w:ascii="Times New Roman" w:hAnsi="Times New Roman" w:cs="Times New Roman"/>
          <w:sz w:val="24"/>
          <w:szCs w:val="24"/>
          <w:lang w:val="en-GB"/>
        </w:rPr>
        <w:lastRenderedPageBreak/>
        <w:t xml:space="preserve">increased from February to March. The sales dropped from March to May and slightly </w:t>
      </w:r>
      <w:r w:rsidR="00B3545C">
        <w:rPr>
          <w:rFonts w:ascii="Times New Roman" w:hAnsi="Times New Roman" w:cs="Times New Roman"/>
          <w:sz w:val="24"/>
          <w:szCs w:val="24"/>
          <w:lang w:val="en-GB"/>
        </w:rPr>
        <w:t>raised</w:t>
      </w:r>
      <w:r w:rsidRPr="00D067EF">
        <w:rPr>
          <w:rFonts w:ascii="Times New Roman" w:hAnsi="Times New Roman" w:cs="Times New Roman"/>
          <w:sz w:val="24"/>
          <w:szCs w:val="24"/>
          <w:lang w:val="en-GB"/>
        </w:rPr>
        <w:t xml:space="preserve"> from May to June. The sales declined from the months June to august. The sales increased from august to September. In October, the sales decreased significantly. The </w:t>
      </w:r>
      <w:r w:rsidR="00B3545C">
        <w:rPr>
          <w:rFonts w:ascii="Times New Roman" w:hAnsi="Times New Roman" w:cs="Times New Roman"/>
          <w:sz w:val="24"/>
          <w:szCs w:val="24"/>
          <w:lang w:val="en-GB"/>
        </w:rPr>
        <w:t>deals</w:t>
      </w:r>
      <w:r w:rsidRPr="00D067EF">
        <w:rPr>
          <w:rFonts w:ascii="Times New Roman" w:hAnsi="Times New Roman" w:cs="Times New Roman"/>
          <w:sz w:val="24"/>
          <w:szCs w:val="24"/>
          <w:lang w:val="en-GB"/>
        </w:rPr>
        <w:t xml:space="preserve"> would decrease from October to November and </w:t>
      </w:r>
      <w:r w:rsidR="00B3545C">
        <w:rPr>
          <w:rFonts w:ascii="Times New Roman" w:hAnsi="Times New Roman" w:cs="Times New Roman"/>
          <w:sz w:val="24"/>
          <w:szCs w:val="24"/>
          <w:lang w:val="en-GB"/>
        </w:rPr>
        <w:t>rise</w:t>
      </w:r>
      <w:r w:rsidRPr="00D067EF">
        <w:rPr>
          <w:rFonts w:ascii="Times New Roman" w:hAnsi="Times New Roman" w:cs="Times New Roman"/>
          <w:sz w:val="24"/>
          <w:szCs w:val="24"/>
          <w:lang w:val="en-GB"/>
        </w:rPr>
        <w:t xml:space="preserve"> in December.</w:t>
      </w:r>
    </w:p>
    <w:p w14:paraId="3052FF20" w14:textId="02D848CB" w:rsidR="0042714F" w:rsidRPr="00D067EF" w:rsidRDefault="0042714F">
      <w:pPr>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Yearly analysis</w:t>
      </w:r>
    </w:p>
    <w:tbl>
      <w:tblPr>
        <w:tblW w:w="10010" w:type="dxa"/>
        <w:tblLook w:val="04A0" w:firstRow="1" w:lastRow="0" w:firstColumn="1" w:lastColumn="0" w:noHBand="0" w:noVBand="1"/>
      </w:tblPr>
      <w:tblGrid>
        <w:gridCol w:w="1380"/>
        <w:gridCol w:w="1597"/>
        <w:gridCol w:w="2013"/>
        <w:gridCol w:w="1620"/>
        <w:gridCol w:w="2080"/>
        <w:gridCol w:w="1320"/>
      </w:tblGrid>
      <w:tr w:rsidR="004434D8" w:rsidRPr="00D067EF" w14:paraId="46BB5302" w14:textId="77777777" w:rsidTr="004434D8">
        <w:trPr>
          <w:trHeight w:val="300"/>
        </w:trPr>
        <w:tc>
          <w:tcPr>
            <w:tcW w:w="1380" w:type="dxa"/>
            <w:tcBorders>
              <w:top w:val="nil"/>
              <w:left w:val="nil"/>
              <w:bottom w:val="single" w:sz="4" w:space="0" w:color="95B3D7"/>
              <w:right w:val="nil"/>
            </w:tcBorders>
            <w:shd w:val="clear" w:color="DCE6F1" w:fill="DCE6F1"/>
            <w:noWrap/>
            <w:vAlign w:val="bottom"/>
            <w:hideMark/>
          </w:tcPr>
          <w:p w14:paraId="7DA46F95"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Row Labels</w:t>
            </w:r>
          </w:p>
        </w:tc>
        <w:tc>
          <w:tcPr>
            <w:tcW w:w="1597" w:type="dxa"/>
            <w:tcBorders>
              <w:top w:val="nil"/>
              <w:left w:val="nil"/>
              <w:bottom w:val="single" w:sz="4" w:space="0" w:color="95B3D7"/>
              <w:right w:val="nil"/>
            </w:tcBorders>
            <w:shd w:val="clear" w:color="DCE6F1" w:fill="DCE6F1"/>
            <w:noWrap/>
            <w:vAlign w:val="bottom"/>
            <w:hideMark/>
          </w:tcPr>
          <w:p w14:paraId="2859B319"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Order Quantity</w:t>
            </w:r>
          </w:p>
        </w:tc>
        <w:tc>
          <w:tcPr>
            <w:tcW w:w="2013" w:type="dxa"/>
            <w:tcBorders>
              <w:top w:val="nil"/>
              <w:left w:val="nil"/>
              <w:bottom w:val="single" w:sz="4" w:space="0" w:color="95B3D7"/>
              <w:right w:val="nil"/>
            </w:tcBorders>
            <w:shd w:val="clear" w:color="DCE6F1" w:fill="DCE6F1"/>
            <w:noWrap/>
            <w:vAlign w:val="bottom"/>
            <w:hideMark/>
          </w:tcPr>
          <w:p w14:paraId="14388540"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Sales</w:t>
            </w:r>
          </w:p>
        </w:tc>
        <w:tc>
          <w:tcPr>
            <w:tcW w:w="1620" w:type="dxa"/>
            <w:tcBorders>
              <w:top w:val="nil"/>
              <w:left w:val="nil"/>
              <w:bottom w:val="single" w:sz="4" w:space="0" w:color="95B3D7"/>
              <w:right w:val="nil"/>
            </w:tcBorders>
            <w:shd w:val="clear" w:color="DCE6F1" w:fill="DCE6F1"/>
            <w:noWrap/>
            <w:vAlign w:val="bottom"/>
            <w:hideMark/>
          </w:tcPr>
          <w:p w14:paraId="575CA072"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Discount</w:t>
            </w:r>
          </w:p>
        </w:tc>
        <w:tc>
          <w:tcPr>
            <w:tcW w:w="2080" w:type="dxa"/>
            <w:tcBorders>
              <w:top w:val="nil"/>
              <w:left w:val="nil"/>
              <w:bottom w:val="single" w:sz="4" w:space="0" w:color="95B3D7"/>
              <w:right w:val="nil"/>
            </w:tcBorders>
            <w:shd w:val="clear" w:color="DCE6F1" w:fill="DCE6F1"/>
            <w:noWrap/>
            <w:vAlign w:val="bottom"/>
            <w:hideMark/>
          </w:tcPr>
          <w:p w14:paraId="17841819"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Shipping Cost</w:t>
            </w:r>
          </w:p>
        </w:tc>
        <w:tc>
          <w:tcPr>
            <w:tcW w:w="1320" w:type="dxa"/>
            <w:tcBorders>
              <w:top w:val="nil"/>
              <w:left w:val="nil"/>
              <w:bottom w:val="single" w:sz="4" w:space="0" w:color="95B3D7"/>
              <w:right w:val="nil"/>
            </w:tcBorders>
            <w:shd w:val="clear" w:color="DCE6F1" w:fill="DCE6F1"/>
            <w:noWrap/>
            <w:vAlign w:val="bottom"/>
            <w:hideMark/>
          </w:tcPr>
          <w:p w14:paraId="419D3306"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Sum of Profit</w:t>
            </w:r>
          </w:p>
        </w:tc>
      </w:tr>
      <w:tr w:rsidR="004434D8" w:rsidRPr="00D067EF" w14:paraId="2B839F84" w14:textId="77777777" w:rsidTr="004434D8">
        <w:trPr>
          <w:trHeight w:val="300"/>
        </w:trPr>
        <w:tc>
          <w:tcPr>
            <w:tcW w:w="1380" w:type="dxa"/>
            <w:tcBorders>
              <w:top w:val="nil"/>
              <w:left w:val="nil"/>
              <w:bottom w:val="nil"/>
              <w:right w:val="nil"/>
            </w:tcBorders>
            <w:shd w:val="clear" w:color="auto" w:fill="auto"/>
            <w:noWrap/>
            <w:vAlign w:val="bottom"/>
            <w:hideMark/>
          </w:tcPr>
          <w:p w14:paraId="1B6C47CC"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2009</w:t>
            </w:r>
          </w:p>
        </w:tc>
        <w:tc>
          <w:tcPr>
            <w:tcW w:w="1597" w:type="dxa"/>
            <w:tcBorders>
              <w:top w:val="nil"/>
              <w:left w:val="nil"/>
              <w:bottom w:val="nil"/>
              <w:right w:val="nil"/>
            </w:tcBorders>
            <w:shd w:val="clear" w:color="auto" w:fill="auto"/>
            <w:noWrap/>
            <w:vAlign w:val="bottom"/>
            <w:hideMark/>
          </w:tcPr>
          <w:p w14:paraId="240B2F4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54508</w:t>
            </w:r>
          </w:p>
        </w:tc>
        <w:tc>
          <w:tcPr>
            <w:tcW w:w="2013" w:type="dxa"/>
            <w:tcBorders>
              <w:top w:val="nil"/>
              <w:left w:val="nil"/>
              <w:bottom w:val="nil"/>
              <w:right w:val="nil"/>
            </w:tcBorders>
            <w:shd w:val="clear" w:color="auto" w:fill="auto"/>
            <w:noWrap/>
            <w:vAlign w:val="bottom"/>
            <w:hideMark/>
          </w:tcPr>
          <w:p w14:paraId="5C22A724"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4209896.846</w:t>
            </w:r>
          </w:p>
        </w:tc>
        <w:tc>
          <w:tcPr>
            <w:tcW w:w="1620" w:type="dxa"/>
            <w:tcBorders>
              <w:top w:val="nil"/>
              <w:left w:val="nil"/>
              <w:bottom w:val="nil"/>
              <w:right w:val="nil"/>
            </w:tcBorders>
            <w:shd w:val="clear" w:color="auto" w:fill="auto"/>
            <w:noWrap/>
            <w:vAlign w:val="bottom"/>
            <w:hideMark/>
          </w:tcPr>
          <w:p w14:paraId="3872E7D2"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105.39</w:t>
            </w:r>
          </w:p>
        </w:tc>
        <w:tc>
          <w:tcPr>
            <w:tcW w:w="2080" w:type="dxa"/>
            <w:tcBorders>
              <w:top w:val="nil"/>
              <w:left w:val="nil"/>
              <w:bottom w:val="nil"/>
              <w:right w:val="nil"/>
            </w:tcBorders>
            <w:shd w:val="clear" w:color="auto" w:fill="auto"/>
            <w:noWrap/>
            <w:vAlign w:val="bottom"/>
            <w:hideMark/>
          </w:tcPr>
          <w:p w14:paraId="2B3431AA"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28481.76</w:t>
            </w:r>
          </w:p>
        </w:tc>
        <w:tc>
          <w:tcPr>
            <w:tcW w:w="1320" w:type="dxa"/>
            <w:tcBorders>
              <w:top w:val="nil"/>
              <w:left w:val="nil"/>
              <w:bottom w:val="nil"/>
              <w:right w:val="nil"/>
            </w:tcBorders>
            <w:shd w:val="clear" w:color="auto" w:fill="auto"/>
            <w:noWrap/>
            <w:vAlign w:val="bottom"/>
            <w:hideMark/>
          </w:tcPr>
          <w:p w14:paraId="0C622073"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434096.02</w:t>
            </w:r>
          </w:p>
        </w:tc>
      </w:tr>
      <w:tr w:rsidR="004434D8" w:rsidRPr="00D067EF" w14:paraId="3BFB3FCA" w14:textId="77777777" w:rsidTr="004434D8">
        <w:trPr>
          <w:trHeight w:val="300"/>
        </w:trPr>
        <w:tc>
          <w:tcPr>
            <w:tcW w:w="1380" w:type="dxa"/>
            <w:tcBorders>
              <w:top w:val="nil"/>
              <w:left w:val="nil"/>
              <w:bottom w:val="nil"/>
              <w:right w:val="nil"/>
            </w:tcBorders>
            <w:shd w:val="clear" w:color="auto" w:fill="auto"/>
            <w:noWrap/>
            <w:vAlign w:val="bottom"/>
            <w:hideMark/>
          </w:tcPr>
          <w:p w14:paraId="738B4638"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2010</w:t>
            </w:r>
          </w:p>
        </w:tc>
        <w:tc>
          <w:tcPr>
            <w:tcW w:w="1597" w:type="dxa"/>
            <w:tcBorders>
              <w:top w:val="nil"/>
              <w:left w:val="nil"/>
              <w:bottom w:val="nil"/>
              <w:right w:val="nil"/>
            </w:tcBorders>
            <w:shd w:val="clear" w:color="auto" w:fill="auto"/>
            <w:noWrap/>
            <w:vAlign w:val="bottom"/>
            <w:hideMark/>
          </w:tcPr>
          <w:p w14:paraId="4111C62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54379</w:t>
            </w:r>
          </w:p>
        </w:tc>
        <w:tc>
          <w:tcPr>
            <w:tcW w:w="2013" w:type="dxa"/>
            <w:tcBorders>
              <w:top w:val="nil"/>
              <w:left w:val="nil"/>
              <w:bottom w:val="nil"/>
              <w:right w:val="nil"/>
            </w:tcBorders>
            <w:shd w:val="clear" w:color="auto" w:fill="auto"/>
            <w:noWrap/>
            <w:vAlign w:val="bottom"/>
            <w:hideMark/>
          </w:tcPr>
          <w:p w14:paraId="61ECCC05"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3560087.045</w:t>
            </w:r>
          </w:p>
        </w:tc>
        <w:tc>
          <w:tcPr>
            <w:tcW w:w="1620" w:type="dxa"/>
            <w:tcBorders>
              <w:top w:val="nil"/>
              <w:left w:val="nil"/>
              <w:bottom w:val="nil"/>
              <w:right w:val="nil"/>
            </w:tcBorders>
            <w:shd w:val="clear" w:color="auto" w:fill="auto"/>
            <w:noWrap/>
            <w:vAlign w:val="bottom"/>
            <w:hideMark/>
          </w:tcPr>
          <w:p w14:paraId="545BB894"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105.81</w:t>
            </w:r>
          </w:p>
        </w:tc>
        <w:tc>
          <w:tcPr>
            <w:tcW w:w="2080" w:type="dxa"/>
            <w:tcBorders>
              <w:top w:val="nil"/>
              <w:left w:val="nil"/>
              <w:bottom w:val="nil"/>
              <w:right w:val="nil"/>
            </w:tcBorders>
            <w:shd w:val="clear" w:color="auto" w:fill="auto"/>
            <w:noWrap/>
            <w:vAlign w:val="bottom"/>
            <w:hideMark/>
          </w:tcPr>
          <w:p w14:paraId="5DC4DAA8"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27354.26</w:t>
            </w:r>
          </w:p>
        </w:tc>
        <w:tc>
          <w:tcPr>
            <w:tcW w:w="1320" w:type="dxa"/>
            <w:tcBorders>
              <w:top w:val="nil"/>
              <w:left w:val="nil"/>
              <w:bottom w:val="nil"/>
              <w:right w:val="nil"/>
            </w:tcBorders>
            <w:shd w:val="clear" w:color="auto" w:fill="auto"/>
            <w:noWrap/>
            <w:vAlign w:val="bottom"/>
            <w:hideMark/>
          </w:tcPr>
          <w:p w14:paraId="64055784"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364917.33</w:t>
            </w:r>
          </w:p>
        </w:tc>
      </w:tr>
      <w:tr w:rsidR="004434D8" w:rsidRPr="00D067EF" w14:paraId="5E883DDF" w14:textId="77777777" w:rsidTr="004434D8">
        <w:trPr>
          <w:trHeight w:val="300"/>
        </w:trPr>
        <w:tc>
          <w:tcPr>
            <w:tcW w:w="1380" w:type="dxa"/>
            <w:tcBorders>
              <w:top w:val="nil"/>
              <w:left w:val="nil"/>
              <w:bottom w:val="nil"/>
              <w:right w:val="nil"/>
            </w:tcBorders>
            <w:shd w:val="clear" w:color="auto" w:fill="auto"/>
            <w:noWrap/>
            <w:vAlign w:val="bottom"/>
            <w:hideMark/>
          </w:tcPr>
          <w:p w14:paraId="30CB043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2011</w:t>
            </w:r>
          </w:p>
        </w:tc>
        <w:tc>
          <w:tcPr>
            <w:tcW w:w="1597" w:type="dxa"/>
            <w:tcBorders>
              <w:top w:val="nil"/>
              <w:left w:val="nil"/>
              <w:bottom w:val="nil"/>
              <w:right w:val="nil"/>
            </w:tcBorders>
            <w:shd w:val="clear" w:color="auto" w:fill="auto"/>
            <w:noWrap/>
            <w:vAlign w:val="bottom"/>
            <w:hideMark/>
          </w:tcPr>
          <w:p w14:paraId="776EB2E2"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51413</w:t>
            </w:r>
          </w:p>
        </w:tc>
        <w:tc>
          <w:tcPr>
            <w:tcW w:w="2013" w:type="dxa"/>
            <w:tcBorders>
              <w:top w:val="nil"/>
              <w:left w:val="nil"/>
              <w:bottom w:val="nil"/>
              <w:right w:val="nil"/>
            </w:tcBorders>
            <w:shd w:val="clear" w:color="auto" w:fill="auto"/>
            <w:noWrap/>
            <w:vAlign w:val="bottom"/>
            <w:hideMark/>
          </w:tcPr>
          <w:p w14:paraId="6CD18BAC"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3429944.981</w:t>
            </w:r>
          </w:p>
        </w:tc>
        <w:tc>
          <w:tcPr>
            <w:tcW w:w="1620" w:type="dxa"/>
            <w:tcBorders>
              <w:top w:val="nil"/>
              <w:left w:val="nil"/>
              <w:bottom w:val="nil"/>
              <w:right w:val="nil"/>
            </w:tcBorders>
            <w:shd w:val="clear" w:color="auto" w:fill="auto"/>
            <w:noWrap/>
            <w:vAlign w:val="bottom"/>
            <w:hideMark/>
          </w:tcPr>
          <w:p w14:paraId="3DE84430"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101.67</w:t>
            </w:r>
          </w:p>
        </w:tc>
        <w:tc>
          <w:tcPr>
            <w:tcW w:w="2080" w:type="dxa"/>
            <w:tcBorders>
              <w:top w:val="nil"/>
              <w:left w:val="nil"/>
              <w:bottom w:val="nil"/>
              <w:right w:val="nil"/>
            </w:tcBorders>
            <w:shd w:val="clear" w:color="auto" w:fill="auto"/>
            <w:noWrap/>
            <w:vAlign w:val="bottom"/>
            <w:hideMark/>
          </w:tcPr>
          <w:p w14:paraId="128CC546"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24939.85</w:t>
            </w:r>
          </w:p>
        </w:tc>
        <w:tc>
          <w:tcPr>
            <w:tcW w:w="1320" w:type="dxa"/>
            <w:tcBorders>
              <w:top w:val="nil"/>
              <w:left w:val="nil"/>
              <w:bottom w:val="nil"/>
              <w:right w:val="nil"/>
            </w:tcBorders>
            <w:shd w:val="clear" w:color="auto" w:fill="auto"/>
            <w:noWrap/>
            <w:vAlign w:val="bottom"/>
            <w:hideMark/>
          </w:tcPr>
          <w:p w14:paraId="3D78CE1F"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380310.5</w:t>
            </w:r>
          </w:p>
        </w:tc>
      </w:tr>
      <w:tr w:rsidR="004434D8" w:rsidRPr="00D067EF" w14:paraId="7F66C860" w14:textId="77777777" w:rsidTr="004434D8">
        <w:trPr>
          <w:trHeight w:val="300"/>
        </w:trPr>
        <w:tc>
          <w:tcPr>
            <w:tcW w:w="1380" w:type="dxa"/>
            <w:tcBorders>
              <w:top w:val="nil"/>
              <w:left w:val="nil"/>
              <w:bottom w:val="nil"/>
              <w:right w:val="nil"/>
            </w:tcBorders>
            <w:shd w:val="clear" w:color="auto" w:fill="auto"/>
            <w:noWrap/>
            <w:vAlign w:val="bottom"/>
            <w:hideMark/>
          </w:tcPr>
          <w:p w14:paraId="2BBA8036"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2012</w:t>
            </w:r>
          </w:p>
        </w:tc>
        <w:tc>
          <w:tcPr>
            <w:tcW w:w="1597" w:type="dxa"/>
            <w:tcBorders>
              <w:top w:val="nil"/>
              <w:left w:val="nil"/>
              <w:bottom w:val="nil"/>
              <w:right w:val="nil"/>
            </w:tcBorders>
            <w:shd w:val="clear" w:color="auto" w:fill="auto"/>
            <w:noWrap/>
            <w:vAlign w:val="bottom"/>
            <w:hideMark/>
          </w:tcPr>
          <w:p w14:paraId="2CD5562F"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54480</w:t>
            </w:r>
          </w:p>
        </w:tc>
        <w:tc>
          <w:tcPr>
            <w:tcW w:w="2013" w:type="dxa"/>
            <w:tcBorders>
              <w:top w:val="nil"/>
              <w:left w:val="nil"/>
              <w:bottom w:val="nil"/>
              <w:right w:val="nil"/>
            </w:tcBorders>
            <w:shd w:val="clear" w:color="auto" w:fill="auto"/>
            <w:noWrap/>
            <w:vAlign w:val="bottom"/>
            <w:hideMark/>
          </w:tcPr>
          <w:p w14:paraId="0F581641" w14:textId="77777777" w:rsidR="004434D8" w:rsidRPr="00D067EF" w:rsidRDefault="004434D8" w:rsidP="004434D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3715671.953</w:t>
            </w:r>
          </w:p>
        </w:tc>
        <w:tc>
          <w:tcPr>
            <w:tcW w:w="1620" w:type="dxa"/>
            <w:tcBorders>
              <w:top w:val="nil"/>
              <w:left w:val="nil"/>
              <w:bottom w:val="nil"/>
              <w:right w:val="nil"/>
            </w:tcBorders>
            <w:shd w:val="clear" w:color="auto" w:fill="auto"/>
            <w:noWrap/>
            <w:vAlign w:val="bottom"/>
            <w:hideMark/>
          </w:tcPr>
          <w:p w14:paraId="415A7289"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104.32</w:t>
            </w:r>
          </w:p>
        </w:tc>
        <w:tc>
          <w:tcPr>
            <w:tcW w:w="2080" w:type="dxa"/>
            <w:tcBorders>
              <w:top w:val="nil"/>
              <w:left w:val="nil"/>
              <w:bottom w:val="nil"/>
              <w:right w:val="nil"/>
            </w:tcBorders>
            <w:shd w:val="clear" w:color="auto" w:fill="auto"/>
            <w:noWrap/>
            <w:vAlign w:val="bottom"/>
            <w:hideMark/>
          </w:tcPr>
          <w:p w14:paraId="45E8D114"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27055.17</w:t>
            </w:r>
          </w:p>
        </w:tc>
        <w:tc>
          <w:tcPr>
            <w:tcW w:w="1320" w:type="dxa"/>
            <w:tcBorders>
              <w:top w:val="nil"/>
              <w:left w:val="nil"/>
              <w:bottom w:val="nil"/>
              <w:right w:val="nil"/>
            </w:tcBorders>
            <w:shd w:val="clear" w:color="auto" w:fill="auto"/>
            <w:noWrap/>
            <w:vAlign w:val="bottom"/>
            <w:hideMark/>
          </w:tcPr>
          <w:p w14:paraId="0FA9C7E8" w14:textId="77777777" w:rsidR="004434D8" w:rsidRPr="00D067EF" w:rsidRDefault="004434D8" w:rsidP="004434D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342444.13</w:t>
            </w:r>
          </w:p>
        </w:tc>
      </w:tr>
      <w:tr w:rsidR="004434D8" w:rsidRPr="00D067EF" w14:paraId="3C75F176" w14:textId="77777777" w:rsidTr="004434D8">
        <w:trPr>
          <w:trHeight w:val="300"/>
        </w:trPr>
        <w:tc>
          <w:tcPr>
            <w:tcW w:w="1380" w:type="dxa"/>
            <w:tcBorders>
              <w:top w:val="single" w:sz="4" w:space="0" w:color="95B3D7"/>
              <w:left w:val="nil"/>
              <w:bottom w:val="nil"/>
              <w:right w:val="nil"/>
            </w:tcBorders>
            <w:shd w:val="clear" w:color="DCE6F1" w:fill="DCE6F1"/>
            <w:noWrap/>
            <w:vAlign w:val="bottom"/>
            <w:hideMark/>
          </w:tcPr>
          <w:p w14:paraId="2521F473"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Grand Total</w:t>
            </w:r>
          </w:p>
        </w:tc>
        <w:tc>
          <w:tcPr>
            <w:tcW w:w="1597" w:type="dxa"/>
            <w:tcBorders>
              <w:top w:val="single" w:sz="4" w:space="0" w:color="95B3D7"/>
              <w:left w:val="nil"/>
              <w:bottom w:val="nil"/>
              <w:right w:val="nil"/>
            </w:tcBorders>
            <w:shd w:val="clear" w:color="DCE6F1" w:fill="DCE6F1"/>
            <w:noWrap/>
            <w:vAlign w:val="bottom"/>
            <w:hideMark/>
          </w:tcPr>
          <w:p w14:paraId="22ABB712"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214780</w:t>
            </w:r>
          </w:p>
        </w:tc>
        <w:tc>
          <w:tcPr>
            <w:tcW w:w="2013" w:type="dxa"/>
            <w:tcBorders>
              <w:top w:val="single" w:sz="4" w:space="0" w:color="95B3D7"/>
              <w:left w:val="nil"/>
              <w:bottom w:val="nil"/>
              <w:right w:val="nil"/>
            </w:tcBorders>
            <w:shd w:val="clear" w:color="DCE6F1" w:fill="DCE6F1"/>
            <w:noWrap/>
            <w:vAlign w:val="bottom"/>
            <w:hideMark/>
          </w:tcPr>
          <w:p w14:paraId="309AF878" w14:textId="77777777" w:rsidR="004434D8" w:rsidRPr="00D067EF" w:rsidRDefault="004434D8" w:rsidP="004434D8">
            <w:pPr>
              <w:spacing w:after="0" w:line="240" w:lineRule="auto"/>
              <w:rPr>
                <w:rFonts w:ascii="Calibri" w:eastAsia="Times New Roman" w:hAnsi="Calibri" w:cs="Calibri"/>
                <w:b/>
                <w:bCs/>
                <w:color w:val="000000"/>
                <w:lang w:val="en-GB"/>
              </w:rPr>
            </w:pPr>
            <w:r w:rsidRPr="00D067EF">
              <w:rPr>
                <w:rFonts w:ascii="Calibri" w:eastAsia="Times New Roman" w:hAnsi="Calibri" w:cs="Calibri"/>
                <w:b/>
                <w:bCs/>
                <w:color w:val="000000"/>
                <w:lang w:val="en-GB"/>
              </w:rPr>
              <w:t>14915600.82</w:t>
            </w:r>
          </w:p>
        </w:tc>
        <w:tc>
          <w:tcPr>
            <w:tcW w:w="1620" w:type="dxa"/>
            <w:tcBorders>
              <w:top w:val="single" w:sz="4" w:space="0" w:color="95B3D7"/>
              <w:left w:val="nil"/>
              <w:bottom w:val="nil"/>
              <w:right w:val="nil"/>
            </w:tcBorders>
            <w:shd w:val="clear" w:color="DCE6F1" w:fill="DCE6F1"/>
            <w:noWrap/>
            <w:vAlign w:val="bottom"/>
            <w:hideMark/>
          </w:tcPr>
          <w:p w14:paraId="443ADFA5" w14:textId="77777777" w:rsidR="004434D8" w:rsidRPr="00D067EF" w:rsidRDefault="004434D8" w:rsidP="004434D8">
            <w:pPr>
              <w:spacing w:after="0" w:line="240" w:lineRule="auto"/>
              <w:jc w:val="right"/>
              <w:rPr>
                <w:rFonts w:ascii="Calibri" w:eastAsia="Times New Roman" w:hAnsi="Calibri" w:cs="Calibri"/>
                <w:b/>
                <w:bCs/>
                <w:color w:val="000000"/>
                <w:lang w:val="en-GB"/>
              </w:rPr>
            </w:pPr>
            <w:r w:rsidRPr="00D067EF">
              <w:rPr>
                <w:rFonts w:ascii="Calibri" w:eastAsia="Times New Roman" w:hAnsi="Calibri" w:cs="Calibri"/>
                <w:b/>
                <w:bCs/>
                <w:color w:val="000000"/>
                <w:lang w:val="en-GB"/>
              </w:rPr>
              <w:t>417.19</w:t>
            </w:r>
          </w:p>
        </w:tc>
        <w:tc>
          <w:tcPr>
            <w:tcW w:w="2080" w:type="dxa"/>
            <w:tcBorders>
              <w:top w:val="single" w:sz="4" w:space="0" w:color="95B3D7"/>
              <w:left w:val="nil"/>
              <w:bottom w:val="nil"/>
              <w:right w:val="nil"/>
            </w:tcBorders>
            <w:shd w:val="clear" w:color="DCE6F1" w:fill="DCE6F1"/>
            <w:noWrap/>
            <w:vAlign w:val="bottom"/>
            <w:hideMark/>
          </w:tcPr>
          <w:p w14:paraId="21A2A4CB" w14:textId="77777777" w:rsidR="004434D8" w:rsidRPr="00D067EF" w:rsidRDefault="004434D8" w:rsidP="004434D8">
            <w:pPr>
              <w:spacing w:after="0" w:line="240" w:lineRule="auto"/>
              <w:jc w:val="right"/>
              <w:rPr>
                <w:rFonts w:ascii="Calibri" w:eastAsia="Times New Roman" w:hAnsi="Calibri" w:cs="Calibri"/>
                <w:b/>
                <w:bCs/>
                <w:color w:val="000000"/>
                <w:lang w:val="en-GB"/>
              </w:rPr>
            </w:pPr>
            <w:r w:rsidRPr="00D067EF">
              <w:rPr>
                <w:rFonts w:ascii="Calibri" w:eastAsia="Times New Roman" w:hAnsi="Calibri" w:cs="Calibri"/>
                <w:b/>
                <w:bCs/>
                <w:color w:val="000000"/>
                <w:lang w:val="en-GB"/>
              </w:rPr>
              <w:t>107831.04</w:t>
            </w:r>
          </w:p>
        </w:tc>
        <w:tc>
          <w:tcPr>
            <w:tcW w:w="1320" w:type="dxa"/>
            <w:tcBorders>
              <w:top w:val="single" w:sz="4" w:space="0" w:color="95B3D7"/>
              <w:left w:val="nil"/>
              <w:bottom w:val="nil"/>
              <w:right w:val="nil"/>
            </w:tcBorders>
            <w:shd w:val="clear" w:color="DCE6F1" w:fill="DCE6F1"/>
            <w:noWrap/>
            <w:vAlign w:val="bottom"/>
            <w:hideMark/>
          </w:tcPr>
          <w:p w14:paraId="7798D024" w14:textId="77777777" w:rsidR="004434D8" w:rsidRPr="00D067EF" w:rsidRDefault="004434D8" w:rsidP="004434D8">
            <w:pPr>
              <w:spacing w:after="0" w:line="240" w:lineRule="auto"/>
              <w:jc w:val="right"/>
              <w:rPr>
                <w:rFonts w:ascii="Calibri" w:eastAsia="Times New Roman" w:hAnsi="Calibri" w:cs="Calibri"/>
                <w:b/>
                <w:bCs/>
                <w:color w:val="000000"/>
                <w:lang w:val="en-GB"/>
              </w:rPr>
            </w:pPr>
            <w:r w:rsidRPr="00D067EF">
              <w:rPr>
                <w:rFonts w:ascii="Calibri" w:eastAsia="Times New Roman" w:hAnsi="Calibri" w:cs="Calibri"/>
                <w:b/>
                <w:bCs/>
                <w:color w:val="000000"/>
                <w:lang w:val="en-GB"/>
              </w:rPr>
              <w:t>1521767.98</w:t>
            </w:r>
          </w:p>
        </w:tc>
      </w:tr>
    </w:tbl>
    <w:p w14:paraId="3F067589" w14:textId="77777777" w:rsidR="004434D8" w:rsidRPr="00D067EF" w:rsidRDefault="004434D8">
      <w:pPr>
        <w:rPr>
          <w:b/>
          <w:bCs/>
          <w:lang w:val="en-GB"/>
        </w:rPr>
      </w:pPr>
    </w:p>
    <w:p w14:paraId="54B81BDA" w14:textId="0AEC0A70" w:rsidR="00A94589" w:rsidRPr="00D067EF" w:rsidRDefault="00A94589">
      <w:pPr>
        <w:rPr>
          <w:b/>
          <w:bCs/>
          <w:lang w:val="en-GB"/>
        </w:rPr>
      </w:pPr>
      <w:r w:rsidRPr="00D067EF">
        <w:rPr>
          <w:b/>
          <w:bCs/>
          <w:lang w:val="en-GB"/>
        </w:rPr>
        <w:t xml:space="preserve">Quantity ORDERED </w:t>
      </w:r>
    </w:p>
    <w:tbl>
      <w:tblPr>
        <w:tblW w:w="7300" w:type="dxa"/>
        <w:tblLook w:val="04A0" w:firstRow="1" w:lastRow="0" w:firstColumn="1" w:lastColumn="0" w:noHBand="0" w:noVBand="1"/>
      </w:tblPr>
      <w:tblGrid>
        <w:gridCol w:w="1660"/>
        <w:gridCol w:w="2460"/>
        <w:gridCol w:w="3180"/>
      </w:tblGrid>
      <w:tr w:rsidR="00660888" w:rsidRPr="00D067EF" w14:paraId="55296B63" w14:textId="77777777" w:rsidTr="00660888">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1778AB"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317D1CAD"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Sum of Order Quantity</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27C1E98C"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Percentage Increase or decrease</w:t>
            </w:r>
          </w:p>
        </w:tc>
      </w:tr>
      <w:tr w:rsidR="00660888" w:rsidRPr="00D067EF" w14:paraId="3D06FF5B"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1099267"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5742404D"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54508</w:t>
            </w:r>
          </w:p>
        </w:tc>
        <w:tc>
          <w:tcPr>
            <w:tcW w:w="3180" w:type="dxa"/>
            <w:tcBorders>
              <w:top w:val="nil"/>
              <w:left w:val="nil"/>
              <w:bottom w:val="single" w:sz="4" w:space="0" w:color="auto"/>
              <w:right w:val="single" w:sz="4" w:space="0" w:color="auto"/>
            </w:tcBorders>
            <w:shd w:val="clear" w:color="auto" w:fill="auto"/>
            <w:noWrap/>
            <w:vAlign w:val="bottom"/>
            <w:hideMark/>
          </w:tcPr>
          <w:p w14:paraId="23A99D5F"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r w:rsidR="00660888" w:rsidRPr="00D067EF" w14:paraId="4ABAE29D"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07F2897"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3944FD3A"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54379</w:t>
            </w:r>
          </w:p>
        </w:tc>
        <w:tc>
          <w:tcPr>
            <w:tcW w:w="3180" w:type="dxa"/>
            <w:tcBorders>
              <w:top w:val="nil"/>
              <w:left w:val="nil"/>
              <w:bottom w:val="single" w:sz="4" w:space="0" w:color="auto"/>
              <w:right w:val="single" w:sz="4" w:space="0" w:color="auto"/>
            </w:tcBorders>
            <w:shd w:val="clear" w:color="auto" w:fill="auto"/>
            <w:noWrap/>
            <w:vAlign w:val="bottom"/>
            <w:hideMark/>
          </w:tcPr>
          <w:p w14:paraId="26B361C7"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-0.2367%</w:t>
            </w:r>
          </w:p>
        </w:tc>
      </w:tr>
      <w:tr w:rsidR="00660888" w:rsidRPr="00D067EF" w14:paraId="7B55E017"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E947A45"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2123B615"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51413</w:t>
            </w:r>
          </w:p>
        </w:tc>
        <w:tc>
          <w:tcPr>
            <w:tcW w:w="3180" w:type="dxa"/>
            <w:tcBorders>
              <w:top w:val="nil"/>
              <w:left w:val="nil"/>
              <w:bottom w:val="single" w:sz="4" w:space="0" w:color="auto"/>
              <w:right w:val="single" w:sz="4" w:space="0" w:color="auto"/>
            </w:tcBorders>
            <w:shd w:val="clear" w:color="auto" w:fill="auto"/>
            <w:noWrap/>
            <w:vAlign w:val="bottom"/>
            <w:hideMark/>
          </w:tcPr>
          <w:p w14:paraId="720D17C5"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-5.4543%</w:t>
            </w:r>
          </w:p>
        </w:tc>
      </w:tr>
      <w:tr w:rsidR="00660888" w:rsidRPr="00D067EF" w14:paraId="0B378A82"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882D88E"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3EBA7F5A"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54480</w:t>
            </w:r>
          </w:p>
        </w:tc>
        <w:tc>
          <w:tcPr>
            <w:tcW w:w="3180" w:type="dxa"/>
            <w:tcBorders>
              <w:top w:val="nil"/>
              <w:left w:val="nil"/>
              <w:bottom w:val="single" w:sz="4" w:space="0" w:color="auto"/>
              <w:right w:val="single" w:sz="4" w:space="0" w:color="auto"/>
            </w:tcBorders>
            <w:shd w:val="clear" w:color="auto" w:fill="auto"/>
            <w:noWrap/>
            <w:vAlign w:val="bottom"/>
            <w:hideMark/>
          </w:tcPr>
          <w:p w14:paraId="13B46947"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5.9654%</w:t>
            </w:r>
          </w:p>
        </w:tc>
      </w:tr>
      <w:tr w:rsidR="00660888" w:rsidRPr="00D067EF" w14:paraId="2A233E03" w14:textId="77777777" w:rsidTr="00660888">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CC95C2A"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03E1A748" w14:textId="77777777" w:rsidR="00660888" w:rsidRPr="00D067EF" w:rsidRDefault="00660888" w:rsidP="00660888">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214780</w:t>
            </w:r>
          </w:p>
        </w:tc>
        <w:tc>
          <w:tcPr>
            <w:tcW w:w="3180" w:type="dxa"/>
            <w:tcBorders>
              <w:top w:val="nil"/>
              <w:left w:val="nil"/>
              <w:bottom w:val="single" w:sz="4" w:space="0" w:color="auto"/>
              <w:right w:val="single" w:sz="4" w:space="0" w:color="auto"/>
            </w:tcBorders>
            <w:shd w:val="clear" w:color="auto" w:fill="auto"/>
            <w:noWrap/>
            <w:vAlign w:val="bottom"/>
            <w:hideMark/>
          </w:tcPr>
          <w:p w14:paraId="02DB178D" w14:textId="77777777" w:rsidR="00660888" w:rsidRPr="00D067EF" w:rsidRDefault="00660888" w:rsidP="00660888">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bl>
    <w:p w14:paraId="1C5919CC" w14:textId="213F6FF8" w:rsidR="00660888" w:rsidRPr="00D067EF" w:rsidRDefault="00660888">
      <w:pPr>
        <w:rPr>
          <w:b/>
          <w:bCs/>
          <w:lang w:val="en-GB"/>
        </w:rPr>
      </w:pPr>
    </w:p>
    <w:p w14:paraId="2668B5D1" w14:textId="77777777" w:rsidR="00660888" w:rsidRPr="00D067EF" w:rsidRDefault="00660888">
      <w:pPr>
        <w:rPr>
          <w:b/>
          <w:bCs/>
          <w:lang w:val="en-GB"/>
        </w:rPr>
      </w:pPr>
    </w:p>
    <w:p w14:paraId="55180C9B" w14:textId="6B99A190" w:rsidR="00D77005" w:rsidRPr="00D067EF" w:rsidRDefault="00A94589">
      <w:pPr>
        <w:rPr>
          <w:b/>
          <w:bCs/>
          <w:lang w:val="en-GB"/>
        </w:rPr>
      </w:pPr>
      <w:r w:rsidRPr="00D067EF">
        <w:rPr>
          <w:noProof/>
          <w:lang w:val="en-GB"/>
        </w:rPr>
        <w:drawing>
          <wp:inline distT="0" distB="0" distL="0" distR="0" wp14:anchorId="7FD80A51" wp14:editId="1E10D31E">
            <wp:extent cx="4572000" cy="2743200"/>
            <wp:effectExtent l="0" t="0" r="0" b="0"/>
            <wp:docPr id="1" name="Chart 1">
              <a:extLst xmlns:a="http://schemas.openxmlformats.org/drawingml/2006/main">
                <a:ext uri="{FF2B5EF4-FFF2-40B4-BE49-F238E27FC236}">
                  <a16:creationId xmlns:a16="http://schemas.microsoft.com/office/drawing/2014/main" id="{FDC346FF-1906-F295-9FAC-9E2BC3CD4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651BEA" w14:textId="77777777" w:rsidR="00660888" w:rsidRPr="00D067EF" w:rsidRDefault="00660888">
      <w:pPr>
        <w:rPr>
          <w:b/>
          <w:bCs/>
          <w:lang w:val="en-GB"/>
        </w:rPr>
      </w:pPr>
    </w:p>
    <w:p w14:paraId="3957AAE4" w14:textId="387F7940" w:rsidR="00EA0B8D" w:rsidRPr="00D067EF" w:rsidRDefault="00EA0B8D" w:rsidP="00EA0B8D">
      <w:pPr>
        <w:spacing w:after="0"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The number of orders in the year 2009 was 54508. The number of goods ordered decreased from 2009 to 2010 from 54508 to 54379. The decrease in quantity ordered was by -0.24%. In 2011 the store registered 51413 orders. In 2011, the number of orders placed decreased by 5%. The number of orders placed in the year 2012 </w:t>
      </w:r>
      <w:r w:rsidR="00B3545C">
        <w:rPr>
          <w:rFonts w:ascii="Times New Roman" w:hAnsi="Times New Roman" w:cs="Times New Roman"/>
          <w:sz w:val="24"/>
          <w:szCs w:val="24"/>
          <w:lang w:val="en-GB"/>
        </w:rPr>
        <w:t>was</w:t>
      </w:r>
      <w:r w:rsidRPr="00D067EF">
        <w:rPr>
          <w:rFonts w:ascii="Times New Roman" w:hAnsi="Times New Roman" w:cs="Times New Roman"/>
          <w:sz w:val="24"/>
          <w:szCs w:val="24"/>
          <w:lang w:val="en-GB"/>
        </w:rPr>
        <w:t xml:space="preserve"> 54480. The orders placed in the year 2012 represented an increase in orders from 51413 to 54480, representing an increase of 5%.</w:t>
      </w:r>
    </w:p>
    <w:p w14:paraId="31211D23" w14:textId="77777777" w:rsidR="00EA0B8D" w:rsidRPr="00D067EF" w:rsidRDefault="00EA0B8D" w:rsidP="00EA0B8D">
      <w:pPr>
        <w:spacing w:after="0"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 store registered the highest number of orders in the year 2009 and the lowest number of orders in the year 2011.</w:t>
      </w:r>
    </w:p>
    <w:p w14:paraId="51A4785D" w14:textId="0B17F510" w:rsidR="00072B8C" w:rsidRPr="00D067EF" w:rsidRDefault="00072B8C" w:rsidP="00EA0B8D">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Sum of sales</w:t>
      </w:r>
    </w:p>
    <w:tbl>
      <w:tblPr>
        <w:tblW w:w="7300" w:type="dxa"/>
        <w:tblLook w:val="04A0" w:firstRow="1" w:lastRow="0" w:firstColumn="1" w:lastColumn="0" w:noHBand="0" w:noVBand="1"/>
      </w:tblPr>
      <w:tblGrid>
        <w:gridCol w:w="1660"/>
        <w:gridCol w:w="2460"/>
        <w:gridCol w:w="3180"/>
      </w:tblGrid>
      <w:tr w:rsidR="00072B8C" w:rsidRPr="00D067EF" w14:paraId="1B6B58AB" w14:textId="77777777" w:rsidTr="00072B8C">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655E1"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2F9949BE"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Sum of Sales</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26AECFEC"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Increase/decrease percentage</w:t>
            </w:r>
          </w:p>
        </w:tc>
      </w:tr>
      <w:tr w:rsidR="00072B8C" w:rsidRPr="00D067EF" w14:paraId="6E9E72E2"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03559FD"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19C9E56D"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4209896.846</w:t>
            </w:r>
          </w:p>
        </w:tc>
        <w:tc>
          <w:tcPr>
            <w:tcW w:w="3180" w:type="dxa"/>
            <w:tcBorders>
              <w:top w:val="nil"/>
              <w:left w:val="nil"/>
              <w:bottom w:val="single" w:sz="4" w:space="0" w:color="auto"/>
              <w:right w:val="single" w:sz="4" w:space="0" w:color="auto"/>
            </w:tcBorders>
            <w:shd w:val="clear" w:color="auto" w:fill="auto"/>
            <w:noWrap/>
            <w:vAlign w:val="bottom"/>
            <w:hideMark/>
          </w:tcPr>
          <w:p w14:paraId="71734802"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r w:rsidR="00072B8C" w:rsidRPr="00D067EF" w14:paraId="33446858"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4FAA4BC0"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5328E422"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3560087.045</w:t>
            </w:r>
          </w:p>
        </w:tc>
        <w:tc>
          <w:tcPr>
            <w:tcW w:w="3180" w:type="dxa"/>
            <w:tcBorders>
              <w:top w:val="nil"/>
              <w:left w:val="nil"/>
              <w:bottom w:val="single" w:sz="4" w:space="0" w:color="auto"/>
              <w:right w:val="single" w:sz="4" w:space="0" w:color="auto"/>
            </w:tcBorders>
            <w:shd w:val="clear" w:color="auto" w:fill="auto"/>
            <w:noWrap/>
            <w:vAlign w:val="bottom"/>
            <w:hideMark/>
          </w:tcPr>
          <w:p w14:paraId="62C4CEF5"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15%</w:t>
            </w:r>
          </w:p>
        </w:tc>
      </w:tr>
      <w:tr w:rsidR="00072B8C" w:rsidRPr="00D067EF" w14:paraId="0C1E006D"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263BB8D"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271F0A48"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3429944.981</w:t>
            </w:r>
          </w:p>
        </w:tc>
        <w:tc>
          <w:tcPr>
            <w:tcW w:w="3180" w:type="dxa"/>
            <w:tcBorders>
              <w:top w:val="nil"/>
              <w:left w:val="nil"/>
              <w:bottom w:val="single" w:sz="4" w:space="0" w:color="auto"/>
              <w:right w:val="single" w:sz="4" w:space="0" w:color="auto"/>
            </w:tcBorders>
            <w:shd w:val="clear" w:color="auto" w:fill="auto"/>
            <w:noWrap/>
            <w:vAlign w:val="bottom"/>
            <w:hideMark/>
          </w:tcPr>
          <w:p w14:paraId="6CDA41DF"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4%</w:t>
            </w:r>
          </w:p>
        </w:tc>
      </w:tr>
      <w:tr w:rsidR="00072B8C" w:rsidRPr="00D067EF" w14:paraId="3681B63F"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603052D"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6CEA764C"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3715671.953</w:t>
            </w:r>
          </w:p>
        </w:tc>
        <w:tc>
          <w:tcPr>
            <w:tcW w:w="3180" w:type="dxa"/>
            <w:tcBorders>
              <w:top w:val="nil"/>
              <w:left w:val="nil"/>
              <w:bottom w:val="single" w:sz="4" w:space="0" w:color="auto"/>
              <w:right w:val="single" w:sz="4" w:space="0" w:color="auto"/>
            </w:tcBorders>
            <w:shd w:val="clear" w:color="auto" w:fill="auto"/>
            <w:noWrap/>
            <w:vAlign w:val="bottom"/>
            <w:hideMark/>
          </w:tcPr>
          <w:p w14:paraId="79C931A0"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-8%</w:t>
            </w:r>
          </w:p>
        </w:tc>
      </w:tr>
      <w:tr w:rsidR="00072B8C" w:rsidRPr="00D067EF" w14:paraId="68075658" w14:textId="77777777" w:rsidTr="00072B8C">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93950C0"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16DBA2A1" w14:textId="77777777" w:rsidR="00072B8C" w:rsidRPr="00D067EF" w:rsidRDefault="00072B8C" w:rsidP="00072B8C">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14915600.82</w:t>
            </w:r>
          </w:p>
        </w:tc>
        <w:tc>
          <w:tcPr>
            <w:tcW w:w="3180" w:type="dxa"/>
            <w:tcBorders>
              <w:top w:val="nil"/>
              <w:left w:val="nil"/>
              <w:bottom w:val="single" w:sz="4" w:space="0" w:color="auto"/>
              <w:right w:val="single" w:sz="4" w:space="0" w:color="auto"/>
            </w:tcBorders>
            <w:shd w:val="clear" w:color="auto" w:fill="auto"/>
            <w:noWrap/>
            <w:vAlign w:val="bottom"/>
            <w:hideMark/>
          </w:tcPr>
          <w:p w14:paraId="02FABBE8" w14:textId="77777777" w:rsidR="00072B8C" w:rsidRPr="00D067EF" w:rsidRDefault="00072B8C" w:rsidP="00072B8C">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bl>
    <w:p w14:paraId="264D08AF" w14:textId="109CB2DE" w:rsidR="00660888" w:rsidRPr="00D067EF" w:rsidRDefault="00660888">
      <w:pPr>
        <w:rPr>
          <w:b/>
          <w:bCs/>
          <w:lang w:val="en-GB"/>
        </w:rPr>
      </w:pPr>
    </w:p>
    <w:p w14:paraId="6686B202" w14:textId="27FE8DCE" w:rsidR="00507920" w:rsidRPr="00D067EF" w:rsidRDefault="00507920">
      <w:pPr>
        <w:rPr>
          <w:b/>
          <w:bCs/>
          <w:lang w:val="en-GB"/>
        </w:rPr>
      </w:pPr>
      <w:r w:rsidRPr="00D067EF">
        <w:rPr>
          <w:noProof/>
          <w:lang w:val="en-GB"/>
        </w:rPr>
        <w:drawing>
          <wp:inline distT="0" distB="0" distL="0" distR="0" wp14:anchorId="6B92E78F" wp14:editId="7DCA3CFA">
            <wp:extent cx="4572000" cy="2743200"/>
            <wp:effectExtent l="0" t="0" r="0" b="0"/>
            <wp:docPr id="2" name="Chart 2">
              <a:extLst xmlns:a="http://schemas.openxmlformats.org/drawingml/2006/main">
                <a:ext uri="{FF2B5EF4-FFF2-40B4-BE49-F238E27FC236}">
                  <a16:creationId xmlns:a16="http://schemas.microsoft.com/office/drawing/2014/main" id="{49754ED6-B866-AA87-44A4-BAC97D6FA6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9E13FFC" w14:textId="16387F69" w:rsidR="00892A57" w:rsidRPr="00D067EF" w:rsidRDefault="00892A57" w:rsidP="005F4BC9">
      <w:pPr>
        <w:spacing w:after="0"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registered the highest number of sales in 2009 and the lowest in 2010. The </w:t>
      </w:r>
      <w:r w:rsidR="00B3545C">
        <w:rPr>
          <w:rFonts w:ascii="Times New Roman" w:hAnsi="Times New Roman" w:cs="Times New Roman"/>
          <w:sz w:val="24"/>
          <w:szCs w:val="24"/>
          <w:lang w:val="en-GB"/>
        </w:rPr>
        <w:t>deals</w:t>
      </w:r>
      <w:r w:rsidRPr="00D067EF">
        <w:rPr>
          <w:rFonts w:ascii="Times New Roman" w:hAnsi="Times New Roman" w:cs="Times New Roman"/>
          <w:sz w:val="24"/>
          <w:szCs w:val="24"/>
          <w:lang w:val="en-GB"/>
        </w:rPr>
        <w:t xml:space="preserve"> reduced from 4209896 in 2009 to 350087 in the year 2010. The decrease in sales was 15%. In 2011 the store witnessed a further </w:t>
      </w:r>
      <w:r w:rsidR="00B3545C">
        <w:rPr>
          <w:rFonts w:ascii="Times New Roman" w:hAnsi="Times New Roman" w:cs="Times New Roman"/>
          <w:sz w:val="24"/>
          <w:szCs w:val="24"/>
          <w:lang w:val="en-GB"/>
        </w:rPr>
        <w:t>reduction</w:t>
      </w:r>
      <w:r w:rsidRPr="00D067EF">
        <w:rPr>
          <w:rFonts w:ascii="Times New Roman" w:hAnsi="Times New Roman" w:cs="Times New Roman"/>
          <w:sz w:val="24"/>
          <w:szCs w:val="24"/>
          <w:lang w:val="en-GB"/>
        </w:rPr>
        <w:t xml:space="preserve"> in sales from 3560087 in 2010 to 3429944 in 2009. The </w:t>
      </w:r>
      <w:r w:rsidR="00B3545C">
        <w:rPr>
          <w:rFonts w:ascii="Times New Roman" w:hAnsi="Times New Roman" w:cs="Times New Roman"/>
          <w:sz w:val="24"/>
          <w:szCs w:val="24"/>
          <w:lang w:val="en-GB"/>
        </w:rPr>
        <w:t>reduction</w:t>
      </w:r>
      <w:r w:rsidRPr="00D067EF">
        <w:rPr>
          <w:rFonts w:ascii="Times New Roman" w:hAnsi="Times New Roman" w:cs="Times New Roman"/>
          <w:sz w:val="24"/>
          <w:szCs w:val="24"/>
          <w:lang w:val="en-GB"/>
        </w:rPr>
        <w:t xml:space="preserve"> was by a margin of 4% from the sales of 2010. From 2009 to 2011, the store witnessed a continuous decline in sales, while in 2012, there was an increase in sales. The sales </w:t>
      </w:r>
      <w:r w:rsidRPr="00D067EF">
        <w:rPr>
          <w:rFonts w:ascii="Times New Roman" w:hAnsi="Times New Roman" w:cs="Times New Roman"/>
          <w:sz w:val="24"/>
          <w:szCs w:val="24"/>
          <w:lang w:val="en-GB"/>
        </w:rPr>
        <w:lastRenderedPageBreak/>
        <w:t>increased from 3429944 in 2011 to 3715671 in 2012. The increase in sales from 2011 to 2012 was by a margin of 8%.</w:t>
      </w:r>
    </w:p>
    <w:p w14:paraId="727D913B" w14:textId="394C9447" w:rsidR="000A334D" w:rsidRPr="00D067EF" w:rsidRDefault="00161423" w:rsidP="005F4BC9">
      <w:pPr>
        <w:spacing w:after="0"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Discounts</w:t>
      </w:r>
    </w:p>
    <w:tbl>
      <w:tblPr>
        <w:tblW w:w="7300" w:type="dxa"/>
        <w:tblLook w:val="04A0" w:firstRow="1" w:lastRow="0" w:firstColumn="1" w:lastColumn="0" w:noHBand="0" w:noVBand="1"/>
      </w:tblPr>
      <w:tblGrid>
        <w:gridCol w:w="1660"/>
        <w:gridCol w:w="2460"/>
        <w:gridCol w:w="3180"/>
      </w:tblGrid>
      <w:tr w:rsidR="00161423" w:rsidRPr="00D067EF" w14:paraId="450191E4" w14:textId="77777777" w:rsidTr="00161423">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C86F5"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7B325EC2"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Sum of Discount</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566A3F0C"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Increase/decrease percentage</w:t>
            </w:r>
          </w:p>
        </w:tc>
      </w:tr>
      <w:tr w:rsidR="00161423" w:rsidRPr="00D067EF" w14:paraId="1D8A6D24"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846AC32"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7A48E83B"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105.39</w:t>
            </w:r>
          </w:p>
        </w:tc>
        <w:tc>
          <w:tcPr>
            <w:tcW w:w="3180" w:type="dxa"/>
            <w:tcBorders>
              <w:top w:val="nil"/>
              <w:left w:val="nil"/>
              <w:bottom w:val="single" w:sz="4" w:space="0" w:color="auto"/>
              <w:right w:val="single" w:sz="4" w:space="0" w:color="auto"/>
            </w:tcBorders>
            <w:shd w:val="clear" w:color="auto" w:fill="auto"/>
            <w:noWrap/>
            <w:vAlign w:val="bottom"/>
            <w:hideMark/>
          </w:tcPr>
          <w:p w14:paraId="5A02191E"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r w:rsidR="00161423" w:rsidRPr="00D067EF" w14:paraId="0998360D"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289BE5D"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5958F024"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105.81</w:t>
            </w:r>
          </w:p>
        </w:tc>
        <w:tc>
          <w:tcPr>
            <w:tcW w:w="3180" w:type="dxa"/>
            <w:tcBorders>
              <w:top w:val="nil"/>
              <w:left w:val="nil"/>
              <w:bottom w:val="single" w:sz="4" w:space="0" w:color="auto"/>
              <w:right w:val="single" w:sz="4" w:space="0" w:color="auto"/>
            </w:tcBorders>
            <w:shd w:val="clear" w:color="auto" w:fill="auto"/>
            <w:noWrap/>
            <w:vAlign w:val="bottom"/>
            <w:hideMark/>
          </w:tcPr>
          <w:p w14:paraId="440186AB"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0.40%</w:t>
            </w:r>
          </w:p>
        </w:tc>
      </w:tr>
      <w:tr w:rsidR="00161423" w:rsidRPr="00D067EF" w14:paraId="157F11E8"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F5E41BA"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4E0C4E77"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101.67</w:t>
            </w:r>
          </w:p>
        </w:tc>
        <w:tc>
          <w:tcPr>
            <w:tcW w:w="3180" w:type="dxa"/>
            <w:tcBorders>
              <w:top w:val="nil"/>
              <w:left w:val="nil"/>
              <w:bottom w:val="single" w:sz="4" w:space="0" w:color="auto"/>
              <w:right w:val="single" w:sz="4" w:space="0" w:color="auto"/>
            </w:tcBorders>
            <w:shd w:val="clear" w:color="auto" w:fill="auto"/>
            <w:noWrap/>
            <w:vAlign w:val="bottom"/>
            <w:hideMark/>
          </w:tcPr>
          <w:p w14:paraId="492B1986"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-4%</w:t>
            </w:r>
          </w:p>
        </w:tc>
      </w:tr>
      <w:tr w:rsidR="00161423" w:rsidRPr="00D067EF" w14:paraId="6B323820"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46DEBE28"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6A31EC4E"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104.32</w:t>
            </w:r>
          </w:p>
        </w:tc>
        <w:tc>
          <w:tcPr>
            <w:tcW w:w="3180" w:type="dxa"/>
            <w:tcBorders>
              <w:top w:val="nil"/>
              <w:left w:val="nil"/>
              <w:bottom w:val="single" w:sz="4" w:space="0" w:color="auto"/>
              <w:right w:val="single" w:sz="4" w:space="0" w:color="auto"/>
            </w:tcBorders>
            <w:shd w:val="clear" w:color="auto" w:fill="auto"/>
            <w:noWrap/>
            <w:vAlign w:val="bottom"/>
            <w:hideMark/>
          </w:tcPr>
          <w:p w14:paraId="18435C22"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3%</w:t>
            </w:r>
          </w:p>
        </w:tc>
      </w:tr>
      <w:tr w:rsidR="00161423" w:rsidRPr="00D067EF" w14:paraId="145A6B8A" w14:textId="77777777" w:rsidTr="00161423">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0A0112D"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17BF8E0B" w14:textId="77777777" w:rsidR="00161423" w:rsidRPr="00D067EF" w:rsidRDefault="00161423" w:rsidP="00161423">
            <w:pPr>
              <w:spacing w:after="0" w:line="240" w:lineRule="auto"/>
              <w:jc w:val="right"/>
              <w:rPr>
                <w:rFonts w:ascii="Calibri" w:eastAsia="Times New Roman" w:hAnsi="Calibri" w:cs="Calibri"/>
                <w:color w:val="000000"/>
                <w:lang w:val="en-GB"/>
              </w:rPr>
            </w:pPr>
            <w:r w:rsidRPr="00D067EF">
              <w:rPr>
                <w:rFonts w:ascii="Calibri" w:eastAsia="Times New Roman" w:hAnsi="Calibri" w:cs="Calibri"/>
                <w:color w:val="000000"/>
                <w:lang w:val="en-GB"/>
              </w:rPr>
              <w:t>417.19</w:t>
            </w:r>
          </w:p>
        </w:tc>
        <w:tc>
          <w:tcPr>
            <w:tcW w:w="3180" w:type="dxa"/>
            <w:tcBorders>
              <w:top w:val="nil"/>
              <w:left w:val="nil"/>
              <w:bottom w:val="single" w:sz="4" w:space="0" w:color="auto"/>
              <w:right w:val="single" w:sz="4" w:space="0" w:color="auto"/>
            </w:tcBorders>
            <w:shd w:val="clear" w:color="auto" w:fill="auto"/>
            <w:noWrap/>
            <w:vAlign w:val="bottom"/>
            <w:hideMark/>
          </w:tcPr>
          <w:p w14:paraId="2AB8F34C" w14:textId="77777777" w:rsidR="00161423" w:rsidRPr="00D067EF" w:rsidRDefault="00161423" w:rsidP="00161423">
            <w:pPr>
              <w:spacing w:after="0" w:line="240" w:lineRule="auto"/>
              <w:rPr>
                <w:rFonts w:ascii="Calibri" w:eastAsia="Times New Roman" w:hAnsi="Calibri" w:cs="Calibri"/>
                <w:color w:val="000000"/>
                <w:lang w:val="en-GB"/>
              </w:rPr>
            </w:pPr>
            <w:r w:rsidRPr="00D067EF">
              <w:rPr>
                <w:rFonts w:ascii="Calibri" w:eastAsia="Times New Roman" w:hAnsi="Calibri" w:cs="Calibri"/>
                <w:color w:val="000000"/>
                <w:lang w:val="en-GB"/>
              </w:rPr>
              <w:t> </w:t>
            </w:r>
          </w:p>
        </w:tc>
      </w:tr>
    </w:tbl>
    <w:p w14:paraId="57793188" w14:textId="3D719799" w:rsidR="00161423" w:rsidRPr="00D067EF" w:rsidRDefault="00161423">
      <w:pPr>
        <w:rPr>
          <w:b/>
          <w:bCs/>
          <w:lang w:val="en-GB"/>
        </w:rPr>
      </w:pPr>
    </w:p>
    <w:p w14:paraId="49D1A891" w14:textId="3071AA2D" w:rsidR="00161423" w:rsidRPr="00D067EF" w:rsidRDefault="00475813">
      <w:pPr>
        <w:rPr>
          <w:b/>
          <w:bCs/>
          <w:lang w:val="en-GB"/>
        </w:rPr>
      </w:pPr>
      <w:r w:rsidRPr="00D067EF">
        <w:rPr>
          <w:noProof/>
          <w:lang w:val="en-GB"/>
        </w:rPr>
        <w:drawing>
          <wp:inline distT="0" distB="0" distL="0" distR="0" wp14:anchorId="2E75D3A7" wp14:editId="794585A1">
            <wp:extent cx="4572000" cy="2743200"/>
            <wp:effectExtent l="0" t="0" r="0" b="0"/>
            <wp:docPr id="3" name="Chart 3">
              <a:extLst xmlns:a="http://schemas.openxmlformats.org/drawingml/2006/main">
                <a:ext uri="{FF2B5EF4-FFF2-40B4-BE49-F238E27FC236}">
                  <a16:creationId xmlns:a16="http://schemas.microsoft.com/office/drawing/2014/main" id="{27F1AAA5-2C9A-8F58-17B1-F65375CA99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54C1C9A" w14:textId="53A9252D" w:rsidR="00717A8D" w:rsidRPr="00D067EF" w:rsidRDefault="00717A8D" w:rsidP="00B71A59">
      <w:pPr>
        <w:spacing w:after="0" w:line="480" w:lineRule="auto"/>
        <w:jc w:val="both"/>
        <w:rPr>
          <w:rFonts w:ascii="Times New Roman" w:hAnsi="Times New Roman" w:cs="Times New Roman"/>
          <w:lang w:val="en-GB"/>
        </w:rPr>
      </w:pPr>
      <w:r w:rsidRPr="00D067EF">
        <w:rPr>
          <w:rFonts w:ascii="Times New Roman" w:hAnsi="Times New Roman" w:cs="Times New Roman"/>
          <w:lang w:val="en-GB"/>
        </w:rPr>
        <w:t xml:space="preserve">The store registered the highest discount in the year 2010. The lowest </w:t>
      </w:r>
      <w:r w:rsidR="00B3545C">
        <w:rPr>
          <w:rFonts w:ascii="Times New Roman" w:hAnsi="Times New Roman" w:cs="Times New Roman"/>
          <w:lang w:val="en-GB"/>
        </w:rPr>
        <w:t>values</w:t>
      </w:r>
      <w:r w:rsidRPr="00D067EF">
        <w:rPr>
          <w:rFonts w:ascii="Times New Roman" w:hAnsi="Times New Roman" w:cs="Times New Roman"/>
          <w:lang w:val="en-GB"/>
        </w:rPr>
        <w:t xml:space="preserve"> were recorded in the year 2011. In the year 2009, the store recorded </w:t>
      </w:r>
      <w:r w:rsidR="00B3545C">
        <w:rPr>
          <w:rFonts w:ascii="Times New Roman" w:hAnsi="Times New Roman" w:cs="Times New Roman"/>
          <w:lang w:val="en-GB"/>
        </w:rPr>
        <w:t>deals</w:t>
      </w:r>
      <w:r w:rsidRPr="00D067EF">
        <w:rPr>
          <w:rFonts w:ascii="Times New Roman" w:hAnsi="Times New Roman" w:cs="Times New Roman"/>
          <w:lang w:val="en-GB"/>
        </w:rPr>
        <w:t xml:space="preserve"> of 105.39. the discounts increased from the year 2009 to 2010 by 0.40%. In the year 2011, the </w:t>
      </w:r>
      <w:r w:rsidR="00B3545C">
        <w:rPr>
          <w:rFonts w:ascii="Times New Roman" w:hAnsi="Times New Roman" w:cs="Times New Roman"/>
          <w:lang w:val="en-GB"/>
        </w:rPr>
        <w:t>deal</w:t>
      </w:r>
      <w:r w:rsidRPr="00D067EF">
        <w:rPr>
          <w:rFonts w:ascii="Times New Roman" w:hAnsi="Times New Roman" w:cs="Times New Roman"/>
          <w:lang w:val="en-GB"/>
        </w:rPr>
        <w:t xml:space="preserve"> decreased to 101.67 from 105.81. the decrease in </w:t>
      </w:r>
      <w:r w:rsidR="00B3545C">
        <w:rPr>
          <w:rFonts w:ascii="Times New Roman" w:hAnsi="Times New Roman" w:cs="Times New Roman"/>
          <w:lang w:val="en-GB"/>
        </w:rPr>
        <w:t>value</w:t>
      </w:r>
      <w:r w:rsidRPr="00D067EF">
        <w:rPr>
          <w:rFonts w:ascii="Times New Roman" w:hAnsi="Times New Roman" w:cs="Times New Roman"/>
          <w:lang w:val="en-GB"/>
        </w:rPr>
        <w:t xml:space="preserve"> was by 4%. In the year 2012, the store offered more discounts compared to 2011. The </w:t>
      </w:r>
      <w:r w:rsidR="00B3545C">
        <w:rPr>
          <w:rFonts w:ascii="Times New Roman" w:hAnsi="Times New Roman" w:cs="Times New Roman"/>
          <w:lang w:val="en-GB"/>
        </w:rPr>
        <w:t>values</w:t>
      </w:r>
      <w:r w:rsidRPr="00D067EF">
        <w:rPr>
          <w:rFonts w:ascii="Times New Roman" w:hAnsi="Times New Roman" w:cs="Times New Roman"/>
          <w:lang w:val="en-GB"/>
        </w:rPr>
        <w:t xml:space="preserve"> increased by a margin of 3%</w:t>
      </w:r>
    </w:p>
    <w:p w14:paraId="3929682E" w14:textId="1CAF1F2F" w:rsidR="00110D62" w:rsidRPr="00D067EF" w:rsidRDefault="00110D62" w:rsidP="00B71A59">
      <w:pPr>
        <w:spacing w:after="0" w:line="480" w:lineRule="auto"/>
        <w:jc w:val="both"/>
        <w:rPr>
          <w:rFonts w:ascii="Times New Roman" w:hAnsi="Times New Roman" w:cs="Times New Roman"/>
          <w:b/>
          <w:bCs/>
          <w:lang w:val="en-GB"/>
        </w:rPr>
      </w:pPr>
      <w:r w:rsidRPr="00D067EF">
        <w:rPr>
          <w:rFonts w:ascii="Times New Roman" w:hAnsi="Times New Roman" w:cs="Times New Roman"/>
          <w:b/>
          <w:bCs/>
          <w:lang w:val="en-GB"/>
        </w:rPr>
        <w:t>Sum of shipping costs</w:t>
      </w:r>
    </w:p>
    <w:tbl>
      <w:tblPr>
        <w:tblW w:w="7300" w:type="dxa"/>
        <w:tblLook w:val="04A0" w:firstRow="1" w:lastRow="0" w:firstColumn="1" w:lastColumn="0" w:noHBand="0" w:noVBand="1"/>
      </w:tblPr>
      <w:tblGrid>
        <w:gridCol w:w="1660"/>
        <w:gridCol w:w="2460"/>
        <w:gridCol w:w="3180"/>
      </w:tblGrid>
      <w:tr w:rsidR="00680EA7" w:rsidRPr="00D067EF" w14:paraId="6CA03A9C" w14:textId="77777777" w:rsidTr="00680EA7">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63829"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1F855C21"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Sum of Shipping Cost</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5A2C32A8"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Percentage Increase or decrease</w:t>
            </w:r>
          </w:p>
        </w:tc>
      </w:tr>
      <w:tr w:rsidR="00680EA7" w:rsidRPr="00D067EF" w14:paraId="13D34BBB"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9F55BDF"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34D254C0"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28481.76</w:t>
            </w:r>
          </w:p>
        </w:tc>
        <w:tc>
          <w:tcPr>
            <w:tcW w:w="3180" w:type="dxa"/>
            <w:tcBorders>
              <w:top w:val="nil"/>
              <w:left w:val="nil"/>
              <w:bottom w:val="single" w:sz="4" w:space="0" w:color="auto"/>
              <w:right w:val="single" w:sz="4" w:space="0" w:color="auto"/>
            </w:tcBorders>
            <w:shd w:val="clear" w:color="auto" w:fill="auto"/>
            <w:noWrap/>
            <w:vAlign w:val="bottom"/>
            <w:hideMark/>
          </w:tcPr>
          <w:p w14:paraId="040A2252"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r w:rsidR="00680EA7" w:rsidRPr="00D067EF" w14:paraId="45B95A63"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C0CF14B"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0791921B"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27354.26</w:t>
            </w:r>
          </w:p>
        </w:tc>
        <w:tc>
          <w:tcPr>
            <w:tcW w:w="3180" w:type="dxa"/>
            <w:tcBorders>
              <w:top w:val="nil"/>
              <w:left w:val="nil"/>
              <w:bottom w:val="single" w:sz="4" w:space="0" w:color="auto"/>
              <w:right w:val="single" w:sz="4" w:space="0" w:color="auto"/>
            </w:tcBorders>
            <w:shd w:val="clear" w:color="auto" w:fill="auto"/>
            <w:noWrap/>
            <w:vAlign w:val="bottom"/>
            <w:hideMark/>
          </w:tcPr>
          <w:p w14:paraId="769ED0B3"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-3.9587%</w:t>
            </w:r>
          </w:p>
        </w:tc>
      </w:tr>
      <w:tr w:rsidR="00680EA7" w:rsidRPr="00D067EF" w14:paraId="25A41987"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72CD6F70"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4E3915F8"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24939.85</w:t>
            </w:r>
          </w:p>
        </w:tc>
        <w:tc>
          <w:tcPr>
            <w:tcW w:w="3180" w:type="dxa"/>
            <w:tcBorders>
              <w:top w:val="nil"/>
              <w:left w:val="nil"/>
              <w:bottom w:val="single" w:sz="4" w:space="0" w:color="auto"/>
              <w:right w:val="single" w:sz="4" w:space="0" w:color="auto"/>
            </w:tcBorders>
            <w:shd w:val="clear" w:color="auto" w:fill="auto"/>
            <w:noWrap/>
            <w:vAlign w:val="bottom"/>
            <w:hideMark/>
          </w:tcPr>
          <w:p w14:paraId="7F0CB5B7"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-8.8264%</w:t>
            </w:r>
          </w:p>
        </w:tc>
      </w:tr>
      <w:tr w:rsidR="00680EA7" w:rsidRPr="00D067EF" w14:paraId="6EB555B6"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3742730"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3A10196E"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27055.17</w:t>
            </w:r>
          </w:p>
        </w:tc>
        <w:tc>
          <w:tcPr>
            <w:tcW w:w="3180" w:type="dxa"/>
            <w:tcBorders>
              <w:top w:val="nil"/>
              <w:left w:val="nil"/>
              <w:bottom w:val="single" w:sz="4" w:space="0" w:color="auto"/>
              <w:right w:val="single" w:sz="4" w:space="0" w:color="auto"/>
            </w:tcBorders>
            <w:shd w:val="clear" w:color="auto" w:fill="auto"/>
            <w:noWrap/>
            <w:vAlign w:val="bottom"/>
            <w:hideMark/>
          </w:tcPr>
          <w:p w14:paraId="16AC6542"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8.4817%</w:t>
            </w:r>
          </w:p>
        </w:tc>
      </w:tr>
      <w:tr w:rsidR="00680EA7" w:rsidRPr="00D067EF" w14:paraId="1E76739B" w14:textId="77777777" w:rsidTr="00680EA7">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DA624EC"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29E34AAD" w14:textId="77777777" w:rsidR="00680EA7" w:rsidRPr="00D067EF" w:rsidRDefault="00680EA7" w:rsidP="00680EA7">
            <w:pPr>
              <w:spacing w:after="0" w:line="240" w:lineRule="auto"/>
              <w:jc w:val="right"/>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107831.04</w:t>
            </w:r>
          </w:p>
        </w:tc>
        <w:tc>
          <w:tcPr>
            <w:tcW w:w="3180" w:type="dxa"/>
            <w:tcBorders>
              <w:top w:val="nil"/>
              <w:left w:val="nil"/>
              <w:bottom w:val="single" w:sz="4" w:space="0" w:color="auto"/>
              <w:right w:val="single" w:sz="4" w:space="0" w:color="auto"/>
            </w:tcBorders>
            <w:shd w:val="clear" w:color="auto" w:fill="auto"/>
            <w:noWrap/>
            <w:vAlign w:val="bottom"/>
            <w:hideMark/>
          </w:tcPr>
          <w:p w14:paraId="0FB499A1" w14:textId="77777777" w:rsidR="00680EA7" w:rsidRPr="00D067EF" w:rsidRDefault="00680EA7" w:rsidP="00680EA7">
            <w:pPr>
              <w:spacing w:after="0" w:line="240" w:lineRule="auto"/>
              <w:rPr>
                <w:rFonts w:ascii="Times New Roman" w:eastAsia="Times New Roman" w:hAnsi="Times New Roman" w:cs="Times New Roman"/>
                <w:color w:val="000000"/>
                <w:lang w:val="en-GB"/>
              </w:rPr>
            </w:pPr>
            <w:r w:rsidRPr="00D067EF">
              <w:rPr>
                <w:rFonts w:ascii="Times New Roman" w:eastAsia="Times New Roman" w:hAnsi="Times New Roman" w:cs="Times New Roman"/>
                <w:color w:val="000000"/>
                <w:lang w:val="en-GB"/>
              </w:rPr>
              <w:t> </w:t>
            </w:r>
          </w:p>
        </w:tc>
      </w:tr>
    </w:tbl>
    <w:p w14:paraId="293C5556" w14:textId="4F7F0E8A" w:rsidR="00660888" w:rsidRPr="00D067EF" w:rsidRDefault="00660888">
      <w:pPr>
        <w:rPr>
          <w:b/>
          <w:bCs/>
          <w:lang w:val="en-GB"/>
        </w:rPr>
      </w:pPr>
    </w:p>
    <w:p w14:paraId="585DA6F6" w14:textId="77777777" w:rsidR="00680EA7" w:rsidRPr="00D067EF" w:rsidRDefault="00680EA7">
      <w:pPr>
        <w:rPr>
          <w:b/>
          <w:bCs/>
          <w:lang w:val="en-GB"/>
        </w:rPr>
      </w:pPr>
    </w:p>
    <w:p w14:paraId="1833445C" w14:textId="63DBBED1" w:rsidR="00660888" w:rsidRPr="00D067EF" w:rsidRDefault="001D5CE4">
      <w:pPr>
        <w:rPr>
          <w:b/>
          <w:bCs/>
          <w:lang w:val="en-GB"/>
        </w:rPr>
      </w:pPr>
      <w:r w:rsidRPr="00D067EF">
        <w:rPr>
          <w:noProof/>
          <w:lang w:val="en-GB"/>
        </w:rPr>
        <w:drawing>
          <wp:inline distT="0" distB="0" distL="0" distR="0" wp14:anchorId="00343511" wp14:editId="054E610D">
            <wp:extent cx="4572000" cy="2743200"/>
            <wp:effectExtent l="0" t="0" r="0" b="0"/>
            <wp:docPr id="4" name="Chart 4">
              <a:extLst xmlns:a="http://schemas.openxmlformats.org/drawingml/2006/main">
                <a:ext uri="{FF2B5EF4-FFF2-40B4-BE49-F238E27FC236}">
                  <a16:creationId xmlns:a16="http://schemas.microsoft.com/office/drawing/2014/main" id="{99E28762-4AC3-49B6-60DD-7EF9678AF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F98B0EA" w14:textId="7EEBFA6C" w:rsidR="00CB071F" w:rsidRPr="00D067EF" w:rsidRDefault="00CB071F" w:rsidP="00546D32">
      <w:pPr>
        <w:spacing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The store incurred the highest shipping costs in the year 2009. The lowest shipping costs were incurred in the year 2011. The shipping costs decreased continuously from the year 2009 to the year 2011. The shipping costs reduced from 28481 in the year 2009 to 27354 in the year 2010. The reduction was by a margin of 3.95%. In 2011 the shipping costs reduced from 27354 in 2010 to 24939 in 2011. The </w:t>
      </w:r>
      <w:r w:rsidR="00B3545C">
        <w:rPr>
          <w:rFonts w:ascii="Times New Roman" w:hAnsi="Times New Roman" w:cs="Times New Roman"/>
          <w:sz w:val="24"/>
          <w:szCs w:val="24"/>
          <w:lang w:val="en-GB"/>
        </w:rPr>
        <w:t>decrease</w:t>
      </w:r>
      <w:r w:rsidRPr="00D067EF">
        <w:rPr>
          <w:rFonts w:ascii="Times New Roman" w:hAnsi="Times New Roman" w:cs="Times New Roman"/>
          <w:sz w:val="24"/>
          <w:szCs w:val="24"/>
          <w:lang w:val="en-GB"/>
        </w:rPr>
        <w:t xml:space="preserve"> from 2010 to 2011 was by a margin of 8%. In 2012 the shipping costs increased from 24939 in 2011 to 27055 in 2012. The increase in shipping costs was by a margin of 8%. Generally, the store has been reducing the shipping costs from 2009 to 2011, after which the shipping costs increased significantly.</w:t>
      </w:r>
    </w:p>
    <w:p w14:paraId="091CAAEF" w14:textId="168BE339" w:rsidR="009B7FA7" w:rsidRPr="00D067EF" w:rsidRDefault="001A3812" w:rsidP="007844E0">
      <w:pPr>
        <w:spacing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Profit</w:t>
      </w:r>
    </w:p>
    <w:tbl>
      <w:tblPr>
        <w:tblW w:w="7300" w:type="dxa"/>
        <w:tblLook w:val="04A0" w:firstRow="1" w:lastRow="0" w:firstColumn="1" w:lastColumn="0" w:noHBand="0" w:noVBand="1"/>
      </w:tblPr>
      <w:tblGrid>
        <w:gridCol w:w="1660"/>
        <w:gridCol w:w="2460"/>
        <w:gridCol w:w="3180"/>
      </w:tblGrid>
      <w:tr w:rsidR="001A3812" w:rsidRPr="00D067EF" w14:paraId="013FE84C" w14:textId="77777777" w:rsidTr="001A3812">
        <w:trPr>
          <w:trHeight w:val="300"/>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919DE"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Year</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3EE227A6"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Sum of Profit</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0517E885"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Percentage Increase or decrease</w:t>
            </w:r>
          </w:p>
        </w:tc>
      </w:tr>
      <w:tr w:rsidR="001A3812" w:rsidRPr="00D067EF" w14:paraId="009B432A"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0BBF6502"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2009</w:t>
            </w:r>
          </w:p>
        </w:tc>
        <w:tc>
          <w:tcPr>
            <w:tcW w:w="2460" w:type="dxa"/>
            <w:tcBorders>
              <w:top w:val="nil"/>
              <w:left w:val="nil"/>
              <w:bottom w:val="single" w:sz="4" w:space="0" w:color="auto"/>
              <w:right w:val="single" w:sz="4" w:space="0" w:color="auto"/>
            </w:tcBorders>
            <w:shd w:val="clear" w:color="auto" w:fill="auto"/>
            <w:noWrap/>
            <w:vAlign w:val="bottom"/>
            <w:hideMark/>
          </w:tcPr>
          <w:p w14:paraId="4892B673"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434096.02</w:t>
            </w:r>
          </w:p>
        </w:tc>
        <w:tc>
          <w:tcPr>
            <w:tcW w:w="3180" w:type="dxa"/>
            <w:tcBorders>
              <w:top w:val="nil"/>
              <w:left w:val="nil"/>
              <w:bottom w:val="single" w:sz="4" w:space="0" w:color="auto"/>
              <w:right w:val="single" w:sz="4" w:space="0" w:color="auto"/>
            </w:tcBorders>
            <w:shd w:val="clear" w:color="auto" w:fill="auto"/>
            <w:noWrap/>
            <w:vAlign w:val="bottom"/>
            <w:hideMark/>
          </w:tcPr>
          <w:p w14:paraId="3F6E2C03"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r>
      <w:tr w:rsidR="001A3812" w:rsidRPr="00D067EF" w14:paraId="01899FCF"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5F6C4E17"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2010</w:t>
            </w:r>
          </w:p>
        </w:tc>
        <w:tc>
          <w:tcPr>
            <w:tcW w:w="2460" w:type="dxa"/>
            <w:tcBorders>
              <w:top w:val="nil"/>
              <w:left w:val="nil"/>
              <w:bottom w:val="single" w:sz="4" w:space="0" w:color="auto"/>
              <w:right w:val="single" w:sz="4" w:space="0" w:color="auto"/>
            </w:tcBorders>
            <w:shd w:val="clear" w:color="auto" w:fill="auto"/>
            <w:noWrap/>
            <w:vAlign w:val="bottom"/>
            <w:hideMark/>
          </w:tcPr>
          <w:p w14:paraId="58FCAC29"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364917.33</w:t>
            </w:r>
          </w:p>
        </w:tc>
        <w:tc>
          <w:tcPr>
            <w:tcW w:w="3180" w:type="dxa"/>
            <w:tcBorders>
              <w:top w:val="nil"/>
              <w:left w:val="nil"/>
              <w:bottom w:val="single" w:sz="4" w:space="0" w:color="auto"/>
              <w:right w:val="single" w:sz="4" w:space="0" w:color="auto"/>
            </w:tcBorders>
            <w:shd w:val="clear" w:color="auto" w:fill="auto"/>
            <w:noWrap/>
            <w:vAlign w:val="bottom"/>
            <w:hideMark/>
          </w:tcPr>
          <w:p w14:paraId="70658419"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-15.9363%</w:t>
            </w:r>
          </w:p>
        </w:tc>
      </w:tr>
      <w:tr w:rsidR="001A3812" w:rsidRPr="00D067EF" w14:paraId="782CDCBE"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7C46AE5"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2011</w:t>
            </w:r>
          </w:p>
        </w:tc>
        <w:tc>
          <w:tcPr>
            <w:tcW w:w="2460" w:type="dxa"/>
            <w:tcBorders>
              <w:top w:val="nil"/>
              <w:left w:val="nil"/>
              <w:bottom w:val="single" w:sz="4" w:space="0" w:color="auto"/>
              <w:right w:val="single" w:sz="4" w:space="0" w:color="auto"/>
            </w:tcBorders>
            <w:shd w:val="clear" w:color="auto" w:fill="auto"/>
            <w:noWrap/>
            <w:vAlign w:val="bottom"/>
            <w:hideMark/>
          </w:tcPr>
          <w:p w14:paraId="65458A7D"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380310.5</w:t>
            </w:r>
          </w:p>
        </w:tc>
        <w:tc>
          <w:tcPr>
            <w:tcW w:w="3180" w:type="dxa"/>
            <w:tcBorders>
              <w:top w:val="nil"/>
              <w:left w:val="nil"/>
              <w:bottom w:val="single" w:sz="4" w:space="0" w:color="auto"/>
              <w:right w:val="single" w:sz="4" w:space="0" w:color="auto"/>
            </w:tcBorders>
            <w:shd w:val="clear" w:color="auto" w:fill="auto"/>
            <w:noWrap/>
            <w:vAlign w:val="bottom"/>
            <w:hideMark/>
          </w:tcPr>
          <w:p w14:paraId="37DEC4B3"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4.2183%</w:t>
            </w:r>
          </w:p>
        </w:tc>
      </w:tr>
      <w:tr w:rsidR="001A3812" w:rsidRPr="00D067EF" w14:paraId="27EC3A69"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C1D5D6E"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2012</w:t>
            </w:r>
          </w:p>
        </w:tc>
        <w:tc>
          <w:tcPr>
            <w:tcW w:w="2460" w:type="dxa"/>
            <w:tcBorders>
              <w:top w:val="nil"/>
              <w:left w:val="nil"/>
              <w:bottom w:val="single" w:sz="4" w:space="0" w:color="auto"/>
              <w:right w:val="single" w:sz="4" w:space="0" w:color="auto"/>
            </w:tcBorders>
            <w:shd w:val="clear" w:color="auto" w:fill="auto"/>
            <w:noWrap/>
            <w:vAlign w:val="bottom"/>
            <w:hideMark/>
          </w:tcPr>
          <w:p w14:paraId="3D964144"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342444.13</w:t>
            </w:r>
          </w:p>
        </w:tc>
        <w:tc>
          <w:tcPr>
            <w:tcW w:w="3180" w:type="dxa"/>
            <w:tcBorders>
              <w:top w:val="nil"/>
              <w:left w:val="nil"/>
              <w:bottom w:val="single" w:sz="4" w:space="0" w:color="auto"/>
              <w:right w:val="single" w:sz="4" w:space="0" w:color="auto"/>
            </w:tcBorders>
            <w:shd w:val="clear" w:color="auto" w:fill="auto"/>
            <w:noWrap/>
            <w:vAlign w:val="bottom"/>
            <w:hideMark/>
          </w:tcPr>
          <w:p w14:paraId="4852B4BB"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-9.9567%</w:t>
            </w:r>
          </w:p>
        </w:tc>
      </w:tr>
      <w:tr w:rsidR="001A3812" w:rsidRPr="00D067EF" w14:paraId="76B32438" w14:textId="77777777" w:rsidTr="001A3812">
        <w:trPr>
          <w:trHeight w:val="30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2C8984C5"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Grand Total</w:t>
            </w:r>
          </w:p>
        </w:tc>
        <w:tc>
          <w:tcPr>
            <w:tcW w:w="2460" w:type="dxa"/>
            <w:tcBorders>
              <w:top w:val="nil"/>
              <w:left w:val="nil"/>
              <w:bottom w:val="single" w:sz="4" w:space="0" w:color="auto"/>
              <w:right w:val="single" w:sz="4" w:space="0" w:color="auto"/>
            </w:tcBorders>
            <w:shd w:val="clear" w:color="auto" w:fill="auto"/>
            <w:noWrap/>
            <w:vAlign w:val="bottom"/>
            <w:hideMark/>
          </w:tcPr>
          <w:p w14:paraId="32B73D01" w14:textId="77777777" w:rsidR="001A3812" w:rsidRPr="00D067EF" w:rsidRDefault="001A3812" w:rsidP="001A3812">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1521767.98</w:t>
            </w:r>
          </w:p>
        </w:tc>
        <w:tc>
          <w:tcPr>
            <w:tcW w:w="3180" w:type="dxa"/>
            <w:tcBorders>
              <w:top w:val="nil"/>
              <w:left w:val="nil"/>
              <w:bottom w:val="single" w:sz="4" w:space="0" w:color="auto"/>
              <w:right w:val="single" w:sz="4" w:space="0" w:color="auto"/>
            </w:tcBorders>
            <w:shd w:val="clear" w:color="auto" w:fill="auto"/>
            <w:noWrap/>
            <w:vAlign w:val="bottom"/>
            <w:hideMark/>
          </w:tcPr>
          <w:p w14:paraId="3AAC151F" w14:textId="77777777" w:rsidR="001A3812" w:rsidRPr="00D067EF" w:rsidRDefault="001A3812" w:rsidP="001A3812">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r>
    </w:tbl>
    <w:p w14:paraId="32EDDA09" w14:textId="1D6798CB" w:rsidR="001A3812" w:rsidRPr="00D067EF" w:rsidRDefault="001A3812">
      <w:pPr>
        <w:rPr>
          <w:lang w:val="en-GB"/>
        </w:rPr>
      </w:pPr>
    </w:p>
    <w:p w14:paraId="2A5D6323" w14:textId="5F6B5405" w:rsidR="005B042B" w:rsidRPr="00D067EF" w:rsidRDefault="005B042B">
      <w:pPr>
        <w:rPr>
          <w:lang w:val="en-GB"/>
        </w:rPr>
      </w:pPr>
      <w:r w:rsidRPr="00D067EF">
        <w:rPr>
          <w:noProof/>
          <w:lang w:val="en-GB"/>
        </w:rPr>
        <w:lastRenderedPageBreak/>
        <w:drawing>
          <wp:inline distT="0" distB="0" distL="0" distR="0" wp14:anchorId="33832A9E" wp14:editId="4A06D154">
            <wp:extent cx="4572000" cy="2743200"/>
            <wp:effectExtent l="0" t="0" r="0" b="0"/>
            <wp:docPr id="5" name="Chart 5">
              <a:extLst xmlns:a="http://schemas.openxmlformats.org/drawingml/2006/main">
                <a:ext uri="{FF2B5EF4-FFF2-40B4-BE49-F238E27FC236}">
                  <a16:creationId xmlns:a16="http://schemas.microsoft.com/office/drawing/2014/main" id="{99E28762-4AC3-49B6-60DD-7EF9678AF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A1D3300" w14:textId="0AA6DBE0" w:rsidR="00963A81" w:rsidRPr="00B3545C" w:rsidRDefault="00DF24D7" w:rsidP="00B3545C">
      <w:pPr>
        <w:spacing w:after="0" w:line="480" w:lineRule="auto"/>
        <w:ind w:firstLine="720"/>
        <w:jc w:val="both"/>
        <w:rPr>
          <w:rFonts w:ascii="Times New Roman" w:hAnsi="Times New Roman" w:cs="Times New Roman"/>
          <w:b/>
          <w:bCs/>
          <w:sz w:val="24"/>
          <w:szCs w:val="24"/>
          <w:lang w:val="en-GB"/>
        </w:rPr>
      </w:pPr>
      <w:r w:rsidRPr="00D067EF">
        <w:rPr>
          <w:rFonts w:ascii="Times New Roman" w:hAnsi="Times New Roman" w:cs="Times New Roman"/>
          <w:sz w:val="24"/>
          <w:szCs w:val="24"/>
          <w:lang w:val="en-GB"/>
        </w:rPr>
        <w:t>The store registered the highest profits in the year 2009. The lowest profit was recorded in the year 2010. The store's profits decreased from 2009 to 2010 by a margin of 15%. In the year 2010, the profit of the store was 364917. The profits increased from the year 2010 to the year 2011. The increase in profit was 4%. In the year 2012, the profit was reduced. The reduction in profit was by a margin of 9.9%.</w:t>
      </w:r>
      <w:r w:rsidR="00B3545C">
        <w:rPr>
          <w:rFonts w:ascii="Times New Roman" w:hAnsi="Times New Roman" w:cs="Times New Roman"/>
          <w:b/>
          <w:bCs/>
          <w:sz w:val="24"/>
          <w:szCs w:val="24"/>
          <w:lang w:val="en-GB"/>
        </w:rPr>
        <w:t xml:space="preserve">               </w:t>
      </w:r>
      <w:r w:rsidR="00963A81" w:rsidRPr="00D067EF">
        <w:rPr>
          <w:b/>
          <w:bCs/>
          <w:sz w:val="24"/>
          <w:szCs w:val="24"/>
          <w:lang w:val="en-GB"/>
        </w:rPr>
        <w:t>Part B</w:t>
      </w:r>
    </w:p>
    <w:p w14:paraId="4F031521" w14:textId="77777777" w:rsidR="00946113" w:rsidRPr="00D067EF" w:rsidRDefault="00946113" w:rsidP="00D243EC">
      <w:pPr>
        <w:spacing w:line="480" w:lineRule="auto"/>
        <w:jc w:val="both"/>
        <w:rPr>
          <w:b/>
          <w:bCs/>
          <w:sz w:val="24"/>
          <w:szCs w:val="24"/>
          <w:lang w:val="en-GB"/>
        </w:rPr>
      </w:pPr>
      <w:r w:rsidRPr="00D067EF">
        <w:rPr>
          <w:b/>
          <w:bCs/>
          <w:sz w:val="24"/>
          <w:szCs w:val="24"/>
          <w:lang w:val="en-GB"/>
        </w:rPr>
        <w:t>2.1</w:t>
      </w:r>
    </w:p>
    <w:tbl>
      <w:tblPr>
        <w:tblW w:w="2160" w:type="dxa"/>
        <w:tblLook w:val="04A0" w:firstRow="1" w:lastRow="0" w:firstColumn="1" w:lastColumn="0" w:noHBand="0" w:noVBand="1"/>
      </w:tblPr>
      <w:tblGrid>
        <w:gridCol w:w="1243"/>
        <w:gridCol w:w="940"/>
      </w:tblGrid>
      <w:tr w:rsidR="00946113" w:rsidRPr="00D067EF" w14:paraId="70F3101F" w14:textId="77777777" w:rsidTr="004348F5">
        <w:trPr>
          <w:trHeight w:val="300"/>
        </w:trPr>
        <w:tc>
          <w:tcPr>
            <w:tcW w:w="1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4E6DA7" w14:textId="77777777"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Vanilla</w:t>
            </w:r>
          </w:p>
        </w:tc>
        <w:tc>
          <w:tcPr>
            <w:tcW w:w="940" w:type="dxa"/>
            <w:tcBorders>
              <w:top w:val="single" w:sz="4" w:space="0" w:color="auto"/>
              <w:left w:val="nil"/>
              <w:bottom w:val="single" w:sz="4" w:space="0" w:color="auto"/>
              <w:right w:val="single" w:sz="4" w:space="0" w:color="auto"/>
            </w:tcBorders>
            <w:shd w:val="clear" w:color="auto" w:fill="auto"/>
            <w:noWrap/>
            <w:vAlign w:val="bottom"/>
            <w:hideMark/>
          </w:tcPr>
          <w:p w14:paraId="0FD17145"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95</w:t>
            </w:r>
          </w:p>
        </w:tc>
      </w:tr>
      <w:tr w:rsidR="00946113" w:rsidRPr="00D067EF" w14:paraId="1A62251D" w14:textId="77777777" w:rsidTr="004348F5">
        <w:trPr>
          <w:trHeight w:val="300"/>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37BE6DF9" w14:textId="77777777"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chocolate</w:t>
            </w:r>
          </w:p>
        </w:tc>
        <w:tc>
          <w:tcPr>
            <w:tcW w:w="940" w:type="dxa"/>
            <w:tcBorders>
              <w:top w:val="nil"/>
              <w:left w:val="nil"/>
              <w:bottom w:val="single" w:sz="4" w:space="0" w:color="auto"/>
              <w:right w:val="single" w:sz="4" w:space="0" w:color="auto"/>
            </w:tcBorders>
            <w:shd w:val="clear" w:color="auto" w:fill="auto"/>
            <w:noWrap/>
            <w:vAlign w:val="bottom"/>
            <w:hideMark/>
          </w:tcPr>
          <w:p w14:paraId="1F8DB4EA"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47</w:t>
            </w:r>
          </w:p>
        </w:tc>
      </w:tr>
      <w:tr w:rsidR="00946113" w:rsidRPr="00D067EF" w14:paraId="2382CCE6" w14:textId="77777777" w:rsidTr="004348F5">
        <w:trPr>
          <w:trHeight w:val="300"/>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4236948A" w14:textId="77777777"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strawberry</w:t>
            </w:r>
          </w:p>
        </w:tc>
        <w:tc>
          <w:tcPr>
            <w:tcW w:w="940" w:type="dxa"/>
            <w:tcBorders>
              <w:top w:val="nil"/>
              <w:left w:val="nil"/>
              <w:bottom w:val="single" w:sz="4" w:space="0" w:color="auto"/>
              <w:right w:val="single" w:sz="4" w:space="0" w:color="auto"/>
            </w:tcBorders>
            <w:shd w:val="clear" w:color="auto" w:fill="auto"/>
            <w:noWrap/>
            <w:vAlign w:val="bottom"/>
            <w:hideMark/>
          </w:tcPr>
          <w:p w14:paraId="42ED4527"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58</w:t>
            </w:r>
          </w:p>
        </w:tc>
      </w:tr>
      <w:tr w:rsidR="00946113" w:rsidRPr="00D067EF" w14:paraId="3613F57B" w14:textId="77777777" w:rsidTr="004348F5">
        <w:trPr>
          <w:trHeight w:val="300"/>
        </w:trPr>
        <w:tc>
          <w:tcPr>
            <w:tcW w:w="1220" w:type="dxa"/>
            <w:tcBorders>
              <w:top w:val="nil"/>
              <w:left w:val="single" w:sz="4" w:space="0" w:color="auto"/>
              <w:bottom w:val="single" w:sz="4" w:space="0" w:color="auto"/>
              <w:right w:val="single" w:sz="4" w:space="0" w:color="auto"/>
            </w:tcBorders>
            <w:shd w:val="clear" w:color="auto" w:fill="auto"/>
            <w:noWrap/>
            <w:vAlign w:val="bottom"/>
            <w:hideMark/>
          </w:tcPr>
          <w:p w14:paraId="6BFB6453" w14:textId="4F381432" w:rsidR="00946113" w:rsidRPr="00D067EF" w:rsidRDefault="00946113"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Total</w:t>
            </w:r>
          </w:p>
        </w:tc>
        <w:tc>
          <w:tcPr>
            <w:tcW w:w="940" w:type="dxa"/>
            <w:tcBorders>
              <w:top w:val="nil"/>
              <w:left w:val="nil"/>
              <w:bottom w:val="single" w:sz="4" w:space="0" w:color="auto"/>
              <w:right w:val="single" w:sz="4" w:space="0" w:color="auto"/>
            </w:tcBorders>
            <w:shd w:val="clear" w:color="auto" w:fill="auto"/>
            <w:noWrap/>
            <w:vAlign w:val="bottom"/>
            <w:hideMark/>
          </w:tcPr>
          <w:p w14:paraId="2644BD03" w14:textId="77777777" w:rsidR="00946113" w:rsidRPr="00D067EF" w:rsidRDefault="00946113"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200</w:t>
            </w:r>
          </w:p>
        </w:tc>
      </w:tr>
    </w:tbl>
    <w:p w14:paraId="781AFBA5" w14:textId="61888FD7" w:rsidR="00963A81" w:rsidRPr="00D067EF" w:rsidRDefault="00946113" w:rsidP="00D243EC">
      <w:pPr>
        <w:spacing w:line="480" w:lineRule="auto"/>
        <w:jc w:val="both"/>
        <w:rPr>
          <w:b/>
          <w:bCs/>
          <w:sz w:val="24"/>
          <w:szCs w:val="24"/>
          <w:lang w:val="en-GB"/>
        </w:rPr>
      </w:pPr>
      <w:r w:rsidRPr="00D067EF">
        <w:rPr>
          <w:b/>
          <w:bCs/>
          <w:sz w:val="24"/>
          <w:szCs w:val="24"/>
          <w:lang w:val="en-GB"/>
        </w:rPr>
        <w:t xml:space="preserve"> </w:t>
      </w:r>
    </w:p>
    <w:p w14:paraId="45CB68A9" w14:textId="1F08BB60" w:rsidR="00946113" w:rsidRPr="00D067EF" w:rsidRDefault="00946113" w:rsidP="00D243EC">
      <w:pPr>
        <w:spacing w:line="480" w:lineRule="auto"/>
        <w:jc w:val="both"/>
        <w:rPr>
          <w:b/>
          <w:bCs/>
          <w:sz w:val="24"/>
          <w:szCs w:val="24"/>
          <w:lang w:val="en-GB"/>
        </w:rPr>
      </w:pPr>
      <w:r w:rsidRPr="00D067EF">
        <w:rPr>
          <w:noProof/>
          <w:lang w:val="en-GB"/>
        </w:rPr>
        <w:drawing>
          <wp:inline distT="0" distB="0" distL="0" distR="0" wp14:anchorId="06EF94BA" wp14:editId="2732F1FE">
            <wp:extent cx="4572000" cy="2400300"/>
            <wp:effectExtent l="0" t="0" r="0" b="0"/>
            <wp:docPr id="12" name="Chart 12">
              <a:extLst xmlns:a="http://schemas.openxmlformats.org/drawingml/2006/main">
                <a:ext uri="{FF2B5EF4-FFF2-40B4-BE49-F238E27FC236}">
                  <a16:creationId xmlns:a16="http://schemas.microsoft.com/office/drawing/2014/main" id="{DAEF10C7-3D7E-216F-1394-351A34EB3D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D091A2F" w14:textId="00C2C3C2" w:rsidR="00CE3AB0" w:rsidRPr="00D067EF" w:rsidRDefault="00CE3AB0" w:rsidP="00D243EC">
      <w:pPr>
        <w:spacing w:line="480" w:lineRule="auto"/>
        <w:jc w:val="both"/>
        <w:rPr>
          <w:b/>
          <w:bCs/>
          <w:sz w:val="24"/>
          <w:szCs w:val="24"/>
          <w:lang w:val="en-GB"/>
        </w:rPr>
      </w:pPr>
      <w:r w:rsidRPr="00D067EF">
        <w:rPr>
          <w:b/>
          <w:bCs/>
          <w:sz w:val="24"/>
          <w:szCs w:val="24"/>
          <w:lang w:val="en-GB"/>
        </w:rPr>
        <w:lastRenderedPageBreak/>
        <w:t>2.2</w:t>
      </w:r>
    </w:p>
    <w:tbl>
      <w:tblPr>
        <w:tblW w:w="5000" w:type="pct"/>
        <w:tblLook w:val="04A0" w:firstRow="1" w:lastRow="0" w:firstColumn="1" w:lastColumn="0" w:noHBand="0" w:noVBand="1"/>
      </w:tblPr>
      <w:tblGrid>
        <w:gridCol w:w="3924"/>
        <w:gridCol w:w="5092"/>
      </w:tblGrid>
      <w:tr w:rsidR="00CE3AB0" w:rsidRPr="00D067EF" w14:paraId="2921D80D" w14:textId="77777777" w:rsidTr="00CE3AB0">
        <w:trPr>
          <w:trHeight w:val="300"/>
        </w:trPr>
        <w:tc>
          <w:tcPr>
            <w:tcW w:w="217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47DA6"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c>
          <w:tcPr>
            <w:tcW w:w="2824" w:type="pct"/>
            <w:tcBorders>
              <w:top w:val="single" w:sz="4" w:space="0" w:color="auto"/>
              <w:left w:val="nil"/>
              <w:bottom w:val="single" w:sz="4" w:space="0" w:color="auto"/>
              <w:right w:val="single" w:sz="4" w:space="0" w:color="auto"/>
            </w:tcBorders>
            <w:shd w:val="clear" w:color="auto" w:fill="auto"/>
            <w:noWrap/>
            <w:vAlign w:val="bottom"/>
            <w:hideMark/>
          </w:tcPr>
          <w:p w14:paraId="57D53367"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Gender</w:t>
            </w:r>
          </w:p>
        </w:tc>
      </w:tr>
      <w:tr w:rsidR="00CE3AB0" w:rsidRPr="00D067EF" w14:paraId="23F071FB" w14:textId="77777777" w:rsidTr="00CE3AB0">
        <w:trPr>
          <w:trHeight w:val="300"/>
        </w:trPr>
        <w:tc>
          <w:tcPr>
            <w:tcW w:w="2176" w:type="pct"/>
            <w:tcBorders>
              <w:top w:val="nil"/>
              <w:left w:val="single" w:sz="4" w:space="0" w:color="auto"/>
              <w:bottom w:val="single" w:sz="4" w:space="0" w:color="auto"/>
              <w:right w:val="single" w:sz="4" w:space="0" w:color="auto"/>
            </w:tcBorders>
            <w:shd w:val="clear" w:color="auto" w:fill="auto"/>
            <w:noWrap/>
            <w:vAlign w:val="bottom"/>
            <w:hideMark/>
          </w:tcPr>
          <w:p w14:paraId="126A3834"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Male</w:t>
            </w:r>
          </w:p>
        </w:tc>
        <w:tc>
          <w:tcPr>
            <w:tcW w:w="2824" w:type="pct"/>
            <w:tcBorders>
              <w:top w:val="nil"/>
              <w:left w:val="nil"/>
              <w:bottom w:val="single" w:sz="4" w:space="0" w:color="auto"/>
              <w:right w:val="single" w:sz="4" w:space="0" w:color="auto"/>
            </w:tcBorders>
            <w:shd w:val="clear" w:color="auto" w:fill="auto"/>
            <w:noWrap/>
            <w:vAlign w:val="bottom"/>
            <w:hideMark/>
          </w:tcPr>
          <w:p w14:paraId="0FFACF54" w14:textId="77777777" w:rsidR="00CE3AB0" w:rsidRPr="00D067EF" w:rsidRDefault="00CE3AB0"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91</w:t>
            </w:r>
          </w:p>
        </w:tc>
      </w:tr>
      <w:tr w:rsidR="00CE3AB0" w:rsidRPr="00D067EF" w14:paraId="740E0EC0" w14:textId="77777777" w:rsidTr="00CE3AB0">
        <w:trPr>
          <w:trHeight w:val="300"/>
        </w:trPr>
        <w:tc>
          <w:tcPr>
            <w:tcW w:w="2176" w:type="pct"/>
            <w:tcBorders>
              <w:top w:val="nil"/>
              <w:left w:val="single" w:sz="4" w:space="0" w:color="auto"/>
              <w:bottom w:val="single" w:sz="4" w:space="0" w:color="auto"/>
              <w:right w:val="single" w:sz="4" w:space="0" w:color="auto"/>
            </w:tcBorders>
            <w:shd w:val="clear" w:color="auto" w:fill="auto"/>
            <w:noWrap/>
            <w:vAlign w:val="bottom"/>
            <w:hideMark/>
          </w:tcPr>
          <w:p w14:paraId="5A5160F4"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Female</w:t>
            </w:r>
          </w:p>
        </w:tc>
        <w:tc>
          <w:tcPr>
            <w:tcW w:w="2824" w:type="pct"/>
            <w:tcBorders>
              <w:top w:val="nil"/>
              <w:left w:val="nil"/>
              <w:bottom w:val="single" w:sz="4" w:space="0" w:color="auto"/>
              <w:right w:val="single" w:sz="4" w:space="0" w:color="auto"/>
            </w:tcBorders>
            <w:shd w:val="clear" w:color="auto" w:fill="auto"/>
            <w:noWrap/>
            <w:vAlign w:val="bottom"/>
            <w:hideMark/>
          </w:tcPr>
          <w:p w14:paraId="7F01685F" w14:textId="77777777" w:rsidR="00CE3AB0" w:rsidRPr="00D067EF" w:rsidRDefault="00CE3AB0"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109</w:t>
            </w:r>
          </w:p>
        </w:tc>
      </w:tr>
      <w:tr w:rsidR="00CE3AB0" w:rsidRPr="00D067EF" w14:paraId="2D32901C" w14:textId="77777777" w:rsidTr="00CE3AB0">
        <w:trPr>
          <w:trHeight w:val="300"/>
        </w:trPr>
        <w:tc>
          <w:tcPr>
            <w:tcW w:w="2176" w:type="pct"/>
            <w:tcBorders>
              <w:top w:val="nil"/>
              <w:left w:val="single" w:sz="4" w:space="0" w:color="auto"/>
              <w:bottom w:val="single" w:sz="4" w:space="0" w:color="auto"/>
              <w:right w:val="single" w:sz="4" w:space="0" w:color="auto"/>
            </w:tcBorders>
            <w:shd w:val="clear" w:color="auto" w:fill="auto"/>
            <w:noWrap/>
            <w:vAlign w:val="bottom"/>
            <w:hideMark/>
          </w:tcPr>
          <w:p w14:paraId="5A58E0E5" w14:textId="77777777" w:rsidR="00CE3AB0" w:rsidRPr="00D067EF" w:rsidRDefault="00CE3AB0"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c>
          <w:tcPr>
            <w:tcW w:w="2824" w:type="pct"/>
            <w:tcBorders>
              <w:top w:val="nil"/>
              <w:left w:val="nil"/>
              <w:bottom w:val="single" w:sz="4" w:space="0" w:color="auto"/>
              <w:right w:val="single" w:sz="4" w:space="0" w:color="auto"/>
            </w:tcBorders>
            <w:shd w:val="clear" w:color="auto" w:fill="auto"/>
            <w:noWrap/>
            <w:vAlign w:val="bottom"/>
            <w:hideMark/>
          </w:tcPr>
          <w:p w14:paraId="1EB8A8DB" w14:textId="77777777" w:rsidR="00CE3AB0" w:rsidRPr="00D067EF" w:rsidRDefault="00CE3AB0"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200</w:t>
            </w:r>
          </w:p>
        </w:tc>
      </w:tr>
    </w:tbl>
    <w:p w14:paraId="2189D565" w14:textId="77777777" w:rsidR="00FD3D9A" w:rsidRPr="00D067EF" w:rsidRDefault="00FD3D9A" w:rsidP="00D243EC">
      <w:pPr>
        <w:spacing w:line="480" w:lineRule="auto"/>
        <w:jc w:val="both"/>
        <w:rPr>
          <w:b/>
          <w:bCs/>
          <w:sz w:val="24"/>
          <w:szCs w:val="24"/>
          <w:lang w:val="en-GB"/>
        </w:rPr>
      </w:pPr>
    </w:p>
    <w:p w14:paraId="4ADCA964" w14:textId="04B7FDA2" w:rsidR="00CE3AB0" w:rsidRPr="00D067EF" w:rsidRDefault="00CE3AB0" w:rsidP="00D243EC">
      <w:pPr>
        <w:spacing w:line="480" w:lineRule="auto"/>
        <w:jc w:val="both"/>
        <w:rPr>
          <w:b/>
          <w:bCs/>
          <w:sz w:val="24"/>
          <w:szCs w:val="24"/>
          <w:lang w:val="en-GB"/>
        </w:rPr>
      </w:pPr>
      <w:r w:rsidRPr="00D067EF">
        <w:rPr>
          <w:noProof/>
          <w:lang w:val="en-GB"/>
        </w:rPr>
        <w:drawing>
          <wp:inline distT="0" distB="0" distL="0" distR="0" wp14:anchorId="635BA652" wp14:editId="4E088CC0">
            <wp:extent cx="4572000" cy="2743200"/>
            <wp:effectExtent l="0" t="0" r="0" b="0"/>
            <wp:docPr id="15" name="Chart 15">
              <a:extLst xmlns:a="http://schemas.openxmlformats.org/drawingml/2006/main">
                <a:ext uri="{FF2B5EF4-FFF2-40B4-BE49-F238E27FC236}">
                  <a16:creationId xmlns:a16="http://schemas.microsoft.com/office/drawing/2014/main" id="{C62DE687-917A-A59A-5360-EED892DF72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C565E4A" w14:textId="5CC3210D" w:rsidR="00CE3AB0" w:rsidRPr="00D067EF" w:rsidRDefault="002A6BB5" w:rsidP="00D243EC">
      <w:pPr>
        <w:spacing w:line="480" w:lineRule="auto"/>
        <w:jc w:val="both"/>
        <w:rPr>
          <w:b/>
          <w:bCs/>
          <w:sz w:val="24"/>
          <w:szCs w:val="24"/>
          <w:lang w:val="en-GB"/>
        </w:rPr>
      </w:pPr>
      <w:r w:rsidRPr="00D067EF">
        <w:rPr>
          <w:b/>
          <w:bCs/>
          <w:sz w:val="24"/>
          <w:szCs w:val="24"/>
          <w:lang w:val="en-GB"/>
        </w:rPr>
        <w:t>2.3</w:t>
      </w:r>
    </w:p>
    <w:tbl>
      <w:tblPr>
        <w:tblW w:w="3240" w:type="dxa"/>
        <w:tblLook w:val="04A0" w:firstRow="1" w:lastRow="0" w:firstColumn="1" w:lastColumn="0" w:noHBand="0" w:noVBand="1"/>
      </w:tblPr>
      <w:tblGrid>
        <w:gridCol w:w="1320"/>
        <w:gridCol w:w="960"/>
        <w:gridCol w:w="960"/>
      </w:tblGrid>
      <w:tr w:rsidR="002A6BB5" w:rsidRPr="00D067EF" w14:paraId="3F2EF47C" w14:textId="77777777" w:rsidTr="004348F5">
        <w:trPr>
          <w:trHeight w:val="300"/>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71777"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F6C1980"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 xml:space="preserve">Mean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11B4B91"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Median</w:t>
            </w:r>
          </w:p>
        </w:tc>
      </w:tr>
      <w:tr w:rsidR="002A6BB5" w:rsidRPr="00D067EF" w14:paraId="06E7941A" w14:textId="77777777" w:rsidTr="004348F5">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76607CD"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Strawberry</w:t>
            </w:r>
          </w:p>
        </w:tc>
        <w:tc>
          <w:tcPr>
            <w:tcW w:w="960" w:type="dxa"/>
            <w:tcBorders>
              <w:top w:val="nil"/>
              <w:left w:val="nil"/>
              <w:bottom w:val="single" w:sz="4" w:space="0" w:color="auto"/>
              <w:right w:val="single" w:sz="4" w:space="0" w:color="auto"/>
            </w:tcBorders>
            <w:shd w:val="clear" w:color="auto" w:fill="auto"/>
            <w:noWrap/>
            <w:vAlign w:val="bottom"/>
            <w:hideMark/>
          </w:tcPr>
          <w:p w14:paraId="7045F346" w14:textId="77777777"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4692C049" w14:textId="0D08F1C6"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10</w:t>
            </w:r>
            <w:r w:rsidR="00323305" w:rsidRPr="00D067EF">
              <w:rPr>
                <w:rFonts w:ascii="Times New Roman" w:eastAsia="Times New Roman" w:hAnsi="Times New Roman" w:cs="Times New Roman"/>
                <w:color w:val="000000"/>
                <w:sz w:val="24"/>
                <w:szCs w:val="24"/>
                <w:lang w:val="en-GB"/>
              </w:rPr>
              <w:t>0</w:t>
            </w:r>
          </w:p>
        </w:tc>
      </w:tr>
      <w:tr w:rsidR="002A6BB5" w:rsidRPr="00D067EF" w14:paraId="633785A5" w14:textId="77777777" w:rsidTr="004348F5">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7D296C47" w14:textId="77777777" w:rsidR="002A6BB5" w:rsidRPr="00D067EF" w:rsidRDefault="002A6BB5" w:rsidP="004348F5">
            <w:pPr>
              <w:spacing w:after="0" w:line="240" w:lineRule="auto"/>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Chocolate</w:t>
            </w:r>
          </w:p>
        </w:tc>
        <w:tc>
          <w:tcPr>
            <w:tcW w:w="960" w:type="dxa"/>
            <w:tcBorders>
              <w:top w:val="nil"/>
              <w:left w:val="nil"/>
              <w:bottom w:val="single" w:sz="4" w:space="0" w:color="auto"/>
              <w:right w:val="single" w:sz="4" w:space="0" w:color="auto"/>
            </w:tcBorders>
            <w:shd w:val="clear" w:color="auto" w:fill="auto"/>
            <w:noWrap/>
            <w:vAlign w:val="bottom"/>
            <w:hideMark/>
          </w:tcPr>
          <w:p w14:paraId="392BE0E5" w14:textId="77777777"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35F89D4" w14:textId="77777777" w:rsidR="002A6BB5" w:rsidRPr="00D067EF" w:rsidRDefault="002A6BB5" w:rsidP="004348F5">
            <w:pPr>
              <w:spacing w:after="0" w:line="240" w:lineRule="auto"/>
              <w:jc w:val="right"/>
              <w:rPr>
                <w:rFonts w:ascii="Times New Roman" w:eastAsia="Times New Roman" w:hAnsi="Times New Roman" w:cs="Times New Roman"/>
                <w:color w:val="000000"/>
                <w:sz w:val="24"/>
                <w:szCs w:val="24"/>
                <w:lang w:val="en-GB"/>
              </w:rPr>
            </w:pPr>
            <w:r w:rsidRPr="00D067EF">
              <w:rPr>
                <w:rFonts w:ascii="Times New Roman" w:eastAsia="Times New Roman" w:hAnsi="Times New Roman" w:cs="Times New Roman"/>
                <w:color w:val="000000"/>
                <w:sz w:val="24"/>
                <w:szCs w:val="24"/>
                <w:lang w:val="en-GB"/>
              </w:rPr>
              <w:t>63</w:t>
            </w:r>
          </w:p>
        </w:tc>
      </w:tr>
    </w:tbl>
    <w:p w14:paraId="44D7E4B0" w14:textId="542B54A6" w:rsidR="002A6BB5" w:rsidRPr="00D067EF" w:rsidRDefault="002A6BB5" w:rsidP="00D243EC">
      <w:pPr>
        <w:spacing w:line="480" w:lineRule="auto"/>
        <w:jc w:val="both"/>
        <w:rPr>
          <w:b/>
          <w:bCs/>
          <w:sz w:val="24"/>
          <w:szCs w:val="24"/>
          <w:lang w:val="en-GB"/>
        </w:rPr>
      </w:pPr>
    </w:p>
    <w:p w14:paraId="1D5B57D9" w14:textId="69C07D2C" w:rsidR="002A6BB5" w:rsidRPr="00D067EF" w:rsidRDefault="00FD3D9A" w:rsidP="00D243EC">
      <w:pPr>
        <w:spacing w:line="480" w:lineRule="auto"/>
        <w:jc w:val="both"/>
        <w:rPr>
          <w:b/>
          <w:bCs/>
          <w:sz w:val="24"/>
          <w:szCs w:val="24"/>
          <w:lang w:val="en-GB"/>
        </w:rPr>
      </w:pPr>
      <w:r w:rsidRPr="00D067EF">
        <w:rPr>
          <w:b/>
          <w:bCs/>
          <w:sz w:val="24"/>
          <w:szCs w:val="24"/>
          <w:lang w:val="en-GB"/>
        </w:rPr>
        <w:t xml:space="preserve">2.4 </w:t>
      </w:r>
    </w:p>
    <w:p w14:paraId="188EDEB9" w14:textId="71BF003C" w:rsidR="00FD3D9A" w:rsidRPr="00D067EF" w:rsidRDefault="00323305" w:rsidP="00E12A5C">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 SPSS analysis indicates that the number of strawberries is 58, chocolate 47 and vanilla 95. The number of male participants is 91</w:t>
      </w:r>
      <w:r w:rsidR="00B3545C">
        <w:rPr>
          <w:rFonts w:ascii="Times New Roman" w:hAnsi="Times New Roman" w:cs="Times New Roman"/>
          <w:sz w:val="24"/>
          <w:szCs w:val="24"/>
          <w:lang w:val="en-GB"/>
        </w:rPr>
        <w:t>,</w:t>
      </w:r>
      <w:r w:rsidRPr="00D067EF">
        <w:rPr>
          <w:rFonts w:ascii="Times New Roman" w:hAnsi="Times New Roman" w:cs="Times New Roman"/>
          <w:sz w:val="24"/>
          <w:szCs w:val="24"/>
          <w:lang w:val="en-GB"/>
        </w:rPr>
        <w:t xml:space="preserve"> while that of the female participants is 109. The mean for the chocolate is</w:t>
      </w:r>
      <w:r w:rsidR="00B3545C">
        <w:rPr>
          <w:rFonts w:ascii="Times New Roman" w:hAnsi="Times New Roman" w:cs="Times New Roman"/>
          <w:sz w:val="24"/>
          <w:szCs w:val="24"/>
          <w:lang w:val="en-GB"/>
        </w:rPr>
        <w:t>two</w:t>
      </w:r>
      <w:r w:rsidRPr="00D067EF">
        <w:rPr>
          <w:rFonts w:ascii="Times New Roman" w:hAnsi="Times New Roman" w:cs="Times New Roman"/>
          <w:sz w:val="24"/>
          <w:szCs w:val="24"/>
          <w:lang w:val="en-GB"/>
        </w:rPr>
        <w:t>2</w:t>
      </w:r>
      <w:r w:rsidR="00B3545C">
        <w:rPr>
          <w:rFonts w:ascii="Times New Roman" w:hAnsi="Times New Roman" w:cs="Times New Roman"/>
          <w:sz w:val="24"/>
          <w:szCs w:val="24"/>
          <w:lang w:val="en-GB"/>
        </w:rPr>
        <w:t>,</w:t>
      </w:r>
      <w:r w:rsidRPr="00D067EF">
        <w:rPr>
          <w:rFonts w:ascii="Times New Roman" w:hAnsi="Times New Roman" w:cs="Times New Roman"/>
          <w:sz w:val="24"/>
          <w:szCs w:val="24"/>
          <w:lang w:val="en-GB"/>
        </w:rPr>
        <w:t xml:space="preserve"> and that of the strawberries is 3. The median for chocolate is 63</w:t>
      </w:r>
      <w:r w:rsidR="00B3545C">
        <w:rPr>
          <w:rFonts w:ascii="Times New Roman" w:hAnsi="Times New Roman" w:cs="Times New Roman"/>
          <w:sz w:val="24"/>
          <w:szCs w:val="24"/>
          <w:lang w:val="en-GB"/>
        </w:rPr>
        <w:t>,</w:t>
      </w:r>
      <w:r w:rsidRPr="00D067EF">
        <w:rPr>
          <w:rFonts w:ascii="Times New Roman" w:hAnsi="Times New Roman" w:cs="Times New Roman"/>
          <w:sz w:val="24"/>
          <w:szCs w:val="24"/>
          <w:lang w:val="en-GB"/>
        </w:rPr>
        <w:t xml:space="preserve"> while that of the strawberry is 100.</w:t>
      </w:r>
    </w:p>
    <w:p w14:paraId="01829DCA" w14:textId="77777777" w:rsidR="00660888" w:rsidRPr="00D067EF" w:rsidRDefault="00660888">
      <w:pPr>
        <w:rPr>
          <w:b/>
          <w:bCs/>
          <w:lang w:val="en-GB"/>
        </w:rPr>
      </w:pPr>
    </w:p>
    <w:p w14:paraId="5DAD0C5D" w14:textId="040651F4" w:rsidR="00D16416" w:rsidRPr="00D067EF" w:rsidRDefault="009F413F" w:rsidP="00E12A5C">
      <w:pPr>
        <w:spacing w:after="0" w:line="480" w:lineRule="auto"/>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 xml:space="preserve">2.5 Data mining and Text mining methods and how they can be used in business </w:t>
      </w:r>
    </w:p>
    <w:p w14:paraId="5C029EA7" w14:textId="3D1D718F" w:rsidR="00B8481B" w:rsidRPr="00D067EF" w:rsidRDefault="00B8481B" w:rsidP="00B8481B">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Data mining is a process that companies use to change raw data into more essential and </w:t>
      </w:r>
      <w:r w:rsidR="00B3545C">
        <w:rPr>
          <w:rFonts w:ascii="Times New Roman" w:hAnsi="Times New Roman" w:cs="Times New Roman"/>
          <w:sz w:val="24"/>
          <w:szCs w:val="24"/>
          <w:lang w:val="en-GB"/>
        </w:rPr>
        <w:t>valuable</w:t>
      </w:r>
      <w:r w:rsidRPr="00D067EF">
        <w:rPr>
          <w:rFonts w:ascii="Times New Roman" w:hAnsi="Times New Roman" w:cs="Times New Roman"/>
          <w:sz w:val="24"/>
          <w:szCs w:val="24"/>
          <w:lang w:val="en-GB"/>
        </w:rPr>
        <w:t xml:space="preserve"> information (Aggarwal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Zhai, 2012). Most companies use software patterns to pull out </w:t>
      </w:r>
      <w:r w:rsidR="00B3545C">
        <w:rPr>
          <w:rFonts w:ascii="Times New Roman" w:hAnsi="Times New Roman" w:cs="Times New Roman"/>
          <w:sz w:val="24"/>
          <w:szCs w:val="24"/>
          <w:lang w:val="en-GB"/>
        </w:rPr>
        <w:t>necessary</w:t>
      </w:r>
      <w:r w:rsidRPr="00D067EF">
        <w:rPr>
          <w:rFonts w:ascii="Times New Roman" w:hAnsi="Times New Roman" w:cs="Times New Roman"/>
          <w:sz w:val="24"/>
          <w:szCs w:val="24"/>
          <w:lang w:val="en-GB"/>
        </w:rPr>
        <w:t xml:space="preserve"> and </w:t>
      </w:r>
      <w:r w:rsidR="007F11C6">
        <w:rPr>
          <w:rFonts w:ascii="Times New Roman" w:hAnsi="Times New Roman" w:cs="Times New Roman"/>
          <w:sz w:val="24"/>
          <w:szCs w:val="24"/>
          <w:lang w:val="en-GB"/>
        </w:rPr>
        <w:t>beneficial</w:t>
      </w:r>
      <w:r w:rsidRPr="00D067EF">
        <w:rPr>
          <w:rFonts w:ascii="Times New Roman" w:hAnsi="Times New Roman" w:cs="Times New Roman"/>
          <w:sz w:val="24"/>
          <w:szCs w:val="24"/>
          <w:lang w:val="en-GB"/>
        </w:rPr>
        <w:t xml:space="preserve"> information from data sets and compare </w:t>
      </w:r>
      <w:r w:rsidR="00B3545C">
        <w:rPr>
          <w:rFonts w:ascii="Times New Roman" w:hAnsi="Times New Roman" w:cs="Times New Roman"/>
          <w:sz w:val="24"/>
          <w:szCs w:val="24"/>
          <w:lang w:val="en-GB"/>
        </w:rPr>
        <w:t>them</w:t>
      </w:r>
      <w:r w:rsidRPr="00D067EF">
        <w:rPr>
          <w:rFonts w:ascii="Times New Roman" w:hAnsi="Times New Roman" w:cs="Times New Roman"/>
          <w:sz w:val="24"/>
          <w:szCs w:val="24"/>
          <w:lang w:val="en-GB"/>
        </w:rPr>
        <w:t xml:space="preserve">. It generates presentable data which is easily understood and enables people to make the right decisions (Inzalkar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Sharma, 2015). Text mining is a formula that transforms unformulated format into </w:t>
      </w:r>
      <w:r w:rsidR="00B3545C">
        <w:rPr>
          <w:rFonts w:ascii="Times New Roman" w:hAnsi="Times New Roman" w:cs="Times New Roman"/>
          <w:sz w:val="24"/>
          <w:szCs w:val="24"/>
          <w:lang w:val="en-GB"/>
        </w:rPr>
        <w:t xml:space="preserve">the </w:t>
      </w:r>
      <w:r w:rsidRPr="00D067EF">
        <w:rPr>
          <w:rFonts w:ascii="Times New Roman" w:hAnsi="Times New Roman" w:cs="Times New Roman"/>
          <w:sz w:val="24"/>
          <w:szCs w:val="24"/>
          <w:lang w:val="en-GB"/>
        </w:rPr>
        <w:t xml:space="preserve">formulated text to come up with new sights and sensible patterns. Data mining comprises various methods and how they can be applied in business. The </w:t>
      </w:r>
      <w:r w:rsidR="00B3545C">
        <w:rPr>
          <w:rFonts w:ascii="Times New Roman" w:hAnsi="Times New Roman" w:cs="Times New Roman"/>
          <w:sz w:val="24"/>
          <w:szCs w:val="24"/>
          <w:lang w:val="en-GB"/>
        </w:rPr>
        <w:t>plans</w:t>
      </w:r>
      <w:r w:rsidRPr="00D067EF">
        <w:rPr>
          <w:rFonts w:ascii="Times New Roman" w:hAnsi="Times New Roman" w:cs="Times New Roman"/>
          <w:sz w:val="24"/>
          <w:szCs w:val="24"/>
          <w:lang w:val="en-GB"/>
        </w:rPr>
        <w:t xml:space="preserve"> </w:t>
      </w:r>
      <w:r w:rsidR="00FF72BF" w:rsidRPr="00D067EF">
        <w:rPr>
          <w:rFonts w:ascii="Times New Roman" w:hAnsi="Times New Roman" w:cs="Times New Roman"/>
          <w:sz w:val="24"/>
          <w:szCs w:val="24"/>
          <w:lang w:val="en-GB"/>
        </w:rPr>
        <w:t>include</w:t>
      </w:r>
      <w:r w:rsidRPr="00D067EF">
        <w:rPr>
          <w:rFonts w:ascii="Times New Roman" w:hAnsi="Times New Roman" w:cs="Times New Roman"/>
          <w:sz w:val="24"/>
          <w:szCs w:val="24"/>
          <w:lang w:val="en-GB"/>
        </w:rPr>
        <w:t xml:space="preserve"> prediction, classification,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data cleaning, clustering, and association as discussed as </w:t>
      </w:r>
      <w:proofErr w:type="gramStart"/>
      <w:r w:rsidRPr="00D067EF">
        <w:rPr>
          <w:rFonts w:ascii="Times New Roman" w:hAnsi="Times New Roman" w:cs="Times New Roman"/>
          <w:sz w:val="24"/>
          <w:szCs w:val="24"/>
          <w:lang w:val="en-GB"/>
        </w:rPr>
        <w:t>follows;</w:t>
      </w:r>
      <w:proofErr w:type="gramEnd"/>
    </w:p>
    <w:p w14:paraId="6B8D6334" w14:textId="3C98FC53" w:rsidR="00B8481B" w:rsidRPr="00D067EF" w:rsidRDefault="00B8481B" w:rsidP="00B8481B">
      <w:pPr>
        <w:spacing w:before="240"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One prediction is a model that uses predictive features and terminologies in the mining procedures, and it's classified into four examples, including the classification model, which entails data that is grouped to answer questions directly (Roiger, 2017). The cluster model helps people group data into more modified information which enables people to make decisions (Jurca et al., 2016). The forecast model is another example of a prediction model with a technique of answering questions directly by applying historical data (Sundarkumar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Ravi, 2013). Lastly, time series </w:t>
      </w:r>
      <w:r w:rsidR="00D067EF" w:rsidRPr="00D067EF">
        <w:rPr>
          <w:rFonts w:ascii="Times New Roman" w:hAnsi="Times New Roman" w:cs="Times New Roman"/>
          <w:sz w:val="24"/>
          <w:szCs w:val="24"/>
          <w:lang w:val="en-GB"/>
        </w:rPr>
        <w:t>modelling</w:t>
      </w:r>
      <w:r w:rsidRPr="00D067EF">
        <w:rPr>
          <w:rFonts w:ascii="Times New Roman" w:hAnsi="Times New Roman" w:cs="Times New Roman"/>
          <w:sz w:val="24"/>
          <w:szCs w:val="24"/>
          <w:lang w:val="en-GB"/>
        </w:rPr>
        <w:t xml:space="preserve"> which is a model that analyses data according to the time it was recorded. An example of prediction applied in business is an imperative model that impacts all sections in both private and public sectors (Wendler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Gröttrup, 2016). Two,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is the conversion of data to graphic form </w:t>
      </w:r>
      <w:r w:rsidR="007F11C6">
        <w:rPr>
          <w:rFonts w:ascii="Times New Roman" w:hAnsi="Times New Roman" w:cs="Times New Roman"/>
          <w:sz w:val="24"/>
          <w:szCs w:val="24"/>
          <w:lang w:val="en-GB"/>
        </w:rPr>
        <w:t>to illustrate stakeholders' exact meaning in businesses clearly</w:t>
      </w:r>
      <w:r w:rsidRPr="00D067EF">
        <w:rPr>
          <w:rFonts w:ascii="Times New Roman" w:hAnsi="Times New Roman" w:cs="Times New Roman"/>
          <w:sz w:val="24"/>
          <w:szCs w:val="24"/>
          <w:lang w:val="en-GB"/>
        </w:rPr>
        <w:t xml:space="preserve">.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is further classified into charts, tables, geospatial, and dashboards used in data conversion. </w:t>
      </w:r>
    </w:p>
    <w:p w14:paraId="2A23A95E" w14:textId="30192E7E" w:rsidR="00B8481B" w:rsidRPr="00D067EF" w:rsidRDefault="00B8481B" w:rsidP="00B8481B">
      <w:pPr>
        <w:spacing w:before="240"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Data </w:t>
      </w:r>
      <w:r w:rsidR="00B3545C">
        <w:rPr>
          <w:rFonts w:ascii="Times New Roman" w:hAnsi="Times New Roman" w:cs="Times New Roman"/>
          <w:sz w:val="24"/>
          <w:szCs w:val="24"/>
          <w:lang w:val="en-GB"/>
        </w:rPr>
        <w:t>visualisation</w:t>
      </w:r>
      <w:r w:rsidRPr="00D067EF">
        <w:rPr>
          <w:rFonts w:ascii="Times New Roman" w:hAnsi="Times New Roman" w:cs="Times New Roman"/>
          <w:sz w:val="24"/>
          <w:szCs w:val="24"/>
          <w:lang w:val="en-GB"/>
        </w:rPr>
        <w:t xml:space="preserve"> can be used in business in the following </w:t>
      </w:r>
      <w:proofErr w:type="gramStart"/>
      <w:r w:rsidRPr="00D067EF">
        <w:rPr>
          <w:rFonts w:ascii="Times New Roman" w:hAnsi="Times New Roman" w:cs="Times New Roman"/>
          <w:sz w:val="24"/>
          <w:szCs w:val="24"/>
          <w:lang w:val="en-GB"/>
        </w:rPr>
        <w:t>way;</w:t>
      </w:r>
      <w:proofErr w:type="gramEnd"/>
      <w:r w:rsidRPr="00D067EF">
        <w:rPr>
          <w:rFonts w:ascii="Times New Roman" w:hAnsi="Times New Roman" w:cs="Times New Roman"/>
          <w:sz w:val="24"/>
          <w:szCs w:val="24"/>
          <w:lang w:val="en-GB"/>
        </w:rPr>
        <w:t xml:space="preserve"> it enables users to gain knowledge and helps them </w:t>
      </w:r>
      <w:r w:rsidR="00B3545C">
        <w:rPr>
          <w:rFonts w:ascii="Times New Roman" w:hAnsi="Times New Roman" w:cs="Times New Roman"/>
          <w:sz w:val="24"/>
          <w:szCs w:val="24"/>
          <w:lang w:val="en-GB"/>
        </w:rPr>
        <w:t>recognise</w:t>
      </w:r>
      <w:r w:rsidRPr="00D067EF">
        <w:rPr>
          <w:rFonts w:ascii="Times New Roman" w:hAnsi="Times New Roman" w:cs="Times New Roman"/>
          <w:sz w:val="24"/>
          <w:szCs w:val="24"/>
          <w:lang w:val="en-GB"/>
        </w:rPr>
        <w:t xml:space="preserve"> errors and create new patterns in their data conversion. Three, classification is a function that allocates items in a group to target particular classes or </w:t>
      </w:r>
      <w:r w:rsidRPr="00D067EF">
        <w:rPr>
          <w:rFonts w:ascii="Times New Roman" w:hAnsi="Times New Roman" w:cs="Times New Roman"/>
          <w:sz w:val="24"/>
          <w:szCs w:val="24"/>
          <w:lang w:val="en-GB"/>
        </w:rPr>
        <w:lastRenderedPageBreak/>
        <w:t xml:space="preserve">categories (Roiger, 2017). The main aim of </w:t>
      </w:r>
      <w:r w:rsidR="00B3545C">
        <w:rPr>
          <w:rFonts w:ascii="Times New Roman" w:hAnsi="Times New Roman" w:cs="Times New Roman"/>
          <w:sz w:val="24"/>
          <w:szCs w:val="24"/>
          <w:lang w:val="en-GB"/>
        </w:rPr>
        <w:t>giving</w:t>
      </w:r>
      <w:r w:rsidRPr="00D067EF">
        <w:rPr>
          <w:rFonts w:ascii="Times New Roman" w:hAnsi="Times New Roman" w:cs="Times New Roman"/>
          <w:sz w:val="24"/>
          <w:szCs w:val="24"/>
          <w:lang w:val="en-GB"/>
        </w:rPr>
        <w:t xml:space="preserve"> </w:t>
      </w:r>
      <w:r w:rsidR="00B3545C">
        <w:rPr>
          <w:rFonts w:ascii="Times New Roman" w:hAnsi="Times New Roman" w:cs="Times New Roman"/>
          <w:sz w:val="24"/>
          <w:szCs w:val="24"/>
          <w:lang w:val="en-GB"/>
        </w:rPr>
        <w:t>things</w:t>
      </w:r>
      <w:r w:rsidRPr="00D067EF">
        <w:rPr>
          <w:rFonts w:ascii="Times New Roman" w:hAnsi="Times New Roman" w:cs="Times New Roman"/>
          <w:sz w:val="24"/>
          <w:szCs w:val="24"/>
          <w:lang w:val="en-GB"/>
        </w:rPr>
        <w:t xml:space="preserve"> is </w:t>
      </w:r>
      <w:r w:rsidR="00B3545C">
        <w:rPr>
          <w:rFonts w:ascii="Times New Roman" w:hAnsi="Times New Roman" w:cs="Times New Roman"/>
          <w:sz w:val="24"/>
          <w:szCs w:val="24"/>
          <w:lang w:val="en-GB"/>
        </w:rPr>
        <w:t xml:space="preserve">to </w:t>
      </w:r>
      <w:r w:rsidR="007F11C6">
        <w:rPr>
          <w:rFonts w:ascii="Times New Roman" w:hAnsi="Times New Roman" w:cs="Times New Roman"/>
          <w:sz w:val="24"/>
          <w:szCs w:val="24"/>
          <w:lang w:val="en-GB"/>
        </w:rPr>
        <w:t>accurately foresee the target class for each data case</w:t>
      </w:r>
      <w:r w:rsidRPr="00D067EF">
        <w:rPr>
          <w:rFonts w:ascii="Times New Roman" w:hAnsi="Times New Roman" w:cs="Times New Roman"/>
          <w:sz w:val="24"/>
          <w:szCs w:val="24"/>
          <w:lang w:val="en-GB"/>
        </w:rPr>
        <w:t xml:space="preserve">. Classification can identify loan seekers at low, medium, or high risks. An example of the application of the classification model in business is in banks, whereby lenders try to know who has the capability of receiving loans from their bank. For instance, if one is of age 23 years and above and income is equal to or more than $60000 per month, then the person is qualified to earn a loan (Metsker et al., 2018). Fourth, data cleaning prepares more raw data for analysis by doing away with corrupted data, filling null values, and </w:t>
      </w:r>
      <w:r w:rsidR="00B3545C">
        <w:rPr>
          <w:rFonts w:ascii="Times New Roman" w:hAnsi="Times New Roman" w:cs="Times New Roman"/>
          <w:sz w:val="24"/>
          <w:szCs w:val="24"/>
          <w:lang w:val="en-GB"/>
        </w:rPr>
        <w:t>organising</w:t>
      </w:r>
      <w:r w:rsidRPr="00D067EF">
        <w:rPr>
          <w:rFonts w:ascii="Times New Roman" w:hAnsi="Times New Roman" w:cs="Times New Roman"/>
          <w:sz w:val="24"/>
          <w:szCs w:val="24"/>
          <w:lang w:val="en-GB"/>
        </w:rPr>
        <w:t xml:space="preserve"> raw data. This enhances the pulling out of valuable data and getting a set of important information. Types of data cleaning include; cleaning up duplicates, filling missing data, data validation detecting conflicts in the databases, among others (Metsker et al., 2018). An example of data in cleaning data in business is an application in warehouse data.</w:t>
      </w:r>
    </w:p>
    <w:p w14:paraId="35254F25" w14:textId="5BC75DF4" w:rsidR="00B8481B" w:rsidRPr="00D067EF" w:rsidRDefault="00B8481B" w:rsidP="00B8481B">
      <w:pPr>
        <w:spacing w:before="240"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Whereby a successful warehouse stresses various varieties of data and </w:t>
      </w:r>
      <w:r w:rsidR="00B3545C">
        <w:rPr>
          <w:rFonts w:ascii="Times New Roman" w:hAnsi="Times New Roman" w:cs="Times New Roman"/>
          <w:sz w:val="24"/>
          <w:szCs w:val="24"/>
          <w:lang w:val="en-GB"/>
        </w:rPr>
        <w:t>optimises</w:t>
      </w:r>
      <w:r w:rsidRPr="00D067EF">
        <w:rPr>
          <w:rFonts w:ascii="Times New Roman" w:hAnsi="Times New Roman" w:cs="Times New Roman"/>
          <w:sz w:val="24"/>
          <w:szCs w:val="24"/>
          <w:lang w:val="en-GB"/>
        </w:rPr>
        <w:t xml:space="preserve"> analysis. Five, an association is a technique of discovering the capability of co-occurrence of data in a set further expressed in association guidelines (Sundarkumar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Ravi, 2013). The </w:t>
      </w:r>
      <w:r w:rsidR="00B3545C">
        <w:rPr>
          <w:rFonts w:ascii="Times New Roman" w:hAnsi="Times New Roman" w:cs="Times New Roman"/>
          <w:sz w:val="24"/>
          <w:szCs w:val="24"/>
          <w:lang w:val="en-GB"/>
        </w:rPr>
        <w:t>procedures</w:t>
      </w:r>
      <w:r w:rsidRPr="00D067EF">
        <w:rPr>
          <w:rFonts w:ascii="Times New Roman" w:hAnsi="Times New Roman" w:cs="Times New Roman"/>
          <w:sz w:val="24"/>
          <w:szCs w:val="24"/>
          <w:lang w:val="en-GB"/>
        </w:rPr>
        <w:t xml:space="preserve"> include multi-relation, quantitative, and interval information association rules (Metsker et al., 2018). An example of an association in business is, for instance, if a person goes into the store to buy a smartphone, they are likely to buy a protective cover through the association of recommendation that will force them to buy the two items—lastly, clustering this a procedure of making a group of data treated as one group, whereby clustering methods include a hierarchical </w:t>
      </w:r>
      <w:r w:rsidR="00B3545C">
        <w:rPr>
          <w:rFonts w:ascii="Times New Roman" w:hAnsi="Times New Roman" w:cs="Times New Roman"/>
          <w:sz w:val="24"/>
          <w:szCs w:val="24"/>
          <w:lang w:val="en-GB"/>
        </w:rPr>
        <w:t>way</w:t>
      </w:r>
      <w:r w:rsidRPr="00D067EF">
        <w:rPr>
          <w:rFonts w:ascii="Times New Roman" w:hAnsi="Times New Roman" w:cs="Times New Roman"/>
          <w:sz w:val="24"/>
          <w:szCs w:val="24"/>
          <w:lang w:val="en-GB"/>
        </w:rPr>
        <w:t xml:space="preserve">, grid-based method, model-based method, partitioning method, and constraint-based method (Mikut </w:t>
      </w:r>
      <w:r w:rsidR="00D067EF">
        <w:rPr>
          <w:rFonts w:ascii="Times New Roman" w:hAnsi="Times New Roman" w:cs="Times New Roman"/>
          <w:sz w:val="24"/>
          <w:szCs w:val="24"/>
          <w:lang w:val="en-GB"/>
        </w:rPr>
        <w:t>and</w:t>
      </w:r>
      <w:r w:rsidRPr="00D067EF">
        <w:rPr>
          <w:rFonts w:ascii="Times New Roman" w:hAnsi="Times New Roman" w:cs="Times New Roman"/>
          <w:sz w:val="24"/>
          <w:szCs w:val="24"/>
          <w:lang w:val="en-GB"/>
        </w:rPr>
        <w:t xml:space="preserve"> Reischl, 2011). An example of clustering in business is that it helps companies break large markets into smaller groups of consumers with the same interest, features, and attributes. Hence, retailers can easily tailor their products and services to </w:t>
      </w:r>
      <w:r w:rsidR="00B3545C">
        <w:rPr>
          <w:rFonts w:ascii="Times New Roman" w:hAnsi="Times New Roman" w:cs="Times New Roman"/>
          <w:sz w:val="24"/>
          <w:szCs w:val="24"/>
          <w:lang w:val="en-GB"/>
        </w:rPr>
        <w:t>specific</w:t>
      </w:r>
      <w:r w:rsidRPr="00D067EF">
        <w:rPr>
          <w:rFonts w:ascii="Times New Roman" w:hAnsi="Times New Roman" w:cs="Times New Roman"/>
          <w:sz w:val="24"/>
          <w:szCs w:val="24"/>
          <w:lang w:val="en-GB"/>
        </w:rPr>
        <w:t xml:space="preserve"> customers at a particular time.</w:t>
      </w:r>
    </w:p>
    <w:p w14:paraId="60E11E51" w14:textId="77777777" w:rsidR="009531E5" w:rsidRDefault="009531E5" w:rsidP="00B8481B">
      <w:pPr>
        <w:spacing w:before="240" w:after="0" w:line="480" w:lineRule="auto"/>
        <w:ind w:firstLine="720"/>
        <w:jc w:val="both"/>
        <w:rPr>
          <w:rFonts w:ascii="Times New Roman" w:hAnsi="Times New Roman" w:cs="Times New Roman"/>
          <w:sz w:val="24"/>
          <w:szCs w:val="24"/>
          <w:lang w:val="en-GB"/>
        </w:rPr>
      </w:pPr>
    </w:p>
    <w:p w14:paraId="735A09AB" w14:textId="71B5E4FA" w:rsidR="00B8481B" w:rsidRPr="00D067EF" w:rsidRDefault="00B3545C" w:rsidP="00B8481B">
      <w:pPr>
        <w:spacing w:before="240" w:after="0"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Text mining methods include summarisation, information extraction, categorisation, clustering, and information extraction</w:t>
      </w:r>
      <w:r w:rsidR="00B8481B" w:rsidRPr="00D067EF">
        <w:rPr>
          <w:rFonts w:ascii="Times New Roman" w:hAnsi="Times New Roman" w:cs="Times New Roman"/>
          <w:sz w:val="24"/>
          <w:szCs w:val="24"/>
          <w:lang w:val="en-GB"/>
        </w:rPr>
        <w:t xml:space="preserve">. First, </w:t>
      </w:r>
      <w:r>
        <w:rPr>
          <w:rFonts w:ascii="Times New Roman" w:hAnsi="Times New Roman" w:cs="Times New Roman"/>
          <w:sz w:val="24"/>
          <w:szCs w:val="24"/>
          <w:lang w:val="en-GB"/>
        </w:rPr>
        <w:t xml:space="preserve">summarisation </w:t>
      </w:r>
      <w:r w:rsidR="00B8481B" w:rsidRPr="00D067EF">
        <w:rPr>
          <w:rFonts w:ascii="Times New Roman" w:hAnsi="Times New Roman" w:cs="Times New Roman"/>
          <w:sz w:val="24"/>
          <w:szCs w:val="24"/>
          <w:lang w:val="en-GB"/>
        </w:rPr>
        <w:t xml:space="preserve">automatically generates a version of a given text whereby valuable information is held, which is </w:t>
      </w:r>
      <w:r>
        <w:rPr>
          <w:rFonts w:ascii="Times New Roman" w:hAnsi="Times New Roman" w:cs="Times New Roman"/>
          <w:sz w:val="24"/>
          <w:szCs w:val="24"/>
          <w:lang w:val="en-GB"/>
        </w:rPr>
        <w:t>more practical</w:t>
      </w:r>
      <w:r w:rsidR="00B8481B" w:rsidRPr="00D067EF">
        <w:rPr>
          <w:rFonts w:ascii="Times New Roman" w:hAnsi="Times New Roman" w:cs="Times New Roman"/>
          <w:sz w:val="24"/>
          <w:szCs w:val="24"/>
          <w:lang w:val="en-GB"/>
        </w:rPr>
        <w:t xml:space="preserve"> for the end-user (Gaikwad, Chaugule, </w:t>
      </w:r>
      <w:r w:rsidR="00D067EF">
        <w:rPr>
          <w:rFonts w:ascii="Times New Roman" w:hAnsi="Times New Roman" w:cs="Times New Roman"/>
          <w:sz w:val="24"/>
          <w:szCs w:val="24"/>
          <w:lang w:val="en-GB"/>
        </w:rPr>
        <w:t>and</w:t>
      </w:r>
      <w:r w:rsidR="00B8481B" w:rsidRPr="00D067EF">
        <w:rPr>
          <w:rFonts w:ascii="Times New Roman" w:hAnsi="Times New Roman" w:cs="Times New Roman"/>
          <w:sz w:val="24"/>
          <w:szCs w:val="24"/>
          <w:lang w:val="en-GB"/>
        </w:rPr>
        <w:t xml:space="preserve"> Patil, 2014). The main aim of generating the text is to combine and integrate different methods that apply text </w:t>
      </w:r>
      <w:r>
        <w:rPr>
          <w:rFonts w:ascii="Times New Roman" w:hAnsi="Times New Roman" w:cs="Times New Roman"/>
          <w:sz w:val="24"/>
          <w:szCs w:val="24"/>
          <w:lang w:val="en-GB"/>
        </w:rPr>
        <w:t>categorisation</w:t>
      </w:r>
      <w:r w:rsidR="00B8481B" w:rsidRPr="00D067EF">
        <w:rPr>
          <w:rFonts w:ascii="Times New Roman" w:hAnsi="Times New Roman" w:cs="Times New Roman"/>
          <w:sz w:val="24"/>
          <w:szCs w:val="24"/>
          <w:lang w:val="en-GB"/>
        </w:rPr>
        <w:t xml:space="preserve"> in neural networks, decision-making, and regression models, among others (Islam, 2020). In business, </w:t>
      </w:r>
      <w:r>
        <w:rPr>
          <w:rFonts w:ascii="Times New Roman" w:hAnsi="Times New Roman" w:cs="Times New Roman"/>
          <w:sz w:val="24"/>
          <w:szCs w:val="24"/>
          <w:lang w:val="en-GB"/>
        </w:rPr>
        <w:t>summarisation</w:t>
      </w:r>
      <w:r w:rsidR="00B8481B" w:rsidRPr="00D067EF">
        <w:rPr>
          <w:rFonts w:ascii="Times New Roman" w:hAnsi="Times New Roman" w:cs="Times New Roman"/>
          <w:sz w:val="24"/>
          <w:szCs w:val="24"/>
          <w:lang w:val="en-GB"/>
        </w:rPr>
        <w:t xml:space="preserve"> is essential in keeping texts that contain considerable information and should be kept original (Gaikwad, Chaugule, </w:t>
      </w:r>
      <w:r w:rsidR="00D067EF">
        <w:rPr>
          <w:rFonts w:ascii="Times New Roman" w:hAnsi="Times New Roman" w:cs="Times New Roman"/>
          <w:sz w:val="24"/>
          <w:szCs w:val="24"/>
          <w:lang w:val="en-GB"/>
        </w:rPr>
        <w:t>and</w:t>
      </w:r>
      <w:r w:rsidR="00B8481B" w:rsidRPr="00D067EF">
        <w:rPr>
          <w:rFonts w:ascii="Times New Roman" w:hAnsi="Times New Roman" w:cs="Times New Roman"/>
          <w:sz w:val="24"/>
          <w:szCs w:val="24"/>
          <w:lang w:val="en-GB"/>
        </w:rPr>
        <w:t xml:space="preserve"> Patil, 2014). Two, clustering is the most crucial technique, a standard text mining tool that aids in </w:t>
      </w:r>
      <w:r>
        <w:rPr>
          <w:rFonts w:ascii="Times New Roman" w:hAnsi="Times New Roman" w:cs="Times New Roman"/>
          <w:sz w:val="24"/>
          <w:szCs w:val="24"/>
          <w:lang w:val="en-GB"/>
        </w:rPr>
        <w:t>data distribution</w:t>
      </w:r>
      <w:r w:rsidR="00B8481B" w:rsidRPr="00D067EF">
        <w:rPr>
          <w:rFonts w:ascii="Times New Roman" w:hAnsi="Times New Roman" w:cs="Times New Roman"/>
          <w:sz w:val="24"/>
          <w:szCs w:val="24"/>
          <w:lang w:val="en-GB"/>
        </w:rPr>
        <w:t xml:space="preserve"> and acts as a pre-processing move for various mining algorithms. Clustering in business is a process that forms meaningful clusters from </w:t>
      </w:r>
      <w:r>
        <w:rPr>
          <w:rFonts w:ascii="Times New Roman" w:hAnsi="Times New Roman" w:cs="Times New Roman"/>
          <w:sz w:val="24"/>
          <w:szCs w:val="24"/>
          <w:lang w:val="en-GB"/>
        </w:rPr>
        <w:t>anonymous</w:t>
      </w:r>
      <w:r w:rsidR="00B8481B" w:rsidRPr="00D067EF">
        <w:rPr>
          <w:rFonts w:ascii="Times New Roman" w:hAnsi="Times New Roman" w:cs="Times New Roman"/>
          <w:sz w:val="24"/>
          <w:szCs w:val="24"/>
          <w:lang w:val="en-GB"/>
        </w:rPr>
        <w:t xml:space="preserve"> data without involving unnecessary information (Roiger, 2017). Third, </w:t>
      </w:r>
      <w:r>
        <w:rPr>
          <w:rFonts w:ascii="Times New Roman" w:hAnsi="Times New Roman" w:cs="Times New Roman"/>
          <w:sz w:val="24"/>
          <w:szCs w:val="24"/>
          <w:lang w:val="en-GB"/>
        </w:rPr>
        <w:t>categorising</w:t>
      </w:r>
      <w:r w:rsidR="00B8481B" w:rsidRPr="00D067EF">
        <w:rPr>
          <w:rFonts w:ascii="Times New Roman" w:hAnsi="Times New Roman" w:cs="Times New Roman"/>
          <w:sz w:val="24"/>
          <w:szCs w:val="24"/>
          <w:lang w:val="en-GB"/>
        </w:rPr>
        <w:t xml:space="preserve"> is collecting documents and then processing and </w:t>
      </w:r>
      <w:r w:rsidR="00AE0C28" w:rsidRPr="00D067EF">
        <w:rPr>
          <w:rFonts w:ascii="Times New Roman" w:hAnsi="Times New Roman" w:cs="Times New Roman"/>
          <w:sz w:val="24"/>
          <w:szCs w:val="24"/>
          <w:lang w:val="en-GB"/>
        </w:rPr>
        <w:t>analysing</w:t>
      </w:r>
      <w:r w:rsidR="00B8481B" w:rsidRPr="00D067EF">
        <w:rPr>
          <w:rFonts w:ascii="Times New Roman" w:hAnsi="Times New Roman" w:cs="Times New Roman"/>
          <w:sz w:val="24"/>
          <w:szCs w:val="24"/>
          <w:lang w:val="en-GB"/>
        </w:rPr>
        <w:t xml:space="preserve"> them to identify the </w:t>
      </w:r>
      <w:r>
        <w:rPr>
          <w:rFonts w:ascii="Times New Roman" w:hAnsi="Times New Roman" w:cs="Times New Roman"/>
          <w:sz w:val="24"/>
          <w:szCs w:val="24"/>
          <w:lang w:val="en-GB"/>
        </w:rPr>
        <w:t>suitable</w:t>
      </w:r>
      <w:r w:rsidR="00B8481B" w:rsidRPr="00D067EF">
        <w:rPr>
          <w:rFonts w:ascii="Times New Roman" w:hAnsi="Times New Roman" w:cs="Times New Roman"/>
          <w:sz w:val="24"/>
          <w:szCs w:val="24"/>
          <w:lang w:val="en-GB"/>
        </w:rPr>
        <w:t xml:space="preserve"> topics from each </w:t>
      </w:r>
      <w:r>
        <w:rPr>
          <w:rFonts w:ascii="Times New Roman" w:hAnsi="Times New Roman" w:cs="Times New Roman"/>
          <w:sz w:val="24"/>
          <w:szCs w:val="24"/>
          <w:lang w:val="en-GB"/>
        </w:rPr>
        <w:t>record</w:t>
      </w:r>
      <w:r w:rsidR="00B8481B" w:rsidRPr="00D067EF">
        <w:rPr>
          <w:rFonts w:ascii="Times New Roman" w:hAnsi="Times New Roman" w:cs="Times New Roman"/>
          <w:sz w:val="24"/>
          <w:szCs w:val="24"/>
          <w:lang w:val="en-GB"/>
        </w:rPr>
        <w:t xml:space="preserve">. Business </w:t>
      </w:r>
      <w:r>
        <w:rPr>
          <w:rFonts w:ascii="Times New Roman" w:hAnsi="Times New Roman" w:cs="Times New Roman"/>
          <w:sz w:val="24"/>
          <w:szCs w:val="24"/>
          <w:lang w:val="en-GB"/>
        </w:rPr>
        <w:t>categorisation</w:t>
      </w:r>
      <w:r w:rsidR="00B8481B" w:rsidRPr="00D067EF">
        <w:rPr>
          <w:rFonts w:ascii="Times New Roman" w:hAnsi="Times New Roman" w:cs="Times New Roman"/>
          <w:sz w:val="24"/>
          <w:szCs w:val="24"/>
          <w:lang w:val="en-GB"/>
        </w:rPr>
        <w:t xml:space="preserve"> through natural language processing has become an automated procedure for </w:t>
      </w:r>
      <w:r>
        <w:rPr>
          <w:rFonts w:ascii="Times New Roman" w:hAnsi="Times New Roman" w:cs="Times New Roman"/>
          <w:sz w:val="24"/>
          <w:szCs w:val="24"/>
          <w:lang w:val="en-GB"/>
        </w:rPr>
        <w:t>categorising</w:t>
      </w:r>
      <w:r w:rsidR="00B8481B" w:rsidRPr="00D067EF">
        <w:rPr>
          <w:rFonts w:ascii="Times New Roman" w:hAnsi="Times New Roman" w:cs="Times New Roman"/>
          <w:sz w:val="24"/>
          <w:szCs w:val="24"/>
          <w:lang w:val="en-GB"/>
        </w:rPr>
        <w:t xml:space="preserve"> and filtering web pages under hierarchical terms and definitions. Lastly, information extraction is a technique whereby meaningful information is extracted from indent information. This extraction focuses on featuring the extraction attributes and entities and their relationship from unstructured texts.</w:t>
      </w:r>
    </w:p>
    <w:p w14:paraId="4A58E421" w14:textId="5587F659" w:rsidR="009F5A4E" w:rsidRPr="00D067EF" w:rsidRDefault="000A5FA9" w:rsidP="00E12A5C">
      <w:pPr>
        <w:spacing w:after="0" w:line="480" w:lineRule="auto"/>
        <w:ind w:firstLine="720"/>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w:t>
      </w:r>
    </w:p>
    <w:p w14:paraId="469E4C92" w14:textId="51105D43" w:rsidR="00E5158B" w:rsidRPr="00D067EF" w:rsidRDefault="00E5158B" w:rsidP="00E12A5C">
      <w:pPr>
        <w:spacing w:after="0" w:line="480" w:lineRule="auto"/>
        <w:ind w:firstLine="720"/>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2.6 Advantages and Disadvantages of using SPSS</w:t>
      </w:r>
    </w:p>
    <w:tbl>
      <w:tblPr>
        <w:tblStyle w:val="TableGrid"/>
        <w:tblW w:w="0" w:type="auto"/>
        <w:tblInd w:w="-147" w:type="dxa"/>
        <w:tblLook w:val="04A0" w:firstRow="1" w:lastRow="0" w:firstColumn="1" w:lastColumn="0" w:noHBand="0" w:noVBand="1"/>
      </w:tblPr>
      <w:tblGrid>
        <w:gridCol w:w="4655"/>
        <w:gridCol w:w="4508"/>
      </w:tblGrid>
      <w:tr w:rsidR="009E0A8D" w:rsidRPr="00D067EF" w14:paraId="04FCFB2B" w14:textId="77777777" w:rsidTr="009E0A8D">
        <w:tc>
          <w:tcPr>
            <w:tcW w:w="4655" w:type="dxa"/>
          </w:tcPr>
          <w:p w14:paraId="673E5307" w14:textId="6371E7BF" w:rsidR="009E0A8D" w:rsidRPr="00D067EF" w:rsidRDefault="009E0A8D"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Advantages of using SPSS</w:t>
            </w:r>
          </w:p>
        </w:tc>
        <w:tc>
          <w:tcPr>
            <w:tcW w:w="4508" w:type="dxa"/>
          </w:tcPr>
          <w:p w14:paraId="5D0431F2" w14:textId="091D4987" w:rsidR="009E0A8D" w:rsidRPr="00D067EF" w:rsidRDefault="009E0A8D"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Disadvantages of using SPSS</w:t>
            </w:r>
          </w:p>
        </w:tc>
      </w:tr>
      <w:tr w:rsidR="009E0A8D" w:rsidRPr="00D067EF" w14:paraId="61E035C6" w14:textId="77777777" w:rsidTr="009E0A8D">
        <w:trPr>
          <w:trHeight w:val="1781"/>
        </w:trPr>
        <w:tc>
          <w:tcPr>
            <w:tcW w:w="4655" w:type="dxa"/>
          </w:tcPr>
          <w:p w14:paraId="6E4BB562"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Information about all measurements is placed in one row.</w:t>
            </w:r>
          </w:p>
          <w:p w14:paraId="697A61F7"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It is easy for students as they can be imported from other sources like excel when the data is organized as a database. </w:t>
            </w:r>
          </w:p>
          <w:p w14:paraId="170D3A31"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has excellent graphical display options, and one has to understand how data behaves. SPSS provides scatterplots, histograms, and boxplots, which help a person recognize patterns in data.</w:t>
            </w:r>
          </w:p>
          <w:p w14:paraId="717E2E22"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contains a comprehensive data management tool with an initial data entry technique. Therefore, SPSS provides a simple spreadsheet that is cheap in data entry.</w:t>
            </w:r>
          </w:p>
          <w:p w14:paraId="10BCC15F"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It can handle a large amount of data. </w:t>
            </w:r>
          </w:p>
          <w:p w14:paraId="34530618" w14:textId="77777777" w:rsidR="008211A9" w:rsidRPr="00D067EF" w:rsidRDefault="008211A9" w:rsidP="008211A9">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is beneficial to both qualitative and quantitative data.</w:t>
            </w:r>
          </w:p>
          <w:p w14:paraId="783C4376" w14:textId="701DA37A" w:rsidR="00F04B38" w:rsidRPr="00D067EF" w:rsidRDefault="008211A9" w:rsidP="008211A9">
            <w:pPr>
              <w:pStyle w:val="ListParagraph"/>
              <w:numPr>
                <w:ilvl w:val="0"/>
                <w:numId w:val="2"/>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 possible occurrence of mistakes and errors in SPSS is minimal</w:t>
            </w:r>
          </w:p>
        </w:tc>
        <w:tc>
          <w:tcPr>
            <w:tcW w:w="4508" w:type="dxa"/>
          </w:tcPr>
          <w:p w14:paraId="2E73B3A6" w14:textId="77777777" w:rsidR="00702278" w:rsidRPr="00D067EF" w:rsidRDefault="00702278" w:rsidP="00702278">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SPSS is very expensive and cannot be purchased by students, which limits most students from using it.</w:t>
            </w:r>
          </w:p>
          <w:p w14:paraId="27BFAF76" w14:textId="77777777" w:rsidR="00702278" w:rsidRPr="00D067EF" w:rsidRDefault="00702278" w:rsidP="00702278">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lastRenderedPageBreak/>
              <w:t xml:space="preserve">Graphs used in SPSS are complicated to understand compared to excel and Microsoft, which are relatively cheap. </w:t>
            </w:r>
          </w:p>
          <w:p w14:paraId="7FBB18A1" w14:textId="77777777" w:rsidR="00702278" w:rsidRPr="00D067EF" w:rsidRDefault="00702278" w:rsidP="00702278">
            <w:pPr>
              <w:numPr>
                <w:ilvl w:val="0"/>
                <w:numId w:val="5"/>
              </w:numPr>
              <w:spacing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It is a kind of tricycle of software programs as it does not allow one to flex on other data analyses.</w:t>
            </w:r>
          </w:p>
          <w:p w14:paraId="47ACE5BA" w14:textId="77777777" w:rsidR="00702278" w:rsidRPr="00D067EF" w:rsidRDefault="00702278" w:rsidP="00702278">
            <w:pPr>
              <w:numPr>
                <w:ilvl w:val="0"/>
                <w:numId w:val="5"/>
              </w:numPr>
              <w:spacing w:after="240" w:line="480" w:lineRule="auto"/>
              <w:ind w:hanging="204"/>
              <w:rPr>
                <w:rFonts w:ascii="Times New Roman" w:hAnsi="Times New Roman" w:cs="Times New Roman"/>
                <w:sz w:val="24"/>
                <w:szCs w:val="24"/>
                <w:lang w:val="en-GB"/>
              </w:rPr>
            </w:pPr>
            <w:r w:rsidRPr="00D067EF">
              <w:rPr>
                <w:rFonts w:ascii="Times New Roman" w:hAnsi="Times New Roman" w:cs="Times New Roman"/>
                <w:sz w:val="24"/>
                <w:szCs w:val="24"/>
                <w:lang w:val="en-GB"/>
              </w:rPr>
              <w:t>SPSS has limited functionality</w:t>
            </w:r>
          </w:p>
          <w:p w14:paraId="3AF4F177" w14:textId="75969F8C" w:rsidR="00F04B38" w:rsidRPr="00D067EF" w:rsidRDefault="00F04B38" w:rsidP="00702278">
            <w:pPr>
              <w:pStyle w:val="ListParagraph"/>
              <w:spacing w:line="480" w:lineRule="auto"/>
              <w:jc w:val="both"/>
              <w:rPr>
                <w:rFonts w:ascii="Times New Roman" w:hAnsi="Times New Roman" w:cs="Times New Roman"/>
                <w:sz w:val="24"/>
                <w:szCs w:val="24"/>
                <w:lang w:val="en-GB"/>
              </w:rPr>
            </w:pPr>
          </w:p>
        </w:tc>
      </w:tr>
    </w:tbl>
    <w:p w14:paraId="7BD6AFF3" w14:textId="672A0E4B" w:rsidR="00E5158B" w:rsidRPr="00D067EF" w:rsidRDefault="00E5158B" w:rsidP="00E12A5C">
      <w:pPr>
        <w:spacing w:after="0" w:line="480" w:lineRule="auto"/>
        <w:ind w:firstLine="720"/>
        <w:jc w:val="both"/>
        <w:rPr>
          <w:rFonts w:ascii="Times New Roman" w:hAnsi="Times New Roman" w:cs="Times New Roman"/>
          <w:b/>
          <w:bCs/>
          <w:sz w:val="24"/>
          <w:szCs w:val="24"/>
          <w:lang w:val="en-GB"/>
        </w:rPr>
      </w:pPr>
    </w:p>
    <w:p w14:paraId="24A84728" w14:textId="77777777" w:rsidR="009531E5" w:rsidRDefault="009531E5" w:rsidP="00E12A5C">
      <w:pPr>
        <w:spacing w:after="0" w:line="480" w:lineRule="auto"/>
        <w:ind w:firstLine="720"/>
        <w:jc w:val="both"/>
        <w:rPr>
          <w:rFonts w:ascii="Times New Roman" w:hAnsi="Times New Roman" w:cs="Times New Roman"/>
          <w:b/>
          <w:bCs/>
          <w:sz w:val="24"/>
          <w:szCs w:val="24"/>
          <w:lang w:val="en-GB"/>
        </w:rPr>
      </w:pPr>
    </w:p>
    <w:p w14:paraId="3940D430" w14:textId="77777777" w:rsidR="009531E5" w:rsidRDefault="009531E5" w:rsidP="00E12A5C">
      <w:pPr>
        <w:spacing w:after="0" w:line="480" w:lineRule="auto"/>
        <w:ind w:firstLine="720"/>
        <w:jc w:val="both"/>
        <w:rPr>
          <w:rFonts w:ascii="Times New Roman" w:hAnsi="Times New Roman" w:cs="Times New Roman"/>
          <w:b/>
          <w:bCs/>
          <w:sz w:val="24"/>
          <w:szCs w:val="24"/>
          <w:lang w:val="en-GB"/>
        </w:rPr>
      </w:pPr>
    </w:p>
    <w:p w14:paraId="64414CEF" w14:textId="77777777" w:rsidR="009531E5" w:rsidRDefault="009531E5" w:rsidP="00E12A5C">
      <w:pPr>
        <w:spacing w:after="0" w:line="480" w:lineRule="auto"/>
        <w:ind w:firstLine="720"/>
        <w:jc w:val="both"/>
        <w:rPr>
          <w:rFonts w:ascii="Times New Roman" w:hAnsi="Times New Roman" w:cs="Times New Roman"/>
          <w:b/>
          <w:bCs/>
          <w:sz w:val="24"/>
          <w:szCs w:val="24"/>
          <w:lang w:val="en-GB"/>
        </w:rPr>
      </w:pPr>
    </w:p>
    <w:p w14:paraId="570EA6CE" w14:textId="77777777" w:rsidR="009531E5" w:rsidRDefault="009531E5" w:rsidP="00E12A5C">
      <w:pPr>
        <w:spacing w:after="0" w:line="480" w:lineRule="auto"/>
        <w:ind w:firstLine="720"/>
        <w:jc w:val="both"/>
        <w:rPr>
          <w:rFonts w:ascii="Times New Roman" w:hAnsi="Times New Roman" w:cs="Times New Roman"/>
          <w:b/>
          <w:bCs/>
          <w:sz w:val="24"/>
          <w:szCs w:val="24"/>
          <w:lang w:val="en-GB"/>
        </w:rPr>
      </w:pPr>
    </w:p>
    <w:p w14:paraId="7F638A1E" w14:textId="77777777" w:rsidR="009531E5" w:rsidRDefault="009531E5" w:rsidP="00E12A5C">
      <w:pPr>
        <w:spacing w:after="0" w:line="480" w:lineRule="auto"/>
        <w:ind w:firstLine="720"/>
        <w:jc w:val="both"/>
        <w:rPr>
          <w:rFonts w:ascii="Times New Roman" w:hAnsi="Times New Roman" w:cs="Times New Roman"/>
          <w:b/>
          <w:bCs/>
          <w:sz w:val="24"/>
          <w:szCs w:val="24"/>
          <w:lang w:val="en-GB"/>
        </w:rPr>
      </w:pPr>
    </w:p>
    <w:p w14:paraId="7DF0DAFD" w14:textId="77777777" w:rsidR="009531E5" w:rsidRDefault="009531E5" w:rsidP="00E12A5C">
      <w:pPr>
        <w:spacing w:after="0" w:line="480" w:lineRule="auto"/>
        <w:ind w:firstLine="720"/>
        <w:jc w:val="both"/>
        <w:rPr>
          <w:rFonts w:ascii="Times New Roman" w:hAnsi="Times New Roman" w:cs="Times New Roman"/>
          <w:b/>
          <w:bCs/>
          <w:sz w:val="24"/>
          <w:szCs w:val="24"/>
          <w:lang w:val="en-GB"/>
        </w:rPr>
      </w:pPr>
    </w:p>
    <w:p w14:paraId="53734057" w14:textId="28B68AA0" w:rsidR="00F04B38" w:rsidRPr="00D067EF" w:rsidRDefault="00F04B38" w:rsidP="00E12A5C">
      <w:pPr>
        <w:spacing w:after="0" w:line="480" w:lineRule="auto"/>
        <w:ind w:firstLine="720"/>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 xml:space="preserve">Advantages and disadvantages of using </w:t>
      </w:r>
      <w:r w:rsidR="00B3545C">
        <w:rPr>
          <w:rFonts w:ascii="Times New Roman" w:hAnsi="Times New Roman" w:cs="Times New Roman"/>
          <w:b/>
          <w:bCs/>
          <w:sz w:val="24"/>
          <w:szCs w:val="24"/>
          <w:lang w:val="en-GB"/>
        </w:rPr>
        <w:t>Excel</w:t>
      </w:r>
      <w:r w:rsidRPr="00D067EF">
        <w:rPr>
          <w:rFonts w:ascii="Times New Roman" w:hAnsi="Times New Roman" w:cs="Times New Roman"/>
          <w:b/>
          <w:bCs/>
          <w:sz w:val="24"/>
          <w:szCs w:val="24"/>
          <w:lang w:val="en-GB"/>
        </w:rPr>
        <w:t xml:space="preserve"> </w:t>
      </w:r>
    </w:p>
    <w:tbl>
      <w:tblPr>
        <w:tblStyle w:val="TableGrid"/>
        <w:tblW w:w="0" w:type="auto"/>
        <w:tblLook w:val="04A0" w:firstRow="1" w:lastRow="0" w:firstColumn="1" w:lastColumn="0" w:noHBand="0" w:noVBand="1"/>
      </w:tblPr>
      <w:tblGrid>
        <w:gridCol w:w="4508"/>
        <w:gridCol w:w="4508"/>
      </w:tblGrid>
      <w:tr w:rsidR="00F04B38" w:rsidRPr="00D067EF" w14:paraId="42C9A364" w14:textId="77777777" w:rsidTr="00F04B38">
        <w:tc>
          <w:tcPr>
            <w:tcW w:w="4508" w:type="dxa"/>
          </w:tcPr>
          <w:p w14:paraId="4CE3BB97" w14:textId="770A9BD3" w:rsidR="00F04B38" w:rsidRPr="00D067EF" w:rsidRDefault="00F04B38"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Advantages of using excel</w:t>
            </w:r>
          </w:p>
        </w:tc>
        <w:tc>
          <w:tcPr>
            <w:tcW w:w="4508" w:type="dxa"/>
          </w:tcPr>
          <w:p w14:paraId="57A07C33" w14:textId="248BDC11" w:rsidR="00F04B38" w:rsidRPr="00D067EF" w:rsidRDefault="00F04B38" w:rsidP="00E12A5C">
            <w:pPr>
              <w:spacing w:line="480" w:lineRule="auto"/>
              <w:jc w:val="both"/>
              <w:rPr>
                <w:rFonts w:ascii="Times New Roman" w:hAnsi="Times New Roman" w:cs="Times New Roman"/>
                <w:b/>
                <w:bCs/>
                <w:sz w:val="24"/>
                <w:szCs w:val="24"/>
                <w:lang w:val="en-GB"/>
              </w:rPr>
            </w:pPr>
            <w:r w:rsidRPr="00D067EF">
              <w:rPr>
                <w:rFonts w:ascii="Times New Roman" w:hAnsi="Times New Roman" w:cs="Times New Roman"/>
                <w:b/>
                <w:bCs/>
                <w:sz w:val="24"/>
                <w:szCs w:val="24"/>
                <w:lang w:val="en-GB"/>
              </w:rPr>
              <w:t>Disadvantages of using excel</w:t>
            </w:r>
          </w:p>
        </w:tc>
      </w:tr>
      <w:tr w:rsidR="00F04B38" w:rsidRPr="00D067EF" w14:paraId="59410329" w14:textId="77777777" w:rsidTr="00F04B38">
        <w:trPr>
          <w:trHeight w:val="3242"/>
        </w:trPr>
        <w:tc>
          <w:tcPr>
            <w:tcW w:w="4508" w:type="dxa"/>
          </w:tcPr>
          <w:p w14:paraId="36903754"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In excel, tables are easy to form.</w:t>
            </w:r>
          </w:p>
          <w:p w14:paraId="55A754E0"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Excel is more efficient since it can store daily work in an office. </w:t>
            </w:r>
          </w:p>
          <w:p w14:paraId="0F6FFA88"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In excel, one can protect their information by creating a password that protects the data from getting lost or being interfered with </w:t>
            </w:r>
          </w:p>
          <w:p w14:paraId="55EAEF20" w14:textId="3A26C122"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 xml:space="preserve">One can store </w:t>
            </w:r>
            <w:r w:rsidR="00B3545C">
              <w:rPr>
                <w:rFonts w:ascii="Times New Roman" w:hAnsi="Times New Roman" w:cs="Times New Roman"/>
                <w:sz w:val="24"/>
                <w:szCs w:val="24"/>
                <w:lang w:val="en-GB"/>
              </w:rPr>
              <w:t>many</w:t>
            </w:r>
            <w:r w:rsidRPr="00D067EF">
              <w:rPr>
                <w:rFonts w:ascii="Times New Roman" w:hAnsi="Times New Roman" w:cs="Times New Roman"/>
                <w:sz w:val="24"/>
                <w:szCs w:val="24"/>
                <w:lang w:val="en-GB"/>
              </w:rPr>
              <w:t xml:space="preserve"> data in excel software.</w:t>
            </w:r>
          </w:p>
          <w:p w14:paraId="30E46F8C" w14:textId="77777777" w:rsidR="00EF34B9" w:rsidRPr="00D067EF" w:rsidRDefault="00EF34B9" w:rsidP="00EF34B9">
            <w:pPr>
              <w:pStyle w:val="ListParagraph"/>
              <w:numPr>
                <w:ilvl w:val="0"/>
                <w:numId w:val="4"/>
              </w:numPr>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One can share data from this software with others through emails and other means possible.</w:t>
            </w:r>
          </w:p>
          <w:p w14:paraId="4C8E1EA0" w14:textId="46982E4B" w:rsidR="00693D64" w:rsidRPr="00D067EF" w:rsidRDefault="00EF34B9" w:rsidP="00EF34B9">
            <w:pPr>
              <w:pStyle w:val="ListParagraph"/>
              <w:spacing w:line="480" w:lineRule="auto"/>
              <w:jc w:val="both"/>
              <w:rPr>
                <w:rFonts w:ascii="Times New Roman" w:hAnsi="Times New Roman" w:cs="Times New Roman"/>
                <w:sz w:val="24"/>
                <w:szCs w:val="24"/>
                <w:lang w:val="en-GB"/>
              </w:rPr>
            </w:pPr>
            <w:r w:rsidRPr="00D067EF">
              <w:rPr>
                <w:rFonts w:ascii="Times New Roman" w:hAnsi="Times New Roman" w:cs="Times New Roman"/>
                <w:sz w:val="24"/>
                <w:szCs w:val="24"/>
                <w:lang w:val="en-GB"/>
              </w:rPr>
              <w:t>There are free templates</w:t>
            </w:r>
          </w:p>
        </w:tc>
        <w:tc>
          <w:tcPr>
            <w:tcW w:w="4508" w:type="dxa"/>
          </w:tcPr>
          <w:p w14:paraId="2457C2B3" w14:textId="77777777" w:rsidR="00D253E2" w:rsidRPr="00D067EF" w:rsidRDefault="00D253E2" w:rsidP="00D253E2">
            <w:pPr>
              <w:numPr>
                <w:ilvl w:val="0"/>
                <w:numId w:val="7"/>
              </w:numPr>
              <w:spacing w:before="240"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 xml:space="preserve">Excel is more difficult to learn than any other Microsoft since it contains complicated and harder formulas, especially for starters. </w:t>
            </w:r>
          </w:p>
          <w:p w14:paraId="55D51C13" w14:textId="77777777" w:rsidR="00D253E2" w:rsidRPr="00D067EF" w:rsidRDefault="00D253E2" w:rsidP="00D253E2">
            <w:pPr>
              <w:numPr>
                <w:ilvl w:val="0"/>
                <w:numId w:val="7"/>
              </w:numPr>
              <w:spacing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 xml:space="preserve">Due to macros in excel, there are high chances of infection of the virus to Microsoft, which ends up attacking the computer with the virus. </w:t>
            </w:r>
          </w:p>
          <w:p w14:paraId="6BA2F6F1" w14:textId="77777777" w:rsidR="00D253E2" w:rsidRPr="00D067EF" w:rsidRDefault="00D253E2" w:rsidP="00D253E2">
            <w:pPr>
              <w:numPr>
                <w:ilvl w:val="0"/>
                <w:numId w:val="7"/>
              </w:numPr>
              <w:spacing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Excel has high prices, forcing people to choose open offices and cheap ones.</w:t>
            </w:r>
          </w:p>
          <w:p w14:paraId="65E866EC" w14:textId="77777777" w:rsidR="00D253E2" w:rsidRPr="00D067EF" w:rsidRDefault="00D253E2" w:rsidP="00D253E2">
            <w:pPr>
              <w:numPr>
                <w:ilvl w:val="0"/>
                <w:numId w:val="7"/>
              </w:numPr>
              <w:spacing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It's very difficult to identify an error in this software due to its tendency to store a lot of data.</w:t>
            </w:r>
          </w:p>
          <w:p w14:paraId="1FC150D1" w14:textId="77777777" w:rsidR="00D253E2" w:rsidRPr="00D067EF" w:rsidRDefault="00D253E2" w:rsidP="00D253E2">
            <w:pPr>
              <w:numPr>
                <w:ilvl w:val="0"/>
                <w:numId w:val="7"/>
              </w:numPr>
              <w:spacing w:after="240" w:line="480" w:lineRule="auto"/>
              <w:ind w:hanging="204"/>
              <w:rPr>
                <w:rFonts w:ascii="Times New Roman" w:eastAsia="Times New Roman" w:hAnsi="Times New Roman" w:cs="Times New Roman"/>
                <w:sz w:val="24"/>
                <w:szCs w:val="24"/>
                <w:lang w:val="en-GB"/>
              </w:rPr>
            </w:pPr>
            <w:r w:rsidRPr="00D067EF">
              <w:rPr>
                <w:rFonts w:ascii="Times New Roman" w:eastAsia="Times New Roman" w:hAnsi="Times New Roman" w:cs="Times New Roman"/>
                <w:sz w:val="24"/>
                <w:szCs w:val="24"/>
                <w:lang w:val="en-GB"/>
              </w:rPr>
              <w:t>It sometimes becomes slow when a lot of data is stored in this software.</w:t>
            </w:r>
          </w:p>
          <w:p w14:paraId="564616AD" w14:textId="77777777" w:rsidR="00D253E2" w:rsidRPr="00D067EF" w:rsidRDefault="00D253E2" w:rsidP="00D253E2">
            <w:pPr>
              <w:spacing w:before="240" w:after="240" w:line="480" w:lineRule="auto"/>
              <w:rPr>
                <w:rFonts w:ascii="Times New Roman" w:eastAsia="Times New Roman" w:hAnsi="Times New Roman" w:cs="Times New Roman"/>
                <w:sz w:val="24"/>
                <w:szCs w:val="24"/>
                <w:lang w:val="en-GB"/>
              </w:rPr>
            </w:pPr>
          </w:p>
          <w:p w14:paraId="0339BE2A" w14:textId="202B2A7E" w:rsidR="007C2953" w:rsidRPr="00D067EF" w:rsidRDefault="007C2953" w:rsidP="00D253E2">
            <w:pPr>
              <w:pStyle w:val="ListParagraph"/>
              <w:spacing w:line="480" w:lineRule="auto"/>
              <w:jc w:val="both"/>
              <w:rPr>
                <w:rFonts w:ascii="Times New Roman" w:hAnsi="Times New Roman" w:cs="Times New Roman"/>
                <w:sz w:val="24"/>
                <w:szCs w:val="24"/>
                <w:lang w:val="en-GB"/>
              </w:rPr>
            </w:pPr>
          </w:p>
        </w:tc>
      </w:tr>
    </w:tbl>
    <w:p w14:paraId="55F097CA" w14:textId="77777777" w:rsidR="00F93613" w:rsidRPr="00D067EF" w:rsidRDefault="00F93613" w:rsidP="00E12A5C">
      <w:pPr>
        <w:spacing w:after="0" w:line="480" w:lineRule="auto"/>
        <w:rPr>
          <w:rFonts w:ascii="Times New Roman" w:hAnsi="Times New Roman" w:cs="Times New Roman"/>
          <w:b/>
          <w:bCs/>
          <w:sz w:val="24"/>
          <w:szCs w:val="24"/>
          <w:lang w:val="en-GB"/>
        </w:rPr>
      </w:pPr>
    </w:p>
    <w:p w14:paraId="690F9596" w14:textId="0EFEFFC3" w:rsidR="001E67A2" w:rsidRPr="00D067EF" w:rsidRDefault="009531E5" w:rsidP="009531E5">
      <w:pP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 xml:space="preserve">                                                   </w:t>
      </w:r>
      <w:r w:rsidR="001E67A2" w:rsidRPr="00D067EF">
        <w:rPr>
          <w:rFonts w:ascii="Times New Roman" w:hAnsi="Times New Roman" w:cs="Times New Roman"/>
          <w:b/>
          <w:bCs/>
          <w:sz w:val="24"/>
          <w:szCs w:val="24"/>
          <w:lang w:val="en-GB"/>
        </w:rPr>
        <w:t>References</w:t>
      </w:r>
    </w:p>
    <w:p w14:paraId="7ADDB337" w14:textId="77777777" w:rsidR="009531E5" w:rsidRDefault="009531E5" w:rsidP="00E12A5C">
      <w:pPr>
        <w:spacing w:after="0" w:line="480" w:lineRule="auto"/>
        <w:ind w:left="720" w:hanging="720"/>
        <w:rPr>
          <w:rFonts w:ascii="Times New Roman" w:hAnsi="Times New Roman" w:cs="Times New Roman"/>
          <w:color w:val="222222"/>
          <w:sz w:val="24"/>
          <w:szCs w:val="24"/>
          <w:shd w:val="clear" w:color="auto" w:fill="FFFFFF"/>
          <w:lang w:val="en-GB"/>
        </w:rPr>
      </w:pPr>
    </w:p>
    <w:p w14:paraId="0D1226F5" w14:textId="67A688DF"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Aggarwal, C. C.,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Zhai, C. (2012). An introduction to text mining. In </w:t>
      </w:r>
      <w:r w:rsidRPr="00D067EF">
        <w:rPr>
          <w:rFonts w:ascii="Times New Roman" w:hAnsi="Times New Roman" w:cs="Times New Roman"/>
          <w:i/>
          <w:iCs/>
          <w:color w:val="222222"/>
          <w:sz w:val="24"/>
          <w:szCs w:val="24"/>
          <w:shd w:val="clear" w:color="auto" w:fill="FFFFFF"/>
          <w:lang w:val="en-GB"/>
        </w:rPr>
        <w:t>Mining text data</w:t>
      </w:r>
      <w:r w:rsidRPr="00D067EF">
        <w:rPr>
          <w:rFonts w:ascii="Times New Roman" w:hAnsi="Times New Roman" w:cs="Times New Roman"/>
          <w:color w:val="222222"/>
          <w:sz w:val="24"/>
          <w:szCs w:val="24"/>
          <w:shd w:val="clear" w:color="auto" w:fill="FFFFFF"/>
          <w:lang w:val="en-GB"/>
        </w:rPr>
        <w:t> (pp. 1-10). Springer, Boston, MA.</w:t>
      </w:r>
    </w:p>
    <w:p w14:paraId="0C6D3124" w14:textId="3048397D"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Gaikwad, S. V., Chaugule, A.,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Patil, P. (2014). Text mining methods and techniques. </w:t>
      </w:r>
      <w:r w:rsidRPr="00D067EF">
        <w:rPr>
          <w:rFonts w:ascii="Times New Roman" w:hAnsi="Times New Roman" w:cs="Times New Roman"/>
          <w:i/>
          <w:iCs/>
          <w:color w:val="222222"/>
          <w:sz w:val="24"/>
          <w:szCs w:val="24"/>
          <w:shd w:val="clear" w:color="auto" w:fill="FFFFFF"/>
          <w:lang w:val="en-GB"/>
        </w:rPr>
        <w:t>International Journal of Computer Applications</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85</w:t>
      </w:r>
      <w:r w:rsidRPr="00D067EF">
        <w:rPr>
          <w:rFonts w:ascii="Times New Roman" w:hAnsi="Times New Roman" w:cs="Times New Roman"/>
          <w:color w:val="222222"/>
          <w:sz w:val="24"/>
          <w:szCs w:val="24"/>
          <w:shd w:val="clear" w:color="auto" w:fill="FFFFFF"/>
          <w:lang w:val="en-GB"/>
        </w:rPr>
        <w:t>(17).</w:t>
      </w:r>
    </w:p>
    <w:p w14:paraId="5402E507" w14:textId="19E09131"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Inzalkar, S.,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Sharma, J. (2015). A survey on text </w:t>
      </w:r>
      <w:r w:rsidR="00B3545C">
        <w:rPr>
          <w:rFonts w:ascii="Times New Roman" w:hAnsi="Times New Roman" w:cs="Times New Roman"/>
          <w:color w:val="222222"/>
          <w:sz w:val="24"/>
          <w:szCs w:val="24"/>
          <w:shd w:val="clear" w:color="auto" w:fill="FFFFFF"/>
          <w:lang w:val="en-GB"/>
        </w:rPr>
        <w:t>mining techniques</w:t>
      </w:r>
      <w:r w:rsidRPr="00D067EF">
        <w:rPr>
          <w:rFonts w:ascii="Times New Roman" w:hAnsi="Times New Roman" w:cs="Times New Roman"/>
          <w:color w:val="222222"/>
          <w:sz w:val="24"/>
          <w:szCs w:val="24"/>
          <w:shd w:val="clear" w:color="auto" w:fill="FFFFFF"/>
          <w:lang w:val="en-GB"/>
        </w:rPr>
        <w:t xml:space="preserve"> and application. </w:t>
      </w:r>
      <w:r w:rsidRPr="00D067EF">
        <w:rPr>
          <w:rFonts w:ascii="Times New Roman" w:hAnsi="Times New Roman" w:cs="Times New Roman"/>
          <w:i/>
          <w:iCs/>
          <w:color w:val="222222"/>
          <w:sz w:val="24"/>
          <w:szCs w:val="24"/>
          <w:shd w:val="clear" w:color="auto" w:fill="FFFFFF"/>
          <w:lang w:val="en-GB"/>
        </w:rPr>
        <w:t xml:space="preserve">International Journal of Research </w:t>
      </w:r>
      <w:r w:rsidR="00D067EF" w:rsidRPr="00D067EF">
        <w:rPr>
          <w:rFonts w:ascii="Times New Roman" w:hAnsi="Times New Roman" w:cs="Times New Roman"/>
          <w:i/>
          <w:iCs/>
          <w:color w:val="222222"/>
          <w:sz w:val="24"/>
          <w:szCs w:val="24"/>
          <w:shd w:val="clear" w:color="auto" w:fill="FFFFFF"/>
          <w:lang w:val="en-GB"/>
        </w:rPr>
        <w:t>in</w:t>
      </w:r>
      <w:r w:rsidRPr="00D067EF">
        <w:rPr>
          <w:rFonts w:ascii="Times New Roman" w:hAnsi="Times New Roman" w:cs="Times New Roman"/>
          <w:i/>
          <w:iCs/>
          <w:color w:val="222222"/>
          <w:sz w:val="24"/>
          <w:szCs w:val="24"/>
          <w:shd w:val="clear" w:color="auto" w:fill="FFFFFF"/>
          <w:lang w:val="en-GB"/>
        </w:rPr>
        <w:t xml:space="preserve"> Science </w:t>
      </w:r>
      <w:r w:rsidR="00D067EF">
        <w:rPr>
          <w:rFonts w:ascii="Times New Roman" w:hAnsi="Times New Roman" w:cs="Times New Roman"/>
          <w:i/>
          <w:iCs/>
          <w:color w:val="222222"/>
          <w:sz w:val="24"/>
          <w:szCs w:val="24"/>
          <w:shd w:val="clear" w:color="auto" w:fill="FFFFFF"/>
          <w:lang w:val="en-GB"/>
        </w:rPr>
        <w:t>and</w:t>
      </w:r>
      <w:r w:rsidRPr="00D067EF">
        <w:rPr>
          <w:rFonts w:ascii="Times New Roman" w:hAnsi="Times New Roman" w:cs="Times New Roman"/>
          <w:i/>
          <w:iCs/>
          <w:color w:val="222222"/>
          <w:sz w:val="24"/>
          <w:szCs w:val="24"/>
          <w:shd w:val="clear" w:color="auto" w:fill="FFFFFF"/>
          <w:lang w:val="en-GB"/>
        </w:rPr>
        <w:t xml:space="preserve"> Engineering</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24</w:t>
      </w:r>
      <w:r w:rsidRPr="00D067EF">
        <w:rPr>
          <w:rFonts w:ascii="Times New Roman" w:hAnsi="Times New Roman" w:cs="Times New Roman"/>
          <w:color w:val="222222"/>
          <w:sz w:val="24"/>
          <w:szCs w:val="24"/>
          <w:shd w:val="clear" w:color="auto" w:fill="FFFFFF"/>
          <w:lang w:val="en-GB"/>
        </w:rPr>
        <w:t>, 1-14.</w:t>
      </w:r>
    </w:p>
    <w:p w14:paraId="0E192B2B" w14:textId="77777777"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Islam, M. (2020). Data Analysis: Types, Process, Methods, Techniques and Tools. International Journal on Data Science and Technology, 6(10).</w:t>
      </w:r>
    </w:p>
    <w:p w14:paraId="7699BA21" w14:textId="0E08621A"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Jurca, G., Addam, O., Aksac, A., Gao, S., Özyer, T., Demetrick, D.,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Alhajj, R. (2016). </w:t>
      </w:r>
      <w:r w:rsidR="00B3545C">
        <w:rPr>
          <w:rFonts w:ascii="Times New Roman" w:hAnsi="Times New Roman" w:cs="Times New Roman"/>
          <w:color w:val="222222"/>
          <w:sz w:val="24"/>
          <w:szCs w:val="24"/>
          <w:shd w:val="clear" w:color="auto" w:fill="FFFFFF"/>
          <w:lang w:val="en-GB"/>
        </w:rPr>
        <w:t>We are integrating</w:t>
      </w:r>
      <w:r w:rsidRPr="00D067EF">
        <w:rPr>
          <w:rFonts w:ascii="Times New Roman" w:hAnsi="Times New Roman" w:cs="Times New Roman"/>
          <w:color w:val="222222"/>
          <w:sz w:val="24"/>
          <w:szCs w:val="24"/>
          <w:shd w:val="clear" w:color="auto" w:fill="FFFFFF"/>
          <w:lang w:val="en-GB"/>
        </w:rPr>
        <w:t xml:space="preserve"> text mining, data mining, and network analysis for identifying genetic breast cancer trends. </w:t>
      </w:r>
      <w:r w:rsidRPr="00D067EF">
        <w:rPr>
          <w:rFonts w:ascii="Times New Roman" w:hAnsi="Times New Roman" w:cs="Times New Roman"/>
          <w:i/>
          <w:iCs/>
          <w:color w:val="222222"/>
          <w:sz w:val="24"/>
          <w:szCs w:val="24"/>
          <w:shd w:val="clear" w:color="auto" w:fill="FFFFFF"/>
          <w:lang w:val="en-GB"/>
        </w:rPr>
        <w:t>BMC research notes</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9</w:t>
      </w:r>
      <w:r w:rsidRPr="00D067EF">
        <w:rPr>
          <w:rFonts w:ascii="Times New Roman" w:hAnsi="Times New Roman" w:cs="Times New Roman"/>
          <w:color w:val="222222"/>
          <w:sz w:val="24"/>
          <w:szCs w:val="24"/>
          <w:shd w:val="clear" w:color="auto" w:fill="FFFFFF"/>
          <w:lang w:val="en-GB"/>
        </w:rPr>
        <w:t>(1), 1-35.</w:t>
      </w:r>
    </w:p>
    <w:p w14:paraId="028675F5" w14:textId="51C9C11B"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Metsker, O., Trofimov, E., Sikorsky, S.,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Kovalchuk, S. (2018, November). Text and data mining techniques in judgment open data analysis for administrative practice control. In </w:t>
      </w:r>
      <w:r w:rsidRPr="00D067EF">
        <w:rPr>
          <w:rFonts w:ascii="Times New Roman" w:hAnsi="Times New Roman" w:cs="Times New Roman"/>
          <w:i/>
          <w:iCs/>
          <w:color w:val="222222"/>
          <w:sz w:val="24"/>
          <w:szCs w:val="24"/>
          <w:shd w:val="clear" w:color="auto" w:fill="FFFFFF"/>
          <w:lang w:val="en-GB"/>
        </w:rPr>
        <w:t>International Conference on Electronic Governance and Open Society: Challenges in Eurasia</w:t>
      </w:r>
      <w:r w:rsidRPr="00D067EF">
        <w:rPr>
          <w:rFonts w:ascii="Times New Roman" w:hAnsi="Times New Roman" w:cs="Times New Roman"/>
          <w:color w:val="222222"/>
          <w:sz w:val="24"/>
          <w:szCs w:val="24"/>
          <w:shd w:val="clear" w:color="auto" w:fill="FFFFFF"/>
          <w:lang w:val="en-GB"/>
        </w:rPr>
        <w:t> (pp. 169-180). Springer, Cham.</w:t>
      </w:r>
    </w:p>
    <w:p w14:paraId="7B67F61E" w14:textId="1DF85749"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Mikut, R.,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Reischl, M. (2011). Data mining tools. </w:t>
      </w:r>
      <w:r w:rsidRPr="00D067EF">
        <w:rPr>
          <w:rFonts w:ascii="Times New Roman" w:hAnsi="Times New Roman" w:cs="Times New Roman"/>
          <w:i/>
          <w:iCs/>
          <w:color w:val="222222"/>
          <w:sz w:val="24"/>
          <w:szCs w:val="24"/>
          <w:shd w:val="clear" w:color="auto" w:fill="FFFFFF"/>
          <w:lang w:val="en-GB"/>
        </w:rPr>
        <w:t>Wiley interdisciplinary reviews: data mining and knowledge discovery</w:t>
      </w:r>
      <w:r w:rsidRPr="00D067EF">
        <w:rPr>
          <w:rFonts w:ascii="Times New Roman" w:hAnsi="Times New Roman" w:cs="Times New Roman"/>
          <w:color w:val="222222"/>
          <w:sz w:val="24"/>
          <w:szCs w:val="24"/>
          <w:shd w:val="clear" w:color="auto" w:fill="FFFFFF"/>
          <w:lang w:val="en-GB"/>
        </w:rPr>
        <w:t>, </w:t>
      </w:r>
      <w:r w:rsidRPr="00D067EF">
        <w:rPr>
          <w:rFonts w:ascii="Times New Roman" w:hAnsi="Times New Roman" w:cs="Times New Roman"/>
          <w:i/>
          <w:iCs/>
          <w:color w:val="222222"/>
          <w:sz w:val="24"/>
          <w:szCs w:val="24"/>
          <w:shd w:val="clear" w:color="auto" w:fill="FFFFFF"/>
          <w:lang w:val="en-GB"/>
        </w:rPr>
        <w:t>1</w:t>
      </w:r>
      <w:r w:rsidRPr="00D067EF">
        <w:rPr>
          <w:rFonts w:ascii="Times New Roman" w:hAnsi="Times New Roman" w:cs="Times New Roman"/>
          <w:color w:val="222222"/>
          <w:sz w:val="24"/>
          <w:szCs w:val="24"/>
          <w:shd w:val="clear" w:color="auto" w:fill="FFFFFF"/>
          <w:lang w:val="en-GB"/>
        </w:rPr>
        <w:t>(5), 431-443.</w:t>
      </w:r>
    </w:p>
    <w:p w14:paraId="5E59CCFE" w14:textId="77777777"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Roiger, R. J. (2017). </w:t>
      </w:r>
      <w:r w:rsidRPr="00D067EF">
        <w:rPr>
          <w:rFonts w:ascii="Times New Roman" w:hAnsi="Times New Roman" w:cs="Times New Roman"/>
          <w:i/>
          <w:iCs/>
          <w:color w:val="222222"/>
          <w:sz w:val="24"/>
          <w:szCs w:val="24"/>
          <w:shd w:val="clear" w:color="auto" w:fill="FFFFFF"/>
          <w:lang w:val="en-GB"/>
        </w:rPr>
        <w:t>Data mining: a tutorial-based primer</w:t>
      </w:r>
      <w:r w:rsidRPr="00D067EF">
        <w:rPr>
          <w:rFonts w:ascii="Times New Roman" w:hAnsi="Times New Roman" w:cs="Times New Roman"/>
          <w:color w:val="222222"/>
          <w:sz w:val="24"/>
          <w:szCs w:val="24"/>
          <w:shd w:val="clear" w:color="auto" w:fill="FFFFFF"/>
          <w:lang w:val="en-GB"/>
        </w:rPr>
        <w:t>. Chapman and Hall/CRC.</w:t>
      </w:r>
    </w:p>
    <w:p w14:paraId="361A1300" w14:textId="42CD1949"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Sundarkumar, G. G.,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Ravi, V. (2013, December). Malware detection by text and data mining. In </w:t>
      </w:r>
      <w:r w:rsidRPr="00D067EF">
        <w:rPr>
          <w:rFonts w:ascii="Times New Roman" w:hAnsi="Times New Roman" w:cs="Times New Roman"/>
          <w:i/>
          <w:iCs/>
          <w:color w:val="222222"/>
          <w:sz w:val="24"/>
          <w:szCs w:val="24"/>
          <w:shd w:val="clear" w:color="auto" w:fill="FFFFFF"/>
          <w:lang w:val="en-GB"/>
        </w:rPr>
        <w:t>2013 IEEE International Conference on Computational Intelligence and Computing Research</w:t>
      </w:r>
      <w:r w:rsidRPr="00D067EF">
        <w:rPr>
          <w:rFonts w:ascii="Times New Roman" w:hAnsi="Times New Roman" w:cs="Times New Roman"/>
          <w:color w:val="222222"/>
          <w:sz w:val="24"/>
          <w:szCs w:val="24"/>
          <w:shd w:val="clear" w:color="auto" w:fill="FFFFFF"/>
          <w:lang w:val="en-GB"/>
        </w:rPr>
        <w:t xml:space="preserve"> (pp. 1-6). IEEE.  </w:t>
      </w:r>
    </w:p>
    <w:p w14:paraId="2157C1F7" w14:textId="7FE821B6" w:rsidR="00640685" w:rsidRPr="00D067EF" w:rsidRDefault="00640685" w:rsidP="00E12A5C">
      <w:pPr>
        <w:spacing w:after="0" w:line="480" w:lineRule="auto"/>
        <w:ind w:left="720" w:hanging="720"/>
        <w:rPr>
          <w:rFonts w:ascii="Times New Roman" w:hAnsi="Times New Roman" w:cs="Times New Roman"/>
          <w:color w:val="222222"/>
          <w:sz w:val="24"/>
          <w:szCs w:val="24"/>
          <w:shd w:val="clear" w:color="auto" w:fill="FFFFFF"/>
          <w:lang w:val="en-GB"/>
        </w:rPr>
      </w:pPr>
      <w:r w:rsidRPr="00D067EF">
        <w:rPr>
          <w:rFonts w:ascii="Times New Roman" w:hAnsi="Times New Roman" w:cs="Times New Roman"/>
          <w:color w:val="222222"/>
          <w:sz w:val="24"/>
          <w:szCs w:val="24"/>
          <w:shd w:val="clear" w:color="auto" w:fill="FFFFFF"/>
          <w:lang w:val="en-GB"/>
        </w:rPr>
        <w:t xml:space="preserve">Wendler, T., </w:t>
      </w:r>
      <w:r w:rsidR="00D067EF">
        <w:rPr>
          <w:rFonts w:ascii="Times New Roman" w:hAnsi="Times New Roman" w:cs="Times New Roman"/>
          <w:color w:val="222222"/>
          <w:sz w:val="24"/>
          <w:szCs w:val="24"/>
          <w:shd w:val="clear" w:color="auto" w:fill="FFFFFF"/>
          <w:lang w:val="en-GB"/>
        </w:rPr>
        <w:t>and</w:t>
      </w:r>
      <w:r w:rsidRPr="00D067EF">
        <w:rPr>
          <w:rFonts w:ascii="Times New Roman" w:hAnsi="Times New Roman" w:cs="Times New Roman"/>
          <w:color w:val="222222"/>
          <w:sz w:val="24"/>
          <w:szCs w:val="24"/>
          <w:shd w:val="clear" w:color="auto" w:fill="FFFFFF"/>
          <w:lang w:val="en-GB"/>
        </w:rPr>
        <w:t xml:space="preserve"> Gröttrup, S. (2016). </w:t>
      </w:r>
      <w:r w:rsidRPr="00D067EF">
        <w:rPr>
          <w:rFonts w:ascii="Times New Roman" w:hAnsi="Times New Roman" w:cs="Times New Roman"/>
          <w:i/>
          <w:iCs/>
          <w:color w:val="222222"/>
          <w:sz w:val="24"/>
          <w:szCs w:val="24"/>
          <w:shd w:val="clear" w:color="auto" w:fill="FFFFFF"/>
          <w:lang w:val="en-GB"/>
        </w:rPr>
        <w:t>Data mining with SPSS modeler: theory, exercises and solutions</w:t>
      </w:r>
      <w:r w:rsidRPr="00D067EF">
        <w:rPr>
          <w:rFonts w:ascii="Times New Roman" w:hAnsi="Times New Roman" w:cs="Times New Roman"/>
          <w:color w:val="222222"/>
          <w:sz w:val="24"/>
          <w:szCs w:val="24"/>
          <w:shd w:val="clear" w:color="auto" w:fill="FFFFFF"/>
          <w:lang w:val="en-GB"/>
        </w:rPr>
        <w:t>. Springer.</w:t>
      </w:r>
    </w:p>
    <w:sectPr w:rsidR="00640685" w:rsidRPr="00D067EF">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AC4E3" w14:textId="77777777" w:rsidR="001D76CB" w:rsidRDefault="001D76CB" w:rsidP="0053649D">
      <w:pPr>
        <w:spacing w:after="0" w:line="240" w:lineRule="auto"/>
      </w:pPr>
      <w:r>
        <w:separator/>
      </w:r>
    </w:p>
  </w:endnote>
  <w:endnote w:type="continuationSeparator" w:id="0">
    <w:p w14:paraId="4C8442F4" w14:textId="77777777" w:rsidR="001D76CB" w:rsidRDefault="001D76CB" w:rsidP="00536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148BB" w14:textId="77777777" w:rsidR="00855A0F" w:rsidRDefault="00855A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50DA2" w14:textId="77777777" w:rsidR="00855A0F" w:rsidRDefault="00855A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DE06D" w14:textId="77777777" w:rsidR="00855A0F" w:rsidRDefault="00855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2F621" w14:textId="77777777" w:rsidR="001D76CB" w:rsidRDefault="001D76CB" w:rsidP="0053649D">
      <w:pPr>
        <w:spacing w:after="0" w:line="240" w:lineRule="auto"/>
      </w:pPr>
      <w:r>
        <w:separator/>
      </w:r>
    </w:p>
  </w:footnote>
  <w:footnote w:type="continuationSeparator" w:id="0">
    <w:p w14:paraId="60909256" w14:textId="77777777" w:rsidR="001D76CB" w:rsidRDefault="001D76CB" w:rsidP="005364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62F89" w14:textId="77777777" w:rsidR="00855A0F" w:rsidRDefault="00855A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33ECA" w14:textId="21B7BAB4" w:rsidR="00855A0F" w:rsidRPr="00855A0F" w:rsidRDefault="00855A0F">
    <w:pPr>
      <w:pStyle w:val="Header"/>
      <w:rPr>
        <w:rFonts w:ascii="Times New Roman" w:hAnsi="Times New Roman" w:cs="Times New Roman"/>
        <w:b/>
        <w:bCs/>
        <w:sz w:val="28"/>
        <w:szCs w:val="28"/>
      </w:rPr>
    </w:pPr>
    <w:r w:rsidRPr="00855A0F">
      <w:rPr>
        <w:rFonts w:ascii="Times New Roman" w:hAnsi="Times New Roman" w:cs="Times New Roman"/>
        <w:b/>
        <w:bCs/>
        <w:sz w:val="28"/>
        <w:szCs w:val="28"/>
        <w:lang w:val="en-GB"/>
      </w:rPr>
      <w:t>Student ID:2029965</w:t>
    </w:r>
  </w:p>
  <w:p w14:paraId="23271042" w14:textId="4A8D4740" w:rsidR="004E6E17" w:rsidRPr="007F11C6" w:rsidRDefault="004E6E17">
    <w:pPr>
      <w:pStyle w:val="Header"/>
      <w:rPr>
        <w:b/>
        <w:bCs/>
        <w:sz w:val="28"/>
        <w:szCs w:val="2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38516" w14:textId="77777777" w:rsidR="00855A0F" w:rsidRDefault="00855A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2F288212">
      <w:start w:val="1"/>
      <w:numFmt w:val="bullet"/>
      <w:lvlText w:val=""/>
      <w:lvlJc w:val="left"/>
      <w:pPr>
        <w:ind w:left="720" w:hanging="360"/>
      </w:pPr>
      <w:rPr>
        <w:rFonts w:ascii="Symbol" w:hAnsi="Symbol"/>
      </w:rPr>
    </w:lvl>
    <w:lvl w:ilvl="1" w:tplc="700023AC">
      <w:start w:val="1"/>
      <w:numFmt w:val="bullet"/>
      <w:lvlText w:val="o"/>
      <w:lvlJc w:val="left"/>
      <w:pPr>
        <w:tabs>
          <w:tab w:val="num" w:pos="1440"/>
        </w:tabs>
        <w:ind w:left="1440" w:hanging="360"/>
      </w:pPr>
      <w:rPr>
        <w:rFonts w:ascii="Courier New" w:hAnsi="Courier New"/>
      </w:rPr>
    </w:lvl>
    <w:lvl w:ilvl="2" w:tplc="FA52CAE8">
      <w:start w:val="1"/>
      <w:numFmt w:val="bullet"/>
      <w:lvlText w:val=""/>
      <w:lvlJc w:val="left"/>
      <w:pPr>
        <w:tabs>
          <w:tab w:val="num" w:pos="2160"/>
        </w:tabs>
        <w:ind w:left="2160" w:hanging="360"/>
      </w:pPr>
      <w:rPr>
        <w:rFonts w:ascii="Wingdings" w:hAnsi="Wingdings"/>
      </w:rPr>
    </w:lvl>
    <w:lvl w:ilvl="3" w:tplc="A77A8030">
      <w:start w:val="1"/>
      <w:numFmt w:val="bullet"/>
      <w:lvlText w:val=""/>
      <w:lvlJc w:val="left"/>
      <w:pPr>
        <w:tabs>
          <w:tab w:val="num" w:pos="2880"/>
        </w:tabs>
        <w:ind w:left="2880" w:hanging="360"/>
      </w:pPr>
      <w:rPr>
        <w:rFonts w:ascii="Symbol" w:hAnsi="Symbol"/>
      </w:rPr>
    </w:lvl>
    <w:lvl w:ilvl="4" w:tplc="527A8FA0">
      <w:start w:val="1"/>
      <w:numFmt w:val="bullet"/>
      <w:lvlText w:val="o"/>
      <w:lvlJc w:val="left"/>
      <w:pPr>
        <w:tabs>
          <w:tab w:val="num" w:pos="3600"/>
        </w:tabs>
        <w:ind w:left="3600" w:hanging="360"/>
      </w:pPr>
      <w:rPr>
        <w:rFonts w:ascii="Courier New" w:hAnsi="Courier New"/>
      </w:rPr>
    </w:lvl>
    <w:lvl w:ilvl="5" w:tplc="89CE2382">
      <w:start w:val="1"/>
      <w:numFmt w:val="bullet"/>
      <w:lvlText w:val=""/>
      <w:lvlJc w:val="left"/>
      <w:pPr>
        <w:tabs>
          <w:tab w:val="num" w:pos="4320"/>
        </w:tabs>
        <w:ind w:left="4320" w:hanging="360"/>
      </w:pPr>
      <w:rPr>
        <w:rFonts w:ascii="Wingdings" w:hAnsi="Wingdings"/>
      </w:rPr>
    </w:lvl>
    <w:lvl w:ilvl="6" w:tplc="7304D3E2">
      <w:start w:val="1"/>
      <w:numFmt w:val="bullet"/>
      <w:lvlText w:val=""/>
      <w:lvlJc w:val="left"/>
      <w:pPr>
        <w:tabs>
          <w:tab w:val="num" w:pos="5040"/>
        </w:tabs>
        <w:ind w:left="5040" w:hanging="360"/>
      </w:pPr>
      <w:rPr>
        <w:rFonts w:ascii="Symbol" w:hAnsi="Symbol"/>
      </w:rPr>
    </w:lvl>
    <w:lvl w:ilvl="7" w:tplc="2098A858">
      <w:start w:val="1"/>
      <w:numFmt w:val="bullet"/>
      <w:lvlText w:val="o"/>
      <w:lvlJc w:val="left"/>
      <w:pPr>
        <w:tabs>
          <w:tab w:val="num" w:pos="5760"/>
        </w:tabs>
        <w:ind w:left="5760" w:hanging="360"/>
      </w:pPr>
      <w:rPr>
        <w:rFonts w:ascii="Courier New" w:hAnsi="Courier New"/>
      </w:rPr>
    </w:lvl>
    <w:lvl w:ilvl="8" w:tplc="D948443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CBE66D6">
      <w:start w:val="1"/>
      <w:numFmt w:val="bullet"/>
      <w:lvlText w:val=""/>
      <w:lvlJc w:val="left"/>
      <w:pPr>
        <w:ind w:left="720" w:hanging="360"/>
      </w:pPr>
      <w:rPr>
        <w:rFonts w:ascii="Symbol" w:hAnsi="Symbol"/>
      </w:rPr>
    </w:lvl>
    <w:lvl w:ilvl="1" w:tplc="BD98E392">
      <w:start w:val="1"/>
      <w:numFmt w:val="bullet"/>
      <w:lvlText w:val="o"/>
      <w:lvlJc w:val="left"/>
      <w:pPr>
        <w:tabs>
          <w:tab w:val="num" w:pos="1440"/>
        </w:tabs>
        <w:ind w:left="1440" w:hanging="360"/>
      </w:pPr>
      <w:rPr>
        <w:rFonts w:ascii="Courier New" w:hAnsi="Courier New"/>
      </w:rPr>
    </w:lvl>
    <w:lvl w:ilvl="2" w:tplc="15B62790">
      <w:start w:val="1"/>
      <w:numFmt w:val="bullet"/>
      <w:lvlText w:val=""/>
      <w:lvlJc w:val="left"/>
      <w:pPr>
        <w:tabs>
          <w:tab w:val="num" w:pos="2160"/>
        </w:tabs>
        <w:ind w:left="2160" w:hanging="360"/>
      </w:pPr>
      <w:rPr>
        <w:rFonts w:ascii="Wingdings" w:hAnsi="Wingdings"/>
      </w:rPr>
    </w:lvl>
    <w:lvl w:ilvl="3" w:tplc="29DE7040">
      <w:start w:val="1"/>
      <w:numFmt w:val="bullet"/>
      <w:lvlText w:val=""/>
      <w:lvlJc w:val="left"/>
      <w:pPr>
        <w:tabs>
          <w:tab w:val="num" w:pos="2880"/>
        </w:tabs>
        <w:ind w:left="2880" w:hanging="360"/>
      </w:pPr>
      <w:rPr>
        <w:rFonts w:ascii="Symbol" w:hAnsi="Symbol"/>
      </w:rPr>
    </w:lvl>
    <w:lvl w:ilvl="4" w:tplc="A6522546">
      <w:start w:val="1"/>
      <w:numFmt w:val="bullet"/>
      <w:lvlText w:val="o"/>
      <w:lvlJc w:val="left"/>
      <w:pPr>
        <w:tabs>
          <w:tab w:val="num" w:pos="3600"/>
        </w:tabs>
        <w:ind w:left="3600" w:hanging="360"/>
      </w:pPr>
      <w:rPr>
        <w:rFonts w:ascii="Courier New" w:hAnsi="Courier New"/>
      </w:rPr>
    </w:lvl>
    <w:lvl w:ilvl="5" w:tplc="69C66A92">
      <w:start w:val="1"/>
      <w:numFmt w:val="bullet"/>
      <w:lvlText w:val=""/>
      <w:lvlJc w:val="left"/>
      <w:pPr>
        <w:tabs>
          <w:tab w:val="num" w:pos="4320"/>
        </w:tabs>
        <w:ind w:left="4320" w:hanging="360"/>
      </w:pPr>
      <w:rPr>
        <w:rFonts w:ascii="Wingdings" w:hAnsi="Wingdings"/>
      </w:rPr>
    </w:lvl>
    <w:lvl w:ilvl="6" w:tplc="E604BBB0">
      <w:start w:val="1"/>
      <w:numFmt w:val="bullet"/>
      <w:lvlText w:val=""/>
      <w:lvlJc w:val="left"/>
      <w:pPr>
        <w:tabs>
          <w:tab w:val="num" w:pos="5040"/>
        </w:tabs>
        <w:ind w:left="5040" w:hanging="360"/>
      </w:pPr>
      <w:rPr>
        <w:rFonts w:ascii="Symbol" w:hAnsi="Symbol"/>
      </w:rPr>
    </w:lvl>
    <w:lvl w:ilvl="7" w:tplc="FDF665FA">
      <w:start w:val="1"/>
      <w:numFmt w:val="bullet"/>
      <w:lvlText w:val="o"/>
      <w:lvlJc w:val="left"/>
      <w:pPr>
        <w:tabs>
          <w:tab w:val="num" w:pos="5760"/>
        </w:tabs>
        <w:ind w:left="5760" w:hanging="360"/>
      </w:pPr>
      <w:rPr>
        <w:rFonts w:ascii="Courier New" w:hAnsi="Courier New"/>
      </w:rPr>
    </w:lvl>
    <w:lvl w:ilvl="8" w:tplc="9A0E800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63E7AE2">
      <w:start w:val="1"/>
      <w:numFmt w:val="bullet"/>
      <w:lvlText w:val=""/>
      <w:lvlJc w:val="left"/>
      <w:pPr>
        <w:ind w:left="720" w:hanging="360"/>
      </w:pPr>
      <w:rPr>
        <w:rFonts w:ascii="Symbol" w:hAnsi="Symbol"/>
      </w:rPr>
    </w:lvl>
    <w:lvl w:ilvl="1" w:tplc="A0A455D4">
      <w:start w:val="1"/>
      <w:numFmt w:val="bullet"/>
      <w:lvlText w:val="o"/>
      <w:lvlJc w:val="left"/>
      <w:pPr>
        <w:tabs>
          <w:tab w:val="num" w:pos="1440"/>
        </w:tabs>
        <w:ind w:left="1440" w:hanging="360"/>
      </w:pPr>
      <w:rPr>
        <w:rFonts w:ascii="Courier New" w:hAnsi="Courier New"/>
      </w:rPr>
    </w:lvl>
    <w:lvl w:ilvl="2" w:tplc="1480F690">
      <w:start w:val="1"/>
      <w:numFmt w:val="bullet"/>
      <w:lvlText w:val=""/>
      <w:lvlJc w:val="left"/>
      <w:pPr>
        <w:tabs>
          <w:tab w:val="num" w:pos="2160"/>
        </w:tabs>
        <w:ind w:left="2160" w:hanging="360"/>
      </w:pPr>
      <w:rPr>
        <w:rFonts w:ascii="Wingdings" w:hAnsi="Wingdings"/>
      </w:rPr>
    </w:lvl>
    <w:lvl w:ilvl="3" w:tplc="7CDCA3F4">
      <w:start w:val="1"/>
      <w:numFmt w:val="bullet"/>
      <w:lvlText w:val=""/>
      <w:lvlJc w:val="left"/>
      <w:pPr>
        <w:tabs>
          <w:tab w:val="num" w:pos="2880"/>
        </w:tabs>
        <w:ind w:left="2880" w:hanging="360"/>
      </w:pPr>
      <w:rPr>
        <w:rFonts w:ascii="Symbol" w:hAnsi="Symbol"/>
      </w:rPr>
    </w:lvl>
    <w:lvl w:ilvl="4" w:tplc="6CBAB8E6">
      <w:start w:val="1"/>
      <w:numFmt w:val="bullet"/>
      <w:lvlText w:val="o"/>
      <w:lvlJc w:val="left"/>
      <w:pPr>
        <w:tabs>
          <w:tab w:val="num" w:pos="3600"/>
        </w:tabs>
        <w:ind w:left="3600" w:hanging="360"/>
      </w:pPr>
      <w:rPr>
        <w:rFonts w:ascii="Courier New" w:hAnsi="Courier New"/>
      </w:rPr>
    </w:lvl>
    <w:lvl w:ilvl="5" w:tplc="F310489A">
      <w:start w:val="1"/>
      <w:numFmt w:val="bullet"/>
      <w:lvlText w:val=""/>
      <w:lvlJc w:val="left"/>
      <w:pPr>
        <w:tabs>
          <w:tab w:val="num" w:pos="4320"/>
        </w:tabs>
        <w:ind w:left="4320" w:hanging="360"/>
      </w:pPr>
      <w:rPr>
        <w:rFonts w:ascii="Wingdings" w:hAnsi="Wingdings"/>
      </w:rPr>
    </w:lvl>
    <w:lvl w:ilvl="6" w:tplc="B42A3780">
      <w:start w:val="1"/>
      <w:numFmt w:val="bullet"/>
      <w:lvlText w:val=""/>
      <w:lvlJc w:val="left"/>
      <w:pPr>
        <w:tabs>
          <w:tab w:val="num" w:pos="5040"/>
        </w:tabs>
        <w:ind w:left="5040" w:hanging="360"/>
      </w:pPr>
      <w:rPr>
        <w:rFonts w:ascii="Symbol" w:hAnsi="Symbol"/>
      </w:rPr>
    </w:lvl>
    <w:lvl w:ilvl="7" w:tplc="92BE03BE">
      <w:start w:val="1"/>
      <w:numFmt w:val="bullet"/>
      <w:lvlText w:val="o"/>
      <w:lvlJc w:val="left"/>
      <w:pPr>
        <w:tabs>
          <w:tab w:val="num" w:pos="5760"/>
        </w:tabs>
        <w:ind w:left="5760" w:hanging="360"/>
      </w:pPr>
      <w:rPr>
        <w:rFonts w:ascii="Courier New" w:hAnsi="Courier New"/>
      </w:rPr>
    </w:lvl>
    <w:lvl w:ilvl="8" w:tplc="DE96C64E">
      <w:start w:val="1"/>
      <w:numFmt w:val="bullet"/>
      <w:lvlText w:val=""/>
      <w:lvlJc w:val="left"/>
      <w:pPr>
        <w:tabs>
          <w:tab w:val="num" w:pos="6480"/>
        </w:tabs>
        <w:ind w:left="6480" w:hanging="360"/>
      </w:pPr>
      <w:rPr>
        <w:rFonts w:ascii="Wingdings" w:hAnsi="Wingdings"/>
      </w:rPr>
    </w:lvl>
  </w:abstractNum>
  <w:abstractNum w:abstractNumId="3" w15:restartNumberingAfterBreak="0">
    <w:nsid w:val="07E16FDC"/>
    <w:multiLevelType w:val="hybridMultilevel"/>
    <w:tmpl w:val="26563DA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3591359"/>
    <w:multiLevelType w:val="hybridMultilevel"/>
    <w:tmpl w:val="00A65B1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71B10C2"/>
    <w:multiLevelType w:val="hybridMultilevel"/>
    <w:tmpl w:val="A230AD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06113BF"/>
    <w:multiLevelType w:val="hybridMultilevel"/>
    <w:tmpl w:val="80442EC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26104986">
    <w:abstractNumId w:val="3"/>
  </w:num>
  <w:num w:numId="2" w16cid:durableId="250741734">
    <w:abstractNumId w:val="5"/>
  </w:num>
  <w:num w:numId="3" w16cid:durableId="1510752025">
    <w:abstractNumId w:val="6"/>
  </w:num>
  <w:num w:numId="4" w16cid:durableId="1589464293">
    <w:abstractNumId w:val="4"/>
  </w:num>
  <w:num w:numId="5" w16cid:durableId="600531191">
    <w:abstractNumId w:val="0"/>
  </w:num>
  <w:num w:numId="6" w16cid:durableId="713775158">
    <w:abstractNumId w:val="1"/>
  </w:num>
  <w:num w:numId="7" w16cid:durableId="1412316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13F"/>
    <w:rsid w:val="0000578B"/>
    <w:rsid w:val="00015261"/>
    <w:rsid w:val="000152DF"/>
    <w:rsid w:val="00015B04"/>
    <w:rsid w:val="00016B09"/>
    <w:rsid w:val="00035CDD"/>
    <w:rsid w:val="00044E2B"/>
    <w:rsid w:val="0005534E"/>
    <w:rsid w:val="00060DC5"/>
    <w:rsid w:val="0006237F"/>
    <w:rsid w:val="00072B8C"/>
    <w:rsid w:val="0009187A"/>
    <w:rsid w:val="000A334D"/>
    <w:rsid w:val="000A397F"/>
    <w:rsid w:val="000A5FA9"/>
    <w:rsid w:val="000A6EB1"/>
    <w:rsid w:val="000B3071"/>
    <w:rsid w:val="000C054D"/>
    <w:rsid w:val="000C5C59"/>
    <w:rsid w:val="000C5CDE"/>
    <w:rsid w:val="000D0DCE"/>
    <w:rsid w:val="000D67F9"/>
    <w:rsid w:val="000E6F8A"/>
    <w:rsid w:val="000E7B5D"/>
    <w:rsid w:val="000F509B"/>
    <w:rsid w:val="00110D62"/>
    <w:rsid w:val="00117A8B"/>
    <w:rsid w:val="00126E59"/>
    <w:rsid w:val="00136897"/>
    <w:rsid w:val="00142539"/>
    <w:rsid w:val="0015540B"/>
    <w:rsid w:val="00157932"/>
    <w:rsid w:val="00161423"/>
    <w:rsid w:val="001748BC"/>
    <w:rsid w:val="001A3812"/>
    <w:rsid w:val="001C0AB7"/>
    <w:rsid w:val="001D1A90"/>
    <w:rsid w:val="001D1E3C"/>
    <w:rsid w:val="001D5CE4"/>
    <w:rsid w:val="001D76CB"/>
    <w:rsid w:val="001E67A2"/>
    <w:rsid w:val="0022106C"/>
    <w:rsid w:val="00230654"/>
    <w:rsid w:val="00232DB5"/>
    <w:rsid w:val="0023614F"/>
    <w:rsid w:val="00242735"/>
    <w:rsid w:val="002444AE"/>
    <w:rsid w:val="00253D86"/>
    <w:rsid w:val="0026029E"/>
    <w:rsid w:val="00264A3C"/>
    <w:rsid w:val="00273142"/>
    <w:rsid w:val="002964EC"/>
    <w:rsid w:val="002A14E5"/>
    <w:rsid w:val="002A6BB5"/>
    <w:rsid w:val="002C75B6"/>
    <w:rsid w:val="002D085F"/>
    <w:rsid w:val="002D44D7"/>
    <w:rsid w:val="002D610E"/>
    <w:rsid w:val="00302FF8"/>
    <w:rsid w:val="00322555"/>
    <w:rsid w:val="00323305"/>
    <w:rsid w:val="00343454"/>
    <w:rsid w:val="00375217"/>
    <w:rsid w:val="003C62B9"/>
    <w:rsid w:val="003D147A"/>
    <w:rsid w:val="004072D2"/>
    <w:rsid w:val="00423116"/>
    <w:rsid w:val="0042714F"/>
    <w:rsid w:val="004434D8"/>
    <w:rsid w:val="00450C5E"/>
    <w:rsid w:val="00475813"/>
    <w:rsid w:val="004871BA"/>
    <w:rsid w:val="00494D5A"/>
    <w:rsid w:val="004A62F6"/>
    <w:rsid w:val="004E0DC8"/>
    <w:rsid w:val="004E65B3"/>
    <w:rsid w:val="004E6E17"/>
    <w:rsid w:val="004F09B4"/>
    <w:rsid w:val="00505F74"/>
    <w:rsid w:val="00507920"/>
    <w:rsid w:val="00507C08"/>
    <w:rsid w:val="00507CDD"/>
    <w:rsid w:val="00527C34"/>
    <w:rsid w:val="00532720"/>
    <w:rsid w:val="0053649D"/>
    <w:rsid w:val="00545B00"/>
    <w:rsid w:val="00546D32"/>
    <w:rsid w:val="00574018"/>
    <w:rsid w:val="00575D7C"/>
    <w:rsid w:val="00583605"/>
    <w:rsid w:val="005906E3"/>
    <w:rsid w:val="00597B82"/>
    <w:rsid w:val="005B042B"/>
    <w:rsid w:val="005B192B"/>
    <w:rsid w:val="005B54CC"/>
    <w:rsid w:val="005C6481"/>
    <w:rsid w:val="005D72D0"/>
    <w:rsid w:val="005E408E"/>
    <w:rsid w:val="005F4BC9"/>
    <w:rsid w:val="00607FBC"/>
    <w:rsid w:val="00640685"/>
    <w:rsid w:val="00640D54"/>
    <w:rsid w:val="00647A01"/>
    <w:rsid w:val="00650C23"/>
    <w:rsid w:val="00657C11"/>
    <w:rsid w:val="00660888"/>
    <w:rsid w:val="00675741"/>
    <w:rsid w:val="00680EA7"/>
    <w:rsid w:val="00693D64"/>
    <w:rsid w:val="006B338C"/>
    <w:rsid w:val="006B3565"/>
    <w:rsid w:val="006B6B71"/>
    <w:rsid w:val="006D0071"/>
    <w:rsid w:val="006D07D3"/>
    <w:rsid w:val="006D7C3F"/>
    <w:rsid w:val="006E130B"/>
    <w:rsid w:val="00702278"/>
    <w:rsid w:val="00717A8D"/>
    <w:rsid w:val="0072016E"/>
    <w:rsid w:val="00730095"/>
    <w:rsid w:val="007301EE"/>
    <w:rsid w:val="007331DA"/>
    <w:rsid w:val="007343CD"/>
    <w:rsid w:val="007419C3"/>
    <w:rsid w:val="00747279"/>
    <w:rsid w:val="007844E0"/>
    <w:rsid w:val="00794462"/>
    <w:rsid w:val="007B7B18"/>
    <w:rsid w:val="007C13D4"/>
    <w:rsid w:val="007C2953"/>
    <w:rsid w:val="007E00C8"/>
    <w:rsid w:val="007F11C6"/>
    <w:rsid w:val="00805966"/>
    <w:rsid w:val="00806E6B"/>
    <w:rsid w:val="00810A8C"/>
    <w:rsid w:val="008162EB"/>
    <w:rsid w:val="008211A9"/>
    <w:rsid w:val="00834E92"/>
    <w:rsid w:val="008351F5"/>
    <w:rsid w:val="008416CA"/>
    <w:rsid w:val="00854C77"/>
    <w:rsid w:val="00855A0F"/>
    <w:rsid w:val="008821D4"/>
    <w:rsid w:val="00892A57"/>
    <w:rsid w:val="00896B73"/>
    <w:rsid w:val="00896F31"/>
    <w:rsid w:val="008C2EEC"/>
    <w:rsid w:val="008C69F9"/>
    <w:rsid w:val="008D2E1C"/>
    <w:rsid w:val="008D5F4E"/>
    <w:rsid w:val="008E6766"/>
    <w:rsid w:val="00901164"/>
    <w:rsid w:val="0093098C"/>
    <w:rsid w:val="0094146B"/>
    <w:rsid w:val="00941AFC"/>
    <w:rsid w:val="00946113"/>
    <w:rsid w:val="009531E5"/>
    <w:rsid w:val="00963A81"/>
    <w:rsid w:val="009A43A4"/>
    <w:rsid w:val="009B23C2"/>
    <w:rsid w:val="009B7FA7"/>
    <w:rsid w:val="009C1954"/>
    <w:rsid w:val="009C4F01"/>
    <w:rsid w:val="009D0355"/>
    <w:rsid w:val="009E0A8D"/>
    <w:rsid w:val="009E6FF5"/>
    <w:rsid w:val="009F413F"/>
    <w:rsid w:val="009F4A32"/>
    <w:rsid w:val="009F5A4E"/>
    <w:rsid w:val="00A030C7"/>
    <w:rsid w:val="00A22328"/>
    <w:rsid w:val="00A34B1A"/>
    <w:rsid w:val="00A46E46"/>
    <w:rsid w:val="00A5175C"/>
    <w:rsid w:val="00A53BF6"/>
    <w:rsid w:val="00A657DE"/>
    <w:rsid w:val="00A74641"/>
    <w:rsid w:val="00A81081"/>
    <w:rsid w:val="00A8640E"/>
    <w:rsid w:val="00A94589"/>
    <w:rsid w:val="00AA6DA6"/>
    <w:rsid w:val="00AB1738"/>
    <w:rsid w:val="00AB22CD"/>
    <w:rsid w:val="00AC0CEE"/>
    <w:rsid w:val="00AC5C09"/>
    <w:rsid w:val="00AD2856"/>
    <w:rsid w:val="00AD318D"/>
    <w:rsid w:val="00AE0C28"/>
    <w:rsid w:val="00AE216E"/>
    <w:rsid w:val="00AE2442"/>
    <w:rsid w:val="00AE2563"/>
    <w:rsid w:val="00B04331"/>
    <w:rsid w:val="00B04B39"/>
    <w:rsid w:val="00B17C47"/>
    <w:rsid w:val="00B34C59"/>
    <w:rsid w:val="00B3545C"/>
    <w:rsid w:val="00B51266"/>
    <w:rsid w:val="00B61263"/>
    <w:rsid w:val="00B62F29"/>
    <w:rsid w:val="00B64FBD"/>
    <w:rsid w:val="00B66108"/>
    <w:rsid w:val="00B71A59"/>
    <w:rsid w:val="00B8481B"/>
    <w:rsid w:val="00B87D13"/>
    <w:rsid w:val="00BA6ACD"/>
    <w:rsid w:val="00BC2C9C"/>
    <w:rsid w:val="00BC4AE8"/>
    <w:rsid w:val="00BC5761"/>
    <w:rsid w:val="00BC7A59"/>
    <w:rsid w:val="00BD6D02"/>
    <w:rsid w:val="00BE6932"/>
    <w:rsid w:val="00BF3E04"/>
    <w:rsid w:val="00C009B9"/>
    <w:rsid w:val="00C529C9"/>
    <w:rsid w:val="00C54EFD"/>
    <w:rsid w:val="00C57E27"/>
    <w:rsid w:val="00C725D0"/>
    <w:rsid w:val="00C74886"/>
    <w:rsid w:val="00C75BFC"/>
    <w:rsid w:val="00C80BD0"/>
    <w:rsid w:val="00C86129"/>
    <w:rsid w:val="00C870F8"/>
    <w:rsid w:val="00CB071F"/>
    <w:rsid w:val="00CC2562"/>
    <w:rsid w:val="00CC43F4"/>
    <w:rsid w:val="00CC4A13"/>
    <w:rsid w:val="00CE08A5"/>
    <w:rsid w:val="00CE3AB0"/>
    <w:rsid w:val="00CE755A"/>
    <w:rsid w:val="00CF5D79"/>
    <w:rsid w:val="00D067EF"/>
    <w:rsid w:val="00D16416"/>
    <w:rsid w:val="00D243EC"/>
    <w:rsid w:val="00D253E2"/>
    <w:rsid w:val="00D433CC"/>
    <w:rsid w:val="00D66527"/>
    <w:rsid w:val="00D6682F"/>
    <w:rsid w:val="00D77005"/>
    <w:rsid w:val="00D81D85"/>
    <w:rsid w:val="00DB12FD"/>
    <w:rsid w:val="00DD1C52"/>
    <w:rsid w:val="00DD56E8"/>
    <w:rsid w:val="00DD782B"/>
    <w:rsid w:val="00DE709B"/>
    <w:rsid w:val="00DF24D7"/>
    <w:rsid w:val="00E06544"/>
    <w:rsid w:val="00E12A5C"/>
    <w:rsid w:val="00E24AA7"/>
    <w:rsid w:val="00E35452"/>
    <w:rsid w:val="00E5158B"/>
    <w:rsid w:val="00E57313"/>
    <w:rsid w:val="00E75059"/>
    <w:rsid w:val="00EA0B8D"/>
    <w:rsid w:val="00ED6025"/>
    <w:rsid w:val="00EE28B0"/>
    <w:rsid w:val="00EE2B91"/>
    <w:rsid w:val="00EF34B9"/>
    <w:rsid w:val="00EF3E12"/>
    <w:rsid w:val="00F04B38"/>
    <w:rsid w:val="00F06143"/>
    <w:rsid w:val="00F27C96"/>
    <w:rsid w:val="00F61813"/>
    <w:rsid w:val="00F63B57"/>
    <w:rsid w:val="00F63C5B"/>
    <w:rsid w:val="00F644AD"/>
    <w:rsid w:val="00F658DC"/>
    <w:rsid w:val="00F70D96"/>
    <w:rsid w:val="00F75B76"/>
    <w:rsid w:val="00F762A8"/>
    <w:rsid w:val="00F7719B"/>
    <w:rsid w:val="00F93613"/>
    <w:rsid w:val="00F96018"/>
    <w:rsid w:val="00FB7EA5"/>
    <w:rsid w:val="00FC3CD3"/>
    <w:rsid w:val="00FD3AA1"/>
    <w:rsid w:val="00FD3D9A"/>
    <w:rsid w:val="00FF5325"/>
    <w:rsid w:val="00FF72BF"/>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522FD"/>
  <w15:chartTrackingRefBased/>
  <w15:docId w15:val="{EAAF1F85-AE93-40EC-9D5D-BF48CF2E5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8211A9"/>
    <w:pPr>
      <w:keepNext/>
      <w:keepLines/>
      <w:spacing w:before="40" w:after="0" w:line="240" w:lineRule="auto"/>
      <w:outlineLvl w:val="1"/>
    </w:pPr>
    <w:rPr>
      <w:rFonts w:ascii="Times New Roman" w:eastAsia="Times New Roman" w:hAnsi="Times New Roman" w:cs="Times New Roman"/>
      <w:b/>
      <w:bCs/>
      <w:color w:val="2F5496"/>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0A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0A8D"/>
    <w:pPr>
      <w:ind w:left="720"/>
      <w:contextualSpacing/>
    </w:pPr>
  </w:style>
  <w:style w:type="paragraph" w:styleId="Header">
    <w:name w:val="header"/>
    <w:basedOn w:val="Normal"/>
    <w:link w:val="HeaderChar"/>
    <w:uiPriority w:val="99"/>
    <w:unhideWhenUsed/>
    <w:rsid w:val="00536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49D"/>
  </w:style>
  <w:style w:type="paragraph" w:styleId="Footer">
    <w:name w:val="footer"/>
    <w:basedOn w:val="Normal"/>
    <w:link w:val="FooterChar"/>
    <w:uiPriority w:val="99"/>
    <w:unhideWhenUsed/>
    <w:rsid w:val="00536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49D"/>
  </w:style>
  <w:style w:type="character" w:customStyle="1" w:styleId="Heading2Char">
    <w:name w:val="Heading 2 Char"/>
    <w:basedOn w:val="DefaultParagraphFont"/>
    <w:link w:val="Heading2"/>
    <w:uiPriority w:val="9"/>
    <w:rsid w:val="008211A9"/>
    <w:rPr>
      <w:rFonts w:ascii="Times New Roman" w:eastAsia="Times New Roman" w:hAnsi="Times New Roman" w:cs="Times New Roman"/>
      <w:b/>
      <w:bCs/>
      <w:color w:val="2F5496"/>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18273">
      <w:bodyDiv w:val="1"/>
      <w:marLeft w:val="0"/>
      <w:marRight w:val="0"/>
      <w:marTop w:val="0"/>
      <w:marBottom w:val="0"/>
      <w:divBdr>
        <w:top w:val="none" w:sz="0" w:space="0" w:color="auto"/>
        <w:left w:val="none" w:sz="0" w:space="0" w:color="auto"/>
        <w:bottom w:val="none" w:sz="0" w:space="0" w:color="auto"/>
        <w:right w:val="none" w:sz="0" w:space="0" w:color="auto"/>
      </w:divBdr>
    </w:div>
    <w:div w:id="463232383">
      <w:bodyDiv w:val="1"/>
      <w:marLeft w:val="0"/>
      <w:marRight w:val="0"/>
      <w:marTop w:val="0"/>
      <w:marBottom w:val="0"/>
      <w:divBdr>
        <w:top w:val="none" w:sz="0" w:space="0" w:color="auto"/>
        <w:left w:val="none" w:sz="0" w:space="0" w:color="auto"/>
        <w:bottom w:val="none" w:sz="0" w:space="0" w:color="auto"/>
        <w:right w:val="none" w:sz="0" w:space="0" w:color="auto"/>
      </w:divBdr>
    </w:div>
    <w:div w:id="537665183">
      <w:bodyDiv w:val="1"/>
      <w:marLeft w:val="0"/>
      <w:marRight w:val="0"/>
      <w:marTop w:val="0"/>
      <w:marBottom w:val="0"/>
      <w:divBdr>
        <w:top w:val="none" w:sz="0" w:space="0" w:color="auto"/>
        <w:left w:val="none" w:sz="0" w:space="0" w:color="auto"/>
        <w:bottom w:val="none" w:sz="0" w:space="0" w:color="auto"/>
        <w:right w:val="none" w:sz="0" w:space="0" w:color="auto"/>
      </w:divBdr>
    </w:div>
    <w:div w:id="574316960">
      <w:bodyDiv w:val="1"/>
      <w:marLeft w:val="0"/>
      <w:marRight w:val="0"/>
      <w:marTop w:val="0"/>
      <w:marBottom w:val="0"/>
      <w:divBdr>
        <w:top w:val="none" w:sz="0" w:space="0" w:color="auto"/>
        <w:left w:val="none" w:sz="0" w:space="0" w:color="auto"/>
        <w:bottom w:val="none" w:sz="0" w:space="0" w:color="auto"/>
        <w:right w:val="none" w:sz="0" w:space="0" w:color="auto"/>
      </w:divBdr>
    </w:div>
    <w:div w:id="910696488">
      <w:bodyDiv w:val="1"/>
      <w:marLeft w:val="0"/>
      <w:marRight w:val="0"/>
      <w:marTop w:val="0"/>
      <w:marBottom w:val="0"/>
      <w:divBdr>
        <w:top w:val="none" w:sz="0" w:space="0" w:color="auto"/>
        <w:left w:val="none" w:sz="0" w:space="0" w:color="auto"/>
        <w:bottom w:val="none" w:sz="0" w:space="0" w:color="auto"/>
        <w:right w:val="none" w:sz="0" w:space="0" w:color="auto"/>
      </w:divBdr>
    </w:div>
    <w:div w:id="1154948915">
      <w:bodyDiv w:val="1"/>
      <w:marLeft w:val="0"/>
      <w:marRight w:val="0"/>
      <w:marTop w:val="0"/>
      <w:marBottom w:val="0"/>
      <w:divBdr>
        <w:top w:val="none" w:sz="0" w:space="0" w:color="auto"/>
        <w:left w:val="none" w:sz="0" w:space="0" w:color="auto"/>
        <w:bottom w:val="none" w:sz="0" w:space="0" w:color="auto"/>
        <w:right w:val="none" w:sz="0" w:space="0" w:color="auto"/>
      </w:divBdr>
    </w:div>
    <w:div w:id="1316908931">
      <w:bodyDiv w:val="1"/>
      <w:marLeft w:val="0"/>
      <w:marRight w:val="0"/>
      <w:marTop w:val="0"/>
      <w:marBottom w:val="0"/>
      <w:divBdr>
        <w:top w:val="none" w:sz="0" w:space="0" w:color="auto"/>
        <w:left w:val="none" w:sz="0" w:space="0" w:color="auto"/>
        <w:bottom w:val="none" w:sz="0" w:space="0" w:color="auto"/>
        <w:right w:val="none" w:sz="0" w:space="0" w:color="auto"/>
      </w:divBdr>
    </w:div>
    <w:div w:id="1438595959">
      <w:bodyDiv w:val="1"/>
      <w:marLeft w:val="0"/>
      <w:marRight w:val="0"/>
      <w:marTop w:val="0"/>
      <w:marBottom w:val="0"/>
      <w:divBdr>
        <w:top w:val="none" w:sz="0" w:space="0" w:color="auto"/>
        <w:left w:val="none" w:sz="0" w:space="0" w:color="auto"/>
        <w:bottom w:val="none" w:sz="0" w:space="0" w:color="auto"/>
        <w:right w:val="none" w:sz="0" w:space="0" w:color="auto"/>
      </w:divBdr>
    </w:div>
    <w:div w:id="1530218743">
      <w:bodyDiv w:val="1"/>
      <w:marLeft w:val="0"/>
      <w:marRight w:val="0"/>
      <w:marTop w:val="0"/>
      <w:marBottom w:val="0"/>
      <w:divBdr>
        <w:top w:val="none" w:sz="0" w:space="0" w:color="auto"/>
        <w:left w:val="none" w:sz="0" w:space="0" w:color="auto"/>
        <w:bottom w:val="none" w:sz="0" w:space="0" w:color="auto"/>
        <w:right w:val="none" w:sz="0" w:space="0" w:color="auto"/>
      </w:divBdr>
    </w:div>
    <w:div w:id="1906986937">
      <w:bodyDiv w:val="1"/>
      <w:marLeft w:val="0"/>
      <w:marRight w:val="0"/>
      <w:marTop w:val="0"/>
      <w:marBottom w:val="0"/>
      <w:divBdr>
        <w:top w:val="none" w:sz="0" w:space="0" w:color="auto"/>
        <w:left w:val="none" w:sz="0" w:space="0" w:color="auto"/>
        <w:bottom w:val="none" w:sz="0" w:space="0" w:color="auto"/>
        <w:right w:val="none" w:sz="0" w:space="0" w:color="auto"/>
      </w:divBdr>
    </w:div>
    <w:div w:id="2053572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2009 Profit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'2009'!$A$4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'2009'!$B$2:$M$2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'2009'!$B$4:$M$4</c:f>
              <c:numCache>
                <c:formatCode>General</c:formatCode>
                <c:ptCount val="12"/>
                <c:pt idx="0">
                  <c:v>62326.400000000023</c:v>
                </c:pt>
                <c:pt idx="1">
                  <c:v>30368.640000000003</c:v>
                </c:pt>
                <c:pt idx="2">
                  <c:v>22802.96000000001</c:v>
                </c:pt>
                <c:pt idx="3">
                  <c:v>39132.730000000003</c:v>
                </c:pt>
                <c:pt idx="4">
                  <c:v>18035.349999999999</c:v>
                </c:pt>
                <c:pt idx="5">
                  <c:v>34640.549999999988</c:v>
                </c:pt>
                <c:pt idx="6">
                  <c:v>41582.579999999987</c:v>
                </c:pt>
                <c:pt idx="7">
                  <c:v>14469.589999999991</c:v>
                </c:pt>
                <c:pt idx="8">
                  <c:v>46657.81</c:v>
                </c:pt>
                <c:pt idx="9">
                  <c:v>55213.679999999986</c:v>
                </c:pt>
                <c:pt idx="10">
                  <c:v>16128.419999999998</c:v>
                </c:pt>
                <c:pt idx="11">
                  <c:v>52737.310000000027</c:v>
                </c:pt>
              </c:numCache>
            </c:numRef>
          </c:val>
          <c:extLst>
            <c:ext xmlns:c16="http://schemas.microsoft.com/office/drawing/2014/chart" uri="{C3380CC4-5D6E-409C-BE32-E72D297353CC}">
              <c16:uniqueId val="{00000000-1094-4959-BAEE-5AEB946756FA}"/>
            </c:ext>
          </c:extLst>
        </c:ser>
        <c:dLbls>
          <c:showLegendKey val="0"/>
          <c:showVal val="0"/>
          <c:showCatName val="0"/>
          <c:showSerName val="0"/>
          <c:showPercent val="0"/>
          <c:showBubbleSize val="0"/>
        </c:dLbls>
        <c:gapWidth val="164"/>
        <c:overlap val="-22"/>
        <c:axId val="1166834320"/>
        <c:axId val="1166830992"/>
      </c:barChart>
      <c:catAx>
        <c:axId val="116683432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0992"/>
        <c:crosses val="autoZero"/>
        <c:auto val="1"/>
        <c:lblAlgn val="ctr"/>
        <c:lblOffset val="100"/>
        <c:noMultiLvlLbl val="0"/>
      </c:catAx>
      <c:valAx>
        <c:axId val="11668309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4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'2009'!$A$3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'2009'!$B$1:$M$2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'2009'!$B$3:$M$3</c:f>
              <c:numCache>
                <c:formatCode>General</c:formatCode>
                <c:ptCount val="12"/>
                <c:pt idx="0">
                  <c:v>516302.95950000035</c:v>
                </c:pt>
                <c:pt idx="1">
                  <c:v>332574.17649999994</c:v>
                </c:pt>
                <c:pt idx="2">
                  <c:v>411628.72899999999</c:v>
                </c:pt>
                <c:pt idx="3">
                  <c:v>393276.48199999996</c:v>
                </c:pt>
                <c:pt idx="4">
                  <c:v>230145.53799999994</c:v>
                </c:pt>
                <c:pt idx="5">
                  <c:v>263456.06799999991</c:v>
                </c:pt>
                <c:pt idx="6">
                  <c:v>380700.82000000012</c:v>
                </c:pt>
                <c:pt idx="7">
                  <c:v>330016.2549999996</c:v>
                </c:pt>
                <c:pt idx="8">
                  <c:v>325373.2145</c:v>
                </c:pt>
                <c:pt idx="9">
                  <c:v>361679.82650000002</c:v>
                </c:pt>
                <c:pt idx="10">
                  <c:v>248685.16599999997</c:v>
                </c:pt>
                <c:pt idx="11">
                  <c:v>416057.61049999995</c:v>
                </c:pt>
              </c:numCache>
            </c:numRef>
          </c:val>
          <c:extLst>
            <c:ext xmlns:c16="http://schemas.microsoft.com/office/drawing/2014/chart" uri="{C3380CC4-5D6E-409C-BE32-E72D297353CC}">
              <c16:uniqueId val="{00000000-1C0C-418B-86DD-BBAE48CD3393}"/>
            </c:ext>
          </c:extLst>
        </c:ser>
        <c:dLbls>
          <c:showLegendKey val="0"/>
          <c:showVal val="0"/>
          <c:showCatName val="0"/>
          <c:showSerName val="0"/>
          <c:showPercent val="0"/>
          <c:showBubbleSize val="0"/>
        </c:dLbls>
        <c:gapWidth val="164"/>
        <c:overlap val="-22"/>
        <c:axId val="1172508592"/>
        <c:axId val="1172496944"/>
      </c:barChart>
      <c:catAx>
        <c:axId val="117250859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496944"/>
        <c:crosses val="autoZero"/>
        <c:auto val="1"/>
        <c:lblAlgn val="ctr"/>
        <c:lblOffset val="100"/>
        <c:noMultiLvlLbl val="0"/>
      </c:catAx>
      <c:valAx>
        <c:axId val="11724969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508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2010 Profit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'2010'!$A$4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'2010'!$B$2:$M$2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'2010'!$B$4:$M$4</c:f>
              <c:numCache>
                <c:formatCode>0</c:formatCode>
                <c:ptCount val="12"/>
                <c:pt idx="0">
                  <c:v>48177.270000000019</c:v>
                </c:pt>
                <c:pt idx="1">
                  <c:v>26225.49</c:v>
                </c:pt>
                <c:pt idx="2">
                  <c:v>1095.5299999999988</c:v>
                </c:pt>
                <c:pt idx="3">
                  <c:v>17133.630000000005</c:v>
                </c:pt>
                <c:pt idx="4">
                  <c:v>42632.299999999952</c:v>
                </c:pt>
                <c:pt idx="5">
                  <c:v>36130.260000000031</c:v>
                </c:pt>
                <c:pt idx="6">
                  <c:v>15918.449999999995</c:v>
                </c:pt>
                <c:pt idx="7">
                  <c:v>21279.800000000014</c:v>
                </c:pt>
                <c:pt idx="8">
                  <c:v>50474.770000000011</c:v>
                </c:pt>
                <c:pt idx="9">
                  <c:v>48810.000000000015</c:v>
                </c:pt>
                <c:pt idx="10">
                  <c:v>23605.330000000009</c:v>
                </c:pt>
                <c:pt idx="11">
                  <c:v>33434.5</c:v>
                </c:pt>
              </c:numCache>
            </c:numRef>
          </c:val>
          <c:extLst>
            <c:ext xmlns:c16="http://schemas.microsoft.com/office/drawing/2014/chart" uri="{C3380CC4-5D6E-409C-BE32-E72D297353CC}">
              <c16:uniqueId val="{00000000-D29B-4CDB-9152-4E305650D6A6}"/>
            </c:ext>
          </c:extLst>
        </c:ser>
        <c:dLbls>
          <c:showLegendKey val="0"/>
          <c:showVal val="0"/>
          <c:showCatName val="0"/>
          <c:showSerName val="0"/>
          <c:showPercent val="0"/>
          <c:showBubbleSize val="0"/>
        </c:dLbls>
        <c:gapWidth val="164"/>
        <c:overlap val="-22"/>
        <c:axId val="1089142496"/>
        <c:axId val="1089139584"/>
      </c:barChart>
      <c:catAx>
        <c:axId val="108914249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089139584"/>
        <c:crosses val="autoZero"/>
        <c:auto val="1"/>
        <c:lblAlgn val="ctr"/>
        <c:lblOffset val="100"/>
        <c:noMultiLvlLbl val="0"/>
      </c:catAx>
      <c:valAx>
        <c:axId val="108913958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089142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SALES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'2010'!$A$3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'2010'!$B$1:$M$2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'2010'!$B$3:$M$3</c:f>
              <c:numCache>
                <c:formatCode>0</c:formatCode>
                <c:ptCount val="12"/>
                <c:pt idx="0">
                  <c:v>336526.68049999996</c:v>
                </c:pt>
                <c:pt idx="1">
                  <c:v>271352.09799999988</c:v>
                </c:pt>
                <c:pt idx="2">
                  <c:v>217651.49650000004</c:v>
                </c:pt>
                <c:pt idx="3">
                  <c:v>267480.41899999982</c:v>
                </c:pt>
                <c:pt idx="4">
                  <c:v>283878.82499999984</c:v>
                </c:pt>
                <c:pt idx="5">
                  <c:v>293080.66499999992</c:v>
                </c:pt>
                <c:pt idx="6">
                  <c:v>229885.49850000002</c:v>
                </c:pt>
                <c:pt idx="7">
                  <c:v>219424.27899999989</c:v>
                </c:pt>
                <c:pt idx="8">
                  <c:v>428563.77850000013</c:v>
                </c:pt>
                <c:pt idx="9">
                  <c:v>364990.44500000018</c:v>
                </c:pt>
                <c:pt idx="10">
                  <c:v>290282.05550000019</c:v>
                </c:pt>
                <c:pt idx="11">
                  <c:v>356970.80399999995</c:v>
                </c:pt>
              </c:numCache>
            </c:numRef>
          </c:val>
          <c:extLst>
            <c:ext xmlns:c16="http://schemas.microsoft.com/office/drawing/2014/chart" uri="{C3380CC4-5D6E-409C-BE32-E72D297353CC}">
              <c16:uniqueId val="{00000000-555C-4CB5-A151-6A5CA73379AF}"/>
            </c:ext>
          </c:extLst>
        </c:ser>
        <c:dLbls>
          <c:showLegendKey val="0"/>
          <c:showVal val="0"/>
          <c:showCatName val="0"/>
          <c:showSerName val="0"/>
          <c:showPercent val="0"/>
          <c:showBubbleSize val="0"/>
        </c:dLbls>
        <c:gapWidth val="164"/>
        <c:overlap val="-22"/>
        <c:axId val="1166837232"/>
        <c:axId val="1166840976"/>
      </c:barChart>
      <c:catAx>
        <c:axId val="11668372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40976"/>
        <c:crosses val="autoZero"/>
        <c:auto val="1"/>
        <c:lblAlgn val="ctr"/>
        <c:lblOffset val="100"/>
        <c:noMultiLvlLbl val="0"/>
      </c:catAx>
      <c:valAx>
        <c:axId val="116684097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7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'2011'!$A$4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'2011'!$B$2:$M$2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'2011'!$B$4:$M$4</c:f>
              <c:numCache>
                <c:formatCode>0</c:formatCode>
                <c:ptCount val="12"/>
                <c:pt idx="0">
                  <c:v>17750.589999999993</c:v>
                </c:pt>
                <c:pt idx="1">
                  <c:v>20848.879999999983</c:v>
                </c:pt>
                <c:pt idx="2">
                  <c:v>44260.68</c:v>
                </c:pt>
                <c:pt idx="3">
                  <c:v>36106.239999999983</c:v>
                </c:pt>
                <c:pt idx="4">
                  <c:v>24828.37</c:v>
                </c:pt>
                <c:pt idx="5">
                  <c:v>17718.39</c:v>
                </c:pt>
                <c:pt idx="6">
                  <c:v>35212.150000000009</c:v>
                </c:pt>
                <c:pt idx="7">
                  <c:v>24378.930000000008</c:v>
                </c:pt>
                <c:pt idx="8">
                  <c:v>33098.00999999998</c:v>
                </c:pt>
                <c:pt idx="9">
                  <c:v>49054.119999999995</c:v>
                </c:pt>
                <c:pt idx="10">
                  <c:v>39560.020000000019</c:v>
                </c:pt>
                <c:pt idx="11">
                  <c:v>37494.119999999995</c:v>
                </c:pt>
              </c:numCache>
            </c:numRef>
          </c:val>
          <c:extLst>
            <c:ext xmlns:c16="http://schemas.microsoft.com/office/drawing/2014/chart" uri="{C3380CC4-5D6E-409C-BE32-E72D297353CC}">
              <c16:uniqueId val="{00000000-0B6C-4E45-AAB7-F7754FB99013}"/>
            </c:ext>
          </c:extLst>
        </c:ser>
        <c:dLbls>
          <c:showLegendKey val="0"/>
          <c:showVal val="0"/>
          <c:showCatName val="0"/>
          <c:showSerName val="0"/>
          <c:showPercent val="0"/>
          <c:showBubbleSize val="0"/>
        </c:dLbls>
        <c:gapWidth val="164"/>
        <c:overlap val="-22"/>
        <c:axId val="1166839728"/>
        <c:axId val="1166840144"/>
      </c:barChart>
      <c:catAx>
        <c:axId val="116683972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40144"/>
        <c:crosses val="autoZero"/>
        <c:auto val="1"/>
        <c:lblAlgn val="ctr"/>
        <c:lblOffset val="100"/>
        <c:noMultiLvlLbl val="0"/>
      </c:catAx>
      <c:valAx>
        <c:axId val="116684014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66839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'2011'!$A$3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'2011'!$B$1:$M$2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'2011'!$B$3:$M$3</c:f>
              <c:numCache>
                <c:formatCode>0</c:formatCode>
                <c:ptCount val="12"/>
                <c:pt idx="0">
                  <c:v>251400.68799999994</c:v>
                </c:pt>
                <c:pt idx="1">
                  <c:v>299890.14099999989</c:v>
                </c:pt>
                <c:pt idx="2">
                  <c:v>292703.92099999991</c:v>
                </c:pt>
                <c:pt idx="3">
                  <c:v>288213.39700000006</c:v>
                </c:pt>
                <c:pt idx="4">
                  <c:v>261140.03600000002</c:v>
                </c:pt>
                <c:pt idx="5">
                  <c:v>199223.14600000004</c:v>
                </c:pt>
                <c:pt idx="6">
                  <c:v>284438.11499999993</c:v>
                </c:pt>
                <c:pt idx="7">
                  <c:v>274578.47950000002</c:v>
                </c:pt>
                <c:pt idx="8">
                  <c:v>276049.79599999997</c:v>
                </c:pt>
                <c:pt idx="9">
                  <c:v>305660.45099999994</c:v>
                </c:pt>
                <c:pt idx="10">
                  <c:v>367769.4960000001</c:v>
                </c:pt>
                <c:pt idx="11">
                  <c:v>328877.31449999992</c:v>
                </c:pt>
              </c:numCache>
            </c:numRef>
          </c:val>
          <c:extLst>
            <c:ext xmlns:c16="http://schemas.microsoft.com/office/drawing/2014/chart" uri="{C3380CC4-5D6E-409C-BE32-E72D297353CC}">
              <c16:uniqueId val="{00000000-8FED-4867-ADB3-B5FB272BFEBF}"/>
            </c:ext>
          </c:extLst>
        </c:ser>
        <c:dLbls>
          <c:showLegendKey val="0"/>
          <c:showVal val="0"/>
          <c:showCatName val="0"/>
          <c:showSerName val="0"/>
          <c:showPercent val="0"/>
          <c:showBubbleSize val="0"/>
        </c:dLbls>
        <c:gapWidth val="164"/>
        <c:overlap val="-22"/>
        <c:axId val="1239954240"/>
        <c:axId val="1239961728"/>
      </c:barChart>
      <c:catAx>
        <c:axId val="123995424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61728"/>
        <c:crosses val="autoZero"/>
        <c:auto val="1"/>
        <c:lblAlgn val="ctr"/>
        <c:lblOffset val="100"/>
        <c:noMultiLvlLbl val="0"/>
      </c:catAx>
      <c:valAx>
        <c:axId val="1239961728"/>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54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Profit 2012</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'2012'!$A$4</c:f>
              <c:strCache>
                <c:ptCount val="1"/>
                <c:pt idx="0">
                  <c:v>Profit</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'2012'!$B$2:$M$2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'2012'!$B$4:$M$4</c:f>
              <c:numCache>
                <c:formatCode>0</c:formatCode>
                <c:ptCount val="12"/>
                <c:pt idx="0">
                  <c:v>44339.89</c:v>
                </c:pt>
                <c:pt idx="1">
                  <c:v>26392.269999999997</c:v>
                </c:pt>
                <c:pt idx="2">
                  <c:v>37641.030000000035</c:v>
                </c:pt>
                <c:pt idx="3">
                  <c:v>31059.14</c:v>
                </c:pt>
                <c:pt idx="4">
                  <c:v>29371.44000000001</c:v>
                </c:pt>
                <c:pt idx="5">
                  <c:v>30205.099999999988</c:v>
                </c:pt>
                <c:pt idx="6">
                  <c:v>26834.309999999983</c:v>
                </c:pt>
                <c:pt idx="7">
                  <c:v>13515.359999999997</c:v>
                </c:pt>
                <c:pt idx="8">
                  <c:v>34579.899999999994</c:v>
                </c:pt>
                <c:pt idx="9">
                  <c:v>20591.319999999985</c:v>
                </c:pt>
                <c:pt idx="10">
                  <c:v>26621.430000000018</c:v>
                </c:pt>
                <c:pt idx="11">
                  <c:v>21292.940000000002</c:v>
                </c:pt>
              </c:numCache>
            </c:numRef>
          </c:val>
          <c:extLst>
            <c:ext xmlns:c16="http://schemas.microsoft.com/office/drawing/2014/chart" uri="{C3380CC4-5D6E-409C-BE32-E72D297353CC}">
              <c16:uniqueId val="{00000000-3FED-4325-BCCB-41F9DAF740B3}"/>
            </c:ext>
          </c:extLst>
        </c:ser>
        <c:dLbls>
          <c:showLegendKey val="0"/>
          <c:showVal val="0"/>
          <c:showCatName val="0"/>
          <c:showSerName val="0"/>
          <c:showPercent val="0"/>
          <c:showBubbleSize val="0"/>
        </c:dLbls>
        <c:gapWidth val="164"/>
        <c:overlap val="-22"/>
        <c:axId val="1172509424"/>
        <c:axId val="1172509840"/>
      </c:barChart>
      <c:catAx>
        <c:axId val="117250942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509840"/>
        <c:crosses val="autoZero"/>
        <c:auto val="1"/>
        <c:lblAlgn val="ctr"/>
        <c:lblOffset val="100"/>
        <c:noMultiLvlLbl val="0"/>
      </c:catAx>
      <c:valAx>
        <c:axId val="1172509840"/>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17250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RO"/>
        </a:p>
      </c:txPr>
    </c:title>
    <c:autoTitleDeleted val="0"/>
    <c:plotArea>
      <c:layout/>
      <c:barChart>
        <c:barDir val="col"/>
        <c:grouping val="clustered"/>
        <c:varyColors val="0"/>
        <c:ser>
          <c:idx val="0"/>
          <c:order val="0"/>
          <c:tx>
            <c:strRef>
              <c:f>'2012'!$A$3</c:f>
              <c:strCache>
                <c:ptCount val="1"/>
                <c:pt idx="0">
                  <c:v>Sales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'2012'!$B$1:$M$2</c:f>
              <c:strCache>
                <c:ptCount val="12"/>
                <c:pt idx="0">
                  <c:v>Jan</c:v>
                </c:pt>
                <c:pt idx="1">
                  <c:v>Feb</c:v>
                </c:pt>
                <c:pt idx="2">
                  <c:v>March</c:v>
                </c:pt>
                <c:pt idx="3">
                  <c:v>April</c:v>
                </c:pt>
                <c:pt idx="4">
                  <c:v>May</c:v>
                </c:pt>
                <c:pt idx="5">
                  <c:v>June</c:v>
                </c:pt>
                <c:pt idx="6">
                  <c:v>July</c:v>
                </c:pt>
                <c:pt idx="7">
                  <c:v>August</c:v>
                </c:pt>
                <c:pt idx="8">
                  <c:v>Sept</c:v>
                </c:pt>
                <c:pt idx="9">
                  <c:v>Oct</c:v>
                </c:pt>
                <c:pt idx="10">
                  <c:v>Nov</c:v>
                </c:pt>
                <c:pt idx="11">
                  <c:v>Dec</c:v>
                </c:pt>
              </c:strCache>
            </c:strRef>
          </c:cat>
          <c:val>
            <c:numRef>
              <c:f>'2012'!$B$3:$M$3</c:f>
              <c:numCache>
                <c:formatCode>0</c:formatCode>
                <c:ptCount val="12"/>
                <c:pt idx="0">
                  <c:v>344713.77699999989</c:v>
                </c:pt>
                <c:pt idx="1">
                  <c:v>276342.72450000001</c:v>
                </c:pt>
                <c:pt idx="2">
                  <c:v>348275.56499999994</c:v>
                </c:pt>
                <c:pt idx="3">
                  <c:v>264709.14549999998</c:v>
                </c:pt>
                <c:pt idx="4">
                  <c:v>384588.06150000036</c:v>
                </c:pt>
                <c:pt idx="5">
                  <c:v>274389.76549999992</c:v>
                </c:pt>
                <c:pt idx="6">
                  <c:v>247271.92950000006</c:v>
                </c:pt>
                <c:pt idx="7">
                  <c:v>302768.60349999991</c:v>
                </c:pt>
                <c:pt idx="8">
                  <c:v>318271.56649999996</c:v>
                </c:pt>
                <c:pt idx="9">
                  <c:v>340601.14250000002</c:v>
                </c:pt>
                <c:pt idx="10">
                  <c:v>259030.33399999997</c:v>
                </c:pt>
                <c:pt idx="11">
                  <c:v>354709.33800000028</c:v>
                </c:pt>
              </c:numCache>
            </c:numRef>
          </c:val>
          <c:extLst>
            <c:ext xmlns:c16="http://schemas.microsoft.com/office/drawing/2014/chart" uri="{C3380CC4-5D6E-409C-BE32-E72D297353CC}">
              <c16:uniqueId val="{00000000-6896-4481-A084-D2683940EF7A}"/>
            </c:ext>
          </c:extLst>
        </c:ser>
        <c:dLbls>
          <c:showLegendKey val="0"/>
          <c:showVal val="0"/>
          <c:showCatName val="0"/>
          <c:showSerName val="0"/>
          <c:showPercent val="0"/>
          <c:showBubbleSize val="0"/>
        </c:dLbls>
        <c:gapWidth val="164"/>
        <c:overlap val="-22"/>
        <c:axId val="1239948832"/>
        <c:axId val="1239953408"/>
      </c:barChart>
      <c:catAx>
        <c:axId val="123994883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53408"/>
        <c:crosses val="autoZero"/>
        <c:auto val="1"/>
        <c:lblAlgn val="ctr"/>
        <c:lblOffset val="100"/>
        <c:noMultiLvlLbl val="0"/>
      </c:catAx>
      <c:valAx>
        <c:axId val="1239953408"/>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1239948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Sheet1!$C$4</c:f>
              <c:strCache>
                <c:ptCount val="1"/>
                <c:pt idx="0">
                  <c:v>Sum of Order Quantity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2009</c:v>
                </c:pt>
                <c:pt idx="1">
                  <c:v>2010</c:v>
                </c:pt>
                <c:pt idx="2">
                  <c:v>2011</c:v>
                </c:pt>
                <c:pt idx="3">
                  <c:v>2012</c:v>
                </c:pt>
              </c:strCache>
            </c:strRef>
          </c:cat>
          <c:val>
            <c:numRef>
              <c:f>Sheet1!$C$5:$C$8</c:f>
              <c:numCache>
                <c:formatCode>General</c:formatCode>
                <c:ptCount val="4"/>
                <c:pt idx="0">
                  <c:v>54508</c:v>
                </c:pt>
                <c:pt idx="1">
                  <c:v>54379</c:v>
                </c:pt>
                <c:pt idx="2">
                  <c:v>51413</c:v>
                </c:pt>
                <c:pt idx="3">
                  <c:v>54480</c:v>
                </c:pt>
              </c:numCache>
            </c:numRef>
          </c:val>
          <c:extLst>
            <c:ext xmlns:c16="http://schemas.microsoft.com/office/drawing/2014/chart" uri="{C3380CC4-5D6E-409C-BE32-E72D297353CC}">
              <c16:uniqueId val="{00000000-E0F6-4DC8-8A02-F4B0183108EC}"/>
            </c:ext>
          </c:extLst>
        </c:ser>
        <c:dLbls>
          <c:dLblPos val="inEnd"/>
          <c:showLegendKey val="0"/>
          <c:showVal val="1"/>
          <c:showCatName val="0"/>
          <c:showSerName val="0"/>
          <c:showPercent val="0"/>
          <c:showBubbleSize val="0"/>
        </c:dLbls>
        <c:gapWidth val="65"/>
        <c:axId val="1105498864"/>
        <c:axId val="1105500528"/>
      </c:barChart>
      <c:catAx>
        <c:axId val="11054988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05500528"/>
        <c:crosses val="autoZero"/>
        <c:auto val="1"/>
        <c:lblAlgn val="ctr"/>
        <c:lblOffset val="100"/>
        <c:noMultiLvlLbl val="0"/>
      </c:catAx>
      <c:valAx>
        <c:axId val="11055005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0549886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Sheet1!$C$21</c:f>
              <c:strCache>
                <c:ptCount val="1"/>
                <c:pt idx="0">
                  <c:v>Sum of Sales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Sheet1!$B$22:$B$25</c:f>
              <c:strCache>
                <c:ptCount val="4"/>
                <c:pt idx="0">
                  <c:v>2009</c:v>
                </c:pt>
                <c:pt idx="1">
                  <c:v>2010</c:v>
                </c:pt>
                <c:pt idx="2">
                  <c:v>2011</c:v>
                </c:pt>
                <c:pt idx="3">
                  <c:v>2012</c:v>
                </c:pt>
              </c:strCache>
            </c:strRef>
          </c:cat>
          <c:val>
            <c:numRef>
              <c:f>Sheet1!$C$22:$C$25</c:f>
              <c:numCache>
                <c:formatCode>General</c:formatCode>
                <c:ptCount val="4"/>
                <c:pt idx="0">
                  <c:v>4209896.8455000082</c:v>
                </c:pt>
                <c:pt idx="1">
                  <c:v>3560087.0444999961</c:v>
                </c:pt>
                <c:pt idx="2">
                  <c:v>3429944.9810000048</c:v>
                </c:pt>
                <c:pt idx="3">
                  <c:v>3715671.953000003</c:v>
                </c:pt>
              </c:numCache>
            </c:numRef>
          </c:val>
          <c:extLst>
            <c:ext xmlns:c16="http://schemas.microsoft.com/office/drawing/2014/chart" uri="{C3380CC4-5D6E-409C-BE32-E72D297353CC}">
              <c16:uniqueId val="{00000000-80A0-41D5-B128-B5268E736480}"/>
            </c:ext>
          </c:extLst>
        </c:ser>
        <c:dLbls>
          <c:dLblPos val="inEnd"/>
          <c:showLegendKey val="0"/>
          <c:showVal val="1"/>
          <c:showCatName val="0"/>
          <c:showSerName val="0"/>
          <c:showPercent val="0"/>
          <c:showBubbleSize val="0"/>
        </c:dLbls>
        <c:gapWidth val="65"/>
        <c:axId val="1193643440"/>
        <c:axId val="1283208960"/>
      </c:barChart>
      <c:catAx>
        <c:axId val="11936434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283208960"/>
        <c:crosses val="autoZero"/>
        <c:auto val="1"/>
        <c:lblAlgn val="ctr"/>
        <c:lblOffset val="100"/>
        <c:noMultiLvlLbl val="0"/>
      </c:catAx>
      <c:valAx>
        <c:axId val="12832089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364344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Sheet1!$C$28</c:f>
              <c:strCache>
                <c:ptCount val="1"/>
                <c:pt idx="0">
                  <c:v>Sum of Discount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Sheet1!$B$29:$B$32</c:f>
              <c:strCache>
                <c:ptCount val="4"/>
                <c:pt idx="0">
                  <c:v>2009</c:v>
                </c:pt>
                <c:pt idx="1">
                  <c:v>2010</c:v>
                </c:pt>
                <c:pt idx="2">
                  <c:v>2011</c:v>
                </c:pt>
                <c:pt idx="3">
                  <c:v>2012</c:v>
                </c:pt>
              </c:strCache>
            </c:strRef>
          </c:cat>
          <c:val>
            <c:numRef>
              <c:f>Sheet1!$C$29:$C$32</c:f>
              <c:numCache>
                <c:formatCode>General</c:formatCode>
                <c:ptCount val="4"/>
                <c:pt idx="0">
                  <c:v>105.39000000000023</c:v>
                </c:pt>
                <c:pt idx="1">
                  <c:v>105.80999999999996</c:v>
                </c:pt>
                <c:pt idx="2">
                  <c:v>101.67000000000009</c:v>
                </c:pt>
                <c:pt idx="3">
                  <c:v>104.32000000000014</c:v>
                </c:pt>
              </c:numCache>
            </c:numRef>
          </c:val>
          <c:extLst>
            <c:ext xmlns:c16="http://schemas.microsoft.com/office/drawing/2014/chart" uri="{C3380CC4-5D6E-409C-BE32-E72D297353CC}">
              <c16:uniqueId val="{00000000-E715-42FF-ACE1-8D3FBBD72017}"/>
            </c:ext>
          </c:extLst>
        </c:ser>
        <c:dLbls>
          <c:dLblPos val="inEnd"/>
          <c:showLegendKey val="0"/>
          <c:showVal val="1"/>
          <c:showCatName val="0"/>
          <c:showSerName val="0"/>
          <c:showPercent val="0"/>
          <c:showBubbleSize val="0"/>
        </c:dLbls>
        <c:gapWidth val="65"/>
        <c:axId val="1190855632"/>
        <c:axId val="1190854800"/>
      </c:barChart>
      <c:catAx>
        <c:axId val="119085563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90854800"/>
        <c:crosses val="autoZero"/>
        <c:auto val="1"/>
        <c:lblAlgn val="ctr"/>
        <c:lblOffset val="100"/>
        <c:noMultiLvlLbl val="0"/>
      </c:catAx>
      <c:valAx>
        <c:axId val="11908548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085563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Sheet1!$C$13</c:f>
              <c:strCache>
                <c:ptCount val="1"/>
                <c:pt idx="0">
                  <c:v>Sum of Shipping Cost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Sheet1!$B$14:$B$17</c:f>
              <c:strCache>
                <c:ptCount val="4"/>
                <c:pt idx="0">
                  <c:v>2009</c:v>
                </c:pt>
                <c:pt idx="1">
                  <c:v>2010</c:v>
                </c:pt>
                <c:pt idx="2">
                  <c:v>2011</c:v>
                </c:pt>
                <c:pt idx="3">
                  <c:v>2012</c:v>
                </c:pt>
              </c:strCache>
            </c:strRef>
          </c:cat>
          <c:val>
            <c:numRef>
              <c:f>Sheet1!$C$14:$C$17</c:f>
              <c:numCache>
                <c:formatCode>General</c:formatCode>
                <c:ptCount val="4"/>
                <c:pt idx="0">
                  <c:v>28481.760000000217</c:v>
                </c:pt>
                <c:pt idx="1">
                  <c:v>27354.260000000235</c:v>
                </c:pt>
                <c:pt idx="2">
                  <c:v>24939.850000000159</c:v>
                </c:pt>
                <c:pt idx="3">
                  <c:v>27055.170000000235</c:v>
                </c:pt>
              </c:numCache>
            </c:numRef>
          </c:val>
          <c:extLst>
            <c:ext xmlns:c16="http://schemas.microsoft.com/office/drawing/2014/chart" uri="{C3380CC4-5D6E-409C-BE32-E72D297353CC}">
              <c16:uniqueId val="{00000000-CCBF-49CC-9AD5-C8BFC8E65CCE}"/>
            </c:ext>
          </c:extLst>
        </c:ser>
        <c:dLbls>
          <c:dLblPos val="inEnd"/>
          <c:showLegendKey val="0"/>
          <c:showVal val="1"/>
          <c:showCatName val="0"/>
          <c:showSerName val="0"/>
          <c:showPercent val="0"/>
          <c:showBubbleSize val="0"/>
        </c:dLbls>
        <c:gapWidth val="65"/>
        <c:axId val="1190859792"/>
        <c:axId val="1190857712"/>
      </c:barChart>
      <c:catAx>
        <c:axId val="11908597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90857712"/>
        <c:crosses val="autoZero"/>
        <c:auto val="1"/>
        <c:lblAlgn val="ctr"/>
        <c:lblOffset val="100"/>
        <c:noMultiLvlLbl val="0"/>
      </c:catAx>
      <c:valAx>
        <c:axId val="11908577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08597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Sheet1!$C$13</c:f>
              <c:strCache>
                <c:ptCount val="1"/>
                <c:pt idx="0">
                  <c:v>Sum of Profit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Sheet1!$B$14:$B$17</c:f>
              <c:strCache>
                <c:ptCount val="4"/>
                <c:pt idx="0">
                  <c:v>2009</c:v>
                </c:pt>
                <c:pt idx="1">
                  <c:v>2010</c:v>
                </c:pt>
                <c:pt idx="2">
                  <c:v>2011</c:v>
                </c:pt>
                <c:pt idx="3">
                  <c:v>2012</c:v>
                </c:pt>
              </c:strCache>
            </c:strRef>
          </c:cat>
          <c:val>
            <c:numRef>
              <c:f>Sheet1!$C$14:$C$17</c:f>
              <c:numCache>
                <c:formatCode>General</c:formatCode>
                <c:ptCount val="4"/>
                <c:pt idx="0">
                  <c:v>434096.02</c:v>
                </c:pt>
                <c:pt idx="1">
                  <c:v>364917.33000000007</c:v>
                </c:pt>
                <c:pt idx="2">
                  <c:v>380310.50000000023</c:v>
                </c:pt>
                <c:pt idx="3">
                  <c:v>342444.1300000003</c:v>
                </c:pt>
              </c:numCache>
            </c:numRef>
          </c:val>
          <c:extLst>
            <c:ext xmlns:c16="http://schemas.microsoft.com/office/drawing/2014/chart" uri="{C3380CC4-5D6E-409C-BE32-E72D297353CC}">
              <c16:uniqueId val="{00000000-C9C2-4EDF-B61D-17C0E2441C7F}"/>
            </c:ext>
          </c:extLst>
        </c:ser>
        <c:dLbls>
          <c:dLblPos val="inEnd"/>
          <c:showLegendKey val="0"/>
          <c:showVal val="1"/>
          <c:showCatName val="0"/>
          <c:showSerName val="0"/>
          <c:showPercent val="0"/>
          <c:showBubbleSize val="0"/>
        </c:dLbls>
        <c:gapWidth val="65"/>
        <c:axId val="1190859792"/>
        <c:axId val="1190857712"/>
      </c:barChart>
      <c:catAx>
        <c:axId val="11908597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90857712"/>
        <c:crosses val="autoZero"/>
        <c:auto val="1"/>
        <c:lblAlgn val="ctr"/>
        <c:lblOffset val="100"/>
        <c:noMultiLvlLbl val="0"/>
      </c:catAx>
      <c:valAx>
        <c:axId val="11908577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908597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Proprotion of Vanilla,Chocalate to Strawberry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80A-4B57-AB28-C0DBD6656FF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80A-4B57-AB28-C0DBD6656FF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80A-4B57-AB28-C0DBD6656FF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Ice_cream_R!$G$3:$G$5</c:f>
              <c:strCache>
                <c:ptCount val="3"/>
                <c:pt idx="0">
                  <c:v>Vanilla</c:v>
                </c:pt>
                <c:pt idx="1">
                  <c:v>chocolate</c:v>
                </c:pt>
                <c:pt idx="2">
                  <c:v>strawberry</c:v>
                </c:pt>
              </c:strCache>
            </c:strRef>
          </c:cat>
          <c:val>
            <c:numRef>
              <c:f>Ice_cream_R!$H$3:$H$5</c:f>
              <c:numCache>
                <c:formatCode>General</c:formatCode>
                <c:ptCount val="3"/>
                <c:pt idx="0">
                  <c:v>95</c:v>
                </c:pt>
                <c:pt idx="1">
                  <c:v>47</c:v>
                </c:pt>
                <c:pt idx="2">
                  <c:v>58</c:v>
                </c:pt>
              </c:numCache>
            </c:numRef>
          </c:val>
          <c:extLst>
            <c:ext xmlns:c16="http://schemas.microsoft.com/office/drawing/2014/chart" uri="{C3380CC4-5D6E-409C-BE32-E72D297353CC}">
              <c16:uniqueId val="{00000000-91E0-4445-B58D-D6BCB9136A5A}"/>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RO"/>
        </a:p>
      </c:txPr>
    </c:title>
    <c:autoTitleDeleted val="0"/>
    <c:plotArea>
      <c:layout/>
      <c:pieChart>
        <c:varyColors val="1"/>
        <c:ser>
          <c:idx val="0"/>
          <c:order val="0"/>
          <c:tx>
            <c:strRef>
              <c:f>Ice_cream_R!$G$12</c:f>
              <c:strCache>
                <c:ptCount val="1"/>
                <c:pt idx="0">
                  <c:v>Gender</c:v>
                </c:pt>
              </c:strCache>
            </c:strRef>
          </c:tx>
          <c:dPt>
            <c:idx val="0"/>
            <c:bubble3D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1-EFDD-49B7-8B27-21992A4CF9DB}"/>
              </c:ext>
            </c:extLst>
          </c:dPt>
          <c:dPt>
            <c:idx val="1"/>
            <c:bubble3D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extLst>
              <c:ext xmlns:c16="http://schemas.microsoft.com/office/drawing/2014/chart" uri="{C3380CC4-5D6E-409C-BE32-E72D297353CC}">
                <c16:uniqueId val="{00000003-EFDD-49B7-8B27-21992A4CF9DB}"/>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inEnd"/>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Ice_cream_R!$F$13:$F$14</c:f>
              <c:strCache>
                <c:ptCount val="2"/>
                <c:pt idx="0">
                  <c:v>Male</c:v>
                </c:pt>
                <c:pt idx="1">
                  <c:v>Female</c:v>
                </c:pt>
              </c:strCache>
            </c:strRef>
          </c:cat>
          <c:val>
            <c:numRef>
              <c:f>Ice_cream_R!$G$13:$G$14</c:f>
              <c:numCache>
                <c:formatCode>General</c:formatCode>
                <c:ptCount val="2"/>
                <c:pt idx="0">
                  <c:v>91</c:v>
                </c:pt>
                <c:pt idx="1">
                  <c:v>109</c:v>
                </c:pt>
              </c:numCache>
            </c:numRef>
          </c:val>
          <c:extLst>
            <c:ext xmlns:c16="http://schemas.microsoft.com/office/drawing/2014/chart" uri="{C3380CC4-5D6E-409C-BE32-E72D297353CC}">
              <c16:uniqueId val="{00000004-EFDD-49B7-8B27-21992A4CF9DB}"/>
            </c:ext>
          </c:extLst>
        </c:ser>
        <c:dLbls>
          <c:showLegendKey val="0"/>
          <c:showVal val="0"/>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RO"/>
        </a:p>
      </c:txPr>
    </c:legend>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42DB9-E2F0-4AF0-8C85-D53F39B1D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18</Pages>
  <Words>2969</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michael jicu</cp:lastModifiedBy>
  <cp:revision>11</cp:revision>
  <dcterms:created xsi:type="dcterms:W3CDTF">2022-09-01T09:46:00Z</dcterms:created>
  <dcterms:modified xsi:type="dcterms:W3CDTF">2022-09-01T11:34:00Z</dcterms:modified>
</cp:coreProperties>
</file>