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DD7DD" w14:textId="77777777" w:rsidR="00FB2F89" w:rsidRPr="00F30269" w:rsidRDefault="00FB2F89" w:rsidP="00FB2F89">
      <w:pPr>
        <w:rPr>
          <w:rFonts w:ascii="Arial" w:hAnsi="Arial" w:cs="Arial"/>
          <w:b/>
          <w:bCs/>
          <w:u w:val="single"/>
        </w:rPr>
      </w:pPr>
      <w:r w:rsidRPr="00F30269">
        <w:rPr>
          <w:rFonts w:ascii="Arial" w:hAnsi="Arial" w:cs="Arial"/>
          <w:b/>
          <w:bCs/>
          <w:u w:val="single"/>
        </w:rPr>
        <w:t>AI Acknowledgement</w:t>
      </w:r>
    </w:p>
    <w:p w14:paraId="55CF2003" w14:textId="33F722AE" w:rsidR="00FB2F89" w:rsidRPr="00F30269" w:rsidRDefault="00FB2F89" w:rsidP="00FB2F89">
      <w:pPr>
        <w:rPr>
          <w:rFonts w:ascii="Arial" w:hAnsi="Arial" w:cs="Arial"/>
        </w:rPr>
      </w:pPr>
      <w:r w:rsidRPr="00F30269">
        <w:rPr>
          <w:rFonts w:ascii="Arial" w:hAnsi="Arial" w:cs="Arial"/>
        </w:rPr>
        <w:t xml:space="preserve">I acknowledge the use of My BIB </w:t>
      </w:r>
      <w:hyperlink r:id="rId6" w:history="1">
        <w:r w:rsidRPr="004723CB">
          <w:rPr>
            <w:rStyle w:val="Hyperlink"/>
          </w:rPr>
          <w:t>https://www.mybib.com/#/projects/gLm8Kr/citations</w:t>
        </w:r>
      </w:hyperlink>
      <w:r>
        <w:t xml:space="preserve"> </w:t>
      </w:r>
      <w:r w:rsidRPr="00F30269">
        <w:rPr>
          <w:rFonts w:ascii="Arial" w:hAnsi="Arial" w:cs="Arial"/>
        </w:rPr>
        <w:t xml:space="preserve">on </w:t>
      </w:r>
      <w:r>
        <w:rPr>
          <w:rFonts w:ascii="Arial" w:hAnsi="Arial" w:cs="Arial"/>
        </w:rPr>
        <w:t>19th May</w:t>
      </w:r>
      <w:r w:rsidRPr="00F30269">
        <w:rPr>
          <w:rFonts w:ascii="Arial" w:hAnsi="Arial" w:cs="Arial"/>
        </w:rPr>
        <w:t xml:space="preserve"> 2025 until </w:t>
      </w:r>
      <w:r>
        <w:rPr>
          <w:rFonts w:ascii="Arial" w:hAnsi="Arial" w:cs="Arial"/>
        </w:rPr>
        <w:t>11th June</w:t>
      </w:r>
      <w:r w:rsidRPr="00F30269">
        <w:rPr>
          <w:rFonts w:ascii="Arial" w:hAnsi="Arial" w:cs="Arial"/>
        </w:rPr>
        <w:t xml:space="preserve"> 2025 to organise my Bibliography .</w:t>
      </w:r>
    </w:p>
    <w:p w14:paraId="060BEE22" w14:textId="22E042D2" w:rsidR="00FB2F89" w:rsidRPr="00F30269" w:rsidRDefault="00FB2F89" w:rsidP="00FB2F89">
      <w:pPr>
        <w:rPr>
          <w:rFonts w:ascii="Arial" w:hAnsi="Arial" w:cs="Arial"/>
        </w:rPr>
      </w:pPr>
      <w:r w:rsidRPr="00F30269">
        <w:rPr>
          <w:rFonts w:ascii="Arial" w:hAnsi="Arial" w:cs="Arial"/>
        </w:rPr>
        <w:t xml:space="preserve">I acknowledge the use of Microsoft spelling and grammar check on </w:t>
      </w:r>
      <w:r>
        <w:rPr>
          <w:rFonts w:ascii="Arial" w:hAnsi="Arial" w:cs="Arial"/>
        </w:rPr>
        <w:t>19th May</w:t>
      </w:r>
      <w:r w:rsidRPr="00F30269">
        <w:rPr>
          <w:rFonts w:ascii="Arial" w:hAnsi="Arial" w:cs="Arial"/>
        </w:rPr>
        <w:t xml:space="preserve"> 2025 until </w:t>
      </w:r>
      <w:r>
        <w:rPr>
          <w:rFonts w:ascii="Arial" w:hAnsi="Arial" w:cs="Arial"/>
        </w:rPr>
        <w:t>11th June</w:t>
      </w:r>
      <w:r w:rsidRPr="00F30269">
        <w:rPr>
          <w:rFonts w:ascii="Arial" w:hAnsi="Arial" w:cs="Arial"/>
        </w:rPr>
        <w:t xml:space="preserve"> 2025 to check the spelling and grammar of my work.</w:t>
      </w:r>
    </w:p>
    <w:p w14:paraId="554D624D" w14:textId="4D02DDB3" w:rsidR="00FB2F89" w:rsidRPr="00FB2F89" w:rsidRDefault="00FB2F89">
      <w:pPr>
        <w:rPr>
          <w:rFonts w:ascii="Arial" w:hAnsi="Arial" w:cs="Arial"/>
        </w:rPr>
      </w:pPr>
      <w:r w:rsidRPr="00F30269">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0C7D75B2" w14:textId="66188258" w:rsidR="00C21891" w:rsidRPr="00036542" w:rsidRDefault="00C7096D">
      <w:pPr>
        <w:rPr>
          <w:b/>
          <w:bCs/>
          <w:u w:val="single"/>
        </w:rPr>
      </w:pPr>
      <w:r w:rsidRPr="00036542">
        <w:rPr>
          <w:b/>
          <w:bCs/>
          <w:u w:val="single"/>
        </w:rPr>
        <w:t xml:space="preserve">Early Years Curricula </w:t>
      </w:r>
    </w:p>
    <w:p w14:paraId="507DB5B7" w14:textId="77777777" w:rsidR="00B96BE6" w:rsidRPr="00036542" w:rsidRDefault="00B96BE6" w:rsidP="00B96BE6">
      <w:pPr>
        <w:rPr>
          <w:rFonts w:ascii="Arial" w:hAnsi="Arial" w:cs="Arial"/>
          <w:b/>
          <w:bCs/>
          <w:u w:val="single"/>
        </w:rPr>
      </w:pPr>
      <w:r w:rsidRPr="00036542">
        <w:rPr>
          <w:rFonts w:ascii="Arial" w:hAnsi="Arial" w:cs="Arial"/>
          <w:b/>
          <w:bCs/>
          <w:u w:val="single"/>
        </w:rPr>
        <w:t>Section 1</w:t>
      </w:r>
    </w:p>
    <w:p w14:paraId="01B1005B" w14:textId="496E58C1" w:rsidR="00B96BE6" w:rsidRDefault="00B96BE6" w:rsidP="00B96BE6">
      <w:pPr>
        <w:rPr>
          <w:rFonts w:ascii="Arial" w:hAnsi="Arial" w:cs="Arial"/>
        </w:rPr>
      </w:pPr>
      <w:r w:rsidRPr="00EB1C1B">
        <w:rPr>
          <w:rFonts w:ascii="Arial" w:hAnsi="Arial" w:cs="Arial"/>
        </w:rPr>
        <w:t>The Welsh early-years curriculum has progressed through three clear phases. Initially, children aged 3</w:t>
      </w:r>
      <w:r w:rsidR="00042D9D">
        <w:rPr>
          <w:rFonts w:ascii="Arial" w:hAnsi="Arial" w:cs="Arial"/>
        </w:rPr>
        <w:t xml:space="preserve"> to </w:t>
      </w:r>
      <w:r w:rsidRPr="00EB1C1B">
        <w:rPr>
          <w:rFonts w:ascii="Arial" w:hAnsi="Arial" w:cs="Arial"/>
        </w:rPr>
        <w:t>7 followed the National Curriculum’s Key Stage 1, a subject-led model focus</w:t>
      </w:r>
      <w:r>
        <w:rPr>
          <w:rFonts w:ascii="Arial" w:hAnsi="Arial" w:cs="Arial"/>
        </w:rPr>
        <w:t>ing</w:t>
      </w:r>
      <w:r w:rsidRPr="00EB1C1B">
        <w:rPr>
          <w:rFonts w:ascii="Arial" w:hAnsi="Arial" w:cs="Arial"/>
        </w:rPr>
        <w:t xml:space="preserve"> on early literacy and numeracy targets. The Foundation Phase </w:t>
      </w:r>
      <w:r>
        <w:rPr>
          <w:rFonts w:ascii="Arial" w:hAnsi="Arial" w:cs="Arial"/>
        </w:rPr>
        <w:t xml:space="preserve">followed in 2008 though it was </w:t>
      </w:r>
      <w:r w:rsidRPr="00EB1C1B">
        <w:rPr>
          <w:rFonts w:ascii="Arial" w:hAnsi="Arial" w:cs="Arial"/>
        </w:rPr>
        <w:t>piloted from 2004,</w:t>
      </w:r>
      <w:r w:rsidR="00042D9D">
        <w:rPr>
          <w:rFonts w:ascii="Arial" w:hAnsi="Arial" w:cs="Arial"/>
        </w:rPr>
        <w:t xml:space="preserve"> </w:t>
      </w:r>
      <w:r w:rsidRPr="00EB1C1B">
        <w:rPr>
          <w:rFonts w:ascii="Arial" w:hAnsi="Arial" w:cs="Arial"/>
        </w:rPr>
        <w:t xml:space="preserve">which merged Early Years and Key Stage 1 into a single play-based curriculum for all </w:t>
      </w:r>
      <w:r w:rsidR="00042D9D" w:rsidRPr="00EB1C1B">
        <w:rPr>
          <w:rFonts w:ascii="Arial" w:hAnsi="Arial" w:cs="Arial"/>
        </w:rPr>
        <w:t>3 to 7</w:t>
      </w:r>
      <w:r w:rsidR="00042D9D">
        <w:rPr>
          <w:rFonts w:ascii="Arial" w:hAnsi="Arial" w:cs="Arial"/>
        </w:rPr>
        <w:t xml:space="preserve"> </w:t>
      </w:r>
      <w:r w:rsidR="00042D9D" w:rsidRPr="00EB1C1B">
        <w:rPr>
          <w:rFonts w:ascii="Arial" w:hAnsi="Arial" w:cs="Arial"/>
        </w:rPr>
        <w:t>year-olds</w:t>
      </w:r>
      <w:r w:rsidRPr="00EB1C1B">
        <w:rPr>
          <w:rFonts w:ascii="Arial" w:hAnsi="Arial" w:cs="Arial"/>
        </w:rPr>
        <w:t xml:space="preserve">. </w:t>
      </w:r>
      <w:r>
        <w:rPr>
          <w:rFonts w:ascii="Arial" w:hAnsi="Arial" w:cs="Arial"/>
        </w:rPr>
        <w:t>Which was strong at</w:t>
      </w:r>
      <w:r w:rsidRPr="00EB1C1B">
        <w:rPr>
          <w:rFonts w:ascii="Arial" w:hAnsi="Arial" w:cs="Arial"/>
        </w:rPr>
        <w:t xml:space="preserve"> encouraging creativity, imagination and active learning</w:t>
      </w:r>
      <w:r>
        <w:rPr>
          <w:rFonts w:ascii="Arial" w:hAnsi="Arial" w:cs="Arial"/>
        </w:rPr>
        <w:t xml:space="preserve"> (Welsh Government 2015)</w:t>
      </w:r>
      <w:r w:rsidRPr="00EB1C1B">
        <w:rPr>
          <w:rFonts w:ascii="Arial" w:hAnsi="Arial" w:cs="Arial"/>
        </w:rPr>
        <w:t>. In September 2022 the Foundation Phase was replaced by the Curriculum for Wales Framework, created under the Curriculum and Assessment (Wales) Act 2021</w:t>
      </w:r>
      <w:r>
        <w:rPr>
          <w:rFonts w:ascii="Arial" w:hAnsi="Arial" w:cs="Arial"/>
        </w:rPr>
        <w:t>(Welsh Government ND)</w:t>
      </w:r>
      <w:r w:rsidRPr="00EB1C1B">
        <w:rPr>
          <w:rFonts w:ascii="Arial" w:hAnsi="Arial" w:cs="Arial"/>
        </w:rPr>
        <w:t>.</w:t>
      </w:r>
      <w:r>
        <w:rPr>
          <w:rFonts w:ascii="Arial" w:hAnsi="Arial" w:cs="Arial"/>
        </w:rPr>
        <w:t xml:space="preserve"> </w:t>
      </w:r>
      <w:r w:rsidRPr="00EB1C1B">
        <w:rPr>
          <w:rFonts w:ascii="Arial" w:hAnsi="Arial" w:cs="Arial"/>
        </w:rPr>
        <w:t>The new framework is purpose-led</w:t>
      </w:r>
      <w:r>
        <w:rPr>
          <w:rFonts w:ascii="Arial" w:hAnsi="Arial" w:cs="Arial"/>
        </w:rPr>
        <w:t>,</w:t>
      </w:r>
      <w:r w:rsidRPr="00EB1C1B">
        <w:rPr>
          <w:rFonts w:ascii="Arial" w:hAnsi="Arial" w:cs="Arial"/>
        </w:rPr>
        <w:t xml:space="preserve"> its first purpose is to develop ambitious, capable learners, and it gives s</w:t>
      </w:r>
      <w:r>
        <w:rPr>
          <w:rFonts w:ascii="Arial" w:hAnsi="Arial" w:cs="Arial"/>
        </w:rPr>
        <w:t>ettings</w:t>
      </w:r>
      <w:r w:rsidRPr="00EB1C1B">
        <w:rPr>
          <w:rFonts w:ascii="Arial" w:hAnsi="Arial" w:cs="Arial"/>
        </w:rPr>
        <w:t xml:space="preserve"> flexibility to design personalised learning while retaining play-based eth</w:t>
      </w:r>
      <w:r>
        <w:rPr>
          <w:rFonts w:ascii="Arial" w:hAnsi="Arial" w:cs="Arial"/>
        </w:rPr>
        <w:t>os.</w:t>
      </w:r>
    </w:p>
    <w:p w14:paraId="7E67527C" w14:textId="27C87129" w:rsidR="00B96BE6" w:rsidRDefault="00B96BE6" w:rsidP="00B96BE6">
      <w:pPr>
        <w:rPr>
          <w:rFonts w:ascii="Arial" w:hAnsi="Arial" w:cs="Arial"/>
        </w:rPr>
      </w:pPr>
      <w:r>
        <w:rPr>
          <w:rFonts w:ascii="Arial" w:hAnsi="Arial" w:cs="Arial"/>
        </w:rPr>
        <w:t xml:space="preserve">Section 1 will focus on the Foundation Phase and New Zealand’s Te Whariki </w:t>
      </w:r>
      <w:r w:rsidRPr="004D6C7F">
        <w:rPr>
          <w:rFonts w:ascii="Arial" w:hAnsi="Arial" w:cs="Arial"/>
        </w:rPr>
        <w:t>Early Years curriculum</w:t>
      </w:r>
      <w:r>
        <w:rPr>
          <w:rFonts w:ascii="Arial" w:hAnsi="Arial" w:cs="Arial"/>
        </w:rPr>
        <w:t xml:space="preserve">, Te Whariki was first introduced in 1996 when it was recognised that there was a </w:t>
      </w:r>
      <w:r w:rsidRPr="00CA12C4">
        <w:rPr>
          <w:rFonts w:ascii="Arial" w:hAnsi="Arial" w:cs="Arial"/>
        </w:rPr>
        <w:t>need for culturally</w:t>
      </w:r>
      <w:r w:rsidR="00042D9D">
        <w:rPr>
          <w:rFonts w:ascii="Arial" w:hAnsi="Arial" w:cs="Arial"/>
        </w:rPr>
        <w:t xml:space="preserve"> </w:t>
      </w:r>
      <w:r w:rsidRPr="00CA12C4">
        <w:rPr>
          <w:rFonts w:ascii="Arial" w:hAnsi="Arial" w:cs="Arial"/>
        </w:rPr>
        <w:t>relevant and inclusive early childhood curriculum in New Zealand</w:t>
      </w:r>
      <w:r w:rsidR="00042D9D">
        <w:rPr>
          <w:rFonts w:ascii="Arial" w:hAnsi="Arial" w:cs="Arial"/>
        </w:rPr>
        <w:t>,</w:t>
      </w:r>
      <w:r>
        <w:rPr>
          <w:rFonts w:ascii="Arial" w:hAnsi="Arial" w:cs="Arial"/>
        </w:rPr>
        <w:t xml:space="preserve"> it was revised to meet a changing world in 2017 (Preidyte 2024).</w:t>
      </w:r>
    </w:p>
    <w:p w14:paraId="5CD45E6D" w14:textId="2A37B34F" w:rsidR="00B96BE6" w:rsidRPr="00AC6FD8" w:rsidRDefault="00B96BE6" w:rsidP="00B96BE6">
      <w:pPr>
        <w:rPr>
          <w:rFonts w:ascii="Arial" w:hAnsi="Arial" w:cs="Arial"/>
          <w:color w:val="80340D" w:themeColor="accent2" w:themeShade="80"/>
        </w:rPr>
      </w:pPr>
      <w:r w:rsidRPr="00AC6FD8">
        <w:rPr>
          <w:rFonts w:ascii="Arial" w:hAnsi="Arial" w:cs="Arial"/>
        </w:rPr>
        <w:t>B</w:t>
      </w:r>
      <w:r w:rsidRPr="0046393B">
        <w:rPr>
          <w:rFonts w:ascii="Arial" w:hAnsi="Arial" w:cs="Arial"/>
        </w:rPr>
        <w:t>oth</w:t>
      </w:r>
      <w:r w:rsidRPr="00AC6FD8">
        <w:rPr>
          <w:rFonts w:ascii="Arial" w:hAnsi="Arial" w:cs="Arial"/>
        </w:rPr>
        <w:t xml:space="preserve"> the Welsh Foundation Phase and New Zealand’s Te Whariki are</w:t>
      </w:r>
      <w:r w:rsidRPr="0046393B">
        <w:rPr>
          <w:rFonts w:ascii="Arial" w:hAnsi="Arial" w:cs="Arial"/>
        </w:rPr>
        <w:t xml:space="preserve"> progressive early years curr</w:t>
      </w:r>
      <w:r>
        <w:rPr>
          <w:rFonts w:ascii="Arial" w:hAnsi="Arial" w:cs="Arial"/>
        </w:rPr>
        <w:t>iculums</w:t>
      </w:r>
      <w:r w:rsidRPr="0046393B">
        <w:rPr>
          <w:rFonts w:ascii="Arial" w:hAnsi="Arial" w:cs="Arial"/>
        </w:rPr>
        <w:t xml:space="preserve"> that emphasise the role of family, community, and relationships in supporting children's learning. However, they differ in their depth of integration, cultural grounding, and practical application of these principles.</w:t>
      </w:r>
      <w:r w:rsidRPr="00AC6FD8">
        <w:rPr>
          <w:rFonts w:ascii="Arial" w:hAnsi="Arial" w:cs="Arial"/>
        </w:rPr>
        <w:t xml:space="preserve"> Both frameworks emphasise the importance of family, community, and relationships</w:t>
      </w:r>
      <w:r w:rsidR="00042D9D">
        <w:rPr>
          <w:rFonts w:ascii="Arial" w:hAnsi="Arial" w:cs="Arial"/>
        </w:rPr>
        <w:t>.</w:t>
      </w:r>
      <w:r w:rsidRPr="00AC6FD8">
        <w:rPr>
          <w:rFonts w:ascii="Arial" w:hAnsi="Arial" w:cs="Arial"/>
        </w:rPr>
        <w:t xml:space="preserve"> Shelton (2019) found that Bronfenbrenner’s ecological systems theory (1979), was reflected in both these frameworks, which like the theory</w:t>
      </w:r>
      <w:r w:rsidR="009B3FFD">
        <w:rPr>
          <w:rFonts w:ascii="Arial" w:hAnsi="Arial" w:cs="Arial"/>
        </w:rPr>
        <w:t>,</w:t>
      </w:r>
      <w:r w:rsidRPr="00AC6FD8">
        <w:rPr>
          <w:rFonts w:ascii="Arial" w:hAnsi="Arial" w:cs="Arial"/>
        </w:rPr>
        <w:t xml:space="preserve"> views child development as occurring within interconnected layers of influence, from the immediate family to </w:t>
      </w:r>
      <w:r w:rsidRPr="00E85873">
        <w:rPr>
          <w:rFonts w:ascii="Arial" w:hAnsi="Arial" w:cs="Arial"/>
          <w:color w:val="000000" w:themeColor="text1"/>
        </w:rPr>
        <w:t>broader external systems. These frameworks share a commitment to holistic development, child-centred learning, and the active involvement of families. However, they diverge significantly in how they implement these principles, particularly due to cultural, political, and historical differences between Wales and New Zealand.</w:t>
      </w:r>
    </w:p>
    <w:p w14:paraId="5A37646C" w14:textId="47D4F59C" w:rsidR="00B96BE6" w:rsidRPr="00AC6FD8" w:rsidRDefault="00B96BE6" w:rsidP="00B96BE6">
      <w:pPr>
        <w:rPr>
          <w:rFonts w:ascii="Arial" w:hAnsi="Arial" w:cs="Arial"/>
          <w:color w:val="000000" w:themeColor="text1"/>
        </w:rPr>
      </w:pPr>
      <w:r w:rsidRPr="00AC6FD8">
        <w:rPr>
          <w:rFonts w:ascii="Arial" w:hAnsi="Arial" w:cs="Arial"/>
          <w:color w:val="000000" w:themeColor="text1"/>
        </w:rPr>
        <w:lastRenderedPageBreak/>
        <w:t>The Foundation Phase encouraged partnerships with parents and local communities, recognising that effective learning builds on what children experience in their daily lives</w:t>
      </w:r>
      <w:r w:rsidRPr="00361043">
        <w:rPr>
          <w:rFonts w:ascii="Arial" w:hAnsi="Arial" w:cs="Arial"/>
          <w:color w:val="000000" w:themeColor="text1"/>
        </w:rPr>
        <w:t>,</w:t>
      </w:r>
      <w:r w:rsidRPr="00AC6FD8">
        <w:rPr>
          <w:rFonts w:ascii="Arial" w:hAnsi="Arial" w:cs="Arial"/>
          <w:color w:val="000000" w:themeColor="text1"/>
        </w:rPr>
        <w:t xml:space="preserve"> </w:t>
      </w:r>
      <w:r w:rsidRPr="00361043">
        <w:rPr>
          <w:rFonts w:ascii="Arial" w:hAnsi="Arial" w:cs="Arial"/>
          <w:color w:val="000000" w:themeColor="text1"/>
        </w:rPr>
        <w:t xml:space="preserve">the </w:t>
      </w:r>
      <w:r w:rsidRPr="00AC6FD8">
        <w:rPr>
          <w:rFonts w:ascii="Arial" w:hAnsi="Arial" w:cs="Arial"/>
          <w:color w:val="000000" w:themeColor="text1"/>
        </w:rPr>
        <w:t xml:space="preserve">Welsh Government, </w:t>
      </w:r>
      <w:r w:rsidRPr="00361043">
        <w:rPr>
          <w:rFonts w:ascii="Arial" w:hAnsi="Arial" w:cs="Arial"/>
          <w:color w:val="000000" w:themeColor="text1"/>
        </w:rPr>
        <w:t>(</w:t>
      </w:r>
      <w:r w:rsidRPr="00AC6FD8">
        <w:rPr>
          <w:rFonts w:ascii="Arial" w:hAnsi="Arial" w:cs="Arial"/>
          <w:color w:val="000000" w:themeColor="text1"/>
        </w:rPr>
        <w:t>2008)</w:t>
      </w:r>
      <w:r w:rsidRPr="00361043">
        <w:rPr>
          <w:rFonts w:ascii="Arial" w:hAnsi="Arial" w:cs="Arial"/>
          <w:color w:val="000000" w:themeColor="text1"/>
        </w:rPr>
        <w:t xml:space="preserve"> and Early Years Alliance (2019) both agree that in some settings parents can be underrepresented but support from families and the wider community can improve educational outcomes for children</w:t>
      </w:r>
      <w:r w:rsidRPr="00AC6FD8">
        <w:rPr>
          <w:rFonts w:ascii="Arial" w:hAnsi="Arial" w:cs="Arial"/>
          <w:color w:val="000000" w:themeColor="text1"/>
        </w:rPr>
        <w:t xml:space="preserve">. The framework promoted play-based activities, outdoor learning, and thematic planning to support cognitive, physical, and social-emotional development. </w:t>
      </w:r>
      <w:r w:rsidRPr="00361043">
        <w:rPr>
          <w:rFonts w:ascii="Arial" w:hAnsi="Arial" w:cs="Arial"/>
          <w:color w:val="000000" w:themeColor="text1"/>
        </w:rPr>
        <w:t>Estyn (2018) found that w</w:t>
      </w:r>
      <w:r w:rsidRPr="00AC6FD8">
        <w:rPr>
          <w:rFonts w:ascii="Arial" w:hAnsi="Arial" w:cs="Arial"/>
          <w:color w:val="000000" w:themeColor="text1"/>
        </w:rPr>
        <w:t xml:space="preserve">hile practitioners were encouraged to engage families through events, workshops, and regular communication, the success of these relationships varied widely. Challenges included a lack of training for </w:t>
      </w:r>
      <w:r w:rsidRPr="00361043">
        <w:rPr>
          <w:rFonts w:ascii="Arial" w:hAnsi="Arial" w:cs="Arial"/>
          <w:color w:val="000000" w:themeColor="text1"/>
        </w:rPr>
        <w:t>practitioners</w:t>
      </w:r>
      <w:r w:rsidRPr="00AC6FD8">
        <w:rPr>
          <w:rFonts w:ascii="Arial" w:hAnsi="Arial" w:cs="Arial"/>
          <w:color w:val="000000" w:themeColor="text1"/>
        </w:rPr>
        <w:t xml:space="preserve"> in family engagement, </w:t>
      </w:r>
      <w:r w:rsidR="00A123B7">
        <w:rPr>
          <w:rFonts w:ascii="Arial" w:hAnsi="Arial" w:cs="Arial"/>
          <w:color w:val="000000" w:themeColor="text1"/>
        </w:rPr>
        <w:t xml:space="preserve">inconsistent </w:t>
      </w:r>
      <w:r w:rsidRPr="00AC6FD8">
        <w:rPr>
          <w:rFonts w:ascii="Arial" w:hAnsi="Arial" w:cs="Arial"/>
          <w:color w:val="000000" w:themeColor="text1"/>
        </w:rPr>
        <w:t>resourcing across local authorities, and a tendency for parental involvement to remain superficial rather than deeply embedded in pedagogical decision-making</w:t>
      </w:r>
      <w:r w:rsidRPr="00361043">
        <w:rPr>
          <w:rFonts w:ascii="Arial" w:hAnsi="Arial" w:cs="Arial"/>
          <w:color w:val="000000" w:themeColor="text1"/>
        </w:rPr>
        <w:t xml:space="preserve"> for an impactful effect of their child’s education</w:t>
      </w:r>
      <w:r w:rsidRPr="00AC6FD8">
        <w:rPr>
          <w:rFonts w:ascii="Arial" w:hAnsi="Arial" w:cs="Arial"/>
          <w:color w:val="000000" w:themeColor="text1"/>
        </w:rPr>
        <w:t xml:space="preserve"> (</w:t>
      </w:r>
      <w:r w:rsidRPr="00361043">
        <w:rPr>
          <w:rFonts w:ascii="Arial" w:hAnsi="Arial" w:cs="Arial"/>
          <w:color w:val="000000" w:themeColor="text1"/>
        </w:rPr>
        <w:t>Joshi,</w:t>
      </w:r>
      <w:r w:rsidR="006E6600">
        <w:rPr>
          <w:rFonts w:ascii="Arial" w:hAnsi="Arial" w:cs="Arial"/>
          <w:color w:val="000000" w:themeColor="text1"/>
        </w:rPr>
        <w:t xml:space="preserve"> </w:t>
      </w:r>
      <w:r w:rsidRPr="00361043">
        <w:rPr>
          <w:rFonts w:ascii="Arial" w:hAnsi="Arial" w:cs="Arial"/>
          <w:color w:val="000000" w:themeColor="text1"/>
        </w:rPr>
        <w:t>Taylor, Wright</w:t>
      </w:r>
      <w:r w:rsidRPr="00AC6FD8">
        <w:rPr>
          <w:rFonts w:ascii="Arial" w:hAnsi="Arial" w:cs="Arial"/>
          <w:color w:val="000000" w:themeColor="text1"/>
        </w:rPr>
        <w:t>, 201</w:t>
      </w:r>
      <w:r w:rsidRPr="00361043">
        <w:rPr>
          <w:rFonts w:ascii="Arial" w:hAnsi="Arial" w:cs="Arial"/>
          <w:color w:val="000000" w:themeColor="text1"/>
        </w:rPr>
        <w:t>4</w:t>
      </w:r>
      <w:r w:rsidRPr="00AC6FD8">
        <w:rPr>
          <w:rFonts w:ascii="Arial" w:hAnsi="Arial" w:cs="Arial"/>
          <w:color w:val="000000" w:themeColor="text1"/>
        </w:rPr>
        <w:t>).</w:t>
      </w:r>
    </w:p>
    <w:p w14:paraId="1A14617F" w14:textId="633A4FEA" w:rsidR="00B96BE6" w:rsidRDefault="00B96BE6" w:rsidP="00B96BE6">
      <w:pPr>
        <w:rPr>
          <w:rFonts w:ascii="Arial" w:hAnsi="Arial" w:cs="Arial"/>
          <w:color w:val="000000" w:themeColor="text1"/>
        </w:rPr>
      </w:pPr>
      <w:r w:rsidRPr="00AC6FD8">
        <w:rPr>
          <w:rFonts w:ascii="Arial" w:hAnsi="Arial" w:cs="Arial"/>
          <w:color w:val="000000" w:themeColor="text1"/>
        </w:rPr>
        <w:t xml:space="preserve">By </w:t>
      </w:r>
      <w:r w:rsidRPr="00A906BD">
        <w:rPr>
          <w:rFonts w:ascii="Arial" w:hAnsi="Arial" w:cs="Arial"/>
          <w:color w:val="000000" w:themeColor="text1"/>
        </w:rPr>
        <w:t>contrast, Te</w:t>
      </w:r>
      <w:r w:rsidRPr="00AC6FD8">
        <w:rPr>
          <w:rFonts w:ascii="Arial" w:hAnsi="Arial" w:cs="Arial"/>
          <w:color w:val="000000" w:themeColor="text1"/>
        </w:rPr>
        <w:t xml:space="preserve"> Wh</w:t>
      </w:r>
      <w:r w:rsidRPr="00A906BD">
        <w:rPr>
          <w:rFonts w:ascii="Arial" w:hAnsi="Arial" w:cs="Arial"/>
          <w:color w:val="000000" w:themeColor="text1"/>
        </w:rPr>
        <w:t>a</w:t>
      </w:r>
      <w:r w:rsidRPr="00AC6FD8">
        <w:rPr>
          <w:rFonts w:ascii="Arial" w:hAnsi="Arial" w:cs="Arial"/>
          <w:color w:val="000000" w:themeColor="text1"/>
        </w:rPr>
        <w:t>riki</w:t>
      </w:r>
      <w:r w:rsidRPr="00A906BD">
        <w:rPr>
          <w:rFonts w:ascii="Arial" w:hAnsi="Arial" w:cs="Arial"/>
          <w:color w:val="000000" w:themeColor="text1"/>
        </w:rPr>
        <w:t xml:space="preserve"> which was </w:t>
      </w:r>
      <w:r w:rsidRPr="00AC6FD8">
        <w:rPr>
          <w:rFonts w:ascii="Arial" w:hAnsi="Arial" w:cs="Arial"/>
          <w:color w:val="000000" w:themeColor="text1"/>
        </w:rPr>
        <w:t>first implemented in 1996 and revised in 2017</w:t>
      </w:r>
      <w:r w:rsidRPr="00A906BD">
        <w:rPr>
          <w:rFonts w:ascii="Arial" w:hAnsi="Arial" w:cs="Arial"/>
          <w:color w:val="000000" w:themeColor="text1"/>
        </w:rPr>
        <w:t xml:space="preserve"> </w:t>
      </w:r>
      <w:r w:rsidRPr="00AC6FD8">
        <w:rPr>
          <w:rFonts w:ascii="Arial" w:hAnsi="Arial" w:cs="Arial"/>
          <w:color w:val="000000" w:themeColor="text1"/>
        </w:rPr>
        <w:t>is</w:t>
      </w:r>
      <w:r w:rsidRPr="00A906BD">
        <w:rPr>
          <w:rFonts w:ascii="Arial" w:hAnsi="Arial" w:cs="Arial"/>
          <w:color w:val="000000" w:themeColor="text1"/>
        </w:rPr>
        <w:t xml:space="preserve"> considered</w:t>
      </w:r>
      <w:r w:rsidRPr="00AC6FD8">
        <w:rPr>
          <w:rFonts w:ascii="Arial" w:hAnsi="Arial" w:cs="Arial"/>
          <w:color w:val="000000" w:themeColor="text1"/>
        </w:rPr>
        <w:t xml:space="preserve"> a deeply relational curriculum that embeds family and community engagement into </w:t>
      </w:r>
      <w:r w:rsidRPr="00A906BD">
        <w:rPr>
          <w:rFonts w:ascii="Arial" w:hAnsi="Arial" w:cs="Arial"/>
          <w:color w:val="000000" w:themeColor="text1"/>
        </w:rPr>
        <w:t>every area of its framework</w:t>
      </w:r>
      <w:r w:rsidRPr="00AC6FD8">
        <w:rPr>
          <w:rFonts w:ascii="Arial" w:hAnsi="Arial" w:cs="Arial"/>
          <w:color w:val="000000" w:themeColor="text1"/>
        </w:rPr>
        <w:t>. Its principles include Wh</w:t>
      </w:r>
      <w:r w:rsidRPr="00A32FDA">
        <w:rPr>
          <w:rFonts w:ascii="Arial" w:hAnsi="Arial" w:cs="Arial"/>
          <w:color w:val="000000" w:themeColor="text1"/>
        </w:rPr>
        <w:t>a</w:t>
      </w:r>
      <w:r w:rsidRPr="00AC6FD8">
        <w:rPr>
          <w:rFonts w:ascii="Arial" w:hAnsi="Arial" w:cs="Arial"/>
          <w:color w:val="000000" w:themeColor="text1"/>
        </w:rPr>
        <w:t xml:space="preserve">nau Tangata (family and </w:t>
      </w:r>
      <w:r w:rsidRPr="002E6507">
        <w:rPr>
          <w:rFonts w:ascii="Arial" w:hAnsi="Arial" w:cs="Arial"/>
          <w:color w:val="000000" w:themeColor="text1"/>
        </w:rPr>
        <w:t>community) and Nga Hononga (relationships), which acknowledge that children’s learning is inseparable from the relationships</w:t>
      </w:r>
      <w:r w:rsidRPr="00AC6FD8">
        <w:rPr>
          <w:rFonts w:ascii="Arial" w:hAnsi="Arial" w:cs="Arial"/>
          <w:color w:val="000000" w:themeColor="text1"/>
        </w:rPr>
        <w:t xml:space="preserve"> and cultural contexts that shape them (Ministry of Education, 2017). </w:t>
      </w:r>
      <w:r w:rsidRPr="00A32FDA">
        <w:rPr>
          <w:rFonts w:ascii="Arial" w:hAnsi="Arial" w:cs="Arial"/>
          <w:color w:val="000000" w:themeColor="text1"/>
        </w:rPr>
        <w:t>Ritchie and Rau (2006) found that u</w:t>
      </w:r>
      <w:r w:rsidRPr="00AC6FD8">
        <w:rPr>
          <w:rFonts w:ascii="Arial" w:hAnsi="Arial" w:cs="Arial"/>
          <w:color w:val="000000" w:themeColor="text1"/>
        </w:rPr>
        <w:t>nlike the Foundation Phase, Te Wh</w:t>
      </w:r>
      <w:r w:rsidRPr="00A32FDA">
        <w:rPr>
          <w:rFonts w:ascii="Arial" w:hAnsi="Arial" w:cs="Arial"/>
          <w:color w:val="000000" w:themeColor="text1"/>
        </w:rPr>
        <w:t>a</w:t>
      </w:r>
      <w:r w:rsidRPr="00AC6FD8">
        <w:rPr>
          <w:rFonts w:ascii="Arial" w:hAnsi="Arial" w:cs="Arial"/>
          <w:color w:val="000000" w:themeColor="text1"/>
        </w:rPr>
        <w:t xml:space="preserve">riki does not treat family involvement as an external supplement to education but sees families as co-constructors of </w:t>
      </w:r>
      <w:r w:rsidR="002E6507">
        <w:rPr>
          <w:rFonts w:ascii="Arial" w:hAnsi="Arial" w:cs="Arial"/>
          <w:color w:val="000000" w:themeColor="text1"/>
        </w:rPr>
        <w:t xml:space="preserve">the </w:t>
      </w:r>
      <w:r w:rsidRPr="00AC6FD8">
        <w:rPr>
          <w:rFonts w:ascii="Arial" w:hAnsi="Arial" w:cs="Arial"/>
          <w:color w:val="000000" w:themeColor="text1"/>
        </w:rPr>
        <w:t xml:space="preserve">curriculum, whose knowledge, culture, and language are essential to planning and assessment. This is particularly evident </w:t>
      </w:r>
      <w:r w:rsidRPr="00B16593">
        <w:rPr>
          <w:rFonts w:ascii="Arial" w:hAnsi="Arial" w:cs="Arial"/>
          <w:color w:val="000000" w:themeColor="text1"/>
        </w:rPr>
        <w:t>when Macartney (2011) wrote for an educational conference and found</w:t>
      </w:r>
      <w:r w:rsidRPr="00AC6FD8">
        <w:rPr>
          <w:rFonts w:ascii="Arial" w:hAnsi="Arial" w:cs="Arial"/>
          <w:color w:val="000000" w:themeColor="text1"/>
        </w:rPr>
        <w:t xml:space="preserve"> how the curriculum aligns with </w:t>
      </w:r>
      <w:r w:rsidRPr="00B16593">
        <w:rPr>
          <w:rFonts w:ascii="Arial" w:hAnsi="Arial" w:cs="Arial"/>
          <w:color w:val="000000" w:themeColor="text1"/>
        </w:rPr>
        <w:t xml:space="preserve">The </w:t>
      </w:r>
      <w:r w:rsidRPr="00AC6FD8">
        <w:rPr>
          <w:rFonts w:ascii="Arial" w:hAnsi="Arial" w:cs="Arial"/>
          <w:color w:val="000000" w:themeColor="text1"/>
        </w:rPr>
        <w:t>Treaty of Waitangi, which mandates equal partnership between Māori and the Crown and ensures biculturalism is a guiding force in early years education.</w:t>
      </w:r>
    </w:p>
    <w:p w14:paraId="1AED0BF2" w14:textId="02B94DFA" w:rsidR="00B96BE6" w:rsidRPr="00397486" w:rsidRDefault="00B96BE6" w:rsidP="00B96BE6">
      <w:pPr>
        <w:rPr>
          <w:rFonts w:ascii="Arial" w:hAnsi="Arial" w:cs="Arial"/>
        </w:rPr>
      </w:pPr>
      <w:r w:rsidRPr="00397486">
        <w:rPr>
          <w:rFonts w:ascii="Arial" w:hAnsi="Arial" w:cs="Arial"/>
          <w:color w:val="000000" w:themeColor="text1"/>
        </w:rPr>
        <w:t>Practitioners for both frameworks are expected to take on facilitator roles, but their responsibilities differ significantly in complexity, cultural expectation, and depth of engagement. In the Welsh Foundation Phase, practitioners were tasked with creating nurturing, play-rich environments and liaising with parents through informal conversations, learning journeys, and structured events such as stay-and-play sessions</w:t>
      </w:r>
      <w:r>
        <w:rPr>
          <w:rFonts w:ascii="Arial" w:hAnsi="Arial" w:cs="Arial"/>
          <w:color w:val="000000" w:themeColor="text1"/>
        </w:rPr>
        <w:t xml:space="preserve"> </w:t>
      </w:r>
      <w:r w:rsidRPr="00397486">
        <w:rPr>
          <w:rFonts w:ascii="Arial" w:hAnsi="Arial" w:cs="Arial"/>
          <w:color w:val="000000" w:themeColor="text1"/>
        </w:rPr>
        <w:t xml:space="preserve">(Welsh </w:t>
      </w:r>
      <w:r w:rsidRPr="00261387">
        <w:rPr>
          <w:rFonts w:ascii="Arial" w:hAnsi="Arial" w:cs="Arial"/>
          <w:color w:val="000000" w:themeColor="text1"/>
        </w:rPr>
        <w:t>Government 2015)</w:t>
      </w:r>
      <w:r w:rsidRPr="00397486">
        <w:rPr>
          <w:rFonts w:ascii="Arial" w:hAnsi="Arial" w:cs="Arial"/>
          <w:color w:val="000000" w:themeColor="text1"/>
        </w:rPr>
        <w:t xml:space="preserve">. </w:t>
      </w:r>
      <w:r w:rsidRPr="00261387">
        <w:rPr>
          <w:rFonts w:ascii="Arial" w:hAnsi="Arial" w:cs="Arial"/>
          <w:color w:val="000000" w:themeColor="text1"/>
        </w:rPr>
        <w:t>Jones (2023) found that w</w:t>
      </w:r>
      <w:r w:rsidRPr="00397486">
        <w:rPr>
          <w:rFonts w:ascii="Arial" w:hAnsi="Arial" w:cs="Arial"/>
          <w:color w:val="000000" w:themeColor="text1"/>
        </w:rPr>
        <w:t>hile these approaches aimed to foster positive relationships, many practitioners reported uncertainty about how to engage meaningfully with families, especially those from ethnically diverse or socioeconomically disadvantaged backgrounds.</w:t>
      </w:r>
      <w:r w:rsidR="002E6507">
        <w:rPr>
          <w:rFonts w:ascii="Arial" w:hAnsi="Arial" w:cs="Arial"/>
          <w:color w:val="000000" w:themeColor="text1"/>
        </w:rPr>
        <w:t xml:space="preserve"> </w:t>
      </w:r>
      <w:r w:rsidRPr="00397486">
        <w:rPr>
          <w:rFonts w:ascii="Arial" w:hAnsi="Arial" w:cs="Arial"/>
          <w:color w:val="000000" w:themeColor="text1"/>
        </w:rPr>
        <w:t xml:space="preserve">Furthermore, research </w:t>
      </w:r>
      <w:r w:rsidRPr="00424AE9">
        <w:rPr>
          <w:rFonts w:ascii="Arial" w:hAnsi="Arial" w:cs="Arial"/>
          <w:color w:val="000000" w:themeColor="text1"/>
        </w:rPr>
        <w:t>from Houlston, Smith and Tippet (2010) found</w:t>
      </w:r>
      <w:r w:rsidRPr="00397486">
        <w:rPr>
          <w:rFonts w:ascii="Arial" w:hAnsi="Arial" w:cs="Arial"/>
          <w:color w:val="000000" w:themeColor="text1"/>
        </w:rPr>
        <w:t xml:space="preserve"> that professional development in this area was often inconsistent and that many </w:t>
      </w:r>
      <w:r w:rsidRPr="00424AE9">
        <w:rPr>
          <w:rFonts w:ascii="Arial" w:hAnsi="Arial" w:cs="Arial"/>
          <w:color w:val="000000" w:themeColor="text1"/>
        </w:rPr>
        <w:t>practitioners</w:t>
      </w:r>
      <w:r w:rsidRPr="00397486">
        <w:rPr>
          <w:rFonts w:ascii="Arial" w:hAnsi="Arial" w:cs="Arial"/>
          <w:color w:val="000000" w:themeColor="text1"/>
        </w:rPr>
        <w:t xml:space="preserve"> lacked confidence in bridging cultural or </w:t>
      </w:r>
      <w:r w:rsidRPr="00424AE9">
        <w:rPr>
          <w:rFonts w:ascii="Arial" w:hAnsi="Arial" w:cs="Arial"/>
          <w:color w:val="000000" w:themeColor="text1"/>
        </w:rPr>
        <w:t>ethnic</w:t>
      </w:r>
      <w:r w:rsidRPr="00397486">
        <w:rPr>
          <w:rFonts w:ascii="Arial" w:hAnsi="Arial" w:cs="Arial"/>
          <w:color w:val="000000" w:themeColor="text1"/>
        </w:rPr>
        <w:t xml:space="preserve"> gaps </w:t>
      </w:r>
      <w:r w:rsidRPr="00043140">
        <w:rPr>
          <w:rFonts w:ascii="Arial" w:hAnsi="Arial" w:cs="Arial"/>
          <w:color w:val="000000" w:themeColor="text1"/>
        </w:rPr>
        <w:t>which often led to lack of confidence when supporting learners in the setting</w:t>
      </w:r>
      <w:r w:rsidRPr="00397486">
        <w:rPr>
          <w:rFonts w:ascii="Arial" w:hAnsi="Arial" w:cs="Arial"/>
          <w:color w:val="000000" w:themeColor="text1"/>
        </w:rPr>
        <w:t xml:space="preserve">. The Curriculum for Wales, which replaced the Foundation Phase in 2022, continues to stress the importance of family and community partnerships but is still in early stages of implementation, and sustained training will </w:t>
      </w:r>
      <w:r w:rsidRPr="00397486">
        <w:rPr>
          <w:rFonts w:ascii="Arial" w:hAnsi="Arial" w:cs="Arial"/>
        </w:rPr>
        <w:t xml:space="preserve">be crucial to </w:t>
      </w:r>
      <w:r w:rsidRPr="00F24891">
        <w:rPr>
          <w:rFonts w:ascii="Arial" w:hAnsi="Arial" w:cs="Arial"/>
        </w:rPr>
        <w:t>reali</w:t>
      </w:r>
      <w:r>
        <w:rPr>
          <w:rFonts w:ascii="Arial" w:hAnsi="Arial" w:cs="Arial"/>
        </w:rPr>
        <w:t>s</w:t>
      </w:r>
      <w:r w:rsidRPr="00F24891">
        <w:rPr>
          <w:rFonts w:ascii="Arial" w:hAnsi="Arial" w:cs="Arial"/>
        </w:rPr>
        <w:t>ing and achieving</w:t>
      </w:r>
      <w:r w:rsidRPr="00397486">
        <w:rPr>
          <w:rFonts w:ascii="Arial" w:hAnsi="Arial" w:cs="Arial"/>
        </w:rPr>
        <w:t xml:space="preserve"> its goals (Welsh Government, 2022).</w:t>
      </w:r>
    </w:p>
    <w:p w14:paraId="12F00F58" w14:textId="0C32D7D6" w:rsidR="00B96BE6" w:rsidRDefault="00B96BE6" w:rsidP="00B96BE6">
      <w:pPr>
        <w:rPr>
          <w:rFonts w:ascii="Arial" w:hAnsi="Arial" w:cs="Arial"/>
          <w:color w:val="80340D" w:themeColor="accent2" w:themeShade="80"/>
        </w:rPr>
      </w:pPr>
      <w:r w:rsidRPr="00397486">
        <w:rPr>
          <w:rFonts w:ascii="Arial" w:hAnsi="Arial" w:cs="Arial"/>
        </w:rPr>
        <w:lastRenderedPageBreak/>
        <w:t>By contrast, Te Wh</w:t>
      </w:r>
      <w:r w:rsidRPr="00F24891">
        <w:rPr>
          <w:rFonts w:ascii="Arial" w:hAnsi="Arial" w:cs="Arial"/>
        </w:rPr>
        <w:t>a</w:t>
      </w:r>
      <w:r w:rsidRPr="00397486">
        <w:rPr>
          <w:rFonts w:ascii="Arial" w:hAnsi="Arial" w:cs="Arial"/>
        </w:rPr>
        <w:t xml:space="preserve">riki expects practitioners to act as cultural brokers and relational professionals, </w:t>
      </w:r>
      <w:r w:rsidRPr="00F24891">
        <w:rPr>
          <w:rFonts w:ascii="Arial" w:hAnsi="Arial" w:cs="Arial"/>
        </w:rPr>
        <w:t>teaching</w:t>
      </w:r>
      <w:r w:rsidRPr="00397486">
        <w:rPr>
          <w:rFonts w:ascii="Arial" w:hAnsi="Arial" w:cs="Arial"/>
        </w:rPr>
        <w:t xml:space="preserve"> principles such as wh</w:t>
      </w:r>
      <w:r w:rsidRPr="00F24891">
        <w:rPr>
          <w:rFonts w:ascii="Arial" w:hAnsi="Arial" w:cs="Arial"/>
        </w:rPr>
        <w:t>a</w:t>
      </w:r>
      <w:r w:rsidRPr="00397486">
        <w:rPr>
          <w:rFonts w:ascii="Arial" w:hAnsi="Arial" w:cs="Arial"/>
        </w:rPr>
        <w:t>nau tangata (family and community) and ng</w:t>
      </w:r>
      <w:r w:rsidRPr="00F24891">
        <w:rPr>
          <w:rFonts w:ascii="Arial" w:hAnsi="Arial" w:cs="Arial"/>
        </w:rPr>
        <w:t>a</w:t>
      </w:r>
      <w:r w:rsidRPr="00397486">
        <w:rPr>
          <w:rFonts w:ascii="Arial" w:hAnsi="Arial" w:cs="Arial"/>
        </w:rPr>
        <w:t xml:space="preserve"> hononga (relationships) into everyday practice. Educators are encouraged not just to involve families, but to </w:t>
      </w:r>
      <w:r w:rsidRPr="00F24891">
        <w:rPr>
          <w:rFonts w:ascii="Arial" w:hAnsi="Arial" w:cs="Arial"/>
        </w:rPr>
        <w:t xml:space="preserve">be involved in the construction and development of </w:t>
      </w:r>
      <w:r w:rsidRPr="00ED36F0">
        <w:rPr>
          <w:rFonts w:ascii="Arial" w:hAnsi="Arial" w:cs="Arial"/>
        </w:rPr>
        <w:t>the</w:t>
      </w:r>
      <w:r w:rsidRPr="00397486">
        <w:rPr>
          <w:rFonts w:ascii="Arial" w:hAnsi="Arial" w:cs="Arial"/>
        </w:rPr>
        <w:t xml:space="preserve"> curriculum </w:t>
      </w:r>
      <w:r w:rsidRPr="00ED36F0">
        <w:rPr>
          <w:rFonts w:ascii="Arial" w:hAnsi="Arial" w:cs="Arial"/>
        </w:rPr>
        <w:t xml:space="preserve">and </w:t>
      </w:r>
      <w:r w:rsidRPr="00397486">
        <w:rPr>
          <w:rFonts w:ascii="Arial" w:hAnsi="Arial" w:cs="Arial"/>
        </w:rPr>
        <w:t>experiences with them, particularly in ways that uphold the rights and values of M</w:t>
      </w:r>
      <w:r w:rsidRPr="00ED36F0">
        <w:rPr>
          <w:rFonts w:ascii="Arial" w:hAnsi="Arial" w:cs="Arial"/>
        </w:rPr>
        <w:t>a</w:t>
      </w:r>
      <w:r w:rsidRPr="00397486">
        <w:rPr>
          <w:rFonts w:ascii="Arial" w:hAnsi="Arial" w:cs="Arial"/>
        </w:rPr>
        <w:t>ori wh</w:t>
      </w:r>
      <w:r w:rsidRPr="00ED36F0">
        <w:rPr>
          <w:rFonts w:ascii="Arial" w:hAnsi="Arial" w:cs="Arial"/>
        </w:rPr>
        <w:t>a</w:t>
      </w:r>
      <w:r w:rsidRPr="00397486">
        <w:rPr>
          <w:rFonts w:ascii="Arial" w:hAnsi="Arial" w:cs="Arial"/>
        </w:rPr>
        <w:t>nau under Te Tiriti o Waitangi (Ministry of Education, 2017). This requires practitioners to undergo ongoing, in-depth professional learning in biculturalism, te reo M</w:t>
      </w:r>
      <w:r w:rsidRPr="00ED36F0">
        <w:rPr>
          <w:rFonts w:ascii="Arial" w:hAnsi="Arial" w:cs="Arial"/>
        </w:rPr>
        <w:t>a</w:t>
      </w:r>
      <w:r w:rsidRPr="00397486">
        <w:rPr>
          <w:rFonts w:ascii="Arial" w:hAnsi="Arial" w:cs="Arial"/>
        </w:rPr>
        <w:t>ori, and culturally sustaining pedagogies</w:t>
      </w:r>
      <w:r w:rsidRPr="00ED36F0">
        <w:rPr>
          <w:rFonts w:ascii="Arial" w:hAnsi="Arial" w:cs="Arial"/>
        </w:rPr>
        <w:t xml:space="preserve">, in 2017 when Te Whariki was revised there was a further push on intentional teaching that encouraged practitioners to join in with play and learning experiences and spend more in depth time scaffolding children’s learning </w:t>
      </w:r>
      <w:r w:rsidRPr="00397486">
        <w:rPr>
          <w:rFonts w:ascii="Arial" w:hAnsi="Arial" w:cs="Arial"/>
        </w:rPr>
        <w:t>(</w:t>
      </w:r>
      <w:r w:rsidRPr="00ED36F0">
        <w:rPr>
          <w:rFonts w:ascii="Arial" w:hAnsi="Arial" w:cs="Arial"/>
        </w:rPr>
        <w:t>Hargraves 2020</w:t>
      </w:r>
      <w:r w:rsidRPr="00397486">
        <w:rPr>
          <w:rFonts w:ascii="Arial" w:hAnsi="Arial" w:cs="Arial"/>
        </w:rPr>
        <w:t xml:space="preserve">). </w:t>
      </w:r>
      <w:r w:rsidRPr="00ED36F0">
        <w:rPr>
          <w:rFonts w:ascii="Arial" w:hAnsi="Arial" w:cs="Arial"/>
        </w:rPr>
        <w:t xml:space="preserve">Research by </w:t>
      </w:r>
      <w:r w:rsidRPr="00397486">
        <w:rPr>
          <w:rFonts w:ascii="Arial" w:hAnsi="Arial" w:cs="Arial"/>
        </w:rPr>
        <w:t xml:space="preserve">Ritchie </w:t>
      </w:r>
      <w:r w:rsidRPr="00ED36F0">
        <w:rPr>
          <w:rFonts w:ascii="Arial" w:hAnsi="Arial" w:cs="Arial"/>
        </w:rPr>
        <w:t>and Skerrett (</w:t>
      </w:r>
      <w:r w:rsidRPr="00397486">
        <w:rPr>
          <w:rFonts w:ascii="Arial" w:hAnsi="Arial" w:cs="Arial"/>
        </w:rPr>
        <w:t>20</w:t>
      </w:r>
      <w:r w:rsidRPr="00ED36F0">
        <w:rPr>
          <w:rFonts w:ascii="Arial" w:hAnsi="Arial" w:cs="Arial"/>
        </w:rPr>
        <w:t>14</w:t>
      </w:r>
      <w:r w:rsidRPr="00397486">
        <w:rPr>
          <w:rFonts w:ascii="Arial" w:hAnsi="Arial" w:cs="Arial"/>
        </w:rPr>
        <w:t>) also highlight the role of relational pedagogy in Te Wh</w:t>
      </w:r>
      <w:r w:rsidRPr="00ED36F0">
        <w:rPr>
          <w:rFonts w:ascii="Arial" w:hAnsi="Arial" w:cs="Arial"/>
        </w:rPr>
        <w:t>a</w:t>
      </w:r>
      <w:r w:rsidRPr="00397486">
        <w:rPr>
          <w:rFonts w:ascii="Arial" w:hAnsi="Arial" w:cs="Arial"/>
        </w:rPr>
        <w:t>riki, where practitioners must engage in genuine, trust-based partnerships that respect children’s whakapapa (genealogy), cultural identity, and community context</w:t>
      </w:r>
      <w:r w:rsidR="00A869B0">
        <w:rPr>
          <w:rFonts w:ascii="Arial" w:hAnsi="Arial" w:cs="Arial"/>
        </w:rPr>
        <w:t xml:space="preserve">, </w:t>
      </w:r>
      <w:r w:rsidRPr="00ED36F0">
        <w:rPr>
          <w:rFonts w:ascii="Arial" w:hAnsi="Arial" w:cs="Arial"/>
        </w:rPr>
        <w:t>however</w:t>
      </w:r>
      <w:r w:rsidR="00A869B0">
        <w:rPr>
          <w:rFonts w:ascii="Arial" w:hAnsi="Arial" w:cs="Arial"/>
        </w:rPr>
        <w:t>,</w:t>
      </w:r>
      <w:r w:rsidRPr="00ED36F0">
        <w:rPr>
          <w:rFonts w:ascii="Arial" w:hAnsi="Arial" w:cs="Arial"/>
        </w:rPr>
        <w:t xml:space="preserve"> Fletcher, Ma and Williams (2023) found that often when staff were employed after training, though qualified</w:t>
      </w:r>
      <w:r w:rsidR="00DF49D6">
        <w:rPr>
          <w:rFonts w:ascii="Arial" w:hAnsi="Arial" w:cs="Arial"/>
        </w:rPr>
        <w:t>,</w:t>
      </w:r>
      <w:r w:rsidRPr="00ED36F0">
        <w:rPr>
          <w:rFonts w:ascii="Arial" w:hAnsi="Arial" w:cs="Arial"/>
        </w:rPr>
        <w:t xml:space="preserve"> were often lack</w:t>
      </w:r>
      <w:r w:rsidR="00DF49D6">
        <w:rPr>
          <w:rFonts w:ascii="Arial" w:hAnsi="Arial" w:cs="Arial"/>
        </w:rPr>
        <w:t>ing</w:t>
      </w:r>
      <w:r w:rsidRPr="00ED36F0">
        <w:rPr>
          <w:rFonts w:ascii="Arial" w:hAnsi="Arial" w:cs="Arial"/>
        </w:rPr>
        <w:t xml:space="preserve"> in bicultural experience and there was a lack of teacher capacity to implement a curriculum</w:t>
      </w:r>
      <w:r w:rsidRPr="00397486">
        <w:rPr>
          <w:rFonts w:ascii="Arial" w:hAnsi="Arial" w:cs="Arial"/>
        </w:rPr>
        <w:t>. In this sense, the practitioner role in Te Wh</w:t>
      </w:r>
      <w:r w:rsidRPr="00ED36F0">
        <w:rPr>
          <w:rFonts w:ascii="Arial" w:hAnsi="Arial" w:cs="Arial"/>
        </w:rPr>
        <w:t>a</w:t>
      </w:r>
      <w:r w:rsidRPr="00397486">
        <w:rPr>
          <w:rFonts w:ascii="Arial" w:hAnsi="Arial" w:cs="Arial"/>
        </w:rPr>
        <w:t>riki is more ethically and relationally</w:t>
      </w:r>
      <w:r w:rsidRPr="00397486">
        <w:rPr>
          <w:rFonts w:ascii="Arial" w:hAnsi="Arial" w:cs="Arial"/>
          <w:b/>
          <w:bCs/>
        </w:rPr>
        <w:t xml:space="preserve"> </w:t>
      </w:r>
      <w:r w:rsidRPr="00397486">
        <w:rPr>
          <w:rFonts w:ascii="Arial" w:hAnsi="Arial" w:cs="Arial"/>
        </w:rPr>
        <w:t xml:space="preserve">demanding, positioning </w:t>
      </w:r>
      <w:r w:rsidRPr="00ED36F0">
        <w:rPr>
          <w:rFonts w:ascii="Arial" w:hAnsi="Arial" w:cs="Arial"/>
        </w:rPr>
        <w:t>practitioners</w:t>
      </w:r>
      <w:r w:rsidRPr="00397486">
        <w:rPr>
          <w:rFonts w:ascii="Arial" w:hAnsi="Arial" w:cs="Arial"/>
        </w:rPr>
        <w:t xml:space="preserve"> as partners rather than </w:t>
      </w:r>
      <w:r w:rsidRPr="00ED36F0">
        <w:rPr>
          <w:rFonts w:ascii="Arial" w:hAnsi="Arial" w:cs="Arial"/>
        </w:rPr>
        <w:t>educational</w:t>
      </w:r>
      <w:r w:rsidRPr="00397486">
        <w:rPr>
          <w:rFonts w:ascii="Arial" w:hAnsi="Arial" w:cs="Arial"/>
        </w:rPr>
        <w:t xml:space="preserve"> providers.</w:t>
      </w:r>
    </w:p>
    <w:p w14:paraId="1E8960F0" w14:textId="704A3EB4" w:rsidR="00B96BE6" w:rsidRPr="00702434" w:rsidRDefault="00B96BE6" w:rsidP="00B96BE6">
      <w:pPr>
        <w:rPr>
          <w:rFonts w:ascii="Arial" w:hAnsi="Arial" w:cs="Arial"/>
        </w:rPr>
      </w:pPr>
      <w:r w:rsidRPr="00520A8D">
        <w:rPr>
          <w:rFonts w:ascii="Arial" w:hAnsi="Arial" w:cs="Arial"/>
        </w:rPr>
        <w:t>The move from</w:t>
      </w:r>
      <w:r w:rsidRPr="00702434">
        <w:rPr>
          <w:rFonts w:ascii="Arial" w:hAnsi="Arial" w:cs="Arial"/>
        </w:rPr>
        <w:t xml:space="preserve"> Foundation Phase to the Curriculum for Wales in 2022 was significantly influenced by Professor Graham Donaldson’s review </w:t>
      </w:r>
      <w:r w:rsidRPr="00520A8D">
        <w:rPr>
          <w:rFonts w:ascii="Arial" w:hAnsi="Arial" w:cs="Arial"/>
        </w:rPr>
        <w:t xml:space="preserve">of the Foundation Phase with a report titled </w:t>
      </w:r>
      <w:r w:rsidRPr="00702434">
        <w:rPr>
          <w:rFonts w:ascii="Arial" w:hAnsi="Arial" w:cs="Arial"/>
        </w:rPr>
        <w:t>Successful Futures</w:t>
      </w:r>
      <w:r w:rsidRPr="00520A8D">
        <w:rPr>
          <w:rFonts w:ascii="Arial" w:hAnsi="Arial" w:cs="Arial"/>
        </w:rPr>
        <w:t xml:space="preserve"> in 2015 </w:t>
      </w:r>
      <w:r w:rsidRPr="00702434">
        <w:rPr>
          <w:rFonts w:ascii="Arial" w:hAnsi="Arial" w:cs="Arial"/>
        </w:rPr>
        <w:t xml:space="preserve">, </w:t>
      </w:r>
      <w:r w:rsidRPr="00520A8D">
        <w:rPr>
          <w:rFonts w:ascii="Arial" w:hAnsi="Arial" w:cs="Arial"/>
        </w:rPr>
        <w:t>Taylor, Lewis and Power (2015) who reviewed the report found that it</w:t>
      </w:r>
      <w:r w:rsidRPr="00702434">
        <w:rPr>
          <w:rFonts w:ascii="Arial" w:hAnsi="Arial" w:cs="Arial"/>
        </w:rPr>
        <w:t xml:space="preserve"> highlighted the need for a more coherent, flexible, and future-facing curriculum</w:t>
      </w:r>
      <w:r w:rsidRPr="00520A8D">
        <w:rPr>
          <w:rFonts w:ascii="Arial" w:hAnsi="Arial" w:cs="Arial"/>
        </w:rPr>
        <w:t>. It was recommended that the curriculum enable all learners to become ambitious, capable, and ethically informed citizens (Donaldson, 2015). Yet, while the Curriculum for Wales broadens the emphasis on learner voice and community, it does not embed bicultural principles in the way that New Zealand’s Te Whariki does (Ministry of Education, 2017</w:t>
      </w:r>
      <w:r w:rsidR="00DF49D6">
        <w:rPr>
          <w:rFonts w:ascii="Arial" w:hAnsi="Arial" w:cs="Arial"/>
        </w:rPr>
        <w:t xml:space="preserve"> and</w:t>
      </w:r>
      <w:r w:rsidRPr="00520A8D">
        <w:rPr>
          <w:rFonts w:ascii="Arial" w:hAnsi="Arial" w:cs="Arial"/>
        </w:rPr>
        <w:t xml:space="preserve"> Ritchie and Rau, 2006)</w:t>
      </w:r>
      <w:r w:rsidRPr="00702434">
        <w:rPr>
          <w:rFonts w:ascii="Arial" w:hAnsi="Arial" w:cs="Arial"/>
        </w:rPr>
        <w:t>.</w:t>
      </w:r>
    </w:p>
    <w:p w14:paraId="175892FC" w14:textId="158EDA14" w:rsidR="00B96BE6" w:rsidRDefault="00B96BE6" w:rsidP="00B96BE6">
      <w:pPr>
        <w:rPr>
          <w:rFonts w:ascii="Arial" w:hAnsi="Arial" w:cs="Arial"/>
        </w:rPr>
      </w:pPr>
      <w:r w:rsidRPr="00702434">
        <w:rPr>
          <w:rFonts w:ascii="Arial" w:hAnsi="Arial" w:cs="Arial"/>
        </w:rPr>
        <w:t>In contrast, Te Wh</w:t>
      </w:r>
      <w:r w:rsidRPr="00DF78BF">
        <w:rPr>
          <w:rFonts w:ascii="Arial" w:hAnsi="Arial" w:cs="Arial"/>
        </w:rPr>
        <w:t>a</w:t>
      </w:r>
      <w:r w:rsidRPr="00702434">
        <w:rPr>
          <w:rFonts w:ascii="Arial" w:hAnsi="Arial" w:cs="Arial"/>
        </w:rPr>
        <w:t>riki, first developed in 1996 and revised in 2017, is deeply rooted in New Zealand’s bicultural commitments under Te Tiriti o Waitangi. It is built upon a philosophical foundation of pluralism, equity, and wh</w:t>
      </w:r>
      <w:r w:rsidRPr="00DF78BF">
        <w:rPr>
          <w:rFonts w:ascii="Arial" w:hAnsi="Arial" w:cs="Arial"/>
        </w:rPr>
        <w:t>a</w:t>
      </w:r>
      <w:r w:rsidRPr="00702434">
        <w:rPr>
          <w:rFonts w:ascii="Arial" w:hAnsi="Arial" w:cs="Arial"/>
        </w:rPr>
        <w:t>nau involvement, ensuring that M</w:t>
      </w:r>
      <w:r w:rsidRPr="00DF78BF">
        <w:rPr>
          <w:rFonts w:ascii="Arial" w:hAnsi="Arial" w:cs="Arial"/>
        </w:rPr>
        <w:t>a</w:t>
      </w:r>
      <w:r w:rsidRPr="00702434">
        <w:rPr>
          <w:rFonts w:ascii="Arial" w:hAnsi="Arial" w:cs="Arial"/>
        </w:rPr>
        <w:t xml:space="preserve">ori perspectives, language, and tikanga are not simply added but form </w:t>
      </w:r>
      <w:r w:rsidRPr="00DF78BF">
        <w:rPr>
          <w:rFonts w:ascii="Arial" w:hAnsi="Arial" w:cs="Arial"/>
        </w:rPr>
        <w:t>the heart</w:t>
      </w:r>
      <w:r>
        <w:rPr>
          <w:rFonts w:ascii="Arial" w:hAnsi="Arial" w:cs="Arial"/>
        </w:rPr>
        <w:t xml:space="preserve"> </w:t>
      </w:r>
      <w:r w:rsidRPr="00702434">
        <w:rPr>
          <w:rFonts w:ascii="Arial" w:hAnsi="Arial" w:cs="Arial"/>
        </w:rPr>
        <w:t>of the curriculum (Ministry of Educa</w:t>
      </w:r>
      <w:r w:rsidRPr="00DF78BF">
        <w:rPr>
          <w:rFonts w:ascii="Arial" w:hAnsi="Arial" w:cs="Arial"/>
        </w:rPr>
        <w:t>tion 2017)</w:t>
      </w:r>
      <w:r w:rsidRPr="00702434">
        <w:rPr>
          <w:rFonts w:ascii="Arial" w:hAnsi="Arial" w:cs="Arial"/>
        </w:rPr>
        <w:t>.</w:t>
      </w:r>
      <w:r w:rsidR="00DF49D6">
        <w:rPr>
          <w:rFonts w:ascii="Arial" w:hAnsi="Arial" w:cs="Arial"/>
        </w:rPr>
        <w:t xml:space="preserve"> </w:t>
      </w:r>
      <w:r>
        <w:rPr>
          <w:rFonts w:ascii="Arial" w:hAnsi="Arial" w:cs="Arial"/>
        </w:rPr>
        <w:t>Parata (2017</w:t>
      </w:r>
      <w:r w:rsidRPr="00F36E1C">
        <w:rPr>
          <w:rFonts w:ascii="Arial" w:hAnsi="Arial" w:cs="Arial"/>
        </w:rPr>
        <w:t>) who writes for Birth to 5 matters</w:t>
      </w:r>
      <w:r w:rsidR="00A869B0">
        <w:rPr>
          <w:rFonts w:ascii="Arial" w:hAnsi="Arial" w:cs="Arial"/>
        </w:rPr>
        <w:t>,</w:t>
      </w:r>
      <w:r w:rsidRPr="00F36E1C">
        <w:rPr>
          <w:rFonts w:ascii="Arial" w:hAnsi="Arial" w:cs="Arial"/>
        </w:rPr>
        <w:t xml:space="preserve"> looked at the </w:t>
      </w:r>
      <w:r w:rsidRPr="00702434">
        <w:rPr>
          <w:rFonts w:ascii="Arial" w:hAnsi="Arial" w:cs="Arial"/>
        </w:rPr>
        <w:t>framework's adaptability for diverse communities</w:t>
      </w:r>
      <w:r w:rsidRPr="00F36E1C">
        <w:rPr>
          <w:rFonts w:ascii="Arial" w:hAnsi="Arial" w:cs="Arial"/>
        </w:rPr>
        <w:t>, and how it</w:t>
      </w:r>
      <w:r w:rsidRPr="00702434">
        <w:rPr>
          <w:rFonts w:ascii="Arial" w:hAnsi="Arial" w:cs="Arial"/>
        </w:rPr>
        <w:t xml:space="preserve"> stems from its core structure as a woven mat (wh</w:t>
      </w:r>
      <w:r w:rsidRPr="00F36E1C">
        <w:rPr>
          <w:rFonts w:ascii="Arial" w:hAnsi="Arial" w:cs="Arial"/>
        </w:rPr>
        <w:t>a</w:t>
      </w:r>
      <w:r w:rsidRPr="00702434">
        <w:rPr>
          <w:rFonts w:ascii="Arial" w:hAnsi="Arial" w:cs="Arial"/>
        </w:rPr>
        <w:t>riki)</w:t>
      </w:r>
      <w:r w:rsidRPr="00F36E1C">
        <w:rPr>
          <w:rFonts w:ascii="Arial" w:hAnsi="Arial" w:cs="Arial"/>
        </w:rPr>
        <w:t xml:space="preserve"> </w:t>
      </w:r>
      <w:r w:rsidRPr="00702434">
        <w:rPr>
          <w:rFonts w:ascii="Arial" w:hAnsi="Arial" w:cs="Arial"/>
        </w:rPr>
        <w:t>metaphorically representing the shared contributions of families, communities, and kaiako (educators)</w:t>
      </w:r>
      <w:r w:rsidRPr="00F36E1C">
        <w:rPr>
          <w:rFonts w:ascii="Arial" w:hAnsi="Arial" w:cs="Arial"/>
        </w:rPr>
        <w:t xml:space="preserve"> and how it is so important that it all links together for the curriculum to support children to nurture, grow and flourish.</w:t>
      </w:r>
    </w:p>
    <w:p w14:paraId="3C0B7F13" w14:textId="77777777" w:rsidR="00B96BE6" w:rsidRDefault="00B96BE6" w:rsidP="00B96BE6">
      <w:pPr>
        <w:rPr>
          <w:rFonts w:ascii="Arial" w:hAnsi="Arial" w:cs="Arial"/>
        </w:rPr>
      </w:pPr>
      <w:r w:rsidRPr="00702434">
        <w:rPr>
          <w:rFonts w:ascii="Arial" w:hAnsi="Arial" w:cs="Arial"/>
        </w:rPr>
        <w:t xml:space="preserve">The Foundation Phase in Wales was introduced in 2008 as part of a response to concerns about the over-formalisation of early learning and </w:t>
      </w:r>
      <w:r w:rsidRPr="00100CA9">
        <w:rPr>
          <w:rFonts w:ascii="Arial" w:hAnsi="Arial" w:cs="Arial"/>
        </w:rPr>
        <w:t xml:space="preserve">education. </w:t>
      </w:r>
      <w:r w:rsidRPr="00702434">
        <w:rPr>
          <w:rFonts w:ascii="Arial" w:hAnsi="Arial" w:cs="Arial"/>
        </w:rPr>
        <w:t>(Welsh Assembly Government, 2008). It emphasised child-led learning, play</w:t>
      </w:r>
      <w:r w:rsidRPr="00100CA9">
        <w:rPr>
          <w:rFonts w:ascii="Arial" w:hAnsi="Arial" w:cs="Arial"/>
        </w:rPr>
        <w:t xml:space="preserve"> and</w:t>
      </w:r>
      <w:r w:rsidRPr="00702434">
        <w:rPr>
          <w:rFonts w:ascii="Arial" w:hAnsi="Arial" w:cs="Arial"/>
        </w:rPr>
        <w:t xml:space="preserve"> </w:t>
      </w:r>
      <w:r w:rsidRPr="00702434">
        <w:rPr>
          <w:rFonts w:ascii="Arial" w:hAnsi="Arial" w:cs="Arial"/>
        </w:rPr>
        <w:lastRenderedPageBreak/>
        <w:t xml:space="preserve">development, drawing from progressive models such as those found in Reggio Emilia. However, its primary focus remained on educational reform rather than a </w:t>
      </w:r>
      <w:r w:rsidRPr="00100CA9">
        <w:rPr>
          <w:rFonts w:ascii="Arial" w:hAnsi="Arial" w:cs="Arial"/>
        </w:rPr>
        <w:t>deeper and more overall approach</w:t>
      </w:r>
      <w:r w:rsidRPr="00702434">
        <w:rPr>
          <w:rFonts w:ascii="Arial" w:hAnsi="Arial" w:cs="Arial"/>
        </w:rPr>
        <w:t xml:space="preserve"> of cultural inclusion (</w:t>
      </w:r>
      <w:r w:rsidRPr="00100CA9">
        <w:rPr>
          <w:rFonts w:ascii="Arial" w:hAnsi="Arial" w:cs="Arial"/>
        </w:rPr>
        <w:t>Jones 2023</w:t>
      </w:r>
      <w:r w:rsidRPr="00702434">
        <w:rPr>
          <w:rFonts w:ascii="Arial" w:hAnsi="Arial" w:cs="Arial"/>
        </w:rPr>
        <w:t>).</w:t>
      </w:r>
    </w:p>
    <w:p w14:paraId="3DE814EE" w14:textId="05CEE89C" w:rsidR="007567AF" w:rsidRPr="00042D9D" w:rsidRDefault="007567AF" w:rsidP="00B96BE6">
      <w:pPr>
        <w:rPr>
          <w:rFonts w:ascii="Arial" w:hAnsi="Arial" w:cs="Arial"/>
        </w:rPr>
      </w:pPr>
      <w:r w:rsidRPr="00042D9D">
        <w:rPr>
          <w:rFonts w:ascii="Arial" w:hAnsi="Arial" w:cs="Arial"/>
        </w:rPr>
        <w:t>These frameworks both also reflect key principles of the United Nations Convention on the Rights of the Child (UNCRC)( UNICEF 1989) ,particularly the right to express views (Article 12), the right to an inclusive and culturally relevant education (Articles 29 and 30), and the right to non-discrimination (Article 2). While both aim to respect children’s voices and identities, Te Whariki offers a more robust model of bicultural practice, aligned with New Zealand’s obligations under the Treaty of Waitangi, whereas the Foundation Phase supports cultural inclusion within the context of Welsh national identity but lacks an equivalent treaty framework.</w:t>
      </w:r>
    </w:p>
    <w:p w14:paraId="2016D837" w14:textId="1DCBEA6B" w:rsidR="00B96BE6" w:rsidRPr="00EF65E3" w:rsidRDefault="00B96BE6" w:rsidP="00B96BE6">
      <w:pPr>
        <w:rPr>
          <w:rFonts w:ascii="Arial" w:hAnsi="Arial" w:cs="Arial"/>
        </w:rPr>
      </w:pPr>
      <w:r w:rsidRPr="00042D9D">
        <w:rPr>
          <w:rFonts w:ascii="Arial" w:hAnsi="Arial" w:cs="Arial"/>
        </w:rPr>
        <w:t>While both frameworks aim to support inclusive, relationship</w:t>
      </w:r>
      <w:r w:rsidR="00DF49D6">
        <w:rPr>
          <w:rFonts w:ascii="Arial" w:hAnsi="Arial" w:cs="Arial"/>
        </w:rPr>
        <w:t xml:space="preserve"> </w:t>
      </w:r>
      <w:r w:rsidRPr="00042D9D">
        <w:rPr>
          <w:rFonts w:ascii="Arial" w:hAnsi="Arial" w:cs="Arial"/>
        </w:rPr>
        <w:t>rich lear</w:t>
      </w:r>
      <w:r w:rsidRPr="00274E06">
        <w:rPr>
          <w:rFonts w:ascii="Arial" w:hAnsi="Arial" w:cs="Arial"/>
        </w:rPr>
        <w:t>ning environments, they are not interchangeable between countries due to the specific cultural, historical, and political contexts in which they were developed. Attempting to directly transplant Te Wh</w:t>
      </w:r>
      <w:r>
        <w:rPr>
          <w:rFonts w:ascii="Arial" w:hAnsi="Arial" w:cs="Arial"/>
        </w:rPr>
        <w:t>a</w:t>
      </w:r>
      <w:r w:rsidRPr="00274E06">
        <w:rPr>
          <w:rFonts w:ascii="Arial" w:hAnsi="Arial" w:cs="Arial"/>
        </w:rPr>
        <w:t xml:space="preserve">riki into a Welsh context would not only risk cultural </w:t>
      </w:r>
      <w:r>
        <w:rPr>
          <w:rFonts w:ascii="Arial" w:hAnsi="Arial" w:cs="Arial"/>
        </w:rPr>
        <w:t>mis</w:t>
      </w:r>
      <w:r w:rsidRPr="00274E06">
        <w:rPr>
          <w:rFonts w:ascii="Arial" w:hAnsi="Arial" w:cs="Arial"/>
        </w:rPr>
        <w:t>appropriation and misalignment, but also fail to address the specific legal, historical, and educational structures of Wales. Similarly, applying the Foundation Phase model in New Zealand would overlook the treaty-based obligations to M</w:t>
      </w:r>
      <w:r>
        <w:rPr>
          <w:rFonts w:ascii="Arial" w:hAnsi="Arial" w:cs="Arial"/>
        </w:rPr>
        <w:t>a</w:t>
      </w:r>
      <w:r w:rsidRPr="00274E06">
        <w:rPr>
          <w:rFonts w:ascii="Arial" w:hAnsi="Arial" w:cs="Arial"/>
        </w:rPr>
        <w:t>ori as tangata whenua (first peoples) and the deeply relational, bicultural values that underpin early learning in that context (Ministry of Education, 2017</w:t>
      </w:r>
      <w:r>
        <w:rPr>
          <w:rFonts w:ascii="Arial" w:hAnsi="Arial" w:cs="Arial"/>
        </w:rPr>
        <w:t>),</w:t>
      </w:r>
      <w:r w:rsidRPr="00274E06">
        <w:rPr>
          <w:rFonts w:ascii="Arial" w:hAnsi="Arial" w:cs="Arial"/>
        </w:rPr>
        <w:t xml:space="preserve"> </w:t>
      </w:r>
      <w:r>
        <w:rPr>
          <w:rFonts w:ascii="Arial" w:hAnsi="Arial" w:cs="Arial"/>
        </w:rPr>
        <w:t>(Jones, 2023</w:t>
      </w:r>
      <w:r w:rsidRPr="00274E06">
        <w:rPr>
          <w:rFonts w:ascii="Arial" w:hAnsi="Arial" w:cs="Arial"/>
        </w:rPr>
        <w:t>).</w:t>
      </w:r>
    </w:p>
    <w:p w14:paraId="2771876E" w14:textId="77777777" w:rsidR="00B96BE6" w:rsidRPr="0080274C" w:rsidRDefault="00B96BE6" w:rsidP="00B96BE6">
      <w:pPr>
        <w:rPr>
          <w:rFonts w:ascii="Arial" w:hAnsi="Arial" w:cs="Arial"/>
          <w:color w:val="000000" w:themeColor="text1"/>
        </w:rPr>
      </w:pPr>
      <w:r w:rsidRPr="00702434">
        <w:rPr>
          <w:rFonts w:ascii="Arial" w:hAnsi="Arial" w:cs="Arial"/>
          <w:color w:val="000000" w:themeColor="text1"/>
        </w:rPr>
        <w:t xml:space="preserve">While </w:t>
      </w:r>
      <w:r w:rsidRPr="00AC6FD8">
        <w:rPr>
          <w:rFonts w:ascii="Arial" w:hAnsi="Arial" w:cs="Arial"/>
          <w:color w:val="000000" w:themeColor="text1"/>
        </w:rPr>
        <w:t xml:space="preserve">the Welsh Foundation Phase and </w:t>
      </w:r>
      <w:r w:rsidRPr="00702434">
        <w:rPr>
          <w:rFonts w:ascii="Arial" w:hAnsi="Arial" w:cs="Arial"/>
          <w:color w:val="000000" w:themeColor="text1"/>
        </w:rPr>
        <w:t xml:space="preserve">New Zealand’s </w:t>
      </w:r>
      <w:r w:rsidRPr="00AC6FD8">
        <w:rPr>
          <w:rFonts w:ascii="Arial" w:hAnsi="Arial" w:cs="Arial"/>
          <w:color w:val="000000" w:themeColor="text1"/>
        </w:rPr>
        <w:t>Te Wh</w:t>
      </w:r>
      <w:r w:rsidRPr="00702434">
        <w:rPr>
          <w:rFonts w:ascii="Arial" w:hAnsi="Arial" w:cs="Arial"/>
          <w:color w:val="000000" w:themeColor="text1"/>
        </w:rPr>
        <w:t>a</w:t>
      </w:r>
      <w:r w:rsidRPr="00AC6FD8">
        <w:rPr>
          <w:rFonts w:ascii="Arial" w:hAnsi="Arial" w:cs="Arial"/>
          <w:color w:val="000000" w:themeColor="text1"/>
        </w:rPr>
        <w:t>riki share common values, their implementation, practitioner expectations, and engagement with family and community differ significantly. Te Wh</w:t>
      </w:r>
      <w:r w:rsidRPr="00702434">
        <w:rPr>
          <w:rFonts w:ascii="Arial" w:hAnsi="Arial" w:cs="Arial"/>
          <w:color w:val="000000" w:themeColor="text1"/>
        </w:rPr>
        <w:t>a</w:t>
      </w:r>
      <w:r w:rsidRPr="00AC6FD8">
        <w:rPr>
          <w:rFonts w:ascii="Arial" w:hAnsi="Arial" w:cs="Arial"/>
          <w:color w:val="000000" w:themeColor="text1"/>
        </w:rPr>
        <w:t xml:space="preserve">riki stands out for its culturally embedded, relational approach, while the Foundation Phase </w:t>
      </w:r>
      <w:r w:rsidRPr="00036542">
        <w:rPr>
          <w:rFonts w:ascii="Arial" w:hAnsi="Arial" w:cs="Arial"/>
          <w:color w:val="000000" w:themeColor="text1"/>
        </w:rPr>
        <w:t>offered</w:t>
      </w:r>
      <w:r w:rsidRPr="00AC6FD8">
        <w:rPr>
          <w:rFonts w:ascii="Arial" w:hAnsi="Arial" w:cs="Arial"/>
          <w:color w:val="000000" w:themeColor="text1"/>
        </w:rPr>
        <w:t xml:space="preserve"> a developmental alternative to formal schooling without fully restructuring practitioner roles or community involvement. These differences underscore the importance of designing </w:t>
      </w:r>
      <w:r w:rsidRPr="00702434">
        <w:rPr>
          <w:rFonts w:ascii="Arial" w:hAnsi="Arial" w:cs="Arial"/>
          <w:color w:val="000000" w:themeColor="text1"/>
        </w:rPr>
        <w:t xml:space="preserve">a curriculum </w:t>
      </w:r>
      <w:r w:rsidRPr="00AC6FD8">
        <w:rPr>
          <w:rFonts w:ascii="Arial" w:hAnsi="Arial" w:cs="Arial"/>
          <w:color w:val="000000" w:themeColor="text1"/>
        </w:rPr>
        <w:t xml:space="preserve">that reflect local values, histories, </w:t>
      </w:r>
      <w:r w:rsidRPr="00702434">
        <w:rPr>
          <w:rFonts w:ascii="Arial" w:hAnsi="Arial" w:cs="Arial"/>
          <w:color w:val="000000" w:themeColor="text1"/>
        </w:rPr>
        <w:t xml:space="preserve">communities </w:t>
      </w:r>
      <w:r w:rsidRPr="00AC6FD8">
        <w:rPr>
          <w:rFonts w:ascii="Arial" w:hAnsi="Arial" w:cs="Arial"/>
          <w:color w:val="000000" w:themeColor="text1"/>
        </w:rPr>
        <w:t xml:space="preserve">and relationships, rather than seeking one-size-fits-all solutions in early </w:t>
      </w:r>
      <w:r w:rsidRPr="00702434">
        <w:rPr>
          <w:rFonts w:ascii="Arial" w:hAnsi="Arial" w:cs="Arial"/>
          <w:color w:val="000000" w:themeColor="text1"/>
        </w:rPr>
        <w:t>years</w:t>
      </w:r>
      <w:r w:rsidRPr="00AC6FD8">
        <w:rPr>
          <w:rFonts w:ascii="Arial" w:hAnsi="Arial" w:cs="Arial"/>
          <w:color w:val="000000" w:themeColor="text1"/>
        </w:rPr>
        <w:t xml:space="preserve"> education.</w:t>
      </w:r>
    </w:p>
    <w:p w14:paraId="518AAD23" w14:textId="77777777" w:rsidR="00042D9D" w:rsidRDefault="00042D9D" w:rsidP="00042D9D">
      <w:pPr>
        <w:rPr>
          <w:rFonts w:ascii="Arial" w:hAnsi="Arial" w:cs="Arial"/>
          <w:b/>
          <w:bCs/>
          <w:color w:val="000000" w:themeColor="text1"/>
          <w:u w:val="single"/>
        </w:rPr>
      </w:pPr>
      <w:r w:rsidRPr="00EE70AB">
        <w:rPr>
          <w:rFonts w:ascii="Arial" w:hAnsi="Arial" w:cs="Arial"/>
          <w:b/>
          <w:bCs/>
          <w:color w:val="000000" w:themeColor="text1"/>
          <w:u w:val="single"/>
        </w:rPr>
        <w:t>Section 2</w:t>
      </w:r>
    </w:p>
    <w:p w14:paraId="502109AE" w14:textId="487BB4C4" w:rsidR="00042D9D" w:rsidRDefault="00042D9D" w:rsidP="00042D9D">
      <w:pPr>
        <w:rPr>
          <w:rFonts w:ascii="Arial" w:hAnsi="Arial" w:cs="Arial"/>
          <w:color w:val="000000" w:themeColor="text1"/>
        </w:rPr>
      </w:pPr>
      <w:r w:rsidRPr="00143C8D">
        <w:rPr>
          <w:rFonts w:ascii="Arial" w:hAnsi="Arial" w:cs="Arial"/>
          <w:color w:val="000000" w:themeColor="text1"/>
        </w:rPr>
        <w:t xml:space="preserve">The concept of the unique child emphasises that every child is a distinct individual with their own experiences, abilities, interests, and developmental steps. This principle is </w:t>
      </w:r>
      <w:r w:rsidR="00780E81">
        <w:rPr>
          <w:rFonts w:ascii="Arial" w:hAnsi="Arial" w:cs="Arial"/>
          <w:color w:val="000000" w:themeColor="text1"/>
        </w:rPr>
        <w:t xml:space="preserve">the </w:t>
      </w:r>
      <w:r w:rsidRPr="00143C8D">
        <w:rPr>
          <w:rFonts w:ascii="Arial" w:hAnsi="Arial" w:cs="Arial"/>
          <w:color w:val="000000" w:themeColor="text1"/>
        </w:rPr>
        <w:t>foundation of early childhood education, particularly within frameworks such as the Early Years Foundation Stage (EYFS hereafter) in the United Kingdom. According to the EYFS framework, recognising each child as a unique child supports inclusive practices that value diversity and individual potential, promoting resilience, confidence, and self-assurance (Department for Education, 2024). Similarly, in Wales, the Curriculum for Funded Non-Maintained Nursery Settings underlines the importance of recognising children as unique individuals whose learning should be nurtured through responsive, child-centred approaches that support well-being and development (Welsh Government, 2022). By viewing children as capable and competent learners from birth, practitioners can create</w:t>
      </w:r>
      <w:r w:rsidRPr="00EE70AB">
        <w:rPr>
          <w:rFonts w:ascii="Arial" w:hAnsi="Arial" w:cs="Arial"/>
          <w:color w:val="000000" w:themeColor="text1"/>
        </w:rPr>
        <w:t xml:space="preserve"> a </w:t>
      </w:r>
      <w:r w:rsidRPr="00EE70AB">
        <w:rPr>
          <w:rFonts w:ascii="Arial" w:hAnsi="Arial" w:cs="Arial"/>
          <w:color w:val="000000" w:themeColor="text1"/>
        </w:rPr>
        <w:lastRenderedPageBreak/>
        <w:t>foundation for lifelong learning and well-being (Nutbrown, 2012)</w:t>
      </w:r>
      <w:r>
        <w:rPr>
          <w:rFonts w:ascii="Arial" w:hAnsi="Arial" w:cs="Arial"/>
          <w:color w:val="000000" w:themeColor="text1"/>
        </w:rPr>
        <w:t>, setting children on the path not only to academic success but lifelong achievements.</w:t>
      </w:r>
    </w:p>
    <w:p w14:paraId="1E7D3C9E" w14:textId="42D27E87" w:rsidR="00042D9D" w:rsidRDefault="00042D9D" w:rsidP="00042D9D">
      <w:pPr>
        <w:rPr>
          <w:rFonts w:ascii="Arial" w:hAnsi="Arial" w:cs="Arial"/>
          <w:color w:val="000000" w:themeColor="text1"/>
        </w:rPr>
      </w:pPr>
      <w:r>
        <w:rPr>
          <w:rFonts w:ascii="Arial" w:hAnsi="Arial" w:cs="Arial"/>
          <w:color w:val="000000" w:themeColor="text1"/>
        </w:rPr>
        <w:t>Both the Welsh Government (2022) and The Department for Education (2024) (England) claim that a</w:t>
      </w:r>
      <w:r w:rsidRPr="00110A02">
        <w:rPr>
          <w:rFonts w:ascii="Arial" w:hAnsi="Arial" w:cs="Arial"/>
          <w:color w:val="000000" w:themeColor="text1"/>
        </w:rPr>
        <w:t xml:space="preserve">ssessment is essential in early years education as it provides a foundation for understanding and supporting each child’s learning and development. Effective assessment </w:t>
      </w:r>
      <w:r>
        <w:rPr>
          <w:rFonts w:ascii="Arial" w:hAnsi="Arial" w:cs="Arial"/>
          <w:color w:val="000000" w:themeColor="text1"/>
        </w:rPr>
        <w:t>can support</w:t>
      </w:r>
      <w:r w:rsidRPr="00110A02">
        <w:rPr>
          <w:rFonts w:ascii="Arial" w:hAnsi="Arial" w:cs="Arial"/>
          <w:color w:val="000000" w:themeColor="text1"/>
        </w:rPr>
        <w:t xml:space="preserve"> </w:t>
      </w:r>
      <w:r w:rsidRPr="00036542">
        <w:rPr>
          <w:rFonts w:ascii="Arial" w:hAnsi="Arial" w:cs="Arial"/>
          <w:color w:val="000000" w:themeColor="text1"/>
        </w:rPr>
        <w:t>practitioners</w:t>
      </w:r>
      <w:r w:rsidR="00036542" w:rsidRPr="00036542">
        <w:rPr>
          <w:rFonts w:ascii="Arial" w:hAnsi="Arial" w:cs="Arial"/>
          <w:color w:val="000000" w:themeColor="text1"/>
        </w:rPr>
        <w:t xml:space="preserve"> in</w:t>
      </w:r>
      <w:r w:rsidRPr="00036542">
        <w:rPr>
          <w:rFonts w:ascii="Arial" w:hAnsi="Arial" w:cs="Arial"/>
          <w:color w:val="000000" w:themeColor="text1"/>
        </w:rPr>
        <w:t xml:space="preserve"> identify</w:t>
      </w:r>
      <w:r w:rsidR="00036542" w:rsidRPr="00036542">
        <w:rPr>
          <w:rFonts w:ascii="Arial" w:hAnsi="Arial" w:cs="Arial"/>
          <w:color w:val="000000" w:themeColor="text1"/>
        </w:rPr>
        <w:t>ing</w:t>
      </w:r>
      <w:r w:rsidRPr="00110A02">
        <w:rPr>
          <w:rFonts w:ascii="Arial" w:hAnsi="Arial" w:cs="Arial"/>
          <w:color w:val="000000" w:themeColor="text1"/>
        </w:rPr>
        <w:t xml:space="preserve"> children’s strengths, interests, and areas where additional support may be needed, allowing for tailored, responsive teaching (Department for Education, 202</w:t>
      </w:r>
      <w:r>
        <w:rPr>
          <w:rFonts w:ascii="Arial" w:hAnsi="Arial" w:cs="Arial"/>
          <w:color w:val="000000" w:themeColor="text1"/>
        </w:rPr>
        <w:t>4</w:t>
      </w:r>
      <w:r w:rsidRPr="00110A02">
        <w:rPr>
          <w:rFonts w:ascii="Arial" w:hAnsi="Arial" w:cs="Arial"/>
          <w:color w:val="000000" w:themeColor="text1"/>
        </w:rPr>
        <w:t xml:space="preserve">). It is not about formal testing, but rather about ongoing observation and informed professional judgment, which are crucial in planning meaningful learning experiences (Drummond, 2012). </w:t>
      </w:r>
      <w:r w:rsidRPr="00D97B18">
        <w:rPr>
          <w:rFonts w:ascii="Arial" w:hAnsi="Arial" w:cs="Arial"/>
          <w:color w:val="000000" w:themeColor="text1"/>
        </w:rPr>
        <w:t>In Wales, the Curriculum for Funded Non-Maintained Nursery Settings also emphasi</w:t>
      </w:r>
      <w:r>
        <w:rPr>
          <w:rFonts w:ascii="Arial" w:hAnsi="Arial" w:cs="Arial"/>
          <w:color w:val="000000" w:themeColor="text1"/>
        </w:rPr>
        <w:t>s</w:t>
      </w:r>
      <w:r w:rsidRPr="00D97B18">
        <w:rPr>
          <w:rFonts w:ascii="Arial" w:hAnsi="Arial" w:cs="Arial"/>
          <w:color w:val="000000" w:themeColor="text1"/>
        </w:rPr>
        <w:t>es the importance of observation-based assessment, noting that it should be used</w:t>
      </w:r>
      <w:r w:rsidRPr="00110A02">
        <w:rPr>
          <w:rFonts w:ascii="Arial" w:hAnsi="Arial" w:cs="Arial"/>
          <w:color w:val="000000" w:themeColor="text1"/>
        </w:rPr>
        <w:t xml:space="preserve"> to build a holistic picture of the child to support progression and well-being (Welsh Government, 2022). Without assessment, practitioners risk overlooking developmental delays or failing to extend learning </w:t>
      </w:r>
      <w:r>
        <w:rPr>
          <w:rFonts w:ascii="Arial" w:hAnsi="Arial" w:cs="Arial"/>
          <w:color w:val="000000" w:themeColor="text1"/>
        </w:rPr>
        <w:t>opportunities and experiences</w:t>
      </w:r>
      <w:r w:rsidRPr="00110A02">
        <w:rPr>
          <w:rFonts w:ascii="Arial" w:hAnsi="Arial" w:cs="Arial"/>
          <w:color w:val="000000" w:themeColor="text1"/>
        </w:rPr>
        <w:t xml:space="preserve">. When done well, assessment is a powerful tool to ensure equity, inclusion, and </w:t>
      </w:r>
      <w:r>
        <w:rPr>
          <w:rFonts w:ascii="Arial" w:hAnsi="Arial" w:cs="Arial"/>
          <w:color w:val="000000" w:themeColor="text1"/>
        </w:rPr>
        <w:t xml:space="preserve">the best opportunities </w:t>
      </w:r>
      <w:r w:rsidRPr="00110A02">
        <w:rPr>
          <w:rFonts w:ascii="Arial" w:hAnsi="Arial" w:cs="Arial"/>
          <w:color w:val="000000" w:themeColor="text1"/>
        </w:rPr>
        <w:t>for all young children</w:t>
      </w:r>
      <w:r>
        <w:rPr>
          <w:rFonts w:ascii="Arial" w:hAnsi="Arial" w:cs="Arial"/>
          <w:color w:val="000000" w:themeColor="text1"/>
        </w:rPr>
        <w:t xml:space="preserve"> to meet these best possible outcomes</w:t>
      </w:r>
      <w:r w:rsidRPr="00110A02">
        <w:rPr>
          <w:rFonts w:ascii="Arial" w:hAnsi="Arial" w:cs="Arial"/>
          <w:color w:val="000000" w:themeColor="text1"/>
        </w:rPr>
        <w:t>.</w:t>
      </w:r>
    </w:p>
    <w:p w14:paraId="458B3C29" w14:textId="77777777" w:rsidR="00042D9D" w:rsidRDefault="00042D9D" w:rsidP="00042D9D">
      <w:pPr>
        <w:rPr>
          <w:rFonts w:ascii="Arial" w:hAnsi="Arial" w:cs="Arial"/>
        </w:rPr>
      </w:pPr>
      <w:r w:rsidRPr="00A92F73">
        <w:rPr>
          <w:rFonts w:ascii="Arial" w:hAnsi="Arial" w:cs="Arial"/>
        </w:rPr>
        <w:t>As part of the Foundation Phase that was introduced to Wales in 2008 the assessment procedure that accompanied it was Child Development Assessment Profile (CDAP hereafter) which was the baseline assessment tool used to evaluate children's abilities and development within the first six weeks of entering Reception Year. It assessed children in areas such as Personal and Social Development, Language and Literacy, Mathematical Development, and Physical Development. The CDAP was designed to be a holistic assessment, gathering information through observations and other formative assessments across the Foundation Phase areas of learning (Welsh Government 2017).</w:t>
      </w:r>
    </w:p>
    <w:p w14:paraId="098FC4AB" w14:textId="416D3C43" w:rsidR="00042D9D" w:rsidRPr="005F4764" w:rsidRDefault="00042D9D" w:rsidP="00042D9D">
      <w:pPr>
        <w:rPr>
          <w:rFonts w:ascii="Arial" w:hAnsi="Arial" w:cs="Arial"/>
        </w:rPr>
      </w:pPr>
      <w:r w:rsidRPr="00FF3572">
        <w:rPr>
          <w:rFonts w:ascii="Arial" w:hAnsi="Arial" w:cs="Arial"/>
        </w:rPr>
        <w:t>CDAP supports the concept of the unique child by promoting an approach to assessment that acknowledges and responds to the individual developmental steps, strengths, and needs of each child. Introduced as part of the Foundation Phase in Wales in 2008, the CDAP was designed to be a baseline, formative assessment used within the first six weeks of a child entering Reception Year (Welsh Government, 2017).</w:t>
      </w:r>
      <w:r w:rsidR="00780E81">
        <w:rPr>
          <w:rFonts w:ascii="Arial" w:hAnsi="Arial" w:cs="Arial"/>
        </w:rPr>
        <w:t xml:space="preserve"> </w:t>
      </w:r>
      <w:r w:rsidRPr="00FF3572">
        <w:rPr>
          <w:rFonts w:ascii="Arial" w:hAnsi="Arial" w:cs="Arial"/>
        </w:rPr>
        <w:t xml:space="preserve">Unlike </w:t>
      </w:r>
      <w:r>
        <w:rPr>
          <w:rFonts w:ascii="Arial" w:hAnsi="Arial" w:cs="Arial"/>
        </w:rPr>
        <w:t>more formal</w:t>
      </w:r>
      <w:r w:rsidRPr="00FF3572">
        <w:rPr>
          <w:rFonts w:ascii="Arial" w:hAnsi="Arial" w:cs="Arial"/>
        </w:rPr>
        <w:t>, summative forms of assessment, CDAP gathers insights primarily through observation and child-led activities, allowing practitioners to build a rich understanding of the child in context. This method directly supports the concept of the unique child, which is central to early years pedagogies in Wales, recognising that children develop at different rates and in different ways.</w:t>
      </w:r>
      <w:r>
        <w:rPr>
          <w:rFonts w:ascii="Arial" w:hAnsi="Arial" w:cs="Arial"/>
        </w:rPr>
        <w:t xml:space="preserve"> </w:t>
      </w:r>
      <w:r w:rsidRPr="005F4764">
        <w:rPr>
          <w:rFonts w:ascii="Arial" w:hAnsi="Arial" w:cs="Arial"/>
        </w:rPr>
        <w:t xml:space="preserve">CDAP reflects the inclusive and child-centred values promoted by the Foundation Phase, valuing not just cognitive progress, but also emotional and social development, which are essential to understanding the child as a whole. This view is supported </w:t>
      </w:r>
      <w:r w:rsidR="00780E81">
        <w:rPr>
          <w:rFonts w:ascii="Arial" w:hAnsi="Arial" w:cs="Arial"/>
        </w:rPr>
        <w:t xml:space="preserve">by </w:t>
      </w:r>
      <w:r w:rsidRPr="005F4764">
        <w:rPr>
          <w:rFonts w:ascii="Arial" w:hAnsi="Arial" w:cs="Arial"/>
        </w:rPr>
        <w:t xml:space="preserve">Miller and Pound (2010), who argue that meaningful assessment should be rooted in professional judgement and sensitive observation rather than standardised testing. Furthermore, the Curriculum for Wales (Welsh Government, </w:t>
      </w:r>
      <w:r w:rsidRPr="005F4764">
        <w:rPr>
          <w:rFonts w:ascii="Arial" w:hAnsi="Arial" w:cs="Arial"/>
        </w:rPr>
        <w:lastRenderedPageBreak/>
        <w:t>2022) reinforces the importance of recognising each child as an individual, with assessment practices that are responsive, developmentally appropriate, and supportive of well-being.</w:t>
      </w:r>
    </w:p>
    <w:p w14:paraId="6B788A71" w14:textId="77777777" w:rsidR="00042D9D" w:rsidRDefault="00042D9D" w:rsidP="00042D9D">
      <w:pPr>
        <w:rPr>
          <w:rFonts w:ascii="Arial" w:hAnsi="Arial" w:cs="Arial"/>
          <w:color w:val="EE0000"/>
        </w:rPr>
      </w:pPr>
      <w:r w:rsidRPr="00047EF7">
        <w:rPr>
          <w:rFonts w:ascii="Arial" w:hAnsi="Arial" w:cs="Arial"/>
        </w:rPr>
        <w:t>However, CDAP has not been without criticism. Some practitioners found the tool to be time-consuming and administratively heavy, especially when managing large class sizes (Taylor, Rhys and Waldron, 2016). Additionally, while the CDAP aimed to offer a holistic picture, critics have argued that baseline assessments, even when observational, risk narrowing practice if they become checklist-driven or overly focused on measurable outcomes and not natural independent development (Bradbury, 2011). Such tools may unintentionally lead to labelling children at an early age, particularly if practitioners are not adequately trained in interpreting child development in a balanced way. Therefore, while CDAP has significant value in supporting the unique child, it must be implemented with a reflective, critical approach that prioritises professional judgment and experience.</w:t>
      </w:r>
    </w:p>
    <w:p w14:paraId="0A640558" w14:textId="1A002295" w:rsidR="00042D9D" w:rsidRDefault="00042D9D" w:rsidP="00042D9D">
      <w:pPr>
        <w:rPr>
          <w:rFonts w:ascii="Arial" w:hAnsi="Arial" w:cs="Arial"/>
        </w:rPr>
      </w:pPr>
      <w:r w:rsidRPr="002B7E6C">
        <w:rPr>
          <w:rFonts w:ascii="Arial" w:hAnsi="Arial" w:cs="Arial"/>
        </w:rPr>
        <w:t xml:space="preserve">CDAP uses the process of observation to assess but is has been argued </w:t>
      </w:r>
      <w:r w:rsidR="00036542">
        <w:rPr>
          <w:rFonts w:ascii="Arial" w:hAnsi="Arial" w:cs="Arial"/>
        </w:rPr>
        <w:t>whether</w:t>
      </w:r>
      <w:r w:rsidRPr="002B7E6C">
        <w:rPr>
          <w:rFonts w:ascii="Arial" w:hAnsi="Arial" w:cs="Arial"/>
        </w:rPr>
        <w:t xml:space="preserve"> it is the best tool to get a clear assessment of a child’s development.</w:t>
      </w:r>
      <w:r w:rsidR="000B2735">
        <w:rPr>
          <w:rFonts w:ascii="Arial" w:hAnsi="Arial" w:cs="Arial"/>
        </w:rPr>
        <w:t xml:space="preserve"> </w:t>
      </w:r>
      <w:r w:rsidRPr="002B7E6C">
        <w:rPr>
          <w:rFonts w:ascii="Arial" w:hAnsi="Arial" w:cs="Arial"/>
        </w:rPr>
        <w:t>Observation relies heavily on the skill, knowledge, experience and awareness of the practitioner</w:t>
      </w:r>
      <w:r w:rsidR="000B2735">
        <w:rPr>
          <w:rFonts w:ascii="Arial" w:hAnsi="Arial" w:cs="Arial"/>
        </w:rPr>
        <w:t>,</w:t>
      </w:r>
      <w:r w:rsidRPr="002B7E6C">
        <w:rPr>
          <w:rFonts w:ascii="Arial" w:hAnsi="Arial" w:cs="Arial"/>
        </w:rPr>
        <w:t xml:space="preserve"> and can be subjective if not supported by consistent </w:t>
      </w:r>
      <w:r w:rsidR="00780E81">
        <w:rPr>
          <w:rFonts w:ascii="Arial" w:hAnsi="Arial" w:cs="Arial"/>
        </w:rPr>
        <w:t>development</w:t>
      </w:r>
      <w:r w:rsidRPr="002B7E6C">
        <w:rPr>
          <w:rFonts w:ascii="Arial" w:hAnsi="Arial" w:cs="Arial"/>
        </w:rPr>
        <w:t xml:space="preserve"> and training (Carr and Lee, 2012). Furthermore, Robson and Hargreaves </w:t>
      </w:r>
      <w:r>
        <w:rPr>
          <w:rFonts w:ascii="Arial" w:hAnsi="Arial" w:cs="Arial"/>
        </w:rPr>
        <w:t xml:space="preserve">(2005) claim that </w:t>
      </w:r>
      <w:r w:rsidRPr="002B7E6C">
        <w:rPr>
          <w:rFonts w:ascii="Arial" w:hAnsi="Arial" w:cs="Arial"/>
        </w:rPr>
        <w:t>in settings with high adult-to-child ratios or limited planning time, effective observation can be difficult to maintain consistently.</w:t>
      </w:r>
      <w:r>
        <w:rPr>
          <w:rFonts w:ascii="Arial" w:hAnsi="Arial" w:cs="Arial"/>
        </w:rPr>
        <w:t xml:space="preserve"> </w:t>
      </w:r>
      <w:r w:rsidRPr="00395AC8">
        <w:rPr>
          <w:rFonts w:ascii="Arial" w:hAnsi="Arial" w:cs="Arial"/>
        </w:rPr>
        <w:t>Birth to 5 matters</w:t>
      </w:r>
      <w:r w:rsidR="00D27709">
        <w:rPr>
          <w:rFonts w:ascii="Arial" w:hAnsi="Arial" w:cs="Arial"/>
        </w:rPr>
        <w:t xml:space="preserve"> </w:t>
      </w:r>
      <w:r w:rsidRPr="00395AC8">
        <w:rPr>
          <w:rFonts w:ascii="Arial" w:hAnsi="Arial" w:cs="Arial"/>
        </w:rPr>
        <w:t xml:space="preserve">(2021) claims the tool of observation is the key to effective early years practice and is widely regarded as one of the most effective forms of assessment in early childhood education, as it allows practitioners to gather rich, contextualised, and ongoing insights into children's development, interests, and learning processes. Through observing children in natural play and social interactions, educators can assess not just what children know, but how they learn, providing a fuller </w:t>
      </w:r>
      <w:r w:rsidRPr="00DF6751">
        <w:rPr>
          <w:rFonts w:ascii="Arial" w:hAnsi="Arial" w:cs="Arial"/>
        </w:rPr>
        <w:t>picture than standardised tests or one-off tasks (</w:t>
      </w:r>
      <w:hyperlink r:id="rId7" w:tooltip="Search for more titles by Stephen J. Hernandez" w:history="1">
        <w:r w:rsidRPr="00DF6751">
          <w:rPr>
            <w:rStyle w:val="Hyperlink"/>
            <w:rFonts w:ascii="Arial" w:hAnsi="Arial" w:cs="Arial"/>
            <w:color w:val="auto"/>
            <w:u w:val="none"/>
          </w:rPr>
          <w:t>Hernandez</w:t>
        </w:r>
      </w:hyperlink>
      <w:r w:rsidRPr="00DF6751">
        <w:rPr>
          <w:rFonts w:ascii="Arial" w:hAnsi="Arial" w:cs="Arial"/>
        </w:rPr>
        <w:t xml:space="preserve"> 2024). This method aligns with child-centred pedagogies and supports the principle of the unique child, as outlined in frameworks</w:t>
      </w:r>
      <w:r w:rsidRPr="00395AC8">
        <w:rPr>
          <w:rFonts w:ascii="Arial" w:hAnsi="Arial" w:cs="Arial"/>
        </w:rPr>
        <w:t xml:space="preserve"> </w:t>
      </w:r>
      <w:r w:rsidRPr="00DF6751">
        <w:rPr>
          <w:rFonts w:ascii="Arial" w:hAnsi="Arial" w:cs="Arial"/>
        </w:rPr>
        <w:t>such as the EYFS (</w:t>
      </w:r>
      <w:r>
        <w:rPr>
          <w:rFonts w:ascii="Arial" w:hAnsi="Arial" w:cs="Arial"/>
        </w:rPr>
        <w:t>Department for Education</w:t>
      </w:r>
      <w:r w:rsidRPr="00395AC8">
        <w:rPr>
          <w:rFonts w:ascii="Arial" w:hAnsi="Arial" w:cs="Arial"/>
        </w:rPr>
        <w:t xml:space="preserve">, 2021) and the Curriculum for Wales (Welsh Government, 2022), which </w:t>
      </w:r>
      <w:r w:rsidRPr="00DF6751">
        <w:rPr>
          <w:rFonts w:ascii="Arial" w:hAnsi="Arial" w:cs="Arial"/>
        </w:rPr>
        <w:t>emphasise responsive, formative assessment. Therefore, while observation may not be perfect, it remains one of the most authentic and developmentally appropriate forms of assessment in the early years when used skilfully and in combination with other methods. As Nutbrown (2011) argues, observation is most powerful when it is part of a reflective and ethical practice that places the child’s voice and experience at the centre of learning.</w:t>
      </w:r>
    </w:p>
    <w:p w14:paraId="3A2DB0D9" w14:textId="3A39B9DF" w:rsidR="00042D9D" w:rsidRDefault="00042D9D" w:rsidP="00042D9D">
      <w:pPr>
        <w:rPr>
          <w:rFonts w:ascii="Arial" w:hAnsi="Arial" w:cs="Arial"/>
        </w:rPr>
      </w:pPr>
      <w:r w:rsidRPr="009C19E8">
        <w:rPr>
          <w:rFonts w:ascii="Arial" w:hAnsi="Arial" w:cs="Arial"/>
        </w:rPr>
        <w:t xml:space="preserve">The role of the adult in the CDAP process is central, as it is </w:t>
      </w:r>
      <w:r w:rsidRPr="00F335D2">
        <w:rPr>
          <w:rFonts w:ascii="Arial" w:hAnsi="Arial" w:cs="Arial"/>
        </w:rPr>
        <w:t>practitioners who</w:t>
      </w:r>
      <w:r w:rsidRPr="009C19E8">
        <w:rPr>
          <w:rFonts w:ascii="Arial" w:hAnsi="Arial" w:cs="Arial"/>
        </w:rPr>
        <w:t xml:space="preserve"> are responsible for observing, recording, and interpreting children's development in a holistic and meaningful way. CDAP relies heavily on professional judgement and skilled observation, meaning adults must be </w:t>
      </w:r>
      <w:r w:rsidRPr="00F335D2">
        <w:rPr>
          <w:rFonts w:ascii="Arial" w:hAnsi="Arial" w:cs="Arial"/>
        </w:rPr>
        <w:t>familiar</w:t>
      </w:r>
      <w:r w:rsidRPr="009C19E8">
        <w:rPr>
          <w:rFonts w:ascii="Arial" w:hAnsi="Arial" w:cs="Arial"/>
        </w:rPr>
        <w:t xml:space="preserve"> to each child's behaviour, interests, and learning style across all areas of development, including personal, social, language, physical, and math</w:t>
      </w:r>
      <w:r w:rsidRPr="00F335D2">
        <w:rPr>
          <w:rFonts w:ascii="Arial" w:hAnsi="Arial" w:cs="Arial"/>
        </w:rPr>
        <w:t>s</w:t>
      </w:r>
      <w:r w:rsidRPr="009C19E8">
        <w:rPr>
          <w:rFonts w:ascii="Arial" w:hAnsi="Arial" w:cs="Arial"/>
        </w:rPr>
        <w:t xml:space="preserve"> (</w:t>
      </w:r>
      <w:r w:rsidRPr="00F335D2">
        <w:rPr>
          <w:rFonts w:ascii="Arial" w:hAnsi="Arial" w:cs="Arial"/>
        </w:rPr>
        <w:t>Russell and Mcguigan 2011</w:t>
      </w:r>
      <w:r w:rsidRPr="009C19E8">
        <w:rPr>
          <w:rFonts w:ascii="Arial" w:hAnsi="Arial" w:cs="Arial"/>
        </w:rPr>
        <w:t xml:space="preserve">). </w:t>
      </w:r>
      <w:r w:rsidRPr="00F335D2">
        <w:rPr>
          <w:rFonts w:ascii="Arial" w:hAnsi="Arial" w:cs="Arial"/>
        </w:rPr>
        <w:t xml:space="preserve">Drummond </w:t>
      </w:r>
      <w:r w:rsidRPr="00F335D2">
        <w:rPr>
          <w:rFonts w:ascii="Arial" w:hAnsi="Arial" w:cs="Arial"/>
        </w:rPr>
        <w:lastRenderedPageBreak/>
        <w:t>(2012) describes the adult</w:t>
      </w:r>
      <w:r w:rsidR="003E3555">
        <w:rPr>
          <w:rFonts w:ascii="Arial" w:hAnsi="Arial" w:cs="Arial"/>
        </w:rPr>
        <w:t>’</w:t>
      </w:r>
      <w:r w:rsidRPr="00F335D2">
        <w:rPr>
          <w:rFonts w:ascii="Arial" w:hAnsi="Arial" w:cs="Arial"/>
        </w:rPr>
        <w:t>s role as</w:t>
      </w:r>
      <w:r w:rsidRPr="009C19E8">
        <w:rPr>
          <w:rFonts w:ascii="Arial" w:hAnsi="Arial" w:cs="Arial"/>
        </w:rPr>
        <w:t xml:space="preserve"> active interpreters of children's learning, using their knowledge of child development to assess progress and identify appropriate next steps. </w:t>
      </w:r>
      <w:r w:rsidRPr="00F335D2">
        <w:rPr>
          <w:rFonts w:ascii="Arial" w:hAnsi="Arial" w:cs="Arial"/>
        </w:rPr>
        <w:t>Tassoni (2013) recognised that this</w:t>
      </w:r>
      <w:r w:rsidRPr="009C19E8">
        <w:rPr>
          <w:rFonts w:ascii="Arial" w:hAnsi="Arial" w:cs="Arial"/>
        </w:rPr>
        <w:t xml:space="preserve"> align</w:t>
      </w:r>
      <w:r w:rsidRPr="00F335D2">
        <w:rPr>
          <w:rFonts w:ascii="Arial" w:hAnsi="Arial" w:cs="Arial"/>
        </w:rPr>
        <w:t>ed</w:t>
      </w:r>
      <w:r w:rsidRPr="009C19E8">
        <w:rPr>
          <w:rFonts w:ascii="Arial" w:hAnsi="Arial" w:cs="Arial"/>
        </w:rPr>
        <w:t xml:space="preserve"> with Bronfenbrenner’s ecological systems theory, which emphasises the critical role of close relationships</w:t>
      </w:r>
      <w:r w:rsidRPr="00F335D2">
        <w:rPr>
          <w:rFonts w:ascii="Arial" w:hAnsi="Arial" w:cs="Arial"/>
        </w:rPr>
        <w:t xml:space="preserve"> </w:t>
      </w:r>
      <w:r w:rsidRPr="009C19E8">
        <w:rPr>
          <w:rFonts w:ascii="Arial" w:hAnsi="Arial" w:cs="Arial"/>
        </w:rPr>
        <w:t>such as that between practitioner and child</w:t>
      </w:r>
      <w:r w:rsidRPr="00F335D2">
        <w:rPr>
          <w:rFonts w:ascii="Arial" w:hAnsi="Arial" w:cs="Arial"/>
        </w:rPr>
        <w:t xml:space="preserve"> </w:t>
      </w:r>
      <w:r w:rsidRPr="009C19E8">
        <w:rPr>
          <w:rFonts w:ascii="Arial" w:hAnsi="Arial" w:cs="Arial"/>
        </w:rPr>
        <w:t>in supporting development within real-life contexts.</w:t>
      </w:r>
      <w:r w:rsidR="00D27709">
        <w:rPr>
          <w:rFonts w:ascii="Arial" w:hAnsi="Arial" w:cs="Arial"/>
        </w:rPr>
        <w:t xml:space="preserve"> </w:t>
      </w:r>
      <w:r w:rsidRPr="009C19E8">
        <w:rPr>
          <w:rFonts w:ascii="Arial" w:hAnsi="Arial" w:cs="Arial"/>
        </w:rPr>
        <w:t>Nutbrown (2011) notes, assessment in early years should involve sensitive listening and reflection, enabling practitioners to build a picture of the whole child rather than reducing learning to isolated outcomes.</w:t>
      </w:r>
    </w:p>
    <w:p w14:paraId="05E6514C" w14:textId="5CD04B3E" w:rsidR="00042D9D" w:rsidRDefault="00042D9D" w:rsidP="00042D9D">
      <w:pPr>
        <w:rPr>
          <w:rFonts w:ascii="Arial" w:hAnsi="Arial" w:cs="Arial"/>
          <w:color w:val="EE0000"/>
        </w:rPr>
      </w:pPr>
      <w:r w:rsidRPr="009C19E8">
        <w:rPr>
          <w:rFonts w:ascii="Arial" w:hAnsi="Arial" w:cs="Arial"/>
        </w:rPr>
        <w:t xml:space="preserve">However, the nature of CDAP has also been criticised for being highly dependent on practitioner skill, </w:t>
      </w:r>
      <w:r w:rsidRPr="00B866BF">
        <w:rPr>
          <w:rFonts w:ascii="Arial" w:hAnsi="Arial" w:cs="Arial"/>
        </w:rPr>
        <w:t xml:space="preserve">experience, </w:t>
      </w:r>
      <w:r w:rsidRPr="009C19E8">
        <w:rPr>
          <w:rFonts w:ascii="Arial" w:hAnsi="Arial" w:cs="Arial"/>
        </w:rPr>
        <w:t xml:space="preserve">time, and training. Inconsistencies in observation quality, unconscious bias, and pressures to complete administrative tasks can all impact the reliability and depth of assessments (Bradbury, </w:t>
      </w:r>
      <w:r w:rsidRPr="00B866BF">
        <w:rPr>
          <w:rFonts w:ascii="Arial" w:hAnsi="Arial" w:cs="Arial"/>
        </w:rPr>
        <w:t>2025</w:t>
      </w:r>
      <w:r w:rsidRPr="009C19E8">
        <w:rPr>
          <w:rFonts w:ascii="Arial" w:hAnsi="Arial" w:cs="Arial"/>
        </w:rPr>
        <w:t xml:space="preserve">). Some argue that without clear moderation or shared standards, assessments risk becoming overly subjective or inconsistent </w:t>
      </w:r>
      <w:r w:rsidRPr="00B866BF">
        <w:rPr>
          <w:rFonts w:ascii="Arial" w:hAnsi="Arial" w:cs="Arial"/>
        </w:rPr>
        <w:t xml:space="preserve">in settings and </w:t>
      </w:r>
      <w:r w:rsidRPr="009C19E8">
        <w:rPr>
          <w:rFonts w:ascii="Arial" w:hAnsi="Arial" w:cs="Arial"/>
        </w:rPr>
        <w:t xml:space="preserve">between settings, potentially disadvantaging certain children (Blaise &amp; Nuttall, 2011). </w:t>
      </w:r>
      <w:r w:rsidRPr="00B866BF">
        <w:rPr>
          <w:rFonts w:ascii="Arial" w:hAnsi="Arial" w:cs="Arial"/>
        </w:rPr>
        <w:t>Potentially</w:t>
      </w:r>
      <w:r w:rsidRPr="009C19E8">
        <w:rPr>
          <w:rFonts w:ascii="Arial" w:hAnsi="Arial" w:cs="Arial"/>
        </w:rPr>
        <w:t>, in under-resourced settings with high adult-to-child ratios, practitioners may struggle to engage in the kind of in-depth, reflective practice that CDAP ideally requires</w:t>
      </w:r>
      <w:r w:rsidRPr="00B866BF">
        <w:rPr>
          <w:rFonts w:ascii="Arial" w:hAnsi="Arial" w:cs="Arial"/>
        </w:rPr>
        <w:t xml:space="preserve"> and recommends</w:t>
      </w:r>
      <w:r w:rsidR="004D3960">
        <w:rPr>
          <w:rFonts w:ascii="Arial" w:hAnsi="Arial" w:cs="Arial"/>
        </w:rPr>
        <w:t xml:space="preserve"> </w:t>
      </w:r>
      <w:r w:rsidRPr="00B866BF">
        <w:rPr>
          <w:rFonts w:ascii="Arial" w:hAnsi="Arial" w:cs="Arial"/>
        </w:rPr>
        <w:t>( Russell and Mcguigan 2011)</w:t>
      </w:r>
      <w:r w:rsidRPr="009C19E8">
        <w:rPr>
          <w:rFonts w:ascii="Arial" w:hAnsi="Arial" w:cs="Arial"/>
        </w:rPr>
        <w:t xml:space="preserve">. </w:t>
      </w:r>
      <w:r w:rsidRPr="00B866BF">
        <w:rPr>
          <w:rFonts w:ascii="Arial" w:hAnsi="Arial" w:cs="Arial"/>
        </w:rPr>
        <w:t>W</w:t>
      </w:r>
      <w:r w:rsidRPr="009C19E8">
        <w:rPr>
          <w:rFonts w:ascii="Arial" w:hAnsi="Arial" w:cs="Arial"/>
        </w:rPr>
        <w:t xml:space="preserve">hile the adult’s role in CDAP is theoretically </w:t>
      </w:r>
      <w:r w:rsidRPr="00B866BF">
        <w:rPr>
          <w:rFonts w:ascii="Arial" w:hAnsi="Arial" w:cs="Arial"/>
        </w:rPr>
        <w:t>good</w:t>
      </w:r>
      <w:r w:rsidRPr="009C19E8">
        <w:rPr>
          <w:rFonts w:ascii="Arial" w:hAnsi="Arial" w:cs="Arial"/>
        </w:rPr>
        <w:t xml:space="preserve">, its effectiveness </w:t>
      </w:r>
      <w:r w:rsidRPr="00B866BF">
        <w:rPr>
          <w:rFonts w:ascii="Arial" w:hAnsi="Arial" w:cs="Arial"/>
        </w:rPr>
        <w:t xml:space="preserve">was ultimately dependant on </w:t>
      </w:r>
      <w:r w:rsidRPr="009C19E8">
        <w:rPr>
          <w:rFonts w:ascii="Arial" w:hAnsi="Arial" w:cs="Arial"/>
        </w:rPr>
        <w:t>wider structural and professional factors that can either support or constrain high-quality assessment</w:t>
      </w:r>
      <w:r w:rsidRPr="009C19E8">
        <w:rPr>
          <w:rFonts w:ascii="Arial" w:hAnsi="Arial" w:cs="Arial"/>
          <w:color w:val="EE0000"/>
        </w:rPr>
        <w:t>.</w:t>
      </w:r>
    </w:p>
    <w:p w14:paraId="3112D110" w14:textId="6E209526" w:rsidR="00B96BE6" w:rsidRPr="00042D9D" w:rsidRDefault="00042D9D">
      <w:pPr>
        <w:rPr>
          <w:rFonts w:ascii="Arial" w:hAnsi="Arial" w:cs="Arial"/>
        </w:rPr>
      </w:pPr>
      <w:r w:rsidRPr="00A02989">
        <w:rPr>
          <w:rFonts w:ascii="Arial" w:hAnsi="Arial" w:cs="Arial"/>
        </w:rPr>
        <w:t xml:space="preserve">In conclusion, the Child Development Assessment Profile (CDAP) represents a well-intentioned effort to support the concept of the unique child through holistic, observation-based assessment rooted in the Foundation Phase. However, its success is </w:t>
      </w:r>
      <w:r>
        <w:rPr>
          <w:rFonts w:ascii="Arial" w:hAnsi="Arial" w:cs="Arial"/>
        </w:rPr>
        <w:t>heavily</w:t>
      </w:r>
      <w:r w:rsidRPr="00A02989">
        <w:rPr>
          <w:rFonts w:ascii="Arial" w:hAnsi="Arial" w:cs="Arial"/>
        </w:rPr>
        <w:t xml:space="preserve"> reliant on the skill, training, and conditions of the adults implementing it. While observation remains one of the most effective and authentic means of early years assessment, its subjectivity and dependency on practitioner capacity </w:t>
      </w:r>
      <w:r>
        <w:rPr>
          <w:rFonts w:ascii="Arial" w:hAnsi="Arial" w:cs="Arial"/>
        </w:rPr>
        <w:t>allow</w:t>
      </w:r>
      <w:r w:rsidRPr="00A02989">
        <w:rPr>
          <w:rFonts w:ascii="Arial" w:hAnsi="Arial" w:cs="Arial"/>
        </w:rPr>
        <w:t xml:space="preserve"> potential challenges, particularly in under-resourced settings. </w:t>
      </w:r>
      <w:r>
        <w:rPr>
          <w:rFonts w:ascii="Arial" w:hAnsi="Arial" w:cs="Arial"/>
        </w:rPr>
        <w:t>W</w:t>
      </w:r>
      <w:r w:rsidRPr="00A02989">
        <w:rPr>
          <w:rFonts w:ascii="Arial" w:hAnsi="Arial" w:cs="Arial"/>
        </w:rPr>
        <w:t xml:space="preserve">hile CDAP offers valuable tools for understanding and supporting each child’s development, its implementation must be </w:t>
      </w:r>
      <w:r>
        <w:rPr>
          <w:rFonts w:ascii="Arial" w:hAnsi="Arial" w:cs="Arial"/>
        </w:rPr>
        <w:t>thoughtfully</w:t>
      </w:r>
      <w:r w:rsidRPr="00A02989">
        <w:rPr>
          <w:rFonts w:ascii="Arial" w:hAnsi="Arial" w:cs="Arial"/>
        </w:rPr>
        <w:t xml:space="preserve"> and reflectively managed. Ensuring </w:t>
      </w:r>
      <w:r>
        <w:rPr>
          <w:rFonts w:ascii="Arial" w:hAnsi="Arial" w:cs="Arial"/>
        </w:rPr>
        <w:t>continued</w:t>
      </w:r>
      <w:r w:rsidRPr="00A02989">
        <w:rPr>
          <w:rFonts w:ascii="Arial" w:hAnsi="Arial" w:cs="Arial"/>
        </w:rPr>
        <w:t xml:space="preserve"> professional development, adequate staffing, and shared moderation practices will be essential in preserving integrity and supporting truly inclusive, meaningful assessment for all children</w:t>
      </w:r>
      <w:r>
        <w:rPr>
          <w:rFonts w:ascii="Arial" w:hAnsi="Arial" w:cs="Arial"/>
        </w:rPr>
        <w:t xml:space="preserve"> that allows for development and potentials to be reached</w:t>
      </w:r>
      <w:r w:rsidRPr="00A02989">
        <w:rPr>
          <w:rFonts w:ascii="Arial" w:hAnsi="Arial" w:cs="Arial"/>
        </w:rPr>
        <w:t>.</w:t>
      </w:r>
    </w:p>
    <w:p w14:paraId="6FB2F964" w14:textId="77777777" w:rsidR="00D1289F" w:rsidRPr="00036542" w:rsidRDefault="00D1289F" w:rsidP="00D1289F">
      <w:pPr>
        <w:rPr>
          <w:rFonts w:ascii="Arial" w:hAnsi="Arial" w:cs="Arial"/>
          <w:b/>
          <w:bCs/>
          <w:u w:val="single"/>
        </w:rPr>
      </w:pPr>
      <w:r w:rsidRPr="00036542">
        <w:rPr>
          <w:rFonts w:ascii="Arial" w:hAnsi="Arial" w:cs="Arial"/>
          <w:b/>
          <w:bCs/>
          <w:u w:val="single"/>
        </w:rPr>
        <w:t>Section 3</w:t>
      </w:r>
    </w:p>
    <w:p w14:paraId="401651FC" w14:textId="77777777" w:rsidR="00D1289F" w:rsidRPr="00EF65E3" w:rsidRDefault="00D1289F" w:rsidP="00D1289F">
      <w:pPr>
        <w:rPr>
          <w:rFonts w:ascii="Arial" w:hAnsi="Arial" w:cs="Arial"/>
          <w:u w:val="single"/>
        </w:rPr>
      </w:pPr>
      <w:r w:rsidRPr="00EF65E3">
        <w:rPr>
          <w:rFonts w:ascii="Arial" w:hAnsi="Arial" w:cs="Arial"/>
          <w:u w:val="single"/>
        </w:rPr>
        <w:t xml:space="preserve">Can </w:t>
      </w:r>
      <w:r>
        <w:rPr>
          <w:rFonts w:ascii="Arial" w:hAnsi="Arial" w:cs="Arial"/>
          <w:u w:val="single"/>
        </w:rPr>
        <w:t>F</w:t>
      </w:r>
      <w:r w:rsidRPr="00EF65E3">
        <w:rPr>
          <w:rFonts w:ascii="Arial" w:hAnsi="Arial" w:cs="Arial"/>
          <w:u w:val="single"/>
        </w:rPr>
        <w:t>am</w:t>
      </w:r>
      <w:r>
        <w:rPr>
          <w:rFonts w:ascii="Arial" w:hAnsi="Arial" w:cs="Arial"/>
          <w:u w:val="single"/>
        </w:rPr>
        <w:t>ily Engagement</w:t>
      </w:r>
      <w:r w:rsidRPr="00EF65E3">
        <w:rPr>
          <w:rFonts w:ascii="Arial" w:hAnsi="Arial" w:cs="Arial"/>
          <w:u w:val="single"/>
        </w:rPr>
        <w:t xml:space="preserve"> and the </w:t>
      </w:r>
      <w:r>
        <w:rPr>
          <w:rFonts w:ascii="Arial" w:hAnsi="Arial" w:cs="Arial"/>
          <w:u w:val="single"/>
        </w:rPr>
        <w:t>C</w:t>
      </w:r>
      <w:r w:rsidRPr="00EF65E3">
        <w:rPr>
          <w:rFonts w:ascii="Arial" w:hAnsi="Arial" w:cs="Arial"/>
          <w:u w:val="single"/>
        </w:rPr>
        <w:t xml:space="preserve">ommunity </w:t>
      </w:r>
      <w:r>
        <w:rPr>
          <w:rFonts w:ascii="Arial" w:hAnsi="Arial" w:cs="Arial"/>
          <w:u w:val="single"/>
        </w:rPr>
        <w:t>S</w:t>
      </w:r>
      <w:r w:rsidRPr="00EF65E3">
        <w:rPr>
          <w:rFonts w:ascii="Arial" w:hAnsi="Arial" w:cs="Arial"/>
          <w:u w:val="single"/>
        </w:rPr>
        <w:t>upport children’s outcomes in the Early Years?</w:t>
      </w:r>
    </w:p>
    <w:p w14:paraId="335416AD" w14:textId="77777777" w:rsidR="00D1289F" w:rsidRPr="00EF65E3" w:rsidRDefault="00D1289F" w:rsidP="00D1289F">
      <w:pPr>
        <w:rPr>
          <w:rFonts w:ascii="Arial" w:hAnsi="Arial" w:cs="Arial"/>
        </w:rPr>
      </w:pPr>
      <w:r w:rsidRPr="00EF65E3">
        <w:rPr>
          <w:rFonts w:ascii="Arial" w:hAnsi="Arial" w:cs="Arial"/>
        </w:rPr>
        <w:t>The Importance of Family Engagement</w:t>
      </w:r>
    </w:p>
    <w:p w14:paraId="3BF6B46E" w14:textId="6402B1B3" w:rsidR="00D1289F" w:rsidRPr="00EF65E3" w:rsidRDefault="00D1289F" w:rsidP="00D1289F">
      <w:pPr>
        <w:rPr>
          <w:rFonts w:ascii="Arial" w:hAnsi="Arial" w:cs="Arial"/>
        </w:rPr>
      </w:pPr>
      <w:r w:rsidRPr="00EF65E3">
        <w:rPr>
          <w:rFonts w:ascii="Arial" w:hAnsi="Arial" w:cs="Arial"/>
        </w:rPr>
        <w:t xml:space="preserve">The early years of a child's life are a period of rapid growth and development, setting the stage for future learning, behaviour, and health. While formal early childhood education plays a crucial role, it is the partnership between families, communities, </w:t>
      </w:r>
      <w:r w:rsidRPr="00EF65E3">
        <w:rPr>
          <w:rFonts w:ascii="Arial" w:hAnsi="Arial" w:cs="Arial"/>
        </w:rPr>
        <w:lastRenderedPageBreak/>
        <w:t>and educators that truly enhances a child's developmental outcomes. The question is not just if families and the community can support children’s outcomes in the Early Years, but how they can do so, and why their involvement is indispensable. Families provide the emotional security, language exposure, and foundational learning experiences that shape a child's readiness for school. Communities, meanwhile, offer safe environments, cultural resources, and support services that contribute to a child's broader social and cognitive development. Evidence from research carrie</w:t>
      </w:r>
      <w:r w:rsidR="00D27709">
        <w:rPr>
          <w:rFonts w:ascii="Arial" w:hAnsi="Arial" w:cs="Arial"/>
        </w:rPr>
        <w:t>d</w:t>
      </w:r>
      <w:r w:rsidRPr="00EF65E3">
        <w:rPr>
          <w:rFonts w:ascii="Arial" w:hAnsi="Arial" w:cs="Arial"/>
        </w:rPr>
        <w:t xml:space="preserve"> out by Bond, Moore, and Hawkins (2024) at primary schools in Wales that were participating in the Welsh Local Government-funded School Holiday Enrichment Programme highlights that in areas of socioeconomic deprivation, parental engagement with children’s learning particularly when supported by inclusive, community-focused schools can mitigate the impact of disadvantage and foster positive educational outcomes. Their study calls for a more holistic understanding of parental involvement, which extends beyond attending school events to include home-based learning, emotional support, and community participation. This reinforces the idea that early years development thrives best when nurtured by strong, collaborative networks between the home, the setting, and the wider community.</w:t>
      </w:r>
    </w:p>
    <w:p w14:paraId="0274A1AD" w14:textId="446391F8" w:rsidR="00D1289F" w:rsidRPr="00EF65E3" w:rsidRDefault="00D1289F" w:rsidP="00D1289F">
      <w:pPr>
        <w:rPr>
          <w:rFonts w:ascii="Arial" w:hAnsi="Arial" w:cs="Arial"/>
        </w:rPr>
      </w:pPr>
      <w:r w:rsidRPr="00EF65E3">
        <w:rPr>
          <w:rFonts w:ascii="Arial" w:hAnsi="Arial" w:cs="Arial"/>
        </w:rPr>
        <w:t>Families are a child’s first educator. From birth, parents and carers provide the foundational experiences that shape a child’s cognitive, emotional, and social development. Research consistently shows that active parental involvement positively influences children's early learning outcomes. For example, the Effective Provision of Pre-School Education (EPPE) study in the UK found that parental involvement was more important than the school itself in shaping academic outcomes for children aged 3–7 (Sylva et al, 2004) and further found that parental engagement could reduce the impact of a child coming from a disadvantaged background.</w:t>
      </w:r>
    </w:p>
    <w:p w14:paraId="4F6B28C9" w14:textId="77777777" w:rsidR="00D1289F" w:rsidRPr="00EF65E3" w:rsidRDefault="00D1289F" w:rsidP="00D1289F">
      <w:pPr>
        <w:rPr>
          <w:rFonts w:ascii="Arial" w:hAnsi="Arial" w:cs="Arial"/>
        </w:rPr>
      </w:pPr>
      <w:r w:rsidRPr="00EF65E3">
        <w:rPr>
          <w:rFonts w:ascii="Arial" w:hAnsi="Arial" w:cs="Arial"/>
        </w:rPr>
        <w:t>Community as a Supportive Network</w:t>
      </w:r>
    </w:p>
    <w:p w14:paraId="5D08970A" w14:textId="77777777" w:rsidR="00D1289F" w:rsidRPr="00EF65E3" w:rsidRDefault="00D1289F" w:rsidP="00D1289F">
      <w:pPr>
        <w:rPr>
          <w:rFonts w:ascii="Arial" w:hAnsi="Arial" w:cs="Arial"/>
        </w:rPr>
      </w:pPr>
      <w:r w:rsidRPr="00EF65E3">
        <w:rPr>
          <w:rFonts w:ascii="Arial" w:hAnsi="Arial" w:cs="Arial"/>
        </w:rPr>
        <w:t xml:space="preserve">Beyond the family unit, the broader community plays a vital role. A child who grows up in a supportive community can benefit from a wider range of experiences, resources, and relationships. Community centres, libraries, local parks, and early childhood services create environments where young children can explore, interact with others, and develop social skills in safe, enriching spaces. These community-based opportunities are especially important in promoting social inclusion and bridging developmental gaps for children from disadvantaged backgrounds. According to Sylva </w:t>
      </w:r>
      <w:r w:rsidRPr="00EF65E3">
        <w:rPr>
          <w:rFonts w:ascii="Arial" w:hAnsi="Arial" w:cs="Arial"/>
          <w:i/>
          <w:iCs/>
        </w:rPr>
        <w:t>et al</w:t>
      </w:r>
      <w:r w:rsidRPr="00EF65E3">
        <w:rPr>
          <w:rFonts w:ascii="Arial" w:hAnsi="Arial" w:cs="Arial"/>
        </w:rPr>
        <w:t xml:space="preserve"> (2010), access to high-quality community services and neighbourhood resources significantly contributes to improved cognitive and social outcomes in the early years, particularly when combined with parental engagement and early education. Restle (2018) explores Bronfenbrenner’s ecological systems theory and how it underlines the significance of the microsystem and the importance of family and community as primary influencers of a child’s development. This framework reminds us that a child’s outcomes are shaped not just by what happens </w:t>
      </w:r>
      <w:r w:rsidRPr="00EF65E3">
        <w:rPr>
          <w:rFonts w:ascii="Arial" w:hAnsi="Arial" w:cs="Arial"/>
        </w:rPr>
        <w:lastRenderedPageBreak/>
        <w:t>in the home or nursery, but by the quality and consistency of the interactions across these settings and the key adults.</w:t>
      </w:r>
    </w:p>
    <w:p w14:paraId="2D973A51" w14:textId="77777777" w:rsidR="00D1289F" w:rsidRPr="00EF65E3" w:rsidRDefault="00D1289F" w:rsidP="00D1289F">
      <w:pPr>
        <w:rPr>
          <w:rFonts w:ascii="Arial" w:hAnsi="Arial" w:cs="Arial"/>
        </w:rPr>
      </w:pPr>
      <w:r w:rsidRPr="00EF65E3">
        <w:rPr>
          <w:rFonts w:ascii="Arial" w:hAnsi="Arial" w:cs="Arial"/>
        </w:rPr>
        <w:t>Building Partnerships Between Families, Educators, and Communities</w:t>
      </w:r>
    </w:p>
    <w:p w14:paraId="1DA50D8B" w14:textId="5B7A64F5" w:rsidR="00D1289F" w:rsidRPr="00EF65E3" w:rsidRDefault="00D1289F" w:rsidP="00D1289F">
      <w:pPr>
        <w:rPr>
          <w:rFonts w:ascii="Arial" w:hAnsi="Arial" w:cs="Arial"/>
        </w:rPr>
      </w:pPr>
      <w:r w:rsidRPr="00EF65E3">
        <w:rPr>
          <w:rFonts w:ascii="Arial" w:hAnsi="Arial" w:cs="Arial"/>
        </w:rPr>
        <w:t>Successful early years support relies on strong partnerships between educators, families, and communities. When practitioners collaborate with parents, sharing observations, setting goals together, and maintaining open communication, children benefit from a coherent and holistic approach to learning. Initiatives such as home visits, stay-and-play sessions, and parent workshops strengthen these connections. According to Whalley and Green</w:t>
      </w:r>
      <w:r>
        <w:rPr>
          <w:rFonts w:ascii="Arial" w:hAnsi="Arial" w:cs="Arial"/>
        </w:rPr>
        <w:t xml:space="preserve"> </w:t>
      </w:r>
      <w:r w:rsidRPr="00EF65E3">
        <w:rPr>
          <w:rFonts w:ascii="Arial" w:hAnsi="Arial" w:cs="Arial"/>
        </w:rPr>
        <w:t>(2017) who looked into a shared approach to learning, building trusting and respectful relationships with families is a cornerstone of effective early years practice, enabling practitioners to better understand children’s needs and support their development in meaningful, context-specific ways. Engaging families as active participants rather than passive recipients fosters a shared responsibility for learning. According to the Department for Education (2021), effective partnership working is central to high-quality early years provision, improving not only educational outcomes but also health and well-being. A collaborative approach ensures that children’s needs are met more fully, particularly those from disadvantaged backgrounds or with additional needs. This is further support</w:t>
      </w:r>
      <w:r w:rsidR="00562BA3">
        <w:rPr>
          <w:rFonts w:ascii="Arial" w:hAnsi="Arial" w:cs="Arial"/>
        </w:rPr>
        <w:t>ed</w:t>
      </w:r>
      <w:r w:rsidRPr="00EF65E3">
        <w:rPr>
          <w:rFonts w:ascii="Arial" w:hAnsi="Arial" w:cs="Arial"/>
        </w:rPr>
        <w:t xml:space="preserve"> by Estyn(2020) who states that “</w:t>
      </w:r>
      <w:r w:rsidRPr="00EF65E3">
        <w:rPr>
          <w:rFonts w:ascii="Arial" w:hAnsi="Arial" w:cs="Arial"/>
          <w:i/>
          <w:iCs/>
        </w:rPr>
        <w:t xml:space="preserve">community schools promote the value of lifelong learning, and build confidence, resilience and self-esteem in pupils, parents and the community.” </w:t>
      </w:r>
      <w:r w:rsidRPr="00EF65E3">
        <w:rPr>
          <w:rFonts w:ascii="Arial" w:hAnsi="Arial" w:cs="Arial"/>
        </w:rPr>
        <w:t>These relationships help to support child</w:t>
      </w:r>
      <w:r w:rsidR="00562BA3">
        <w:rPr>
          <w:rFonts w:ascii="Arial" w:hAnsi="Arial" w:cs="Arial"/>
        </w:rPr>
        <w:t>ren</w:t>
      </w:r>
      <w:r w:rsidRPr="00EF65E3">
        <w:rPr>
          <w:rFonts w:ascii="Arial" w:hAnsi="Arial" w:cs="Arial"/>
        </w:rPr>
        <w:t xml:space="preserve"> reaching their academic potential.</w:t>
      </w:r>
    </w:p>
    <w:p w14:paraId="60055859" w14:textId="391FAF26" w:rsidR="00D1289F" w:rsidRPr="00EF65E3" w:rsidRDefault="00D1289F" w:rsidP="00D1289F">
      <w:pPr>
        <w:rPr>
          <w:rFonts w:ascii="Arial" w:hAnsi="Arial" w:cs="Arial"/>
        </w:rPr>
      </w:pPr>
      <w:r w:rsidRPr="00EF65E3">
        <w:rPr>
          <w:rFonts w:ascii="Arial" w:hAnsi="Arial" w:cs="Arial"/>
        </w:rPr>
        <w:t>Other countries such</w:t>
      </w:r>
      <w:r w:rsidR="00562BA3">
        <w:rPr>
          <w:rFonts w:ascii="Arial" w:hAnsi="Arial" w:cs="Arial"/>
        </w:rPr>
        <w:t xml:space="preserve"> as</w:t>
      </w:r>
      <w:r w:rsidRPr="00EF65E3">
        <w:rPr>
          <w:rFonts w:ascii="Arial" w:hAnsi="Arial" w:cs="Arial"/>
        </w:rPr>
        <w:t xml:space="preserve"> Canada, have programs </w:t>
      </w:r>
      <w:r w:rsidR="00562BA3">
        <w:rPr>
          <w:rFonts w:ascii="Arial" w:hAnsi="Arial" w:cs="Arial"/>
        </w:rPr>
        <w:t>called</w:t>
      </w:r>
      <w:r w:rsidRPr="00EF65E3">
        <w:rPr>
          <w:rFonts w:ascii="Arial" w:hAnsi="Arial" w:cs="Arial"/>
        </w:rPr>
        <w:t xml:space="preserve"> </w:t>
      </w:r>
      <w:r w:rsidRPr="00036542">
        <w:rPr>
          <w:rFonts w:ascii="Arial" w:hAnsi="Arial" w:cs="Arial"/>
        </w:rPr>
        <w:t>Aboriginal</w:t>
      </w:r>
      <w:r w:rsidRPr="00EF65E3">
        <w:rPr>
          <w:rFonts w:ascii="Arial" w:hAnsi="Arial" w:cs="Arial"/>
        </w:rPr>
        <w:t xml:space="preserve"> Head Start which have shown that when Indigenous families and communities lead early years initiatives, children experience gains in school readiness and emotional well-being (Public Health Agency of Canada, 2017).There are similar results from Finland who emphasise collaboration between families and educators through personalised learning plans and integrated support services, contributing to improved cognitive and social development (Karila, 2008).</w:t>
      </w:r>
    </w:p>
    <w:p w14:paraId="481B39C7" w14:textId="0F4EEE43" w:rsidR="00D1289F" w:rsidRPr="00EF65E3" w:rsidRDefault="00D1289F" w:rsidP="00D1289F">
      <w:pPr>
        <w:rPr>
          <w:rFonts w:ascii="Arial" w:hAnsi="Arial" w:cs="Arial"/>
        </w:rPr>
      </w:pPr>
      <w:r w:rsidRPr="00EF65E3">
        <w:rPr>
          <w:rFonts w:ascii="Arial" w:hAnsi="Arial" w:cs="Arial"/>
        </w:rPr>
        <w:t>Gov.Wales (2024) has found that Community and School engagement officers improved attendance, family engagement and made school settings a much more positive place to be and are investing a further £1.5m to support l</w:t>
      </w:r>
      <w:r w:rsidR="00562BA3">
        <w:rPr>
          <w:rFonts w:ascii="Arial" w:hAnsi="Arial" w:cs="Arial"/>
        </w:rPr>
        <w:t>earners</w:t>
      </w:r>
      <w:r w:rsidRPr="00EF65E3">
        <w:rPr>
          <w:rFonts w:ascii="Arial" w:hAnsi="Arial" w:cs="Arial"/>
        </w:rPr>
        <w:t xml:space="preserve"> and attendance in schools with additional Family Engagement Officers ( FEO). Play Wales (2023) found that by communities being involved in children’s education and wellbeing it had a positive effect on families disadvantaged by poverty and families that had suffered historic or more recent trauma.</w:t>
      </w:r>
    </w:p>
    <w:p w14:paraId="57847343" w14:textId="6F865574" w:rsidR="00D1289F" w:rsidRDefault="00D1289F" w:rsidP="00D1289F">
      <w:pPr>
        <w:rPr>
          <w:rFonts w:ascii="Arial" w:hAnsi="Arial" w:cs="Arial"/>
        </w:rPr>
      </w:pPr>
      <w:r w:rsidRPr="00EF65E3">
        <w:rPr>
          <w:rFonts w:ascii="Arial" w:hAnsi="Arial" w:cs="Arial"/>
        </w:rPr>
        <w:t xml:space="preserve">Ultimately, supporting children in the early years is a collective responsibility. Families </w:t>
      </w:r>
      <w:r>
        <w:rPr>
          <w:rFonts w:ascii="Arial" w:hAnsi="Arial" w:cs="Arial"/>
        </w:rPr>
        <w:t xml:space="preserve">can </w:t>
      </w:r>
      <w:r w:rsidRPr="00EF65E3">
        <w:rPr>
          <w:rFonts w:ascii="Arial" w:hAnsi="Arial" w:cs="Arial"/>
        </w:rPr>
        <w:t>provide love, routines, and values</w:t>
      </w:r>
      <w:r w:rsidR="00562BA3">
        <w:rPr>
          <w:rFonts w:ascii="Arial" w:hAnsi="Arial" w:cs="Arial"/>
        </w:rPr>
        <w:t xml:space="preserve">, </w:t>
      </w:r>
      <w:r w:rsidRPr="00EF65E3">
        <w:rPr>
          <w:rFonts w:ascii="Arial" w:hAnsi="Arial" w:cs="Arial"/>
        </w:rPr>
        <w:t>communities offer spaces and services</w:t>
      </w:r>
      <w:r w:rsidR="00036542">
        <w:rPr>
          <w:rFonts w:ascii="Arial" w:hAnsi="Arial" w:cs="Arial"/>
        </w:rPr>
        <w:t>,</w:t>
      </w:r>
      <w:r w:rsidRPr="00EF65E3">
        <w:rPr>
          <w:rFonts w:ascii="Arial" w:hAnsi="Arial" w:cs="Arial"/>
        </w:rPr>
        <w:t xml:space="preserve"> educators bring professional knowledge and often experience. Together, they</w:t>
      </w:r>
      <w:r>
        <w:rPr>
          <w:rFonts w:ascii="Arial" w:hAnsi="Arial" w:cs="Arial"/>
        </w:rPr>
        <w:t xml:space="preserve"> can</w:t>
      </w:r>
      <w:r w:rsidRPr="00EF65E3">
        <w:rPr>
          <w:rFonts w:ascii="Arial" w:hAnsi="Arial" w:cs="Arial"/>
        </w:rPr>
        <w:t xml:space="preserve"> form a powerful network that nurtures and equips children for lifelong learning. As we continue to strive for equitable and high-quality early years </w:t>
      </w:r>
      <w:r w:rsidRPr="00EF65E3">
        <w:rPr>
          <w:rFonts w:ascii="Arial" w:hAnsi="Arial" w:cs="Arial"/>
        </w:rPr>
        <w:lastRenderedPageBreak/>
        <w:t xml:space="preserve">experiences, recognising the role of families and communities together is essential. By investing in these relationships and fostering a culture of shared responsibility, we lay the strongest foundation possible for every child's future. As Siraj-Blatchford </w:t>
      </w:r>
      <w:r w:rsidRPr="00EF65E3">
        <w:rPr>
          <w:rFonts w:ascii="Arial" w:hAnsi="Arial" w:cs="Arial"/>
          <w:i/>
          <w:iCs/>
        </w:rPr>
        <w:t>et al</w:t>
      </w:r>
      <w:r w:rsidRPr="00EF65E3">
        <w:rPr>
          <w:rFonts w:ascii="Arial" w:hAnsi="Arial" w:cs="Arial"/>
        </w:rPr>
        <w:t>. (2002) highlight, effective early years provision is built not only on quality pedagogy but also on the strength of the relationships between home, setting, and the broader community</w:t>
      </w:r>
      <w:r>
        <w:rPr>
          <w:rFonts w:ascii="Arial" w:hAnsi="Arial" w:cs="Arial"/>
        </w:rPr>
        <w:t xml:space="preserve"> </w:t>
      </w:r>
      <w:r w:rsidRPr="00EF65E3">
        <w:rPr>
          <w:rFonts w:ascii="Arial" w:hAnsi="Arial" w:cs="Arial"/>
        </w:rPr>
        <w:t>each playing a complementary role in promoting children’s holistic development</w:t>
      </w:r>
      <w:r w:rsidR="00B0684C">
        <w:rPr>
          <w:rFonts w:ascii="Arial" w:hAnsi="Arial" w:cs="Arial"/>
        </w:rPr>
        <w:t>.</w:t>
      </w:r>
    </w:p>
    <w:p w14:paraId="13012D54" w14:textId="77777777" w:rsidR="00B0684C" w:rsidRDefault="00B0684C" w:rsidP="00B0684C">
      <w:pPr>
        <w:rPr>
          <w:rFonts w:ascii="Arial" w:hAnsi="Arial" w:cs="Arial"/>
          <w:b/>
          <w:bCs/>
        </w:rPr>
      </w:pPr>
    </w:p>
    <w:p w14:paraId="55C057CB" w14:textId="0D9B1F01" w:rsidR="00B0684C" w:rsidRPr="00B0684C" w:rsidRDefault="00B0684C" w:rsidP="00B0684C">
      <w:pPr>
        <w:rPr>
          <w:rFonts w:ascii="Arial" w:hAnsi="Arial" w:cs="Arial"/>
          <w:b/>
          <w:bCs/>
          <w:u w:val="single"/>
        </w:rPr>
      </w:pPr>
      <w:r w:rsidRPr="00B0684C">
        <w:rPr>
          <w:rFonts w:ascii="Arial" w:hAnsi="Arial" w:cs="Arial"/>
          <w:b/>
          <w:bCs/>
          <w:u w:val="single"/>
        </w:rPr>
        <w:t>Reference list</w:t>
      </w:r>
    </w:p>
    <w:p w14:paraId="4EF4DE90" w14:textId="77777777" w:rsidR="00B0684C" w:rsidRPr="00B0684C" w:rsidRDefault="00B0684C" w:rsidP="00B0684C">
      <w:pPr>
        <w:rPr>
          <w:rFonts w:ascii="Arial" w:hAnsi="Arial" w:cs="Arial"/>
        </w:rPr>
      </w:pPr>
      <w:r w:rsidRPr="00B0684C">
        <w:rPr>
          <w:rFonts w:ascii="Arial" w:hAnsi="Arial" w:cs="Arial"/>
        </w:rPr>
        <w:t xml:space="preserve">Birth to 5 matters (2021). </w:t>
      </w:r>
      <w:r w:rsidRPr="00B0684C">
        <w:rPr>
          <w:rFonts w:ascii="Arial" w:hAnsi="Arial" w:cs="Arial"/>
          <w:i/>
          <w:iCs/>
        </w:rPr>
        <w:t>Observation, Assessment and Planning – Birth to 5 Matters</w:t>
      </w:r>
      <w:r w:rsidRPr="00B0684C">
        <w:rPr>
          <w:rFonts w:ascii="Arial" w:hAnsi="Arial" w:cs="Arial"/>
        </w:rPr>
        <w:t>. [online] Birth to 5 Matters. Available at: https://birthto5matters.org.uk/observation-assessment-and-planning/ [Accessed 4 Jun. 2025].</w:t>
      </w:r>
    </w:p>
    <w:p w14:paraId="230B0FA8" w14:textId="77777777" w:rsidR="00B0684C" w:rsidRPr="00B0684C" w:rsidRDefault="00B0684C" w:rsidP="00B0684C">
      <w:pPr>
        <w:rPr>
          <w:rFonts w:ascii="Arial" w:hAnsi="Arial" w:cs="Arial"/>
        </w:rPr>
      </w:pPr>
      <w:r w:rsidRPr="00B0684C">
        <w:rPr>
          <w:rFonts w:ascii="Arial" w:hAnsi="Arial" w:cs="Arial"/>
        </w:rPr>
        <w:t xml:space="preserve">Blaise, M. and Nuttall, J.G. (2011). </w:t>
      </w:r>
      <w:r w:rsidRPr="00B0684C">
        <w:rPr>
          <w:rFonts w:ascii="Arial" w:hAnsi="Arial" w:cs="Arial"/>
          <w:i/>
          <w:iCs/>
        </w:rPr>
        <w:t>Learning to teach in the early years classroom</w:t>
      </w:r>
      <w:r w:rsidRPr="00B0684C">
        <w:rPr>
          <w:rFonts w:ascii="Arial" w:hAnsi="Arial" w:cs="Arial"/>
        </w:rPr>
        <w:t>. South Melbourne, Vic. ; New York: Oxford University Press.</w:t>
      </w:r>
    </w:p>
    <w:p w14:paraId="7A647599" w14:textId="77777777" w:rsidR="00B0684C" w:rsidRPr="00B0684C" w:rsidRDefault="00B0684C" w:rsidP="00B0684C">
      <w:pPr>
        <w:rPr>
          <w:rFonts w:ascii="Arial" w:hAnsi="Arial" w:cs="Arial"/>
        </w:rPr>
      </w:pPr>
      <w:r w:rsidRPr="00B0684C">
        <w:rPr>
          <w:rFonts w:ascii="Arial" w:hAnsi="Arial" w:cs="Arial"/>
        </w:rPr>
        <w:t xml:space="preserve">Bond, A., Moore, G. and Hawkins, J. (2024). Understanding Parental Involvement with Schools and Parental Engagement with Learning across Schools in Areas of Socioeconomic Deprivation in Wales. </w:t>
      </w:r>
      <w:r w:rsidRPr="00B0684C">
        <w:rPr>
          <w:rFonts w:ascii="Arial" w:hAnsi="Arial" w:cs="Arial"/>
          <w:i/>
          <w:iCs/>
        </w:rPr>
        <w:t>Educational Review</w:t>
      </w:r>
      <w:r w:rsidRPr="00B0684C">
        <w:rPr>
          <w:rFonts w:ascii="Arial" w:hAnsi="Arial" w:cs="Arial"/>
        </w:rPr>
        <w:t>, [online] pp.1–21. doi:https://doi.org/10.1080/00131911.2024.2432255.</w:t>
      </w:r>
    </w:p>
    <w:p w14:paraId="7B00590D" w14:textId="77777777" w:rsidR="00B0684C" w:rsidRPr="00B0684C" w:rsidRDefault="00B0684C" w:rsidP="00B0684C">
      <w:pPr>
        <w:rPr>
          <w:rFonts w:ascii="Arial" w:hAnsi="Arial" w:cs="Arial"/>
        </w:rPr>
      </w:pPr>
      <w:r w:rsidRPr="00B0684C">
        <w:rPr>
          <w:rFonts w:ascii="Arial" w:hAnsi="Arial" w:cs="Arial"/>
        </w:rPr>
        <w:t xml:space="preserve">Bradbury, A. (2011). Rethinking assessment and inequality: the production of disparities in attainment in early years education. </w:t>
      </w:r>
      <w:r w:rsidRPr="00B0684C">
        <w:rPr>
          <w:rFonts w:ascii="Arial" w:hAnsi="Arial" w:cs="Arial"/>
          <w:i/>
          <w:iCs/>
        </w:rPr>
        <w:t>Journal of Education Policy</w:t>
      </w:r>
      <w:r w:rsidRPr="00B0684C">
        <w:rPr>
          <w:rFonts w:ascii="Arial" w:hAnsi="Arial" w:cs="Arial"/>
        </w:rPr>
        <w:t>, 26(5), pp.655–676. doi:https://doi.org/10.1080/02680939.2011.569572.</w:t>
      </w:r>
    </w:p>
    <w:p w14:paraId="57654C45" w14:textId="77777777" w:rsidR="00B0684C" w:rsidRPr="00B0684C" w:rsidRDefault="00B0684C" w:rsidP="00B0684C">
      <w:pPr>
        <w:rPr>
          <w:rFonts w:ascii="Arial" w:hAnsi="Arial" w:cs="Arial"/>
        </w:rPr>
      </w:pPr>
      <w:r w:rsidRPr="00B0684C">
        <w:rPr>
          <w:rFonts w:ascii="Arial" w:hAnsi="Arial" w:cs="Arial"/>
        </w:rPr>
        <w:t xml:space="preserve">Bradbury, A. (2025). Rethinking Assessment and Inequality: The Production of Disparities in Attainment in Early Years Education. </w:t>
      </w:r>
      <w:r w:rsidRPr="00B0684C">
        <w:rPr>
          <w:rFonts w:ascii="Arial" w:hAnsi="Arial" w:cs="Arial"/>
          <w:i/>
          <w:iCs/>
        </w:rPr>
        <w:t>Journal of Education Policy</w:t>
      </w:r>
      <w:r w:rsidRPr="00B0684C">
        <w:rPr>
          <w:rFonts w:ascii="Arial" w:hAnsi="Arial" w:cs="Arial"/>
        </w:rPr>
        <w:t>, [online] 26(5), pp.655–676. Available at: https://eric.ed.gov/?id=EJ949183 [Accessed 5 Jun. 2025].</w:t>
      </w:r>
    </w:p>
    <w:p w14:paraId="642BD957" w14:textId="77777777" w:rsidR="00B0684C" w:rsidRPr="00B0684C" w:rsidRDefault="00B0684C" w:rsidP="00B0684C">
      <w:pPr>
        <w:rPr>
          <w:rFonts w:ascii="Arial" w:hAnsi="Arial" w:cs="Arial"/>
        </w:rPr>
      </w:pPr>
      <w:r w:rsidRPr="00B0684C">
        <w:rPr>
          <w:rFonts w:ascii="Arial" w:hAnsi="Arial" w:cs="Arial"/>
        </w:rPr>
        <w:t xml:space="preserve">Carr, M. and Lee, W. (2012). </w:t>
      </w:r>
      <w:r w:rsidRPr="00B0684C">
        <w:rPr>
          <w:rFonts w:ascii="Arial" w:hAnsi="Arial" w:cs="Arial"/>
          <w:i/>
          <w:iCs/>
        </w:rPr>
        <w:t>Learning stories : constructing learner identities in early education</w:t>
      </w:r>
      <w:r w:rsidRPr="00B0684C">
        <w:rPr>
          <w:rFonts w:ascii="Arial" w:hAnsi="Arial" w:cs="Arial"/>
        </w:rPr>
        <w:t>. London: Sage.</w:t>
      </w:r>
    </w:p>
    <w:p w14:paraId="013DDC7D" w14:textId="77777777" w:rsidR="00B0684C" w:rsidRPr="00B0684C" w:rsidRDefault="00B0684C" w:rsidP="00B0684C">
      <w:pPr>
        <w:rPr>
          <w:rFonts w:ascii="Arial" w:hAnsi="Arial" w:cs="Arial"/>
        </w:rPr>
      </w:pPr>
      <w:r w:rsidRPr="00B0684C">
        <w:rPr>
          <w:rFonts w:ascii="Arial" w:hAnsi="Arial" w:cs="Arial"/>
        </w:rPr>
        <w:t xml:space="preserve">Department for Education (2021). </w:t>
      </w:r>
      <w:r w:rsidRPr="00B0684C">
        <w:rPr>
          <w:rFonts w:ascii="Arial" w:hAnsi="Arial" w:cs="Arial"/>
          <w:i/>
          <w:iCs/>
        </w:rPr>
        <w:t>Help for Early Years Providers : Working in Partnership with Parents and Carers</w:t>
      </w:r>
      <w:r w:rsidRPr="00B0684C">
        <w:rPr>
          <w:rFonts w:ascii="Arial" w:hAnsi="Arial" w:cs="Arial"/>
        </w:rPr>
        <w:t>. [online] help-for-early-years-providers.education.gov.uk. Available at: https://help-for-early-years-providers.education.gov.uk/support-for-practitioners/working-in-partnership-with-parents-and-carers [Accessed 21 May 2025].</w:t>
      </w:r>
    </w:p>
    <w:p w14:paraId="3D4060E1" w14:textId="77777777" w:rsidR="00B0684C" w:rsidRPr="00B0684C" w:rsidRDefault="00B0684C" w:rsidP="00B0684C">
      <w:pPr>
        <w:rPr>
          <w:rFonts w:ascii="Arial" w:hAnsi="Arial" w:cs="Arial"/>
        </w:rPr>
      </w:pPr>
      <w:r w:rsidRPr="00B0684C">
        <w:rPr>
          <w:rFonts w:ascii="Arial" w:hAnsi="Arial" w:cs="Arial"/>
        </w:rPr>
        <w:t xml:space="preserve">Department for Education (2024). </w:t>
      </w:r>
      <w:r w:rsidRPr="00B0684C">
        <w:rPr>
          <w:rFonts w:ascii="Arial" w:hAnsi="Arial" w:cs="Arial"/>
          <w:i/>
          <w:iCs/>
        </w:rPr>
        <w:t>Early Years Foundation Stage Statutory Framework for Group and school-based Providers Setting the Standards for learning, Development and Care for Children from Birth to Five</w:t>
      </w:r>
      <w:r w:rsidRPr="00B0684C">
        <w:rPr>
          <w:rFonts w:ascii="Arial" w:hAnsi="Arial" w:cs="Arial"/>
        </w:rPr>
        <w:t xml:space="preserve">. [online] </w:t>
      </w:r>
      <w:r w:rsidRPr="00B0684C">
        <w:rPr>
          <w:rFonts w:ascii="Arial" w:hAnsi="Arial" w:cs="Arial"/>
          <w:i/>
          <w:iCs/>
        </w:rPr>
        <w:t>Gov.uk</w:t>
      </w:r>
      <w:r w:rsidRPr="00B0684C">
        <w:rPr>
          <w:rFonts w:ascii="Arial" w:hAnsi="Arial" w:cs="Arial"/>
        </w:rPr>
        <w:t>. Available at: https://assets.publishing.service.gov.uk/media/670fa42a30536cb92748328f/EYFS_st</w:t>
      </w:r>
      <w:r w:rsidRPr="00B0684C">
        <w:rPr>
          <w:rFonts w:ascii="Arial" w:hAnsi="Arial" w:cs="Arial"/>
        </w:rPr>
        <w:lastRenderedPageBreak/>
        <w:t>atutory_framework_for_group_and_school_-_based_providers.pdf [Accessed 3 Jun. 2025].</w:t>
      </w:r>
    </w:p>
    <w:p w14:paraId="69D17DCA" w14:textId="77777777" w:rsidR="00B0684C" w:rsidRPr="00B0684C" w:rsidRDefault="00B0684C" w:rsidP="00B0684C">
      <w:pPr>
        <w:rPr>
          <w:rFonts w:ascii="Arial" w:hAnsi="Arial" w:cs="Arial"/>
        </w:rPr>
      </w:pPr>
      <w:r w:rsidRPr="00B0684C">
        <w:rPr>
          <w:rFonts w:ascii="Arial" w:hAnsi="Arial" w:cs="Arial"/>
        </w:rPr>
        <w:t xml:space="preserve">Donaldson, G. (2015). </w:t>
      </w:r>
      <w:r w:rsidRPr="00B0684C">
        <w:rPr>
          <w:rFonts w:ascii="Arial" w:hAnsi="Arial" w:cs="Arial"/>
          <w:i/>
          <w:iCs/>
        </w:rPr>
        <w:t>Successful Futures Independent Review of Curriculum and Assessment Arrangements in Wales</w:t>
      </w:r>
      <w:r w:rsidRPr="00B0684C">
        <w:rPr>
          <w:rFonts w:ascii="Arial" w:hAnsi="Arial" w:cs="Arial"/>
        </w:rPr>
        <w:t>. [online] Available at: https://www.gov.wales/sites/default/files/publications/2018-03/successful-futures.pdf.</w:t>
      </w:r>
    </w:p>
    <w:p w14:paraId="24D3A2D3" w14:textId="77777777" w:rsidR="00B0684C" w:rsidRPr="00B0684C" w:rsidRDefault="00B0684C" w:rsidP="00B0684C">
      <w:pPr>
        <w:rPr>
          <w:rFonts w:ascii="Arial" w:hAnsi="Arial" w:cs="Arial"/>
        </w:rPr>
      </w:pPr>
      <w:r w:rsidRPr="00B0684C">
        <w:rPr>
          <w:rFonts w:ascii="Arial" w:hAnsi="Arial" w:cs="Arial"/>
        </w:rPr>
        <w:t xml:space="preserve">Early Years Alliance (2019). </w:t>
      </w:r>
      <w:r w:rsidRPr="00B0684C">
        <w:rPr>
          <w:rFonts w:ascii="Arial" w:hAnsi="Arial" w:cs="Arial"/>
          <w:i/>
          <w:iCs/>
        </w:rPr>
        <w:t>Involving Parents in Their Children’s Learning | Early Years Alliance</w:t>
      </w:r>
      <w:r w:rsidRPr="00B0684C">
        <w:rPr>
          <w:rFonts w:ascii="Arial" w:hAnsi="Arial" w:cs="Arial"/>
        </w:rPr>
        <w:t>. [online] Eyalliance.org.uk. Available at: https://www.eyalliance.org.uk/involving-parents-their-children%e2%80%99s-learning [Accessed 28 May 2025].</w:t>
      </w:r>
    </w:p>
    <w:p w14:paraId="661A3677" w14:textId="77777777" w:rsidR="00B0684C" w:rsidRPr="00B0684C" w:rsidRDefault="00B0684C" w:rsidP="00B0684C">
      <w:pPr>
        <w:rPr>
          <w:rFonts w:ascii="Arial" w:hAnsi="Arial" w:cs="Arial"/>
        </w:rPr>
      </w:pPr>
      <w:r w:rsidRPr="00B0684C">
        <w:rPr>
          <w:rFonts w:ascii="Arial" w:hAnsi="Arial" w:cs="Arial"/>
        </w:rPr>
        <w:t xml:space="preserve">ESTYN (2018). </w:t>
      </w:r>
      <w:r w:rsidRPr="00B0684C">
        <w:rPr>
          <w:rFonts w:ascii="Arial" w:hAnsi="Arial" w:cs="Arial"/>
          <w:i/>
          <w:iCs/>
        </w:rPr>
        <w:t>Involving Parents Communication between Schools and Parents of school-aged Children</w:t>
      </w:r>
      <w:r w:rsidRPr="00B0684C">
        <w:rPr>
          <w:rFonts w:ascii="Arial" w:hAnsi="Arial" w:cs="Arial"/>
        </w:rPr>
        <w:t>. [online] Available at: https://www.estyn.gov.wales/system/files/2020-07/Involving%2520parents%2520-%2520en.pdf [Accessed 28 May 2025].</w:t>
      </w:r>
    </w:p>
    <w:p w14:paraId="16A86DD1" w14:textId="77777777" w:rsidR="00B0684C" w:rsidRPr="00B0684C" w:rsidRDefault="00B0684C" w:rsidP="00B0684C">
      <w:pPr>
        <w:rPr>
          <w:rFonts w:ascii="Arial" w:hAnsi="Arial" w:cs="Arial"/>
        </w:rPr>
      </w:pPr>
      <w:r w:rsidRPr="00B0684C">
        <w:rPr>
          <w:rFonts w:ascii="Arial" w:hAnsi="Arial" w:cs="Arial"/>
        </w:rPr>
        <w:t xml:space="preserve">ESTYN (2020). </w:t>
      </w:r>
      <w:r w:rsidRPr="00B0684C">
        <w:rPr>
          <w:rFonts w:ascii="Arial" w:hAnsi="Arial" w:cs="Arial"/>
          <w:i/>
          <w:iCs/>
        </w:rPr>
        <w:t>Community schools: Families and Communities at the Heart of School Life</w:t>
      </w:r>
      <w:r w:rsidRPr="00B0684C">
        <w:rPr>
          <w:rFonts w:ascii="Arial" w:hAnsi="Arial" w:cs="Arial"/>
        </w:rPr>
        <w:t>. [online] Available at: https://www.estyn.gov.wales/system/files/2021-08/Community%2520Schools%2520en.pdf [Accessed 21 May 2025].</w:t>
      </w:r>
    </w:p>
    <w:p w14:paraId="5689A4B2" w14:textId="77777777" w:rsidR="00B0684C" w:rsidRPr="00B0684C" w:rsidRDefault="00B0684C" w:rsidP="00B0684C">
      <w:pPr>
        <w:rPr>
          <w:rFonts w:ascii="Arial" w:hAnsi="Arial" w:cs="Arial"/>
        </w:rPr>
      </w:pPr>
      <w:r w:rsidRPr="00B0684C">
        <w:rPr>
          <w:rFonts w:ascii="Arial" w:hAnsi="Arial" w:cs="Arial"/>
        </w:rPr>
        <w:t xml:space="preserve">F. Restle (2018). </w:t>
      </w:r>
      <w:r w:rsidRPr="00B0684C">
        <w:rPr>
          <w:rFonts w:ascii="Arial" w:hAnsi="Arial" w:cs="Arial"/>
          <w:i/>
          <w:iCs/>
        </w:rPr>
        <w:t>Cognitive Theory</w:t>
      </w:r>
      <w:r w:rsidRPr="00B0684C">
        <w:rPr>
          <w:rFonts w:ascii="Arial" w:hAnsi="Arial" w:cs="Arial"/>
        </w:rPr>
        <w:t xml:space="preserve">. </w:t>
      </w:r>
      <w:r w:rsidRPr="00B0684C">
        <w:rPr>
          <w:rFonts w:ascii="Arial" w:hAnsi="Arial" w:cs="Arial"/>
          <w:i/>
          <w:iCs/>
        </w:rPr>
        <w:t>Psychology Press eBooks</w:t>
      </w:r>
      <w:r w:rsidRPr="00B0684C">
        <w:rPr>
          <w:rFonts w:ascii="Arial" w:hAnsi="Arial" w:cs="Arial"/>
        </w:rPr>
        <w:t>. Psychology Press. doi:https://doi.org/10.4324/9780203781548.</w:t>
      </w:r>
    </w:p>
    <w:p w14:paraId="79801C39" w14:textId="77777777" w:rsidR="00B0684C" w:rsidRPr="00B0684C" w:rsidRDefault="00B0684C" w:rsidP="00B0684C">
      <w:pPr>
        <w:rPr>
          <w:rFonts w:ascii="Arial" w:hAnsi="Arial" w:cs="Arial"/>
        </w:rPr>
      </w:pPr>
      <w:r w:rsidRPr="00B0684C">
        <w:rPr>
          <w:rFonts w:ascii="Arial" w:hAnsi="Arial" w:cs="Arial"/>
        </w:rPr>
        <w:t xml:space="preserve">Gov.Wales (2024). </w:t>
      </w:r>
      <w:r w:rsidRPr="00B0684C">
        <w:rPr>
          <w:rFonts w:ascii="Arial" w:hAnsi="Arial" w:cs="Arial"/>
          <w:i/>
          <w:iCs/>
        </w:rPr>
        <w:t>Extra funding for family engagement officers in drive to boost school attendance | GOV.WALES</w:t>
      </w:r>
      <w:r w:rsidRPr="00B0684C">
        <w:rPr>
          <w:rFonts w:ascii="Arial" w:hAnsi="Arial" w:cs="Arial"/>
        </w:rPr>
        <w:t>. [online] GOV.WALES. Available at: https://www.gov.wales/extra-funding-family-engagement-officers-drive-boost-school-attendance [Accessed 21 May 2025].</w:t>
      </w:r>
    </w:p>
    <w:p w14:paraId="42C7B590" w14:textId="77777777" w:rsidR="00B0684C" w:rsidRPr="00B0684C" w:rsidRDefault="00B0684C" w:rsidP="00B0684C">
      <w:pPr>
        <w:rPr>
          <w:rFonts w:ascii="Arial" w:hAnsi="Arial" w:cs="Arial"/>
        </w:rPr>
      </w:pPr>
      <w:r w:rsidRPr="00B0684C">
        <w:rPr>
          <w:rFonts w:ascii="Arial" w:hAnsi="Arial" w:cs="Arial"/>
        </w:rPr>
        <w:t xml:space="preserve">Hargraves, V. (2020). </w:t>
      </w:r>
      <w:r w:rsidRPr="00B0684C">
        <w:rPr>
          <w:rFonts w:ascii="Arial" w:hAnsi="Arial" w:cs="Arial"/>
          <w:i/>
          <w:iCs/>
        </w:rPr>
        <w:t>What do I need to know to implement Te Whāriki 2017? – THE EDUCATION HUB</w:t>
      </w:r>
      <w:r w:rsidRPr="00B0684C">
        <w:rPr>
          <w:rFonts w:ascii="Arial" w:hAnsi="Arial" w:cs="Arial"/>
        </w:rPr>
        <w:t>. [online] The Education Hub. Available at: https://theeducationhub.org.nz/what-do-i-need-to-know-to-implement-te-whariki-2017/ [Accessed 30 May 2025].</w:t>
      </w:r>
    </w:p>
    <w:p w14:paraId="028D1CB9" w14:textId="77777777" w:rsidR="00B0684C" w:rsidRPr="00B0684C" w:rsidRDefault="00B0684C" w:rsidP="00B0684C">
      <w:pPr>
        <w:rPr>
          <w:rFonts w:ascii="Arial" w:hAnsi="Arial" w:cs="Arial"/>
        </w:rPr>
      </w:pPr>
      <w:r w:rsidRPr="00B0684C">
        <w:rPr>
          <w:rFonts w:ascii="Arial" w:hAnsi="Arial" w:cs="Arial"/>
        </w:rPr>
        <w:t xml:space="preserve">Hernandez, S.J. (2024). </w:t>
      </w:r>
      <w:r w:rsidRPr="00B0684C">
        <w:rPr>
          <w:rFonts w:ascii="Arial" w:hAnsi="Arial" w:cs="Arial"/>
          <w:i/>
          <w:iCs/>
        </w:rPr>
        <w:t>Assessment in Early Childhood Special Education</w:t>
      </w:r>
      <w:r w:rsidRPr="00B0684C">
        <w:rPr>
          <w:rFonts w:ascii="Arial" w:hAnsi="Arial" w:cs="Arial"/>
        </w:rPr>
        <w:t>. Routledge.</w:t>
      </w:r>
    </w:p>
    <w:p w14:paraId="7A939CA7" w14:textId="77777777" w:rsidR="00B0684C" w:rsidRPr="00B0684C" w:rsidRDefault="00B0684C" w:rsidP="00B0684C">
      <w:pPr>
        <w:rPr>
          <w:rFonts w:ascii="Arial" w:hAnsi="Arial" w:cs="Arial"/>
        </w:rPr>
      </w:pPr>
      <w:r w:rsidRPr="00B0684C">
        <w:rPr>
          <w:rFonts w:ascii="Arial" w:hAnsi="Arial" w:cs="Arial"/>
        </w:rPr>
        <w:t xml:space="preserve">Jones, N. (2023). </w:t>
      </w:r>
      <w:r w:rsidRPr="00B0684C">
        <w:rPr>
          <w:rFonts w:ascii="Arial" w:hAnsi="Arial" w:cs="Arial"/>
          <w:i/>
          <w:iCs/>
        </w:rPr>
        <w:t>PROGRESSIVE EARLY-YEARS APPROACHES AND THE DISADVANTAGED LEARNER -THE CASE OF THE WELSH FOUNDATION PHASE</w:t>
      </w:r>
      <w:r w:rsidRPr="00B0684C">
        <w:rPr>
          <w:rFonts w:ascii="Arial" w:hAnsi="Arial" w:cs="Arial"/>
        </w:rPr>
        <w:t>. [online] Available at: https://orca.cardiff.ac.uk/id/eprint/166427/1/Nikki%20Jones%20Thesis%20for%20ORCA%20PDF.pdf [Accessed 29 May 2025].</w:t>
      </w:r>
    </w:p>
    <w:p w14:paraId="0BED9C66" w14:textId="77777777" w:rsidR="00B0684C" w:rsidRPr="00B0684C" w:rsidRDefault="00B0684C" w:rsidP="00B0684C">
      <w:pPr>
        <w:rPr>
          <w:rFonts w:ascii="Arial" w:hAnsi="Arial" w:cs="Arial"/>
        </w:rPr>
      </w:pPr>
      <w:r w:rsidRPr="00B0684C">
        <w:rPr>
          <w:rFonts w:ascii="Arial" w:hAnsi="Arial" w:cs="Arial"/>
        </w:rPr>
        <w:t xml:space="preserve">Karila, K. (2008). A Finnish viewpoint on professionalism in early childhood education. </w:t>
      </w:r>
      <w:r w:rsidRPr="00B0684C">
        <w:rPr>
          <w:rFonts w:ascii="Arial" w:hAnsi="Arial" w:cs="Arial"/>
          <w:i/>
          <w:iCs/>
        </w:rPr>
        <w:t>European Early Childhood Education Research Journal</w:t>
      </w:r>
      <w:r w:rsidRPr="00B0684C">
        <w:rPr>
          <w:rFonts w:ascii="Arial" w:hAnsi="Arial" w:cs="Arial"/>
        </w:rPr>
        <w:t>, 16(2), pp.210–223. doi:https://doi.org/10.1080/13502930802141634.</w:t>
      </w:r>
    </w:p>
    <w:p w14:paraId="3595A47C" w14:textId="77777777" w:rsidR="00B0684C" w:rsidRPr="00B0684C" w:rsidRDefault="00B0684C" w:rsidP="00B0684C">
      <w:pPr>
        <w:rPr>
          <w:rFonts w:ascii="Arial" w:hAnsi="Arial" w:cs="Arial"/>
        </w:rPr>
      </w:pPr>
      <w:r w:rsidRPr="00B0684C">
        <w:rPr>
          <w:rFonts w:ascii="Arial" w:hAnsi="Arial" w:cs="Arial"/>
        </w:rPr>
        <w:lastRenderedPageBreak/>
        <w:t xml:space="preserve">Macartney, B. (2011). </w:t>
      </w:r>
      <w:r w:rsidRPr="00B0684C">
        <w:rPr>
          <w:rFonts w:ascii="Arial" w:hAnsi="Arial" w:cs="Arial"/>
          <w:i/>
          <w:iCs/>
        </w:rPr>
        <w:t>Introducing Aotearoa -New Zealand’s National early childhood curriculum Te Whaariki as an ethics-based approach to education</w:t>
      </w:r>
      <w:r w:rsidRPr="00B0684C">
        <w:rPr>
          <w:rFonts w:ascii="Arial" w:hAnsi="Arial" w:cs="Arial"/>
        </w:rPr>
        <w:t>. [online] Available at: https://core.ac.uk/download/pdf/35466226.pdf [Accessed 29 May 2025].</w:t>
      </w:r>
    </w:p>
    <w:p w14:paraId="48D40210" w14:textId="77777777" w:rsidR="00B0684C" w:rsidRPr="00B0684C" w:rsidRDefault="00B0684C" w:rsidP="00B0684C">
      <w:pPr>
        <w:rPr>
          <w:rFonts w:ascii="Arial" w:hAnsi="Arial" w:cs="Arial"/>
        </w:rPr>
      </w:pPr>
      <w:r w:rsidRPr="00B0684C">
        <w:rPr>
          <w:rFonts w:ascii="Arial" w:hAnsi="Arial" w:cs="Arial"/>
        </w:rPr>
        <w:t xml:space="preserve">Mary Jane Drummond (2012). </w:t>
      </w:r>
      <w:r w:rsidRPr="00B0684C">
        <w:rPr>
          <w:rFonts w:ascii="Arial" w:hAnsi="Arial" w:cs="Arial"/>
          <w:i/>
          <w:iCs/>
        </w:rPr>
        <w:t>Assessing children’s learning</w:t>
      </w:r>
      <w:r w:rsidRPr="00B0684C">
        <w:rPr>
          <w:rFonts w:ascii="Arial" w:hAnsi="Arial" w:cs="Arial"/>
        </w:rPr>
        <w:t>. London: Routledge.</w:t>
      </w:r>
    </w:p>
    <w:p w14:paraId="085FF190" w14:textId="77777777" w:rsidR="00B0684C" w:rsidRPr="00B0684C" w:rsidRDefault="00B0684C" w:rsidP="00B0684C">
      <w:pPr>
        <w:rPr>
          <w:rFonts w:ascii="Arial" w:hAnsi="Arial" w:cs="Arial"/>
        </w:rPr>
      </w:pPr>
      <w:r w:rsidRPr="00B0684C">
        <w:rPr>
          <w:rFonts w:ascii="Arial" w:hAnsi="Arial" w:cs="Arial"/>
        </w:rPr>
        <w:t xml:space="preserve">Miller, L. and Pound, L. (2010). </w:t>
      </w:r>
      <w:r w:rsidRPr="00B0684C">
        <w:rPr>
          <w:rFonts w:ascii="Arial" w:hAnsi="Arial" w:cs="Arial"/>
          <w:i/>
          <w:iCs/>
        </w:rPr>
        <w:t>Theories and Approaches to Learning in the Early Years</w:t>
      </w:r>
      <w:r w:rsidRPr="00B0684C">
        <w:rPr>
          <w:rFonts w:ascii="Arial" w:hAnsi="Arial" w:cs="Arial"/>
        </w:rPr>
        <w:t>. London: SAGE Publications.</w:t>
      </w:r>
    </w:p>
    <w:p w14:paraId="63C2DB4E" w14:textId="77777777" w:rsidR="00B0684C" w:rsidRPr="00B0684C" w:rsidRDefault="00B0684C" w:rsidP="00B0684C">
      <w:pPr>
        <w:rPr>
          <w:rFonts w:ascii="Arial" w:hAnsi="Arial" w:cs="Arial"/>
        </w:rPr>
      </w:pPr>
      <w:r w:rsidRPr="00B0684C">
        <w:rPr>
          <w:rFonts w:ascii="Arial" w:hAnsi="Arial" w:cs="Arial"/>
        </w:rPr>
        <w:t xml:space="preserve">Ministry of Education (2017). </w:t>
      </w:r>
      <w:r w:rsidRPr="00B0684C">
        <w:rPr>
          <w:rFonts w:ascii="Arial" w:hAnsi="Arial" w:cs="Arial"/>
          <w:i/>
          <w:iCs/>
        </w:rPr>
        <w:t>Te Whāriki Early Childhood Curriculum Document</w:t>
      </w:r>
      <w:r w:rsidRPr="00B0684C">
        <w:rPr>
          <w:rFonts w:ascii="Arial" w:hAnsi="Arial" w:cs="Arial"/>
        </w:rPr>
        <w:t>. [online] tewhariki.tahurangi.education.govt.nz. Available at: https://tewhariki.tahurangi.education.govt.nz/te-whariki-online/our-curriculum/te-wh-riki/te-wh-riki-early-childhood-curriculum-document/5637184332.p [Accessed 29 May 2025].</w:t>
      </w:r>
    </w:p>
    <w:p w14:paraId="45642FCE" w14:textId="77777777" w:rsidR="00B0684C" w:rsidRPr="00B0684C" w:rsidRDefault="00B0684C" w:rsidP="00B0684C">
      <w:pPr>
        <w:rPr>
          <w:rFonts w:ascii="Arial" w:hAnsi="Arial" w:cs="Arial"/>
        </w:rPr>
      </w:pPr>
      <w:r w:rsidRPr="00B0684C">
        <w:rPr>
          <w:rFonts w:ascii="Arial" w:hAnsi="Arial" w:cs="Arial"/>
        </w:rPr>
        <w:t xml:space="preserve">Nutbrown, C. (2011). </w:t>
      </w:r>
      <w:r w:rsidRPr="00B0684C">
        <w:rPr>
          <w:rFonts w:ascii="Arial" w:hAnsi="Arial" w:cs="Arial"/>
          <w:i/>
          <w:iCs/>
        </w:rPr>
        <w:t>Threads of Thinking</w:t>
      </w:r>
      <w:r w:rsidRPr="00B0684C">
        <w:rPr>
          <w:rFonts w:ascii="Arial" w:hAnsi="Arial" w:cs="Arial"/>
        </w:rPr>
        <w:t>. SAGE.</w:t>
      </w:r>
    </w:p>
    <w:p w14:paraId="2F8ABDF7" w14:textId="77777777" w:rsidR="00B0684C" w:rsidRPr="00B0684C" w:rsidRDefault="00B0684C" w:rsidP="00B0684C">
      <w:pPr>
        <w:rPr>
          <w:rFonts w:ascii="Arial" w:hAnsi="Arial" w:cs="Arial"/>
        </w:rPr>
      </w:pPr>
      <w:r w:rsidRPr="00B0684C">
        <w:rPr>
          <w:rFonts w:ascii="Arial" w:hAnsi="Arial" w:cs="Arial"/>
        </w:rPr>
        <w:t xml:space="preserve">Nutbrown, C. (2012). </w:t>
      </w:r>
      <w:r w:rsidRPr="00B0684C">
        <w:rPr>
          <w:rFonts w:ascii="Arial" w:hAnsi="Arial" w:cs="Arial"/>
          <w:i/>
          <w:iCs/>
        </w:rPr>
        <w:t>Foundations for Quality: The independent review of early education and childcare qualifications Final Report Nutbrown Review</w:t>
      </w:r>
      <w:r w:rsidRPr="00B0684C">
        <w:rPr>
          <w:rFonts w:ascii="Arial" w:hAnsi="Arial" w:cs="Arial"/>
        </w:rPr>
        <w:t>. [online] Available at: https://assets.publishing.service.gov.uk/media/5a74af28ed915d0e8e39a315/Nutbrown-Review.pdf [Accessed 3 Jun. 2025].</w:t>
      </w:r>
    </w:p>
    <w:p w14:paraId="78A6752F" w14:textId="77777777" w:rsidR="00B0684C" w:rsidRPr="00B0684C" w:rsidRDefault="00B0684C" w:rsidP="00B0684C">
      <w:pPr>
        <w:rPr>
          <w:rFonts w:ascii="Arial" w:hAnsi="Arial" w:cs="Arial"/>
        </w:rPr>
      </w:pPr>
      <w:r w:rsidRPr="00B0684C">
        <w:rPr>
          <w:rFonts w:ascii="Arial" w:hAnsi="Arial" w:cs="Arial"/>
        </w:rPr>
        <w:t xml:space="preserve">Parata, H.H. (2017). </w:t>
      </w:r>
      <w:r w:rsidRPr="00B0684C">
        <w:rPr>
          <w:rFonts w:ascii="Arial" w:hAnsi="Arial" w:cs="Arial"/>
          <w:i/>
          <w:iCs/>
        </w:rPr>
        <w:t>Te Whāriki He whāriki mātauranga mō ngā mokopuna o Aotearoa Early childhood curriculum</w:t>
      </w:r>
      <w:r w:rsidRPr="00B0684C">
        <w:rPr>
          <w:rFonts w:ascii="Arial" w:hAnsi="Arial" w:cs="Arial"/>
        </w:rPr>
        <w:t>. [online] Available at: https://birthto5matters.org.uk/wp-content/uploads/2021/03/PDF-8-Te-Whariki-Early-Childhood-Curriculum-ENG-Web.pdf.</w:t>
      </w:r>
    </w:p>
    <w:p w14:paraId="24EA7EB7" w14:textId="77777777" w:rsidR="00B0684C" w:rsidRPr="00B0684C" w:rsidRDefault="00B0684C" w:rsidP="00B0684C">
      <w:pPr>
        <w:rPr>
          <w:rFonts w:ascii="Arial" w:hAnsi="Arial" w:cs="Arial"/>
        </w:rPr>
      </w:pPr>
      <w:r w:rsidRPr="00B0684C">
        <w:rPr>
          <w:rFonts w:ascii="Arial" w:hAnsi="Arial" w:cs="Arial"/>
        </w:rPr>
        <w:t xml:space="preserve">Play Wales (2023). </w:t>
      </w:r>
      <w:r w:rsidRPr="00B0684C">
        <w:rPr>
          <w:rFonts w:ascii="Arial" w:hAnsi="Arial" w:cs="Arial"/>
          <w:i/>
          <w:iCs/>
        </w:rPr>
        <w:t>Community Focused Schools investment - Play Wales</w:t>
      </w:r>
      <w:r w:rsidRPr="00B0684C">
        <w:rPr>
          <w:rFonts w:ascii="Arial" w:hAnsi="Arial" w:cs="Arial"/>
        </w:rPr>
        <w:t>. [online] Play.wales. Available at: https://play.wales/news_category/community-focused-schools-investment/ [Accessed 21 May 2025].</w:t>
      </w:r>
    </w:p>
    <w:p w14:paraId="530C0906" w14:textId="77777777" w:rsidR="00B0684C" w:rsidRPr="00B0684C" w:rsidRDefault="00B0684C" w:rsidP="00B0684C">
      <w:pPr>
        <w:rPr>
          <w:rFonts w:ascii="Arial" w:hAnsi="Arial" w:cs="Arial"/>
        </w:rPr>
      </w:pPr>
      <w:r w:rsidRPr="00B0684C">
        <w:rPr>
          <w:rFonts w:ascii="Arial" w:hAnsi="Arial" w:cs="Arial"/>
        </w:rPr>
        <w:t xml:space="preserve">Preidyte, K. (2024). </w:t>
      </w:r>
      <w:r w:rsidRPr="00B0684C">
        <w:rPr>
          <w:rFonts w:ascii="Arial" w:hAnsi="Arial" w:cs="Arial"/>
          <w:i/>
          <w:iCs/>
        </w:rPr>
        <w:t>Exploring the Te Whāriki Approach to Early Years Education</w:t>
      </w:r>
      <w:r w:rsidRPr="00B0684C">
        <w:rPr>
          <w:rFonts w:ascii="Arial" w:hAnsi="Arial" w:cs="Arial"/>
        </w:rPr>
        <w:t>. [online] Hatching-dragons.com. Available at: https://www.hatching-dragons.com/blog/exploring-the-te-wh%C4%81riki-approach-to-early-years-education [Accessed 28 May 2025].</w:t>
      </w:r>
    </w:p>
    <w:p w14:paraId="0FC2FD28" w14:textId="77777777" w:rsidR="00B0684C" w:rsidRPr="00B0684C" w:rsidRDefault="00B0684C" w:rsidP="00B0684C">
      <w:pPr>
        <w:rPr>
          <w:rFonts w:ascii="Arial" w:hAnsi="Arial" w:cs="Arial"/>
        </w:rPr>
      </w:pPr>
      <w:r w:rsidRPr="00B0684C">
        <w:rPr>
          <w:rFonts w:ascii="Arial" w:hAnsi="Arial" w:cs="Arial"/>
        </w:rPr>
        <w:t xml:space="preserve">Public Health Agency of Canada (2017). </w:t>
      </w:r>
      <w:r w:rsidRPr="00B0684C">
        <w:rPr>
          <w:rFonts w:ascii="Arial" w:hAnsi="Arial" w:cs="Arial"/>
          <w:i/>
          <w:iCs/>
        </w:rPr>
        <w:t>Aboriginal Head Start in Urban and Northern Communities : closing the gap in health and education outcomes for Indigenous children in Canada.: HP35-76/2017E-PDF - Government of Canada Publications - Canada.ca</w:t>
      </w:r>
      <w:r w:rsidRPr="00B0684C">
        <w:rPr>
          <w:rFonts w:ascii="Arial" w:hAnsi="Arial" w:cs="Arial"/>
        </w:rPr>
        <w:t>. [online] Publications.gc.ca. Available at: https://publications.gc.ca/site/eng/9.826327/publication.html?utm_source=chatgpt.com [Accessed 20 May 2025].</w:t>
      </w:r>
    </w:p>
    <w:p w14:paraId="46769011" w14:textId="77777777" w:rsidR="00B0684C" w:rsidRPr="00B0684C" w:rsidRDefault="00B0684C" w:rsidP="00B0684C">
      <w:pPr>
        <w:rPr>
          <w:rFonts w:ascii="Arial" w:hAnsi="Arial" w:cs="Arial"/>
        </w:rPr>
      </w:pPr>
      <w:r w:rsidRPr="00B0684C">
        <w:rPr>
          <w:rFonts w:ascii="Arial" w:hAnsi="Arial" w:cs="Arial"/>
        </w:rPr>
        <w:t xml:space="preserve">Ritchie, J. and Rau, C. (2006). </w:t>
      </w:r>
      <w:r w:rsidRPr="00B0684C">
        <w:rPr>
          <w:rFonts w:ascii="Arial" w:hAnsi="Arial" w:cs="Arial"/>
          <w:i/>
          <w:iCs/>
        </w:rPr>
        <w:t>Whakawhanaungatanga Partnerships in bicultural development in early childhood care and education</w:t>
      </w:r>
      <w:r w:rsidRPr="00B0684C">
        <w:rPr>
          <w:rFonts w:ascii="Arial" w:hAnsi="Arial" w:cs="Arial"/>
        </w:rPr>
        <w:t>. [online] Available at: https://tlri.org.nz/wp-content/uploads/2024/07/1023-Final-Report.pdf [Accessed 29 May 2025].</w:t>
      </w:r>
    </w:p>
    <w:p w14:paraId="4D81C048" w14:textId="77777777" w:rsidR="00B0684C" w:rsidRPr="00B0684C" w:rsidRDefault="00B0684C" w:rsidP="00B0684C">
      <w:pPr>
        <w:rPr>
          <w:rFonts w:ascii="Arial" w:hAnsi="Arial" w:cs="Arial"/>
        </w:rPr>
      </w:pPr>
      <w:r w:rsidRPr="00B0684C">
        <w:rPr>
          <w:rFonts w:ascii="Arial" w:hAnsi="Arial" w:cs="Arial"/>
        </w:rPr>
        <w:lastRenderedPageBreak/>
        <w:t xml:space="preserve">Ritchie, J. and Skerrett, M. (2014). </w:t>
      </w:r>
      <w:r w:rsidRPr="00B0684C">
        <w:rPr>
          <w:rFonts w:ascii="Arial" w:hAnsi="Arial" w:cs="Arial"/>
          <w:i/>
          <w:iCs/>
        </w:rPr>
        <w:t>Early Childhood Education in Aotearoa New Zealand</w:t>
      </w:r>
      <w:r w:rsidRPr="00B0684C">
        <w:rPr>
          <w:rFonts w:ascii="Arial" w:hAnsi="Arial" w:cs="Arial"/>
        </w:rPr>
        <w:t>. New York: Palgrave Macmillan US. doi:https://doi.org/10.1057/9781137375797.</w:t>
      </w:r>
    </w:p>
    <w:p w14:paraId="05BA5769" w14:textId="77777777" w:rsidR="00B0684C" w:rsidRPr="00B0684C" w:rsidRDefault="00B0684C" w:rsidP="00B0684C">
      <w:pPr>
        <w:rPr>
          <w:rFonts w:ascii="Arial" w:hAnsi="Arial" w:cs="Arial"/>
        </w:rPr>
      </w:pPr>
      <w:r w:rsidRPr="00B0684C">
        <w:rPr>
          <w:rFonts w:ascii="Arial" w:hAnsi="Arial" w:cs="Arial"/>
        </w:rPr>
        <w:t xml:space="preserve">Robson, S. and Hargreaves, D.J. (2005). What do early childhood practitioners think about young children’s thinking? </w:t>
      </w:r>
      <w:r w:rsidRPr="00B0684C">
        <w:rPr>
          <w:rFonts w:ascii="Arial" w:hAnsi="Arial" w:cs="Arial"/>
          <w:i/>
          <w:iCs/>
        </w:rPr>
        <w:t>European Early Childhood Education Research Journal</w:t>
      </w:r>
      <w:r w:rsidRPr="00B0684C">
        <w:rPr>
          <w:rFonts w:ascii="Arial" w:hAnsi="Arial" w:cs="Arial"/>
        </w:rPr>
        <w:t>, 13(1), pp.81–96. doi:https://doi.org/10.1080/13502930585209571.</w:t>
      </w:r>
    </w:p>
    <w:p w14:paraId="58B81509" w14:textId="77777777" w:rsidR="00B0684C" w:rsidRPr="00B0684C" w:rsidRDefault="00B0684C" w:rsidP="00B0684C">
      <w:pPr>
        <w:rPr>
          <w:rFonts w:ascii="Arial" w:hAnsi="Arial" w:cs="Arial"/>
        </w:rPr>
      </w:pPr>
      <w:r w:rsidRPr="00B0684C">
        <w:rPr>
          <w:rFonts w:ascii="Arial" w:hAnsi="Arial" w:cs="Arial"/>
        </w:rPr>
        <w:t xml:space="preserve">Russell, T. and Mcguigan, L. (2011). </w:t>
      </w:r>
      <w:r w:rsidRPr="00B0684C">
        <w:rPr>
          <w:rFonts w:ascii="Arial" w:hAnsi="Arial" w:cs="Arial"/>
          <w:i/>
          <w:iCs/>
        </w:rPr>
        <w:t>Child Development Assessment Profile</w:t>
      </w:r>
      <w:r w:rsidRPr="00B0684C">
        <w:rPr>
          <w:rFonts w:ascii="Arial" w:hAnsi="Arial" w:cs="Arial"/>
        </w:rPr>
        <w:t xml:space="preserve">. [online] </w:t>
      </w:r>
      <w:r w:rsidRPr="00B0684C">
        <w:rPr>
          <w:rFonts w:ascii="Arial" w:hAnsi="Arial" w:cs="Arial"/>
          <w:i/>
          <w:iCs/>
        </w:rPr>
        <w:t>ResearchGate</w:t>
      </w:r>
      <w:r w:rsidRPr="00B0684C">
        <w:rPr>
          <w:rFonts w:ascii="Arial" w:hAnsi="Arial" w:cs="Arial"/>
        </w:rPr>
        <w:t>. Welsh Assembly Government. Available at: https://www.researchgate.net/publication/256081230_Child_Development_Assessment_Profile [Accessed 5 Jun. 2025].</w:t>
      </w:r>
    </w:p>
    <w:p w14:paraId="290BD576" w14:textId="77777777" w:rsidR="00B0684C" w:rsidRPr="00B0684C" w:rsidRDefault="00B0684C" w:rsidP="00B0684C">
      <w:pPr>
        <w:rPr>
          <w:rFonts w:ascii="Arial" w:hAnsi="Arial" w:cs="Arial"/>
        </w:rPr>
      </w:pPr>
      <w:r w:rsidRPr="00B0684C">
        <w:rPr>
          <w:rFonts w:ascii="Arial" w:hAnsi="Arial" w:cs="Arial"/>
        </w:rPr>
        <w:t xml:space="preserve">Shelton, L.G. (2019). </w:t>
      </w:r>
      <w:r w:rsidRPr="00B0684C">
        <w:rPr>
          <w:rFonts w:ascii="Arial" w:hAnsi="Arial" w:cs="Arial"/>
          <w:i/>
          <w:iCs/>
        </w:rPr>
        <w:t>Bronfenbrenner primer : a guide to develecology</w:t>
      </w:r>
      <w:r w:rsidRPr="00B0684C">
        <w:rPr>
          <w:rFonts w:ascii="Arial" w:hAnsi="Arial" w:cs="Arial"/>
        </w:rPr>
        <w:t>. New York: Routledge.</w:t>
      </w:r>
    </w:p>
    <w:p w14:paraId="4608C584" w14:textId="77777777" w:rsidR="00B0684C" w:rsidRPr="00B0684C" w:rsidRDefault="00B0684C" w:rsidP="00B0684C">
      <w:pPr>
        <w:rPr>
          <w:rFonts w:ascii="Arial" w:hAnsi="Arial" w:cs="Arial"/>
        </w:rPr>
      </w:pPr>
      <w:r w:rsidRPr="00B0684C">
        <w:rPr>
          <w:rFonts w:ascii="Arial" w:hAnsi="Arial" w:cs="Arial"/>
        </w:rPr>
        <w:t xml:space="preserve">Siraj-Blatchford, I., Sylva, K., Muttock, S., Gilden, R. and Bell, D. (2002). </w:t>
      </w:r>
      <w:r w:rsidRPr="00B0684C">
        <w:rPr>
          <w:rFonts w:ascii="Arial" w:hAnsi="Arial" w:cs="Arial"/>
          <w:i/>
          <w:iCs/>
        </w:rPr>
        <w:t>Researching Effective Pedagogy in the Early Years RESEARCH</w:t>
      </w:r>
      <w:r w:rsidRPr="00B0684C">
        <w:rPr>
          <w:rFonts w:ascii="Arial" w:hAnsi="Arial" w:cs="Arial"/>
        </w:rPr>
        <w:t>. [online] p.11. Available at: https://dera.ioe.ac.uk/id/eprint/4650/1/RR356.pdf [Accessed 21 May 2025].</w:t>
      </w:r>
    </w:p>
    <w:p w14:paraId="598E34E4" w14:textId="77777777" w:rsidR="00B0684C" w:rsidRPr="00B0684C" w:rsidRDefault="00B0684C" w:rsidP="00B0684C">
      <w:pPr>
        <w:rPr>
          <w:rFonts w:ascii="Arial" w:hAnsi="Arial" w:cs="Arial"/>
        </w:rPr>
      </w:pPr>
      <w:r w:rsidRPr="00B0684C">
        <w:rPr>
          <w:rFonts w:ascii="Arial" w:hAnsi="Arial" w:cs="Arial"/>
        </w:rPr>
        <w:t xml:space="preserve">Sylva, K., Melhuish, E., Sammons, P., Siraj-Blatchford, I. and Taggart, B. (2004). </w:t>
      </w:r>
      <w:r w:rsidRPr="00B0684C">
        <w:rPr>
          <w:rFonts w:ascii="Arial" w:hAnsi="Arial" w:cs="Arial"/>
          <w:i/>
          <w:iCs/>
        </w:rPr>
        <w:t>The Effective Provision of Pre-School Education (EPPE) Project: Findings from Pre-school to end of Key Stage1</w:t>
      </w:r>
      <w:r w:rsidRPr="00B0684C">
        <w:rPr>
          <w:rFonts w:ascii="Arial" w:hAnsi="Arial" w:cs="Arial"/>
        </w:rPr>
        <w:t>.</w:t>
      </w:r>
    </w:p>
    <w:p w14:paraId="3F8FE3CC" w14:textId="77777777" w:rsidR="00B0684C" w:rsidRPr="00B0684C" w:rsidRDefault="00B0684C" w:rsidP="00B0684C">
      <w:pPr>
        <w:rPr>
          <w:rFonts w:ascii="Arial" w:hAnsi="Arial" w:cs="Arial"/>
        </w:rPr>
      </w:pPr>
      <w:r w:rsidRPr="00B0684C">
        <w:rPr>
          <w:rFonts w:ascii="Arial" w:hAnsi="Arial" w:cs="Arial"/>
        </w:rPr>
        <w:t xml:space="preserve">Sylva, K., Melhuish, E., Sammons, P., Siraj-Blatchford, I. and Taggart, B. (2010). </w:t>
      </w:r>
      <w:r w:rsidRPr="00B0684C">
        <w:rPr>
          <w:rFonts w:ascii="Arial" w:hAnsi="Arial" w:cs="Arial"/>
          <w:i/>
          <w:iCs/>
        </w:rPr>
        <w:t>Early Childhood Matters : Evidence from the Effective pre-school and Primary Education Project</w:t>
      </w:r>
      <w:r w:rsidRPr="00B0684C">
        <w:rPr>
          <w:rFonts w:ascii="Arial" w:hAnsi="Arial" w:cs="Arial"/>
        </w:rPr>
        <w:t>. Abingdon, Oxon, England ; New York: Routledge.</w:t>
      </w:r>
    </w:p>
    <w:p w14:paraId="0E22E234" w14:textId="77777777" w:rsidR="00B0684C" w:rsidRPr="00B0684C" w:rsidRDefault="00B0684C" w:rsidP="00B0684C">
      <w:pPr>
        <w:rPr>
          <w:rFonts w:ascii="Arial" w:hAnsi="Arial" w:cs="Arial"/>
        </w:rPr>
      </w:pPr>
      <w:r w:rsidRPr="00B0684C">
        <w:rPr>
          <w:rFonts w:ascii="Arial" w:hAnsi="Arial" w:cs="Arial"/>
        </w:rPr>
        <w:t xml:space="preserve">Tassoni, P. (2013). </w:t>
      </w:r>
      <w:r w:rsidRPr="00B0684C">
        <w:rPr>
          <w:rFonts w:ascii="Arial" w:hAnsi="Arial" w:cs="Arial"/>
          <w:i/>
          <w:iCs/>
        </w:rPr>
        <w:t>Children’s play, learning and development</w:t>
      </w:r>
      <w:r w:rsidRPr="00B0684C">
        <w:rPr>
          <w:rFonts w:ascii="Arial" w:hAnsi="Arial" w:cs="Arial"/>
        </w:rPr>
        <w:t>. Harlow, Essex: Pearson.</w:t>
      </w:r>
    </w:p>
    <w:p w14:paraId="6B4C973D" w14:textId="77777777" w:rsidR="00B0684C" w:rsidRPr="00B0684C" w:rsidRDefault="00B0684C" w:rsidP="00B0684C">
      <w:pPr>
        <w:rPr>
          <w:rFonts w:ascii="Arial" w:hAnsi="Arial" w:cs="Arial"/>
        </w:rPr>
      </w:pPr>
      <w:r w:rsidRPr="00B0684C">
        <w:rPr>
          <w:rFonts w:ascii="Arial" w:hAnsi="Arial" w:cs="Arial"/>
        </w:rPr>
        <w:t xml:space="preserve">Taylor, C., Joshi, H. and Wright, C. (2014). Evaluating the impact of early years educational reform in Wales to age seven: the potential use of the UK Millennium Cohort Study. </w:t>
      </w:r>
      <w:r w:rsidRPr="00B0684C">
        <w:rPr>
          <w:rFonts w:ascii="Arial" w:hAnsi="Arial" w:cs="Arial"/>
          <w:i/>
          <w:iCs/>
        </w:rPr>
        <w:t>Journal of Education Policy</w:t>
      </w:r>
      <w:r w:rsidRPr="00B0684C">
        <w:rPr>
          <w:rFonts w:ascii="Arial" w:hAnsi="Arial" w:cs="Arial"/>
        </w:rPr>
        <w:t>, 30(5), pp.688–712. doi:https://doi.org/10.1080/02680939.2014.963164.</w:t>
      </w:r>
    </w:p>
    <w:p w14:paraId="745301C2" w14:textId="77777777" w:rsidR="00B0684C" w:rsidRPr="00B0684C" w:rsidRDefault="00B0684C" w:rsidP="00B0684C">
      <w:pPr>
        <w:rPr>
          <w:rFonts w:ascii="Arial" w:hAnsi="Arial" w:cs="Arial"/>
        </w:rPr>
      </w:pPr>
      <w:r w:rsidRPr="00B0684C">
        <w:rPr>
          <w:rFonts w:ascii="Arial" w:hAnsi="Arial" w:cs="Arial"/>
        </w:rPr>
        <w:t xml:space="preserve">Taylor, C., Lewis, J. and Power, S. (2015). </w:t>
      </w:r>
      <w:r w:rsidRPr="00B0684C">
        <w:rPr>
          <w:rFonts w:ascii="Arial" w:hAnsi="Arial" w:cs="Arial"/>
          <w:i/>
          <w:iCs/>
        </w:rPr>
        <w:t>Successful Futures Independent Review of Curriculum and Assessment Arrangements in Wales (The Donaldson Review) – Wales Institute of Social and Economic Research and Data</w:t>
      </w:r>
      <w:r w:rsidRPr="00B0684C">
        <w:rPr>
          <w:rFonts w:ascii="Arial" w:hAnsi="Arial" w:cs="Arial"/>
        </w:rPr>
        <w:t>. [online] Wiserd.ac.uk. Available at: https://wiserd.ac.uk/publication/successful-futures-independent-review-of-curriculum-and-assessment-arrangements-in-wales-the-donaldson-review/ [Accessed 30 May 2025].</w:t>
      </w:r>
    </w:p>
    <w:p w14:paraId="2F776065" w14:textId="77777777" w:rsidR="00B0684C" w:rsidRPr="00B0684C" w:rsidRDefault="00B0684C" w:rsidP="00B0684C">
      <w:pPr>
        <w:rPr>
          <w:rFonts w:ascii="Arial" w:hAnsi="Arial" w:cs="Arial"/>
        </w:rPr>
      </w:pPr>
      <w:r w:rsidRPr="00B0684C">
        <w:rPr>
          <w:rFonts w:ascii="Arial" w:hAnsi="Arial" w:cs="Arial"/>
        </w:rPr>
        <w:t xml:space="preserve">Taylor, C., Rhys, M. and Waldron, S. (2016). Implementing curriculum reform in Wales: the case of the Foundation Phase. </w:t>
      </w:r>
      <w:r w:rsidRPr="00B0684C">
        <w:rPr>
          <w:rFonts w:ascii="Arial" w:hAnsi="Arial" w:cs="Arial"/>
          <w:i/>
          <w:iCs/>
        </w:rPr>
        <w:t>Oxford Review of Education</w:t>
      </w:r>
      <w:r w:rsidRPr="00B0684C">
        <w:rPr>
          <w:rFonts w:ascii="Arial" w:hAnsi="Arial" w:cs="Arial"/>
        </w:rPr>
        <w:t>, 42(3), pp.299–315. doi:https://doi.org/10.1080/03054985.2016.1184872.</w:t>
      </w:r>
    </w:p>
    <w:p w14:paraId="11B9D258" w14:textId="77777777" w:rsidR="00B0684C" w:rsidRPr="00B0684C" w:rsidRDefault="00B0684C" w:rsidP="00B0684C">
      <w:pPr>
        <w:rPr>
          <w:rFonts w:ascii="Arial" w:hAnsi="Arial" w:cs="Arial"/>
        </w:rPr>
      </w:pPr>
      <w:r w:rsidRPr="00B0684C">
        <w:rPr>
          <w:rFonts w:ascii="Arial" w:hAnsi="Arial" w:cs="Arial"/>
        </w:rPr>
        <w:lastRenderedPageBreak/>
        <w:t xml:space="preserve">Tippett, N., Houlston, C. and Smith, P. (2010). </w:t>
      </w:r>
      <w:r w:rsidRPr="00B0684C">
        <w:rPr>
          <w:rFonts w:ascii="Arial" w:hAnsi="Arial" w:cs="Arial"/>
          <w:i/>
          <w:iCs/>
        </w:rPr>
        <w:t>Equality and Human Rights Commission Research report 64 Prevention and response to identity-based bullying among local authorities in England, Scotland and Wales</w:t>
      </w:r>
      <w:r w:rsidRPr="00B0684C">
        <w:rPr>
          <w:rFonts w:ascii="Arial" w:hAnsi="Arial" w:cs="Arial"/>
        </w:rPr>
        <w:t>. [online] Available at: https://www.equalityhumanrights.com/sites/default/files/research-report-64-prevention-and-response-to-identity-based-bullying-among-local-authorities-in-england-scotland-and-wales.pdf [Accessed 29 May 2025].</w:t>
      </w:r>
    </w:p>
    <w:p w14:paraId="20C730AB" w14:textId="77777777" w:rsidR="00B0684C" w:rsidRPr="00B0684C" w:rsidRDefault="00B0684C" w:rsidP="00B0684C">
      <w:pPr>
        <w:rPr>
          <w:rFonts w:ascii="Arial" w:hAnsi="Arial" w:cs="Arial"/>
        </w:rPr>
      </w:pPr>
      <w:r w:rsidRPr="00B0684C">
        <w:rPr>
          <w:rFonts w:ascii="Arial" w:hAnsi="Arial" w:cs="Arial"/>
        </w:rPr>
        <w:t xml:space="preserve">UNICEF (1989). </w:t>
      </w:r>
      <w:r w:rsidRPr="00B0684C">
        <w:rPr>
          <w:rFonts w:ascii="Arial" w:hAnsi="Arial" w:cs="Arial"/>
          <w:i/>
          <w:iCs/>
        </w:rPr>
        <w:t>UN Convention on the Rights of the Child (UNCRC)</w:t>
      </w:r>
      <w:r w:rsidRPr="00B0684C">
        <w:rPr>
          <w:rFonts w:ascii="Arial" w:hAnsi="Arial" w:cs="Arial"/>
        </w:rPr>
        <w:t>. [online] UNICEF. Available at: https://www.unicef.org.uk/what-we-do/un-convention-child-rights/ [Accessed 2 Jun. 2025].</w:t>
      </w:r>
    </w:p>
    <w:p w14:paraId="14A2DA87" w14:textId="77777777" w:rsidR="00B0684C" w:rsidRPr="00B0684C" w:rsidRDefault="00B0684C" w:rsidP="00B0684C">
      <w:pPr>
        <w:rPr>
          <w:rFonts w:ascii="Arial" w:hAnsi="Arial" w:cs="Arial"/>
        </w:rPr>
      </w:pPr>
      <w:r w:rsidRPr="00B0684C">
        <w:rPr>
          <w:rFonts w:ascii="Arial" w:hAnsi="Arial" w:cs="Arial"/>
        </w:rPr>
        <w:t xml:space="preserve">Welsh Assembly Goverment (2008). </w:t>
      </w:r>
      <w:r w:rsidRPr="00B0684C">
        <w:rPr>
          <w:rFonts w:ascii="Arial" w:hAnsi="Arial" w:cs="Arial"/>
          <w:i/>
          <w:iCs/>
        </w:rPr>
        <w:t>Yr Adran Plant, Addysg, Dysgu Gydol Oes a Sgiliau Department for Children, Education, Lifelong Learning and Skills Play/Active Learning Overview for 3 to 7-year-olds</w:t>
      </w:r>
      <w:r w:rsidRPr="00B0684C">
        <w:rPr>
          <w:rFonts w:ascii="Arial" w:hAnsi="Arial" w:cs="Arial"/>
        </w:rPr>
        <w:t>. [online] Available at: https://hwb.gov.wales/api/storage/52aae98d-65ed-4065-9222-1a7876e150de/play-active-learning-overview-for-3-to-7-year-olds.pdf [Accessed 30 May 2025].</w:t>
      </w:r>
    </w:p>
    <w:p w14:paraId="46A62EAE" w14:textId="77777777" w:rsidR="00B0684C" w:rsidRPr="00B0684C" w:rsidRDefault="00B0684C" w:rsidP="00B0684C">
      <w:pPr>
        <w:rPr>
          <w:rFonts w:ascii="Arial" w:hAnsi="Arial" w:cs="Arial"/>
        </w:rPr>
      </w:pPr>
      <w:r w:rsidRPr="00B0684C">
        <w:rPr>
          <w:rFonts w:ascii="Arial" w:hAnsi="Arial" w:cs="Arial"/>
        </w:rPr>
        <w:t xml:space="preserve">Welsh Goverment (n.d.). </w:t>
      </w:r>
      <w:r w:rsidRPr="00B0684C">
        <w:rPr>
          <w:rFonts w:ascii="Arial" w:hAnsi="Arial" w:cs="Arial"/>
          <w:i/>
          <w:iCs/>
        </w:rPr>
        <w:t>Supporting materials for curriculum, assessment and evaluating learner progress - Hwb</w:t>
      </w:r>
      <w:r w:rsidRPr="00B0684C">
        <w:rPr>
          <w:rFonts w:ascii="Arial" w:hAnsi="Arial" w:cs="Arial"/>
        </w:rPr>
        <w:t>. [online] hwb.gov.wales. Available at: https://hwb.gov.wales/curriculum-for-wales/supporting-materials-for-curriculum-assessment-and-evaluating-learner-progress/ [Accessed 28 May 2025].</w:t>
      </w:r>
    </w:p>
    <w:p w14:paraId="7059A78B" w14:textId="77777777" w:rsidR="00B0684C" w:rsidRPr="00B0684C" w:rsidRDefault="00B0684C" w:rsidP="00B0684C">
      <w:pPr>
        <w:rPr>
          <w:rFonts w:ascii="Arial" w:hAnsi="Arial" w:cs="Arial"/>
        </w:rPr>
      </w:pPr>
      <w:r w:rsidRPr="00B0684C">
        <w:rPr>
          <w:rFonts w:ascii="Arial" w:hAnsi="Arial" w:cs="Arial"/>
        </w:rPr>
        <w:t xml:space="preserve">Welsh Government (2015). </w:t>
      </w:r>
      <w:r w:rsidRPr="00B0684C">
        <w:rPr>
          <w:rFonts w:ascii="Arial" w:hAnsi="Arial" w:cs="Arial"/>
          <w:i/>
          <w:iCs/>
        </w:rPr>
        <w:t>Foundation Phase Framework Curriculum for Wales</w:t>
      </w:r>
      <w:r w:rsidRPr="00B0684C">
        <w:rPr>
          <w:rFonts w:ascii="Arial" w:hAnsi="Arial" w:cs="Arial"/>
        </w:rPr>
        <w:t>. [online] Available at: https://www.gov.wales/sites/default/files/publications/2018-02/foundation-phase-framework-revised-2015.pdf [Accessed 28 May 2025].</w:t>
      </w:r>
    </w:p>
    <w:p w14:paraId="3A7D73A3" w14:textId="77777777" w:rsidR="00B0684C" w:rsidRPr="00B0684C" w:rsidRDefault="00B0684C" w:rsidP="00B0684C">
      <w:pPr>
        <w:rPr>
          <w:rFonts w:ascii="Arial" w:hAnsi="Arial" w:cs="Arial"/>
        </w:rPr>
      </w:pPr>
      <w:r w:rsidRPr="00B0684C">
        <w:rPr>
          <w:rFonts w:ascii="Arial" w:hAnsi="Arial" w:cs="Arial"/>
        </w:rPr>
        <w:t xml:space="preserve">Welsh Government (2017). </w:t>
      </w:r>
      <w:r w:rsidRPr="00B0684C">
        <w:rPr>
          <w:rFonts w:ascii="Arial" w:hAnsi="Arial" w:cs="Arial"/>
          <w:i/>
          <w:iCs/>
        </w:rPr>
        <w:t>Foundation Phase Profile Handbook</w:t>
      </w:r>
      <w:r w:rsidRPr="00B0684C">
        <w:rPr>
          <w:rFonts w:ascii="Arial" w:hAnsi="Arial" w:cs="Arial"/>
        </w:rPr>
        <w:t>. [online] Available at: https://hwb.gov.wales/storage/f9d85dba-85a4-4e87-bb58-a24730ad7e57/foundation-phase-profile-handbook-revised-september-2017.pdf [Accessed 4 Jun. 2025].</w:t>
      </w:r>
    </w:p>
    <w:p w14:paraId="79C9FCAB" w14:textId="77777777" w:rsidR="00B0684C" w:rsidRPr="00B0684C" w:rsidRDefault="00B0684C" w:rsidP="00B0684C">
      <w:pPr>
        <w:rPr>
          <w:rFonts w:ascii="Arial" w:hAnsi="Arial" w:cs="Arial"/>
        </w:rPr>
      </w:pPr>
      <w:r w:rsidRPr="00B0684C">
        <w:rPr>
          <w:rFonts w:ascii="Arial" w:hAnsi="Arial" w:cs="Arial"/>
        </w:rPr>
        <w:t xml:space="preserve">Welsh Government (2022). </w:t>
      </w:r>
      <w:r w:rsidRPr="00B0684C">
        <w:rPr>
          <w:rFonts w:ascii="Arial" w:hAnsi="Arial" w:cs="Arial"/>
          <w:i/>
          <w:iCs/>
        </w:rPr>
        <w:t>A curriculum for funded non-maintained nursery settings</w:t>
      </w:r>
      <w:r w:rsidRPr="00B0684C">
        <w:rPr>
          <w:rFonts w:ascii="Arial" w:hAnsi="Arial" w:cs="Arial"/>
        </w:rPr>
        <w:t>. [online] Available at: https://hwb.gov.wales/api/storage/b1801d78-38c3-4320-9818-d9996c21aef8/220914-a-curriculum-for-funded-non-maintained-nursery-settings.pdf [Accessed 29 May 2025].</w:t>
      </w:r>
    </w:p>
    <w:p w14:paraId="54EF1EC3" w14:textId="77777777" w:rsidR="00B0684C" w:rsidRPr="00B0684C" w:rsidRDefault="00B0684C" w:rsidP="00B0684C">
      <w:pPr>
        <w:rPr>
          <w:rFonts w:ascii="Arial" w:hAnsi="Arial" w:cs="Arial"/>
        </w:rPr>
      </w:pPr>
      <w:r w:rsidRPr="00B0684C">
        <w:rPr>
          <w:rFonts w:ascii="Arial" w:hAnsi="Arial" w:cs="Arial"/>
        </w:rPr>
        <w:t xml:space="preserve">Whalley, M. and Pen Green (2017). </w:t>
      </w:r>
      <w:r w:rsidRPr="00B0684C">
        <w:rPr>
          <w:rFonts w:ascii="Arial" w:hAnsi="Arial" w:cs="Arial"/>
          <w:i/>
          <w:iCs/>
        </w:rPr>
        <w:t>Involving parents in their children’s learning : a knowledge-sharing approach</w:t>
      </w:r>
      <w:r w:rsidRPr="00B0684C">
        <w:rPr>
          <w:rFonts w:ascii="Arial" w:hAnsi="Arial" w:cs="Arial"/>
        </w:rPr>
        <w:t>. London ; Thousand Oaks, Calif.: Sage Publications.</w:t>
      </w:r>
    </w:p>
    <w:p w14:paraId="747BF561" w14:textId="77777777" w:rsidR="00B0684C" w:rsidRPr="00B0684C" w:rsidRDefault="00B0684C" w:rsidP="00B0684C">
      <w:pPr>
        <w:rPr>
          <w:rFonts w:ascii="Arial" w:hAnsi="Arial" w:cs="Arial"/>
        </w:rPr>
      </w:pPr>
      <w:r w:rsidRPr="00B0684C">
        <w:rPr>
          <w:rFonts w:ascii="Arial" w:hAnsi="Arial" w:cs="Arial"/>
        </w:rPr>
        <w:t xml:space="preserve">Williams, N., Fletcher, J. and Ma, T. (2023). Advice from Māori Experts for Bicultural Early Childhood Education in Aotearoa New Zealand. </w:t>
      </w:r>
      <w:r w:rsidRPr="00B0684C">
        <w:rPr>
          <w:rFonts w:ascii="Arial" w:hAnsi="Arial" w:cs="Arial"/>
          <w:i/>
          <w:iCs/>
        </w:rPr>
        <w:t>Advice from Māori Experts for Bicultural Early Childhood Education in Aotearoa New Zealand</w:t>
      </w:r>
      <w:r w:rsidRPr="00B0684C">
        <w:rPr>
          <w:rFonts w:ascii="Arial" w:hAnsi="Arial" w:cs="Arial"/>
        </w:rPr>
        <w:t>, 58. doi:https://doi.org/10.1007/s40841-023-00294-3.</w:t>
      </w:r>
    </w:p>
    <w:p w14:paraId="1B90EAB1" w14:textId="77777777" w:rsidR="00B0684C" w:rsidRPr="00EF65E3" w:rsidRDefault="00B0684C" w:rsidP="00D1289F">
      <w:pPr>
        <w:rPr>
          <w:rFonts w:ascii="Arial" w:hAnsi="Arial" w:cs="Arial"/>
        </w:rPr>
      </w:pPr>
    </w:p>
    <w:p w14:paraId="56EA25A4" w14:textId="77777777" w:rsidR="00D1289F" w:rsidRDefault="00D1289F">
      <w:pPr>
        <w:rPr>
          <w:u w:val="single"/>
        </w:rPr>
      </w:pPr>
    </w:p>
    <w:p w14:paraId="1F083ACE" w14:textId="77777777" w:rsidR="00C7096D" w:rsidRPr="00C7096D" w:rsidRDefault="00C7096D">
      <w:pPr>
        <w:rPr>
          <w:u w:val="single"/>
        </w:rPr>
      </w:pPr>
    </w:p>
    <w:sectPr w:rsidR="00C7096D" w:rsidRPr="00C7096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4CE65" w14:textId="77777777" w:rsidR="00716BFF" w:rsidRDefault="00716BFF" w:rsidP="00C7096D">
      <w:pPr>
        <w:spacing w:after="0" w:line="240" w:lineRule="auto"/>
      </w:pPr>
      <w:r>
        <w:separator/>
      </w:r>
    </w:p>
  </w:endnote>
  <w:endnote w:type="continuationSeparator" w:id="0">
    <w:p w14:paraId="4832DB3A" w14:textId="77777777" w:rsidR="00716BFF" w:rsidRDefault="00716BFF" w:rsidP="00C70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2746039"/>
      <w:docPartObj>
        <w:docPartGallery w:val="Page Numbers (Bottom of Page)"/>
        <w:docPartUnique/>
      </w:docPartObj>
    </w:sdtPr>
    <w:sdtContent>
      <w:p w14:paraId="53D28763" w14:textId="0A55DE0B" w:rsidR="00C7096D" w:rsidRDefault="00C7096D">
        <w:pPr>
          <w:pStyle w:val="Footer"/>
          <w:jc w:val="center"/>
        </w:pPr>
        <w:r>
          <w:fldChar w:fldCharType="begin"/>
        </w:r>
        <w:r>
          <w:instrText>PAGE   \* MERGEFORMAT</w:instrText>
        </w:r>
        <w:r>
          <w:fldChar w:fldCharType="separate"/>
        </w:r>
        <w:r>
          <w:t>2</w:t>
        </w:r>
        <w:r>
          <w:fldChar w:fldCharType="end"/>
        </w:r>
      </w:p>
    </w:sdtContent>
  </w:sdt>
  <w:p w14:paraId="401227FE" w14:textId="77777777" w:rsidR="00C7096D" w:rsidRDefault="00C70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2BE76" w14:textId="77777777" w:rsidR="00716BFF" w:rsidRDefault="00716BFF" w:rsidP="00C7096D">
      <w:pPr>
        <w:spacing w:after="0" w:line="240" w:lineRule="auto"/>
      </w:pPr>
      <w:r>
        <w:separator/>
      </w:r>
    </w:p>
  </w:footnote>
  <w:footnote w:type="continuationSeparator" w:id="0">
    <w:p w14:paraId="2AB3F238" w14:textId="77777777" w:rsidR="00716BFF" w:rsidRDefault="00716BFF" w:rsidP="00C70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B8FB0" w14:textId="7EDE945E" w:rsidR="00C7096D" w:rsidRDefault="00C7096D">
    <w:pPr>
      <w:pStyle w:val="Header"/>
    </w:pPr>
    <w:r>
      <w:t>ECEY 6010</w:t>
    </w:r>
    <w:r>
      <w:ptab w:relativeTo="margin" w:alignment="center" w:leader="none"/>
    </w:r>
    <w:r>
      <w:t>2125271</w:t>
    </w:r>
    <w:r>
      <w:ptab w:relativeTo="margin" w:alignment="right" w:leader="none"/>
    </w:r>
    <w:r>
      <w:t>Word Count</w:t>
    </w:r>
    <w:r w:rsidR="00036542">
      <w:t xml:space="preserve"> 4023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891"/>
    <w:rsid w:val="00036542"/>
    <w:rsid w:val="00042D9D"/>
    <w:rsid w:val="000B2735"/>
    <w:rsid w:val="001B44F3"/>
    <w:rsid w:val="002E6507"/>
    <w:rsid w:val="00363DA8"/>
    <w:rsid w:val="003E3555"/>
    <w:rsid w:val="004D3960"/>
    <w:rsid w:val="00562BA3"/>
    <w:rsid w:val="005A71A2"/>
    <w:rsid w:val="00663ED3"/>
    <w:rsid w:val="006B1B92"/>
    <w:rsid w:val="006E6600"/>
    <w:rsid w:val="00716BFF"/>
    <w:rsid w:val="007567AF"/>
    <w:rsid w:val="00780E81"/>
    <w:rsid w:val="009614E3"/>
    <w:rsid w:val="009B3A8A"/>
    <w:rsid w:val="009B3FFD"/>
    <w:rsid w:val="00A123B7"/>
    <w:rsid w:val="00A869B0"/>
    <w:rsid w:val="00B0684C"/>
    <w:rsid w:val="00B96BE6"/>
    <w:rsid w:val="00C21891"/>
    <w:rsid w:val="00C7096D"/>
    <w:rsid w:val="00D1289F"/>
    <w:rsid w:val="00D15DFE"/>
    <w:rsid w:val="00D27709"/>
    <w:rsid w:val="00DB6DC8"/>
    <w:rsid w:val="00DF49D6"/>
    <w:rsid w:val="00E0696F"/>
    <w:rsid w:val="00ED2847"/>
    <w:rsid w:val="00FB2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73537"/>
  <w15:chartTrackingRefBased/>
  <w15:docId w15:val="{8CB3B3C6-3621-449A-901A-6A0844F0D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8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18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18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18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18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18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8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8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8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8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18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18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18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18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18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8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8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891"/>
    <w:rPr>
      <w:rFonts w:eastAsiaTheme="majorEastAsia" w:cstheme="majorBidi"/>
      <w:color w:val="272727" w:themeColor="text1" w:themeTint="D8"/>
    </w:rPr>
  </w:style>
  <w:style w:type="paragraph" w:styleId="Title">
    <w:name w:val="Title"/>
    <w:basedOn w:val="Normal"/>
    <w:next w:val="Normal"/>
    <w:link w:val="TitleChar"/>
    <w:uiPriority w:val="10"/>
    <w:qFormat/>
    <w:rsid w:val="00C218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8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8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8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891"/>
    <w:pPr>
      <w:spacing w:before="160"/>
      <w:jc w:val="center"/>
    </w:pPr>
    <w:rPr>
      <w:i/>
      <w:iCs/>
      <w:color w:val="404040" w:themeColor="text1" w:themeTint="BF"/>
    </w:rPr>
  </w:style>
  <w:style w:type="character" w:customStyle="1" w:styleId="QuoteChar">
    <w:name w:val="Quote Char"/>
    <w:basedOn w:val="DefaultParagraphFont"/>
    <w:link w:val="Quote"/>
    <w:uiPriority w:val="29"/>
    <w:rsid w:val="00C21891"/>
    <w:rPr>
      <w:i/>
      <w:iCs/>
      <w:color w:val="404040" w:themeColor="text1" w:themeTint="BF"/>
    </w:rPr>
  </w:style>
  <w:style w:type="paragraph" w:styleId="ListParagraph">
    <w:name w:val="List Paragraph"/>
    <w:basedOn w:val="Normal"/>
    <w:uiPriority w:val="34"/>
    <w:qFormat/>
    <w:rsid w:val="00C21891"/>
    <w:pPr>
      <w:ind w:left="720"/>
      <w:contextualSpacing/>
    </w:pPr>
  </w:style>
  <w:style w:type="character" w:styleId="IntenseEmphasis">
    <w:name w:val="Intense Emphasis"/>
    <w:basedOn w:val="DefaultParagraphFont"/>
    <w:uiPriority w:val="21"/>
    <w:qFormat/>
    <w:rsid w:val="00C21891"/>
    <w:rPr>
      <w:i/>
      <w:iCs/>
      <w:color w:val="0F4761" w:themeColor="accent1" w:themeShade="BF"/>
    </w:rPr>
  </w:style>
  <w:style w:type="paragraph" w:styleId="IntenseQuote">
    <w:name w:val="Intense Quote"/>
    <w:basedOn w:val="Normal"/>
    <w:next w:val="Normal"/>
    <w:link w:val="IntenseQuoteChar"/>
    <w:uiPriority w:val="30"/>
    <w:qFormat/>
    <w:rsid w:val="00C218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1891"/>
    <w:rPr>
      <w:i/>
      <w:iCs/>
      <w:color w:val="0F4761" w:themeColor="accent1" w:themeShade="BF"/>
    </w:rPr>
  </w:style>
  <w:style w:type="character" w:styleId="IntenseReference">
    <w:name w:val="Intense Reference"/>
    <w:basedOn w:val="DefaultParagraphFont"/>
    <w:uiPriority w:val="32"/>
    <w:qFormat/>
    <w:rsid w:val="00C21891"/>
    <w:rPr>
      <w:b/>
      <w:bCs/>
      <w:smallCaps/>
      <w:color w:val="0F4761" w:themeColor="accent1" w:themeShade="BF"/>
      <w:spacing w:val="5"/>
    </w:rPr>
  </w:style>
  <w:style w:type="paragraph" w:styleId="Header">
    <w:name w:val="header"/>
    <w:basedOn w:val="Normal"/>
    <w:link w:val="HeaderChar"/>
    <w:uiPriority w:val="99"/>
    <w:unhideWhenUsed/>
    <w:rsid w:val="00C70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96D"/>
  </w:style>
  <w:style w:type="paragraph" w:styleId="Footer">
    <w:name w:val="footer"/>
    <w:basedOn w:val="Normal"/>
    <w:link w:val="FooterChar"/>
    <w:uiPriority w:val="99"/>
    <w:unhideWhenUsed/>
    <w:rsid w:val="00C70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96D"/>
  </w:style>
  <w:style w:type="character" w:styleId="Hyperlink">
    <w:name w:val="Hyperlink"/>
    <w:basedOn w:val="DefaultParagraphFont"/>
    <w:uiPriority w:val="99"/>
    <w:unhideWhenUsed/>
    <w:rsid w:val="00042D9D"/>
    <w:rPr>
      <w:color w:val="467886" w:themeColor="hyperlink"/>
      <w:u w:val="single"/>
    </w:rPr>
  </w:style>
  <w:style w:type="character" w:styleId="UnresolvedMention">
    <w:name w:val="Unresolved Mention"/>
    <w:basedOn w:val="DefaultParagraphFont"/>
    <w:uiPriority w:val="99"/>
    <w:semiHidden/>
    <w:unhideWhenUsed/>
    <w:rsid w:val="00FB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006920">
      <w:bodyDiv w:val="1"/>
      <w:marLeft w:val="0"/>
      <w:marRight w:val="0"/>
      <w:marTop w:val="0"/>
      <w:marBottom w:val="0"/>
      <w:divBdr>
        <w:top w:val="none" w:sz="0" w:space="0" w:color="auto"/>
        <w:left w:val="none" w:sz="0" w:space="0" w:color="auto"/>
        <w:bottom w:val="none" w:sz="0" w:space="0" w:color="auto"/>
        <w:right w:val="none" w:sz="0" w:space="0" w:color="auto"/>
      </w:divBdr>
      <w:divsChild>
        <w:div w:id="1532377117">
          <w:marLeft w:val="0"/>
          <w:marRight w:val="0"/>
          <w:marTop w:val="0"/>
          <w:marBottom w:val="0"/>
          <w:divBdr>
            <w:top w:val="none" w:sz="0" w:space="0" w:color="auto"/>
            <w:left w:val="none" w:sz="0" w:space="0" w:color="auto"/>
            <w:bottom w:val="none" w:sz="0" w:space="0" w:color="auto"/>
            <w:right w:val="none" w:sz="0" w:space="0" w:color="auto"/>
          </w:divBdr>
        </w:div>
      </w:divsChild>
    </w:div>
    <w:div w:id="1130704369">
      <w:bodyDiv w:val="1"/>
      <w:marLeft w:val="0"/>
      <w:marRight w:val="0"/>
      <w:marTop w:val="0"/>
      <w:marBottom w:val="0"/>
      <w:divBdr>
        <w:top w:val="none" w:sz="0" w:space="0" w:color="auto"/>
        <w:left w:val="none" w:sz="0" w:space="0" w:color="auto"/>
        <w:bottom w:val="none" w:sz="0" w:space="0" w:color="auto"/>
        <w:right w:val="none" w:sz="0" w:space="0" w:color="auto"/>
      </w:divBdr>
      <w:divsChild>
        <w:div w:id="495464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routledge.com/search?author=Stephen%20J.%20Hernande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ybib.com/#/projects/gLm8Kr/citation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4702</TotalTime>
  <Pages>14</Pages>
  <Words>6075</Words>
  <Characters>34628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Jarrett (2125271)</dc:creator>
  <cp:keywords/>
  <dc:description/>
  <cp:lastModifiedBy>Michelle Jarrett (2125271)</cp:lastModifiedBy>
  <cp:revision>13</cp:revision>
  <dcterms:created xsi:type="dcterms:W3CDTF">2025-05-19T17:07:00Z</dcterms:created>
  <dcterms:modified xsi:type="dcterms:W3CDTF">2025-06-10T16:53:00Z</dcterms:modified>
</cp:coreProperties>
</file>