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76E5F" w14:textId="31B7764D" w:rsidR="0068435C" w:rsidRPr="00DC1E29" w:rsidRDefault="005B6634" w:rsidP="00C5348F">
      <w:pPr>
        <w:jc w:val="both"/>
        <w:rPr>
          <w:rFonts w:ascii="Arial" w:hAnsi="Arial" w:cs="Arial"/>
          <w:sz w:val="24"/>
          <w:szCs w:val="24"/>
        </w:rPr>
      </w:pPr>
      <w:r w:rsidRPr="008711FF">
        <w:rPr>
          <w:rFonts w:ascii="Arial" w:hAnsi="Arial" w:cs="Arial"/>
          <w:sz w:val="24"/>
          <w:szCs w:val="24"/>
        </w:rPr>
        <w:t xml:space="preserve">Business </w:t>
      </w:r>
      <w:r w:rsidRPr="00DC1E29">
        <w:rPr>
          <w:rFonts w:ascii="Arial" w:hAnsi="Arial" w:cs="Arial"/>
          <w:sz w:val="24"/>
          <w:szCs w:val="24"/>
        </w:rPr>
        <w:t>Report - Comparison of Two Hospitality Organisations</w:t>
      </w:r>
    </w:p>
    <w:p w14:paraId="683C0E77" w14:textId="77777777" w:rsidR="008711FF" w:rsidRPr="00DC1E29" w:rsidRDefault="008711FF" w:rsidP="00C5348F">
      <w:pPr>
        <w:jc w:val="both"/>
        <w:rPr>
          <w:rFonts w:ascii="Arial" w:hAnsi="Arial" w:cs="Arial"/>
          <w:sz w:val="24"/>
          <w:szCs w:val="24"/>
        </w:rPr>
      </w:pPr>
    </w:p>
    <w:p w14:paraId="5D6FF6DE" w14:textId="1C72E5E1" w:rsidR="00B97276" w:rsidRPr="00DC1E29" w:rsidRDefault="005F0485" w:rsidP="00C5348F">
      <w:pPr>
        <w:jc w:val="both"/>
        <w:rPr>
          <w:rFonts w:ascii="Arial" w:hAnsi="Arial" w:cs="Arial"/>
          <w:sz w:val="24"/>
          <w:szCs w:val="24"/>
        </w:rPr>
      </w:pPr>
      <w:r w:rsidRPr="00DC1E29">
        <w:rPr>
          <w:rFonts w:ascii="Arial" w:hAnsi="Arial" w:cs="Arial"/>
          <w:sz w:val="24"/>
          <w:szCs w:val="24"/>
        </w:rPr>
        <w:t xml:space="preserve"> Zenab Ismail Ashoor</w:t>
      </w:r>
    </w:p>
    <w:p w14:paraId="66B85202" w14:textId="13D4AE1D" w:rsidR="005F0485" w:rsidRPr="00DC1E29" w:rsidRDefault="005F0485" w:rsidP="00C5348F">
      <w:pPr>
        <w:jc w:val="both"/>
        <w:rPr>
          <w:rFonts w:ascii="Arial" w:hAnsi="Arial" w:cs="Arial"/>
          <w:sz w:val="24"/>
          <w:szCs w:val="24"/>
        </w:rPr>
      </w:pPr>
      <w:r w:rsidRPr="00DC1E29">
        <w:rPr>
          <w:rFonts w:ascii="Arial" w:hAnsi="Arial" w:cs="Arial"/>
          <w:sz w:val="24"/>
          <w:szCs w:val="24"/>
        </w:rPr>
        <w:t>Student ID: 22117</w:t>
      </w:r>
      <w:r w:rsidR="00FD6B03" w:rsidRPr="00DC1E29">
        <w:rPr>
          <w:rFonts w:ascii="Arial" w:hAnsi="Arial" w:cs="Arial"/>
          <w:sz w:val="24"/>
          <w:szCs w:val="24"/>
        </w:rPr>
        <w:t>0</w:t>
      </w:r>
      <w:r w:rsidRPr="00DC1E29">
        <w:rPr>
          <w:rFonts w:ascii="Arial" w:hAnsi="Arial" w:cs="Arial"/>
          <w:sz w:val="24"/>
          <w:szCs w:val="24"/>
        </w:rPr>
        <w:t>3</w:t>
      </w:r>
    </w:p>
    <w:p w14:paraId="48F6C8DF" w14:textId="1422AB31" w:rsidR="00AD5C24" w:rsidRPr="00DC1E29" w:rsidRDefault="00DD7EC6" w:rsidP="00C5348F">
      <w:pPr>
        <w:jc w:val="both"/>
        <w:rPr>
          <w:rFonts w:ascii="Arial" w:hAnsi="Arial" w:cs="Arial"/>
          <w:sz w:val="24"/>
          <w:szCs w:val="24"/>
        </w:rPr>
      </w:pPr>
      <w:r w:rsidRPr="00DC1E29">
        <w:rPr>
          <w:rFonts w:ascii="Arial" w:hAnsi="Arial" w:cs="Arial"/>
          <w:sz w:val="24"/>
          <w:szCs w:val="24"/>
        </w:rPr>
        <w:t>Module:</w:t>
      </w:r>
      <w:r w:rsidR="00AD5C24" w:rsidRPr="00DC1E29">
        <w:rPr>
          <w:rFonts w:ascii="Arial" w:hAnsi="Arial" w:cs="Arial"/>
          <w:sz w:val="24"/>
          <w:szCs w:val="24"/>
        </w:rPr>
        <w:t xml:space="preserve"> Financial Management for the Hotel Industry</w:t>
      </w:r>
    </w:p>
    <w:p w14:paraId="15F68ACE" w14:textId="3090F7D0" w:rsidR="005F0485" w:rsidRPr="00DC1E29" w:rsidRDefault="00CA4876" w:rsidP="00C5348F">
      <w:pPr>
        <w:jc w:val="both"/>
        <w:rPr>
          <w:rFonts w:ascii="Arial" w:hAnsi="Arial" w:cs="Arial"/>
          <w:sz w:val="24"/>
          <w:szCs w:val="24"/>
        </w:rPr>
      </w:pPr>
      <w:r w:rsidRPr="00DC1E29">
        <w:rPr>
          <w:rFonts w:ascii="Arial" w:hAnsi="Arial" w:cs="Arial"/>
          <w:sz w:val="24"/>
          <w:szCs w:val="24"/>
        </w:rPr>
        <w:t xml:space="preserve">BMIH5007 </w:t>
      </w:r>
    </w:p>
    <w:p w14:paraId="6378B1F8" w14:textId="634CD790" w:rsidR="00B97276" w:rsidRPr="00DC1E29" w:rsidRDefault="00CA4876" w:rsidP="00C5348F">
      <w:pPr>
        <w:jc w:val="both"/>
        <w:rPr>
          <w:rFonts w:ascii="Arial" w:hAnsi="Arial" w:cs="Arial"/>
          <w:sz w:val="24"/>
          <w:szCs w:val="24"/>
        </w:rPr>
      </w:pPr>
      <w:r w:rsidRPr="00DC1E29">
        <w:rPr>
          <w:rFonts w:ascii="Arial" w:hAnsi="Arial" w:cs="Arial"/>
          <w:sz w:val="24"/>
          <w:szCs w:val="24"/>
        </w:rPr>
        <w:t>LEVEL 5</w:t>
      </w:r>
    </w:p>
    <w:p w14:paraId="23474E3B" w14:textId="4BC49BB7" w:rsidR="008711FF" w:rsidRPr="00DC1E29" w:rsidRDefault="008711FF" w:rsidP="00C5348F">
      <w:pPr>
        <w:spacing w:line="360" w:lineRule="auto"/>
        <w:jc w:val="both"/>
        <w:rPr>
          <w:rFonts w:ascii="Arial" w:hAnsi="Arial" w:cs="Arial"/>
          <w:sz w:val="24"/>
          <w:szCs w:val="24"/>
        </w:rPr>
      </w:pPr>
      <w:r w:rsidRPr="00DC1E29">
        <w:rPr>
          <w:rFonts w:ascii="Arial" w:hAnsi="Arial" w:cs="Arial"/>
          <w:sz w:val="24"/>
          <w:szCs w:val="24"/>
        </w:rPr>
        <w:t xml:space="preserve">Lecturer: Tristan Hawkins </w:t>
      </w:r>
    </w:p>
    <w:p w14:paraId="50969731" w14:textId="5ED18728" w:rsidR="00AC542D" w:rsidRPr="00DC1E29" w:rsidRDefault="00AC542D" w:rsidP="00C5348F">
      <w:pPr>
        <w:spacing w:line="360" w:lineRule="auto"/>
        <w:jc w:val="both"/>
        <w:rPr>
          <w:rFonts w:ascii="Arial" w:hAnsi="Arial" w:cs="Arial"/>
          <w:sz w:val="24"/>
          <w:szCs w:val="24"/>
        </w:rPr>
      </w:pPr>
    </w:p>
    <w:p w14:paraId="273B010B" w14:textId="77777777" w:rsidR="00177B65" w:rsidRPr="00DC1E29" w:rsidRDefault="00177B65" w:rsidP="00C5348F">
      <w:pPr>
        <w:spacing w:line="360" w:lineRule="auto"/>
        <w:jc w:val="both"/>
        <w:rPr>
          <w:rFonts w:ascii="Arial" w:hAnsi="Arial" w:cs="Arial"/>
          <w:sz w:val="24"/>
          <w:szCs w:val="24"/>
        </w:rPr>
      </w:pPr>
    </w:p>
    <w:p w14:paraId="0F5BAB87" w14:textId="4AD00B45" w:rsidR="00AC542D" w:rsidRPr="00DC1E29" w:rsidRDefault="00AC542D" w:rsidP="00C5348F">
      <w:pPr>
        <w:spacing w:line="360" w:lineRule="auto"/>
        <w:jc w:val="both"/>
        <w:rPr>
          <w:rFonts w:ascii="Arial" w:hAnsi="Arial" w:cs="Arial"/>
          <w:sz w:val="24"/>
          <w:szCs w:val="24"/>
        </w:rPr>
      </w:pPr>
    </w:p>
    <w:p w14:paraId="2A4D3CDF" w14:textId="7024F294" w:rsidR="00AC542D" w:rsidRPr="00DC1E29" w:rsidRDefault="00AC542D" w:rsidP="00C5348F">
      <w:pPr>
        <w:spacing w:line="360" w:lineRule="auto"/>
        <w:jc w:val="both"/>
        <w:rPr>
          <w:rFonts w:ascii="Arial" w:hAnsi="Arial" w:cs="Arial"/>
          <w:sz w:val="24"/>
          <w:szCs w:val="24"/>
        </w:rPr>
      </w:pPr>
    </w:p>
    <w:p w14:paraId="547B011D" w14:textId="0DE69E5D" w:rsidR="00AC542D" w:rsidRPr="00DC1E29" w:rsidRDefault="00AC542D" w:rsidP="00C5348F">
      <w:pPr>
        <w:spacing w:line="360" w:lineRule="auto"/>
        <w:jc w:val="both"/>
        <w:rPr>
          <w:rFonts w:ascii="Arial" w:hAnsi="Arial" w:cs="Arial"/>
          <w:sz w:val="24"/>
          <w:szCs w:val="24"/>
        </w:rPr>
      </w:pPr>
    </w:p>
    <w:p w14:paraId="63560DAE" w14:textId="7757B961" w:rsidR="00AC542D" w:rsidRPr="00DC1E29" w:rsidRDefault="00AC542D" w:rsidP="00C5348F">
      <w:pPr>
        <w:spacing w:line="360" w:lineRule="auto"/>
        <w:jc w:val="both"/>
        <w:rPr>
          <w:rFonts w:ascii="Arial" w:hAnsi="Arial" w:cs="Arial"/>
          <w:sz w:val="24"/>
          <w:szCs w:val="24"/>
        </w:rPr>
      </w:pPr>
    </w:p>
    <w:p w14:paraId="7B6FB106" w14:textId="06E73DE0" w:rsidR="00AC542D" w:rsidRPr="00DC1E29" w:rsidRDefault="00AC542D" w:rsidP="00C5348F">
      <w:pPr>
        <w:spacing w:line="360" w:lineRule="auto"/>
        <w:jc w:val="both"/>
        <w:rPr>
          <w:rFonts w:ascii="Arial" w:hAnsi="Arial" w:cs="Arial"/>
          <w:sz w:val="24"/>
          <w:szCs w:val="24"/>
        </w:rPr>
      </w:pPr>
    </w:p>
    <w:p w14:paraId="703D763D" w14:textId="00EE0763" w:rsidR="00AC542D" w:rsidRPr="00DC1E29" w:rsidRDefault="00AC542D" w:rsidP="00C5348F">
      <w:pPr>
        <w:spacing w:line="360" w:lineRule="auto"/>
        <w:jc w:val="both"/>
        <w:rPr>
          <w:rFonts w:ascii="Arial" w:hAnsi="Arial" w:cs="Arial"/>
          <w:sz w:val="24"/>
          <w:szCs w:val="24"/>
        </w:rPr>
      </w:pPr>
    </w:p>
    <w:p w14:paraId="469E12F1" w14:textId="39498750" w:rsidR="00AC542D" w:rsidRPr="00DC1E29" w:rsidRDefault="00AC542D" w:rsidP="00C5348F">
      <w:pPr>
        <w:spacing w:line="360" w:lineRule="auto"/>
        <w:jc w:val="both"/>
        <w:rPr>
          <w:rFonts w:ascii="Arial" w:hAnsi="Arial" w:cs="Arial"/>
          <w:sz w:val="24"/>
          <w:szCs w:val="24"/>
        </w:rPr>
      </w:pPr>
    </w:p>
    <w:p w14:paraId="54D8CC3F" w14:textId="1C2071F8" w:rsidR="00AC542D" w:rsidRPr="00DC1E29" w:rsidRDefault="00AC542D" w:rsidP="00C5348F">
      <w:pPr>
        <w:spacing w:line="360" w:lineRule="auto"/>
        <w:jc w:val="both"/>
        <w:rPr>
          <w:rFonts w:ascii="Arial" w:hAnsi="Arial" w:cs="Arial"/>
          <w:sz w:val="24"/>
          <w:szCs w:val="24"/>
        </w:rPr>
      </w:pPr>
    </w:p>
    <w:p w14:paraId="23C0EBD8" w14:textId="3B249283" w:rsidR="00AC542D" w:rsidRPr="00DC1E29" w:rsidRDefault="00AC542D" w:rsidP="00C5348F">
      <w:pPr>
        <w:spacing w:line="360" w:lineRule="auto"/>
        <w:jc w:val="both"/>
        <w:rPr>
          <w:rFonts w:ascii="Arial" w:hAnsi="Arial" w:cs="Arial"/>
          <w:sz w:val="24"/>
          <w:szCs w:val="24"/>
        </w:rPr>
      </w:pPr>
    </w:p>
    <w:p w14:paraId="05158BA7" w14:textId="269B33E7" w:rsidR="00AC542D" w:rsidRPr="00DC1E29" w:rsidRDefault="00AC542D" w:rsidP="00C5348F">
      <w:pPr>
        <w:spacing w:line="360" w:lineRule="auto"/>
        <w:jc w:val="both"/>
        <w:rPr>
          <w:rFonts w:ascii="Arial" w:hAnsi="Arial" w:cs="Arial"/>
          <w:sz w:val="24"/>
          <w:szCs w:val="24"/>
        </w:rPr>
      </w:pPr>
    </w:p>
    <w:p w14:paraId="2B22DB2B" w14:textId="733EC793" w:rsidR="00AC542D" w:rsidRPr="00DC1E29" w:rsidRDefault="00AC542D" w:rsidP="00C5348F">
      <w:pPr>
        <w:spacing w:line="360" w:lineRule="auto"/>
        <w:jc w:val="both"/>
        <w:rPr>
          <w:rFonts w:ascii="Arial" w:hAnsi="Arial" w:cs="Arial"/>
          <w:sz w:val="24"/>
          <w:szCs w:val="24"/>
        </w:rPr>
      </w:pPr>
    </w:p>
    <w:p w14:paraId="4A7B5321" w14:textId="7830F539" w:rsidR="00AC542D" w:rsidRPr="00DC1E29" w:rsidRDefault="00AC542D" w:rsidP="00C5348F">
      <w:pPr>
        <w:spacing w:line="360" w:lineRule="auto"/>
        <w:jc w:val="both"/>
        <w:rPr>
          <w:rFonts w:ascii="Arial" w:hAnsi="Arial" w:cs="Arial"/>
          <w:sz w:val="24"/>
          <w:szCs w:val="24"/>
        </w:rPr>
      </w:pPr>
    </w:p>
    <w:p w14:paraId="093C7C8D" w14:textId="7082F5FA" w:rsidR="00AC542D" w:rsidRPr="00DC1E29" w:rsidRDefault="00AC542D" w:rsidP="00C5348F">
      <w:pPr>
        <w:spacing w:line="360" w:lineRule="auto"/>
        <w:jc w:val="both"/>
        <w:rPr>
          <w:rFonts w:ascii="Arial" w:hAnsi="Arial" w:cs="Arial"/>
          <w:sz w:val="24"/>
          <w:szCs w:val="24"/>
        </w:rPr>
      </w:pPr>
    </w:p>
    <w:p w14:paraId="6B235FF8" w14:textId="47259984" w:rsidR="00AC542D" w:rsidRPr="00DC1E29" w:rsidRDefault="00AC542D" w:rsidP="00C5348F">
      <w:pPr>
        <w:spacing w:line="360" w:lineRule="auto"/>
        <w:jc w:val="both"/>
        <w:rPr>
          <w:rFonts w:ascii="Arial" w:hAnsi="Arial" w:cs="Arial"/>
          <w:sz w:val="24"/>
          <w:szCs w:val="24"/>
        </w:rPr>
      </w:pPr>
    </w:p>
    <w:p w14:paraId="087F3080" w14:textId="12746649" w:rsidR="00AC542D" w:rsidRPr="00DC1E29" w:rsidRDefault="00AC542D" w:rsidP="00C5348F">
      <w:pPr>
        <w:spacing w:line="360" w:lineRule="auto"/>
        <w:jc w:val="both"/>
        <w:rPr>
          <w:rFonts w:ascii="Arial" w:hAnsi="Arial" w:cs="Arial"/>
          <w:sz w:val="24"/>
          <w:szCs w:val="24"/>
        </w:rPr>
      </w:pPr>
    </w:p>
    <w:p w14:paraId="1684B273" w14:textId="7BBE9487" w:rsidR="00AC542D" w:rsidRPr="00DC1E29" w:rsidRDefault="00AC542D" w:rsidP="00C5348F">
      <w:pPr>
        <w:spacing w:line="360" w:lineRule="auto"/>
        <w:jc w:val="both"/>
        <w:rPr>
          <w:rFonts w:ascii="Arial" w:hAnsi="Arial" w:cs="Arial"/>
          <w:sz w:val="24"/>
          <w:szCs w:val="24"/>
        </w:rPr>
      </w:pPr>
    </w:p>
    <w:p w14:paraId="356F24F8" w14:textId="71C5678B" w:rsidR="00AC542D" w:rsidRPr="00DC1E29" w:rsidRDefault="00AC542D" w:rsidP="00C5348F">
      <w:pPr>
        <w:spacing w:line="360" w:lineRule="auto"/>
        <w:jc w:val="both"/>
        <w:rPr>
          <w:rFonts w:ascii="Arial" w:hAnsi="Arial" w:cs="Arial"/>
          <w:sz w:val="24"/>
          <w:szCs w:val="24"/>
        </w:rPr>
      </w:pPr>
    </w:p>
    <w:p w14:paraId="3D22411F" w14:textId="169D310A" w:rsidR="00242C92" w:rsidRPr="00DC1E29" w:rsidRDefault="00242C92" w:rsidP="00C5348F">
      <w:pPr>
        <w:spacing w:line="360" w:lineRule="auto"/>
        <w:jc w:val="both"/>
        <w:rPr>
          <w:rFonts w:ascii="Arial" w:hAnsi="Arial" w:cs="Arial"/>
          <w:sz w:val="24"/>
          <w:szCs w:val="24"/>
        </w:rPr>
      </w:pPr>
    </w:p>
    <w:p w14:paraId="5134503F" w14:textId="1D104E62" w:rsidR="00742B67" w:rsidRPr="00DC1E29" w:rsidRDefault="00742B67" w:rsidP="00C5348F">
      <w:pPr>
        <w:spacing w:line="360" w:lineRule="auto"/>
        <w:jc w:val="both"/>
        <w:rPr>
          <w:rFonts w:ascii="Arial" w:hAnsi="Arial" w:cs="Arial"/>
          <w:sz w:val="24"/>
          <w:szCs w:val="24"/>
        </w:rPr>
      </w:pPr>
    </w:p>
    <w:p w14:paraId="159BB6E8" w14:textId="11C4A9B1" w:rsidR="00177B65" w:rsidRPr="00DC1E29" w:rsidRDefault="00177B65" w:rsidP="00C5348F">
      <w:pPr>
        <w:spacing w:line="360" w:lineRule="auto"/>
        <w:jc w:val="both"/>
        <w:rPr>
          <w:rFonts w:ascii="Arial" w:hAnsi="Arial" w:cs="Arial"/>
          <w:sz w:val="24"/>
          <w:szCs w:val="24"/>
        </w:rPr>
      </w:pPr>
    </w:p>
    <w:p w14:paraId="40AEA2BF" w14:textId="06A6631D" w:rsidR="00177B65" w:rsidRPr="00DC1E29" w:rsidRDefault="00177B65" w:rsidP="00C5348F">
      <w:pPr>
        <w:spacing w:line="360" w:lineRule="auto"/>
        <w:jc w:val="both"/>
        <w:rPr>
          <w:rFonts w:ascii="Arial" w:hAnsi="Arial" w:cs="Arial"/>
          <w:sz w:val="24"/>
          <w:szCs w:val="24"/>
        </w:rPr>
      </w:pPr>
    </w:p>
    <w:p w14:paraId="441FAA91" w14:textId="7B09A98F" w:rsidR="009625CE" w:rsidRPr="00DC1E29" w:rsidRDefault="000A5941" w:rsidP="00C5348F">
      <w:pPr>
        <w:spacing w:line="360" w:lineRule="auto"/>
        <w:jc w:val="both"/>
        <w:rPr>
          <w:rFonts w:ascii="Arial" w:hAnsi="Arial" w:cs="Arial"/>
          <w:sz w:val="24"/>
          <w:szCs w:val="24"/>
        </w:rPr>
      </w:pPr>
      <w:r w:rsidRPr="00DC1E29">
        <w:rPr>
          <w:rFonts w:ascii="Arial" w:hAnsi="Arial" w:cs="Arial"/>
          <w:sz w:val="24"/>
          <w:szCs w:val="24"/>
        </w:rPr>
        <w:t>Introduction:</w:t>
      </w:r>
    </w:p>
    <w:p w14:paraId="51DC2931" w14:textId="1BD38304" w:rsidR="00742B67" w:rsidRPr="00DC1E29" w:rsidRDefault="00D26B2A" w:rsidP="00C5348F">
      <w:pPr>
        <w:spacing w:line="360" w:lineRule="auto"/>
        <w:jc w:val="both"/>
        <w:rPr>
          <w:rFonts w:ascii="Arial" w:hAnsi="Arial" w:cs="Arial"/>
          <w:sz w:val="24"/>
          <w:szCs w:val="24"/>
        </w:rPr>
      </w:pPr>
      <w:r w:rsidRPr="00DC1E29">
        <w:rPr>
          <w:rFonts w:ascii="Arial" w:hAnsi="Arial" w:cs="Arial"/>
          <w:sz w:val="24"/>
          <w:szCs w:val="24"/>
        </w:rPr>
        <w:t>The purpose of this report is to provide a comprehensive analysis of the financial management and sustainability practices of two leading hotel brands, Ibis Hotels and Corinthia Hotels. As the hotel industry is highly susceptible to changes in the economic climate of the region it operates in, a strategic approach to financial planning is crucial for anticipating and addressing potential issues (</w:t>
      </w:r>
      <w:proofErr w:type="spellStart"/>
      <w:r w:rsidRPr="00DC1E29">
        <w:rPr>
          <w:rFonts w:ascii="Arial" w:hAnsi="Arial" w:cs="Arial"/>
          <w:sz w:val="24"/>
          <w:szCs w:val="24"/>
        </w:rPr>
        <w:t>Mucharreira</w:t>
      </w:r>
      <w:proofErr w:type="spellEnd"/>
      <w:r w:rsidRPr="00DC1E29">
        <w:rPr>
          <w:rFonts w:ascii="Arial" w:hAnsi="Arial" w:cs="Arial"/>
          <w:sz w:val="24"/>
          <w:szCs w:val="24"/>
        </w:rPr>
        <w:t xml:space="preserve"> et al., 2019). Through an examination of their market position, growth potential, total revenue, and financial commitment to sustainability, we can gain valuable insights into the financial strategies employed by these two hotels to ensure their continued </w:t>
      </w:r>
      <w:r w:rsidR="00D50CF4" w:rsidRPr="00DC1E29">
        <w:rPr>
          <w:rFonts w:ascii="Arial" w:hAnsi="Arial" w:cs="Arial"/>
          <w:sz w:val="24"/>
          <w:szCs w:val="24"/>
        </w:rPr>
        <w:t xml:space="preserve">success. </w:t>
      </w:r>
    </w:p>
    <w:p w14:paraId="42AB6B47" w14:textId="4B86B799" w:rsidR="00AC542D" w:rsidRPr="00DC1E29" w:rsidRDefault="00AC542D" w:rsidP="00C5348F">
      <w:pPr>
        <w:spacing w:line="360" w:lineRule="auto"/>
        <w:jc w:val="both"/>
        <w:rPr>
          <w:rFonts w:ascii="Arial" w:hAnsi="Arial" w:cs="Arial"/>
          <w:sz w:val="24"/>
          <w:szCs w:val="24"/>
        </w:rPr>
      </w:pPr>
    </w:p>
    <w:p w14:paraId="0A3E4FB0" w14:textId="1383C405" w:rsidR="007D2F6E" w:rsidRPr="00DC1E29" w:rsidRDefault="007D2F6E" w:rsidP="00C5348F">
      <w:pPr>
        <w:spacing w:line="360" w:lineRule="auto"/>
        <w:jc w:val="both"/>
        <w:rPr>
          <w:rFonts w:ascii="Arial" w:hAnsi="Arial" w:cs="Arial"/>
          <w:sz w:val="24"/>
          <w:szCs w:val="24"/>
        </w:rPr>
      </w:pPr>
    </w:p>
    <w:p w14:paraId="4103A651" w14:textId="44105B99" w:rsidR="007D2F6E" w:rsidRPr="00DC1E29" w:rsidRDefault="007D2F6E" w:rsidP="00C5348F">
      <w:pPr>
        <w:spacing w:line="360" w:lineRule="auto"/>
        <w:jc w:val="both"/>
        <w:rPr>
          <w:rFonts w:ascii="Arial" w:hAnsi="Arial" w:cs="Arial"/>
          <w:sz w:val="24"/>
          <w:szCs w:val="24"/>
        </w:rPr>
      </w:pPr>
    </w:p>
    <w:p w14:paraId="4296E52F" w14:textId="31E3056E" w:rsidR="007D2F6E" w:rsidRPr="00DC1E29" w:rsidRDefault="007D2F6E" w:rsidP="00C5348F">
      <w:pPr>
        <w:spacing w:line="360" w:lineRule="auto"/>
        <w:jc w:val="both"/>
        <w:rPr>
          <w:rFonts w:ascii="Arial" w:hAnsi="Arial" w:cs="Arial"/>
          <w:sz w:val="24"/>
          <w:szCs w:val="24"/>
        </w:rPr>
      </w:pPr>
    </w:p>
    <w:p w14:paraId="6D542021" w14:textId="4F6183A7" w:rsidR="007D2F6E" w:rsidRPr="00DC1E29" w:rsidRDefault="007D2F6E" w:rsidP="00C5348F">
      <w:pPr>
        <w:spacing w:line="360" w:lineRule="auto"/>
        <w:jc w:val="both"/>
        <w:rPr>
          <w:rFonts w:ascii="Arial" w:hAnsi="Arial" w:cs="Arial"/>
          <w:sz w:val="24"/>
          <w:szCs w:val="24"/>
        </w:rPr>
      </w:pPr>
    </w:p>
    <w:p w14:paraId="6B048CA2" w14:textId="2894236E" w:rsidR="007D2F6E" w:rsidRPr="00DC1E29" w:rsidRDefault="007D2F6E" w:rsidP="00C5348F">
      <w:pPr>
        <w:spacing w:line="360" w:lineRule="auto"/>
        <w:jc w:val="both"/>
        <w:rPr>
          <w:rFonts w:ascii="Arial" w:hAnsi="Arial" w:cs="Arial"/>
          <w:sz w:val="24"/>
          <w:szCs w:val="24"/>
        </w:rPr>
      </w:pPr>
    </w:p>
    <w:p w14:paraId="5620011C" w14:textId="24D77A52" w:rsidR="007D2F6E" w:rsidRPr="00DC1E29" w:rsidRDefault="007D2F6E" w:rsidP="00C5348F">
      <w:pPr>
        <w:spacing w:line="360" w:lineRule="auto"/>
        <w:jc w:val="both"/>
        <w:rPr>
          <w:rFonts w:ascii="Arial" w:hAnsi="Arial" w:cs="Arial"/>
          <w:sz w:val="24"/>
          <w:szCs w:val="24"/>
        </w:rPr>
      </w:pPr>
    </w:p>
    <w:p w14:paraId="797C6BE2" w14:textId="3543C3F9" w:rsidR="007D2F6E" w:rsidRPr="00DC1E29" w:rsidRDefault="007D2F6E" w:rsidP="00C5348F">
      <w:pPr>
        <w:spacing w:line="360" w:lineRule="auto"/>
        <w:jc w:val="both"/>
        <w:rPr>
          <w:rFonts w:ascii="Arial" w:hAnsi="Arial" w:cs="Arial"/>
          <w:sz w:val="24"/>
          <w:szCs w:val="24"/>
        </w:rPr>
      </w:pPr>
    </w:p>
    <w:p w14:paraId="03C1FF80" w14:textId="34FCB29C" w:rsidR="007D2F6E" w:rsidRPr="00DC1E29" w:rsidRDefault="007D2F6E" w:rsidP="00C5348F">
      <w:pPr>
        <w:spacing w:line="360" w:lineRule="auto"/>
        <w:jc w:val="both"/>
        <w:rPr>
          <w:rFonts w:ascii="Arial" w:hAnsi="Arial" w:cs="Arial"/>
          <w:sz w:val="24"/>
          <w:szCs w:val="24"/>
        </w:rPr>
      </w:pPr>
    </w:p>
    <w:p w14:paraId="5D5CE4F6" w14:textId="4FC8867C" w:rsidR="007610A8" w:rsidRPr="00DC1E29" w:rsidRDefault="007610A8" w:rsidP="00C5348F">
      <w:pPr>
        <w:spacing w:line="360" w:lineRule="auto"/>
        <w:jc w:val="both"/>
        <w:rPr>
          <w:rFonts w:ascii="Arial" w:hAnsi="Arial" w:cs="Arial"/>
          <w:sz w:val="24"/>
          <w:szCs w:val="24"/>
        </w:rPr>
      </w:pPr>
    </w:p>
    <w:p w14:paraId="5ADC2A12" w14:textId="4B46EB60" w:rsidR="007610A8" w:rsidRPr="00DC1E29" w:rsidRDefault="007610A8" w:rsidP="00C5348F">
      <w:pPr>
        <w:spacing w:line="360" w:lineRule="auto"/>
        <w:jc w:val="both"/>
        <w:rPr>
          <w:rFonts w:ascii="Arial" w:hAnsi="Arial" w:cs="Arial"/>
          <w:sz w:val="24"/>
          <w:szCs w:val="24"/>
        </w:rPr>
      </w:pPr>
    </w:p>
    <w:p w14:paraId="62543D08" w14:textId="77777777" w:rsidR="007B07F5" w:rsidRDefault="007B07F5" w:rsidP="00314E4E">
      <w:pPr>
        <w:spacing w:line="360" w:lineRule="auto"/>
        <w:jc w:val="both"/>
        <w:rPr>
          <w:rFonts w:ascii="Arial" w:hAnsi="Arial" w:cs="Arial"/>
          <w:sz w:val="24"/>
          <w:szCs w:val="24"/>
        </w:rPr>
      </w:pPr>
    </w:p>
    <w:p w14:paraId="5581141D" w14:textId="7DB6A13B" w:rsidR="007610A8" w:rsidRPr="007B07F5" w:rsidRDefault="00BC4C14" w:rsidP="007B07F5">
      <w:pPr>
        <w:pStyle w:val="ListParagraph"/>
        <w:numPr>
          <w:ilvl w:val="0"/>
          <w:numId w:val="3"/>
        </w:numPr>
        <w:spacing w:line="360" w:lineRule="auto"/>
        <w:jc w:val="both"/>
        <w:rPr>
          <w:rFonts w:ascii="Arial" w:hAnsi="Arial" w:cs="Arial"/>
          <w:sz w:val="24"/>
          <w:szCs w:val="24"/>
        </w:rPr>
      </w:pPr>
      <w:r w:rsidRPr="007B07F5">
        <w:rPr>
          <w:rFonts w:ascii="Arial" w:hAnsi="Arial" w:cs="Arial"/>
          <w:sz w:val="24"/>
          <w:szCs w:val="24"/>
        </w:rPr>
        <w:lastRenderedPageBreak/>
        <w:t>Market p</w:t>
      </w:r>
      <w:r w:rsidR="006F76F2" w:rsidRPr="007B07F5">
        <w:rPr>
          <w:rFonts w:ascii="Arial" w:hAnsi="Arial" w:cs="Arial"/>
          <w:sz w:val="24"/>
          <w:szCs w:val="24"/>
        </w:rPr>
        <w:t>osition</w:t>
      </w:r>
      <w:r w:rsidR="003F130C" w:rsidRPr="007B07F5">
        <w:rPr>
          <w:rFonts w:ascii="Arial" w:hAnsi="Arial" w:cs="Arial"/>
          <w:sz w:val="24"/>
          <w:szCs w:val="24"/>
        </w:rPr>
        <w:t xml:space="preserve">ing </w:t>
      </w:r>
      <w:r w:rsidR="00672384" w:rsidRPr="007B07F5">
        <w:rPr>
          <w:rFonts w:ascii="Arial" w:hAnsi="Arial" w:cs="Arial"/>
          <w:sz w:val="24"/>
          <w:szCs w:val="24"/>
        </w:rPr>
        <w:t xml:space="preserve">for the two hotel brands </w:t>
      </w:r>
      <w:r w:rsidR="009F46B3" w:rsidRPr="007B07F5">
        <w:rPr>
          <w:rFonts w:ascii="Arial" w:hAnsi="Arial" w:cs="Arial"/>
          <w:sz w:val="24"/>
          <w:szCs w:val="24"/>
        </w:rPr>
        <w:t>is</w:t>
      </w:r>
      <w:r w:rsidR="00672384" w:rsidRPr="007B07F5">
        <w:rPr>
          <w:rFonts w:ascii="Arial" w:hAnsi="Arial" w:cs="Arial"/>
          <w:sz w:val="24"/>
          <w:szCs w:val="24"/>
        </w:rPr>
        <w:t xml:space="preserve"> completely different as I</w:t>
      </w:r>
      <w:r w:rsidR="00CB3836" w:rsidRPr="007B07F5">
        <w:rPr>
          <w:rFonts w:ascii="Arial" w:hAnsi="Arial" w:cs="Arial"/>
          <w:sz w:val="24"/>
          <w:szCs w:val="24"/>
        </w:rPr>
        <w:t xml:space="preserve">bis hotels </w:t>
      </w:r>
      <w:r w:rsidR="008E29F3" w:rsidRPr="007B07F5">
        <w:rPr>
          <w:rFonts w:ascii="Arial" w:hAnsi="Arial" w:cs="Arial"/>
          <w:sz w:val="24"/>
          <w:szCs w:val="24"/>
        </w:rPr>
        <w:t xml:space="preserve">are marketed </w:t>
      </w:r>
      <w:r w:rsidR="00A20E06" w:rsidRPr="007B07F5">
        <w:rPr>
          <w:rFonts w:ascii="Arial" w:hAnsi="Arial" w:cs="Arial"/>
          <w:sz w:val="24"/>
          <w:szCs w:val="24"/>
        </w:rPr>
        <w:t>worldwide as an affordable</w:t>
      </w:r>
      <w:r w:rsidR="00FE63E2" w:rsidRPr="007B07F5">
        <w:rPr>
          <w:rFonts w:ascii="Arial" w:hAnsi="Arial" w:cs="Arial"/>
          <w:sz w:val="24"/>
          <w:szCs w:val="24"/>
        </w:rPr>
        <w:t xml:space="preserve"> </w:t>
      </w:r>
      <w:r w:rsidR="00E85D45" w:rsidRPr="007B07F5">
        <w:rPr>
          <w:rFonts w:ascii="Arial" w:hAnsi="Arial" w:cs="Arial"/>
          <w:sz w:val="24"/>
          <w:szCs w:val="24"/>
        </w:rPr>
        <w:t xml:space="preserve">basic </w:t>
      </w:r>
      <w:r w:rsidR="0021769A" w:rsidRPr="007B07F5">
        <w:rPr>
          <w:rFonts w:ascii="Arial" w:hAnsi="Arial" w:cs="Arial"/>
          <w:sz w:val="24"/>
          <w:szCs w:val="24"/>
        </w:rPr>
        <w:t>service provider</w:t>
      </w:r>
      <w:r w:rsidR="00C5009E" w:rsidRPr="007B07F5">
        <w:rPr>
          <w:rFonts w:ascii="Arial" w:hAnsi="Arial" w:cs="Arial"/>
          <w:sz w:val="24"/>
          <w:szCs w:val="24"/>
        </w:rPr>
        <w:t xml:space="preserve"> </w:t>
      </w:r>
      <w:r w:rsidR="00D75617" w:rsidRPr="007B07F5">
        <w:rPr>
          <w:rFonts w:ascii="Arial" w:hAnsi="Arial" w:cs="Arial"/>
          <w:sz w:val="24"/>
          <w:szCs w:val="24"/>
        </w:rPr>
        <w:t xml:space="preserve">owned by </w:t>
      </w:r>
      <w:r w:rsidR="00AA30A9" w:rsidRPr="007B07F5">
        <w:rPr>
          <w:rFonts w:ascii="Arial" w:hAnsi="Arial" w:cs="Arial"/>
          <w:sz w:val="24"/>
          <w:szCs w:val="24"/>
        </w:rPr>
        <w:t>Accor,</w:t>
      </w:r>
      <w:r w:rsidR="009F5876" w:rsidRPr="007B07F5">
        <w:rPr>
          <w:rFonts w:ascii="Arial" w:hAnsi="Arial" w:cs="Arial"/>
          <w:sz w:val="24"/>
          <w:szCs w:val="24"/>
        </w:rPr>
        <w:t xml:space="preserve"> </w:t>
      </w:r>
      <w:r w:rsidR="00FE63E2" w:rsidRPr="007B07F5">
        <w:rPr>
          <w:rFonts w:ascii="Arial" w:hAnsi="Arial" w:cs="Arial"/>
          <w:sz w:val="24"/>
          <w:szCs w:val="24"/>
        </w:rPr>
        <w:t>(Cheng, 2020</w:t>
      </w:r>
      <w:r w:rsidR="0087165C" w:rsidRPr="007B07F5">
        <w:rPr>
          <w:rFonts w:ascii="Arial" w:hAnsi="Arial" w:cs="Arial"/>
          <w:sz w:val="24"/>
          <w:szCs w:val="24"/>
        </w:rPr>
        <w:t>). With</w:t>
      </w:r>
      <w:r w:rsidR="00C573F8" w:rsidRPr="007B07F5">
        <w:rPr>
          <w:rFonts w:ascii="Arial" w:hAnsi="Arial" w:cs="Arial"/>
          <w:sz w:val="24"/>
          <w:szCs w:val="24"/>
        </w:rPr>
        <w:t xml:space="preserve"> </w:t>
      </w:r>
      <w:r w:rsidR="004B311F" w:rsidRPr="007B07F5">
        <w:rPr>
          <w:rFonts w:ascii="Arial" w:hAnsi="Arial" w:cs="Arial"/>
          <w:sz w:val="24"/>
          <w:szCs w:val="24"/>
        </w:rPr>
        <w:t>500 hotels in 18 different countries suggests a</w:t>
      </w:r>
      <w:r w:rsidR="00BE3D76" w:rsidRPr="007B07F5">
        <w:rPr>
          <w:rFonts w:ascii="Arial" w:hAnsi="Arial" w:cs="Arial"/>
          <w:sz w:val="24"/>
          <w:szCs w:val="24"/>
        </w:rPr>
        <w:t xml:space="preserve"> strong demand for the brand </w:t>
      </w:r>
      <w:r w:rsidR="0087165C" w:rsidRPr="007B07F5">
        <w:rPr>
          <w:rFonts w:ascii="Arial" w:hAnsi="Arial" w:cs="Arial"/>
          <w:sz w:val="24"/>
          <w:szCs w:val="24"/>
        </w:rPr>
        <w:t>w</w:t>
      </w:r>
      <w:r w:rsidR="00023C3F" w:rsidRPr="007B07F5">
        <w:rPr>
          <w:rFonts w:ascii="Arial" w:hAnsi="Arial" w:cs="Arial"/>
          <w:sz w:val="24"/>
          <w:szCs w:val="24"/>
        </w:rPr>
        <w:t xml:space="preserve">hich competes with other </w:t>
      </w:r>
      <w:r w:rsidR="00520951" w:rsidRPr="007B07F5">
        <w:rPr>
          <w:rFonts w:ascii="Arial" w:hAnsi="Arial" w:cs="Arial"/>
          <w:sz w:val="24"/>
          <w:szCs w:val="24"/>
        </w:rPr>
        <w:t>economy-friendly</w:t>
      </w:r>
      <w:r w:rsidR="00023C3F" w:rsidRPr="007B07F5">
        <w:rPr>
          <w:rFonts w:ascii="Arial" w:hAnsi="Arial" w:cs="Arial"/>
          <w:sz w:val="24"/>
          <w:szCs w:val="24"/>
        </w:rPr>
        <w:t xml:space="preserve"> hotel chains like Holiday Inn </w:t>
      </w:r>
      <w:r w:rsidR="00D35CB2" w:rsidRPr="007B07F5">
        <w:rPr>
          <w:rFonts w:ascii="Arial" w:hAnsi="Arial" w:cs="Arial"/>
          <w:sz w:val="24"/>
          <w:szCs w:val="24"/>
        </w:rPr>
        <w:t>L</w:t>
      </w:r>
      <w:r w:rsidR="0056034D" w:rsidRPr="007B07F5">
        <w:rPr>
          <w:rFonts w:ascii="Arial" w:hAnsi="Arial" w:cs="Arial"/>
          <w:sz w:val="24"/>
          <w:szCs w:val="24"/>
        </w:rPr>
        <w:t xml:space="preserve">and Travelodge. </w:t>
      </w:r>
      <w:r w:rsidR="00A82727" w:rsidRPr="007B07F5">
        <w:rPr>
          <w:rFonts w:ascii="Arial" w:hAnsi="Arial" w:cs="Arial"/>
          <w:sz w:val="24"/>
          <w:szCs w:val="24"/>
        </w:rPr>
        <w:t>Large-budget</w:t>
      </w:r>
      <w:r w:rsidR="00D35CB2" w:rsidRPr="007B07F5">
        <w:rPr>
          <w:rFonts w:ascii="Arial" w:hAnsi="Arial" w:cs="Arial"/>
          <w:sz w:val="24"/>
          <w:szCs w:val="24"/>
        </w:rPr>
        <w:t xml:space="preserve"> hotel chains dominate the industry, increasing competition for independent </w:t>
      </w:r>
      <w:r w:rsidR="00331F8C" w:rsidRPr="007B07F5">
        <w:rPr>
          <w:rFonts w:ascii="Arial" w:hAnsi="Arial" w:cs="Arial"/>
          <w:sz w:val="24"/>
          <w:szCs w:val="24"/>
        </w:rPr>
        <w:t xml:space="preserve">operators, an example would be </w:t>
      </w:r>
      <w:r w:rsidR="0036153A" w:rsidRPr="007B07F5">
        <w:rPr>
          <w:rFonts w:ascii="Arial" w:hAnsi="Arial" w:cs="Arial"/>
          <w:sz w:val="24"/>
          <w:szCs w:val="24"/>
        </w:rPr>
        <w:t xml:space="preserve">Mantra and Ibis combined </w:t>
      </w:r>
      <w:r w:rsidR="004B4124" w:rsidRPr="007B07F5">
        <w:rPr>
          <w:rFonts w:ascii="Arial" w:hAnsi="Arial" w:cs="Arial"/>
          <w:sz w:val="24"/>
          <w:szCs w:val="24"/>
        </w:rPr>
        <w:t>make up</w:t>
      </w:r>
      <w:r w:rsidR="0036153A" w:rsidRPr="007B07F5">
        <w:rPr>
          <w:rFonts w:ascii="Arial" w:hAnsi="Arial" w:cs="Arial"/>
          <w:sz w:val="24"/>
          <w:szCs w:val="24"/>
        </w:rPr>
        <w:t xml:space="preserve"> 43</w:t>
      </w:r>
      <w:r w:rsidR="00EA0430" w:rsidRPr="007B07F5">
        <w:rPr>
          <w:rFonts w:ascii="Arial" w:hAnsi="Arial" w:cs="Arial"/>
          <w:sz w:val="24"/>
          <w:szCs w:val="24"/>
        </w:rPr>
        <w:t>% of the Australian</w:t>
      </w:r>
      <w:r w:rsidR="004B4124" w:rsidRPr="007B07F5">
        <w:rPr>
          <w:rFonts w:ascii="Arial" w:hAnsi="Arial" w:cs="Arial"/>
          <w:sz w:val="24"/>
          <w:szCs w:val="24"/>
        </w:rPr>
        <w:t xml:space="preserve"> </w:t>
      </w:r>
      <w:r w:rsidR="005213F6" w:rsidRPr="007B07F5">
        <w:rPr>
          <w:rFonts w:ascii="Arial" w:hAnsi="Arial" w:cs="Arial"/>
          <w:sz w:val="24"/>
          <w:szCs w:val="24"/>
        </w:rPr>
        <w:t xml:space="preserve">affordable hotel market </w:t>
      </w:r>
      <w:r w:rsidR="00023C3F" w:rsidRPr="007B07F5">
        <w:rPr>
          <w:rFonts w:ascii="Arial" w:hAnsi="Arial" w:cs="Arial"/>
          <w:sz w:val="24"/>
          <w:szCs w:val="24"/>
        </w:rPr>
        <w:t>(Cheng, 2020</w:t>
      </w:r>
      <w:r w:rsidR="00EE7263" w:rsidRPr="007B07F5">
        <w:rPr>
          <w:rFonts w:ascii="Arial" w:hAnsi="Arial" w:cs="Arial"/>
          <w:sz w:val="24"/>
          <w:szCs w:val="24"/>
        </w:rPr>
        <w:t>).</w:t>
      </w:r>
      <w:r w:rsidR="00A05347" w:rsidRPr="007B07F5">
        <w:rPr>
          <w:rFonts w:ascii="Arial" w:hAnsi="Arial" w:cs="Arial"/>
          <w:sz w:val="24"/>
          <w:szCs w:val="24"/>
        </w:rPr>
        <w:t xml:space="preserve"> </w:t>
      </w:r>
      <w:r w:rsidR="0025108C" w:rsidRPr="007B07F5">
        <w:rPr>
          <w:rFonts w:ascii="Arial" w:hAnsi="Arial" w:cs="Arial"/>
          <w:sz w:val="24"/>
          <w:szCs w:val="24"/>
        </w:rPr>
        <w:t>According to</w:t>
      </w:r>
      <w:r w:rsidR="00EE7263" w:rsidRPr="007B07F5">
        <w:rPr>
          <w:rFonts w:ascii="Arial" w:hAnsi="Arial" w:cs="Arial"/>
          <w:sz w:val="24"/>
          <w:szCs w:val="24"/>
        </w:rPr>
        <w:t xml:space="preserve"> </w:t>
      </w:r>
      <w:r w:rsidR="004B4124" w:rsidRPr="007B07F5">
        <w:rPr>
          <w:rFonts w:ascii="Arial" w:hAnsi="Arial" w:cs="Arial"/>
          <w:sz w:val="24"/>
          <w:szCs w:val="24"/>
        </w:rPr>
        <w:t xml:space="preserve">Corinthia </w:t>
      </w:r>
      <w:r w:rsidR="00A05347" w:rsidRPr="007B07F5">
        <w:rPr>
          <w:rFonts w:ascii="Arial" w:hAnsi="Arial" w:cs="Arial"/>
          <w:sz w:val="24"/>
          <w:szCs w:val="24"/>
        </w:rPr>
        <w:t xml:space="preserve">Hotels' official </w:t>
      </w:r>
      <w:r w:rsidR="00DB1AFE" w:rsidRPr="007B07F5">
        <w:rPr>
          <w:rFonts w:ascii="Arial" w:hAnsi="Arial" w:cs="Arial"/>
          <w:sz w:val="24"/>
          <w:szCs w:val="24"/>
        </w:rPr>
        <w:t xml:space="preserve">website </w:t>
      </w:r>
      <w:r w:rsidR="00DB1AFE" w:rsidRPr="007B07F5">
        <w:rPr>
          <w:rFonts w:ascii="Arial" w:hAnsi="Arial" w:cs="Arial"/>
          <w:sz w:val="24"/>
          <w:szCs w:val="24"/>
        </w:rPr>
        <w:t>(Corinthia.com, 2024)</w:t>
      </w:r>
      <w:r w:rsidR="00A05347" w:rsidRPr="007B07F5">
        <w:rPr>
          <w:rFonts w:ascii="Arial" w:hAnsi="Arial" w:cs="Arial"/>
          <w:sz w:val="24"/>
          <w:szCs w:val="24"/>
        </w:rPr>
        <w:t xml:space="preserve"> which state: They </w:t>
      </w:r>
      <w:r w:rsidR="00DB1AFE" w:rsidRPr="007B07F5">
        <w:rPr>
          <w:rFonts w:ascii="Arial" w:hAnsi="Arial" w:cs="Arial"/>
          <w:sz w:val="24"/>
          <w:szCs w:val="24"/>
        </w:rPr>
        <w:t>provide</w:t>
      </w:r>
      <w:r w:rsidR="007734BE" w:rsidRPr="007B07F5">
        <w:rPr>
          <w:rFonts w:ascii="Arial" w:hAnsi="Arial" w:cs="Arial"/>
          <w:sz w:val="24"/>
          <w:szCs w:val="24"/>
        </w:rPr>
        <w:t xml:space="preserve"> </w:t>
      </w:r>
      <w:r w:rsidR="005F5B7F" w:rsidRPr="007B07F5">
        <w:rPr>
          <w:rFonts w:ascii="Arial" w:hAnsi="Arial" w:cs="Arial"/>
          <w:sz w:val="24"/>
          <w:szCs w:val="24"/>
        </w:rPr>
        <w:t xml:space="preserve">a </w:t>
      </w:r>
      <w:r w:rsidR="007734BE" w:rsidRPr="007B07F5">
        <w:rPr>
          <w:rFonts w:ascii="Arial" w:hAnsi="Arial" w:cs="Arial"/>
          <w:sz w:val="24"/>
          <w:szCs w:val="24"/>
        </w:rPr>
        <w:t xml:space="preserve">luxury </w:t>
      </w:r>
      <w:r w:rsidR="005F5B7F" w:rsidRPr="007B07F5">
        <w:rPr>
          <w:rFonts w:ascii="Arial" w:hAnsi="Arial" w:cs="Arial"/>
          <w:sz w:val="24"/>
          <w:szCs w:val="24"/>
        </w:rPr>
        <w:t xml:space="preserve">experience for all senses </w:t>
      </w:r>
      <w:r w:rsidR="00D208DB" w:rsidRPr="007B07F5">
        <w:rPr>
          <w:rFonts w:ascii="Arial" w:hAnsi="Arial" w:cs="Arial"/>
          <w:sz w:val="24"/>
          <w:szCs w:val="24"/>
        </w:rPr>
        <w:t xml:space="preserve">and </w:t>
      </w:r>
      <w:r w:rsidR="00DB1AFE" w:rsidRPr="007B07F5">
        <w:rPr>
          <w:rFonts w:ascii="Arial" w:hAnsi="Arial" w:cs="Arial"/>
          <w:sz w:val="24"/>
          <w:szCs w:val="24"/>
        </w:rPr>
        <w:t>welcome</w:t>
      </w:r>
      <w:r w:rsidR="00D42DF7" w:rsidRPr="007B07F5">
        <w:rPr>
          <w:rFonts w:ascii="Arial" w:hAnsi="Arial" w:cs="Arial"/>
          <w:sz w:val="24"/>
          <w:szCs w:val="24"/>
        </w:rPr>
        <w:t xml:space="preserve"> those</w:t>
      </w:r>
      <w:r w:rsidR="003955BD" w:rsidRPr="007B07F5">
        <w:rPr>
          <w:rFonts w:ascii="Arial" w:hAnsi="Arial" w:cs="Arial"/>
          <w:sz w:val="24"/>
          <w:szCs w:val="24"/>
        </w:rPr>
        <w:t xml:space="preserve"> who share the same values</w:t>
      </w:r>
      <w:r w:rsidR="001552BE" w:rsidRPr="007B07F5">
        <w:rPr>
          <w:rFonts w:ascii="Arial" w:hAnsi="Arial" w:cs="Arial"/>
          <w:sz w:val="24"/>
          <w:szCs w:val="24"/>
        </w:rPr>
        <w:t>,</w:t>
      </w:r>
      <w:r w:rsidR="008744E7" w:rsidRPr="007B07F5">
        <w:rPr>
          <w:rFonts w:ascii="Arial" w:hAnsi="Arial" w:cs="Arial"/>
          <w:sz w:val="24"/>
          <w:szCs w:val="24"/>
        </w:rPr>
        <w:t xml:space="preserve"> and beliefs</w:t>
      </w:r>
      <w:r w:rsidR="003955BD" w:rsidRPr="007B07F5">
        <w:rPr>
          <w:rFonts w:ascii="Arial" w:hAnsi="Arial" w:cs="Arial"/>
          <w:sz w:val="24"/>
          <w:szCs w:val="24"/>
        </w:rPr>
        <w:t xml:space="preserve"> and </w:t>
      </w:r>
      <w:r w:rsidR="00AE3459" w:rsidRPr="007B07F5">
        <w:rPr>
          <w:rFonts w:ascii="Arial" w:hAnsi="Arial" w:cs="Arial"/>
          <w:sz w:val="24"/>
          <w:szCs w:val="24"/>
        </w:rPr>
        <w:t xml:space="preserve">appreciate </w:t>
      </w:r>
      <w:r w:rsidR="001552BE" w:rsidRPr="007B07F5">
        <w:rPr>
          <w:rFonts w:ascii="Arial" w:hAnsi="Arial" w:cs="Arial"/>
          <w:sz w:val="24"/>
          <w:szCs w:val="24"/>
        </w:rPr>
        <w:t xml:space="preserve">the finer things in </w:t>
      </w:r>
      <w:r w:rsidR="008E6915" w:rsidRPr="007B07F5">
        <w:rPr>
          <w:rFonts w:ascii="Arial" w:hAnsi="Arial" w:cs="Arial"/>
          <w:sz w:val="24"/>
          <w:szCs w:val="24"/>
        </w:rPr>
        <w:t xml:space="preserve">life. </w:t>
      </w:r>
      <w:r w:rsidR="00F37BB9" w:rsidRPr="007B07F5">
        <w:rPr>
          <w:rFonts w:ascii="Arial" w:hAnsi="Arial" w:cs="Arial"/>
          <w:sz w:val="24"/>
          <w:szCs w:val="24"/>
        </w:rPr>
        <w:t xml:space="preserve">There are </w:t>
      </w:r>
      <w:r w:rsidR="00B47239" w:rsidRPr="007B07F5">
        <w:rPr>
          <w:rFonts w:ascii="Arial" w:hAnsi="Arial" w:cs="Arial"/>
          <w:sz w:val="24"/>
          <w:szCs w:val="24"/>
        </w:rPr>
        <w:t>25</w:t>
      </w:r>
      <w:r w:rsidR="001248A3" w:rsidRPr="007B07F5">
        <w:rPr>
          <w:rFonts w:ascii="Arial" w:hAnsi="Arial" w:cs="Arial"/>
          <w:sz w:val="24"/>
          <w:szCs w:val="24"/>
        </w:rPr>
        <w:t xml:space="preserve"> </w:t>
      </w:r>
      <w:r w:rsidR="00A92072" w:rsidRPr="007B07F5">
        <w:rPr>
          <w:rFonts w:ascii="Arial" w:hAnsi="Arial" w:cs="Arial"/>
          <w:sz w:val="24"/>
          <w:szCs w:val="24"/>
        </w:rPr>
        <w:t>owned</w:t>
      </w:r>
      <w:r w:rsidR="00B47239" w:rsidRPr="007B07F5">
        <w:rPr>
          <w:rFonts w:ascii="Arial" w:hAnsi="Arial" w:cs="Arial"/>
          <w:sz w:val="24"/>
          <w:szCs w:val="24"/>
        </w:rPr>
        <w:t xml:space="preserve"> and,</w:t>
      </w:r>
      <w:r w:rsidR="007C6C4E" w:rsidRPr="007B07F5">
        <w:rPr>
          <w:rFonts w:ascii="Arial" w:hAnsi="Arial" w:cs="Arial"/>
          <w:sz w:val="24"/>
          <w:szCs w:val="24"/>
        </w:rPr>
        <w:t xml:space="preserve"> </w:t>
      </w:r>
      <w:r w:rsidR="00A36828" w:rsidRPr="007B07F5">
        <w:rPr>
          <w:rFonts w:ascii="Arial" w:hAnsi="Arial" w:cs="Arial"/>
          <w:sz w:val="24"/>
          <w:szCs w:val="24"/>
        </w:rPr>
        <w:t>managed by</w:t>
      </w:r>
      <w:r w:rsidR="007C6C4E" w:rsidRPr="007B07F5">
        <w:rPr>
          <w:rFonts w:ascii="Arial" w:hAnsi="Arial" w:cs="Arial"/>
          <w:sz w:val="24"/>
          <w:szCs w:val="24"/>
        </w:rPr>
        <w:t xml:space="preserve"> </w:t>
      </w:r>
      <w:r w:rsidR="00F37BB9" w:rsidRPr="007B07F5">
        <w:rPr>
          <w:rFonts w:ascii="Arial" w:hAnsi="Arial" w:cs="Arial"/>
          <w:sz w:val="24"/>
          <w:szCs w:val="24"/>
        </w:rPr>
        <w:t xml:space="preserve">Corinthia hotels across the </w:t>
      </w:r>
      <w:r w:rsidR="00A35799" w:rsidRPr="007B07F5">
        <w:rPr>
          <w:rFonts w:ascii="Arial" w:hAnsi="Arial" w:cs="Arial"/>
          <w:sz w:val="24"/>
          <w:szCs w:val="24"/>
        </w:rPr>
        <w:t>world at</w:t>
      </w:r>
      <w:r w:rsidR="00A92072" w:rsidRPr="007B07F5">
        <w:rPr>
          <w:rFonts w:ascii="Arial" w:hAnsi="Arial" w:cs="Arial"/>
          <w:sz w:val="24"/>
          <w:szCs w:val="24"/>
        </w:rPr>
        <w:t xml:space="preserve"> 16 destinations </w:t>
      </w:r>
      <w:r w:rsidR="00C53E8B" w:rsidRPr="007B07F5">
        <w:rPr>
          <w:rFonts w:ascii="Arial" w:hAnsi="Arial" w:cs="Arial"/>
          <w:sz w:val="24"/>
          <w:szCs w:val="24"/>
        </w:rPr>
        <w:t>which suggests quality over quantity</w:t>
      </w:r>
      <w:r w:rsidR="00A35799" w:rsidRPr="007B07F5">
        <w:rPr>
          <w:rFonts w:ascii="Arial" w:hAnsi="Arial" w:cs="Arial"/>
          <w:sz w:val="24"/>
          <w:szCs w:val="24"/>
        </w:rPr>
        <w:t xml:space="preserve"> </w:t>
      </w:r>
      <w:r w:rsidR="00EC51F2" w:rsidRPr="007B07F5">
        <w:rPr>
          <w:rFonts w:ascii="Arial" w:hAnsi="Arial" w:cs="Arial"/>
          <w:sz w:val="24"/>
          <w:szCs w:val="24"/>
        </w:rPr>
        <w:t xml:space="preserve">in the luxury hotel market </w:t>
      </w:r>
      <w:r w:rsidR="00E75FAF" w:rsidRPr="007B07F5">
        <w:rPr>
          <w:rFonts w:ascii="Arial" w:hAnsi="Arial" w:cs="Arial"/>
          <w:sz w:val="24"/>
          <w:szCs w:val="24"/>
        </w:rPr>
        <w:t>(</w:t>
      </w:r>
      <w:proofErr w:type="spellStart"/>
      <w:r w:rsidR="00E75FAF" w:rsidRPr="007B07F5">
        <w:rPr>
          <w:rFonts w:ascii="Arial" w:hAnsi="Arial" w:cs="Arial"/>
          <w:sz w:val="24"/>
          <w:szCs w:val="24"/>
        </w:rPr>
        <w:t>CorinthisGroup</w:t>
      </w:r>
      <w:proofErr w:type="spellEnd"/>
      <w:r w:rsidR="00E75FAF" w:rsidRPr="007B07F5">
        <w:rPr>
          <w:rFonts w:ascii="Arial" w:hAnsi="Arial" w:cs="Arial"/>
          <w:sz w:val="24"/>
          <w:szCs w:val="24"/>
        </w:rPr>
        <w:t>, 2019)</w:t>
      </w:r>
      <w:r w:rsidR="00E75FAF" w:rsidRPr="007B07F5">
        <w:rPr>
          <w:rFonts w:ascii="Arial" w:hAnsi="Arial" w:cs="Arial"/>
          <w:sz w:val="24"/>
          <w:szCs w:val="24"/>
        </w:rPr>
        <w:t>.</w:t>
      </w:r>
      <w:r w:rsidR="00D41808" w:rsidRPr="007B07F5">
        <w:rPr>
          <w:rFonts w:ascii="Arial" w:hAnsi="Arial" w:cs="Arial"/>
          <w:sz w:val="24"/>
          <w:szCs w:val="24"/>
        </w:rPr>
        <w:t xml:space="preserve"> </w:t>
      </w:r>
      <w:r w:rsidR="008D1B86" w:rsidRPr="007B07F5">
        <w:rPr>
          <w:rFonts w:ascii="Arial" w:hAnsi="Arial" w:cs="Arial"/>
          <w:sz w:val="24"/>
          <w:szCs w:val="24"/>
        </w:rPr>
        <w:t xml:space="preserve">The </w:t>
      </w:r>
      <w:r w:rsidR="008E5C46" w:rsidRPr="007B07F5">
        <w:rPr>
          <w:rFonts w:ascii="Arial" w:hAnsi="Arial" w:cs="Arial"/>
          <w:sz w:val="24"/>
          <w:szCs w:val="24"/>
        </w:rPr>
        <w:t>appointed</w:t>
      </w:r>
      <w:r w:rsidR="008D1B86" w:rsidRPr="007B07F5">
        <w:rPr>
          <w:rFonts w:ascii="Arial" w:hAnsi="Arial" w:cs="Arial"/>
          <w:sz w:val="24"/>
          <w:szCs w:val="24"/>
        </w:rPr>
        <w:t xml:space="preserve"> managing company with shares in Corinthia hotels is IHI </w:t>
      </w:r>
      <w:r w:rsidR="009C57DA" w:rsidRPr="007B07F5">
        <w:rPr>
          <w:rFonts w:ascii="Arial" w:hAnsi="Arial" w:cs="Arial"/>
          <w:sz w:val="24"/>
          <w:szCs w:val="24"/>
        </w:rPr>
        <w:t>which</w:t>
      </w:r>
      <w:r w:rsidR="008D1B86" w:rsidRPr="007B07F5">
        <w:rPr>
          <w:rFonts w:ascii="Arial" w:hAnsi="Arial" w:cs="Arial"/>
          <w:sz w:val="24"/>
          <w:szCs w:val="24"/>
        </w:rPr>
        <w:t xml:space="preserve"> </w:t>
      </w:r>
      <w:r w:rsidR="00E14AB8" w:rsidRPr="007B07F5">
        <w:rPr>
          <w:rFonts w:ascii="Arial" w:hAnsi="Arial" w:cs="Arial"/>
          <w:sz w:val="24"/>
          <w:szCs w:val="24"/>
        </w:rPr>
        <w:t>owns</w:t>
      </w:r>
      <w:r w:rsidR="008E5C46" w:rsidRPr="007B07F5">
        <w:rPr>
          <w:rFonts w:ascii="Arial" w:hAnsi="Arial" w:cs="Arial"/>
          <w:sz w:val="24"/>
          <w:szCs w:val="24"/>
        </w:rPr>
        <w:t xml:space="preserve"> </w:t>
      </w:r>
      <w:r w:rsidR="009C57DA" w:rsidRPr="007B07F5">
        <w:rPr>
          <w:rFonts w:ascii="Arial" w:hAnsi="Arial" w:cs="Arial"/>
          <w:sz w:val="24"/>
          <w:szCs w:val="24"/>
        </w:rPr>
        <w:t xml:space="preserve">hotel real estate in 4 countries </w:t>
      </w:r>
      <w:r w:rsidR="009C57DA" w:rsidRPr="007B07F5">
        <w:rPr>
          <w:rFonts w:ascii="Arial" w:hAnsi="Arial" w:cs="Arial"/>
          <w:sz w:val="24"/>
          <w:szCs w:val="24"/>
        </w:rPr>
        <w:t>(Schembri, 2024)</w:t>
      </w:r>
      <w:r w:rsidR="009C57DA" w:rsidRPr="007B07F5">
        <w:rPr>
          <w:rFonts w:ascii="Arial" w:hAnsi="Arial" w:cs="Arial"/>
          <w:sz w:val="24"/>
          <w:szCs w:val="24"/>
        </w:rPr>
        <w:t>.</w:t>
      </w:r>
      <w:r w:rsidR="0077209E" w:rsidRPr="007B07F5">
        <w:rPr>
          <w:rFonts w:ascii="Arial" w:hAnsi="Arial" w:cs="Arial"/>
          <w:sz w:val="24"/>
          <w:szCs w:val="24"/>
        </w:rPr>
        <w:t xml:space="preserve"> </w:t>
      </w:r>
      <w:r w:rsidR="00DB5E1E" w:rsidRPr="007B07F5">
        <w:rPr>
          <w:rFonts w:ascii="Arial" w:hAnsi="Arial" w:cs="Arial"/>
          <w:sz w:val="24"/>
          <w:szCs w:val="24"/>
        </w:rPr>
        <w:t xml:space="preserve">The importance of market positioning and </w:t>
      </w:r>
      <w:r w:rsidR="00B57B1F" w:rsidRPr="007B07F5">
        <w:rPr>
          <w:rFonts w:ascii="Arial" w:hAnsi="Arial" w:cs="Arial"/>
          <w:sz w:val="24"/>
          <w:szCs w:val="24"/>
        </w:rPr>
        <w:t>maintaining</w:t>
      </w:r>
      <w:r w:rsidR="00DB5E1E" w:rsidRPr="007B07F5">
        <w:rPr>
          <w:rFonts w:ascii="Arial" w:hAnsi="Arial" w:cs="Arial"/>
          <w:sz w:val="24"/>
          <w:szCs w:val="24"/>
        </w:rPr>
        <w:t xml:space="preserve"> that position is vital in the h</w:t>
      </w:r>
      <w:r w:rsidR="009206C3" w:rsidRPr="007B07F5">
        <w:rPr>
          <w:rFonts w:ascii="Arial" w:hAnsi="Arial" w:cs="Arial"/>
          <w:sz w:val="24"/>
          <w:szCs w:val="24"/>
        </w:rPr>
        <w:t>ospitality industry in today's world where the world is just a tab of a computer away</w:t>
      </w:r>
      <w:r w:rsidR="008F1FE0" w:rsidRPr="007B07F5">
        <w:rPr>
          <w:rFonts w:ascii="Arial" w:hAnsi="Arial" w:cs="Arial"/>
          <w:sz w:val="24"/>
          <w:szCs w:val="24"/>
        </w:rPr>
        <w:t xml:space="preserve">, consumer satisfaction is </w:t>
      </w:r>
      <w:r w:rsidR="0077209E" w:rsidRPr="007B07F5">
        <w:rPr>
          <w:rFonts w:ascii="Arial" w:hAnsi="Arial" w:cs="Arial"/>
          <w:sz w:val="24"/>
          <w:szCs w:val="24"/>
        </w:rPr>
        <w:t>essential</w:t>
      </w:r>
      <w:r w:rsidR="008F1FE0" w:rsidRPr="007B07F5">
        <w:rPr>
          <w:rFonts w:ascii="Arial" w:hAnsi="Arial" w:cs="Arial"/>
          <w:sz w:val="24"/>
          <w:szCs w:val="24"/>
        </w:rPr>
        <w:t xml:space="preserve"> as that </w:t>
      </w:r>
      <w:r w:rsidR="00EB0175" w:rsidRPr="007B07F5">
        <w:rPr>
          <w:rFonts w:ascii="Arial" w:hAnsi="Arial" w:cs="Arial"/>
          <w:sz w:val="24"/>
          <w:szCs w:val="24"/>
        </w:rPr>
        <w:t xml:space="preserve">will produce positive reviews which will foster loyal </w:t>
      </w:r>
      <w:r w:rsidR="004E7278" w:rsidRPr="007B07F5">
        <w:rPr>
          <w:rFonts w:ascii="Arial" w:hAnsi="Arial" w:cs="Arial"/>
          <w:sz w:val="24"/>
          <w:szCs w:val="24"/>
        </w:rPr>
        <w:t xml:space="preserve">customers as well as </w:t>
      </w:r>
      <w:r w:rsidR="00846C8E" w:rsidRPr="007B07F5">
        <w:rPr>
          <w:rFonts w:ascii="Arial" w:hAnsi="Arial" w:cs="Arial"/>
          <w:sz w:val="24"/>
          <w:szCs w:val="24"/>
        </w:rPr>
        <w:t>attract</w:t>
      </w:r>
      <w:r w:rsidR="004E7278" w:rsidRPr="007B07F5">
        <w:rPr>
          <w:rFonts w:ascii="Arial" w:hAnsi="Arial" w:cs="Arial"/>
          <w:sz w:val="24"/>
          <w:szCs w:val="24"/>
        </w:rPr>
        <w:t xml:space="preserve"> potential new ones</w:t>
      </w:r>
      <w:r w:rsidR="00846C8E" w:rsidRPr="007B07F5">
        <w:rPr>
          <w:rFonts w:ascii="Arial" w:hAnsi="Arial" w:cs="Arial"/>
          <w:sz w:val="24"/>
          <w:szCs w:val="24"/>
        </w:rPr>
        <w:t xml:space="preserve"> </w:t>
      </w:r>
      <w:r w:rsidR="00846C8E" w:rsidRPr="007B07F5">
        <w:rPr>
          <w:rFonts w:ascii="Arial" w:hAnsi="Arial" w:cs="Arial"/>
          <w:sz w:val="24"/>
          <w:szCs w:val="24"/>
        </w:rPr>
        <w:t>(Tran, Ly and Le, 2019)</w:t>
      </w:r>
      <w:r w:rsidR="00846C8E" w:rsidRPr="007B07F5">
        <w:rPr>
          <w:rFonts w:ascii="Arial" w:hAnsi="Arial" w:cs="Arial"/>
          <w:sz w:val="24"/>
          <w:szCs w:val="24"/>
        </w:rPr>
        <w:t>.</w:t>
      </w:r>
    </w:p>
    <w:p w14:paraId="34CE2FBF" w14:textId="77777777" w:rsidR="00867EF3" w:rsidRPr="00DC1E29" w:rsidRDefault="00867EF3" w:rsidP="00C5348F">
      <w:pPr>
        <w:spacing w:line="360" w:lineRule="auto"/>
        <w:jc w:val="both"/>
        <w:rPr>
          <w:rFonts w:ascii="Arial" w:hAnsi="Arial" w:cs="Arial"/>
          <w:sz w:val="24"/>
          <w:szCs w:val="24"/>
        </w:rPr>
      </w:pPr>
    </w:p>
    <w:p w14:paraId="35851ED1" w14:textId="77777777" w:rsidR="00764306" w:rsidRPr="00DC1E29" w:rsidRDefault="00764306" w:rsidP="00C5348F">
      <w:pPr>
        <w:spacing w:line="360" w:lineRule="auto"/>
        <w:jc w:val="both"/>
        <w:rPr>
          <w:rFonts w:ascii="Arial" w:hAnsi="Arial" w:cs="Arial"/>
          <w:sz w:val="24"/>
          <w:szCs w:val="24"/>
        </w:rPr>
      </w:pPr>
    </w:p>
    <w:p w14:paraId="35C40F14" w14:textId="77777777" w:rsidR="00764306" w:rsidRPr="00DC1E29" w:rsidRDefault="00764306" w:rsidP="00C5348F">
      <w:pPr>
        <w:spacing w:line="360" w:lineRule="auto"/>
        <w:jc w:val="both"/>
        <w:rPr>
          <w:rFonts w:ascii="Arial" w:hAnsi="Arial" w:cs="Arial"/>
          <w:sz w:val="24"/>
          <w:szCs w:val="24"/>
        </w:rPr>
      </w:pPr>
    </w:p>
    <w:p w14:paraId="6CE10975" w14:textId="77777777" w:rsidR="00764306" w:rsidRPr="00DC1E29" w:rsidRDefault="00764306" w:rsidP="00C5348F">
      <w:pPr>
        <w:spacing w:line="360" w:lineRule="auto"/>
        <w:jc w:val="both"/>
        <w:rPr>
          <w:rFonts w:ascii="Arial" w:hAnsi="Arial" w:cs="Arial"/>
          <w:sz w:val="24"/>
          <w:szCs w:val="24"/>
        </w:rPr>
      </w:pPr>
    </w:p>
    <w:p w14:paraId="53DB950D" w14:textId="77777777" w:rsidR="00764306" w:rsidRPr="00DC1E29" w:rsidRDefault="00764306" w:rsidP="00C5348F">
      <w:pPr>
        <w:spacing w:line="360" w:lineRule="auto"/>
        <w:jc w:val="both"/>
        <w:rPr>
          <w:rFonts w:ascii="Arial" w:hAnsi="Arial" w:cs="Arial"/>
          <w:sz w:val="24"/>
          <w:szCs w:val="24"/>
        </w:rPr>
      </w:pPr>
    </w:p>
    <w:p w14:paraId="41811B7E" w14:textId="77777777" w:rsidR="00764306" w:rsidRPr="00DC1E29" w:rsidRDefault="00764306" w:rsidP="00C5348F">
      <w:pPr>
        <w:spacing w:line="360" w:lineRule="auto"/>
        <w:jc w:val="both"/>
        <w:rPr>
          <w:rFonts w:ascii="Arial" w:hAnsi="Arial" w:cs="Arial"/>
          <w:sz w:val="24"/>
          <w:szCs w:val="24"/>
        </w:rPr>
      </w:pPr>
    </w:p>
    <w:p w14:paraId="103BD4E4" w14:textId="77777777" w:rsidR="00764306" w:rsidRPr="00DC1E29" w:rsidRDefault="00764306" w:rsidP="00C5348F">
      <w:pPr>
        <w:spacing w:line="360" w:lineRule="auto"/>
        <w:jc w:val="both"/>
        <w:rPr>
          <w:rFonts w:ascii="Arial" w:hAnsi="Arial" w:cs="Arial"/>
          <w:sz w:val="24"/>
          <w:szCs w:val="24"/>
        </w:rPr>
      </w:pPr>
    </w:p>
    <w:p w14:paraId="0773B1CB" w14:textId="77777777" w:rsidR="00764306" w:rsidRPr="00DC1E29" w:rsidRDefault="00764306" w:rsidP="00C5348F">
      <w:pPr>
        <w:spacing w:line="360" w:lineRule="auto"/>
        <w:jc w:val="both"/>
        <w:rPr>
          <w:rFonts w:ascii="Arial" w:hAnsi="Arial" w:cs="Arial"/>
          <w:sz w:val="24"/>
          <w:szCs w:val="24"/>
        </w:rPr>
      </w:pPr>
    </w:p>
    <w:p w14:paraId="35BF5725" w14:textId="77777777" w:rsidR="00764306" w:rsidRPr="00DC1E29" w:rsidRDefault="00764306" w:rsidP="00C5348F">
      <w:pPr>
        <w:spacing w:line="360" w:lineRule="auto"/>
        <w:jc w:val="both"/>
        <w:rPr>
          <w:rFonts w:ascii="Arial" w:hAnsi="Arial" w:cs="Arial"/>
          <w:sz w:val="24"/>
          <w:szCs w:val="24"/>
        </w:rPr>
      </w:pPr>
    </w:p>
    <w:p w14:paraId="19D9813A" w14:textId="77777777" w:rsidR="00764306" w:rsidRPr="00DC1E29" w:rsidRDefault="00764306" w:rsidP="00C5348F">
      <w:pPr>
        <w:spacing w:line="360" w:lineRule="auto"/>
        <w:jc w:val="both"/>
        <w:rPr>
          <w:rFonts w:ascii="Arial" w:hAnsi="Arial" w:cs="Arial"/>
          <w:sz w:val="24"/>
          <w:szCs w:val="24"/>
        </w:rPr>
      </w:pPr>
    </w:p>
    <w:p w14:paraId="2CB59CAE" w14:textId="77777777" w:rsidR="006604EC" w:rsidRPr="00DC1E29" w:rsidRDefault="006604EC" w:rsidP="00C5348F">
      <w:pPr>
        <w:spacing w:line="360" w:lineRule="auto"/>
        <w:jc w:val="both"/>
        <w:rPr>
          <w:rFonts w:ascii="Arial" w:hAnsi="Arial" w:cs="Arial"/>
          <w:sz w:val="24"/>
          <w:szCs w:val="24"/>
        </w:rPr>
      </w:pPr>
    </w:p>
    <w:p w14:paraId="1394C040" w14:textId="785340B6" w:rsidR="00DB4266" w:rsidRPr="001C24C0" w:rsidRDefault="00AB6146" w:rsidP="001C24C0">
      <w:pPr>
        <w:pStyle w:val="ListParagraph"/>
        <w:numPr>
          <w:ilvl w:val="0"/>
          <w:numId w:val="3"/>
        </w:numPr>
        <w:spacing w:line="360" w:lineRule="auto"/>
        <w:jc w:val="both"/>
        <w:rPr>
          <w:rFonts w:ascii="Arial" w:hAnsi="Arial" w:cs="Arial"/>
          <w:sz w:val="24"/>
          <w:szCs w:val="24"/>
        </w:rPr>
      </w:pPr>
      <w:r w:rsidRPr="001C24C0">
        <w:rPr>
          <w:rFonts w:ascii="Arial" w:hAnsi="Arial" w:cs="Arial"/>
          <w:sz w:val="24"/>
          <w:szCs w:val="24"/>
        </w:rPr>
        <w:t xml:space="preserve">The growth potential of hotels is crucial as the hospitality industry plays a significant role in contributing to the economy and creating job opportunities. For instance, in 2016, the UK hospitality sector contributed a direct value of £73 billion along with an additional £88 billion in indirect gross value added (GVA). As a result, this industry accounted for 9.3% of the UK </w:t>
      </w:r>
      <w:r w:rsidRPr="001C24C0">
        <w:rPr>
          <w:rFonts w:ascii="Arial" w:hAnsi="Arial" w:cs="Arial"/>
          <w:sz w:val="24"/>
          <w:szCs w:val="24"/>
        </w:rPr>
        <w:t>economy</w:t>
      </w:r>
      <w:r w:rsidR="00A777DF" w:rsidRPr="001C24C0">
        <w:rPr>
          <w:rFonts w:ascii="Arial" w:hAnsi="Arial" w:cs="Arial"/>
          <w:sz w:val="24"/>
          <w:szCs w:val="24"/>
        </w:rPr>
        <w:t xml:space="preserve"> </w:t>
      </w:r>
      <w:r w:rsidR="00A777DF" w:rsidRPr="001C24C0">
        <w:rPr>
          <w:rFonts w:ascii="Arial" w:hAnsi="Arial" w:cs="Arial"/>
          <w:sz w:val="24"/>
          <w:szCs w:val="24"/>
        </w:rPr>
        <w:t>(López-Andreu and Hamedani, 2019)</w:t>
      </w:r>
      <w:r w:rsidR="00A777DF" w:rsidRPr="001C24C0">
        <w:rPr>
          <w:rFonts w:ascii="Arial" w:hAnsi="Arial" w:cs="Arial"/>
          <w:sz w:val="24"/>
          <w:szCs w:val="24"/>
        </w:rPr>
        <w:t>.</w:t>
      </w:r>
      <w:r w:rsidR="00274214" w:rsidRPr="001C24C0">
        <w:rPr>
          <w:rFonts w:ascii="Arial" w:hAnsi="Arial" w:cs="Arial"/>
          <w:sz w:val="24"/>
          <w:szCs w:val="24"/>
        </w:rPr>
        <w:t xml:space="preserve"> </w:t>
      </w:r>
      <w:r w:rsidR="00261D6E" w:rsidRPr="001C24C0">
        <w:rPr>
          <w:rFonts w:ascii="Arial" w:hAnsi="Arial" w:cs="Arial"/>
          <w:sz w:val="24"/>
          <w:szCs w:val="24"/>
        </w:rPr>
        <w:t xml:space="preserve">The hospitality industry has been experiencing steady growth in recent years. However, the rise in popularity of Airbnb has resulted in major competition for both luxury and budget hotels. Airbnb offers a diverse range of properties that cater to the needs of different </w:t>
      </w:r>
      <w:r w:rsidR="00D04360" w:rsidRPr="001C24C0">
        <w:rPr>
          <w:rFonts w:ascii="Arial" w:hAnsi="Arial" w:cs="Arial"/>
          <w:sz w:val="24"/>
          <w:szCs w:val="24"/>
        </w:rPr>
        <w:t>travellers</w:t>
      </w:r>
      <w:r w:rsidR="00261D6E" w:rsidRPr="001C24C0">
        <w:rPr>
          <w:rFonts w:ascii="Arial" w:hAnsi="Arial" w:cs="Arial"/>
          <w:sz w:val="24"/>
          <w:szCs w:val="24"/>
        </w:rPr>
        <w:t xml:space="preserve">. From cozy apartments to luxurious villas, Airbnb provides a variety of options for </w:t>
      </w:r>
      <w:r w:rsidR="00F53A24" w:rsidRPr="001C24C0">
        <w:rPr>
          <w:rFonts w:ascii="Arial" w:hAnsi="Arial" w:cs="Arial"/>
          <w:sz w:val="24"/>
          <w:szCs w:val="24"/>
        </w:rPr>
        <w:t>travellers</w:t>
      </w:r>
      <w:r w:rsidR="00261D6E" w:rsidRPr="001C24C0">
        <w:rPr>
          <w:rFonts w:ascii="Arial" w:hAnsi="Arial" w:cs="Arial"/>
          <w:sz w:val="24"/>
          <w:szCs w:val="24"/>
        </w:rPr>
        <w:t xml:space="preserve"> to choose from. Moreover, Airbnb's user-friendly interface and convenient booking system have made it easier for people to find and book accommodations that suit their preferences. As a result, the hospitality industry needs to step up its game and offer unique and personalized experiences to attract and retain customers</w:t>
      </w:r>
      <w:r w:rsidR="00E03D05" w:rsidRPr="001C24C0">
        <w:rPr>
          <w:rFonts w:ascii="Arial" w:hAnsi="Arial" w:cs="Arial"/>
          <w:sz w:val="24"/>
          <w:szCs w:val="24"/>
        </w:rPr>
        <w:t xml:space="preserve"> </w:t>
      </w:r>
      <w:r w:rsidR="00D04360" w:rsidRPr="001C24C0">
        <w:rPr>
          <w:rFonts w:ascii="Arial" w:hAnsi="Arial" w:cs="Arial"/>
          <w:sz w:val="24"/>
          <w:szCs w:val="24"/>
        </w:rPr>
        <w:t>(Lu and Tabari, 2019</w:t>
      </w:r>
      <w:proofErr w:type="gramStart"/>
      <w:r w:rsidR="00D04360" w:rsidRPr="001C24C0">
        <w:rPr>
          <w:rFonts w:ascii="Arial" w:hAnsi="Arial" w:cs="Arial"/>
          <w:sz w:val="24"/>
          <w:szCs w:val="24"/>
        </w:rPr>
        <w:t>)</w:t>
      </w:r>
      <w:r w:rsidR="00D04360" w:rsidRPr="001C24C0">
        <w:rPr>
          <w:rFonts w:ascii="Arial" w:hAnsi="Arial" w:cs="Arial"/>
          <w:sz w:val="24"/>
          <w:szCs w:val="24"/>
        </w:rPr>
        <w:t>.</w:t>
      </w:r>
      <w:r w:rsidR="005013C9" w:rsidRPr="001C24C0">
        <w:rPr>
          <w:rFonts w:ascii="Arial" w:hAnsi="Arial" w:cs="Arial"/>
          <w:sz w:val="24"/>
          <w:szCs w:val="24"/>
        </w:rPr>
        <w:t>In</w:t>
      </w:r>
      <w:proofErr w:type="gramEnd"/>
      <w:r w:rsidR="005013C9" w:rsidRPr="001C24C0">
        <w:rPr>
          <w:rFonts w:ascii="Arial" w:hAnsi="Arial" w:cs="Arial"/>
          <w:sz w:val="24"/>
          <w:szCs w:val="24"/>
        </w:rPr>
        <w:t xml:space="preserve"> today's digital age, a hotel's online reputation can have a profound impact on its future success. Maintaining a positive brand image is crucial, as customers </w:t>
      </w:r>
      <w:r w:rsidR="000A0E87" w:rsidRPr="001C24C0">
        <w:rPr>
          <w:rFonts w:ascii="Arial" w:hAnsi="Arial" w:cs="Arial"/>
          <w:sz w:val="24"/>
          <w:szCs w:val="24"/>
        </w:rPr>
        <w:t>can</w:t>
      </w:r>
      <w:r w:rsidR="005013C9" w:rsidRPr="001C24C0">
        <w:rPr>
          <w:rFonts w:ascii="Arial" w:hAnsi="Arial" w:cs="Arial"/>
          <w:sz w:val="24"/>
          <w:szCs w:val="24"/>
        </w:rPr>
        <w:t xml:space="preserve"> share their feedback and experiences online. Interestingly, even a small increase of just 1% in positive reviews can result in a significant boost of 2.6% in room sales</w:t>
      </w:r>
      <w:r w:rsidR="000A0E87" w:rsidRPr="001C24C0">
        <w:rPr>
          <w:rFonts w:ascii="Arial" w:hAnsi="Arial" w:cs="Arial"/>
          <w:sz w:val="24"/>
          <w:szCs w:val="24"/>
        </w:rPr>
        <w:t xml:space="preserve"> </w:t>
      </w:r>
      <w:r w:rsidR="000A0E87" w:rsidRPr="001C24C0">
        <w:rPr>
          <w:rFonts w:ascii="Arial" w:hAnsi="Arial" w:cs="Arial"/>
          <w:sz w:val="24"/>
          <w:szCs w:val="24"/>
        </w:rPr>
        <w:t>(Banerjee, 2022</w:t>
      </w:r>
      <w:proofErr w:type="gramStart"/>
      <w:r w:rsidR="000A0E87" w:rsidRPr="001C24C0">
        <w:rPr>
          <w:rFonts w:ascii="Arial" w:hAnsi="Arial" w:cs="Arial"/>
          <w:sz w:val="24"/>
          <w:szCs w:val="24"/>
        </w:rPr>
        <w:t>)</w:t>
      </w:r>
      <w:r w:rsidR="000A0E87" w:rsidRPr="001C24C0">
        <w:rPr>
          <w:rFonts w:ascii="Arial" w:hAnsi="Arial" w:cs="Arial"/>
          <w:sz w:val="24"/>
          <w:szCs w:val="24"/>
        </w:rPr>
        <w:t>.</w:t>
      </w:r>
      <w:r w:rsidR="00463603" w:rsidRPr="001C24C0">
        <w:rPr>
          <w:rFonts w:ascii="Arial" w:hAnsi="Arial" w:cs="Arial"/>
          <w:sz w:val="24"/>
          <w:szCs w:val="24"/>
        </w:rPr>
        <w:t>The</w:t>
      </w:r>
      <w:proofErr w:type="gramEnd"/>
      <w:r w:rsidR="00E02517" w:rsidRPr="001C24C0">
        <w:rPr>
          <w:rFonts w:ascii="Arial" w:hAnsi="Arial" w:cs="Arial"/>
          <w:sz w:val="24"/>
          <w:szCs w:val="24"/>
        </w:rPr>
        <w:t xml:space="preserve"> </w:t>
      </w:r>
      <w:r w:rsidR="0036762A" w:rsidRPr="001C24C0">
        <w:rPr>
          <w:rFonts w:ascii="Arial" w:hAnsi="Arial" w:cs="Arial"/>
          <w:sz w:val="24"/>
          <w:szCs w:val="24"/>
        </w:rPr>
        <w:t xml:space="preserve">Corinthia hotels market segment </w:t>
      </w:r>
      <w:r w:rsidR="00502B3F" w:rsidRPr="001C24C0">
        <w:rPr>
          <w:rFonts w:ascii="Arial" w:hAnsi="Arial" w:cs="Arial"/>
          <w:sz w:val="24"/>
          <w:szCs w:val="24"/>
        </w:rPr>
        <w:t xml:space="preserve">being </w:t>
      </w:r>
      <w:r w:rsidR="0036762A" w:rsidRPr="001C24C0">
        <w:rPr>
          <w:rFonts w:ascii="Arial" w:hAnsi="Arial" w:cs="Arial"/>
          <w:sz w:val="24"/>
          <w:szCs w:val="24"/>
        </w:rPr>
        <w:t>those who have more disposable income</w:t>
      </w:r>
      <w:r w:rsidR="008E1CCC" w:rsidRPr="001C24C0">
        <w:rPr>
          <w:rFonts w:ascii="Arial" w:hAnsi="Arial" w:cs="Arial"/>
          <w:sz w:val="24"/>
          <w:szCs w:val="24"/>
        </w:rPr>
        <w:t xml:space="preserve"> </w:t>
      </w:r>
      <w:r w:rsidR="00CB64FE" w:rsidRPr="001C24C0">
        <w:rPr>
          <w:rFonts w:ascii="Arial" w:hAnsi="Arial" w:cs="Arial"/>
          <w:sz w:val="24"/>
          <w:szCs w:val="24"/>
        </w:rPr>
        <w:t>and</w:t>
      </w:r>
      <w:r w:rsidR="00502B3F" w:rsidRPr="001C24C0">
        <w:rPr>
          <w:rFonts w:ascii="Arial" w:hAnsi="Arial" w:cs="Arial"/>
          <w:sz w:val="24"/>
          <w:szCs w:val="24"/>
        </w:rPr>
        <w:t xml:space="preserve"> </w:t>
      </w:r>
      <w:r w:rsidR="0048128B" w:rsidRPr="001C24C0">
        <w:rPr>
          <w:rFonts w:ascii="Arial" w:hAnsi="Arial" w:cs="Arial"/>
          <w:sz w:val="24"/>
          <w:szCs w:val="24"/>
        </w:rPr>
        <w:t xml:space="preserve">are </w:t>
      </w:r>
      <w:r w:rsidR="00502B3F" w:rsidRPr="001C24C0">
        <w:rPr>
          <w:rFonts w:ascii="Arial" w:hAnsi="Arial" w:cs="Arial"/>
          <w:sz w:val="24"/>
          <w:szCs w:val="24"/>
        </w:rPr>
        <w:t xml:space="preserve">on the wealthier side can </w:t>
      </w:r>
      <w:r w:rsidR="0048128B" w:rsidRPr="001C24C0">
        <w:rPr>
          <w:rFonts w:ascii="Arial" w:hAnsi="Arial" w:cs="Arial"/>
          <w:sz w:val="24"/>
          <w:szCs w:val="24"/>
        </w:rPr>
        <w:t xml:space="preserve">limit the growth of </w:t>
      </w:r>
      <w:r w:rsidR="00823485" w:rsidRPr="001C24C0">
        <w:rPr>
          <w:rFonts w:ascii="Arial" w:hAnsi="Arial" w:cs="Arial"/>
          <w:sz w:val="24"/>
          <w:szCs w:val="24"/>
        </w:rPr>
        <w:t xml:space="preserve">the </w:t>
      </w:r>
      <w:r w:rsidR="0048128B" w:rsidRPr="001C24C0">
        <w:rPr>
          <w:rFonts w:ascii="Arial" w:hAnsi="Arial" w:cs="Arial"/>
          <w:sz w:val="24"/>
          <w:szCs w:val="24"/>
        </w:rPr>
        <w:t>brand</w:t>
      </w:r>
      <w:r w:rsidR="00823485" w:rsidRPr="001C24C0">
        <w:rPr>
          <w:rFonts w:ascii="Arial" w:hAnsi="Arial" w:cs="Arial"/>
          <w:sz w:val="24"/>
          <w:szCs w:val="24"/>
        </w:rPr>
        <w:t>.</w:t>
      </w:r>
      <w:r w:rsidR="0048128B" w:rsidRPr="001C24C0">
        <w:rPr>
          <w:rFonts w:ascii="Arial" w:hAnsi="Arial" w:cs="Arial"/>
          <w:sz w:val="24"/>
          <w:szCs w:val="24"/>
        </w:rPr>
        <w:t xml:space="preserve"> </w:t>
      </w:r>
      <w:r w:rsidR="00823485" w:rsidRPr="001C24C0">
        <w:rPr>
          <w:rFonts w:ascii="Arial" w:hAnsi="Arial" w:cs="Arial"/>
          <w:sz w:val="24"/>
          <w:szCs w:val="24"/>
        </w:rPr>
        <w:t xml:space="preserve">An </w:t>
      </w:r>
      <w:r w:rsidR="0048128B" w:rsidRPr="001C24C0">
        <w:rPr>
          <w:rFonts w:ascii="Arial" w:hAnsi="Arial" w:cs="Arial"/>
          <w:sz w:val="24"/>
          <w:szCs w:val="24"/>
        </w:rPr>
        <w:t xml:space="preserve">example </w:t>
      </w:r>
      <w:r w:rsidR="00CB64FE" w:rsidRPr="001C24C0">
        <w:rPr>
          <w:rFonts w:ascii="Arial" w:hAnsi="Arial" w:cs="Arial"/>
          <w:sz w:val="24"/>
          <w:szCs w:val="24"/>
        </w:rPr>
        <w:t xml:space="preserve">is </w:t>
      </w:r>
      <w:r w:rsidR="0048128B" w:rsidRPr="001C24C0">
        <w:rPr>
          <w:rFonts w:ascii="Arial" w:hAnsi="Arial" w:cs="Arial"/>
          <w:sz w:val="24"/>
          <w:szCs w:val="24"/>
        </w:rPr>
        <w:t xml:space="preserve">in the UK with the </w:t>
      </w:r>
      <w:r w:rsidR="00340302" w:rsidRPr="001C24C0">
        <w:rPr>
          <w:rFonts w:ascii="Arial" w:hAnsi="Arial" w:cs="Arial"/>
          <w:sz w:val="24"/>
          <w:szCs w:val="24"/>
        </w:rPr>
        <w:t>cost-of-living</w:t>
      </w:r>
      <w:r w:rsidR="0048128B" w:rsidRPr="001C24C0">
        <w:rPr>
          <w:rFonts w:ascii="Arial" w:hAnsi="Arial" w:cs="Arial"/>
          <w:sz w:val="24"/>
          <w:szCs w:val="24"/>
        </w:rPr>
        <w:t xml:space="preserve"> crisis </w:t>
      </w:r>
      <w:r w:rsidR="00340302" w:rsidRPr="001C24C0">
        <w:rPr>
          <w:rFonts w:ascii="Arial" w:hAnsi="Arial" w:cs="Arial"/>
          <w:sz w:val="24"/>
          <w:szCs w:val="24"/>
        </w:rPr>
        <w:t>present. Ibis</w:t>
      </w:r>
      <w:r w:rsidR="00463603" w:rsidRPr="001C24C0">
        <w:rPr>
          <w:rFonts w:ascii="Arial" w:hAnsi="Arial" w:cs="Arial"/>
          <w:sz w:val="24"/>
          <w:szCs w:val="24"/>
        </w:rPr>
        <w:t xml:space="preserve"> hotels have </w:t>
      </w:r>
      <w:r w:rsidR="00D94CAF" w:rsidRPr="001C24C0">
        <w:rPr>
          <w:rFonts w:ascii="Arial" w:hAnsi="Arial" w:cs="Arial"/>
          <w:sz w:val="24"/>
          <w:szCs w:val="24"/>
        </w:rPr>
        <w:t>other budget hotels like Travelodge competing in the same segment that is highly concentrated.</w:t>
      </w:r>
    </w:p>
    <w:p w14:paraId="72329EBE" w14:textId="77777777" w:rsidR="004333DC" w:rsidRPr="00DC1E29" w:rsidRDefault="004333DC" w:rsidP="00C5348F">
      <w:pPr>
        <w:spacing w:line="360" w:lineRule="auto"/>
        <w:jc w:val="both"/>
        <w:rPr>
          <w:rFonts w:ascii="Arial" w:hAnsi="Arial" w:cs="Arial"/>
          <w:sz w:val="24"/>
          <w:szCs w:val="24"/>
        </w:rPr>
      </w:pPr>
    </w:p>
    <w:p w14:paraId="0C1BBED6" w14:textId="77777777" w:rsidR="004333DC" w:rsidRPr="00DC1E29" w:rsidRDefault="004333DC" w:rsidP="00C5348F">
      <w:pPr>
        <w:spacing w:line="360" w:lineRule="auto"/>
        <w:jc w:val="both"/>
        <w:rPr>
          <w:rFonts w:ascii="Arial" w:hAnsi="Arial" w:cs="Arial"/>
          <w:sz w:val="24"/>
          <w:szCs w:val="24"/>
        </w:rPr>
      </w:pPr>
    </w:p>
    <w:p w14:paraId="7327E177" w14:textId="07DEE12F" w:rsidR="00B37A63" w:rsidRPr="00DC1E29" w:rsidRDefault="00B37A63" w:rsidP="00C5348F">
      <w:pPr>
        <w:spacing w:line="360" w:lineRule="auto"/>
        <w:jc w:val="both"/>
        <w:rPr>
          <w:rFonts w:ascii="Arial" w:hAnsi="Arial" w:cs="Arial"/>
          <w:sz w:val="24"/>
          <w:szCs w:val="24"/>
        </w:rPr>
      </w:pPr>
    </w:p>
    <w:p w14:paraId="446F71A8" w14:textId="02680E68" w:rsidR="00B37A63" w:rsidRPr="00DC1E29" w:rsidRDefault="00B37A63" w:rsidP="00C5348F">
      <w:pPr>
        <w:spacing w:line="360" w:lineRule="auto"/>
        <w:jc w:val="both"/>
        <w:rPr>
          <w:rFonts w:ascii="Arial" w:hAnsi="Arial" w:cs="Arial"/>
          <w:sz w:val="24"/>
          <w:szCs w:val="24"/>
        </w:rPr>
      </w:pPr>
    </w:p>
    <w:p w14:paraId="6CFD4D1F" w14:textId="4C8497F2" w:rsidR="00B37A63" w:rsidRPr="00DC1E29" w:rsidRDefault="00B37A63" w:rsidP="00C5348F">
      <w:pPr>
        <w:spacing w:line="360" w:lineRule="auto"/>
        <w:jc w:val="both"/>
        <w:rPr>
          <w:rFonts w:ascii="Arial" w:hAnsi="Arial" w:cs="Arial"/>
          <w:sz w:val="24"/>
          <w:szCs w:val="24"/>
        </w:rPr>
      </w:pPr>
    </w:p>
    <w:p w14:paraId="15C60F3C" w14:textId="6A432EFC" w:rsidR="00B37A63" w:rsidRPr="00DC1E29" w:rsidRDefault="00B37A63" w:rsidP="00C5348F">
      <w:pPr>
        <w:spacing w:line="360" w:lineRule="auto"/>
        <w:jc w:val="both"/>
        <w:rPr>
          <w:rFonts w:ascii="Arial" w:hAnsi="Arial" w:cs="Arial"/>
          <w:sz w:val="24"/>
          <w:szCs w:val="24"/>
        </w:rPr>
      </w:pPr>
    </w:p>
    <w:p w14:paraId="2458600B" w14:textId="1039B562" w:rsidR="00B37A63" w:rsidRPr="00DC1E29" w:rsidRDefault="00514D97" w:rsidP="001C24C0">
      <w:pPr>
        <w:pStyle w:val="ListParagraph"/>
        <w:numPr>
          <w:ilvl w:val="0"/>
          <w:numId w:val="3"/>
        </w:numPr>
        <w:spacing w:line="360" w:lineRule="auto"/>
        <w:jc w:val="both"/>
        <w:rPr>
          <w:rFonts w:ascii="Arial" w:hAnsi="Arial" w:cs="Arial"/>
          <w:sz w:val="24"/>
          <w:szCs w:val="24"/>
        </w:rPr>
      </w:pPr>
      <w:r w:rsidRPr="00DC1E29">
        <w:rPr>
          <w:rFonts w:ascii="Arial" w:hAnsi="Arial" w:cs="Arial"/>
          <w:sz w:val="24"/>
          <w:szCs w:val="24"/>
        </w:rPr>
        <w:lastRenderedPageBreak/>
        <w:t xml:space="preserve">The rising awareness of environmental issues in society has led to an increased level of scrutiny on the corporate social responsibility (CSR) initiatives undertaken by businesses. This trend stems from the recognition among consumers that the travel, tourism, and hospitality sectors have significant negative environmental impacts that must be addressed through responsible business practices. As a result, businesses operating in these sectors must take proactive steps to develop and implement CSR policies that reflect their commitment to the environment and sustainable business practices. Failure to do so risks losing the trust and loyalty of consumers who value environmentally conscious business </w:t>
      </w:r>
      <w:r w:rsidR="006946BA" w:rsidRPr="00DC1E29">
        <w:rPr>
          <w:rFonts w:ascii="Arial" w:hAnsi="Arial" w:cs="Arial"/>
          <w:sz w:val="24"/>
          <w:szCs w:val="24"/>
        </w:rPr>
        <w:t>practices</w:t>
      </w:r>
      <w:r w:rsidR="00605A3A" w:rsidRPr="00DC1E29">
        <w:rPr>
          <w:rFonts w:ascii="Arial" w:hAnsi="Arial" w:cs="Arial"/>
          <w:sz w:val="24"/>
          <w:szCs w:val="24"/>
        </w:rPr>
        <w:t xml:space="preserve"> </w:t>
      </w:r>
      <w:r w:rsidR="00605A3A" w:rsidRPr="00DC1E29">
        <w:rPr>
          <w:rFonts w:ascii="Arial" w:hAnsi="Arial" w:cs="Arial"/>
          <w:sz w:val="24"/>
          <w:szCs w:val="24"/>
        </w:rPr>
        <w:t>(Han, 2021</w:t>
      </w:r>
      <w:r w:rsidR="00D41636" w:rsidRPr="00DC1E29">
        <w:rPr>
          <w:rFonts w:ascii="Arial" w:hAnsi="Arial" w:cs="Arial"/>
          <w:sz w:val="24"/>
          <w:szCs w:val="24"/>
        </w:rPr>
        <w:t>). Luxury</w:t>
      </w:r>
      <w:r w:rsidR="00637970" w:rsidRPr="00DC1E29">
        <w:rPr>
          <w:rFonts w:ascii="Arial" w:hAnsi="Arial" w:cs="Arial"/>
          <w:sz w:val="24"/>
          <w:szCs w:val="24"/>
        </w:rPr>
        <w:t xml:space="preserve"> hotels such as the Corinthia Hotel Group may exhibit reluctance in embracing environmentally friendly practices, fearing that such measures may compromise the quality of their luxury services</w:t>
      </w:r>
      <w:r w:rsidR="000023A0" w:rsidRPr="00DC1E29">
        <w:rPr>
          <w:rFonts w:ascii="Arial" w:hAnsi="Arial" w:cs="Arial"/>
          <w:sz w:val="24"/>
          <w:szCs w:val="24"/>
        </w:rPr>
        <w:t xml:space="preserve"> </w:t>
      </w:r>
      <w:r w:rsidR="000023A0" w:rsidRPr="00DC1E29">
        <w:rPr>
          <w:rFonts w:ascii="Arial" w:hAnsi="Arial" w:cs="Arial"/>
          <w:sz w:val="24"/>
          <w:szCs w:val="24"/>
        </w:rPr>
        <w:t>(Peng and Chen, 2019</w:t>
      </w:r>
      <w:proofErr w:type="gramStart"/>
      <w:r w:rsidR="000023A0" w:rsidRPr="00DC1E29">
        <w:rPr>
          <w:rFonts w:ascii="Arial" w:hAnsi="Arial" w:cs="Arial"/>
          <w:sz w:val="24"/>
          <w:szCs w:val="24"/>
        </w:rPr>
        <w:t>)</w:t>
      </w:r>
      <w:r w:rsidR="000023A0" w:rsidRPr="00DC1E29">
        <w:rPr>
          <w:rFonts w:ascii="Arial" w:hAnsi="Arial" w:cs="Arial"/>
          <w:sz w:val="24"/>
          <w:szCs w:val="24"/>
        </w:rPr>
        <w:t>.</w:t>
      </w:r>
      <w:r w:rsidR="00E655BF" w:rsidRPr="00DC1E29">
        <w:rPr>
          <w:rFonts w:ascii="Arial" w:hAnsi="Arial" w:cs="Arial"/>
          <w:sz w:val="24"/>
          <w:szCs w:val="24"/>
        </w:rPr>
        <w:t>Luxury</w:t>
      </w:r>
      <w:proofErr w:type="gramEnd"/>
      <w:r w:rsidR="00E655BF" w:rsidRPr="00DC1E29">
        <w:rPr>
          <w:rFonts w:ascii="Arial" w:hAnsi="Arial" w:cs="Arial"/>
          <w:sz w:val="24"/>
          <w:szCs w:val="24"/>
        </w:rPr>
        <w:t xml:space="preserve"> hotels, such as the Corinthia Hotel Group, and budget hotels, like Ibis Hotels, have implemented eco-friendly practices aimed at reducing pollution emissions, conserving water, and minimizing waste to ensure guest satisfaction. By doing so, these hotels aim to provide their guests with an environmentally responsible and sustainable accommodation option, thereby mitigating any negative impact on the environment. This approach ensures that patrons do not feel as though they are contributing to environmental degradation, thus enhancing their overall customer experience</w:t>
      </w:r>
      <w:r w:rsidR="00E17B22" w:rsidRPr="00DC1E29">
        <w:rPr>
          <w:rFonts w:ascii="Arial" w:hAnsi="Arial" w:cs="Arial"/>
          <w:sz w:val="24"/>
          <w:szCs w:val="24"/>
        </w:rPr>
        <w:t xml:space="preserve"> </w:t>
      </w:r>
      <w:r w:rsidR="00E17B22" w:rsidRPr="00DC1E29">
        <w:rPr>
          <w:rFonts w:ascii="Arial" w:hAnsi="Arial" w:cs="Arial"/>
          <w:sz w:val="24"/>
          <w:szCs w:val="24"/>
        </w:rPr>
        <w:t>(Ting et al., 2019)</w:t>
      </w:r>
      <w:r w:rsidR="00E17B22" w:rsidRPr="00DC1E29">
        <w:rPr>
          <w:rFonts w:ascii="Arial" w:hAnsi="Arial" w:cs="Arial"/>
          <w:sz w:val="24"/>
          <w:szCs w:val="24"/>
        </w:rPr>
        <w:t>,</w:t>
      </w:r>
    </w:p>
    <w:p w14:paraId="7A331897" w14:textId="15434C79" w:rsidR="00B37A63" w:rsidRPr="00DC1E29" w:rsidRDefault="00B37A63" w:rsidP="00C5348F">
      <w:pPr>
        <w:spacing w:line="360" w:lineRule="auto"/>
        <w:jc w:val="both"/>
        <w:rPr>
          <w:rFonts w:ascii="Arial" w:hAnsi="Arial" w:cs="Arial"/>
          <w:sz w:val="24"/>
          <w:szCs w:val="24"/>
        </w:rPr>
      </w:pPr>
    </w:p>
    <w:p w14:paraId="51D97BEC" w14:textId="77777777" w:rsidR="00B37A63" w:rsidRPr="00DC1E29" w:rsidRDefault="00B37A63" w:rsidP="00C5348F">
      <w:pPr>
        <w:spacing w:line="360" w:lineRule="auto"/>
        <w:jc w:val="both"/>
        <w:rPr>
          <w:rFonts w:ascii="Arial" w:hAnsi="Arial" w:cs="Arial"/>
          <w:sz w:val="24"/>
          <w:szCs w:val="24"/>
        </w:rPr>
      </w:pPr>
    </w:p>
    <w:p w14:paraId="3B4A9930" w14:textId="77777777" w:rsidR="00B020B6" w:rsidRPr="00DC1E29" w:rsidRDefault="00B020B6" w:rsidP="00C5348F">
      <w:pPr>
        <w:spacing w:line="360" w:lineRule="auto"/>
        <w:jc w:val="both"/>
        <w:rPr>
          <w:rFonts w:ascii="Arial" w:hAnsi="Arial" w:cs="Arial"/>
          <w:sz w:val="24"/>
          <w:szCs w:val="24"/>
        </w:rPr>
      </w:pPr>
    </w:p>
    <w:p w14:paraId="31F5FC10" w14:textId="77777777" w:rsidR="00B020B6" w:rsidRPr="00DC1E29" w:rsidRDefault="00B020B6" w:rsidP="00C5348F">
      <w:pPr>
        <w:spacing w:line="360" w:lineRule="auto"/>
        <w:jc w:val="both"/>
        <w:rPr>
          <w:rFonts w:ascii="Arial" w:hAnsi="Arial" w:cs="Arial"/>
          <w:sz w:val="24"/>
          <w:szCs w:val="24"/>
        </w:rPr>
      </w:pPr>
    </w:p>
    <w:p w14:paraId="0927DAA6" w14:textId="77777777" w:rsidR="00B020B6" w:rsidRPr="00DC1E29" w:rsidRDefault="00B020B6" w:rsidP="00C5348F">
      <w:pPr>
        <w:spacing w:line="360" w:lineRule="auto"/>
        <w:jc w:val="both"/>
        <w:rPr>
          <w:rFonts w:ascii="Arial" w:hAnsi="Arial" w:cs="Arial"/>
          <w:sz w:val="24"/>
          <w:szCs w:val="24"/>
        </w:rPr>
      </w:pPr>
    </w:p>
    <w:p w14:paraId="4FAE2682" w14:textId="4E559FFA" w:rsidR="00B020B6" w:rsidRPr="00DC1E29" w:rsidRDefault="00B020B6" w:rsidP="00C5348F">
      <w:pPr>
        <w:spacing w:line="360" w:lineRule="auto"/>
        <w:jc w:val="both"/>
        <w:rPr>
          <w:rFonts w:ascii="Arial" w:hAnsi="Arial" w:cs="Arial"/>
          <w:sz w:val="24"/>
          <w:szCs w:val="24"/>
        </w:rPr>
      </w:pPr>
    </w:p>
    <w:p w14:paraId="3C72C927" w14:textId="77777777" w:rsidR="00B020B6" w:rsidRPr="00DC1E29" w:rsidRDefault="00B020B6" w:rsidP="00C5348F">
      <w:pPr>
        <w:spacing w:line="360" w:lineRule="auto"/>
        <w:jc w:val="both"/>
        <w:rPr>
          <w:rFonts w:ascii="Arial" w:hAnsi="Arial" w:cs="Arial"/>
          <w:sz w:val="24"/>
          <w:szCs w:val="24"/>
        </w:rPr>
      </w:pPr>
    </w:p>
    <w:p w14:paraId="61F10319" w14:textId="77777777" w:rsidR="00B020B6" w:rsidRPr="00DC1E29" w:rsidRDefault="00B020B6" w:rsidP="00C5348F">
      <w:pPr>
        <w:spacing w:line="360" w:lineRule="auto"/>
        <w:jc w:val="both"/>
        <w:rPr>
          <w:rFonts w:ascii="Arial" w:hAnsi="Arial" w:cs="Arial"/>
          <w:sz w:val="24"/>
          <w:szCs w:val="24"/>
        </w:rPr>
      </w:pPr>
    </w:p>
    <w:p w14:paraId="302FA4E7" w14:textId="77777777" w:rsidR="00B020B6" w:rsidRPr="00DC1E29" w:rsidRDefault="00B020B6" w:rsidP="00C5348F">
      <w:pPr>
        <w:spacing w:line="360" w:lineRule="auto"/>
        <w:jc w:val="both"/>
        <w:rPr>
          <w:rFonts w:ascii="Arial" w:hAnsi="Arial" w:cs="Arial"/>
          <w:sz w:val="24"/>
          <w:szCs w:val="24"/>
        </w:rPr>
      </w:pPr>
    </w:p>
    <w:p w14:paraId="1C69F606" w14:textId="77777777" w:rsidR="0015662D" w:rsidRPr="0015662D" w:rsidRDefault="0015662D" w:rsidP="00C5348F">
      <w:pPr>
        <w:spacing w:after="240" w:line="360" w:lineRule="auto"/>
        <w:jc w:val="both"/>
        <w:outlineLvl w:val="0"/>
        <w:rPr>
          <w:rFonts w:ascii="Arial" w:eastAsia="Times New Roman" w:hAnsi="Arial" w:cs="Arial"/>
          <w:b/>
          <w:bCs/>
          <w:kern w:val="36"/>
          <w:sz w:val="24"/>
          <w:szCs w:val="24"/>
          <w:lang w:eastAsia="en-GB"/>
          <w14:ligatures w14:val="none"/>
        </w:rPr>
      </w:pPr>
      <w:r w:rsidRPr="0015662D">
        <w:rPr>
          <w:rFonts w:ascii="Arial" w:eastAsia="Times New Roman" w:hAnsi="Arial" w:cs="Arial"/>
          <w:b/>
          <w:bCs/>
          <w:kern w:val="36"/>
          <w:sz w:val="24"/>
          <w:szCs w:val="24"/>
          <w:lang w:eastAsia="en-GB"/>
          <w14:ligatures w14:val="none"/>
        </w:rPr>
        <w:lastRenderedPageBreak/>
        <w:t>Reference list</w:t>
      </w:r>
    </w:p>
    <w:p w14:paraId="280FF8C8" w14:textId="77777777" w:rsidR="0015662D" w:rsidRPr="0015662D" w:rsidRDefault="0015662D" w:rsidP="00C5348F">
      <w:pPr>
        <w:spacing w:after="240" w:line="360" w:lineRule="auto"/>
        <w:jc w:val="both"/>
        <w:rPr>
          <w:rFonts w:ascii="Arial" w:eastAsia="Times New Roman" w:hAnsi="Arial" w:cs="Arial"/>
          <w:kern w:val="0"/>
          <w:sz w:val="24"/>
          <w:szCs w:val="24"/>
          <w:lang w:eastAsia="en-GB"/>
          <w14:ligatures w14:val="none"/>
        </w:rPr>
      </w:pPr>
      <w:r w:rsidRPr="0015662D">
        <w:rPr>
          <w:rFonts w:ascii="Arial" w:eastAsia="Times New Roman" w:hAnsi="Arial" w:cs="Arial"/>
          <w:kern w:val="0"/>
          <w:sz w:val="24"/>
          <w:szCs w:val="24"/>
          <w:lang w:eastAsia="en-GB"/>
          <w14:ligatures w14:val="none"/>
        </w:rPr>
        <w:t xml:space="preserve">Banerjee, S. (2022). Exaggeration in fake vs. authentic online reviews for luxury and budget hotels. </w:t>
      </w:r>
      <w:r w:rsidRPr="0015662D">
        <w:rPr>
          <w:rFonts w:ascii="Arial" w:eastAsia="Times New Roman" w:hAnsi="Arial" w:cs="Arial"/>
          <w:i/>
          <w:iCs/>
          <w:kern w:val="0"/>
          <w:sz w:val="24"/>
          <w:szCs w:val="24"/>
          <w:lang w:eastAsia="en-GB"/>
          <w14:ligatures w14:val="none"/>
        </w:rPr>
        <w:t>International Journal of Information Management</w:t>
      </w:r>
      <w:r w:rsidRPr="0015662D">
        <w:rPr>
          <w:rFonts w:ascii="Arial" w:eastAsia="Times New Roman" w:hAnsi="Arial" w:cs="Arial"/>
          <w:kern w:val="0"/>
          <w:sz w:val="24"/>
          <w:szCs w:val="24"/>
          <w:lang w:eastAsia="en-GB"/>
          <w14:ligatures w14:val="none"/>
        </w:rPr>
        <w:t xml:space="preserve">, [online] 62(0), p.102416. </w:t>
      </w:r>
      <w:proofErr w:type="spellStart"/>
      <w:proofErr w:type="gramStart"/>
      <w:r w:rsidRPr="0015662D">
        <w:rPr>
          <w:rFonts w:ascii="Arial" w:eastAsia="Times New Roman" w:hAnsi="Arial" w:cs="Arial"/>
          <w:kern w:val="0"/>
          <w:sz w:val="24"/>
          <w:szCs w:val="24"/>
          <w:lang w:eastAsia="en-GB"/>
          <w14:ligatures w14:val="none"/>
        </w:rPr>
        <w:t>doi:https</w:t>
      </w:r>
      <w:proofErr w:type="spellEnd"/>
      <w:r w:rsidRPr="0015662D">
        <w:rPr>
          <w:rFonts w:ascii="Arial" w:eastAsia="Times New Roman" w:hAnsi="Arial" w:cs="Arial"/>
          <w:kern w:val="0"/>
          <w:sz w:val="24"/>
          <w:szCs w:val="24"/>
          <w:lang w:eastAsia="en-GB"/>
          <w14:ligatures w14:val="none"/>
        </w:rPr>
        <w:t>://doi.org/10.1016/j.ijinfomgt.2021.102416</w:t>
      </w:r>
      <w:proofErr w:type="gramEnd"/>
      <w:r w:rsidRPr="0015662D">
        <w:rPr>
          <w:rFonts w:ascii="Arial" w:eastAsia="Times New Roman" w:hAnsi="Arial" w:cs="Arial"/>
          <w:kern w:val="0"/>
          <w:sz w:val="24"/>
          <w:szCs w:val="24"/>
          <w:lang w:eastAsia="en-GB"/>
          <w14:ligatures w14:val="none"/>
        </w:rPr>
        <w:t>.</w:t>
      </w:r>
    </w:p>
    <w:p w14:paraId="07C7D7C4" w14:textId="77777777" w:rsidR="0015662D" w:rsidRPr="0015662D" w:rsidRDefault="0015662D" w:rsidP="00C5348F">
      <w:pPr>
        <w:spacing w:after="240" w:line="360" w:lineRule="auto"/>
        <w:jc w:val="both"/>
        <w:rPr>
          <w:rFonts w:ascii="Arial" w:eastAsia="Times New Roman" w:hAnsi="Arial" w:cs="Arial"/>
          <w:kern w:val="0"/>
          <w:sz w:val="24"/>
          <w:szCs w:val="24"/>
          <w:lang w:eastAsia="en-GB"/>
          <w14:ligatures w14:val="none"/>
        </w:rPr>
      </w:pPr>
      <w:r w:rsidRPr="0015662D">
        <w:rPr>
          <w:rFonts w:ascii="Arial" w:eastAsia="Times New Roman" w:hAnsi="Arial" w:cs="Arial"/>
          <w:kern w:val="0"/>
          <w:sz w:val="24"/>
          <w:szCs w:val="24"/>
          <w:lang w:eastAsia="en-GB"/>
          <w14:ligatures w14:val="none"/>
        </w:rPr>
        <w:t xml:space="preserve">Cheng, J. (2020). Research and Suggestions on Declining Market Shares of Ibis Budget Hotels. </w:t>
      </w:r>
      <w:r w:rsidRPr="0015662D">
        <w:rPr>
          <w:rFonts w:ascii="Arial" w:eastAsia="Times New Roman" w:hAnsi="Arial" w:cs="Arial"/>
          <w:i/>
          <w:iCs/>
          <w:kern w:val="0"/>
          <w:sz w:val="24"/>
          <w:szCs w:val="24"/>
          <w:lang w:eastAsia="en-GB"/>
          <w14:ligatures w14:val="none"/>
        </w:rPr>
        <w:t>Open Journal of Social Sciences</w:t>
      </w:r>
      <w:r w:rsidRPr="0015662D">
        <w:rPr>
          <w:rFonts w:ascii="Arial" w:eastAsia="Times New Roman" w:hAnsi="Arial" w:cs="Arial"/>
          <w:kern w:val="0"/>
          <w:sz w:val="24"/>
          <w:szCs w:val="24"/>
          <w:lang w:eastAsia="en-GB"/>
          <w14:ligatures w14:val="none"/>
        </w:rPr>
        <w:t xml:space="preserve">, [online] 08(1), p.253. </w:t>
      </w:r>
      <w:proofErr w:type="spellStart"/>
      <w:proofErr w:type="gramStart"/>
      <w:r w:rsidRPr="0015662D">
        <w:rPr>
          <w:rFonts w:ascii="Arial" w:eastAsia="Times New Roman" w:hAnsi="Arial" w:cs="Arial"/>
          <w:kern w:val="0"/>
          <w:sz w:val="24"/>
          <w:szCs w:val="24"/>
          <w:lang w:eastAsia="en-GB"/>
          <w14:ligatures w14:val="none"/>
        </w:rPr>
        <w:t>doi:https</w:t>
      </w:r>
      <w:proofErr w:type="spellEnd"/>
      <w:r w:rsidRPr="0015662D">
        <w:rPr>
          <w:rFonts w:ascii="Arial" w:eastAsia="Times New Roman" w:hAnsi="Arial" w:cs="Arial"/>
          <w:kern w:val="0"/>
          <w:sz w:val="24"/>
          <w:szCs w:val="24"/>
          <w:lang w:eastAsia="en-GB"/>
          <w14:ligatures w14:val="none"/>
        </w:rPr>
        <w:t>://doi.org/10.4236/jss.2020.81018</w:t>
      </w:r>
      <w:proofErr w:type="gramEnd"/>
      <w:r w:rsidRPr="0015662D">
        <w:rPr>
          <w:rFonts w:ascii="Arial" w:eastAsia="Times New Roman" w:hAnsi="Arial" w:cs="Arial"/>
          <w:kern w:val="0"/>
          <w:sz w:val="24"/>
          <w:szCs w:val="24"/>
          <w:lang w:eastAsia="en-GB"/>
          <w14:ligatures w14:val="none"/>
        </w:rPr>
        <w:t>.</w:t>
      </w:r>
    </w:p>
    <w:p w14:paraId="18AD3C25" w14:textId="77777777" w:rsidR="0015662D" w:rsidRPr="0015662D" w:rsidRDefault="0015662D" w:rsidP="00C5348F">
      <w:pPr>
        <w:spacing w:after="240" w:line="360" w:lineRule="auto"/>
        <w:jc w:val="both"/>
        <w:rPr>
          <w:rFonts w:ascii="Arial" w:eastAsia="Times New Roman" w:hAnsi="Arial" w:cs="Arial"/>
          <w:kern w:val="0"/>
          <w:sz w:val="24"/>
          <w:szCs w:val="24"/>
          <w:lang w:eastAsia="en-GB"/>
          <w14:ligatures w14:val="none"/>
        </w:rPr>
      </w:pPr>
      <w:r w:rsidRPr="0015662D">
        <w:rPr>
          <w:rFonts w:ascii="Arial" w:eastAsia="Times New Roman" w:hAnsi="Arial" w:cs="Arial"/>
          <w:kern w:val="0"/>
          <w:sz w:val="24"/>
          <w:szCs w:val="24"/>
          <w:lang w:eastAsia="en-GB"/>
          <w14:ligatures w14:val="none"/>
        </w:rPr>
        <w:t xml:space="preserve">Corinthia.com (2024). </w:t>
      </w:r>
      <w:r w:rsidRPr="0015662D">
        <w:rPr>
          <w:rFonts w:ascii="Arial" w:eastAsia="Times New Roman" w:hAnsi="Arial" w:cs="Arial"/>
          <w:i/>
          <w:iCs/>
          <w:kern w:val="0"/>
          <w:sz w:val="24"/>
          <w:szCs w:val="24"/>
          <w:lang w:eastAsia="en-GB"/>
          <w14:ligatures w14:val="none"/>
        </w:rPr>
        <w:t>About Corinthia | Corinthia Hotels International | Corinthia.com</w:t>
      </w:r>
      <w:r w:rsidRPr="0015662D">
        <w:rPr>
          <w:rFonts w:ascii="Arial" w:eastAsia="Times New Roman" w:hAnsi="Arial" w:cs="Arial"/>
          <w:kern w:val="0"/>
          <w:sz w:val="24"/>
          <w:szCs w:val="24"/>
          <w:lang w:eastAsia="en-GB"/>
          <w14:ligatures w14:val="none"/>
        </w:rPr>
        <w:t>. [online] Corinthia.com. Available at: https://www.corinthia.com/en-gb/our-story/ [Accessed 9 Feb. 2024].</w:t>
      </w:r>
    </w:p>
    <w:p w14:paraId="48E904EC" w14:textId="77777777" w:rsidR="0015662D" w:rsidRPr="0015662D" w:rsidRDefault="0015662D" w:rsidP="00C5348F">
      <w:pPr>
        <w:spacing w:after="240" w:line="360" w:lineRule="auto"/>
        <w:jc w:val="both"/>
        <w:rPr>
          <w:rFonts w:ascii="Arial" w:eastAsia="Times New Roman" w:hAnsi="Arial" w:cs="Arial"/>
          <w:kern w:val="0"/>
          <w:sz w:val="24"/>
          <w:szCs w:val="24"/>
          <w:lang w:eastAsia="en-GB"/>
          <w14:ligatures w14:val="none"/>
        </w:rPr>
      </w:pPr>
      <w:proofErr w:type="spellStart"/>
      <w:r w:rsidRPr="0015662D">
        <w:rPr>
          <w:rFonts w:ascii="Arial" w:eastAsia="Times New Roman" w:hAnsi="Arial" w:cs="Arial"/>
          <w:kern w:val="0"/>
          <w:sz w:val="24"/>
          <w:szCs w:val="24"/>
          <w:lang w:eastAsia="en-GB"/>
          <w14:ligatures w14:val="none"/>
        </w:rPr>
        <w:t>CorinthisGroup</w:t>
      </w:r>
      <w:proofErr w:type="spellEnd"/>
      <w:r w:rsidRPr="0015662D">
        <w:rPr>
          <w:rFonts w:ascii="Arial" w:eastAsia="Times New Roman" w:hAnsi="Arial" w:cs="Arial"/>
          <w:kern w:val="0"/>
          <w:sz w:val="24"/>
          <w:szCs w:val="24"/>
          <w:lang w:eastAsia="en-GB"/>
          <w14:ligatures w14:val="none"/>
        </w:rPr>
        <w:t xml:space="preserve"> (2019). </w:t>
      </w:r>
      <w:r w:rsidRPr="0015662D">
        <w:rPr>
          <w:rFonts w:ascii="Arial" w:eastAsia="Times New Roman" w:hAnsi="Arial" w:cs="Arial"/>
          <w:i/>
          <w:iCs/>
          <w:kern w:val="0"/>
          <w:sz w:val="24"/>
          <w:szCs w:val="24"/>
          <w:lang w:eastAsia="en-GB"/>
          <w14:ligatures w14:val="none"/>
        </w:rPr>
        <w:t>Corinthia Group - Owners, Developers &amp; Operators of the Corinthia Hotels and Real Estate Brand</w:t>
      </w:r>
      <w:r w:rsidRPr="0015662D">
        <w:rPr>
          <w:rFonts w:ascii="Arial" w:eastAsia="Times New Roman" w:hAnsi="Arial" w:cs="Arial"/>
          <w:kern w:val="0"/>
          <w:sz w:val="24"/>
          <w:szCs w:val="24"/>
          <w:lang w:eastAsia="en-GB"/>
          <w14:ligatures w14:val="none"/>
        </w:rPr>
        <w:t>. [online] www.corinthiagroup.com. Available at: https://www.corinthiagroup.com/ [Accessed 9 Feb. 2024].</w:t>
      </w:r>
    </w:p>
    <w:p w14:paraId="2E6EB564" w14:textId="77777777" w:rsidR="0015662D" w:rsidRPr="0015662D" w:rsidRDefault="0015662D" w:rsidP="00C5348F">
      <w:pPr>
        <w:spacing w:after="240" w:line="360" w:lineRule="auto"/>
        <w:jc w:val="both"/>
        <w:rPr>
          <w:rFonts w:ascii="Arial" w:eastAsia="Times New Roman" w:hAnsi="Arial" w:cs="Arial"/>
          <w:kern w:val="0"/>
          <w:sz w:val="24"/>
          <w:szCs w:val="24"/>
          <w:lang w:eastAsia="en-GB"/>
          <w14:ligatures w14:val="none"/>
        </w:rPr>
      </w:pPr>
      <w:r w:rsidRPr="0015662D">
        <w:rPr>
          <w:rFonts w:ascii="Arial" w:eastAsia="Times New Roman" w:hAnsi="Arial" w:cs="Arial"/>
          <w:kern w:val="0"/>
          <w:sz w:val="24"/>
          <w:szCs w:val="24"/>
          <w:lang w:eastAsia="en-GB"/>
          <w14:ligatures w14:val="none"/>
        </w:rPr>
        <w:t xml:space="preserve">Han, H. (2021). Consumer </w:t>
      </w:r>
      <w:proofErr w:type="spellStart"/>
      <w:r w:rsidRPr="0015662D">
        <w:rPr>
          <w:rFonts w:ascii="Arial" w:eastAsia="Times New Roman" w:hAnsi="Arial" w:cs="Arial"/>
          <w:kern w:val="0"/>
          <w:sz w:val="24"/>
          <w:szCs w:val="24"/>
          <w:lang w:eastAsia="en-GB"/>
          <w14:ligatures w14:val="none"/>
        </w:rPr>
        <w:t>behavior</w:t>
      </w:r>
      <w:proofErr w:type="spellEnd"/>
      <w:r w:rsidRPr="0015662D">
        <w:rPr>
          <w:rFonts w:ascii="Arial" w:eastAsia="Times New Roman" w:hAnsi="Arial" w:cs="Arial"/>
          <w:kern w:val="0"/>
          <w:sz w:val="24"/>
          <w:szCs w:val="24"/>
          <w:lang w:eastAsia="en-GB"/>
          <w14:ligatures w14:val="none"/>
        </w:rPr>
        <w:t xml:space="preserve"> and environmental sustainability in tourism and hospitality: a review of theories, concepts, and latest research. </w:t>
      </w:r>
      <w:r w:rsidRPr="0015662D">
        <w:rPr>
          <w:rFonts w:ascii="Arial" w:eastAsia="Times New Roman" w:hAnsi="Arial" w:cs="Arial"/>
          <w:i/>
          <w:iCs/>
          <w:kern w:val="0"/>
          <w:sz w:val="24"/>
          <w:szCs w:val="24"/>
          <w:lang w:eastAsia="en-GB"/>
          <w14:ligatures w14:val="none"/>
        </w:rPr>
        <w:t>Journal of Sustainable Tourism</w:t>
      </w:r>
      <w:r w:rsidRPr="0015662D">
        <w:rPr>
          <w:rFonts w:ascii="Arial" w:eastAsia="Times New Roman" w:hAnsi="Arial" w:cs="Arial"/>
          <w:kern w:val="0"/>
          <w:sz w:val="24"/>
          <w:szCs w:val="24"/>
          <w:lang w:eastAsia="en-GB"/>
          <w14:ligatures w14:val="none"/>
        </w:rPr>
        <w:t>, [online] 29(7), pp.1–22. Available at: https://www.tandfonline.com/doi/full/10.1080/09669582.2021.1903019 [Accessed 9 Feb. 2024].</w:t>
      </w:r>
    </w:p>
    <w:p w14:paraId="68318721" w14:textId="77777777" w:rsidR="0015662D" w:rsidRPr="0015662D" w:rsidRDefault="0015662D" w:rsidP="00C5348F">
      <w:pPr>
        <w:spacing w:after="240" w:line="360" w:lineRule="auto"/>
        <w:jc w:val="both"/>
        <w:rPr>
          <w:rFonts w:ascii="Arial" w:eastAsia="Times New Roman" w:hAnsi="Arial" w:cs="Arial"/>
          <w:kern w:val="0"/>
          <w:sz w:val="24"/>
          <w:szCs w:val="24"/>
          <w:lang w:eastAsia="en-GB"/>
          <w14:ligatures w14:val="none"/>
        </w:rPr>
      </w:pPr>
      <w:r w:rsidRPr="0015662D">
        <w:rPr>
          <w:rFonts w:ascii="Arial" w:eastAsia="Times New Roman" w:hAnsi="Arial" w:cs="Arial"/>
          <w:kern w:val="0"/>
          <w:sz w:val="24"/>
          <w:szCs w:val="24"/>
          <w:lang w:eastAsia="en-GB"/>
          <w14:ligatures w14:val="none"/>
        </w:rPr>
        <w:t xml:space="preserve">López-Andreu, M. and Hamedani, M. (2019). </w:t>
      </w:r>
      <w:r w:rsidRPr="0015662D">
        <w:rPr>
          <w:rFonts w:ascii="Arial" w:eastAsia="Times New Roman" w:hAnsi="Arial" w:cs="Arial"/>
          <w:i/>
          <w:iCs/>
          <w:kern w:val="0"/>
          <w:sz w:val="24"/>
          <w:szCs w:val="24"/>
          <w:lang w:eastAsia="en-GB"/>
          <w14:ligatures w14:val="none"/>
        </w:rPr>
        <w:t>HOW HAS THE UK HOTELS SECTOR BEEN AFFECTED BY THE FISSURING OF THE WORKER- EMPLOYER RELATIONSHIP IN THE LAST 10 YEARS? Final Report</w:t>
      </w:r>
      <w:r w:rsidRPr="0015662D">
        <w:rPr>
          <w:rFonts w:ascii="Arial" w:eastAsia="Times New Roman" w:hAnsi="Arial" w:cs="Arial"/>
          <w:kern w:val="0"/>
          <w:sz w:val="24"/>
          <w:szCs w:val="24"/>
          <w:lang w:eastAsia="en-GB"/>
          <w14:ligatures w14:val="none"/>
        </w:rPr>
        <w:t>. [online] Available at: https://eprints.ncl.ac.uk/file_store/production/271645/4688CFBD-36A3-458E-971C-F1C5E207DDAC.pdf [Accessed 9 Feb. 2024].</w:t>
      </w:r>
    </w:p>
    <w:p w14:paraId="4F19F9F8" w14:textId="77777777" w:rsidR="0015662D" w:rsidRPr="0015662D" w:rsidRDefault="0015662D" w:rsidP="00C5348F">
      <w:pPr>
        <w:spacing w:after="240" w:line="360" w:lineRule="auto"/>
        <w:jc w:val="both"/>
        <w:rPr>
          <w:rFonts w:ascii="Arial" w:eastAsia="Times New Roman" w:hAnsi="Arial" w:cs="Arial"/>
          <w:kern w:val="0"/>
          <w:sz w:val="24"/>
          <w:szCs w:val="24"/>
          <w:lang w:eastAsia="en-GB"/>
          <w14:ligatures w14:val="none"/>
        </w:rPr>
      </w:pPr>
      <w:r w:rsidRPr="0015662D">
        <w:rPr>
          <w:rFonts w:ascii="Arial" w:eastAsia="Times New Roman" w:hAnsi="Arial" w:cs="Arial"/>
          <w:kern w:val="0"/>
          <w:sz w:val="24"/>
          <w:szCs w:val="24"/>
          <w:lang w:eastAsia="en-GB"/>
          <w14:ligatures w14:val="none"/>
        </w:rPr>
        <w:t xml:space="preserve">Lu, L. and Tabari, S. (2019). Impact of Airbnb on Customers’ </w:t>
      </w:r>
      <w:proofErr w:type="spellStart"/>
      <w:r w:rsidRPr="0015662D">
        <w:rPr>
          <w:rFonts w:ascii="Arial" w:eastAsia="Times New Roman" w:hAnsi="Arial" w:cs="Arial"/>
          <w:kern w:val="0"/>
          <w:sz w:val="24"/>
          <w:szCs w:val="24"/>
          <w:lang w:eastAsia="en-GB"/>
          <w14:ligatures w14:val="none"/>
        </w:rPr>
        <w:t>Behavior</w:t>
      </w:r>
      <w:proofErr w:type="spellEnd"/>
      <w:r w:rsidRPr="0015662D">
        <w:rPr>
          <w:rFonts w:ascii="Arial" w:eastAsia="Times New Roman" w:hAnsi="Arial" w:cs="Arial"/>
          <w:kern w:val="0"/>
          <w:sz w:val="24"/>
          <w:szCs w:val="24"/>
          <w:lang w:eastAsia="en-GB"/>
          <w14:ligatures w14:val="none"/>
        </w:rPr>
        <w:t xml:space="preserve"> </w:t>
      </w:r>
      <w:proofErr w:type="gramStart"/>
      <w:r w:rsidRPr="0015662D">
        <w:rPr>
          <w:rFonts w:ascii="Arial" w:eastAsia="Times New Roman" w:hAnsi="Arial" w:cs="Arial"/>
          <w:kern w:val="0"/>
          <w:sz w:val="24"/>
          <w:szCs w:val="24"/>
          <w:lang w:eastAsia="en-GB"/>
          <w14:ligatures w14:val="none"/>
        </w:rPr>
        <w:t>In</w:t>
      </w:r>
      <w:proofErr w:type="gramEnd"/>
      <w:r w:rsidRPr="0015662D">
        <w:rPr>
          <w:rFonts w:ascii="Arial" w:eastAsia="Times New Roman" w:hAnsi="Arial" w:cs="Arial"/>
          <w:kern w:val="0"/>
          <w:sz w:val="24"/>
          <w:szCs w:val="24"/>
          <w:lang w:eastAsia="en-GB"/>
          <w14:ligatures w14:val="none"/>
        </w:rPr>
        <w:t xml:space="preserve"> the UK Hotel Industry. </w:t>
      </w:r>
      <w:r w:rsidRPr="0015662D">
        <w:rPr>
          <w:rFonts w:ascii="Arial" w:eastAsia="Times New Roman" w:hAnsi="Arial" w:cs="Arial"/>
          <w:i/>
          <w:iCs/>
          <w:kern w:val="0"/>
          <w:sz w:val="24"/>
          <w:szCs w:val="24"/>
          <w:lang w:eastAsia="en-GB"/>
          <w14:ligatures w14:val="none"/>
        </w:rPr>
        <w:t>Tourism Analysis</w:t>
      </w:r>
      <w:r w:rsidRPr="0015662D">
        <w:rPr>
          <w:rFonts w:ascii="Arial" w:eastAsia="Times New Roman" w:hAnsi="Arial" w:cs="Arial"/>
          <w:kern w:val="0"/>
          <w:sz w:val="24"/>
          <w:szCs w:val="24"/>
          <w:lang w:eastAsia="en-GB"/>
          <w14:ligatures w14:val="none"/>
        </w:rPr>
        <w:t>, [online] 24(1), pp.13–26. Available at: https://www.ingentaconnect.com/content/cog/ta/2019/00000024/00000001/art00003 [Accessed 9 Feb. 2024].</w:t>
      </w:r>
    </w:p>
    <w:p w14:paraId="32977809" w14:textId="77777777" w:rsidR="0015662D" w:rsidRPr="0015662D" w:rsidRDefault="0015662D" w:rsidP="00C5348F">
      <w:pPr>
        <w:spacing w:after="240" w:line="360" w:lineRule="auto"/>
        <w:jc w:val="both"/>
        <w:rPr>
          <w:rFonts w:ascii="Arial" w:eastAsia="Times New Roman" w:hAnsi="Arial" w:cs="Arial"/>
          <w:kern w:val="0"/>
          <w:sz w:val="24"/>
          <w:szCs w:val="24"/>
          <w:lang w:eastAsia="en-GB"/>
          <w14:ligatures w14:val="none"/>
        </w:rPr>
      </w:pPr>
      <w:proofErr w:type="spellStart"/>
      <w:r w:rsidRPr="0015662D">
        <w:rPr>
          <w:rFonts w:ascii="Arial" w:eastAsia="Times New Roman" w:hAnsi="Arial" w:cs="Arial"/>
          <w:kern w:val="0"/>
          <w:sz w:val="24"/>
          <w:szCs w:val="24"/>
          <w:lang w:eastAsia="en-GB"/>
          <w14:ligatures w14:val="none"/>
        </w:rPr>
        <w:t>Mucharreira</w:t>
      </w:r>
      <w:proofErr w:type="spellEnd"/>
      <w:r w:rsidRPr="0015662D">
        <w:rPr>
          <w:rFonts w:ascii="Arial" w:eastAsia="Times New Roman" w:hAnsi="Arial" w:cs="Arial"/>
          <w:kern w:val="0"/>
          <w:sz w:val="24"/>
          <w:szCs w:val="24"/>
          <w:lang w:eastAsia="en-GB"/>
          <w14:ligatures w14:val="none"/>
        </w:rPr>
        <w:t xml:space="preserve">, P.R., Antunes, M.G., </w:t>
      </w:r>
      <w:proofErr w:type="spellStart"/>
      <w:r w:rsidRPr="0015662D">
        <w:rPr>
          <w:rFonts w:ascii="Arial" w:eastAsia="Times New Roman" w:hAnsi="Arial" w:cs="Arial"/>
          <w:kern w:val="0"/>
          <w:sz w:val="24"/>
          <w:szCs w:val="24"/>
          <w:lang w:eastAsia="en-GB"/>
          <w14:ligatures w14:val="none"/>
        </w:rPr>
        <w:t>Abranja</w:t>
      </w:r>
      <w:proofErr w:type="spellEnd"/>
      <w:r w:rsidRPr="0015662D">
        <w:rPr>
          <w:rFonts w:ascii="Arial" w:eastAsia="Times New Roman" w:hAnsi="Arial" w:cs="Arial"/>
          <w:kern w:val="0"/>
          <w:sz w:val="24"/>
          <w:szCs w:val="24"/>
          <w:lang w:eastAsia="en-GB"/>
          <w14:ligatures w14:val="none"/>
        </w:rPr>
        <w:t xml:space="preserve">, N., Justino, M.R.T. and Quirós, J.T. (2019). The relevance of tourism in financial sustainability of hotels. </w:t>
      </w:r>
      <w:r w:rsidRPr="0015662D">
        <w:rPr>
          <w:rFonts w:ascii="Arial" w:eastAsia="Times New Roman" w:hAnsi="Arial" w:cs="Arial"/>
          <w:i/>
          <w:iCs/>
          <w:kern w:val="0"/>
          <w:sz w:val="24"/>
          <w:szCs w:val="24"/>
          <w:lang w:eastAsia="en-GB"/>
          <w14:ligatures w14:val="none"/>
        </w:rPr>
        <w:t xml:space="preserve">European </w:t>
      </w:r>
      <w:r w:rsidRPr="0015662D">
        <w:rPr>
          <w:rFonts w:ascii="Arial" w:eastAsia="Times New Roman" w:hAnsi="Arial" w:cs="Arial"/>
          <w:i/>
          <w:iCs/>
          <w:kern w:val="0"/>
          <w:sz w:val="24"/>
          <w:szCs w:val="24"/>
          <w:lang w:eastAsia="en-GB"/>
          <w14:ligatures w14:val="none"/>
        </w:rPr>
        <w:lastRenderedPageBreak/>
        <w:t>Research on Management and Business Economics</w:t>
      </w:r>
      <w:r w:rsidRPr="0015662D">
        <w:rPr>
          <w:rFonts w:ascii="Arial" w:eastAsia="Times New Roman" w:hAnsi="Arial" w:cs="Arial"/>
          <w:kern w:val="0"/>
          <w:sz w:val="24"/>
          <w:szCs w:val="24"/>
          <w:lang w:eastAsia="en-GB"/>
          <w14:ligatures w14:val="none"/>
        </w:rPr>
        <w:t xml:space="preserve">, [online] 25(3), pp.165–174. </w:t>
      </w:r>
      <w:proofErr w:type="spellStart"/>
      <w:proofErr w:type="gramStart"/>
      <w:r w:rsidRPr="0015662D">
        <w:rPr>
          <w:rFonts w:ascii="Arial" w:eastAsia="Times New Roman" w:hAnsi="Arial" w:cs="Arial"/>
          <w:kern w:val="0"/>
          <w:sz w:val="24"/>
          <w:szCs w:val="24"/>
          <w:lang w:eastAsia="en-GB"/>
          <w14:ligatures w14:val="none"/>
        </w:rPr>
        <w:t>doi:https</w:t>
      </w:r>
      <w:proofErr w:type="spellEnd"/>
      <w:r w:rsidRPr="0015662D">
        <w:rPr>
          <w:rFonts w:ascii="Arial" w:eastAsia="Times New Roman" w:hAnsi="Arial" w:cs="Arial"/>
          <w:kern w:val="0"/>
          <w:sz w:val="24"/>
          <w:szCs w:val="24"/>
          <w:lang w:eastAsia="en-GB"/>
          <w14:ligatures w14:val="none"/>
        </w:rPr>
        <w:t>://doi.org/10.1016/j.iedeen.2019.07.002</w:t>
      </w:r>
      <w:proofErr w:type="gramEnd"/>
      <w:r w:rsidRPr="0015662D">
        <w:rPr>
          <w:rFonts w:ascii="Arial" w:eastAsia="Times New Roman" w:hAnsi="Arial" w:cs="Arial"/>
          <w:kern w:val="0"/>
          <w:sz w:val="24"/>
          <w:szCs w:val="24"/>
          <w:lang w:eastAsia="en-GB"/>
          <w14:ligatures w14:val="none"/>
        </w:rPr>
        <w:t>.</w:t>
      </w:r>
    </w:p>
    <w:p w14:paraId="77E4BC0B" w14:textId="77777777" w:rsidR="0015662D" w:rsidRPr="0015662D" w:rsidRDefault="0015662D" w:rsidP="00C5348F">
      <w:pPr>
        <w:spacing w:after="240" w:line="360" w:lineRule="auto"/>
        <w:jc w:val="both"/>
        <w:rPr>
          <w:rFonts w:ascii="Arial" w:eastAsia="Times New Roman" w:hAnsi="Arial" w:cs="Arial"/>
          <w:kern w:val="0"/>
          <w:sz w:val="24"/>
          <w:szCs w:val="24"/>
          <w:lang w:eastAsia="en-GB"/>
          <w14:ligatures w14:val="none"/>
        </w:rPr>
      </w:pPr>
      <w:r w:rsidRPr="0015662D">
        <w:rPr>
          <w:rFonts w:ascii="Arial" w:eastAsia="Times New Roman" w:hAnsi="Arial" w:cs="Arial"/>
          <w:kern w:val="0"/>
          <w:sz w:val="24"/>
          <w:szCs w:val="24"/>
          <w:lang w:eastAsia="en-GB"/>
          <w14:ligatures w14:val="none"/>
        </w:rPr>
        <w:t xml:space="preserve">Peng, N. and Chen, A. (2019). Luxury hotels going green – the antecedents and consequences of consumer hesitation. </w:t>
      </w:r>
      <w:r w:rsidRPr="0015662D">
        <w:rPr>
          <w:rFonts w:ascii="Arial" w:eastAsia="Times New Roman" w:hAnsi="Arial" w:cs="Arial"/>
          <w:i/>
          <w:iCs/>
          <w:kern w:val="0"/>
          <w:sz w:val="24"/>
          <w:szCs w:val="24"/>
          <w:lang w:eastAsia="en-GB"/>
          <w14:ligatures w14:val="none"/>
        </w:rPr>
        <w:t>Journal of Sustainable Tourism</w:t>
      </w:r>
      <w:r w:rsidRPr="0015662D">
        <w:rPr>
          <w:rFonts w:ascii="Arial" w:eastAsia="Times New Roman" w:hAnsi="Arial" w:cs="Arial"/>
          <w:kern w:val="0"/>
          <w:sz w:val="24"/>
          <w:szCs w:val="24"/>
          <w:lang w:eastAsia="en-GB"/>
          <w14:ligatures w14:val="none"/>
        </w:rPr>
        <w:t xml:space="preserve">, [online] 27(9), pp.1–19. </w:t>
      </w:r>
      <w:proofErr w:type="spellStart"/>
      <w:proofErr w:type="gramStart"/>
      <w:r w:rsidRPr="0015662D">
        <w:rPr>
          <w:rFonts w:ascii="Arial" w:eastAsia="Times New Roman" w:hAnsi="Arial" w:cs="Arial"/>
          <w:kern w:val="0"/>
          <w:sz w:val="24"/>
          <w:szCs w:val="24"/>
          <w:lang w:eastAsia="en-GB"/>
          <w14:ligatures w14:val="none"/>
        </w:rPr>
        <w:t>doi:https</w:t>
      </w:r>
      <w:proofErr w:type="spellEnd"/>
      <w:r w:rsidRPr="0015662D">
        <w:rPr>
          <w:rFonts w:ascii="Arial" w:eastAsia="Times New Roman" w:hAnsi="Arial" w:cs="Arial"/>
          <w:kern w:val="0"/>
          <w:sz w:val="24"/>
          <w:szCs w:val="24"/>
          <w:lang w:eastAsia="en-GB"/>
          <w14:ligatures w14:val="none"/>
        </w:rPr>
        <w:t>://doi.org/10.1080/09669582.2019.1622710</w:t>
      </w:r>
      <w:proofErr w:type="gramEnd"/>
      <w:r w:rsidRPr="0015662D">
        <w:rPr>
          <w:rFonts w:ascii="Arial" w:eastAsia="Times New Roman" w:hAnsi="Arial" w:cs="Arial"/>
          <w:kern w:val="0"/>
          <w:sz w:val="24"/>
          <w:szCs w:val="24"/>
          <w:lang w:eastAsia="en-GB"/>
          <w14:ligatures w14:val="none"/>
        </w:rPr>
        <w:t>.</w:t>
      </w:r>
    </w:p>
    <w:p w14:paraId="1D0EFCD7" w14:textId="77777777" w:rsidR="0015662D" w:rsidRPr="0015662D" w:rsidRDefault="0015662D" w:rsidP="00C5348F">
      <w:pPr>
        <w:spacing w:after="240" w:line="360" w:lineRule="auto"/>
        <w:jc w:val="both"/>
        <w:rPr>
          <w:rFonts w:ascii="Arial" w:eastAsia="Times New Roman" w:hAnsi="Arial" w:cs="Arial"/>
          <w:kern w:val="0"/>
          <w:sz w:val="24"/>
          <w:szCs w:val="24"/>
          <w:lang w:eastAsia="en-GB"/>
          <w14:ligatures w14:val="none"/>
        </w:rPr>
      </w:pPr>
      <w:r w:rsidRPr="0015662D">
        <w:rPr>
          <w:rFonts w:ascii="Arial" w:eastAsia="Times New Roman" w:hAnsi="Arial" w:cs="Arial"/>
          <w:kern w:val="0"/>
          <w:sz w:val="24"/>
          <w:szCs w:val="24"/>
          <w:lang w:eastAsia="en-GB"/>
          <w14:ligatures w14:val="none"/>
        </w:rPr>
        <w:t xml:space="preserve">Schembri, J.-P. (2024). </w:t>
      </w:r>
      <w:r w:rsidRPr="0015662D">
        <w:rPr>
          <w:rFonts w:ascii="Arial" w:eastAsia="Times New Roman" w:hAnsi="Arial" w:cs="Arial"/>
          <w:i/>
          <w:iCs/>
          <w:kern w:val="0"/>
          <w:sz w:val="24"/>
          <w:szCs w:val="24"/>
          <w:lang w:eastAsia="en-GB"/>
          <w14:ligatures w14:val="none"/>
        </w:rPr>
        <w:t>COMPANY ANNOUNCEMENT</w:t>
      </w:r>
      <w:r w:rsidRPr="0015662D">
        <w:rPr>
          <w:rFonts w:ascii="Arial" w:eastAsia="Times New Roman" w:hAnsi="Arial" w:cs="Arial"/>
          <w:kern w:val="0"/>
          <w:sz w:val="24"/>
          <w:szCs w:val="24"/>
          <w:lang w:eastAsia="en-GB"/>
          <w14:ligatures w14:val="none"/>
        </w:rPr>
        <w:t>. [online] Available at: https://www.corinthiagroup.com/wp-content/uploads/2024/01/Company-Announcement-18.01.2024.pdf [Accessed 9 Feb. 2024].</w:t>
      </w:r>
    </w:p>
    <w:p w14:paraId="63068DE8" w14:textId="77777777" w:rsidR="0015662D" w:rsidRPr="0015662D" w:rsidRDefault="0015662D" w:rsidP="00C5348F">
      <w:pPr>
        <w:spacing w:after="240" w:line="360" w:lineRule="auto"/>
        <w:jc w:val="both"/>
        <w:rPr>
          <w:rFonts w:ascii="Arial" w:eastAsia="Times New Roman" w:hAnsi="Arial" w:cs="Arial"/>
          <w:kern w:val="0"/>
          <w:sz w:val="24"/>
          <w:szCs w:val="24"/>
          <w:lang w:eastAsia="en-GB"/>
          <w14:ligatures w14:val="none"/>
        </w:rPr>
      </w:pPr>
      <w:r w:rsidRPr="0015662D">
        <w:rPr>
          <w:rFonts w:ascii="Arial" w:eastAsia="Times New Roman" w:hAnsi="Arial" w:cs="Arial"/>
          <w:kern w:val="0"/>
          <w:sz w:val="24"/>
          <w:szCs w:val="24"/>
          <w:lang w:eastAsia="en-GB"/>
          <w14:ligatures w14:val="none"/>
        </w:rPr>
        <w:t xml:space="preserve">Ting, C.-T., Hsieh, C.-M., Chang, H.-P. and Chen, H.-S. (2019). Environmental Consciousness and Green Customer </w:t>
      </w:r>
      <w:proofErr w:type="spellStart"/>
      <w:r w:rsidRPr="0015662D">
        <w:rPr>
          <w:rFonts w:ascii="Arial" w:eastAsia="Times New Roman" w:hAnsi="Arial" w:cs="Arial"/>
          <w:kern w:val="0"/>
          <w:sz w:val="24"/>
          <w:szCs w:val="24"/>
          <w:lang w:eastAsia="en-GB"/>
          <w14:ligatures w14:val="none"/>
        </w:rPr>
        <w:t>Behavior</w:t>
      </w:r>
      <w:proofErr w:type="spellEnd"/>
      <w:r w:rsidRPr="0015662D">
        <w:rPr>
          <w:rFonts w:ascii="Arial" w:eastAsia="Times New Roman" w:hAnsi="Arial" w:cs="Arial"/>
          <w:kern w:val="0"/>
          <w:sz w:val="24"/>
          <w:szCs w:val="24"/>
          <w:lang w:eastAsia="en-GB"/>
          <w14:ligatures w14:val="none"/>
        </w:rPr>
        <w:t xml:space="preserve">: The Moderating Roles of Incentive Mechanisms. </w:t>
      </w:r>
      <w:r w:rsidRPr="0015662D">
        <w:rPr>
          <w:rFonts w:ascii="Arial" w:eastAsia="Times New Roman" w:hAnsi="Arial" w:cs="Arial"/>
          <w:i/>
          <w:iCs/>
          <w:kern w:val="0"/>
          <w:sz w:val="24"/>
          <w:szCs w:val="24"/>
          <w:lang w:eastAsia="en-GB"/>
          <w14:ligatures w14:val="none"/>
        </w:rPr>
        <w:t>Sustainability</w:t>
      </w:r>
      <w:r w:rsidRPr="0015662D">
        <w:rPr>
          <w:rFonts w:ascii="Arial" w:eastAsia="Times New Roman" w:hAnsi="Arial" w:cs="Arial"/>
          <w:kern w:val="0"/>
          <w:sz w:val="24"/>
          <w:szCs w:val="24"/>
          <w:lang w:eastAsia="en-GB"/>
          <w14:ligatures w14:val="none"/>
        </w:rPr>
        <w:t xml:space="preserve">, [online] 11(3), p.819. </w:t>
      </w:r>
      <w:proofErr w:type="spellStart"/>
      <w:proofErr w:type="gramStart"/>
      <w:r w:rsidRPr="0015662D">
        <w:rPr>
          <w:rFonts w:ascii="Arial" w:eastAsia="Times New Roman" w:hAnsi="Arial" w:cs="Arial"/>
          <w:kern w:val="0"/>
          <w:sz w:val="24"/>
          <w:szCs w:val="24"/>
          <w:lang w:eastAsia="en-GB"/>
          <w14:ligatures w14:val="none"/>
        </w:rPr>
        <w:t>doi:https</w:t>
      </w:r>
      <w:proofErr w:type="spellEnd"/>
      <w:r w:rsidRPr="0015662D">
        <w:rPr>
          <w:rFonts w:ascii="Arial" w:eastAsia="Times New Roman" w:hAnsi="Arial" w:cs="Arial"/>
          <w:kern w:val="0"/>
          <w:sz w:val="24"/>
          <w:szCs w:val="24"/>
          <w:lang w:eastAsia="en-GB"/>
          <w14:ligatures w14:val="none"/>
        </w:rPr>
        <w:t>://doi.org/10.3390/su11030819</w:t>
      </w:r>
      <w:proofErr w:type="gramEnd"/>
      <w:r w:rsidRPr="0015662D">
        <w:rPr>
          <w:rFonts w:ascii="Arial" w:eastAsia="Times New Roman" w:hAnsi="Arial" w:cs="Arial"/>
          <w:kern w:val="0"/>
          <w:sz w:val="24"/>
          <w:szCs w:val="24"/>
          <w:lang w:eastAsia="en-GB"/>
          <w14:ligatures w14:val="none"/>
        </w:rPr>
        <w:t>.</w:t>
      </w:r>
    </w:p>
    <w:p w14:paraId="0D7EFA44" w14:textId="77777777" w:rsidR="0015662D" w:rsidRPr="0015662D" w:rsidRDefault="0015662D" w:rsidP="00C5348F">
      <w:pPr>
        <w:spacing w:after="240" w:line="360" w:lineRule="auto"/>
        <w:jc w:val="both"/>
        <w:rPr>
          <w:rFonts w:ascii="Arial" w:eastAsia="Times New Roman" w:hAnsi="Arial" w:cs="Arial"/>
          <w:kern w:val="0"/>
          <w:sz w:val="24"/>
          <w:szCs w:val="24"/>
          <w:lang w:eastAsia="en-GB"/>
          <w14:ligatures w14:val="none"/>
        </w:rPr>
      </w:pPr>
      <w:r w:rsidRPr="0015662D">
        <w:rPr>
          <w:rFonts w:ascii="Arial" w:eastAsia="Times New Roman" w:hAnsi="Arial" w:cs="Arial"/>
          <w:kern w:val="0"/>
          <w:sz w:val="24"/>
          <w:szCs w:val="24"/>
          <w:lang w:eastAsia="en-GB"/>
          <w14:ligatures w14:val="none"/>
        </w:rPr>
        <w:t xml:space="preserve">Tran, L.T.T., Ly, P.T.M. and Le, L.T. (2019). Hotel choice: A closer look at demographics and online ratings. </w:t>
      </w:r>
      <w:r w:rsidRPr="0015662D">
        <w:rPr>
          <w:rFonts w:ascii="Arial" w:eastAsia="Times New Roman" w:hAnsi="Arial" w:cs="Arial"/>
          <w:i/>
          <w:iCs/>
          <w:kern w:val="0"/>
          <w:sz w:val="24"/>
          <w:szCs w:val="24"/>
          <w:lang w:eastAsia="en-GB"/>
          <w14:ligatures w14:val="none"/>
        </w:rPr>
        <w:t>International Journal of Hospitality Management</w:t>
      </w:r>
      <w:r w:rsidRPr="0015662D">
        <w:rPr>
          <w:rFonts w:ascii="Arial" w:eastAsia="Times New Roman" w:hAnsi="Arial" w:cs="Arial"/>
          <w:kern w:val="0"/>
          <w:sz w:val="24"/>
          <w:szCs w:val="24"/>
          <w:lang w:eastAsia="en-GB"/>
          <w14:ligatures w14:val="none"/>
        </w:rPr>
        <w:t xml:space="preserve">, [online] 82(0), pp.13–21. </w:t>
      </w:r>
      <w:proofErr w:type="spellStart"/>
      <w:proofErr w:type="gramStart"/>
      <w:r w:rsidRPr="0015662D">
        <w:rPr>
          <w:rFonts w:ascii="Arial" w:eastAsia="Times New Roman" w:hAnsi="Arial" w:cs="Arial"/>
          <w:kern w:val="0"/>
          <w:sz w:val="24"/>
          <w:szCs w:val="24"/>
          <w:lang w:eastAsia="en-GB"/>
          <w14:ligatures w14:val="none"/>
        </w:rPr>
        <w:t>doi:https</w:t>
      </w:r>
      <w:proofErr w:type="spellEnd"/>
      <w:r w:rsidRPr="0015662D">
        <w:rPr>
          <w:rFonts w:ascii="Arial" w:eastAsia="Times New Roman" w:hAnsi="Arial" w:cs="Arial"/>
          <w:kern w:val="0"/>
          <w:sz w:val="24"/>
          <w:szCs w:val="24"/>
          <w:lang w:eastAsia="en-GB"/>
          <w14:ligatures w14:val="none"/>
        </w:rPr>
        <w:t>://doi.org/10.1016/j.ijhm.2019.03.015</w:t>
      </w:r>
      <w:proofErr w:type="gramEnd"/>
      <w:r w:rsidRPr="0015662D">
        <w:rPr>
          <w:rFonts w:ascii="Arial" w:eastAsia="Times New Roman" w:hAnsi="Arial" w:cs="Arial"/>
          <w:kern w:val="0"/>
          <w:sz w:val="24"/>
          <w:szCs w:val="24"/>
          <w:lang w:eastAsia="en-GB"/>
          <w14:ligatures w14:val="none"/>
        </w:rPr>
        <w:t>.</w:t>
      </w:r>
    </w:p>
    <w:p w14:paraId="7552F3A1" w14:textId="6C2FFFBA" w:rsidR="00B020B6" w:rsidRPr="0041254D" w:rsidRDefault="00B020B6" w:rsidP="005F1467">
      <w:pPr>
        <w:spacing w:line="360" w:lineRule="auto"/>
        <w:jc w:val="both"/>
        <w:rPr>
          <w:rFonts w:ascii="Arial" w:hAnsi="Arial" w:cs="Arial"/>
          <w:sz w:val="24"/>
          <w:szCs w:val="24"/>
        </w:rPr>
      </w:pPr>
    </w:p>
    <w:sectPr w:rsidR="00B020B6" w:rsidRPr="004125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031776"/>
    <w:multiLevelType w:val="hybridMultilevel"/>
    <w:tmpl w:val="4F4A2C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C125C6"/>
    <w:multiLevelType w:val="hybridMultilevel"/>
    <w:tmpl w:val="CA2475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F31D9A"/>
    <w:multiLevelType w:val="hybridMultilevel"/>
    <w:tmpl w:val="2A101A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6994643">
    <w:abstractNumId w:val="0"/>
  </w:num>
  <w:num w:numId="2" w16cid:durableId="1935819236">
    <w:abstractNumId w:val="2"/>
  </w:num>
  <w:num w:numId="3" w16cid:durableId="6636265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634"/>
    <w:rsid w:val="000023A0"/>
    <w:rsid w:val="00015585"/>
    <w:rsid w:val="00023C3F"/>
    <w:rsid w:val="00037B49"/>
    <w:rsid w:val="00044909"/>
    <w:rsid w:val="00063144"/>
    <w:rsid w:val="000638F5"/>
    <w:rsid w:val="00066F52"/>
    <w:rsid w:val="0007037A"/>
    <w:rsid w:val="00080744"/>
    <w:rsid w:val="00082B6E"/>
    <w:rsid w:val="00085B1E"/>
    <w:rsid w:val="00091A6B"/>
    <w:rsid w:val="00094AE1"/>
    <w:rsid w:val="000A0E87"/>
    <w:rsid w:val="000A140B"/>
    <w:rsid w:val="000A5941"/>
    <w:rsid w:val="000B0F11"/>
    <w:rsid w:val="000C111B"/>
    <w:rsid w:val="000D32D2"/>
    <w:rsid w:val="000D718C"/>
    <w:rsid w:val="000E57FF"/>
    <w:rsid w:val="000F3C65"/>
    <w:rsid w:val="001248A3"/>
    <w:rsid w:val="001460E8"/>
    <w:rsid w:val="00154F47"/>
    <w:rsid w:val="001552BE"/>
    <w:rsid w:val="0015662D"/>
    <w:rsid w:val="001654C8"/>
    <w:rsid w:val="00177B65"/>
    <w:rsid w:val="001830F6"/>
    <w:rsid w:val="00184049"/>
    <w:rsid w:val="001A7550"/>
    <w:rsid w:val="001C24C0"/>
    <w:rsid w:val="001D53A3"/>
    <w:rsid w:val="00205DCC"/>
    <w:rsid w:val="002071F6"/>
    <w:rsid w:val="0021769A"/>
    <w:rsid w:val="00242C92"/>
    <w:rsid w:val="0025108C"/>
    <w:rsid w:val="00260A13"/>
    <w:rsid w:val="00261D6E"/>
    <w:rsid w:val="00273B04"/>
    <w:rsid w:val="00274214"/>
    <w:rsid w:val="00275A65"/>
    <w:rsid w:val="002A41F5"/>
    <w:rsid w:val="002A52F0"/>
    <w:rsid w:val="002D1E0A"/>
    <w:rsid w:val="002E15D4"/>
    <w:rsid w:val="00314E4E"/>
    <w:rsid w:val="00322F33"/>
    <w:rsid w:val="00331F8C"/>
    <w:rsid w:val="00340302"/>
    <w:rsid w:val="00350F13"/>
    <w:rsid w:val="00354356"/>
    <w:rsid w:val="0036153A"/>
    <w:rsid w:val="00363881"/>
    <w:rsid w:val="00364BD2"/>
    <w:rsid w:val="0036762A"/>
    <w:rsid w:val="003740C5"/>
    <w:rsid w:val="00386232"/>
    <w:rsid w:val="003955BD"/>
    <w:rsid w:val="003A0D06"/>
    <w:rsid w:val="003D3150"/>
    <w:rsid w:val="003D4A39"/>
    <w:rsid w:val="003F0E98"/>
    <w:rsid w:val="003F130C"/>
    <w:rsid w:val="00402A3A"/>
    <w:rsid w:val="004121F1"/>
    <w:rsid w:val="0041254D"/>
    <w:rsid w:val="0041496A"/>
    <w:rsid w:val="00417669"/>
    <w:rsid w:val="004333DC"/>
    <w:rsid w:val="00455FD4"/>
    <w:rsid w:val="00461FBC"/>
    <w:rsid w:val="00463603"/>
    <w:rsid w:val="00470B22"/>
    <w:rsid w:val="00470BAF"/>
    <w:rsid w:val="00474C67"/>
    <w:rsid w:val="0048128B"/>
    <w:rsid w:val="004923D1"/>
    <w:rsid w:val="004A1365"/>
    <w:rsid w:val="004A790B"/>
    <w:rsid w:val="004B21DF"/>
    <w:rsid w:val="004B311F"/>
    <w:rsid w:val="004B4124"/>
    <w:rsid w:val="004B713D"/>
    <w:rsid w:val="004C6D62"/>
    <w:rsid w:val="004E1831"/>
    <w:rsid w:val="004E7278"/>
    <w:rsid w:val="005013C9"/>
    <w:rsid w:val="00502B3F"/>
    <w:rsid w:val="005032DA"/>
    <w:rsid w:val="00503E90"/>
    <w:rsid w:val="00514D4D"/>
    <w:rsid w:val="00514D97"/>
    <w:rsid w:val="00520951"/>
    <w:rsid w:val="005213F6"/>
    <w:rsid w:val="00535375"/>
    <w:rsid w:val="005374B0"/>
    <w:rsid w:val="00544EEF"/>
    <w:rsid w:val="0056034D"/>
    <w:rsid w:val="0056685C"/>
    <w:rsid w:val="00587B42"/>
    <w:rsid w:val="005B6634"/>
    <w:rsid w:val="005E0A83"/>
    <w:rsid w:val="005E3B97"/>
    <w:rsid w:val="005F0485"/>
    <w:rsid w:val="005F1467"/>
    <w:rsid w:val="005F5B7F"/>
    <w:rsid w:val="00600480"/>
    <w:rsid w:val="0060296E"/>
    <w:rsid w:val="0060318C"/>
    <w:rsid w:val="00605A3A"/>
    <w:rsid w:val="00614776"/>
    <w:rsid w:val="00620A48"/>
    <w:rsid w:val="00636A57"/>
    <w:rsid w:val="00637970"/>
    <w:rsid w:val="00644B05"/>
    <w:rsid w:val="00645840"/>
    <w:rsid w:val="00646BC5"/>
    <w:rsid w:val="006604EC"/>
    <w:rsid w:val="006640DE"/>
    <w:rsid w:val="00672384"/>
    <w:rsid w:val="00673F2A"/>
    <w:rsid w:val="0068435C"/>
    <w:rsid w:val="00684C1E"/>
    <w:rsid w:val="00694561"/>
    <w:rsid w:val="006946BA"/>
    <w:rsid w:val="0069647B"/>
    <w:rsid w:val="006B24B5"/>
    <w:rsid w:val="006E0F2D"/>
    <w:rsid w:val="006E531F"/>
    <w:rsid w:val="006F76F2"/>
    <w:rsid w:val="00715E9D"/>
    <w:rsid w:val="0073221B"/>
    <w:rsid w:val="00742B67"/>
    <w:rsid w:val="007556D3"/>
    <w:rsid w:val="007610A8"/>
    <w:rsid w:val="00764306"/>
    <w:rsid w:val="007717F9"/>
    <w:rsid w:val="0077209E"/>
    <w:rsid w:val="007734BE"/>
    <w:rsid w:val="0078418D"/>
    <w:rsid w:val="007870CB"/>
    <w:rsid w:val="007939AE"/>
    <w:rsid w:val="007A271D"/>
    <w:rsid w:val="007A4801"/>
    <w:rsid w:val="007B07F5"/>
    <w:rsid w:val="007B2B85"/>
    <w:rsid w:val="007B619D"/>
    <w:rsid w:val="007C6C4E"/>
    <w:rsid w:val="007D2F6E"/>
    <w:rsid w:val="007D7282"/>
    <w:rsid w:val="007E0E90"/>
    <w:rsid w:val="007F765E"/>
    <w:rsid w:val="00804011"/>
    <w:rsid w:val="0081105D"/>
    <w:rsid w:val="00816C9D"/>
    <w:rsid w:val="00823485"/>
    <w:rsid w:val="008243BE"/>
    <w:rsid w:val="00832066"/>
    <w:rsid w:val="00834D73"/>
    <w:rsid w:val="00843676"/>
    <w:rsid w:val="00846C8E"/>
    <w:rsid w:val="00867D04"/>
    <w:rsid w:val="00867EF3"/>
    <w:rsid w:val="008711FF"/>
    <w:rsid w:val="0087165C"/>
    <w:rsid w:val="008744E7"/>
    <w:rsid w:val="00890195"/>
    <w:rsid w:val="008B48D8"/>
    <w:rsid w:val="008B52D5"/>
    <w:rsid w:val="008C5FEB"/>
    <w:rsid w:val="008C7502"/>
    <w:rsid w:val="008D1B86"/>
    <w:rsid w:val="008D49E5"/>
    <w:rsid w:val="008D5028"/>
    <w:rsid w:val="008E1CCC"/>
    <w:rsid w:val="008E29F3"/>
    <w:rsid w:val="008E5C46"/>
    <w:rsid w:val="008E6915"/>
    <w:rsid w:val="008F1FE0"/>
    <w:rsid w:val="008F2517"/>
    <w:rsid w:val="008F64BB"/>
    <w:rsid w:val="00906398"/>
    <w:rsid w:val="009206C3"/>
    <w:rsid w:val="00926444"/>
    <w:rsid w:val="00927F40"/>
    <w:rsid w:val="00947374"/>
    <w:rsid w:val="0094779D"/>
    <w:rsid w:val="00952D86"/>
    <w:rsid w:val="00954A5A"/>
    <w:rsid w:val="00956487"/>
    <w:rsid w:val="009625CE"/>
    <w:rsid w:val="00972B70"/>
    <w:rsid w:val="00980CB9"/>
    <w:rsid w:val="00986CA0"/>
    <w:rsid w:val="0099584B"/>
    <w:rsid w:val="00995C59"/>
    <w:rsid w:val="00996D55"/>
    <w:rsid w:val="009C0535"/>
    <w:rsid w:val="009C256C"/>
    <w:rsid w:val="009C3790"/>
    <w:rsid w:val="009C57DA"/>
    <w:rsid w:val="009D1089"/>
    <w:rsid w:val="009D3B4E"/>
    <w:rsid w:val="009D535E"/>
    <w:rsid w:val="009D6C9A"/>
    <w:rsid w:val="009F46B3"/>
    <w:rsid w:val="009F5097"/>
    <w:rsid w:val="009F5876"/>
    <w:rsid w:val="00A05347"/>
    <w:rsid w:val="00A05ED7"/>
    <w:rsid w:val="00A20E06"/>
    <w:rsid w:val="00A323B6"/>
    <w:rsid w:val="00A35799"/>
    <w:rsid w:val="00A36828"/>
    <w:rsid w:val="00A558FF"/>
    <w:rsid w:val="00A633B7"/>
    <w:rsid w:val="00A70E1E"/>
    <w:rsid w:val="00A777DF"/>
    <w:rsid w:val="00A82727"/>
    <w:rsid w:val="00A85D55"/>
    <w:rsid w:val="00A87CF5"/>
    <w:rsid w:val="00A92072"/>
    <w:rsid w:val="00AA30A9"/>
    <w:rsid w:val="00AA4994"/>
    <w:rsid w:val="00AB6146"/>
    <w:rsid w:val="00AB61C4"/>
    <w:rsid w:val="00AB7564"/>
    <w:rsid w:val="00AC542D"/>
    <w:rsid w:val="00AD3FD2"/>
    <w:rsid w:val="00AD4A94"/>
    <w:rsid w:val="00AD5C24"/>
    <w:rsid w:val="00AE3459"/>
    <w:rsid w:val="00AE358D"/>
    <w:rsid w:val="00AF05C9"/>
    <w:rsid w:val="00AF3D64"/>
    <w:rsid w:val="00B020B6"/>
    <w:rsid w:val="00B024F8"/>
    <w:rsid w:val="00B11FB9"/>
    <w:rsid w:val="00B37A63"/>
    <w:rsid w:val="00B47239"/>
    <w:rsid w:val="00B477D7"/>
    <w:rsid w:val="00B57B1F"/>
    <w:rsid w:val="00B60714"/>
    <w:rsid w:val="00B769DB"/>
    <w:rsid w:val="00B94CA0"/>
    <w:rsid w:val="00B962E5"/>
    <w:rsid w:val="00B97276"/>
    <w:rsid w:val="00BB4C5B"/>
    <w:rsid w:val="00BC4C14"/>
    <w:rsid w:val="00BC559A"/>
    <w:rsid w:val="00BE3D76"/>
    <w:rsid w:val="00BF0749"/>
    <w:rsid w:val="00C00992"/>
    <w:rsid w:val="00C17AF9"/>
    <w:rsid w:val="00C25157"/>
    <w:rsid w:val="00C35954"/>
    <w:rsid w:val="00C462A7"/>
    <w:rsid w:val="00C47CA6"/>
    <w:rsid w:val="00C5009E"/>
    <w:rsid w:val="00C5348F"/>
    <w:rsid w:val="00C53E8B"/>
    <w:rsid w:val="00C573F8"/>
    <w:rsid w:val="00C61AA8"/>
    <w:rsid w:val="00C62D32"/>
    <w:rsid w:val="00C736DA"/>
    <w:rsid w:val="00C84E17"/>
    <w:rsid w:val="00C92C92"/>
    <w:rsid w:val="00C937C7"/>
    <w:rsid w:val="00C93F31"/>
    <w:rsid w:val="00C9402A"/>
    <w:rsid w:val="00CA4876"/>
    <w:rsid w:val="00CB3836"/>
    <w:rsid w:val="00CB64FE"/>
    <w:rsid w:val="00CC778A"/>
    <w:rsid w:val="00CD3CB4"/>
    <w:rsid w:val="00CD4694"/>
    <w:rsid w:val="00D03865"/>
    <w:rsid w:val="00D04360"/>
    <w:rsid w:val="00D11106"/>
    <w:rsid w:val="00D12025"/>
    <w:rsid w:val="00D208DB"/>
    <w:rsid w:val="00D230E4"/>
    <w:rsid w:val="00D26B2A"/>
    <w:rsid w:val="00D310DF"/>
    <w:rsid w:val="00D31437"/>
    <w:rsid w:val="00D35CB2"/>
    <w:rsid w:val="00D41636"/>
    <w:rsid w:val="00D41808"/>
    <w:rsid w:val="00D42DF7"/>
    <w:rsid w:val="00D50CF4"/>
    <w:rsid w:val="00D75617"/>
    <w:rsid w:val="00D75A44"/>
    <w:rsid w:val="00D76908"/>
    <w:rsid w:val="00D831A3"/>
    <w:rsid w:val="00D84203"/>
    <w:rsid w:val="00D939D0"/>
    <w:rsid w:val="00D93C22"/>
    <w:rsid w:val="00D94CAF"/>
    <w:rsid w:val="00D972FE"/>
    <w:rsid w:val="00D97E27"/>
    <w:rsid w:val="00DA41AB"/>
    <w:rsid w:val="00DB1AFE"/>
    <w:rsid w:val="00DB4266"/>
    <w:rsid w:val="00DB52A2"/>
    <w:rsid w:val="00DB5E1E"/>
    <w:rsid w:val="00DC1E29"/>
    <w:rsid w:val="00DC2071"/>
    <w:rsid w:val="00DC2A91"/>
    <w:rsid w:val="00DC4B12"/>
    <w:rsid w:val="00DC77EE"/>
    <w:rsid w:val="00DD7EC6"/>
    <w:rsid w:val="00DE5AFE"/>
    <w:rsid w:val="00DF6D2B"/>
    <w:rsid w:val="00E02517"/>
    <w:rsid w:val="00E03D05"/>
    <w:rsid w:val="00E11206"/>
    <w:rsid w:val="00E14AB8"/>
    <w:rsid w:val="00E17B22"/>
    <w:rsid w:val="00E32DE4"/>
    <w:rsid w:val="00E446DD"/>
    <w:rsid w:val="00E54B52"/>
    <w:rsid w:val="00E62EC4"/>
    <w:rsid w:val="00E655BF"/>
    <w:rsid w:val="00E70C85"/>
    <w:rsid w:val="00E74CDE"/>
    <w:rsid w:val="00E75FAF"/>
    <w:rsid w:val="00E85D45"/>
    <w:rsid w:val="00EA0430"/>
    <w:rsid w:val="00EB0175"/>
    <w:rsid w:val="00EC51F2"/>
    <w:rsid w:val="00ED5830"/>
    <w:rsid w:val="00EE7263"/>
    <w:rsid w:val="00F008D8"/>
    <w:rsid w:val="00F03285"/>
    <w:rsid w:val="00F10FC3"/>
    <w:rsid w:val="00F14BD3"/>
    <w:rsid w:val="00F24969"/>
    <w:rsid w:val="00F27EC6"/>
    <w:rsid w:val="00F33997"/>
    <w:rsid w:val="00F33D11"/>
    <w:rsid w:val="00F36ED8"/>
    <w:rsid w:val="00F37BB9"/>
    <w:rsid w:val="00F45BB7"/>
    <w:rsid w:val="00F526E5"/>
    <w:rsid w:val="00F53A24"/>
    <w:rsid w:val="00F54D58"/>
    <w:rsid w:val="00F67B3E"/>
    <w:rsid w:val="00F73A69"/>
    <w:rsid w:val="00FA0B00"/>
    <w:rsid w:val="00FB0C59"/>
    <w:rsid w:val="00FC69E9"/>
    <w:rsid w:val="00FD6B03"/>
    <w:rsid w:val="00FE049D"/>
    <w:rsid w:val="00FE63E2"/>
    <w:rsid w:val="00FF4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54A41B"/>
  <w15:chartTrackingRefBased/>
  <w15:docId w15:val="{A9EE7C17-E069-4094-A00D-2623A2C8C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40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009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00992"/>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18404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36ED8"/>
    <w:pPr>
      <w:ind w:left="720"/>
      <w:contextualSpacing/>
    </w:pPr>
  </w:style>
  <w:style w:type="character" w:styleId="Hyperlink">
    <w:name w:val="Hyperlink"/>
    <w:basedOn w:val="DefaultParagraphFont"/>
    <w:uiPriority w:val="99"/>
    <w:semiHidden/>
    <w:unhideWhenUsed/>
    <w:rsid w:val="00C462A7"/>
    <w:rPr>
      <w:color w:val="0000FF"/>
      <w:u w:val="single"/>
    </w:rPr>
  </w:style>
  <w:style w:type="paragraph" w:styleId="NormalWeb">
    <w:name w:val="Normal (Web)"/>
    <w:basedOn w:val="Normal"/>
    <w:uiPriority w:val="99"/>
    <w:semiHidden/>
    <w:unhideWhenUsed/>
    <w:rsid w:val="0015662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5255610">
      <w:bodyDiv w:val="1"/>
      <w:marLeft w:val="0"/>
      <w:marRight w:val="0"/>
      <w:marTop w:val="0"/>
      <w:marBottom w:val="0"/>
      <w:divBdr>
        <w:top w:val="none" w:sz="0" w:space="0" w:color="auto"/>
        <w:left w:val="none" w:sz="0" w:space="0" w:color="auto"/>
        <w:bottom w:val="none" w:sz="0" w:space="0" w:color="auto"/>
        <w:right w:val="none" w:sz="0" w:space="0" w:color="auto"/>
      </w:divBdr>
      <w:divsChild>
        <w:div w:id="19470399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1187</Words>
  <Characters>7484</Characters>
  <Application>Microsoft Office Word</Application>
  <DocSecurity>0</DocSecurity>
  <Lines>191</Lines>
  <Paragraphs>29</Paragraphs>
  <ScaleCrop>false</ScaleCrop>
  <Company/>
  <LinksUpToDate>false</LinksUpToDate>
  <CharactersWithSpaces>8642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Zaynab Ashoor</dc:creator>
  <cp:keywords/>
  <dc:description/>
  <cp:lastModifiedBy>Zaynab Ashoor</cp:lastModifiedBy>
  <cp:revision>5</cp:revision>
  <dcterms:created xsi:type="dcterms:W3CDTF">2024-02-09T23:47:00Z</dcterms:created>
  <dcterms:modified xsi:type="dcterms:W3CDTF">2024-02-09T23:49:00Z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3806b985eac5d823f2a4e8721ba476dab010202f9e0893bdadd65b1effe8eb64</vt:lpwstr>
  </property>
</Properties>
</file>