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973C71" w14:textId="59BF781F" w:rsidR="003C7E8D" w:rsidRDefault="00F84615" w:rsidP="00136AB8">
      <w:pPr>
        <w:spacing w:line="480" w:lineRule="auto"/>
        <w:jc w:val="center"/>
        <w:rPr>
          <w:b/>
          <w:bCs/>
          <w:sz w:val="32"/>
          <w:szCs w:val="32"/>
        </w:rPr>
      </w:pPr>
      <w:r w:rsidRPr="00F84615">
        <w:rPr>
          <w:b/>
          <w:bCs/>
          <w:sz w:val="32"/>
          <w:szCs w:val="32"/>
        </w:rPr>
        <w:t>Research In Practice</w:t>
      </w:r>
    </w:p>
    <w:p w14:paraId="125A5ED0" w14:textId="2FF400EB" w:rsidR="00BD0140" w:rsidRDefault="00BD0140" w:rsidP="00136AB8">
      <w:pPr>
        <w:spacing w:line="480" w:lineRule="auto"/>
        <w:rPr>
          <w:sz w:val="24"/>
          <w:szCs w:val="24"/>
        </w:rPr>
      </w:pPr>
    </w:p>
    <w:p w14:paraId="3ED4096B" w14:textId="291F81F5" w:rsidR="00BD0140" w:rsidRPr="00BD0140" w:rsidRDefault="00BD0140" w:rsidP="00136AB8">
      <w:pPr>
        <w:spacing w:line="480" w:lineRule="auto"/>
        <w:rPr>
          <w:b/>
          <w:bCs/>
          <w:sz w:val="24"/>
          <w:szCs w:val="24"/>
        </w:rPr>
      </w:pPr>
      <w:r w:rsidRPr="00BD0140">
        <w:rPr>
          <w:b/>
          <w:bCs/>
          <w:sz w:val="24"/>
          <w:szCs w:val="24"/>
        </w:rPr>
        <w:t>Humour, Loss &amp; Togetherness</w:t>
      </w:r>
    </w:p>
    <w:p w14:paraId="0F50FBB3" w14:textId="1226EFDB" w:rsidR="00840369" w:rsidRDefault="00840369" w:rsidP="00136AB8">
      <w:pPr>
        <w:spacing w:line="480" w:lineRule="auto"/>
        <w:rPr>
          <w:b/>
          <w:bCs/>
          <w:sz w:val="24"/>
          <w:szCs w:val="24"/>
        </w:rPr>
      </w:pPr>
      <w:r>
        <w:rPr>
          <w:b/>
          <w:bCs/>
          <w:sz w:val="24"/>
          <w:szCs w:val="24"/>
        </w:rPr>
        <w:t>1902092</w:t>
      </w:r>
    </w:p>
    <w:p w14:paraId="7ACC51E3" w14:textId="21DE3CBD" w:rsidR="00840369" w:rsidRDefault="00840369" w:rsidP="00136AB8">
      <w:pPr>
        <w:spacing w:line="480" w:lineRule="auto"/>
        <w:rPr>
          <w:b/>
          <w:bCs/>
          <w:sz w:val="24"/>
          <w:szCs w:val="24"/>
        </w:rPr>
      </w:pPr>
      <w:r>
        <w:rPr>
          <w:b/>
          <w:bCs/>
          <w:sz w:val="24"/>
          <w:szCs w:val="24"/>
        </w:rPr>
        <w:t>Ba (Hons) Graphic Designer</w:t>
      </w:r>
    </w:p>
    <w:p w14:paraId="65CCDECC" w14:textId="4BDB46F7" w:rsidR="00840369" w:rsidRDefault="00840369" w:rsidP="00136AB8">
      <w:pPr>
        <w:spacing w:line="480" w:lineRule="auto"/>
        <w:rPr>
          <w:b/>
          <w:bCs/>
          <w:sz w:val="24"/>
          <w:szCs w:val="24"/>
        </w:rPr>
      </w:pPr>
      <w:r>
        <w:rPr>
          <w:b/>
          <w:bCs/>
          <w:sz w:val="24"/>
          <w:szCs w:val="24"/>
        </w:rPr>
        <w:t>Word Count:</w:t>
      </w:r>
      <w:r w:rsidR="00B77DC2">
        <w:rPr>
          <w:b/>
          <w:bCs/>
          <w:sz w:val="24"/>
          <w:szCs w:val="24"/>
        </w:rPr>
        <w:t xml:space="preserve"> 2417</w:t>
      </w:r>
    </w:p>
    <w:p w14:paraId="57417680" w14:textId="470349FE" w:rsidR="00840369" w:rsidRDefault="00840369" w:rsidP="00136AB8">
      <w:pPr>
        <w:spacing w:line="480" w:lineRule="auto"/>
        <w:rPr>
          <w:b/>
          <w:bCs/>
          <w:sz w:val="24"/>
          <w:szCs w:val="24"/>
        </w:rPr>
      </w:pPr>
      <w:r>
        <w:rPr>
          <w:b/>
          <w:bCs/>
          <w:sz w:val="24"/>
          <w:szCs w:val="24"/>
        </w:rPr>
        <w:t>Tutor: Donna Williams</w:t>
      </w:r>
    </w:p>
    <w:p w14:paraId="6D40699E" w14:textId="5B20BF6B" w:rsidR="00BD0140" w:rsidRDefault="00BD0140" w:rsidP="00136AB8">
      <w:pPr>
        <w:spacing w:line="480" w:lineRule="auto"/>
        <w:rPr>
          <w:b/>
          <w:bCs/>
          <w:sz w:val="24"/>
          <w:szCs w:val="24"/>
        </w:rPr>
      </w:pPr>
    </w:p>
    <w:p w14:paraId="125C50CD" w14:textId="7807A5BE" w:rsidR="00BD0140" w:rsidRDefault="00BD0140" w:rsidP="00136AB8">
      <w:pPr>
        <w:spacing w:line="480" w:lineRule="auto"/>
        <w:rPr>
          <w:sz w:val="24"/>
          <w:szCs w:val="24"/>
        </w:rPr>
      </w:pPr>
      <w:r>
        <w:rPr>
          <w:sz w:val="24"/>
          <w:szCs w:val="24"/>
        </w:rPr>
        <w:t xml:space="preserve">Within this written piece I will be discussing and engaging with the three </w:t>
      </w:r>
      <w:r w:rsidR="000B1AB9">
        <w:rPr>
          <w:sz w:val="24"/>
          <w:szCs w:val="24"/>
        </w:rPr>
        <w:t>keywords</w:t>
      </w:r>
      <w:r>
        <w:rPr>
          <w:sz w:val="24"/>
          <w:szCs w:val="24"/>
        </w:rPr>
        <w:t xml:space="preserve"> of Humour, Loss &amp; Togetherness. </w:t>
      </w:r>
      <w:r w:rsidR="000B1AB9">
        <w:rPr>
          <w:sz w:val="24"/>
          <w:szCs w:val="24"/>
        </w:rPr>
        <w:t>Using these words as a guide</w:t>
      </w:r>
      <w:r w:rsidR="007C654D">
        <w:rPr>
          <w:sz w:val="24"/>
          <w:szCs w:val="24"/>
        </w:rPr>
        <w:t>,</w:t>
      </w:r>
      <w:r w:rsidR="000B1AB9">
        <w:rPr>
          <w:sz w:val="24"/>
          <w:szCs w:val="24"/>
        </w:rPr>
        <w:t xml:space="preserve"> I will be exploring how they can be connected to one another</w:t>
      </w:r>
      <w:r w:rsidR="00331C79">
        <w:rPr>
          <w:sz w:val="24"/>
          <w:szCs w:val="24"/>
        </w:rPr>
        <w:t>;</w:t>
      </w:r>
      <w:r w:rsidR="000B1AB9">
        <w:rPr>
          <w:sz w:val="24"/>
          <w:szCs w:val="24"/>
        </w:rPr>
        <w:t xml:space="preserve"> and analyse topics within these keywords to</w:t>
      </w:r>
      <w:r w:rsidR="007C654D">
        <w:rPr>
          <w:sz w:val="24"/>
          <w:szCs w:val="24"/>
        </w:rPr>
        <w:t xml:space="preserve"> form a research question that will be used as a catalyst for the creation of my Independent Inquiry. </w:t>
      </w:r>
      <w:r w:rsidR="00331C79">
        <w:rPr>
          <w:sz w:val="24"/>
          <w:szCs w:val="24"/>
        </w:rPr>
        <w:t xml:space="preserve">I will be looking at the following </w:t>
      </w:r>
      <w:r w:rsidR="00E55747">
        <w:rPr>
          <w:sz w:val="24"/>
          <w:szCs w:val="24"/>
        </w:rPr>
        <w:t>artists:</w:t>
      </w:r>
      <w:r w:rsidR="00331C79">
        <w:rPr>
          <w:sz w:val="24"/>
          <w:szCs w:val="24"/>
        </w:rPr>
        <w:t xml:space="preserve"> David Shrigley</w:t>
      </w:r>
      <w:r w:rsidR="001E58EB">
        <w:rPr>
          <w:sz w:val="24"/>
          <w:szCs w:val="24"/>
        </w:rPr>
        <w:t xml:space="preserve"> (Humour)</w:t>
      </w:r>
      <w:r w:rsidR="00331C79">
        <w:rPr>
          <w:sz w:val="24"/>
          <w:szCs w:val="24"/>
        </w:rPr>
        <w:t xml:space="preserve">, </w:t>
      </w:r>
      <w:r w:rsidR="001E58EB" w:rsidRPr="00DC41DB">
        <w:rPr>
          <w:sz w:val="24"/>
          <w:szCs w:val="24"/>
        </w:rPr>
        <w:t>José Guadalupe Posada</w:t>
      </w:r>
      <w:r w:rsidR="001E58EB">
        <w:rPr>
          <w:sz w:val="24"/>
          <w:szCs w:val="24"/>
        </w:rPr>
        <w:t xml:space="preserve"> (Loss) &amp; Jean </w:t>
      </w:r>
      <w:proofErr w:type="spellStart"/>
      <w:r w:rsidR="001E58EB">
        <w:rPr>
          <w:sz w:val="24"/>
          <w:szCs w:val="24"/>
        </w:rPr>
        <w:t>Honore</w:t>
      </w:r>
      <w:proofErr w:type="spellEnd"/>
      <w:r w:rsidR="001E58EB">
        <w:rPr>
          <w:sz w:val="24"/>
          <w:szCs w:val="24"/>
        </w:rPr>
        <w:t xml:space="preserve"> Fragonard</w:t>
      </w:r>
      <w:r w:rsidR="00E55747">
        <w:rPr>
          <w:sz w:val="24"/>
          <w:szCs w:val="24"/>
        </w:rPr>
        <w:t xml:space="preserve"> (Togetherness)</w:t>
      </w:r>
      <w:r w:rsidR="001E58EB">
        <w:rPr>
          <w:sz w:val="24"/>
          <w:szCs w:val="24"/>
        </w:rPr>
        <w:t xml:space="preserve"> </w:t>
      </w:r>
      <w:r w:rsidR="00E55747">
        <w:rPr>
          <w:sz w:val="24"/>
          <w:szCs w:val="24"/>
        </w:rPr>
        <w:t xml:space="preserve">whilst also including </w:t>
      </w:r>
      <w:r w:rsidR="001E58EB">
        <w:rPr>
          <w:sz w:val="24"/>
          <w:szCs w:val="24"/>
        </w:rPr>
        <w:t xml:space="preserve">the following </w:t>
      </w:r>
      <w:proofErr w:type="gramStart"/>
      <w:r w:rsidR="001E58EB">
        <w:rPr>
          <w:sz w:val="24"/>
          <w:szCs w:val="24"/>
        </w:rPr>
        <w:t>thinkers;</w:t>
      </w:r>
      <w:proofErr w:type="gramEnd"/>
      <w:r w:rsidR="001E58EB">
        <w:rPr>
          <w:sz w:val="24"/>
          <w:szCs w:val="24"/>
        </w:rPr>
        <w:t xml:space="preserve"> Ricky Gervais</w:t>
      </w:r>
      <w:r w:rsidR="00E55747">
        <w:rPr>
          <w:sz w:val="24"/>
          <w:szCs w:val="24"/>
        </w:rPr>
        <w:t xml:space="preserve"> (Humour)</w:t>
      </w:r>
      <w:r w:rsidR="001E58EB">
        <w:rPr>
          <w:sz w:val="24"/>
          <w:szCs w:val="24"/>
        </w:rPr>
        <w:t xml:space="preserve">, </w:t>
      </w:r>
      <w:proofErr w:type="spellStart"/>
      <w:r w:rsidR="001E58EB" w:rsidRPr="0012011C">
        <w:rPr>
          <w:sz w:val="24"/>
          <w:szCs w:val="24"/>
        </w:rPr>
        <w:t>Dr</w:t>
      </w:r>
      <w:r w:rsidR="001E58EB">
        <w:rPr>
          <w:sz w:val="24"/>
          <w:szCs w:val="24"/>
        </w:rPr>
        <w:t>.</w:t>
      </w:r>
      <w:proofErr w:type="spellEnd"/>
      <w:r w:rsidR="001E58EB" w:rsidRPr="0012011C">
        <w:rPr>
          <w:sz w:val="24"/>
          <w:szCs w:val="24"/>
        </w:rPr>
        <w:t xml:space="preserve"> Yasmin </w:t>
      </w:r>
      <w:proofErr w:type="spellStart"/>
      <w:r w:rsidR="001E58EB" w:rsidRPr="0012011C">
        <w:rPr>
          <w:sz w:val="24"/>
          <w:szCs w:val="24"/>
        </w:rPr>
        <w:t>Gunaratnam</w:t>
      </w:r>
      <w:proofErr w:type="spellEnd"/>
      <w:r w:rsidR="001E58EB">
        <w:rPr>
          <w:sz w:val="24"/>
          <w:szCs w:val="24"/>
        </w:rPr>
        <w:t xml:space="preserve"> </w:t>
      </w:r>
      <w:r w:rsidR="00E55747">
        <w:rPr>
          <w:sz w:val="24"/>
          <w:szCs w:val="24"/>
        </w:rPr>
        <w:t xml:space="preserve">(Loss) </w:t>
      </w:r>
      <w:r w:rsidR="001E58EB">
        <w:rPr>
          <w:sz w:val="24"/>
          <w:szCs w:val="24"/>
        </w:rPr>
        <w:t>&amp; Celine Dion</w:t>
      </w:r>
      <w:r w:rsidR="00E55747">
        <w:rPr>
          <w:sz w:val="24"/>
          <w:szCs w:val="24"/>
        </w:rPr>
        <w:t xml:space="preserve"> (Togetherness)</w:t>
      </w:r>
      <w:r w:rsidR="001E58EB">
        <w:rPr>
          <w:sz w:val="24"/>
          <w:szCs w:val="24"/>
        </w:rPr>
        <w:t>, to support my writing</w:t>
      </w:r>
      <w:r w:rsidR="00E55747">
        <w:rPr>
          <w:sz w:val="24"/>
          <w:szCs w:val="24"/>
        </w:rPr>
        <w:t>.</w:t>
      </w:r>
    </w:p>
    <w:p w14:paraId="1F100626" w14:textId="77777777" w:rsidR="00B17023" w:rsidRDefault="00B17023" w:rsidP="00136AB8">
      <w:pPr>
        <w:spacing w:line="480" w:lineRule="auto"/>
        <w:rPr>
          <w:b/>
          <w:bCs/>
          <w:sz w:val="24"/>
          <w:szCs w:val="24"/>
        </w:rPr>
      </w:pPr>
    </w:p>
    <w:p w14:paraId="586E6A99" w14:textId="4E90AB7F" w:rsidR="00E55747" w:rsidRPr="009D349A" w:rsidRDefault="009D349A" w:rsidP="00136AB8">
      <w:pPr>
        <w:spacing w:line="480" w:lineRule="auto"/>
        <w:rPr>
          <w:b/>
          <w:bCs/>
          <w:sz w:val="24"/>
          <w:szCs w:val="24"/>
        </w:rPr>
      </w:pPr>
      <w:r w:rsidRPr="009D349A">
        <w:rPr>
          <w:b/>
          <w:bCs/>
          <w:sz w:val="24"/>
          <w:szCs w:val="24"/>
        </w:rPr>
        <w:t>Humour</w:t>
      </w:r>
    </w:p>
    <w:p w14:paraId="4AE9054C" w14:textId="77777777" w:rsidR="00691B5F" w:rsidRDefault="00691B5F" w:rsidP="00136AB8">
      <w:pPr>
        <w:spacing w:line="480" w:lineRule="auto"/>
        <w:rPr>
          <w:sz w:val="24"/>
          <w:szCs w:val="24"/>
        </w:rPr>
      </w:pPr>
    </w:p>
    <w:p w14:paraId="0200E119" w14:textId="4670B73B" w:rsidR="001E58EB" w:rsidRDefault="009D349A" w:rsidP="00136AB8">
      <w:pPr>
        <w:spacing w:line="480" w:lineRule="auto"/>
        <w:rPr>
          <w:sz w:val="24"/>
          <w:szCs w:val="24"/>
        </w:rPr>
      </w:pPr>
      <w:r>
        <w:rPr>
          <w:sz w:val="24"/>
          <w:szCs w:val="24"/>
        </w:rPr>
        <w:lastRenderedPageBreak/>
        <w:t>“T</w:t>
      </w:r>
      <w:r w:rsidRPr="009D349A">
        <w:rPr>
          <w:sz w:val="24"/>
          <w:szCs w:val="24"/>
        </w:rPr>
        <w:t xml:space="preserve">he </w:t>
      </w:r>
      <w:hyperlink r:id="rId4" w:tooltip="ability" w:history="1">
        <w:r w:rsidRPr="009D349A">
          <w:rPr>
            <w:rStyle w:val="Hyperlink"/>
            <w:color w:val="auto"/>
            <w:sz w:val="24"/>
            <w:szCs w:val="24"/>
            <w:u w:val="none"/>
          </w:rPr>
          <w:t>ability</w:t>
        </w:r>
      </w:hyperlink>
      <w:r w:rsidRPr="009D349A">
        <w:rPr>
          <w:sz w:val="24"/>
          <w:szCs w:val="24"/>
        </w:rPr>
        <w:t xml:space="preserve"> to </w:t>
      </w:r>
      <w:hyperlink r:id="rId5" w:tooltip="find" w:history="1">
        <w:r w:rsidRPr="009D349A">
          <w:rPr>
            <w:rStyle w:val="Hyperlink"/>
            <w:color w:val="auto"/>
            <w:sz w:val="24"/>
            <w:szCs w:val="24"/>
            <w:u w:val="none"/>
          </w:rPr>
          <w:t>find</w:t>
        </w:r>
      </w:hyperlink>
      <w:r w:rsidRPr="009D349A">
        <w:rPr>
          <w:sz w:val="24"/>
          <w:szCs w:val="24"/>
        </w:rPr>
        <w:t xml:space="preserve"> things </w:t>
      </w:r>
      <w:hyperlink r:id="rId6" w:tooltip="funny" w:history="1">
        <w:r w:rsidRPr="009D349A">
          <w:rPr>
            <w:rStyle w:val="Hyperlink"/>
            <w:color w:val="auto"/>
            <w:sz w:val="24"/>
            <w:szCs w:val="24"/>
            <w:u w:val="none"/>
          </w:rPr>
          <w:t>funny</w:t>
        </w:r>
      </w:hyperlink>
      <w:r w:rsidRPr="009D349A">
        <w:rPr>
          <w:sz w:val="24"/>
          <w:szCs w:val="24"/>
        </w:rPr>
        <w:t xml:space="preserve">, the way in which </w:t>
      </w:r>
      <w:hyperlink r:id="rId7" w:tooltip="people" w:history="1">
        <w:r w:rsidRPr="009D349A">
          <w:rPr>
            <w:rStyle w:val="Hyperlink"/>
            <w:color w:val="auto"/>
            <w:sz w:val="24"/>
            <w:szCs w:val="24"/>
            <w:u w:val="none"/>
          </w:rPr>
          <w:t>people</w:t>
        </w:r>
      </w:hyperlink>
      <w:r w:rsidRPr="009D349A">
        <w:rPr>
          <w:sz w:val="24"/>
          <w:szCs w:val="24"/>
        </w:rPr>
        <w:t xml:space="preserve"> </w:t>
      </w:r>
      <w:hyperlink r:id="rId8" w:tooltip="see" w:history="1">
        <w:r w:rsidRPr="009D349A">
          <w:rPr>
            <w:rStyle w:val="Hyperlink"/>
            <w:color w:val="auto"/>
            <w:sz w:val="24"/>
            <w:szCs w:val="24"/>
            <w:u w:val="none"/>
          </w:rPr>
          <w:t>see</w:t>
        </w:r>
      </w:hyperlink>
      <w:r w:rsidRPr="009D349A">
        <w:rPr>
          <w:sz w:val="24"/>
          <w:szCs w:val="24"/>
        </w:rPr>
        <w:t xml:space="preserve"> that some things are </w:t>
      </w:r>
      <w:hyperlink r:id="rId9" w:tooltip="funny" w:history="1">
        <w:r w:rsidRPr="009D349A">
          <w:rPr>
            <w:rStyle w:val="Hyperlink"/>
            <w:color w:val="auto"/>
            <w:sz w:val="24"/>
            <w:szCs w:val="24"/>
            <w:u w:val="none"/>
          </w:rPr>
          <w:t>funny</w:t>
        </w:r>
      </w:hyperlink>
      <w:r w:rsidRPr="009D349A">
        <w:rPr>
          <w:sz w:val="24"/>
          <w:szCs w:val="24"/>
        </w:rPr>
        <w:t xml:space="preserve">, or the </w:t>
      </w:r>
      <w:hyperlink r:id="rId10" w:tooltip="quality" w:history="1">
        <w:r w:rsidRPr="009D349A">
          <w:rPr>
            <w:rStyle w:val="Hyperlink"/>
            <w:color w:val="auto"/>
            <w:sz w:val="24"/>
            <w:szCs w:val="24"/>
            <w:u w:val="none"/>
          </w:rPr>
          <w:t>quality</w:t>
        </w:r>
      </w:hyperlink>
      <w:r w:rsidRPr="009D349A">
        <w:rPr>
          <w:sz w:val="24"/>
          <w:szCs w:val="24"/>
        </w:rPr>
        <w:t xml:space="preserve"> of being </w:t>
      </w:r>
      <w:hyperlink r:id="rId11" w:tooltip="funny" w:history="1">
        <w:r w:rsidRPr="009D349A">
          <w:rPr>
            <w:rStyle w:val="Hyperlink"/>
            <w:color w:val="auto"/>
            <w:sz w:val="24"/>
            <w:szCs w:val="24"/>
            <w:u w:val="none"/>
          </w:rPr>
          <w:t>funny</w:t>
        </w:r>
      </w:hyperlink>
      <w:r>
        <w:rPr>
          <w:sz w:val="24"/>
          <w:szCs w:val="24"/>
        </w:rPr>
        <w:t>” – Cambridge Dictionary Online</w:t>
      </w:r>
      <w:r w:rsidR="007B1438">
        <w:rPr>
          <w:sz w:val="24"/>
          <w:szCs w:val="24"/>
        </w:rPr>
        <w:t xml:space="preserve"> (2022)</w:t>
      </w:r>
    </w:p>
    <w:p w14:paraId="7B1718A0" w14:textId="517CACFA" w:rsidR="001E58EB" w:rsidRDefault="009D349A" w:rsidP="00136AB8">
      <w:pPr>
        <w:spacing w:line="480" w:lineRule="auto"/>
        <w:rPr>
          <w:sz w:val="24"/>
          <w:szCs w:val="24"/>
        </w:rPr>
      </w:pPr>
      <w:r>
        <w:rPr>
          <w:sz w:val="24"/>
          <w:szCs w:val="24"/>
        </w:rPr>
        <w:t xml:space="preserve">Humour is a subject that </w:t>
      </w:r>
      <w:r w:rsidR="00241B61">
        <w:rPr>
          <w:sz w:val="24"/>
          <w:szCs w:val="24"/>
        </w:rPr>
        <w:t>is e</w:t>
      </w:r>
      <w:r>
        <w:rPr>
          <w:sz w:val="24"/>
          <w:szCs w:val="24"/>
        </w:rPr>
        <w:t>ntirely simple to understand</w:t>
      </w:r>
      <w:r w:rsidR="00241B61">
        <w:rPr>
          <w:sz w:val="24"/>
          <w:szCs w:val="24"/>
        </w:rPr>
        <w:t xml:space="preserve">, and yet, an in-depth look at this topic shows us how expansive it can be. Humour can be diverse across nations, </w:t>
      </w:r>
      <w:r w:rsidR="00DD7F3D">
        <w:rPr>
          <w:sz w:val="24"/>
          <w:szCs w:val="24"/>
        </w:rPr>
        <w:t xml:space="preserve">political views, </w:t>
      </w:r>
      <w:r w:rsidR="00241B61">
        <w:rPr>
          <w:sz w:val="24"/>
          <w:szCs w:val="24"/>
        </w:rPr>
        <w:t xml:space="preserve">gender, race and </w:t>
      </w:r>
      <w:r w:rsidR="00DD7F3D">
        <w:rPr>
          <w:sz w:val="24"/>
          <w:szCs w:val="24"/>
        </w:rPr>
        <w:t xml:space="preserve">individual households; We all have a family in-joke that others just frankly wouldn’t understand. </w:t>
      </w:r>
      <w:r w:rsidR="002224DB">
        <w:rPr>
          <w:sz w:val="24"/>
          <w:szCs w:val="24"/>
        </w:rPr>
        <w:t>Even as we grow older, we begin to understand further complex types of humour</w:t>
      </w:r>
      <w:r w:rsidR="00A223AC">
        <w:rPr>
          <w:sz w:val="24"/>
          <w:szCs w:val="24"/>
        </w:rPr>
        <w:t>, peek-a-boo to knock-knock jokes, sarcasm, puns,</w:t>
      </w:r>
      <w:r w:rsidR="001E0D5E">
        <w:rPr>
          <w:sz w:val="24"/>
          <w:szCs w:val="24"/>
        </w:rPr>
        <w:t xml:space="preserve"> double entendre,</w:t>
      </w:r>
      <w:r w:rsidR="00A223AC">
        <w:rPr>
          <w:sz w:val="24"/>
          <w:szCs w:val="24"/>
        </w:rPr>
        <w:t xml:space="preserve"> the list goes on and on</w:t>
      </w:r>
      <w:r w:rsidR="00426247">
        <w:rPr>
          <w:sz w:val="24"/>
          <w:szCs w:val="24"/>
        </w:rPr>
        <w:t>.</w:t>
      </w:r>
      <w:r w:rsidR="001E0D5E">
        <w:rPr>
          <w:sz w:val="24"/>
          <w:szCs w:val="24"/>
        </w:rPr>
        <w:t xml:space="preserve"> </w:t>
      </w:r>
      <w:r w:rsidR="006532E1">
        <w:rPr>
          <w:sz w:val="24"/>
          <w:szCs w:val="24"/>
        </w:rPr>
        <w:t xml:space="preserve">Marianne </w:t>
      </w:r>
      <w:r w:rsidR="00426247">
        <w:rPr>
          <w:sz w:val="24"/>
          <w:szCs w:val="24"/>
        </w:rPr>
        <w:t xml:space="preserve">Jackson (2021) notes that the understanding of </w:t>
      </w:r>
      <w:r w:rsidR="00426247" w:rsidRPr="001E0D5E">
        <w:rPr>
          <w:sz w:val="24"/>
          <w:szCs w:val="24"/>
        </w:rPr>
        <w:t>Humour</w:t>
      </w:r>
      <w:r w:rsidR="001E0D5E" w:rsidRPr="001E0D5E">
        <w:rPr>
          <w:sz w:val="24"/>
          <w:szCs w:val="24"/>
        </w:rPr>
        <w:t xml:space="preserve"> is a </w:t>
      </w:r>
      <w:r w:rsidR="00426247">
        <w:rPr>
          <w:sz w:val="24"/>
          <w:szCs w:val="24"/>
        </w:rPr>
        <w:t xml:space="preserve">capability </w:t>
      </w:r>
      <w:r w:rsidR="001E0D5E" w:rsidRPr="001E0D5E">
        <w:rPr>
          <w:sz w:val="24"/>
          <w:szCs w:val="24"/>
        </w:rPr>
        <w:t xml:space="preserve">that </w:t>
      </w:r>
      <w:r w:rsidR="00426247">
        <w:rPr>
          <w:sz w:val="24"/>
          <w:szCs w:val="24"/>
        </w:rPr>
        <w:t xml:space="preserve">begins </w:t>
      </w:r>
      <w:r w:rsidR="001E0D5E" w:rsidRPr="001E0D5E">
        <w:rPr>
          <w:sz w:val="24"/>
          <w:szCs w:val="24"/>
        </w:rPr>
        <w:t xml:space="preserve">to emerge between the ages of 7 and 11 years, this is </w:t>
      </w:r>
      <w:r w:rsidR="003761C4">
        <w:rPr>
          <w:sz w:val="24"/>
          <w:szCs w:val="24"/>
        </w:rPr>
        <w:t xml:space="preserve">in tune with </w:t>
      </w:r>
      <w:r w:rsidR="001E0D5E" w:rsidRPr="001E0D5E">
        <w:rPr>
          <w:sz w:val="24"/>
          <w:szCs w:val="24"/>
        </w:rPr>
        <w:t xml:space="preserve">a child's level of cognitive </w:t>
      </w:r>
      <w:r w:rsidR="003761C4">
        <w:rPr>
          <w:sz w:val="24"/>
          <w:szCs w:val="24"/>
        </w:rPr>
        <w:t>growth</w:t>
      </w:r>
      <w:r w:rsidR="00426247">
        <w:rPr>
          <w:sz w:val="24"/>
          <w:szCs w:val="24"/>
        </w:rPr>
        <w:t xml:space="preserve">. </w:t>
      </w:r>
      <w:r w:rsidR="00DD7F3D">
        <w:rPr>
          <w:sz w:val="24"/>
          <w:szCs w:val="24"/>
        </w:rPr>
        <w:t>The subjective beauty of humour gives life to a plethora of jokes</w:t>
      </w:r>
      <w:r w:rsidR="0058341D">
        <w:rPr>
          <w:sz w:val="24"/>
          <w:szCs w:val="24"/>
        </w:rPr>
        <w:t xml:space="preserve"> each with its own history and evolution, humour</w:t>
      </w:r>
      <w:r w:rsidR="002224DB">
        <w:rPr>
          <w:sz w:val="24"/>
          <w:szCs w:val="24"/>
        </w:rPr>
        <w:t>’</w:t>
      </w:r>
      <w:r w:rsidR="0058341D">
        <w:rPr>
          <w:sz w:val="24"/>
          <w:szCs w:val="24"/>
        </w:rPr>
        <w:t>s branches and stems stretch far and wide</w:t>
      </w:r>
      <w:r w:rsidR="002224DB">
        <w:rPr>
          <w:sz w:val="24"/>
          <w:szCs w:val="24"/>
        </w:rPr>
        <w:t>.</w:t>
      </w:r>
    </w:p>
    <w:p w14:paraId="5243F16A" w14:textId="67D567AB" w:rsidR="00882DB2" w:rsidRDefault="00882DB2" w:rsidP="00136AB8">
      <w:pPr>
        <w:spacing w:line="480" w:lineRule="auto"/>
        <w:rPr>
          <w:sz w:val="24"/>
          <w:szCs w:val="24"/>
        </w:rPr>
      </w:pPr>
      <w:r>
        <w:rPr>
          <w:sz w:val="24"/>
          <w:szCs w:val="24"/>
        </w:rPr>
        <w:t>However, wit</w:t>
      </w:r>
      <w:r w:rsidR="00C0532B">
        <w:rPr>
          <w:sz w:val="24"/>
          <w:szCs w:val="24"/>
        </w:rPr>
        <w:t>h some of these branches come nasty spores, arguably, a recent spark of political correctness within the world of comedy has shaken the industry</w:t>
      </w:r>
      <w:r w:rsidR="00A20022">
        <w:rPr>
          <w:sz w:val="24"/>
          <w:szCs w:val="24"/>
        </w:rPr>
        <w:t>.</w:t>
      </w:r>
      <w:r w:rsidR="00C0532B">
        <w:rPr>
          <w:sz w:val="24"/>
          <w:szCs w:val="24"/>
        </w:rPr>
        <w:t xml:space="preserve"> </w:t>
      </w:r>
      <w:r w:rsidR="00A20022">
        <w:rPr>
          <w:sz w:val="24"/>
          <w:szCs w:val="24"/>
        </w:rPr>
        <w:t xml:space="preserve">A </w:t>
      </w:r>
      <w:r w:rsidR="00C0532B">
        <w:rPr>
          <w:sz w:val="24"/>
          <w:szCs w:val="24"/>
        </w:rPr>
        <w:t>new revolution</w:t>
      </w:r>
      <w:r w:rsidR="00A20022">
        <w:rPr>
          <w:sz w:val="24"/>
          <w:szCs w:val="24"/>
        </w:rPr>
        <w:t xml:space="preserve"> has stepped forth asking comedians take responsibility for their jokes and be more aware at sensitive subjects they may target. Although</w:t>
      </w:r>
      <w:r w:rsidR="0041361C">
        <w:rPr>
          <w:sz w:val="24"/>
          <w:szCs w:val="24"/>
        </w:rPr>
        <w:t>,</w:t>
      </w:r>
      <w:r w:rsidR="00A20022">
        <w:rPr>
          <w:sz w:val="24"/>
          <w:szCs w:val="24"/>
        </w:rPr>
        <w:t xml:space="preserve"> there </w:t>
      </w:r>
      <w:r w:rsidR="0041361C">
        <w:rPr>
          <w:sz w:val="24"/>
          <w:szCs w:val="24"/>
        </w:rPr>
        <w:t xml:space="preserve">are </w:t>
      </w:r>
      <w:r w:rsidR="00A20022">
        <w:rPr>
          <w:sz w:val="24"/>
          <w:szCs w:val="24"/>
        </w:rPr>
        <w:t>jokes that have always been grey areas</w:t>
      </w:r>
      <w:r w:rsidR="0041361C">
        <w:rPr>
          <w:sz w:val="24"/>
          <w:szCs w:val="24"/>
        </w:rPr>
        <w:t>, I think it is fair to say that socially we are significantly more careful when expressing gags</w:t>
      </w:r>
      <w:r w:rsidR="00137566">
        <w:rPr>
          <w:sz w:val="24"/>
          <w:szCs w:val="24"/>
        </w:rPr>
        <w:t>,</w:t>
      </w:r>
      <w:r w:rsidR="0041361C">
        <w:rPr>
          <w:sz w:val="24"/>
          <w:szCs w:val="24"/>
        </w:rPr>
        <w:t xml:space="preserve"> as the construct of political correctness makes us situationally more aware of those around us.</w:t>
      </w:r>
      <w:r w:rsidR="003A76BA">
        <w:rPr>
          <w:sz w:val="24"/>
          <w:szCs w:val="24"/>
        </w:rPr>
        <w:t xml:space="preserve"> This recent surge of political correctness has also caused comics to even debate one another</w:t>
      </w:r>
      <w:r w:rsidR="003C41A0">
        <w:rPr>
          <w:sz w:val="24"/>
          <w:szCs w:val="24"/>
        </w:rPr>
        <w:t>. C</w:t>
      </w:r>
      <w:r w:rsidR="003A76BA">
        <w:rPr>
          <w:sz w:val="24"/>
          <w:szCs w:val="24"/>
        </w:rPr>
        <w:t>omedian</w:t>
      </w:r>
      <w:r w:rsidR="003C41A0">
        <w:rPr>
          <w:sz w:val="24"/>
          <w:szCs w:val="24"/>
        </w:rPr>
        <w:t>,</w:t>
      </w:r>
      <w:r w:rsidR="003A76BA">
        <w:rPr>
          <w:sz w:val="24"/>
          <w:szCs w:val="24"/>
        </w:rPr>
        <w:t xml:space="preserve"> James Acaster</w:t>
      </w:r>
      <w:r w:rsidR="003C41A0">
        <w:rPr>
          <w:sz w:val="24"/>
          <w:szCs w:val="24"/>
        </w:rPr>
        <w:t xml:space="preserve"> (2021),</w:t>
      </w:r>
      <w:r w:rsidR="003A76BA">
        <w:rPr>
          <w:sz w:val="24"/>
          <w:szCs w:val="24"/>
        </w:rPr>
        <w:t xml:space="preserve"> called out Ricky Gervais in his ‘Cold Lasagne </w:t>
      </w:r>
      <w:r w:rsidR="003C41A0">
        <w:rPr>
          <w:sz w:val="24"/>
          <w:szCs w:val="24"/>
        </w:rPr>
        <w:t xml:space="preserve">Hate Myself 1999’ live set stating that comics that are described as ‘Edgy’ use the term as a leg to stand on to target </w:t>
      </w:r>
      <w:r w:rsidR="00726D74">
        <w:rPr>
          <w:sz w:val="24"/>
          <w:szCs w:val="24"/>
        </w:rPr>
        <w:t>controversial subject matter, in this case, the transgender community. From this perspective</w:t>
      </w:r>
      <w:r w:rsidR="00B40E62">
        <w:rPr>
          <w:sz w:val="24"/>
          <w:szCs w:val="24"/>
        </w:rPr>
        <w:t>,</w:t>
      </w:r>
      <w:r w:rsidR="00726D74">
        <w:rPr>
          <w:sz w:val="24"/>
          <w:szCs w:val="24"/>
        </w:rPr>
        <w:t xml:space="preserve"> you could argue that </w:t>
      </w:r>
      <w:r w:rsidR="00137566">
        <w:rPr>
          <w:sz w:val="24"/>
          <w:szCs w:val="24"/>
        </w:rPr>
        <w:t>“</w:t>
      </w:r>
      <w:r w:rsidR="00137566" w:rsidRPr="00137566">
        <w:rPr>
          <w:sz w:val="24"/>
          <w:szCs w:val="24"/>
        </w:rPr>
        <w:t xml:space="preserve">Humour is employed to malign, </w:t>
      </w:r>
      <w:r w:rsidR="00137566" w:rsidRPr="00137566">
        <w:rPr>
          <w:sz w:val="24"/>
          <w:szCs w:val="24"/>
        </w:rPr>
        <w:lastRenderedPageBreak/>
        <w:t>ridicule and belittle the</w:t>
      </w:r>
      <w:r w:rsidR="00726D74">
        <w:rPr>
          <w:sz w:val="24"/>
          <w:szCs w:val="24"/>
        </w:rPr>
        <w:t xml:space="preserve"> </w:t>
      </w:r>
      <w:r w:rsidR="00137566" w:rsidRPr="00137566">
        <w:rPr>
          <w:sz w:val="24"/>
          <w:szCs w:val="24"/>
        </w:rPr>
        <w:t>excluded in a superior fashion and there is some degree of determinism, with social</w:t>
      </w:r>
      <w:r w:rsidR="00726D74">
        <w:rPr>
          <w:sz w:val="24"/>
          <w:szCs w:val="24"/>
        </w:rPr>
        <w:t xml:space="preserve"> </w:t>
      </w:r>
      <w:r w:rsidR="00137566" w:rsidRPr="00137566">
        <w:rPr>
          <w:sz w:val="24"/>
          <w:szCs w:val="24"/>
        </w:rPr>
        <w:t>inequalities reproduced through its use.</w:t>
      </w:r>
      <w:r w:rsidR="00137566">
        <w:rPr>
          <w:sz w:val="24"/>
          <w:szCs w:val="24"/>
        </w:rPr>
        <w:t>”</w:t>
      </w:r>
      <w:r w:rsidR="00726D74">
        <w:rPr>
          <w:sz w:val="24"/>
          <w:szCs w:val="24"/>
        </w:rPr>
        <w:t xml:space="preserve"> </w:t>
      </w:r>
      <w:r w:rsidR="00137566">
        <w:rPr>
          <w:sz w:val="24"/>
          <w:szCs w:val="24"/>
        </w:rPr>
        <w:t>(</w:t>
      </w:r>
      <w:r w:rsidR="00266405">
        <w:rPr>
          <w:sz w:val="24"/>
          <w:szCs w:val="24"/>
        </w:rPr>
        <w:t xml:space="preserve">Paul </w:t>
      </w:r>
      <w:r w:rsidR="00137566" w:rsidRPr="00137566">
        <w:rPr>
          <w:sz w:val="24"/>
          <w:szCs w:val="24"/>
        </w:rPr>
        <w:t>Clements</w:t>
      </w:r>
      <w:r w:rsidR="00266405">
        <w:rPr>
          <w:sz w:val="24"/>
          <w:szCs w:val="24"/>
        </w:rPr>
        <w:t>,</w:t>
      </w:r>
      <w:r w:rsidR="00137566">
        <w:rPr>
          <w:sz w:val="24"/>
          <w:szCs w:val="24"/>
        </w:rPr>
        <w:t xml:space="preserve"> 2021, p184)</w:t>
      </w:r>
    </w:p>
    <w:p w14:paraId="4F2EA393" w14:textId="74B27DAE" w:rsidR="00B40E62" w:rsidRDefault="00B40E62" w:rsidP="00136AB8">
      <w:pPr>
        <w:spacing w:line="480" w:lineRule="auto"/>
        <w:rPr>
          <w:sz w:val="24"/>
          <w:szCs w:val="24"/>
        </w:rPr>
      </w:pPr>
      <w:r>
        <w:rPr>
          <w:sz w:val="24"/>
          <w:szCs w:val="24"/>
        </w:rPr>
        <w:t>Whilst Gervais has been a favourite comedian of mine for many years, it’s</w:t>
      </w:r>
      <w:r w:rsidR="00955482">
        <w:rPr>
          <w:sz w:val="24"/>
          <w:szCs w:val="24"/>
        </w:rPr>
        <w:t xml:space="preserve"> clear</w:t>
      </w:r>
      <w:r>
        <w:rPr>
          <w:sz w:val="24"/>
          <w:szCs w:val="24"/>
        </w:rPr>
        <w:t xml:space="preserve"> to say that </w:t>
      </w:r>
      <w:r w:rsidR="00955482">
        <w:rPr>
          <w:sz w:val="24"/>
          <w:szCs w:val="24"/>
        </w:rPr>
        <w:t xml:space="preserve">Acaster and Clements are correct and the scrutiny that some of these comics are facing is justified. However, I’d like to call back to a Q&amp;A that was held in Oxford Union, 2017, where Gervais was </w:t>
      </w:r>
      <w:proofErr w:type="spellStart"/>
      <w:r w:rsidR="00955482">
        <w:rPr>
          <w:sz w:val="24"/>
          <w:szCs w:val="24"/>
        </w:rPr>
        <w:t>center</w:t>
      </w:r>
      <w:proofErr w:type="spellEnd"/>
      <w:r w:rsidR="00955482">
        <w:rPr>
          <w:sz w:val="24"/>
          <w:szCs w:val="24"/>
        </w:rPr>
        <w:t xml:space="preserve"> stage. In this Q&amp;A</w:t>
      </w:r>
      <w:r w:rsidR="005C0AE3">
        <w:rPr>
          <w:sz w:val="24"/>
          <w:szCs w:val="24"/>
        </w:rPr>
        <w:t>,</w:t>
      </w:r>
      <w:r w:rsidR="005B6550">
        <w:rPr>
          <w:sz w:val="24"/>
          <w:szCs w:val="24"/>
        </w:rPr>
        <w:t xml:space="preserve"> when being asked if comedians need to be more sensitive and hold back during the modern-day; </w:t>
      </w:r>
      <w:r w:rsidR="00955482">
        <w:rPr>
          <w:sz w:val="24"/>
          <w:szCs w:val="24"/>
        </w:rPr>
        <w:t>Gervais (2017) states that</w:t>
      </w:r>
      <w:r w:rsidR="005C0AE3">
        <w:rPr>
          <w:sz w:val="24"/>
          <w:szCs w:val="24"/>
        </w:rPr>
        <w:t xml:space="preserve"> people seem to stick him in a similar box of shock comedians who purposefully go out of their way to hurt people’s feelings to make others laugh as well as internet trolls</w:t>
      </w:r>
      <w:r w:rsidR="005B6550">
        <w:rPr>
          <w:sz w:val="24"/>
          <w:szCs w:val="24"/>
        </w:rPr>
        <w:t xml:space="preserve"> that run rampant harassing and target people with no rhyme or reason. He</w:t>
      </w:r>
      <w:r w:rsidR="005C0AE3">
        <w:rPr>
          <w:sz w:val="24"/>
          <w:szCs w:val="24"/>
        </w:rPr>
        <w:t xml:space="preserve"> is never trying to offend and doesn’t consider himself a controversial comedian</w:t>
      </w:r>
      <w:r w:rsidR="005B6550">
        <w:rPr>
          <w:sz w:val="24"/>
          <w:szCs w:val="24"/>
        </w:rPr>
        <w:t>, this is</w:t>
      </w:r>
      <w:r w:rsidR="005C0AE3">
        <w:rPr>
          <w:sz w:val="24"/>
          <w:szCs w:val="24"/>
        </w:rPr>
        <w:t xml:space="preserve"> </w:t>
      </w:r>
      <w:proofErr w:type="gramStart"/>
      <w:r w:rsidR="005C0AE3">
        <w:rPr>
          <w:sz w:val="24"/>
          <w:szCs w:val="24"/>
        </w:rPr>
        <w:t>due to the fact that</w:t>
      </w:r>
      <w:proofErr w:type="gramEnd"/>
      <w:r w:rsidR="005C0AE3">
        <w:rPr>
          <w:sz w:val="24"/>
          <w:szCs w:val="24"/>
        </w:rPr>
        <w:t xml:space="preserve"> he touches on </w:t>
      </w:r>
      <w:r w:rsidR="005B6550">
        <w:rPr>
          <w:sz w:val="24"/>
          <w:szCs w:val="24"/>
        </w:rPr>
        <w:t>taboo subjects</w:t>
      </w:r>
      <w:r w:rsidR="005C0AE3">
        <w:rPr>
          <w:sz w:val="24"/>
          <w:szCs w:val="24"/>
        </w:rPr>
        <w:t xml:space="preserve"> and people often confuse the subject of the joke with the target</w:t>
      </w:r>
      <w:r w:rsidR="005B6550">
        <w:rPr>
          <w:sz w:val="24"/>
          <w:szCs w:val="24"/>
        </w:rPr>
        <w:t>.</w:t>
      </w:r>
      <w:r w:rsidR="00C14552">
        <w:rPr>
          <w:sz w:val="24"/>
          <w:szCs w:val="24"/>
        </w:rPr>
        <w:t xml:space="preserve"> </w:t>
      </w:r>
    </w:p>
    <w:p w14:paraId="14E8EF8D" w14:textId="6BCA2048" w:rsidR="00417F63" w:rsidRDefault="00136AB8" w:rsidP="00136AB8">
      <w:pPr>
        <w:spacing w:line="480" w:lineRule="auto"/>
        <w:rPr>
          <w:sz w:val="24"/>
          <w:szCs w:val="24"/>
        </w:rPr>
      </w:pPr>
      <w:r>
        <w:rPr>
          <w:noProof/>
          <w:sz w:val="24"/>
          <w:szCs w:val="24"/>
        </w:rPr>
        <w:drawing>
          <wp:anchor distT="0" distB="0" distL="114300" distR="114300" simplePos="0" relativeHeight="251658240" behindDoc="0" locked="0" layoutInCell="1" allowOverlap="1" wp14:anchorId="3BE2D37C" wp14:editId="01E6F598">
            <wp:simplePos x="0" y="0"/>
            <wp:positionH relativeFrom="margin">
              <wp:align>left</wp:align>
            </wp:positionH>
            <wp:positionV relativeFrom="paragraph">
              <wp:posOffset>7620</wp:posOffset>
            </wp:positionV>
            <wp:extent cx="2082801" cy="2917190"/>
            <wp:effectExtent l="0" t="0" r="0"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82801" cy="29171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C42B9">
        <w:rPr>
          <w:sz w:val="24"/>
          <w:szCs w:val="24"/>
        </w:rPr>
        <w:t>Sometimes however, the subject and target of a joke is necessary no matter how controversial</w:t>
      </w:r>
      <w:r w:rsidR="0070408D">
        <w:rPr>
          <w:sz w:val="24"/>
          <w:szCs w:val="24"/>
        </w:rPr>
        <w:t>.</w:t>
      </w:r>
      <w:r w:rsidR="007C42B9">
        <w:rPr>
          <w:sz w:val="24"/>
          <w:szCs w:val="24"/>
        </w:rPr>
        <w:t xml:space="preserve"> </w:t>
      </w:r>
      <w:r w:rsidR="0070408D">
        <w:rPr>
          <w:sz w:val="24"/>
          <w:szCs w:val="24"/>
        </w:rPr>
        <w:t>R</w:t>
      </w:r>
      <w:r w:rsidR="00A41D1B">
        <w:rPr>
          <w:sz w:val="24"/>
          <w:szCs w:val="24"/>
        </w:rPr>
        <w:t xml:space="preserve">espectfully, </w:t>
      </w:r>
      <w:r w:rsidR="007C42B9">
        <w:rPr>
          <w:sz w:val="24"/>
          <w:szCs w:val="24"/>
        </w:rPr>
        <w:t xml:space="preserve">David </w:t>
      </w:r>
      <w:r w:rsidR="00A41D1B">
        <w:rPr>
          <w:sz w:val="24"/>
          <w:szCs w:val="24"/>
        </w:rPr>
        <w:t xml:space="preserve">Shrigley’s artwork can easily be compared to the </w:t>
      </w:r>
      <w:r w:rsidR="00417F63">
        <w:rPr>
          <w:sz w:val="24"/>
          <w:szCs w:val="24"/>
        </w:rPr>
        <w:t>modern-day</w:t>
      </w:r>
      <w:r w:rsidR="00A41D1B">
        <w:rPr>
          <w:sz w:val="24"/>
          <w:szCs w:val="24"/>
        </w:rPr>
        <w:t xml:space="preserve"> internet act of ‘</w:t>
      </w:r>
      <w:proofErr w:type="spellStart"/>
      <w:r w:rsidR="00B25437">
        <w:rPr>
          <w:sz w:val="24"/>
          <w:szCs w:val="24"/>
        </w:rPr>
        <w:t>Shitposting</w:t>
      </w:r>
      <w:proofErr w:type="spellEnd"/>
      <w:r w:rsidR="00B25437">
        <w:rPr>
          <w:sz w:val="24"/>
          <w:szCs w:val="24"/>
        </w:rPr>
        <w:t xml:space="preserve">’ which is defined by Cambridge Dictionary </w:t>
      </w:r>
      <w:r w:rsidR="00B25437" w:rsidRPr="00B25437">
        <w:rPr>
          <w:sz w:val="24"/>
          <w:szCs w:val="24"/>
        </w:rPr>
        <w:t xml:space="preserve">as </w:t>
      </w:r>
    </w:p>
    <w:p w14:paraId="407B3D89" w14:textId="10FBFC44" w:rsidR="00C14552" w:rsidRDefault="0070408D" w:rsidP="00136AB8">
      <w:pPr>
        <w:spacing w:line="480" w:lineRule="auto"/>
        <w:rPr>
          <w:sz w:val="24"/>
          <w:szCs w:val="24"/>
        </w:rPr>
      </w:pPr>
      <w:r w:rsidRPr="00950D48">
        <w:rPr>
          <w:noProof/>
          <w:sz w:val="24"/>
          <w:szCs w:val="24"/>
        </w:rPr>
        <mc:AlternateContent>
          <mc:Choice Requires="wps">
            <w:drawing>
              <wp:anchor distT="45720" distB="45720" distL="114300" distR="114300" simplePos="0" relativeHeight="251660288" behindDoc="0" locked="0" layoutInCell="1" allowOverlap="1" wp14:anchorId="1A3A4A9A" wp14:editId="3D36D4DB">
                <wp:simplePos x="0" y="0"/>
                <wp:positionH relativeFrom="margin">
                  <wp:posOffset>95250</wp:posOffset>
                </wp:positionH>
                <wp:positionV relativeFrom="paragraph">
                  <wp:posOffset>972820</wp:posOffset>
                </wp:positionV>
                <wp:extent cx="1974850" cy="569595"/>
                <wp:effectExtent l="0" t="0" r="6350" b="19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4850" cy="569595"/>
                        </a:xfrm>
                        <a:prstGeom prst="rect">
                          <a:avLst/>
                        </a:prstGeom>
                        <a:solidFill>
                          <a:srgbClr val="FFFFFF"/>
                        </a:solidFill>
                        <a:ln w="9525">
                          <a:noFill/>
                          <a:miter lim="800000"/>
                          <a:headEnd/>
                          <a:tailEnd/>
                        </a:ln>
                      </wps:spPr>
                      <wps:txbx>
                        <w:txbxContent>
                          <w:p w14:paraId="1BEC2A90" w14:textId="25E02FC1" w:rsidR="00950D48" w:rsidRPr="00950D48" w:rsidRDefault="00950D48">
                            <w:pPr>
                              <w:rPr>
                                <w:i/>
                                <w:iCs/>
                              </w:rPr>
                            </w:pPr>
                            <w:r>
                              <w:t xml:space="preserve">Shrigley D. (2018) </w:t>
                            </w:r>
                            <w:r w:rsidRPr="00950D48">
                              <w:rPr>
                                <w:i/>
                                <w:iCs/>
                              </w:rPr>
                              <w:t>Untitled (Not obliged to eat them)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A3A4A9A" id="_x0000_t202" coordsize="21600,21600" o:spt="202" path="m,l,21600r21600,l21600,xe">
                <v:stroke joinstyle="miter"/>
                <v:path gradientshapeok="t" o:connecttype="rect"/>
              </v:shapetype>
              <v:shape id="Text Box 2" o:spid="_x0000_s1026" type="#_x0000_t202" style="position:absolute;margin-left:7.5pt;margin-top:76.6pt;width:155.5pt;height:44.8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" stroked="f">
                <v:textbox>
                  <w:txbxContent>
                    <w:p w14:paraId="1BEC2A90" w14:textId="25E02FC1" w:rsidR="00950D48" w:rsidRPr="00950D48" w:rsidRDefault="00950D48">
                      <w:pPr>
                        <w:rPr>
                          <w:i/>
                          <w:iCs/>
                        </w:rPr>
                      </w:pPr>
                      <w:r>
                        <w:t xml:space="preserve">Shrigley D. (2018) </w:t>
                      </w:r>
                      <w:r w:rsidRPr="00950D48">
                        <w:rPr>
                          <w:i/>
                          <w:iCs/>
                        </w:rPr>
                        <w:t>Untitled (Not obliged to eat them)</w:t>
                      </w:r>
                    </w:p>
                  </w:txbxContent>
                </v:textbox>
                <w10:wrap type="square" anchorx="margin"/>
              </v:shape>
            </w:pict>
          </mc:Fallback>
        </mc:AlternateContent>
      </w:r>
      <w:r w:rsidR="00417F63">
        <w:rPr>
          <w:sz w:val="24"/>
          <w:szCs w:val="24"/>
        </w:rPr>
        <w:t>“S</w:t>
      </w:r>
      <w:r w:rsidR="00B25437" w:rsidRPr="00B25437">
        <w:rPr>
          <w:sz w:val="24"/>
          <w:szCs w:val="24"/>
        </w:rPr>
        <w:t xml:space="preserve">omething put on the </w:t>
      </w:r>
      <w:hyperlink r:id="rId13" w:tooltip="internet" w:history="1">
        <w:r w:rsidR="00B25437" w:rsidRPr="00B25437">
          <w:rPr>
            <w:rStyle w:val="Hyperlink"/>
            <w:color w:val="auto"/>
            <w:sz w:val="24"/>
            <w:szCs w:val="24"/>
            <w:u w:val="none"/>
          </w:rPr>
          <w:t>internet</w:t>
        </w:r>
      </w:hyperlink>
      <w:r w:rsidR="00B25437" w:rsidRPr="00B25437">
        <w:rPr>
          <w:sz w:val="24"/>
          <w:szCs w:val="24"/>
        </w:rPr>
        <w:t xml:space="preserve"> that is not </w:t>
      </w:r>
      <w:hyperlink r:id="rId14" w:tooltip="especially" w:history="1">
        <w:r w:rsidR="00B25437" w:rsidRPr="00B25437">
          <w:rPr>
            <w:rStyle w:val="Hyperlink"/>
            <w:color w:val="auto"/>
            <w:sz w:val="24"/>
            <w:szCs w:val="24"/>
            <w:u w:val="none"/>
          </w:rPr>
          <w:t>especially</w:t>
        </w:r>
      </w:hyperlink>
      <w:r w:rsidR="00B25437" w:rsidRPr="00B25437">
        <w:rPr>
          <w:sz w:val="24"/>
          <w:szCs w:val="24"/>
        </w:rPr>
        <w:t xml:space="preserve"> </w:t>
      </w:r>
      <w:hyperlink r:id="rId15" w:tooltip="funny" w:history="1">
        <w:r w:rsidR="00B25437" w:rsidRPr="00B25437">
          <w:rPr>
            <w:rStyle w:val="Hyperlink"/>
            <w:color w:val="auto"/>
            <w:sz w:val="24"/>
            <w:szCs w:val="24"/>
            <w:u w:val="none"/>
          </w:rPr>
          <w:t>funny</w:t>
        </w:r>
      </w:hyperlink>
      <w:r w:rsidR="00B25437" w:rsidRPr="00B25437">
        <w:rPr>
          <w:sz w:val="24"/>
          <w:szCs w:val="24"/>
        </w:rPr>
        <w:t xml:space="preserve"> or </w:t>
      </w:r>
      <w:hyperlink r:id="rId16" w:tooltip="interesting" w:history="1">
        <w:r w:rsidR="00B25437" w:rsidRPr="00B25437">
          <w:rPr>
            <w:rStyle w:val="Hyperlink"/>
            <w:color w:val="auto"/>
            <w:sz w:val="24"/>
            <w:szCs w:val="24"/>
            <w:u w:val="none"/>
          </w:rPr>
          <w:t>interesting</w:t>
        </w:r>
      </w:hyperlink>
      <w:r w:rsidR="00B25437" w:rsidRPr="00B25437">
        <w:rPr>
          <w:sz w:val="24"/>
          <w:szCs w:val="24"/>
        </w:rPr>
        <w:t xml:space="preserve"> and does not make much </w:t>
      </w:r>
      <w:hyperlink r:id="rId17" w:tooltip="sense" w:history="1">
        <w:r w:rsidR="00B25437" w:rsidRPr="00B25437">
          <w:rPr>
            <w:rStyle w:val="Hyperlink"/>
            <w:color w:val="auto"/>
            <w:sz w:val="24"/>
            <w:szCs w:val="24"/>
            <w:u w:val="none"/>
          </w:rPr>
          <w:t>sense</w:t>
        </w:r>
      </w:hyperlink>
      <w:r w:rsidR="00B25437" w:rsidRPr="00B25437">
        <w:rPr>
          <w:sz w:val="24"/>
          <w:szCs w:val="24"/>
        </w:rPr>
        <w:t xml:space="preserve">, or does not have anything to do with what is being </w:t>
      </w:r>
      <w:hyperlink r:id="rId18" w:tooltip="discussed" w:history="1">
        <w:r w:rsidR="00B25437" w:rsidRPr="00B25437">
          <w:rPr>
            <w:rStyle w:val="Hyperlink"/>
            <w:color w:val="auto"/>
            <w:sz w:val="24"/>
            <w:szCs w:val="24"/>
            <w:u w:val="none"/>
          </w:rPr>
          <w:t>discussed</w:t>
        </w:r>
      </w:hyperlink>
      <w:r w:rsidR="00B25437" w:rsidRPr="00B25437">
        <w:rPr>
          <w:sz w:val="24"/>
          <w:szCs w:val="24"/>
        </w:rPr>
        <w:t xml:space="preserve">, </w:t>
      </w:r>
      <w:hyperlink r:id="rId19" w:tooltip="especially" w:history="1">
        <w:r w:rsidR="00B25437" w:rsidRPr="00B25437">
          <w:rPr>
            <w:rStyle w:val="Hyperlink"/>
            <w:color w:val="auto"/>
            <w:sz w:val="24"/>
            <w:szCs w:val="24"/>
            <w:u w:val="none"/>
          </w:rPr>
          <w:t>especially</w:t>
        </w:r>
      </w:hyperlink>
      <w:r w:rsidR="00B25437" w:rsidRPr="00B25437">
        <w:rPr>
          <w:sz w:val="24"/>
          <w:szCs w:val="24"/>
        </w:rPr>
        <w:t xml:space="preserve"> in </w:t>
      </w:r>
      <w:hyperlink r:id="rId20" w:tooltip="order" w:history="1">
        <w:r w:rsidR="00B25437" w:rsidRPr="00B25437">
          <w:rPr>
            <w:rStyle w:val="Hyperlink"/>
            <w:color w:val="auto"/>
            <w:sz w:val="24"/>
            <w:szCs w:val="24"/>
            <w:u w:val="none"/>
          </w:rPr>
          <w:t>order</w:t>
        </w:r>
      </w:hyperlink>
      <w:r w:rsidR="00B25437" w:rsidRPr="00B25437">
        <w:rPr>
          <w:sz w:val="24"/>
          <w:szCs w:val="24"/>
        </w:rPr>
        <w:t xml:space="preserve"> to make it </w:t>
      </w:r>
      <w:hyperlink r:id="rId21" w:tooltip="difficult" w:history="1">
        <w:r w:rsidR="00B25437" w:rsidRPr="00B25437">
          <w:rPr>
            <w:rStyle w:val="Hyperlink"/>
            <w:color w:val="auto"/>
            <w:sz w:val="24"/>
            <w:szCs w:val="24"/>
            <w:u w:val="none"/>
          </w:rPr>
          <w:t>difficult</w:t>
        </w:r>
      </w:hyperlink>
      <w:r w:rsidR="00B25437" w:rsidRPr="00B25437">
        <w:rPr>
          <w:sz w:val="24"/>
          <w:szCs w:val="24"/>
        </w:rPr>
        <w:t xml:space="preserve"> for other </w:t>
      </w:r>
      <w:hyperlink r:id="rId22" w:tooltip="people" w:history="1">
        <w:r w:rsidR="00B25437" w:rsidRPr="00B25437">
          <w:rPr>
            <w:rStyle w:val="Hyperlink"/>
            <w:color w:val="auto"/>
            <w:sz w:val="24"/>
            <w:szCs w:val="24"/>
            <w:u w:val="none"/>
          </w:rPr>
          <w:t>people</w:t>
        </w:r>
      </w:hyperlink>
      <w:r w:rsidR="00B25437" w:rsidRPr="00B25437">
        <w:rPr>
          <w:sz w:val="24"/>
          <w:szCs w:val="24"/>
        </w:rPr>
        <w:t xml:space="preserve"> to </w:t>
      </w:r>
      <w:hyperlink r:id="rId23" w:tooltip="discuss" w:history="1">
        <w:r w:rsidR="00B25437" w:rsidRPr="00B25437">
          <w:rPr>
            <w:rStyle w:val="Hyperlink"/>
            <w:color w:val="auto"/>
            <w:sz w:val="24"/>
            <w:szCs w:val="24"/>
            <w:u w:val="none"/>
          </w:rPr>
          <w:t>discuss</w:t>
        </w:r>
      </w:hyperlink>
      <w:r w:rsidR="00B25437" w:rsidRPr="00B25437">
        <w:rPr>
          <w:sz w:val="24"/>
          <w:szCs w:val="24"/>
        </w:rPr>
        <w:t xml:space="preserve"> something</w:t>
      </w:r>
      <w:r w:rsidR="00417F63">
        <w:rPr>
          <w:sz w:val="24"/>
          <w:szCs w:val="24"/>
        </w:rPr>
        <w:t>”</w:t>
      </w:r>
    </w:p>
    <w:p w14:paraId="394FB538" w14:textId="25528B7E" w:rsidR="00417F63" w:rsidRDefault="00417F63" w:rsidP="00136AB8">
      <w:pPr>
        <w:spacing w:line="480" w:lineRule="auto"/>
        <w:jc w:val="right"/>
        <w:rPr>
          <w:sz w:val="24"/>
          <w:szCs w:val="24"/>
        </w:rPr>
      </w:pPr>
      <w:r>
        <w:rPr>
          <w:sz w:val="24"/>
          <w:szCs w:val="24"/>
        </w:rPr>
        <w:lastRenderedPageBreak/>
        <w:t>(Cambridge Dictionary Online, 2022)</w:t>
      </w:r>
    </w:p>
    <w:p w14:paraId="1CC91E9D" w14:textId="6E9CD09D" w:rsidR="00417F63" w:rsidRPr="00B25437" w:rsidRDefault="00417F63" w:rsidP="00136AB8">
      <w:pPr>
        <w:spacing w:line="480" w:lineRule="auto"/>
        <w:rPr>
          <w:sz w:val="24"/>
          <w:szCs w:val="24"/>
        </w:rPr>
      </w:pPr>
      <w:r>
        <w:rPr>
          <w:sz w:val="24"/>
          <w:szCs w:val="24"/>
        </w:rPr>
        <w:t xml:space="preserve">The direction of Shrigley’s work is </w:t>
      </w:r>
      <w:r w:rsidR="00B92B7C">
        <w:rPr>
          <w:sz w:val="24"/>
          <w:szCs w:val="24"/>
        </w:rPr>
        <w:t>entirely random</w:t>
      </w:r>
      <w:r w:rsidR="00E22A93">
        <w:rPr>
          <w:sz w:val="24"/>
          <w:szCs w:val="24"/>
        </w:rPr>
        <w:t xml:space="preserve"> </w:t>
      </w:r>
      <w:r w:rsidR="00B92B7C">
        <w:rPr>
          <w:sz w:val="24"/>
          <w:szCs w:val="24"/>
        </w:rPr>
        <w:t xml:space="preserve">although, he has previously targeted politicians and controversial topics such as additional troops sent to the War </w:t>
      </w:r>
      <w:r w:rsidR="00B47D7E">
        <w:rPr>
          <w:sz w:val="24"/>
          <w:szCs w:val="24"/>
        </w:rPr>
        <w:t>in</w:t>
      </w:r>
      <w:r w:rsidR="00B92B7C">
        <w:rPr>
          <w:sz w:val="24"/>
          <w:szCs w:val="24"/>
        </w:rPr>
        <w:t xml:space="preserve"> Afghanistan 2009</w:t>
      </w:r>
      <w:r w:rsidR="00E22A93">
        <w:rPr>
          <w:sz w:val="24"/>
          <w:szCs w:val="24"/>
        </w:rPr>
        <w:t>.</w:t>
      </w:r>
      <w:r w:rsidR="00B92B7C">
        <w:rPr>
          <w:sz w:val="24"/>
          <w:szCs w:val="24"/>
        </w:rPr>
        <w:t xml:space="preserve"> </w:t>
      </w:r>
      <w:r w:rsidR="00E22A93">
        <w:rPr>
          <w:sz w:val="24"/>
          <w:szCs w:val="24"/>
        </w:rPr>
        <w:t>I</w:t>
      </w:r>
      <w:r w:rsidR="00267D4F">
        <w:rPr>
          <w:sz w:val="24"/>
          <w:szCs w:val="24"/>
        </w:rPr>
        <w:t xml:space="preserve">n an interview with Mono Kultur, Shrigley (2007) notes that </w:t>
      </w:r>
      <w:r w:rsidR="00E22A93">
        <w:rPr>
          <w:sz w:val="24"/>
          <w:szCs w:val="24"/>
        </w:rPr>
        <w:t xml:space="preserve">he may </w:t>
      </w:r>
      <w:r w:rsidR="00267D4F" w:rsidRPr="00267D4F">
        <w:rPr>
          <w:sz w:val="24"/>
          <w:szCs w:val="24"/>
        </w:rPr>
        <w:t>step</w:t>
      </w:r>
      <w:r w:rsidR="00267D4F">
        <w:rPr>
          <w:sz w:val="24"/>
          <w:szCs w:val="24"/>
        </w:rPr>
        <w:t xml:space="preserve"> </w:t>
      </w:r>
      <w:r w:rsidR="00267D4F" w:rsidRPr="00267D4F">
        <w:rPr>
          <w:sz w:val="24"/>
          <w:szCs w:val="24"/>
        </w:rPr>
        <w:t xml:space="preserve">over a certain line but </w:t>
      </w:r>
      <w:r w:rsidR="00E22A93">
        <w:rPr>
          <w:sz w:val="24"/>
          <w:szCs w:val="24"/>
        </w:rPr>
        <w:t>sometimes it’s</w:t>
      </w:r>
      <w:r w:rsidR="00267D4F" w:rsidRPr="00267D4F">
        <w:rPr>
          <w:sz w:val="24"/>
          <w:szCs w:val="24"/>
        </w:rPr>
        <w:t xml:space="preserve"> a risk worth taking. </w:t>
      </w:r>
      <w:r w:rsidR="00E22A93">
        <w:rPr>
          <w:sz w:val="24"/>
          <w:szCs w:val="24"/>
        </w:rPr>
        <w:t>F</w:t>
      </w:r>
      <w:r w:rsidR="00267D4F" w:rsidRPr="00267D4F">
        <w:rPr>
          <w:sz w:val="24"/>
          <w:szCs w:val="24"/>
        </w:rPr>
        <w:t>or example,</w:t>
      </w:r>
      <w:r w:rsidR="00B47D7E">
        <w:rPr>
          <w:sz w:val="24"/>
          <w:szCs w:val="24"/>
        </w:rPr>
        <w:t xml:space="preserve"> the way in which that</w:t>
      </w:r>
      <w:r w:rsidR="00267D4F" w:rsidRPr="00267D4F">
        <w:rPr>
          <w:sz w:val="24"/>
          <w:szCs w:val="24"/>
        </w:rPr>
        <w:t xml:space="preserve"> the </w:t>
      </w:r>
      <w:r w:rsidR="00B47D7E">
        <w:rPr>
          <w:sz w:val="24"/>
          <w:szCs w:val="24"/>
        </w:rPr>
        <w:t>war</w:t>
      </w:r>
      <w:r w:rsidR="00267D4F" w:rsidRPr="00267D4F">
        <w:rPr>
          <w:sz w:val="24"/>
          <w:szCs w:val="24"/>
        </w:rPr>
        <w:t xml:space="preserve"> in the</w:t>
      </w:r>
      <w:r w:rsidR="00267D4F">
        <w:rPr>
          <w:sz w:val="24"/>
          <w:szCs w:val="24"/>
        </w:rPr>
        <w:t xml:space="preserve"> </w:t>
      </w:r>
      <w:r w:rsidR="00267D4F" w:rsidRPr="00267D4F">
        <w:rPr>
          <w:sz w:val="24"/>
          <w:szCs w:val="24"/>
        </w:rPr>
        <w:t>Middle East is accounted for, shows a real lack of empathy with other</w:t>
      </w:r>
      <w:r w:rsidR="00267D4F">
        <w:rPr>
          <w:sz w:val="24"/>
          <w:szCs w:val="24"/>
        </w:rPr>
        <w:t xml:space="preserve"> </w:t>
      </w:r>
      <w:r w:rsidR="00267D4F" w:rsidRPr="00267D4F">
        <w:rPr>
          <w:sz w:val="24"/>
          <w:szCs w:val="24"/>
        </w:rPr>
        <w:t>human beings</w:t>
      </w:r>
      <w:r w:rsidR="00B47D7E">
        <w:rPr>
          <w:sz w:val="24"/>
          <w:szCs w:val="24"/>
        </w:rPr>
        <w:t>, this thought process is what led him to create his controversial cartoon</w:t>
      </w:r>
      <w:r w:rsidR="007C42B9">
        <w:rPr>
          <w:sz w:val="24"/>
          <w:szCs w:val="24"/>
        </w:rPr>
        <w:t xml:space="preserve">, </w:t>
      </w:r>
      <w:r w:rsidR="007C42B9" w:rsidRPr="007C42B9">
        <w:rPr>
          <w:i/>
          <w:iCs/>
          <w:sz w:val="24"/>
          <w:szCs w:val="24"/>
        </w:rPr>
        <w:t>‘More US Troops to Afghanistan’</w:t>
      </w:r>
    </w:p>
    <w:p w14:paraId="2FABA85A" w14:textId="44573BFE" w:rsidR="00950D48" w:rsidRDefault="007C7ABD" w:rsidP="00136AB8">
      <w:pPr>
        <w:spacing w:line="480" w:lineRule="auto"/>
        <w:rPr>
          <w:sz w:val="24"/>
          <w:szCs w:val="24"/>
        </w:rPr>
      </w:pPr>
      <w:r w:rsidRPr="00950D48">
        <w:rPr>
          <w:noProof/>
          <w:sz w:val="24"/>
          <w:szCs w:val="24"/>
        </w:rPr>
        <mc:AlternateContent>
          <mc:Choice Requires="wps">
            <w:drawing>
              <wp:anchor distT="45720" distB="45720" distL="114300" distR="114300" simplePos="0" relativeHeight="251662336" behindDoc="0" locked="0" layoutInCell="1" allowOverlap="1" wp14:anchorId="56499CB6" wp14:editId="63413BB6">
                <wp:simplePos x="0" y="0"/>
                <wp:positionH relativeFrom="margin">
                  <wp:align>center</wp:align>
                </wp:positionH>
                <wp:positionV relativeFrom="paragraph">
                  <wp:posOffset>3398520</wp:posOffset>
                </wp:positionV>
                <wp:extent cx="1974850" cy="569595"/>
                <wp:effectExtent l="0" t="0" r="6350" b="190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4850" cy="569595"/>
                        </a:xfrm>
                        <a:prstGeom prst="rect">
                          <a:avLst/>
                        </a:prstGeom>
                        <a:solidFill>
                          <a:srgbClr val="FFFFFF"/>
                        </a:solidFill>
                        <a:ln w="9525">
                          <a:noFill/>
                          <a:miter lim="800000"/>
                          <a:headEnd/>
                          <a:tailEnd/>
                        </a:ln>
                      </wps:spPr>
                      <wps:txbx>
                        <w:txbxContent>
                          <w:p w14:paraId="7447FB3B" w14:textId="09595D26" w:rsidR="007C7ABD" w:rsidRPr="00950D48" w:rsidRDefault="007C7ABD" w:rsidP="007C7ABD">
                            <w:pPr>
                              <w:jc w:val="center"/>
                              <w:rPr>
                                <w:i/>
                                <w:iCs/>
                              </w:rPr>
                            </w:pPr>
                            <w:r>
                              <w:t xml:space="preserve">Shrigley D. (2009) </w:t>
                            </w:r>
                            <w:r>
                              <w:rPr>
                                <w:i/>
                                <w:iCs/>
                              </w:rPr>
                              <w:t>More US Troops to Afghanistan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499CB6" id="_x0000_s1027" type="#_x0000_t202" style="position:absolute;margin-left:0;margin-top:267.6pt;width:155.5pt;height:44.85pt;z-index:25166233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" stroked="f">
                <v:textbox>
                  <w:txbxContent>
                    <w:p w14:paraId="7447FB3B" w14:textId="09595D26" w:rsidR="007C7ABD" w:rsidRPr="00950D48" w:rsidRDefault="007C7ABD" w:rsidP="007C7ABD">
                      <w:pPr>
                        <w:jc w:val="center"/>
                        <w:rPr>
                          <w:i/>
                          <w:iCs/>
                        </w:rPr>
                      </w:pPr>
                      <w:r>
                        <w:t xml:space="preserve">Shrigley D. (2009) </w:t>
                      </w:r>
                      <w:r>
                        <w:rPr>
                          <w:i/>
                          <w:iCs/>
                        </w:rPr>
                        <w:t>More US Troops to Afghanistan</w:t>
                      </w:r>
                    </w:p>
                  </w:txbxContent>
                </v:textbox>
                <w10:wrap type="square" anchorx="margin"/>
              </v:shape>
            </w:pict>
          </mc:Fallback>
        </mc:AlternateContent>
      </w:r>
      <w:r>
        <w:rPr>
          <w:noProof/>
          <w:sz w:val="24"/>
          <w:szCs w:val="24"/>
        </w:rPr>
        <w:drawing>
          <wp:inline distT="0" distB="0" distL="0" distR="0" wp14:anchorId="456D71FF" wp14:editId="6111A80E">
            <wp:extent cx="5727700" cy="32893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7700" cy="3289300"/>
                    </a:xfrm>
                    <a:prstGeom prst="rect">
                      <a:avLst/>
                    </a:prstGeom>
                    <a:noFill/>
                    <a:ln>
                      <a:noFill/>
                    </a:ln>
                  </pic:spPr>
                </pic:pic>
              </a:graphicData>
            </a:graphic>
          </wp:inline>
        </w:drawing>
      </w:r>
    </w:p>
    <w:p w14:paraId="61A55A29" w14:textId="1F80BD66" w:rsidR="007C7ABD" w:rsidRDefault="007C7ABD" w:rsidP="00136AB8">
      <w:pPr>
        <w:spacing w:line="480" w:lineRule="auto"/>
        <w:rPr>
          <w:sz w:val="24"/>
          <w:szCs w:val="24"/>
        </w:rPr>
      </w:pPr>
    </w:p>
    <w:p w14:paraId="28EEB81D" w14:textId="691A0401" w:rsidR="007C7ABD" w:rsidRDefault="007C7ABD" w:rsidP="00136AB8">
      <w:pPr>
        <w:spacing w:line="480" w:lineRule="auto"/>
        <w:rPr>
          <w:sz w:val="24"/>
          <w:szCs w:val="24"/>
        </w:rPr>
      </w:pPr>
    </w:p>
    <w:p w14:paraId="2618818B" w14:textId="01150587" w:rsidR="007C7ABD" w:rsidRDefault="0096264E" w:rsidP="00136AB8">
      <w:pPr>
        <w:spacing w:line="480" w:lineRule="auto"/>
        <w:rPr>
          <w:sz w:val="24"/>
          <w:szCs w:val="24"/>
        </w:rPr>
      </w:pPr>
      <w:r>
        <w:rPr>
          <w:sz w:val="24"/>
          <w:szCs w:val="24"/>
        </w:rPr>
        <w:t xml:space="preserve">After analysing the word </w:t>
      </w:r>
      <w:proofErr w:type="gramStart"/>
      <w:r>
        <w:rPr>
          <w:sz w:val="24"/>
          <w:szCs w:val="24"/>
        </w:rPr>
        <w:t>Humour</w:t>
      </w:r>
      <w:proofErr w:type="gramEnd"/>
      <w:r>
        <w:rPr>
          <w:sz w:val="24"/>
          <w:szCs w:val="24"/>
        </w:rPr>
        <w:t xml:space="preserve"> I have encountered plenty of sub-genre words that I could consider to be used when creating my conclusive question founded from this proposal, </w:t>
      </w:r>
      <w:r>
        <w:rPr>
          <w:sz w:val="24"/>
          <w:szCs w:val="24"/>
        </w:rPr>
        <w:lastRenderedPageBreak/>
        <w:t>these words include: Controversy, Politics, Political Correctness, Edgy Humour, Shock Humour</w:t>
      </w:r>
      <w:r w:rsidR="006A6182">
        <w:rPr>
          <w:sz w:val="24"/>
          <w:szCs w:val="24"/>
        </w:rPr>
        <w:t xml:space="preserve">, Games </w:t>
      </w:r>
      <w:r>
        <w:rPr>
          <w:sz w:val="24"/>
          <w:szCs w:val="24"/>
        </w:rPr>
        <w:t>and Taboo.</w:t>
      </w:r>
    </w:p>
    <w:p w14:paraId="2B5AFFB5" w14:textId="77777777" w:rsidR="00691B5F" w:rsidRDefault="00691B5F" w:rsidP="00136AB8">
      <w:pPr>
        <w:spacing w:line="480" w:lineRule="auto"/>
        <w:rPr>
          <w:b/>
          <w:bCs/>
          <w:sz w:val="24"/>
          <w:szCs w:val="24"/>
        </w:rPr>
      </w:pPr>
    </w:p>
    <w:p w14:paraId="635135DA" w14:textId="5D109420" w:rsidR="000835B1" w:rsidRDefault="000835B1" w:rsidP="00136AB8">
      <w:pPr>
        <w:spacing w:line="480" w:lineRule="auto"/>
        <w:rPr>
          <w:b/>
          <w:bCs/>
          <w:sz w:val="24"/>
          <w:szCs w:val="24"/>
        </w:rPr>
      </w:pPr>
      <w:r w:rsidRPr="000835B1">
        <w:rPr>
          <w:b/>
          <w:bCs/>
          <w:sz w:val="24"/>
          <w:szCs w:val="24"/>
        </w:rPr>
        <w:t>Loss</w:t>
      </w:r>
    </w:p>
    <w:p w14:paraId="5E6FA3A8" w14:textId="38BC420F" w:rsidR="00691B5F" w:rsidRPr="00B17023" w:rsidRDefault="00691B5F" w:rsidP="00136AB8">
      <w:pPr>
        <w:spacing w:line="480" w:lineRule="auto"/>
        <w:rPr>
          <w:b/>
          <w:bCs/>
          <w:sz w:val="24"/>
          <w:szCs w:val="24"/>
        </w:rPr>
      </w:pPr>
    </w:p>
    <w:p w14:paraId="293F014F" w14:textId="1DEA2122" w:rsidR="00B17023" w:rsidRDefault="00B17023" w:rsidP="00136AB8">
      <w:pPr>
        <w:spacing w:line="480" w:lineRule="auto"/>
        <w:rPr>
          <w:sz w:val="24"/>
          <w:szCs w:val="24"/>
        </w:rPr>
      </w:pPr>
      <w:r>
        <w:rPr>
          <w:sz w:val="24"/>
          <w:szCs w:val="24"/>
        </w:rPr>
        <w:t>“T</w:t>
      </w:r>
      <w:r w:rsidRPr="00B17023">
        <w:rPr>
          <w:sz w:val="24"/>
          <w:szCs w:val="24"/>
        </w:rPr>
        <w:t xml:space="preserve">he </w:t>
      </w:r>
      <w:hyperlink r:id="rId25" w:tooltip="fact" w:history="1">
        <w:r w:rsidRPr="00B17023">
          <w:rPr>
            <w:rStyle w:val="Hyperlink"/>
            <w:color w:val="auto"/>
            <w:sz w:val="24"/>
            <w:szCs w:val="24"/>
            <w:u w:val="none"/>
          </w:rPr>
          <w:t>fact</w:t>
        </w:r>
      </w:hyperlink>
      <w:r w:rsidRPr="00B17023">
        <w:rPr>
          <w:sz w:val="24"/>
          <w:szCs w:val="24"/>
        </w:rPr>
        <w:t xml:space="preserve"> that you no </w:t>
      </w:r>
      <w:hyperlink r:id="rId26" w:tooltip="longer" w:history="1">
        <w:r w:rsidRPr="00B17023">
          <w:rPr>
            <w:rStyle w:val="Hyperlink"/>
            <w:color w:val="auto"/>
            <w:sz w:val="24"/>
            <w:szCs w:val="24"/>
            <w:u w:val="none"/>
          </w:rPr>
          <w:t>longer</w:t>
        </w:r>
      </w:hyperlink>
      <w:r w:rsidRPr="00B17023">
        <w:rPr>
          <w:sz w:val="24"/>
          <w:szCs w:val="24"/>
        </w:rPr>
        <w:t xml:space="preserve"> have something or have less of something</w:t>
      </w:r>
      <w:r>
        <w:rPr>
          <w:sz w:val="24"/>
          <w:szCs w:val="24"/>
        </w:rPr>
        <w:t>” – Cambridge Dictionary Online</w:t>
      </w:r>
      <w:r w:rsidR="007B1438">
        <w:rPr>
          <w:sz w:val="24"/>
          <w:szCs w:val="24"/>
        </w:rPr>
        <w:t xml:space="preserve"> (2022)</w:t>
      </w:r>
    </w:p>
    <w:p w14:paraId="2A1C2268" w14:textId="62AD89BF" w:rsidR="00465FF4" w:rsidRDefault="00AC5DE1" w:rsidP="00136AB8">
      <w:pPr>
        <w:spacing w:line="480" w:lineRule="auto"/>
        <w:rPr>
          <w:rFonts w:eastAsia="Times New Roman" w:cstheme="minorHAnsi"/>
          <w:kern w:val="36"/>
          <w:sz w:val="24"/>
          <w:szCs w:val="24"/>
          <w:lang w:eastAsia="en-GB"/>
        </w:rPr>
      </w:pPr>
      <w:r>
        <w:rPr>
          <w:sz w:val="24"/>
          <w:szCs w:val="24"/>
        </w:rPr>
        <w:t xml:space="preserve">Breaking down and contextualising Loss I will be focussing on the subject relative to the loss of ‘someone’ opposed to ‘something’. I have a great interest </w:t>
      </w:r>
      <w:r w:rsidR="00176009">
        <w:rPr>
          <w:sz w:val="24"/>
          <w:szCs w:val="24"/>
        </w:rPr>
        <w:t>in how different cultures have evolved to ‘celebrate’ the death of loved ones, from this point I will draw upon the stark differences between these cultures. Firstly, I w</w:t>
      </w:r>
      <w:r w:rsidR="00113075">
        <w:rPr>
          <w:sz w:val="24"/>
          <w:szCs w:val="24"/>
        </w:rPr>
        <w:t xml:space="preserve">ill be </w:t>
      </w:r>
      <w:proofErr w:type="gramStart"/>
      <w:r w:rsidR="00113075">
        <w:rPr>
          <w:sz w:val="24"/>
          <w:szCs w:val="24"/>
        </w:rPr>
        <w:t>taking</w:t>
      </w:r>
      <w:r w:rsidR="00176009" w:rsidRPr="00E75B92">
        <w:rPr>
          <w:sz w:val="24"/>
          <w:szCs w:val="24"/>
        </w:rPr>
        <w:t xml:space="preserve"> a look</w:t>
      </w:r>
      <w:proofErr w:type="gramEnd"/>
      <w:r w:rsidR="00176009" w:rsidRPr="00E75B92">
        <w:rPr>
          <w:sz w:val="24"/>
          <w:szCs w:val="24"/>
        </w:rPr>
        <w:t xml:space="preserve"> at Día de Muertos also known as the Day of the Dead</w:t>
      </w:r>
      <w:r w:rsidR="00E75B92" w:rsidRPr="00E75B92">
        <w:rPr>
          <w:sz w:val="24"/>
          <w:szCs w:val="24"/>
        </w:rPr>
        <w:t>.</w:t>
      </w:r>
      <w:r w:rsidR="00E75B92">
        <w:rPr>
          <w:sz w:val="24"/>
          <w:szCs w:val="24"/>
        </w:rPr>
        <w:t xml:space="preserve"> </w:t>
      </w:r>
      <w:r w:rsidR="00113075">
        <w:rPr>
          <w:sz w:val="24"/>
          <w:szCs w:val="24"/>
        </w:rPr>
        <w:t xml:space="preserve">A glance at the official Mexican Museum website, page author, </w:t>
      </w:r>
      <w:r w:rsidR="00113075" w:rsidRPr="00113075">
        <w:rPr>
          <w:sz w:val="24"/>
          <w:szCs w:val="24"/>
        </w:rPr>
        <w:t xml:space="preserve">Blanca </w:t>
      </w:r>
      <w:proofErr w:type="spellStart"/>
      <w:r w:rsidR="00113075" w:rsidRPr="00113075">
        <w:rPr>
          <w:sz w:val="24"/>
          <w:szCs w:val="24"/>
        </w:rPr>
        <w:t>Bercial</w:t>
      </w:r>
      <w:proofErr w:type="spellEnd"/>
      <w:r w:rsidR="00113075">
        <w:rPr>
          <w:sz w:val="24"/>
          <w:szCs w:val="24"/>
        </w:rPr>
        <w:t xml:space="preserve"> (2022), tells us that although the </w:t>
      </w:r>
      <w:r w:rsidR="00E75B92">
        <w:rPr>
          <w:sz w:val="24"/>
          <w:szCs w:val="24"/>
        </w:rPr>
        <w:t>tradition originated within Mexico but is celebrated across the globe in Bolivia, Ecuador, Peru, Guatemala &amp; Haiti</w:t>
      </w:r>
      <w:r w:rsidR="00113075">
        <w:rPr>
          <w:sz w:val="24"/>
          <w:szCs w:val="24"/>
        </w:rPr>
        <w:t>.</w:t>
      </w:r>
      <w:r w:rsidR="007010C6">
        <w:rPr>
          <w:sz w:val="24"/>
          <w:szCs w:val="24"/>
        </w:rPr>
        <w:t xml:space="preserve"> Day of the Dead is traditionally celebrated by Altars, these Altars are made “to honour the returning souls” on the two days in which the holiday takes place</w:t>
      </w:r>
      <w:r w:rsidR="001D55E7">
        <w:rPr>
          <w:sz w:val="24"/>
          <w:szCs w:val="24"/>
        </w:rPr>
        <w:t>, each Alter is personalised to cater to the lost souls it intends to reach. The holiday is significant for its awareness of the symbiotic partnership</w:t>
      </w:r>
      <w:r w:rsidR="00C51EBD">
        <w:rPr>
          <w:sz w:val="24"/>
          <w:szCs w:val="24"/>
        </w:rPr>
        <w:t xml:space="preserve"> that coincides between life and death. This </w:t>
      </w:r>
      <w:r w:rsidR="000C1FF5">
        <w:rPr>
          <w:sz w:val="24"/>
          <w:szCs w:val="24"/>
        </w:rPr>
        <w:t>outlook dates back more than 3000 years ago.</w:t>
      </w:r>
      <w:r w:rsidR="004C6EE4">
        <w:rPr>
          <w:sz w:val="24"/>
          <w:szCs w:val="24"/>
        </w:rPr>
        <w:t xml:space="preserve"> This is proven when looking at the ‘</w:t>
      </w:r>
      <w:r w:rsidR="004C6EE4" w:rsidRPr="004C6EE4">
        <w:rPr>
          <w:rFonts w:eastAsia="Times New Roman" w:cstheme="minorHAnsi"/>
          <w:kern w:val="36"/>
          <w:sz w:val="24"/>
          <w:szCs w:val="24"/>
          <w:lang w:eastAsia="en-GB"/>
        </w:rPr>
        <w:t>Day of the Dead Curriculum handbook for teachers</w:t>
      </w:r>
      <w:r w:rsidR="004C6EE4">
        <w:rPr>
          <w:rFonts w:eastAsia="Times New Roman" w:cstheme="minorHAnsi"/>
          <w:kern w:val="36"/>
          <w:sz w:val="24"/>
          <w:szCs w:val="24"/>
          <w:lang w:eastAsia="en-GB"/>
        </w:rPr>
        <w:t xml:space="preserve">’ written by Bea </w:t>
      </w:r>
      <w:proofErr w:type="spellStart"/>
      <w:r w:rsidR="004C6EE4">
        <w:rPr>
          <w:rFonts w:eastAsia="Times New Roman" w:cstheme="minorHAnsi"/>
          <w:kern w:val="36"/>
          <w:sz w:val="24"/>
          <w:szCs w:val="24"/>
          <w:lang w:eastAsia="en-GB"/>
        </w:rPr>
        <w:t>Carillo</w:t>
      </w:r>
      <w:proofErr w:type="spellEnd"/>
      <w:r w:rsidR="004C6EE4">
        <w:rPr>
          <w:rFonts w:eastAsia="Times New Roman" w:cstheme="minorHAnsi"/>
          <w:kern w:val="36"/>
          <w:sz w:val="24"/>
          <w:szCs w:val="24"/>
          <w:lang w:eastAsia="en-GB"/>
        </w:rPr>
        <w:t xml:space="preserve"> </w:t>
      </w:r>
      <w:proofErr w:type="spellStart"/>
      <w:r w:rsidR="004C6EE4">
        <w:rPr>
          <w:rFonts w:eastAsia="Times New Roman" w:cstheme="minorHAnsi"/>
          <w:kern w:val="36"/>
          <w:sz w:val="24"/>
          <w:szCs w:val="24"/>
          <w:lang w:eastAsia="en-GB"/>
        </w:rPr>
        <w:t>Hocker</w:t>
      </w:r>
      <w:proofErr w:type="spellEnd"/>
      <w:r w:rsidR="004C6EE4">
        <w:rPr>
          <w:rFonts w:eastAsia="Times New Roman" w:cstheme="minorHAnsi"/>
          <w:kern w:val="36"/>
          <w:sz w:val="24"/>
          <w:szCs w:val="24"/>
          <w:lang w:eastAsia="en-GB"/>
        </w:rPr>
        <w:t xml:space="preserve"> (1988) and published by the Mexican </w:t>
      </w:r>
      <w:r w:rsidR="0070408D">
        <w:rPr>
          <w:rFonts w:eastAsia="Times New Roman" w:cstheme="minorHAnsi"/>
          <w:noProof/>
          <w:kern w:val="36"/>
          <w:sz w:val="24"/>
          <w:szCs w:val="24"/>
          <w:lang w:eastAsia="en-GB"/>
        </w:rPr>
        <w:lastRenderedPageBreak/>
        <w:drawing>
          <wp:anchor distT="0" distB="0" distL="114300" distR="114300" simplePos="0" relativeHeight="251663360" behindDoc="0" locked="0" layoutInCell="1" allowOverlap="1" wp14:anchorId="1627C4CC" wp14:editId="4AD22D71">
            <wp:simplePos x="0" y="0"/>
            <wp:positionH relativeFrom="margin">
              <wp:posOffset>-152400</wp:posOffset>
            </wp:positionH>
            <wp:positionV relativeFrom="paragraph">
              <wp:posOffset>0</wp:posOffset>
            </wp:positionV>
            <wp:extent cx="2578100" cy="251650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578100" cy="25165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C6EE4">
        <w:rPr>
          <w:rFonts w:eastAsia="Times New Roman" w:cstheme="minorHAnsi"/>
          <w:kern w:val="36"/>
          <w:sz w:val="24"/>
          <w:szCs w:val="24"/>
          <w:lang w:eastAsia="en-GB"/>
        </w:rPr>
        <w:t>Museum, she presents us with a sculpture created by</w:t>
      </w:r>
      <w:r w:rsidR="004E7D31">
        <w:rPr>
          <w:rFonts w:eastAsia="Times New Roman" w:cstheme="minorHAnsi"/>
          <w:kern w:val="36"/>
          <w:sz w:val="24"/>
          <w:szCs w:val="24"/>
          <w:lang w:eastAsia="en-GB"/>
        </w:rPr>
        <w:t xml:space="preserve"> the Zapotec Culture, the sculpture is said to date back to 600-900 A.D. </w:t>
      </w:r>
      <w:proofErr w:type="spellStart"/>
      <w:r w:rsidR="009C1B8B">
        <w:rPr>
          <w:rFonts w:eastAsia="Times New Roman" w:cstheme="minorHAnsi"/>
          <w:kern w:val="36"/>
          <w:sz w:val="24"/>
          <w:szCs w:val="24"/>
          <w:lang w:eastAsia="en-GB"/>
        </w:rPr>
        <w:t>Carillo</w:t>
      </w:r>
      <w:proofErr w:type="spellEnd"/>
      <w:r w:rsidR="009C1B8B">
        <w:rPr>
          <w:rFonts w:eastAsia="Times New Roman" w:cstheme="minorHAnsi"/>
          <w:kern w:val="36"/>
          <w:sz w:val="24"/>
          <w:szCs w:val="24"/>
          <w:lang w:eastAsia="en-GB"/>
        </w:rPr>
        <w:t xml:space="preserve"> </w:t>
      </w:r>
      <w:proofErr w:type="spellStart"/>
      <w:r w:rsidR="009C1B8B">
        <w:rPr>
          <w:rFonts w:eastAsia="Times New Roman" w:cstheme="minorHAnsi"/>
          <w:kern w:val="36"/>
          <w:sz w:val="24"/>
          <w:szCs w:val="24"/>
          <w:lang w:eastAsia="en-GB"/>
        </w:rPr>
        <w:t>Hocker</w:t>
      </w:r>
      <w:proofErr w:type="spellEnd"/>
      <w:r w:rsidR="009C1B8B">
        <w:rPr>
          <w:rFonts w:eastAsia="Times New Roman" w:cstheme="minorHAnsi"/>
          <w:kern w:val="36"/>
          <w:sz w:val="24"/>
          <w:szCs w:val="24"/>
          <w:lang w:eastAsia="en-GB"/>
        </w:rPr>
        <w:t xml:space="preserve"> explains </w:t>
      </w:r>
      <w:r w:rsidR="00465FF4">
        <w:rPr>
          <w:rFonts w:eastAsia="Times New Roman" w:cstheme="minorHAnsi"/>
          <w:kern w:val="36"/>
          <w:sz w:val="24"/>
          <w:szCs w:val="24"/>
          <w:lang w:eastAsia="en-GB"/>
        </w:rPr>
        <w:t xml:space="preserve">in this passage that: </w:t>
      </w:r>
    </w:p>
    <w:p w14:paraId="02B6C721" w14:textId="368A5228" w:rsidR="004C6EE4" w:rsidRDefault="0070408D" w:rsidP="00136AB8">
      <w:pPr>
        <w:spacing w:line="480" w:lineRule="auto"/>
        <w:rPr>
          <w:rFonts w:eastAsia="Times New Roman" w:cstheme="minorHAnsi"/>
          <w:kern w:val="36"/>
          <w:sz w:val="24"/>
          <w:szCs w:val="24"/>
          <w:lang w:eastAsia="en-GB"/>
        </w:rPr>
      </w:pPr>
      <w:r w:rsidRPr="00950D48">
        <w:rPr>
          <w:noProof/>
          <w:sz w:val="24"/>
          <w:szCs w:val="24"/>
        </w:rPr>
        <mc:AlternateContent>
          <mc:Choice Requires="wps">
            <w:drawing>
              <wp:anchor distT="45720" distB="45720" distL="114300" distR="114300" simplePos="0" relativeHeight="251665408" behindDoc="0" locked="0" layoutInCell="1" allowOverlap="1" wp14:anchorId="3549FF90" wp14:editId="641E3E14">
                <wp:simplePos x="0" y="0"/>
                <wp:positionH relativeFrom="margin">
                  <wp:posOffset>-63500</wp:posOffset>
                </wp:positionH>
                <wp:positionV relativeFrom="paragraph">
                  <wp:posOffset>926465</wp:posOffset>
                </wp:positionV>
                <wp:extent cx="2406650" cy="685800"/>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6650" cy="685800"/>
                        </a:xfrm>
                        <a:prstGeom prst="rect">
                          <a:avLst/>
                        </a:prstGeom>
                        <a:solidFill>
                          <a:srgbClr val="FFFFFF"/>
                        </a:solidFill>
                        <a:ln w="9525">
                          <a:noFill/>
                          <a:miter lim="800000"/>
                          <a:headEnd/>
                          <a:tailEnd/>
                        </a:ln>
                      </wps:spPr>
                      <wps:txbx>
                        <w:txbxContent>
                          <w:p w14:paraId="1230BD36" w14:textId="763785A4" w:rsidR="004E7D31" w:rsidRPr="00950D48" w:rsidRDefault="009C1B8B" w:rsidP="009C1B8B">
                            <w:pPr>
                              <w:rPr>
                                <w:i/>
                                <w:iCs/>
                              </w:rPr>
                            </w:pPr>
                            <w:r>
                              <w:t>Sculpture of Life and Death, Zapotec Culture, A.D. 600 – 900, Oaxaca, Mexico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49FF90" id="_x0000_s1028" type="#_x0000_t202" style="position:absolute;margin-left:-5pt;margin-top:72.95pt;width:189.5pt;height:54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" stroked="f">
                <v:textbox>
                  <w:txbxContent>
                    <w:p w14:paraId="1230BD36" w14:textId="763785A4" w:rsidR="004E7D31" w:rsidRPr="00950D48" w:rsidRDefault="009C1B8B" w:rsidP="009C1B8B">
                      <w:pPr>
                        <w:rPr>
                          <w:i/>
                          <w:iCs/>
                        </w:rPr>
                      </w:pPr>
                      <w:r>
                        <w:t>Sculpture of Life and Death, Zapotec Culture, A.D. 600 – 900, Oaxaca, Mexico</w:t>
                      </w:r>
                    </w:p>
                  </w:txbxContent>
                </v:textbox>
                <w10:wrap type="square" anchorx="margin"/>
              </v:shape>
            </w:pict>
          </mc:Fallback>
        </mc:AlternateContent>
      </w:r>
      <w:r w:rsidR="009C1B8B">
        <w:rPr>
          <w:rFonts w:eastAsia="Times New Roman" w:cstheme="minorHAnsi"/>
          <w:kern w:val="36"/>
          <w:sz w:val="24"/>
          <w:szCs w:val="24"/>
          <w:lang w:eastAsia="en-GB"/>
        </w:rPr>
        <w:t>“One side represents a human face and the other the fleshless face of death. In the pre-Hispanic mind, life and death were perceived not as opposites but as two complementary parts which formed the complete cycle of life”</w:t>
      </w:r>
    </w:p>
    <w:p w14:paraId="5B4142B0" w14:textId="11C8808E" w:rsidR="00465FF4" w:rsidRDefault="00465FF4" w:rsidP="00136AB8">
      <w:pPr>
        <w:spacing w:line="480" w:lineRule="auto"/>
        <w:jc w:val="right"/>
        <w:rPr>
          <w:rFonts w:eastAsia="Times New Roman" w:cstheme="minorHAnsi"/>
          <w:kern w:val="36"/>
          <w:sz w:val="24"/>
          <w:szCs w:val="24"/>
          <w:lang w:eastAsia="en-GB"/>
        </w:rPr>
      </w:pPr>
      <w:r>
        <w:rPr>
          <w:rFonts w:eastAsia="Times New Roman" w:cstheme="minorHAnsi"/>
          <w:kern w:val="36"/>
          <w:sz w:val="24"/>
          <w:szCs w:val="24"/>
          <w:lang w:eastAsia="en-GB"/>
        </w:rPr>
        <w:t>(</w:t>
      </w:r>
      <w:proofErr w:type="spellStart"/>
      <w:r>
        <w:rPr>
          <w:rFonts w:eastAsia="Times New Roman" w:cstheme="minorHAnsi"/>
          <w:kern w:val="36"/>
          <w:sz w:val="24"/>
          <w:szCs w:val="24"/>
          <w:lang w:eastAsia="en-GB"/>
        </w:rPr>
        <w:t>Carillo</w:t>
      </w:r>
      <w:proofErr w:type="spellEnd"/>
      <w:r>
        <w:rPr>
          <w:rFonts w:eastAsia="Times New Roman" w:cstheme="minorHAnsi"/>
          <w:kern w:val="36"/>
          <w:sz w:val="24"/>
          <w:szCs w:val="24"/>
          <w:lang w:eastAsia="en-GB"/>
        </w:rPr>
        <w:t xml:space="preserve"> </w:t>
      </w:r>
      <w:proofErr w:type="spellStart"/>
      <w:r>
        <w:rPr>
          <w:rFonts w:eastAsia="Times New Roman" w:cstheme="minorHAnsi"/>
          <w:kern w:val="36"/>
          <w:sz w:val="24"/>
          <w:szCs w:val="24"/>
          <w:lang w:eastAsia="en-GB"/>
        </w:rPr>
        <w:t>Hocker</w:t>
      </w:r>
      <w:proofErr w:type="spellEnd"/>
      <w:r>
        <w:rPr>
          <w:rFonts w:eastAsia="Times New Roman" w:cstheme="minorHAnsi"/>
          <w:kern w:val="36"/>
          <w:sz w:val="24"/>
          <w:szCs w:val="24"/>
          <w:lang w:eastAsia="en-GB"/>
        </w:rPr>
        <w:t>, 1988, p.8)</w:t>
      </w:r>
    </w:p>
    <w:p w14:paraId="75366E1C" w14:textId="29B542D0" w:rsidR="00363095" w:rsidRDefault="00B227E4" w:rsidP="00136AB8">
      <w:pPr>
        <w:spacing w:line="480" w:lineRule="auto"/>
        <w:rPr>
          <w:sz w:val="24"/>
          <w:szCs w:val="24"/>
        </w:rPr>
      </w:pPr>
      <w:r>
        <w:rPr>
          <w:sz w:val="24"/>
          <w:szCs w:val="24"/>
        </w:rPr>
        <w:t>This celebratory outlook on the cycle of life even continues with those that pass prematurely, within the book ‘Death in America’ written by Patricia Fernandez Kelly (197</w:t>
      </w:r>
      <w:r w:rsidR="00E64004">
        <w:rPr>
          <w:sz w:val="24"/>
          <w:szCs w:val="24"/>
        </w:rPr>
        <w:t xml:space="preserve">4) it states that in the unfortunate event in which a child becomes deceased, the burial of that child is not often met with expressions of pain or sadness, this is </w:t>
      </w:r>
      <w:proofErr w:type="gramStart"/>
      <w:r w:rsidR="00E64004">
        <w:rPr>
          <w:sz w:val="24"/>
          <w:szCs w:val="24"/>
        </w:rPr>
        <w:t>due to the fact that</w:t>
      </w:r>
      <w:proofErr w:type="gramEnd"/>
      <w:r w:rsidR="00E64004">
        <w:rPr>
          <w:sz w:val="24"/>
          <w:szCs w:val="24"/>
        </w:rPr>
        <w:t xml:space="preserve"> the child, likely, has never sinned, thus they are immediately sent to </w:t>
      </w:r>
      <w:r w:rsidR="00D75EDC">
        <w:rPr>
          <w:sz w:val="24"/>
          <w:szCs w:val="24"/>
        </w:rPr>
        <w:t>God</w:t>
      </w:r>
      <w:r w:rsidR="00E64004">
        <w:rPr>
          <w:sz w:val="24"/>
          <w:szCs w:val="24"/>
        </w:rPr>
        <w:t>.</w:t>
      </w:r>
      <w:r w:rsidR="00D75EDC">
        <w:rPr>
          <w:sz w:val="24"/>
          <w:szCs w:val="24"/>
        </w:rPr>
        <w:t xml:space="preserve"> They are then given a new life and a new role in the family as a protector labelled as ‘</w:t>
      </w:r>
      <w:proofErr w:type="spellStart"/>
      <w:r w:rsidR="00D75EDC">
        <w:rPr>
          <w:sz w:val="24"/>
          <w:szCs w:val="24"/>
        </w:rPr>
        <w:t>angelitos</w:t>
      </w:r>
      <w:proofErr w:type="spellEnd"/>
      <w:r w:rsidR="00D75EDC">
        <w:rPr>
          <w:sz w:val="24"/>
          <w:szCs w:val="24"/>
        </w:rPr>
        <w:t xml:space="preserve">’ that are noted as saints. </w:t>
      </w:r>
      <w:r w:rsidR="00800301">
        <w:rPr>
          <w:sz w:val="24"/>
          <w:szCs w:val="24"/>
        </w:rPr>
        <w:t>The atmosphere of funerals within Mexico is vastly contrasting to those that take place within</w:t>
      </w:r>
      <w:r w:rsidR="00363095">
        <w:rPr>
          <w:sz w:val="24"/>
          <w:szCs w:val="24"/>
        </w:rPr>
        <w:t xml:space="preserve"> European countries, Fernandez Kelly expresses to us that “death is to be seen with a touch of humour in order that the psychological burden it implies may be lessened.” (Fernandez Kelly, 1974, p.109) </w:t>
      </w:r>
    </w:p>
    <w:p w14:paraId="78FD0E98" w14:textId="355A05FC" w:rsidR="009C59CC" w:rsidRDefault="009C59CC" w:rsidP="00136AB8">
      <w:pPr>
        <w:spacing w:line="480" w:lineRule="auto"/>
        <w:rPr>
          <w:sz w:val="24"/>
          <w:szCs w:val="24"/>
        </w:rPr>
      </w:pPr>
      <w:r>
        <w:rPr>
          <w:sz w:val="24"/>
          <w:szCs w:val="24"/>
        </w:rPr>
        <w:t xml:space="preserve">When we take this information into </w:t>
      </w:r>
      <w:r w:rsidR="00894997">
        <w:rPr>
          <w:sz w:val="24"/>
          <w:szCs w:val="24"/>
        </w:rPr>
        <w:t>account,</w:t>
      </w:r>
      <w:r>
        <w:rPr>
          <w:sz w:val="24"/>
          <w:szCs w:val="24"/>
        </w:rPr>
        <w:t xml:space="preserve"> we further understand the reasoning and logic behind this tradition and can now fully dive into its imagery inspired by </w:t>
      </w:r>
      <w:r w:rsidRPr="00DC41DB">
        <w:rPr>
          <w:sz w:val="24"/>
          <w:szCs w:val="24"/>
        </w:rPr>
        <w:t>José Guadalupe Posada</w:t>
      </w:r>
      <w:r w:rsidR="00894997">
        <w:rPr>
          <w:sz w:val="24"/>
          <w:szCs w:val="24"/>
        </w:rPr>
        <w:t xml:space="preserve"> who Juan Fuentes (2019) describes as</w:t>
      </w:r>
      <w:r w:rsidR="00894997">
        <w:t xml:space="preserve"> </w:t>
      </w:r>
      <w:r w:rsidR="00894997" w:rsidRPr="00894997">
        <w:rPr>
          <w:sz w:val="24"/>
          <w:szCs w:val="24"/>
        </w:rPr>
        <w:t xml:space="preserve">“the most important and celebrated Mexican </w:t>
      </w:r>
      <w:r w:rsidR="00894997" w:rsidRPr="00894997">
        <w:rPr>
          <w:sz w:val="24"/>
          <w:szCs w:val="24"/>
        </w:rPr>
        <w:lastRenderedPageBreak/>
        <w:t>printmaker to take the pulse of Mexico’s daily life from the end of the nineteenth to the beginning of the twentieth century</w:t>
      </w:r>
      <w:r w:rsidR="00894997">
        <w:rPr>
          <w:sz w:val="24"/>
          <w:szCs w:val="24"/>
        </w:rPr>
        <w:t>”</w:t>
      </w:r>
      <w:r w:rsidR="00DB6582">
        <w:rPr>
          <w:sz w:val="24"/>
          <w:szCs w:val="24"/>
        </w:rPr>
        <w:t xml:space="preserve"> (Fuentes, 2019, pp.44-46)</w:t>
      </w:r>
      <w:r w:rsidR="00894997" w:rsidRPr="00894997">
        <w:rPr>
          <w:sz w:val="24"/>
          <w:szCs w:val="24"/>
        </w:rPr>
        <w:t>.</w:t>
      </w:r>
      <w:r>
        <w:rPr>
          <w:sz w:val="24"/>
          <w:szCs w:val="24"/>
        </w:rPr>
        <w:t xml:space="preserve"> </w:t>
      </w:r>
      <w:r w:rsidR="00DB6582">
        <w:rPr>
          <w:sz w:val="24"/>
          <w:szCs w:val="24"/>
        </w:rPr>
        <w:t xml:space="preserve">Referencing back to </w:t>
      </w:r>
      <w:proofErr w:type="spellStart"/>
      <w:r w:rsidR="00DB6582">
        <w:rPr>
          <w:sz w:val="24"/>
          <w:szCs w:val="24"/>
        </w:rPr>
        <w:t>Bercial</w:t>
      </w:r>
      <w:proofErr w:type="spellEnd"/>
      <w:r w:rsidR="00DB6582">
        <w:rPr>
          <w:sz w:val="24"/>
          <w:szCs w:val="24"/>
        </w:rPr>
        <w:t xml:space="preserve"> (2022), </w:t>
      </w:r>
      <w:r>
        <w:rPr>
          <w:sz w:val="24"/>
          <w:szCs w:val="24"/>
        </w:rPr>
        <w:t xml:space="preserve">The skull imagery that dominates </w:t>
      </w:r>
      <w:r w:rsidRPr="00E75B92">
        <w:rPr>
          <w:sz w:val="24"/>
          <w:szCs w:val="24"/>
        </w:rPr>
        <w:t>Día de Muertos</w:t>
      </w:r>
      <w:r>
        <w:rPr>
          <w:sz w:val="24"/>
          <w:szCs w:val="24"/>
        </w:rPr>
        <w:t xml:space="preserve">, is heavily influenced by Guadalupe Posada’s </w:t>
      </w:r>
      <w:r w:rsidR="00DB6582">
        <w:rPr>
          <w:sz w:val="24"/>
          <w:szCs w:val="24"/>
        </w:rPr>
        <w:t xml:space="preserve">satirical cartoons made throughout The Mexican Revolution until his death in 1913, </w:t>
      </w:r>
      <w:r w:rsidR="00D349D9">
        <w:rPr>
          <w:sz w:val="24"/>
          <w:szCs w:val="24"/>
        </w:rPr>
        <w:t xml:space="preserve">of these was the </w:t>
      </w:r>
      <w:proofErr w:type="spellStart"/>
      <w:r w:rsidR="00D349D9">
        <w:rPr>
          <w:sz w:val="24"/>
          <w:szCs w:val="24"/>
        </w:rPr>
        <w:t>Calvera</w:t>
      </w:r>
      <w:proofErr w:type="spellEnd"/>
      <w:r w:rsidR="00D349D9">
        <w:rPr>
          <w:sz w:val="24"/>
          <w:szCs w:val="24"/>
        </w:rPr>
        <w:t xml:space="preserve"> Catrina. Each </w:t>
      </w:r>
      <w:r w:rsidR="0002258A">
        <w:rPr>
          <w:sz w:val="24"/>
          <w:szCs w:val="24"/>
        </w:rPr>
        <w:t>c</w:t>
      </w:r>
      <w:r w:rsidR="00D349D9">
        <w:rPr>
          <w:sz w:val="24"/>
          <w:szCs w:val="24"/>
        </w:rPr>
        <w:t xml:space="preserve">alavera was followed by a </w:t>
      </w:r>
      <w:r w:rsidR="0002258A">
        <w:rPr>
          <w:sz w:val="24"/>
          <w:szCs w:val="24"/>
        </w:rPr>
        <w:t>literary</w:t>
      </w:r>
      <w:r w:rsidR="00D349D9">
        <w:rPr>
          <w:sz w:val="24"/>
          <w:szCs w:val="24"/>
        </w:rPr>
        <w:t xml:space="preserve"> calavera</w:t>
      </w:r>
      <w:r w:rsidR="0002258A">
        <w:rPr>
          <w:sz w:val="24"/>
          <w:szCs w:val="24"/>
        </w:rPr>
        <w:t xml:space="preserve"> </w:t>
      </w:r>
      <w:r w:rsidR="00D349D9">
        <w:rPr>
          <w:sz w:val="24"/>
          <w:szCs w:val="24"/>
        </w:rPr>
        <w:t xml:space="preserve">which were poems that draw comparisons of social classes highlighting that death </w:t>
      </w:r>
      <w:r w:rsidR="0070408D">
        <w:rPr>
          <w:noProof/>
          <w:sz w:val="24"/>
          <w:szCs w:val="24"/>
        </w:rPr>
        <w:drawing>
          <wp:anchor distT="0" distB="0" distL="114300" distR="114300" simplePos="0" relativeHeight="251666432" behindDoc="0" locked="0" layoutInCell="1" allowOverlap="1" wp14:anchorId="39E5F9CA" wp14:editId="1596D307">
            <wp:simplePos x="0" y="0"/>
            <wp:positionH relativeFrom="margin">
              <wp:posOffset>247650</wp:posOffset>
            </wp:positionH>
            <wp:positionV relativeFrom="paragraph">
              <wp:posOffset>2590800</wp:posOffset>
            </wp:positionV>
            <wp:extent cx="5715000" cy="36830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15000" cy="3683000"/>
                    </a:xfrm>
                    <a:prstGeom prst="rect">
                      <a:avLst/>
                    </a:prstGeom>
                    <a:noFill/>
                    <a:ln>
                      <a:noFill/>
                    </a:ln>
                  </pic:spPr>
                </pic:pic>
              </a:graphicData>
            </a:graphic>
          </wp:anchor>
        </w:drawing>
      </w:r>
      <w:r w:rsidR="00D349D9">
        <w:rPr>
          <w:sz w:val="24"/>
          <w:szCs w:val="24"/>
        </w:rPr>
        <w:t>is the only certainty.</w:t>
      </w:r>
      <w:r w:rsidR="0002258A">
        <w:rPr>
          <w:sz w:val="24"/>
          <w:szCs w:val="24"/>
        </w:rPr>
        <w:t xml:space="preserve"> The most notable of these was ‘La Calavera Catrina’. </w:t>
      </w:r>
    </w:p>
    <w:p w14:paraId="31637A57" w14:textId="6BEA5F1D" w:rsidR="00A33FE7" w:rsidRDefault="0070408D" w:rsidP="00136AB8">
      <w:pPr>
        <w:spacing w:line="480" w:lineRule="auto"/>
        <w:rPr>
          <w:sz w:val="24"/>
          <w:szCs w:val="24"/>
        </w:rPr>
      </w:pPr>
      <w:r w:rsidRPr="00950D48">
        <w:rPr>
          <w:noProof/>
          <w:sz w:val="24"/>
          <w:szCs w:val="24"/>
        </w:rPr>
        <mc:AlternateContent>
          <mc:Choice Requires="wps">
            <w:drawing>
              <wp:anchor distT="45720" distB="45720" distL="114300" distR="114300" simplePos="0" relativeHeight="251668480" behindDoc="0" locked="0" layoutInCell="1" allowOverlap="1" wp14:anchorId="0679F512" wp14:editId="2E77FE9F">
                <wp:simplePos x="0" y="0"/>
                <wp:positionH relativeFrom="margin">
                  <wp:posOffset>1652905</wp:posOffset>
                </wp:positionH>
                <wp:positionV relativeFrom="paragraph">
                  <wp:posOffset>3741420</wp:posOffset>
                </wp:positionV>
                <wp:extent cx="2692400" cy="527050"/>
                <wp:effectExtent l="0" t="0" r="0" b="63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2400" cy="527050"/>
                        </a:xfrm>
                        <a:prstGeom prst="rect">
                          <a:avLst/>
                        </a:prstGeom>
                        <a:solidFill>
                          <a:srgbClr val="FFFFFF"/>
                        </a:solidFill>
                        <a:ln w="9525">
                          <a:noFill/>
                          <a:miter lim="800000"/>
                          <a:headEnd/>
                          <a:tailEnd/>
                        </a:ln>
                      </wps:spPr>
                      <wps:txbx>
                        <w:txbxContent>
                          <w:p w14:paraId="10950237" w14:textId="74426B25" w:rsidR="0002258A" w:rsidRPr="00A33FE7" w:rsidRDefault="0002258A" w:rsidP="0002258A">
                            <w:pPr>
                              <w:jc w:val="center"/>
                              <w:rPr>
                                <w:i/>
                                <w:iCs/>
                                <w:sz w:val="24"/>
                                <w:szCs w:val="24"/>
                              </w:rPr>
                            </w:pPr>
                            <w:r w:rsidRPr="00A33FE7">
                              <w:rPr>
                                <w:rStyle w:val="Emphasis"/>
                                <w:i w:val="0"/>
                                <w:iCs w:val="0"/>
                                <w:sz w:val="24"/>
                                <w:szCs w:val="24"/>
                              </w:rPr>
                              <w:t>La Calavera Catrina</w:t>
                            </w:r>
                            <w:r w:rsidRPr="00A33FE7">
                              <w:rPr>
                                <w:i/>
                                <w:iCs/>
                                <w:sz w:val="24"/>
                                <w:szCs w:val="24"/>
                              </w:rPr>
                              <w:t>,</w:t>
                            </w:r>
                            <w:r w:rsidRPr="00A33FE7">
                              <w:rPr>
                                <w:sz w:val="24"/>
                                <w:szCs w:val="24"/>
                              </w:rPr>
                              <w:t xml:space="preserve"> </w:t>
                            </w:r>
                            <w:r w:rsidR="00A33FE7" w:rsidRPr="00A33FE7">
                              <w:rPr>
                                <w:sz w:val="24"/>
                                <w:szCs w:val="24"/>
                              </w:rPr>
                              <w:t xml:space="preserve">José Guadalupe Posada </w:t>
                            </w:r>
                            <w:r w:rsidRPr="00A33FE7">
                              <w:rPr>
                                <w:sz w:val="24"/>
                                <w:szCs w:val="24"/>
                              </w:rPr>
                              <w:t>(1910-13)</w:t>
                            </w:r>
                            <w:r w:rsidR="00A33FE7" w:rsidRPr="00A33FE7">
                              <w:rPr>
                                <w:sz w:val="24"/>
                                <w:szCs w:val="24"/>
                              </w:rPr>
                              <w:t xml:space="preserve"> </w:t>
                            </w:r>
                            <w:r w:rsidRPr="00A33FE7">
                              <w:rPr>
                                <w:sz w:val="24"/>
                                <w:szCs w:val="24"/>
                              </w:rPr>
                              <w:t>Zinc etching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79F512" id="_x0000_s1029" type="#_x0000_t202" style="position:absolute;margin-left:130.15pt;margin-top:294.6pt;width:212pt;height:41.5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" stroked="f">
                <v:textbox>
                  <w:txbxContent>
                    <w:p w14:paraId="10950237" w14:textId="74426B25" w:rsidR="0002258A" w:rsidRPr="00A33FE7" w:rsidRDefault="0002258A" w:rsidP="0002258A">
                      <w:pPr>
                        <w:jc w:val="center"/>
                        <w:rPr>
                          <w:i/>
                          <w:iCs/>
                          <w:sz w:val="24"/>
                          <w:szCs w:val="24"/>
                        </w:rPr>
                      </w:pPr>
                      <w:r w:rsidRPr="00A33FE7">
                        <w:rPr>
                          <w:rStyle w:val="Emphasis"/>
                          <w:i w:val="0"/>
                          <w:iCs w:val="0"/>
                          <w:sz w:val="24"/>
                          <w:szCs w:val="24"/>
                        </w:rPr>
                        <w:t>La Calavera Catrina</w:t>
                      </w:r>
                      <w:r w:rsidRPr="00A33FE7">
                        <w:rPr>
                          <w:i/>
                          <w:iCs/>
                          <w:sz w:val="24"/>
                          <w:szCs w:val="24"/>
                        </w:rPr>
                        <w:t>,</w:t>
                      </w:r>
                      <w:r w:rsidRPr="00A33FE7">
                        <w:rPr>
                          <w:sz w:val="24"/>
                          <w:szCs w:val="24"/>
                        </w:rPr>
                        <w:t xml:space="preserve"> </w:t>
                      </w:r>
                      <w:r w:rsidR="00A33FE7" w:rsidRPr="00A33FE7">
                        <w:rPr>
                          <w:sz w:val="24"/>
                          <w:szCs w:val="24"/>
                        </w:rPr>
                        <w:t xml:space="preserve">José Guadalupe Posada </w:t>
                      </w:r>
                      <w:r w:rsidRPr="00A33FE7">
                        <w:rPr>
                          <w:sz w:val="24"/>
                          <w:szCs w:val="24"/>
                        </w:rPr>
                        <w:t>(1910-13)</w:t>
                      </w:r>
                      <w:r w:rsidR="00A33FE7" w:rsidRPr="00A33FE7">
                        <w:rPr>
                          <w:sz w:val="24"/>
                          <w:szCs w:val="24"/>
                        </w:rPr>
                        <w:t xml:space="preserve"> </w:t>
                      </w:r>
                      <w:r w:rsidRPr="00A33FE7">
                        <w:rPr>
                          <w:sz w:val="24"/>
                          <w:szCs w:val="24"/>
                        </w:rPr>
                        <w:t>Zinc etching</w:t>
                      </w:r>
                    </w:p>
                  </w:txbxContent>
                </v:textbox>
                <w10:wrap type="square" anchorx="margin"/>
              </v:shape>
            </w:pict>
          </mc:Fallback>
        </mc:AlternateContent>
      </w:r>
    </w:p>
    <w:p w14:paraId="2AD1C559" w14:textId="77777777" w:rsidR="0070408D" w:rsidRDefault="0070408D" w:rsidP="00136AB8">
      <w:pPr>
        <w:spacing w:line="480" w:lineRule="auto"/>
        <w:rPr>
          <w:sz w:val="24"/>
          <w:szCs w:val="24"/>
        </w:rPr>
      </w:pPr>
    </w:p>
    <w:p w14:paraId="4F430200" w14:textId="77777777" w:rsidR="0070408D" w:rsidRDefault="0070408D" w:rsidP="00136AB8">
      <w:pPr>
        <w:spacing w:line="480" w:lineRule="auto"/>
        <w:rPr>
          <w:sz w:val="24"/>
          <w:szCs w:val="24"/>
        </w:rPr>
      </w:pPr>
    </w:p>
    <w:p w14:paraId="2541C7EB" w14:textId="4C8CC3DE" w:rsidR="00E90B4A" w:rsidRDefault="00E90B4A" w:rsidP="00136AB8">
      <w:pPr>
        <w:spacing w:line="480" w:lineRule="auto"/>
        <w:rPr>
          <w:sz w:val="24"/>
          <w:szCs w:val="24"/>
        </w:rPr>
      </w:pPr>
      <w:r>
        <w:rPr>
          <w:sz w:val="24"/>
          <w:szCs w:val="24"/>
        </w:rPr>
        <w:t>Reading the article ‘</w:t>
      </w:r>
      <w:r w:rsidRPr="00E90B4A">
        <w:rPr>
          <w:rFonts w:cstheme="minorHAnsi"/>
          <w:sz w:val="24"/>
          <w:szCs w:val="24"/>
        </w:rPr>
        <w:t>Death matters – so why do the British hate talking about it?</w:t>
      </w:r>
      <w:r w:rsidRPr="00E90B4A">
        <w:rPr>
          <w:sz w:val="24"/>
          <w:szCs w:val="24"/>
        </w:rPr>
        <w:t>’</w:t>
      </w:r>
      <w:r>
        <w:rPr>
          <w:sz w:val="24"/>
          <w:szCs w:val="24"/>
        </w:rPr>
        <w:t xml:space="preserve">, written by Dr Yasmin </w:t>
      </w:r>
      <w:proofErr w:type="spellStart"/>
      <w:r>
        <w:rPr>
          <w:sz w:val="24"/>
          <w:szCs w:val="24"/>
        </w:rPr>
        <w:t>Gunaratnam</w:t>
      </w:r>
      <w:proofErr w:type="spellEnd"/>
      <w:r>
        <w:rPr>
          <w:sz w:val="24"/>
          <w:szCs w:val="24"/>
        </w:rPr>
        <w:t xml:space="preserve"> (2015) we can achieve a general idea</w:t>
      </w:r>
      <w:r w:rsidR="00DD52A3">
        <w:rPr>
          <w:sz w:val="24"/>
          <w:szCs w:val="24"/>
        </w:rPr>
        <w:t xml:space="preserve"> as to what separates these cultures when it comes to loss.</w:t>
      </w:r>
      <w:r w:rsidR="004D300E">
        <w:rPr>
          <w:sz w:val="24"/>
          <w:szCs w:val="24"/>
        </w:rPr>
        <w:t xml:space="preserve"> Within Dr </w:t>
      </w:r>
      <w:proofErr w:type="spellStart"/>
      <w:r w:rsidR="004D300E">
        <w:rPr>
          <w:sz w:val="24"/>
          <w:szCs w:val="24"/>
        </w:rPr>
        <w:t>Gunaratnam’s</w:t>
      </w:r>
      <w:proofErr w:type="spellEnd"/>
      <w:r w:rsidR="004D300E">
        <w:rPr>
          <w:sz w:val="24"/>
          <w:szCs w:val="24"/>
        </w:rPr>
        <w:t xml:space="preserve"> (2015) article</w:t>
      </w:r>
      <w:r w:rsidR="00956C0A">
        <w:rPr>
          <w:sz w:val="24"/>
          <w:szCs w:val="24"/>
        </w:rPr>
        <w:t>,</w:t>
      </w:r>
      <w:r w:rsidR="004D300E">
        <w:rPr>
          <w:sz w:val="24"/>
          <w:szCs w:val="24"/>
        </w:rPr>
        <w:t xml:space="preserve"> it is stated that 83% </w:t>
      </w:r>
      <w:r w:rsidR="004D300E">
        <w:rPr>
          <w:sz w:val="24"/>
          <w:szCs w:val="24"/>
        </w:rPr>
        <w:lastRenderedPageBreak/>
        <w:t>of people thought that the British were uncomfortable talking about dying and death</w:t>
      </w:r>
      <w:r w:rsidR="00956C0A">
        <w:rPr>
          <w:sz w:val="24"/>
          <w:szCs w:val="24"/>
        </w:rPr>
        <w:t>,</w:t>
      </w:r>
      <w:r w:rsidR="004D300E">
        <w:rPr>
          <w:sz w:val="24"/>
          <w:szCs w:val="24"/>
        </w:rPr>
        <w:t xml:space="preserve"> in </w:t>
      </w:r>
      <w:proofErr w:type="spellStart"/>
      <w:r w:rsidR="004D300E">
        <w:rPr>
          <w:sz w:val="24"/>
          <w:szCs w:val="24"/>
        </w:rPr>
        <w:t>Gunaratnam’s</w:t>
      </w:r>
      <w:proofErr w:type="spellEnd"/>
      <w:r w:rsidR="004D300E">
        <w:rPr>
          <w:sz w:val="24"/>
          <w:szCs w:val="24"/>
        </w:rPr>
        <w:t xml:space="preserve"> own experiences</w:t>
      </w:r>
      <w:r w:rsidR="00956C0A">
        <w:rPr>
          <w:sz w:val="24"/>
          <w:szCs w:val="24"/>
        </w:rPr>
        <w:t>,</w:t>
      </w:r>
      <w:r w:rsidR="004D300E">
        <w:rPr>
          <w:sz w:val="24"/>
          <w:szCs w:val="24"/>
        </w:rPr>
        <w:t xml:space="preserve"> she found that </w:t>
      </w:r>
      <w:r w:rsidR="006C0316">
        <w:rPr>
          <w:sz w:val="24"/>
          <w:szCs w:val="24"/>
        </w:rPr>
        <w:t>pain and pain relief is variable in faith, generation and ethnicity.</w:t>
      </w:r>
      <w:r w:rsidR="00956C0A">
        <w:rPr>
          <w:sz w:val="24"/>
          <w:szCs w:val="24"/>
        </w:rPr>
        <w:t xml:space="preserve"> From this we can debate that a history of British culture in terms of faith has indefinitely impacted our outlook on death as a nation. Attempts at a more spiritual approach has also become trivial when analysing the novel ‘Death in the Victorian family’ written by </w:t>
      </w:r>
      <w:r w:rsidR="006C496A">
        <w:rPr>
          <w:sz w:val="24"/>
          <w:szCs w:val="24"/>
        </w:rPr>
        <w:t xml:space="preserve">Patricia </w:t>
      </w:r>
      <w:proofErr w:type="spellStart"/>
      <w:r w:rsidR="006C496A">
        <w:rPr>
          <w:sz w:val="24"/>
          <w:szCs w:val="24"/>
        </w:rPr>
        <w:t>Jalland</w:t>
      </w:r>
      <w:proofErr w:type="spellEnd"/>
      <w:r w:rsidR="006C496A">
        <w:rPr>
          <w:sz w:val="24"/>
          <w:szCs w:val="24"/>
        </w:rPr>
        <w:t xml:space="preserve"> (1996) it reveals to us that</w:t>
      </w:r>
      <w:r w:rsidR="001A36BF">
        <w:rPr>
          <w:sz w:val="24"/>
          <w:szCs w:val="24"/>
        </w:rPr>
        <w:t xml:space="preserve"> the belief of Spiritualism rose through 1900 to the 1950’s, mostly due to the impact of 2 World War’s, and joining members of spiritualist groups has been on a steady decline ever since.</w:t>
      </w:r>
    </w:p>
    <w:p w14:paraId="0311B3BF" w14:textId="0B1500E8" w:rsidR="004E3000" w:rsidRDefault="004E3000" w:rsidP="00136AB8">
      <w:pPr>
        <w:spacing w:line="480" w:lineRule="auto"/>
        <w:rPr>
          <w:sz w:val="24"/>
          <w:szCs w:val="24"/>
        </w:rPr>
      </w:pPr>
      <w:r>
        <w:rPr>
          <w:sz w:val="24"/>
          <w:szCs w:val="24"/>
        </w:rPr>
        <w:t xml:space="preserve">After analysing the word </w:t>
      </w:r>
      <w:r w:rsidR="0070408D">
        <w:rPr>
          <w:sz w:val="24"/>
          <w:szCs w:val="24"/>
        </w:rPr>
        <w:t>Loss,</w:t>
      </w:r>
      <w:r>
        <w:rPr>
          <w:sz w:val="24"/>
          <w:szCs w:val="24"/>
        </w:rPr>
        <w:t xml:space="preserve"> I have come across new sub-genre words that can be used in my conclusive question, these words </w:t>
      </w:r>
      <w:proofErr w:type="gramStart"/>
      <w:r>
        <w:rPr>
          <w:sz w:val="24"/>
          <w:szCs w:val="24"/>
        </w:rPr>
        <w:t>are:</w:t>
      </w:r>
      <w:proofErr w:type="gramEnd"/>
      <w:r>
        <w:rPr>
          <w:sz w:val="24"/>
          <w:szCs w:val="24"/>
        </w:rPr>
        <w:t xml:space="preserve"> </w:t>
      </w:r>
      <w:r w:rsidR="00266405">
        <w:rPr>
          <w:sz w:val="24"/>
          <w:szCs w:val="24"/>
        </w:rPr>
        <w:t>Spiritualism</w:t>
      </w:r>
      <w:r>
        <w:rPr>
          <w:sz w:val="24"/>
          <w:szCs w:val="24"/>
        </w:rPr>
        <w:t>, Death, Faith, Religion, Generations &amp; Culture</w:t>
      </w:r>
    </w:p>
    <w:p w14:paraId="0BEC5AC6" w14:textId="05631E72" w:rsidR="00266405" w:rsidRPr="0070408D" w:rsidRDefault="00266405" w:rsidP="00136AB8">
      <w:pPr>
        <w:spacing w:line="480" w:lineRule="auto"/>
        <w:rPr>
          <w:sz w:val="24"/>
          <w:szCs w:val="24"/>
        </w:rPr>
      </w:pPr>
    </w:p>
    <w:p w14:paraId="4693BDF3" w14:textId="2A743387" w:rsidR="00266405" w:rsidRPr="0070408D" w:rsidRDefault="00266405" w:rsidP="00136AB8">
      <w:pPr>
        <w:spacing w:line="480" w:lineRule="auto"/>
        <w:rPr>
          <w:b/>
          <w:bCs/>
          <w:sz w:val="24"/>
          <w:szCs w:val="24"/>
        </w:rPr>
      </w:pPr>
      <w:r w:rsidRPr="0070408D">
        <w:rPr>
          <w:b/>
          <w:bCs/>
          <w:sz w:val="24"/>
          <w:szCs w:val="24"/>
        </w:rPr>
        <w:t>Togetherness</w:t>
      </w:r>
    </w:p>
    <w:p w14:paraId="46E9852E" w14:textId="07A705F7" w:rsidR="00266405" w:rsidRPr="0070408D" w:rsidRDefault="00266405" w:rsidP="00136AB8">
      <w:pPr>
        <w:spacing w:line="480" w:lineRule="auto"/>
        <w:rPr>
          <w:b/>
          <w:bCs/>
          <w:sz w:val="24"/>
          <w:szCs w:val="24"/>
        </w:rPr>
      </w:pPr>
    </w:p>
    <w:p w14:paraId="2D9C7673" w14:textId="70854753" w:rsidR="00266405" w:rsidRPr="0070408D" w:rsidRDefault="005C48B9" w:rsidP="00136AB8">
      <w:pPr>
        <w:spacing w:line="480" w:lineRule="auto"/>
        <w:rPr>
          <w:sz w:val="24"/>
          <w:szCs w:val="24"/>
        </w:rPr>
      </w:pPr>
      <w:r w:rsidRPr="0070408D">
        <w:rPr>
          <w:sz w:val="24"/>
          <w:szCs w:val="24"/>
        </w:rPr>
        <w:t>“T</w:t>
      </w:r>
      <w:r w:rsidRPr="0070408D">
        <w:rPr>
          <w:sz w:val="24"/>
          <w:szCs w:val="24"/>
        </w:rPr>
        <w:t xml:space="preserve">he </w:t>
      </w:r>
      <w:hyperlink r:id="rId29" w:tooltip="pleasant" w:history="1">
        <w:r w:rsidRPr="0070408D">
          <w:rPr>
            <w:rStyle w:val="Hyperlink"/>
            <w:color w:val="auto"/>
            <w:sz w:val="24"/>
            <w:szCs w:val="24"/>
            <w:u w:val="none"/>
          </w:rPr>
          <w:t>pleasant</w:t>
        </w:r>
      </w:hyperlink>
      <w:r w:rsidRPr="0070408D">
        <w:rPr>
          <w:sz w:val="24"/>
          <w:szCs w:val="24"/>
        </w:rPr>
        <w:t xml:space="preserve"> </w:t>
      </w:r>
      <w:hyperlink r:id="rId30" w:tooltip="feeling" w:history="1">
        <w:r w:rsidRPr="0070408D">
          <w:rPr>
            <w:rStyle w:val="Hyperlink"/>
            <w:color w:val="auto"/>
            <w:sz w:val="24"/>
            <w:szCs w:val="24"/>
            <w:u w:val="none"/>
          </w:rPr>
          <w:t>feeling</w:t>
        </w:r>
      </w:hyperlink>
      <w:r w:rsidRPr="0070408D">
        <w:rPr>
          <w:sz w:val="24"/>
          <w:szCs w:val="24"/>
        </w:rPr>
        <w:t xml:space="preserve"> of being </w:t>
      </w:r>
      <w:hyperlink r:id="rId31" w:tooltip="united" w:history="1">
        <w:r w:rsidRPr="0070408D">
          <w:rPr>
            <w:rStyle w:val="Hyperlink"/>
            <w:color w:val="auto"/>
            <w:sz w:val="24"/>
            <w:szCs w:val="24"/>
            <w:u w:val="none"/>
          </w:rPr>
          <w:t>united</w:t>
        </w:r>
      </w:hyperlink>
      <w:r w:rsidRPr="0070408D">
        <w:rPr>
          <w:sz w:val="24"/>
          <w:szCs w:val="24"/>
        </w:rPr>
        <w:t xml:space="preserve"> with other </w:t>
      </w:r>
      <w:hyperlink r:id="rId32" w:tooltip="people" w:history="1">
        <w:r w:rsidRPr="0070408D">
          <w:rPr>
            <w:rStyle w:val="Hyperlink"/>
            <w:color w:val="auto"/>
            <w:sz w:val="24"/>
            <w:szCs w:val="24"/>
            <w:u w:val="none"/>
          </w:rPr>
          <w:t>people</w:t>
        </w:r>
      </w:hyperlink>
      <w:r w:rsidRPr="0070408D">
        <w:rPr>
          <w:sz w:val="24"/>
          <w:szCs w:val="24"/>
        </w:rPr>
        <w:t xml:space="preserve"> in </w:t>
      </w:r>
      <w:hyperlink r:id="rId33" w:tooltip="friendship" w:history="1">
        <w:r w:rsidRPr="0070408D">
          <w:rPr>
            <w:rStyle w:val="Hyperlink"/>
            <w:color w:val="auto"/>
            <w:sz w:val="24"/>
            <w:szCs w:val="24"/>
            <w:u w:val="none"/>
          </w:rPr>
          <w:t>friendship</w:t>
        </w:r>
      </w:hyperlink>
      <w:r w:rsidRPr="0070408D">
        <w:rPr>
          <w:sz w:val="24"/>
          <w:szCs w:val="24"/>
        </w:rPr>
        <w:t xml:space="preserve"> and </w:t>
      </w:r>
      <w:hyperlink r:id="rId34" w:tooltip="understanding" w:history="1">
        <w:r w:rsidRPr="0070408D">
          <w:rPr>
            <w:rStyle w:val="Hyperlink"/>
            <w:color w:val="auto"/>
            <w:sz w:val="24"/>
            <w:szCs w:val="24"/>
            <w:u w:val="none"/>
          </w:rPr>
          <w:t>understanding</w:t>
        </w:r>
      </w:hyperlink>
      <w:r w:rsidRPr="0070408D">
        <w:rPr>
          <w:sz w:val="24"/>
          <w:szCs w:val="24"/>
        </w:rPr>
        <w:t>” – Cambridge Dictionary Online</w:t>
      </w:r>
      <w:r w:rsidR="008A2144">
        <w:rPr>
          <w:sz w:val="24"/>
          <w:szCs w:val="24"/>
        </w:rPr>
        <w:t xml:space="preserve"> (2022)</w:t>
      </w:r>
    </w:p>
    <w:p w14:paraId="6D140152" w14:textId="2BE07911" w:rsidR="005C48B9" w:rsidRPr="0070408D" w:rsidRDefault="005C48B9" w:rsidP="00136AB8">
      <w:pPr>
        <w:spacing w:line="480" w:lineRule="auto"/>
        <w:rPr>
          <w:b/>
          <w:bCs/>
          <w:sz w:val="24"/>
          <w:szCs w:val="24"/>
        </w:rPr>
      </w:pPr>
      <w:r w:rsidRPr="0070408D">
        <w:rPr>
          <w:sz w:val="24"/>
          <w:szCs w:val="24"/>
        </w:rPr>
        <w:t xml:space="preserve">Examining the definition of </w:t>
      </w:r>
      <w:r w:rsidR="00142CC5" w:rsidRPr="0070408D">
        <w:rPr>
          <w:sz w:val="24"/>
          <w:szCs w:val="24"/>
        </w:rPr>
        <w:t>togetherness,</w:t>
      </w:r>
      <w:r w:rsidRPr="0070408D">
        <w:rPr>
          <w:sz w:val="24"/>
          <w:szCs w:val="24"/>
        </w:rPr>
        <w:t xml:space="preserve"> it’s easy to correlate such a term with Family, </w:t>
      </w:r>
      <w:r w:rsidR="00142CC5" w:rsidRPr="0070408D">
        <w:rPr>
          <w:sz w:val="24"/>
          <w:szCs w:val="24"/>
        </w:rPr>
        <w:t>as Thomas Jefferson once said in a letter to his daughter, “I know no happiness but when we are all together</w:t>
      </w:r>
      <w:r w:rsidR="006E56C7" w:rsidRPr="0070408D">
        <w:rPr>
          <w:sz w:val="24"/>
          <w:szCs w:val="24"/>
        </w:rPr>
        <w:t xml:space="preserve">” </w:t>
      </w:r>
      <w:r w:rsidR="006E56C7" w:rsidRPr="0070408D">
        <w:rPr>
          <w:sz w:val="24"/>
          <w:szCs w:val="24"/>
        </w:rPr>
        <w:t>(Jefferson, 1800)</w:t>
      </w:r>
      <w:r w:rsidR="006E56C7" w:rsidRPr="0070408D">
        <w:rPr>
          <w:sz w:val="24"/>
          <w:szCs w:val="24"/>
        </w:rPr>
        <w:t xml:space="preserve">. </w:t>
      </w:r>
      <w:r w:rsidR="00142CC5" w:rsidRPr="0070408D">
        <w:rPr>
          <w:sz w:val="24"/>
          <w:szCs w:val="24"/>
        </w:rPr>
        <w:t>I agree with this statement as I’ve had a significant bond with my family and extended family that has only grown stronger as the years grow. This, in turn, is what inspired me to write about this keyword. Breaking down this keyword</w:t>
      </w:r>
      <w:r w:rsidR="006E56C7" w:rsidRPr="0070408D">
        <w:rPr>
          <w:sz w:val="24"/>
          <w:szCs w:val="24"/>
        </w:rPr>
        <w:t>,</w:t>
      </w:r>
      <w:r w:rsidR="00142CC5" w:rsidRPr="0070408D">
        <w:rPr>
          <w:sz w:val="24"/>
          <w:szCs w:val="24"/>
        </w:rPr>
        <w:t xml:space="preserve"> I will be </w:t>
      </w:r>
      <w:r w:rsidR="00142CC5" w:rsidRPr="0070408D">
        <w:rPr>
          <w:sz w:val="24"/>
          <w:szCs w:val="24"/>
        </w:rPr>
        <w:lastRenderedPageBreak/>
        <w:t>discussing how tog</w:t>
      </w:r>
      <w:r w:rsidR="006E56C7" w:rsidRPr="0070408D">
        <w:rPr>
          <w:sz w:val="24"/>
          <w:szCs w:val="24"/>
        </w:rPr>
        <w:t xml:space="preserve">etherness is unaffected regardless of situation. From this point, we can </w:t>
      </w:r>
      <w:r w:rsidR="0070408D" w:rsidRPr="0070408D">
        <w:rPr>
          <w:noProof/>
          <w:sz w:val="24"/>
          <w:szCs w:val="24"/>
        </w:rPr>
        <w:drawing>
          <wp:anchor distT="0" distB="0" distL="114300" distR="114300" simplePos="0" relativeHeight="251669504" behindDoc="0" locked="0" layoutInCell="1" allowOverlap="1" wp14:anchorId="37A0FDC2" wp14:editId="78257343">
            <wp:simplePos x="0" y="0"/>
            <wp:positionH relativeFrom="margin">
              <wp:posOffset>107950</wp:posOffset>
            </wp:positionH>
            <wp:positionV relativeFrom="paragraph">
              <wp:posOffset>730885</wp:posOffset>
            </wp:positionV>
            <wp:extent cx="5715000" cy="467360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15000" cy="4673600"/>
                    </a:xfrm>
                    <a:prstGeom prst="rect">
                      <a:avLst/>
                    </a:prstGeom>
                    <a:noFill/>
                    <a:ln>
                      <a:noFill/>
                    </a:ln>
                  </pic:spPr>
                </pic:pic>
              </a:graphicData>
            </a:graphic>
          </wp:anchor>
        </w:drawing>
      </w:r>
      <w:r w:rsidR="006E56C7" w:rsidRPr="0070408D">
        <w:rPr>
          <w:sz w:val="24"/>
          <w:szCs w:val="24"/>
        </w:rPr>
        <w:t xml:space="preserve">support this case with a painting by </w:t>
      </w:r>
      <w:r w:rsidR="006E56C7" w:rsidRPr="0070408D">
        <w:rPr>
          <w:sz w:val="24"/>
          <w:szCs w:val="24"/>
        </w:rPr>
        <w:t>Jean Honoré Fragonard</w:t>
      </w:r>
      <w:r w:rsidR="006E56C7" w:rsidRPr="0070408D">
        <w:rPr>
          <w:sz w:val="24"/>
          <w:szCs w:val="24"/>
        </w:rPr>
        <w:t xml:space="preserve"> entitled ‘The Happy Family’. </w:t>
      </w:r>
    </w:p>
    <w:p w14:paraId="436E26C8" w14:textId="649FCA64" w:rsidR="00A63ABE" w:rsidRPr="0070408D" w:rsidRDefault="00A63ABE" w:rsidP="00136AB8">
      <w:pPr>
        <w:spacing w:line="480" w:lineRule="auto"/>
        <w:rPr>
          <w:sz w:val="24"/>
          <w:szCs w:val="24"/>
        </w:rPr>
      </w:pPr>
      <w:r w:rsidRPr="0070408D">
        <w:rPr>
          <w:noProof/>
          <w:sz w:val="24"/>
          <w:szCs w:val="24"/>
        </w:rPr>
        <mc:AlternateContent>
          <mc:Choice Requires="wps">
            <w:drawing>
              <wp:anchor distT="45720" distB="45720" distL="114300" distR="114300" simplePos="0" relativeHeight="251671552" behindDoc="0" locked="0" layoutInCell="1" allowOverlap="1" wp14:anchorId="61E949D2" wp14:editId="062BBD2E">
                <wp:simplePos x="0" y="0"/>
                <wp:positionH relativeFrom="margin">
                  <wp:align>center</wp:align>
                </wp:positionH>
                <wp:positionV relativeFrom="paragraph">
                  <wp:posOffset>4914900</wp:posOffset>
                </wp:positionV>
                <wp:extent cx="2692400" cy="527050"/>
                <wp:effectExtent l="0" t="0" r="0" b="63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2400" cy="527050"/>
                        </a:xfrm>
                        <a:prstGeom prst="rect">
                          <a:avLst/>
                        </a:prstGeom>
                        <a:solidFill>
                          <a:srgbClr val="FFFFFF"/>
                        </a:solidFill>
                        <a:ln w="9525">
                          <a:noFill/>
                          <a:miter lim="800000"/>
                          <a:headEnd/>
                          <a:tailEnd/>
                        </a:ln>
                      </wps:spPr>
                      <wps:txbx>
                        <w:txbxContent>
                          <w:p w14:paraId="3E3DE5F7" w14:textId="1E19CDA9" w:rsidR="00A63ABE" w:rsidRPr="00A33FE7" w:rsidRDefault="00A63ABE" w:rsidP="00A63ABE">
                            <w:pPr>
                              <w:jc w:val="center"/>
                              <w:rPr>
                                <w:i/>
                                <w:iCs/>
                                <w:sz w:val="24"/>
                                <w:szCs w:val="24"/>
                              </w:rPr>
                            </w:pPr>
                            <w:r>
                              <w:rPr>
                                <w:rStyle w:val="Emphasis"/>
                                <w:i w:val="0"/>
                                <w:iCs w:val="0"/>
                                <w:sz w:val="24"/>
                                <w:szCs w:val="24"/>
                              </w:rPr>
                              <w:t xml:space="preserve">The Happy Family, </w:t>
                            </w:r>
                            <w:r>
                              <w:t>Jean Honoré Fragonard</w:t>
                            </w:r>
                            <w:r>
                              <w:t>, 1775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E949D2" id="_x0000_s1030" type="#_x0000_t202" style="position:absolute;margin-left:0;margin-top:387pt;width:212pt;height:41.5pt;z-index:25167155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" stroked="f">
                <v:textbox>
                  <w:txbxContent>
                    <w:p w14:paraId="3E3DE5F7" w14:textId="1E19CDA9" w:rsidR="00A63ABE" w:rsidRPr="00A33FE7" w:rsidRDefault="00A63ABE" w:rsidP="00A63ABE">
                      <w:pPr>
                        <w:jc w:val="center"/>
                        <w:rPr>
                          <w:i/>
                          <w:iCs/>
                          <w:sz w:val="24"/>
                          <w:szCs w:val="24"/>
                        </w:rPr>
                      </w:pPr>
                      <w:r>
                        <w:rPr>
                          <w:rStyle w:val="Emphasis"/>
                          <w:i w:val="0"/>
                          <w:iCs w:val="0"/>
                          <w:sz w:val="24"/>
                          <w:szCs w:val="24"/>
                        </w:rPr>
                        <w:t xml:space="preserve">The Happy Family, </w:t>
                      </w:r>
                      <w:r>
                        <w:t>Jean Honoré Fragonard</w:t>
                      </w:r>
                      <w:r>
                        <w:t>, 1775</w:t>
                      </w:r>
                    </w:p>
                  </w:txbxContent>
                </v:textbox>
                <w10:wrap type="square" anchorx="margin"/>
              </v:shape>
            </w:pict>
          </mc:Fallback>
        </mc:AlternateContent>
      </w:r>
    </w:p>
    <w:p w14:paraId="70CBCC2C" w14:textId="5A37D5EC" w:rsidR="00A63ABE" w:rsidRPr="0070408D" w:rsidRDefault="00A63ABE" w:rsidP="00136AB8">
      <w:pPr>
        <w:spacing w:line="480" w:lineRule="auto"/>
        <w:rPr>
          <w:sz w:val="24"/>
          <w:szCs w:val="24"/>
        </w:rPr>
      </w:pPr>
    </w:p>
    <w:p w14:paraId="73AB053E" w14:textId="4614ED4D" w:rsidR="00B34B43" w:rsidRPr="0070408D" w:rsidRDefault="00B34B43" w:rsidP="00136AB8">
      <w:pPr>
        <w:spacing w:line="480" w:lineRule="auto"/>
        <w:rPr>
          <w:sz w:val="24"/>
          <w:szCs w:val="24"/>
        </w:rPr>
      </w:pPr>
    </w:p>
    <w:p w14:paraId="502AD57A" w14:textId="6501BCBC" w:rsidR="006F0C75" w:rsidRPr="0070408D" w:rsidRDefault="00A63ABE" w:rsidP="00136AB8">
      <w:pPr>
        <w:spacing w:line="480" w:lineRule="auto"/>
        <w:rPr>
          <w:sz w:val="24"/>
          <w:szCs w:val="24"/>
        </w:rPr>
      </w:pPr>
      <w:r w:rsidRPr="0070408D">
        <w:rPr>
          <w:sz w:val="24"/>
          <w:szCs w:val="24"/>
        </w:rPr>
        <w:t>As you can see</w:t>
      </w:r>
      <w:r w:rsidR="00746D39" w:rsidRPr="0070408D">
        <w:rPr>
          <w:sz w:val="24"/>
          <w:szCs w:val="24"/>
        </w:rPr>
        <w:t>,</w:t>
      </w:r>
      <w:r w:rsidRPr="0070408D">
        <w:rPr>
          <w:sz w:val="24"/>
          <w:szCs w:val="24"/>
        </w:rPr>
        <w:t xml:space="preserve"> within this painting </w:t>
      </w:r>
      <w:r w:rsidR="00B34B43" w:rsidRPr="0070408D">
        <w:rPr>
          <w:sz w:val="24"/>
          <w:szCs w:val="24"/>
        </w:rPr>
        <w:t xml:space="preserve">a family portrayed in a dim house with </w:t>
      </w:r>
      <w:r w:rsidR="00746D39" w:rsidRPr="0070408D">
        <w:rPr>
          <w:sz w:val="24"/>
          <w:szCs w:val="24"/>
        </w:rPr>
        <w:t xml:space="preserve">little </w:t>
      </w:r>
      <w:r w:rsidR="00B34B43" w:rsidRPr="0070408D">
        <w:rPr>
          <w:sz w:val="24"/>
          <w:szCs w:val="24"/>
        </w:rPr>
        <w:t>to no lighting</w:t>
      </w:r>
      <w:r w:rsidR="00746D39" w:rsidRPr="0070408D">
        <w:rPr>
          <w:sz w:val="24"/>
          <w:szCs w:val="24"/>
        </w:rPr>
        <w:t xml:space="preserve"> inside aside from what could be a fireplace on the lower </w:t>
      </w:r>
      <w:r w:rsidR="00B77DC2" w:rsidRPr="0070408D">
        <w:rPr>
          <w:sz w:val="24"/>
          <w:szCs w:val="24"/>
        </w:rPr>
        <w:t>right-hand</w:t>
      </w:r>
      <w:r w:rsidR="00746D39" w:rsidRPr="0070408D">
        <w:rPr>
          <w:sz w:val="24"/>
          <w:szCs w:val="24"/>
        </w:rPr>
        <w:t xml:space="preserve"> side of the house. There also only appears to be a singular window that includes shutters, these are things that help us draw to the conclusions that this family is impoverished</w:t>
      </w:r>
      <w:r w:rsidR="008C0F86" w:rsidRPr="0070408D">
        <w:rPr>
          <w:sz w:val="24"/>
          <w:szCs w:val="24"/>
        </w:rPr>
        <w:t xml:space="preserve">. </w:t>
      </w:r>
      <w:r w:rsidR="006F0C75" w:rsidRPr="0070408D">
        <w:rPr>
          <w:sz w:val="24"/>
          <w:szCs w:val="24"/>
        </w:rPr>
        <w:t>This is</w:t>
      </w:r>
      <w:r w:rsidR="000E726F" w:rsidRPr="0070408D">
        <w:rPr>
          <w:sz w:val="24"/>
          <w:szCs w:val="24"/>
        </w:rPr>
        <w:t xml:space="preserve"> </w:t>
      </w:r>
      <w:r w:rsidR="000E726F" w:rsidRPr="0070408D">
        <w:rPr>
          <w:sz w:val="24"/>
          <w:szCs w:val="24"/>
        </w:rPr>
        <w:lastRenderedPageBreak/>
        <w:t>reinforced in the book ‘</w:t>
      </w:r>
      <w:r w:rsidR="000E726F" w:rsidRPr="0070408D">
        <w:rPr>
          <w:rFonts w:cstheme="minorHAnsi"/>
          <w:sz w:val="24"/>
          <w:szCs w:val="24"/>
        </w:rPr>
        <w:t>Economic and Social Conditions in France</w:t>
      </w:r>
      <w:r w:rsidR="00F71EEE" w:rsidRPr="0070408D">
        <w:rPr>
          <w:rFonts w:cstheme="minorHAnsi"/>
          <w:sz w:val="24"/>
          <w:szCs w:val="24"/>
        </w:rPr>
        <w:t xml:space="preserve"> </w:t>
      </w:r>
      <w:r w:rsidR="000E726F" w:rsidRPr="0070408D">
        <w:rPr>
          <w:rFonts w:cstheme="minorHAnsi"/>
          <w:sz w:val="24"/>
          <w:szCs w:val="24"/>
        </w:rPr>
        <w:t>During the Eighteenth Century</w:t>
      </w:r>
      <w:r w:rsidR="000E726F" w:rsidRPr="0070408D">
        <w:rPr>
          <w:rFonts w:cstheme="minorHAnsi"/>
          <w:sz w:val="24"/>
          <w:szCs w:val="24"/>
        </w:rPr>
        <w:t xml:space="preserve">’ by </w:t>
      </w:r>
      <w:r w:rsidR="000E726F" w:rsidRPr="0070408D">
        <w:rPr>
          <w:rFonts w:cstheme="minorHAnsi"/>
          <w:sz w:val="24"/>
          <w:szCs w:val="24"/>
        </w:rPr>
        <w:t xml:space="preserve">Henri </w:t>
      </w:r>
      <w:proofErr w:type="spellStart"/>
      <w:r w:rsidR="000E726F" w:rsidRPr="0070408D">
        <w:rPr>
          <w:rFonts w:cstheme="minorHAnsi"/>
          <w:sz w:val="24"/>
          <w:szCs w:val="24"/>
        </w:rPr>
        <w:t>Sée</w:t>
      </w:r>
      <w:proofErr w:type="spellEnd"/>
      <w:r w:rsidR="000E726F" w:rsidRPr="0070408D">
        <w:rPr>
          <w:rFonts w:cstheme="minorHAnsi"/>
          <w:sz w:val="24"/>
          <w:szCs w:val="24"/>
        </w:rPr>
        <w:t xml:space="preserve"> as he states:</w:t>
      </w:r>
    </w:p>
    <w:p w14:paraId="6EFE66DD" w14:textId="6E783C71" w:rsidR="000E726F" w:rsidRPr="0070408D" w:rsidRDefault="006F0C75" w:rsidP="00136AB8">
      <w:pPr>
        <w:spacing w:line="480" w:lineRule="auto"/>
        <w:rPr>
          <w:sz w:val="24"/>
          <w:szCs w:val="24"/>
        </w:rPr>
      </w:pPr>
      <w:r w:rsidRPr="0070408D">
        <w:rPr>
          <w:sz w:val="24"/>
          <w:szCs w:val="24"/>
        </w:rPr>
        <w:t>“</w:t>
      </w:r>
      <w:r w:rsidRPr="0070408D">
        <w:rPr>
          <w:sz w:val="24"/>
          <w:szCs w:val="24"/>
        </w:rPr>
        <w:t>The material existence of the peasants was still quite miserable, even at the end of the</w:t>
      </w:r>
      <w:r w:rsidRPr="0070408D">
        <w:rPr>
          <w:sz w:val="24"/>
          <w:szCs w:val="24"/>
        </w:rPr>
        <w:br/>
      </w:r>
      <w:proofErr w:type="spellStart"/>
      <w:r w:rsidRPr="0070408D">
        <w:rPr>
          <w:sz w:val="24"/>
          <w:szCs w:val="24"/>
        </w:rPr>
        <w:t>ancien</w:t>
      </w:r>
      <w:proofErr w:type="spellEnd"/>
      <w:r w:rsidRPr="0070408D">
        <w:rPr>
          <w:sz w:val="24"/>
          <w:szCs w:val="24"/>
        </w:rPr>
        <w:t xml:space="preserve"> </w:t>
      </w:r>
      <w:proofErr w:type="spellStart"/>
      <w:r w:rsidRPr="0070408D">
        <w:rPr>
          <w:sz w:val="24"/>
          <w:szCs w:val="24"/>
        </w:rPr>
        <w:t>régime</w:t>
      </w:r>
      <w:proofErr w:type="spellEnd"/>
      <w:r w:rsidRPr="0070408D">
        <w:rPr>
          <w:sz w:val="24"/>
          <w:szCs w:val="24"/>
        </w:rPr>
        <w:t>. Their dwelling-places were altogether inadequate. Most of them were</w:t>
      </w:r>
      <w:r w:rsidRPr="0070408D">
        <w:rPr>
          <w:sz w:val="24"/>
          <w:szCs w:val="24"/>
        </w:rPr>
        <w:br/>
        <w:t>built of mud, covered with thatch, and having only a single low room without a ceiling.</w:t>
      </w:r>
      <w:r w:rsidRPr="0070408D">
        <w:rPr>
          <w:sz w:val="24"/>
          <w:szCs w:val="24"/>
        </w:rPr>
        <w:br/>
        <w:t>The windows were small and had no glass.</w:t>
      </w:r>
      <w:r w:rsidRPr="0070408D">
        <w:rPr>
          <w:sz w:val="24"/>
          <w:szCs w:val="24"/>
        </w:rPr>
        <w:t>” (</w:t>
      </w:r>
      <w:proofErr w:type="spellStart"/>
      <w:r w:rsidR="000E726F" w:rsidRPr="0070408D">
        <w:rPr>
          <w:rFonts w:cstheme="minorHAnsi"/>
          <w:sz w:val="24"/>
          <w:szCs w:val="24"/>
        </w:rPr>
        <w:t>Sée</w:t>
      </w:r>
      <w:proofErr w:type="spellEnd"/>
      <w:r w:rsidR="000E726F" w:rsidRPr="0070408D">
        <w:rPr>
          <w:rFonts w:cstheme="minorHAnsi"/>
          <w:sz w:val="24"/>
          <w:szCs w:val="24"/>
        </w:rPr>
        <w:t>, 19</w:t>
      </w:r>
      <w:r w:rsidR="00EB6D11">
        <w:rPr>
          <w:rFonts w:cstheme="minorHAnsi"/>
          <w:sz w:val="24"/>
          <w:szCs w:val="24"/>
        </w:rPr>
        <w:t>68</w:t>
      </w:r>
      <w:r w:rsidR="000E726F" w:rsidRPr="0070408D">
        <w:rPr>
          <w:rFonts w:cstheme="minorHAnsi"/>
          <w:sz w:val="24"/>
          <w:szCs w:val="24"/>
        </w:rPr>
        <w:t xml:space="preserve">, </w:t>
      </w:r>
      <w:r w:rsidRPr="0070408D">
        <w:rPr>
          <w:sz w:val="24"/>
          <w:szCs w:val="24"/>
        </w:rPr>
        <w:t>p.2</w:t>
      </w:r>
      <w:r w:rsidR="000E726F" w:rsidRPr="0070408D">
        <w:rPr>
          <w:sz w:val="24"/>
          <w:szCs w:val="24"/>
        </w:rPr>
        <w:t>7)</w:t>
      </w:r>
    </w:p>
    <w:p w14:paraId="610431E9" w14:textId="252A15D4" w:rsidR="000E726F" w:rsidRPr="0070408D" w:rsidRDefault="009746A3" w:rsidP="00136AB8">
      <w:pPr>
        <w:spacing w:line="480" w:lineRule="auto"/>
        <w:rPr>
          <w:sz w:val="24"/>
          <w:szCs w:val="24"/>
        </w:rPr>
      </w:pPr>
      <w:r w:rsidRPr="0070408D">
        <w:rPr>
          <w:sz w:val="24"/>
          <w:szCs w:val="24"/>
        </w:rPr>
        <w:t>We can see that the family is tight knit and happy despite their situation, they live a simple life and if they have each other that’s all that matters. From this point, I would like to discuss my thinker for this keyword, Celine Dion.</w:t>
      </w:r>
      <w:r w:rsidR="008608C4" w:rsidRPr="0070408D">
        <w:rPr>
          <w:sz w:val="24"/>
          <w:szCs w:val="24"/>
        </w:rPr>
        <w:t xml:space="preserve"> According to Dion’s (2022) online biography, born in Qu</w:t>
      </w:r>
      <w:r w:rsidR="008608C4" w:rsidRPr="0070408D">
        <w:rPr>
          <w:rFonts w:cstheme="minorHAnsi"/>
          <w:sz w:val="24"/>
          <w:szCs w:val="24"/>
        </w:rPr>
        <w:t>é</w:t>
      </w:r>
      <w:r w:rsidR="008608C4" w:rsidRPr="0070408D">
        <w:rPr>
          <w:sz w:val="24"/>
          <w:szCs w:val="24"/>
        </w:rPr>
        <w:t>bec, Dion was</w:t>
      </w:r>
      <w:r w:rsidR="000D4D85" w:rsidRPr="0070408D">
        <w:rPr>
          <w:sz w:val="24"/>
          <w:szCs w:val="24"/>
        </w:rPr>
        <w:t xml:space="preserve"> one of 14 children from her parents </w:t>
      </w:r>
      <w:r w:rsidR="000D4D85" w:rsidRPr="0070408D">
        <w:rPr>
          <w:sz w:val="24"/>
          <w:szCs w:val="24"/>
        </w:rPr>
        <w:t xml:space="preserve">Thérèse </w:t>
      </w:r>
      <w:proofErr w:type="spellStart"/>
      <w:r w:rsidR="000D4D85" w:rsidRPr="0070408D">
        <w:rPr>
          <w:sz w:val="24"/>
          <w:szCs w:val="24"/>
        </w:rPr>
        <w:t>Tanguay</w:t>
      </w:r>
      <w:proofErr w:type="spellEnd"/>
      <w:r w:rsidR="000D4D85" w:rsidRPr="0070408D">
        <w:rPr>
          <w:sz w:val="24"/>
          <w:szCs w:val="24"/>
        </w:rPr>
        <w:t xml:space="preserve"> and </w:t>
      </w:r>
      <w:proofErr w:type="spellStart"/>
      <w:r w:rsidR="000D4D85" w:rsidRPr="0070408D">
        <w:rPr>
          <w:sz w:val="24"/>
          <w:szCs w:val="24"/>
        </w:rPr>
        <w:t>Adhémar</w:t>
      </w:r>
      <w:proofErr w:type="spellEnd"/>
      <w:r w:rsidR="000D4D85" w:rsidRPr="0070408D">
        <w:rPr>
          <w:sz w:val="24"/>
          <w:szCs w:val="24"/>
        </w:rPr>
        <w:t xml:space="preserve"> Dion.</w:t>
      </w:r>
      <w:r w:rsidR="007E5748" w:rsidRPr="0070408D">
        <w:rPr>
          <w:sz w:val="24"/>
          <w:szCs w:val="24"/>
        </w:rPr>
        <w:t xml:space="preserve"> It states that Dion’s family “</w:t>
      </w:r>
      <w:r w:rsidR="007E5748" w:rsidRPr="0070408D">
        <w:rPr>
          <w:sz w:val="24"/>
          <w:szCs w:val="24"/>
        </w:rPr>
        <w:t>was a humble one of modest means, but never lacked for love</w:t>
      </w:r>
      <w:r w:rsidR="007E5748" w:rsidRPr="0070408D">
        <w:rPr>
          <w:sz w:val="24"/>
          <w:szCs w:val="24"/>
        </w:rPr>
        <w:t xml:space="preserve">” </w:t>
      </w:r>
      <w:r w:rsidR="007E5748" w:rsidRPr="0070408D">
        <w:rPr>
          <w:sz w:val="24"/>
          <w:szCs w:val="24"/>
        </w:rPr>
        <w:t>(Dion, 2022)</w:t>
      </w:r>
      <w:r w:rsidR="007E5748" w:rsidRPr="0070408D">
        <w:rPr>
          <w:sz w:val="24"/>
          <w:szCs w:val="24"/>
        </w:rPr>
        <w:t xml:space="preserve">. </w:t>
      </w:r>
      <w:r w:rsidR="00E931DC" w:rsidRPr="0070408D">
        <w:rPr>
          <w:sz w:val="24"/>
          <w:szCs w:val="24"/>
        </w:rPr>
        <w:t xml:space="preserve">The family was heavily influenced by music and even formed a group that would perform concerts in the local area. </w:t>
      </w:r>
      <w:r w:rsidR="001A1D49" w:rsidRPr="0070408D">
        <w:rPr>
          <w:sz w:val="24"/>
          <w:szCs w:val="24"/>
        </w:rPr>
        <w:t>In an interview with Ross King for Loraine, Dion (2019) states that her childhood home was full of instruments such as a piano, drums, guitar and even an accordion. Her siblings were her first influences of the music industry growing up</w:t>
      </w:r>
      <w:r w:rsidR="00A577F7" w:rsidRPr="0070408D">
        <w:rPr>
          <w:sz w:val="24"/>
          <w:szCs w:val="24"/>
        </w:rPr>
        <w:t xml:space="preserve">. It goes without saying that this sense of togetherness was a catalyst for </w:t>
      </w:r>
      <w:r w:rsidR="006E1BC1" w:rsidRPr="0070408D">
        <w:rPr>
          <w:sz w:val="24"/>
          <w:szCs w:val="24"/>
        </w:rPr>
        <w:t>her,</w:t>
      </w:r>
      <w:r w:rsidR="00A577F7" w:rsidRPr="0070408D">
        <w:rPr>
          <w:sz w:val="24"/>
          <w:szCs w:val="24"/>
        </w:rPr>
        <w:t xml:space="preserve"> and her career ambitions and her family’s background was diminished in terms of what was possible.</w:t>
      </w:r>
      <w:r w:rsidR="00840369" w:rsidRPr="0070408D">
        <w:rPr>
          <w:sz w:val="24"/>
          <w:szCs w:val="24"/>
        </w:rPr>
        <w:t xml:space="preserve"> </w:t>
      </w:r>
    </w:p>
    <w:p w14:paraId="2BBEC040" w14:textId="490BB6A0" w:rsidR="006E1BC1" w:rsidRPr="0070408D" w:rsidRDefault="006E1BC1" w:rsidP="00136AB8">
      <w:pPr>
        <w:spacing w:line="480" w:lineRule="auto"/>
        <w:rPr>
          <w:sz w:val="24"/>
          <w:szCs w:val="24"/>
        </w:rPr>
      </w:pPr>
      <w:r w:rsidRPr="0070408D">
        <w:rPr>
          <w:sz w:val="24"/>
          <w:szCs w:val="24"/>
        </w:rPr>
        <w:t xml:space="preserve">It's hard to debate togetherness, we all feel it even when we’re with people other than family, and the term is unifying regardless of emotional circumstances. </w:t>
      </w:r>
      <w:r w:rsidR="00BF31E4" w:rsidRPr="0070408D">
        <w:rPr>
          <w:sz w:val="24"/>
          <w:szCs w:val="24"/>
        </w:rPr>
        <w:t xml:space="preserve">Togetherness is the perfect word to tie into this piece of writing, alongside both Humour and Loss. These topics coincide with another, and when we look at these words </w:t>
      </w:r>
      <w:r w:rsidR="002A1D02" w:rsidRPr="0070408D">
        <w:rPr>
          <w:sz w:val="24"/>
          <w:szCs w:val="24"/>
        </w:rPr>
        <w:t>with a wider perspective you could argue that they could all come under the expression of Love.</w:t>
      </w:r>
    </w:p>
    <w:p w14:paraId="1B813AF7" w14:textId="12B57352" w:rsidR="00A577F7" w:rsidRPr="0070408D" w:rsidRDefault="00F71EEE" w:rsidP="00136AB8">
      <w:pPr>
        <w:spacing w:line="480" w:lineRule="auto"/>
        <w:rPr>
          <w:sz w:val="24"/>
          <w:szCs w:val="24"/>
        </w:rPr>
      </w:pPr>
      <w:r w:rsidRPr="0070408D">
        <w:rPr>
          <w:sz w:val="24"/>
          <w:szCs w:val="24"/>
        </w:rPr>
        <w:lastRenderedPageBreak/>
        <w:t>Closing on the keyword of Togetherness</w:t>
      </w:r>
      <w:r w:rsidR="00A577F7" w:rsidRPr="0070408D">
        <w:rPr>
          <w:sz w:val="24"/>
          <w:szCs w:val="24"/>
        </w:rPr>
        <w:t xml:space="preserve"> I have encountered sub-genre words that I could consider to be used when </w:t>
      </w:r>
      <w:r w:rsidRPr="0070408D">
        <w:rPr>
          <w:sz w:val="24"/>
          <w:szCs w:val="24"/>
        </w:rPr>
        <w:t>forming</w:t>
      </w:r>
      <w:r w:rsidR="00A577F7" w:rsidRPr="0070408D">
        <w:rPr>
          <w:sz w:val="24"/>
          <w:szCs w:val="24"/>
        </w:rPr>
        <w:t xml:space="preserve"> my conclusive question founded from this proposal, these words </w:t>
      </w:r>
      <w:r w:rsidRPr="0070408D">
        <w:rPr>
          <w:sz w:val="24"/>
          <w:szCs w:val="24"/>
        </w:rPr>
        <w:t xml:space="preserve">that have caught my attention </w:t>
      </w:r>
      <w:proofErr w:type="gramStart"/>
      <w:r w:rsidR="00A577F7" w:rsidRPr="0070408D">
        <w:rPr>
          <w:sz w:val="24"/>
          <w:szCs w:val="24"/>
        </w:rPr>
        <w:t>include:</w:t>
      </w:r>
      <w:proofErr w:type="gramEnd"/>
      <w:r w:rsidR="00A577F7" w:rsidRPr="0070408D">
        <w:rPr>
          <w:sz w:val="24"/>
          <w:szCs w:val="24"/>
        </w:rPr>
        <w:t xml:space="preserve"> </w:t>
      </w:r>
      <w:r w:rsidRPr="0070408D">
        <w:rPr>
          <w:sz w:val="24"/>
          <w:szCs w:val="24"/>
        </w:rPr>
        <w:t>Family, Childhood, Background, Bond, Situation</w:t>
      </w:r>
      <w:r w:rsidR="002A1D02" w:rsidRPr="0070408D">
        <w:rPr>
          <w:sz w:val="24"/>
          <w:szCs w:val="24"/>
        </w:rPr>
        <w:t>, Love</w:t>
      </w:r>
    </w:p>
    <w:p w14:paraId="5615BABF" w14:textId="1AAA26CD" w:rsidR="002A1D02" w:rsidRPr="0070408D" w:rsidRDefault="002A1D02" w:rsidP="00136AB8">
      <w:pPr>
        <w:spacing w:line="480" w:lineRule="auto"/>
        <w:rPr>
          <w:sz w:val="24"/>
          <w:szCs w:val="24"/>
        </w:rPr>
      </w:pPr>
    </w:p>
    <w:p w14:paraId="4ACA8DB3" w14:textId="0EB270EF" w:rsidR="00A577F7" w:rsidRDefault="002A1D02" w:rsidP="00136AB8">
      <w:pPr>
        <w:spacing w:line="480" w:lineRule="auto"/>
        <w:rPr>
          <w:sz w:val="24"/>
          <w:szCs w:val="24"/>
        </w:rPr>
      </w:pPr>
      <w:r w:rsidRPr="0070408D">
        <w:rPr>
          <w:sz w:val="24"/>
          <w:szCs w:val="24"/>
        </w:rPr>
        <w:t>Upon exploring my chosen keywords, I am confident in writing a powerful conclusive question to take forward for my proposed question. Th</w:t>
      </w:r>
      <w:r w:rsidR="00E4428F" w:rsidRPr="0070408D">
        <w:rPr>
          <w:sz w:val="24"/>
          <w:szCs w:val="24"/>
        </w:rPr>
        <w:t xml:space="preserve">e creation of this </w:t>
      </w:r>
      <w:r w:rsidRPr="0070408D">
        <w:rPr>
          <w:sz w:val="24"/>
          <w:szCs w:val="24"/>
        </w:rPr>
        <w:t xml:space="preserve">question will also be supported by my discovery of </w:t>
      </w:r>
      <w:r w:rsidR="00E4428F" w:rsidRPr="0070408D">
        <w:rPr>
          <w:sz w:val="24"/>
          <w:szCs w:val="24"/>
        </w:rPr>
        <w:t>sub-genre</w:t>
      </w:r>
      <w:r w:rsidRPr="0070408D">
        <w:rPr>
          <w:sz w:val="24"/>
          <w:szCs w:val="24"/>
        </w:rPr>
        <w:t xml:space="preserve"> words </w:t>
      </w:r>
      <w:r w:rsidR="00E4428F" w:rsidRPr="0070408D">
        <w:rPr>
          <w:sz w:val="24"/>
          <w:szCs w:val="24"/>
        </w:rPr>
        <w:t xml:space="preserve">that have been found through the contextualisation of </w:t>
      </w:r>
      <w:proofErr w:type="spellStart"/>
      <w:r w:rsidR="00E4428F" w:rsidRPr="0070408D">
        <w:rPr>
          <w:sz w:val="24"/>
          <w:szCs w:val="24"/>
        </w:rPr>
        <w:t>Humor</w:t>
      </w:r>
      <w:proofErr w:type="spellEnd"/>
      <w:r w:rsidR="00E4428F" w:rsidRPr="0070408D">
        <w:rPr>
          <w:sz w:val="24"/>
          <w:szCs w:val="24"/>
        </w:rPr>
        <w:t xml:space="preserve">, Loss &amp; Togetherness. The contextualisation and exploration of these key words has also brought forward strong links towards one another, as I touched upon in ‘Togetherness’, it exists perfectly within a space of </w:t>
      </w:r>
      <w:proofErr w:type="spellStart"/>
      <w:r w:rsidR="00E4428F" w:rsidRPr="0070408D">
        <w:rPr>
          <w:sz w:val="24"/>
          <w:szCs w:val="24"/>
        </w:rPr>
        <w:t>Humor</w:t>
      </w:r>
      <w:proofErr w:type="spellEnd"/>
      <w:r w:rsidR="00E4428F" w:rsidRPr="0070408D">
        <w:rPr>
          <w:sz w:val="24"/>
          <w:szCs w:val="24"/>
        </w:rPr>
        <w:t xml:space="preserve"> and Loss</w:t>
      </w:r>
      <w:r w:rsidR="00E21964" w:rsidRPr="0070408D">
        <w:rPr>
          <w:sz w:val="24"/>
          <w:szCs w:val="24"/>
        </w:rPr>
        <w:t xml:space="preserve">. This is </w:t>
      </w:r>
      <w:proofErr w:type="gramStart"/>
      <w:r w:rsidR="00E21964" w:rsidRPr="0070408D">
        <w:rPr>
          <w:sz w:val="24"/>
          <w:szCs w:val="24"/>
        </w:rPr>
        <w:t>due to the fact that</w:t>
      </w:r>
      <w:proofErr w:type="gramEnd"/>
      <w:r w:rsidR="00E21964" w:rsidRPr="0070408D">
        <w:rPr>
          <w:sz w:val="24"/>
          <w:szCs w:val="24"/>
        </w:rPr>
        <w:t xml:space="preserve"> Togetherness can be perceived as a product of both </w:t>
      </w:r>
      <w:proofErr w:type="spellStart"/>
      <w:r w:rsidR="00E21964" w:rsidRPr="0070408D">
        <w:rPr>
          <w:sz w:val="24"/>
          <w:szCs w:val="24"/>
        </w:rPr>
        <w:t>Humor</w:t>
      </w:r>
      <w:proofErr w:type="spellEnd"/>
      <w:r w:rsidR="00E21964" w:rsidRPr="0070408D">
        <w:rPr>
          <w:sz w:val="24"/>
          <w:szCs w:val="24"/>
        </w:rPr>
        <w:t xml:space="preserve"> and Loss. Once these three </w:t>
      </w:r>
      <w:proofErr w:type="gramStart"/>
      <w:r w:rsidR="00E21964" w:rsidRPr="0070408D">
        <w:rPr>
          <w:sz w:val="24"/>
          <w:szCs w:val="24"/>
        </w:rPr>
        <w:t>merge</w:t>
      </w:r>
      <w:proofErr w:type="gramEnd"/>
      <w:r w:rsidR="00E21964" w:rsidRPr="0070408D">
        <w:rPr>
          <w:sz w:val="24"/>
          <w:szCs w:val="24"/>
        </w:rPr>
        <w:t xml:space="preserve"> </w:t>
      </w:r>
      <w:r w:rsidR="00B66D99" w:rsidRPr="0070408D">
        <w:rPr>
          <w:sz w:val="24"/>
          <w:szCs w:val="24"/>
        </w:rPr>
        <w:t xml:space="preserve">as a body you can begin to consider questions such as: ‘How important is the closeness of family when losing loved ones?’, ‘How can our families impact our sense of humour’, ‘Why is loss </w:t>
      </w:r>
      <w:r w:rsidR="00514AC8" w:rsidRPr="0070408D">
        <w:rPr>
          <w:sz w:val="24"/>
          <w:szCs w:val="24"/>
        </w:rPr>
        <w:t xml:space="preserve">variable in cultures, can we reinvent how we perceive it’. As a graphic designer, I would like to dive into questions that can be used to make a project that is beneficial and serves a higher purpose. </w:t>
      </w:r>
      <w:r w:rsidR="00A0092B" w:rsidRPr="0070408D">
        <w:rPr>
          <w:sz w:val="24"/>
          <w:szCs w:val="24"/>
        </w:rPr>
        <w:t xml:space="preserve">To achieve </w:t>
      </w:r>
      <w:r w:rsidR="00136AB8" w:rsidRPr="0070408D">
        <w:rPr>
          <w:sz w:val="24"/>
          <w:szCs w:val="24"/>
        </w:rPr>
        <w:t>this,</w:t>
      </w:r>
      <w:r w:rsidR="00A0092B" w:rsidRPr="0070408D">
        <w:rPr>
          <w:sz w:val="24"/>
          <w:szCs w:val="24"/>
        </w:rPr>
        <w:t xml:space="preserve"> it will be beneficial to take a closer look at the sub words I have discovered. Strong, relevant topics, such as Taboo and Political Correctness can be combined with Situation, Background, Religion, Culture </w:t>
      </w:r>
      <w:r w:rsidR="00136AB8" w:rsidRPr="0070408D">
        <w:rPr>
          <w:sz w:val="24"/>
          <w:szCs w:val="24"/>
        </w:rPr>
        <w:t>and/or</w:t>
      </w:r>
      <w:r w:rsidR="00A0092B" w:rsidRPr="0070408D">
        <w:rPr>
          <w:sz w:val="24"/>
          <w:szCs w:val="24"/>
        </w:rPr>
        <w:t xml:space="preserve"> Generations</w:t>
      </w:r>
      <w:r w:rsidR="00136AB8" w:rsidRPr="0070408D">
        <w:rPr>
          <w:sz w:val="24"/>
          <w:szCs w:val="24"/>
        </w:rPr>
        <w:t>.</w:t>
      </w:r>
    </w:p>
    <w:p w14:paraId="6EA3453B" w14:textId="08A3E26C" w:rsidR="00B77DC2" w:rsidRDefault="00B77DC2" w:rsidP="00136AB8">
      <w:pPr>
        <w:spacing w:line="480" w:lineRule="auto"/>
        <w:rPr>
          <w:sz w:val="24"/>
          <w:szCs w:val="24"/>
        </w:rPr>
      </w:pPr>
    </w:p>
    <w:p w14:paraId="1231F1A0" w14:textId="210F36EE" w:rsidR="00B77DC2" w:rsidRDefault="00B77DC2" w:rsidP="00136AB8">
      <w:pPr>
        <w:spacing w:line="480" w:lineRule="auto"/>
        <w:rPr>
          <w:sz w:val="24"/>
          <w:szCs w:val="24"/>
        </w:rPr>
      </w:pPr>
    </w:p>
    <w:p w14:paraId="5FBB1DF4" w14:textId="363E4C65" w:rsidR="00B77DC2" w:rsidRDefault="00B77DC2" w:rsidP="00136AB8">
      <w:pPr>
        <w:spacing w:line="480" w:lineRule="auto"/>
        <w:rPr>
          <w:b/>
          <w:bCs/>
          <w:sz w:val="24"/>
          <w:szCs w:val="24"/>
        </w:rPr>
      </w:pPr>
      <w:r w:rsidRPr="00B77DC2">
        <w:rPr>
          <w:b/>
          <w:bCs/>
          <w:sz w:val="24"/>
          <w:szCs w:val="24"/>
        </w:rPr>
        <w:lastRenderedPageBreak/>
        <w:t>Bibliography:</w:t>
      </w:r>
    </w:p>
    <w:p w14:paraId="1D5C2DAE" w14:textId="5FD5A425" w:rsidR="001937F9" w:rsidRDefault="005B488D" w:rsidP="007B143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sz w:val="24"/>
          <w:szCs w:val="24"/>
          <w:lang w:eastAsia="en-GB"/>
        </w:rPr>
      </w:pPr>
      <w:r>
        <w:rPr>
          <w:rFonts w:eastAsia="Times New Roman" w:cstheme="minorHAnsi"/>
          <w:sz w:val="24"/>
          <w:szCs w:val="24"/>
          <w:lang w:eastAsia="en-GB"/>
        </w:rPr>
        <w:t>Mono Kultur</w:t>
      </w:r>
      <w:r w:rsidR="001937F9" w:rsidRPr="001937F9">
        <w:rPr>
          <w:rFonts w:eastAsia="Times New Roman" w:cstheme="minorHAnsi"/>
          <w:sz w:val="24"/>
          <w:szCs w:val="24"/>
          <w:lang w:eastAsia="en-GB"/>
        </w:rPr>
        <w:t xml:space="preserve"> (</w:t>
      </w:r>
      <w:r>
        <w:rPr>
          <w:rFonts w:eastAsia="Times New Roman" w:cstheme="minorHAnsi"/>
          <w:sz w:val="24"/>
          <w:szCs w:val="24"/>
          <w:lang w:eastAsia="en-GB"/>
        </w:rPr>
        <w:t>2007</w:t>
      </w:r>
      <w:r w:rsidR="001937F9" w:rsidRPr="001937F9">
        <w:rPr>
          <w:rFonts w:eastAsia="Times New Roman" w:cstheme="minorHAnsi"/>
          <w:sz w:val="24"/>
          <w:szCs w:val="24"/>
          <w:lang w:eastAsia="en-GB"/>
        </w:rPr>
        <w:t xml:space="preserve">). </w:t>
      </w:r>
      <w:r>
        <w:rPr>
          <w:rFonts w:eastAsia="Times New Roman" w:cstheme="minorHAnsi"/>
          <w:sz w:val="24"/>
          <w:szCs w:val="24"/>
          <w:lang w:eastAsia="en-GB"/>
        </w:rPr>
        <w:t>David Shrigley</w:t>
      </w:r>
      <w:r w:rsidR="001937F9" w:rsidRPr="001937F9">
        <w:rPr>
          <w:rFonts w:eastAsia="Times New Roman" w:cstheme="minorHAnsi"/>
          <w:sz w:val="24"/>
          <w:szCs w:val="24"/>
          <w:lang w:eastAsia="en-GB"/>
        </w:rPr>
        <w:t xml:space="preserve">. </w:t>
      </w:r>
      <w:r>
        <w:rPr>
          <w:rFonts w:eastAsia="Times New Roman" w:cstheme="minorHAnsi"/>
          <w:i/>
          <w:iCs/>
          <w:sz w:val="24"/>
          <w:szCs w:val="24"/>
          <w:lang w:eastAsia="en-GB"/>
        </w:rPr>
        <w:t>Crooked Penmanship</w:t>
      </w:r>
      <w:r w:rsidR="001937F9" w:rsidRPr="001937F9">
        <w:rPr>
          <w:rFonts w:eastAsia="Times New Roman" w:cstheme="minorHAnsi"/>
          <w:sz w:val="24"/>
          <w:szCs w:val="24"/>
          <w:lang w:eastAsia="en-GB"/>
        </w:rPr>
        <w:t>, [online] (</w:t>
      </w:r>
      <w:r>
        <w:rPr>
          <w:rFonts w:eastAsia="Times New Roman" w:cstheme="minorHAnsi"/>
          <w:sz w:val="24"/>
          <w:szCs w:val="24"/>
          <w:lang w:eastAsia="en-GB"/>
        </w:rPr>
        <w:t>09</w:t>
      </w:r>
      <w:r w:rsidR="001937F9" w:rsidRPr="001937F9">
        <w:rPr>
          <w:rFonts w:eastAsia="Times New Roman" w:cstheme="minorHAnsi"/>
          <w:sz w:val="24"/>
          <w:szCs w:val="24"/>
          <w:lang w:eastAsia="en-GB"/>
        </w:rPr>
        <w:t>), p.</w:t>
      </w:r>
      <w:r>
        <w:rPr>
          <w:rFonts w:eastAsia="Times New Roman" w:cstheme="minorHAnsi"/>
          <w:sz w:val="24"/>
          <w:szCs w:val="24"/>
          <w:lang w:eastAsia="en-GB"/>
        </w:rPr>
        <w:t>19</w:t>
      </w:r>
      <w:r w:rsidR="001937F9" w:rsidRPr="001937F9">
        <w:rPr>
          <w:rFonts w:eastAsia="Times New Roman" w:cstheme="minorHAnsi"/>
          <w:sz w:val="24"/>
          <w:szCs w:val="24"/>
          <w:lang w:eastAsia="en-GB"/>
        </w:rPr>
        <w:t xml:space="preserve">. Available at: </w:t>
      </w:r>
      <w:r w:rsidR="006532E1" w:rsidRPr="006532E1">
        <w:rPr>
          <w:rFonts w:eastAsia="Times New Roman" w:cstheme="minorHAnsi"/>
          <w:sz w:val="24"/>
          <w:szCs w:val="24"/>
          <w:lang w:eastAsia="en-GB"/>
        </w:rPr>
        <w:t>http://mono-kultur.com/issues/09</w:t>
      </w:r>
      <w:r w:rsidR="006532E1" w:rsidRPr="006532E1">
        <w:rPr>
          <w:rFonts w:eastAsia="Times New Roman" w:cstheme="minorHAnsi"/>
          <w:sz w:val="24"/>
          <w:szCs w:val="24"/>
          <w:lang w:eastAsia="en-GB"/>
        </w:rPr>
        <w:t xml:space="preserve"> </w:t>
      </w:r>
      <w:r w:rsidR="00076C48">
        <w:rPr>
          <w:rFonts w:eastAsia="Times New Roman" w:cstheme="minorHAnsi"/>
          <w:sz w:val="24"/>
          <w:szCs w:val="24"/>
          <w:lang w:eastAsia="en-GB"/>
        </w:rPr>
        <w:t xml:space="preserve">(Accessed: </w:t>
      </w:r>
      <w:r w:rsidR="006532E1">
        <w:rPr>
          <w:rFonts w:eastAsia="Times New Roman" w:cstheme="minorHAnsi"/>
          <w:sz w:val="24"/>
          <w:szCs w:val="24"/>
          <w:lang w:eastAsia="en-GB"/>
        </w:rPr>
        <w:t>22/04/22</w:t>
      </w:r>
      <w:r w:rsidR="00076C48">
        <w:rPr>
          <w:rFonts w:eastAsia="Times New Roman" w:cstheme="minorHAnsi"/>
          <w:sz w:val="24"/>
          <w:szCs w:val="24"/>
          <w:lang w:eastAsia="en-GB"/>
        </w:rPr>
        <w:t>)</w:t>
      </w:r>
      <w:r w:rsidR="001937F9" w:rsidRPr="001937F9">
        <w:rPr>
          <w:rFonts w:eastAsia="Times New Roman" w:cstheme="minorHAnsi"/>
          <w:sz w:val="24"/>
          <w:szCs w:val="24"/>
          <w:lang w:eastAsia="en-GB"/>
        </w:rPr>
        <w:t>.</w:t>
      </w:r>
    </w:p>
    <w:p w14:paraId="1F351EBD" w14:textId="53E8EAA3" w:rsidR="006532E1" w:rsidRDefault="006532E1" w:rsidP="007B143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sz w:val="24"/>
          <w:szCs w:val="24"/>
          <w:lang w:eastAsia="en-GB"/>
        </w:rPr>
      </w:pPr>
    </w:p>
    <w:p w14:paraId="297E4EFA" w14:textId="77777777" w:rsidR="006532E1" w:rsidRPr="001937F9" w:rsidRDefault="006532E1" w:rsidP="007B143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sz w:val="24"/>
          <w:szCs w:val="24"/>
          <w:lang w:eastAsia="en-GB"/>
        </w:rPr>
      </w:pPr>
    </w:p>
    <w:p w14:paraId="1CABC993" w14:textId="77777777" w:rsidR="00E4780C" w:rsidRDefault="00E4780C" w:rsidP="007B1438">
      <w:pPr>
        <w:spacing w:line="240" w:lineRule="auto"/>
        <w:rPr>
          <w:sz w:val="24"/>
          <w:szCs w:val="24"/>
        </w:rPr>
      </w:pPr>
      <w:r w:rsidRPr="00E4780C">
        <w:rPr>
          <w:sz w:val="24"/>
          <w:szCs w:val="24"/>
        </w:rPr>
        <w:t xml:space="preserve">Jackson, M.L. </w:t>
      </w:r>
      <w:r w:rsidRPr="00E4780C">
        <w:rPr>
          <w:i/>
          <w:iCs/>
          <w:sz w:val="24"/>
          <w:szCs w:val="24"/>
        </w:rPr>
        <w:t>et al.</w:t>
      </w:r>
      <w:r w:rsidRPr="00E4780C">
        <w:rPr>
          <w:sz w:val="24"/>
          <w:szCs w:val="24"/>
        </w:rPr>
        <w:t xml:space="preserve"> (2021) ‘Teaching comprehension of double‐meaning jokes to young</w:t>
      </w:r>
    </w:p>
    <w:p w14:paraId="0F05904B" w14:textId="26A92DF4" w:rsidR="00B77DC2" w:rsidRDefault="00E4780C" w:rsidP="007B1438">
      <w:pPr>
        <w:spacing w:line="240" w:lineRule="auto"/>
        <w:rPr>
          <w:sz w:val="24"/>
          <w:szCs w:val="24"/>
        </w:rPr>
      </w:pPr>
      <w:r w:rsidRPr="00E4780C">
        <w:rPr>
          <w:sz w:val="24"/>
          <w:szCs w:val="24"/>
        </w:rPr>
        <w:t xml:space="preserve">children’, </w:t>
      </w:r>
      <w:r w:rsidRPr="00E4780C">
        <w:rPr>
          <w:i/>
          <w:iCs/>
          <w:sz w:val="24"/>
          <w:szCs w:val="24"/>
        </w:rPr>
        <w:t xml:space="preserve">Journal of applied </w:t>
      </w:r>
      <w:proofErr w:type="spellStart"/>
      <w:r w:rsidRPr="00E4780C">
        <w:rPr>
          <w:i/>
          <w:iCs/>
          <w:sz w:val="24"/>
          <w:szCs w:val="24"/>
        </w:rPr>
        <w:t>behavior</w:t>
      </w:r>
      <w:proofErr w:type="spellEnd"/>
      <w:r w:rsidRPr="00E4780C">
        <w:rPr>
          <w:i/>
          <w:iCs/>
          <w:sz w:val="24"/>
          <w:szCs w:val="24"/>
        </w:rPr>
        <w:t xml:space="preserve"> analysis</w:t>
      </w:r>
      <w:r w:rsidRPr="00E4780C">
        <w:rPr>
          <w:sz w:val="24"/>
          <w:szCs w:val="24"/>
        </w:rPr>
        <w:t>, 54(3), pp. 1095–1110.</w:t>
      </w:r>
    </w:p>
    <w:p w14:paraId="1A54CE0A" w14:textId="77777777" w:rsidR="00932D51" w:rsidRDefault="00932D51" w:rsidP="007B1438">
      <w:pPr>
        <w:spacing w:line="240" w:lineRule="auto"/>
        <w:rPr>
          <w:sz w:val="24"/>
          <w:szCs w:val="24"/>
        </w:rPr>
      </w:pPr>
    </w:p>
    <w:p w14:paraId="4354A8A8" w14:textId="33E2AEB3" w:rsidR="00E4780C" w:rsidRDefault="00E4780C" w:rsidP="007B1438">
      <w:pPr>
        <w:spacing w:line="240" w:lineRule="auto"/>
        <w:rPr>
          <w:sz w:val="24"/>
          <w:szCs w:val="24"/>
        </w:rPr>
      </w:pPr>
      <w:r w:rsidRPr="00E4780C">
        <w:rPr>
          <w:sz w:val="24"/>
          <w:szCs w:val="24"/>
        </w:rPr>
        <w:t xml:space="preserve">Clements, P. (2020) </w:t>
      </w:r>
      <w:r w:rsidRPr="00E4780C">
        <w:rPr>
          <w:i/>
          <w:iCs/>
          <w:sz w:val="24"/>
          <w:szCs w:val="24"/>
        </w:rPr>
        <w:t>The outsider, art and humour</w:t>
      </w:r>
      <w:r w:rsidRPr="00E4780C">
        <w:rPr>
          <w:sz w:val="24"/>
          <w:szCs w:val="24"/>
        </w:rPr>
        <w:t>. New York: Routledge.</w:t>
      </w:r>
      <w:r>
        <w:rPr>
          <w:sz w:val="24"/>
          <w:szCs w:val="24"/>
        </w:rPr>
        <w:t xml:space="preserve"> P.1</w:t>
      </w:r>
      <w:r w:rsidR="007B1438">
        <w:rPr>
          <w:sz w:val="24"/>
          <w:szCs w:val="24"/>
        </w:rPr>
        <w:t>84</w:t>
      </w:r>
    </w:p>
    <w:p w14:paraId="07239594" w14:textId="77777777" w:rsidR="00932D51" w:rsidRDefault="00932D51" w:rsidP="007B1438">
      <w:pPr>
        <w:pStyle w:val="Heading1"/>
        <w:rPr>
          <w:rFonts w:asciiTheme="minorHAnsi" w:hAnsiTheme="minorHAnsi" w:cstheme="minorHAnsi"/>
          <w:b w:val="0"/>
          <w:bCs w:val="0"/>
          <w:sz w:val="24"/>
          <w:szCs w:val="24"/>
        </w:rPr>
      </w:pPr>
    </w:p>
    <w:p w14:paraId="6AAD429D" w14:textId="42711446" w:rsidR="00076C48" w:rsidRDefault="00076C48" w:rsidP="007B1438">
      <w:pPr>
        <w:pStyle w:val="Heading1"/>
        <w:rPr>
          <w:rFonts w:asciiTheme="minorHAnsi" w:hAnsiTheme="minorHAnsi" w:cstheme="minorHAnsi"/>
          <w:b w:val="0"/>
          <w:bCs w:val="0"/>
          <w:sz w:val="24"/>
          <w:szCs w:val="24"/>
        </w:rPr>
      </w:pPr>
      <w:r w:rsidRPr="00076C48">
        <w:rPr>
          <w:rFonts w:asciiTheme="minorHAnsi" w:hAnsiTheme="minorHAnsi" w:cstheme="minorHAnsi"/>
          <w:b w:val="0"/>
          <w:bCs w:val="0"/>
          <w:sz w:val="24"/>
          <w:szCs w:val="24"/>
        </w:rPr>
        <w:t>James Acaster</w:t>
      </w:r>
      <w:r>
        <w:rPr>
          <w:rFonts w:asciiTheme="minorHAnsi" w:hAnsiTheme="minorHAnsi" w:cstheme="minorHAnsi"/>
          <w:b w:val="0"/>
          <w:bCs w:val="0"/>
          <w:sz w:val="24"/>
          <w:szCs w:val="24"/>
        </w:rPr>
        <w:t xml:space="preserve"> </w:t>
      </w:r>
      <w:r w:rsidRPr="00076C48">
        <w:rPr>
          <w:rFonts w:asciiTheme="minorHAnsi" w:hAnsiTheme="minorHAnsi" w:cstheme="minorHAnsi"/>
          <w:b w:val="0"/>
          <w:bCs w:val="0"/>
          <w:sz w:val="24"/>
          <w:szCs w:val="24"/>
        </w:rPr>
        <w:t>(20</w:t>
      </w:r>
      <w:r>
        <w:rPr>
          <w:rFonts w:asciiTheme="minorHAnsi" w:hAnsiTheme="minorHAnsi" w:cstheme="minorHAnsi"/>
          <w:b w:val="0"/>
          <w:bCs w:val="0"/>
          <w:sz w:val="24"/>
          <w:szCs w:val="24"/>
        </w:rPr>
        <w:t>21</w:t>
      </w:r>
      <w:r w:rsidRPr="00076C48">
        <w:rPr>
          <w:rFonts w:asciiTheme="minorHAnsi" w:hAnsiTheme="minorHAnsi" w:cstheme="minorHAnsi"/>
          <w:b w:val="0"/>
          <w:bCs w:val="0"/>
          <w:sz w:val="24"/>
          <w:szCs w:val="24"/>
        </w:rPr>
        <w:t xml:space="preserve">) James Acaster Is Too Challenging </w:t>
      </w:r>
      <w:proofErr w:type="gramStart"/>
      <w:r w:rsidRPr="00076C48">
        <w:rPr>
          <w:rFonts w:asciiTheme="minorHAnsi" w:hAnsiTheme="minorHAnsi" w:cstheme="minorHAnsi"/>
          <w:b w:val="0"/>
          <w:bCs w:val="0"/>
          <w:sz w:val="24"/>
          <w:szCs w:val="24"/>
        </w:rPr>
        <w:t>For</w:t>
      </w:r>
      <w:proofErr w:type="gramEnd"/>
      <w:r w:rsidRPr="00076C48">
        <w:rPr>
          <w:rFonts w:asciiTheme="minorHAnsi" w:hAnsiTheme="minorHAnsi" w:cstheme="minorHAnsi"/>
          <w:b w:val="0"/>
          <w:bCs w:val="0"/>
          <w:sz w:val="24"/>
          <w:szCs w:val="24"/>
        </w:rPr>
        <w:t xml:space="preserve"> You Now | COLD LASAGNE HATE MYSELF 1999 | Universal Comedy</w:t>
      </w:r>
      <w:r>
        <w:rPr>
          <w:rFonts w:asciiTheme="minorHAnsi" w:hAnsiTheme="minorHAnsi" w:cstheme="minorHAnsi"/>
          <w:b w:val="0"/>
          <w:bCs w:val="0"/>
          <w:sz w:val="24"/>
          <w:szCs w:val="24"/>
        </w:rPr>
        <w:t xml:space="preserve"> </w:t>
      </w:r>
      <w:r w:rsidRPr="00076C48">
        <w:rPr>
          <w:rFonts w:asciiTheme="minorHAnsi" w:hAnsiTheme="minorHAnsi" w:cstheme="minorHAnsi"/>
          <w:b w:val="0"/>
          <w:bCs w:val="0"/>
          <w:sz w:val="24"/>
          <w:szCs w:val="24"/>
        </w:rPr>
        <w:t xml:space="preserve">[video]. Available at: </w:t>
      </w:r>
      <w:r w:rsidR="007B1438" w:rsidRPr="007B1438">
        <w:rPr>
          <w:rFonts w:asciiTheme="minorHAnsi" w:hAnsiTheme="minorHAnsi" w:cstheme="minorHAnsi"/>
          <w:b w:val="0"/>
          <w:bCs w:val="0"/>
          <w:sz w:val="24"/>
          <w:szCs w:val="24"/>
        </w:rPr>
        <w:t>https://www.youtube.com/watch?v=adh0KGmgmQw</w:t>
      </w:r>
      <w:r w:rsidR="007B1438" w:rsidRPr="007B1438">
        <w:rPr>
          <w:rFonts w:asciiTheme="minorHAnsi" w:hAnsiTheme="minorHAnsi" w:cstheme="minorHAnsi"/>
          <w:b w:val="0"/>
          <w:bCs w:val="0"/>
          <w:sz w:val="24"/>
          <w:szCs w:val="24"/>
        </w:rPr>
        <w:t xml:space="preserve"> </w:t>
      </w:r>
      <w:r w:rsidRPr="00076C48">
        <w:rPr>
          <w:rFonts w:asciiTheme="minorHAnsi" w:hAnsiTheme="minorHAnsi" w:cstheme="minorHAnsi"/>
          <w:b w:val="0"/>
          <w:bCs w:val="0"/>
          <w:sz w:val="24"/>
          <w:szCs w:val="24"/>
        </w:rPr>
        <w:t xml:space="preserve">(Accessed: </w:t>
      </w:r>
      <w:r>
        <w:rPr>
          <w:rFonts w:asciiTheme="minorHAnsi" w:hAnsiTheme="minorHAnsi" w:cstheme="minorHAnsi"/>
          <w:b w:val="0"/>
          <w:bCs w:val="0"/>
          <w:sz w:val="24"/>
          <w:szCs w:val="24"/>
        </w:rPr>
        <w:t>22/04/22)</w:t>
      </w:r>
    </w:p>
    <w:p w14:paraId="2EFEF75C" w14:textId="77777777" w:rsidR="00932D51" w:rsidRDefault="00932D51" w:rsidP="007B1438">
      <w:pPr>
        <w:pStyle w:val="Heading1"/>
        <w:rPr>
          <w:rFonts w:asciiTheme="minorHAnsi" w:hAnsiTheme="minorHAnsi" w:cstheme="minorHAnsi"/>
          <w:b w:val="0"/>
          <w:bCs w:val="0"/>
          <w:sz w:val="24"/>
          <w:szCs w:val="24"/>
        </w:rPr>
      </w:pPr>
    </w:p>
    <w:p w14:paraId="6B96974E" w14:textId="7B2E0190" w:rsidR="007B1438" w:rsidRDefault="007B1438" w:rsidP="007B1438">
      <w:pPr>
        <w:pStyle w:val="Heading1"/>
        <w:rPr>
          <w:rFonts w:asciiTheme="minorHAnsi" w:hAnsiTheme="minorHAnsi" w:cstheme="minorHAnsi"/>
          <w:b w:val="0"/>
          <w:bCs w:val="0"/>
          <w:sz w:val="24"/>
          <w:szCs w:val="24"/>
        </w:rPr>
      </w:pPr>
      <w:r>
        <w:rPr>
          <w:rFonts w:asciiTheme="minorHAnsi" w:hAnsiTheme="minorHAnsi" w:cstheme="minorHAnsi"/>
          <w:b w:val="0"/>
          <w:bCs w:val="0"/>
          <w:sz w:val="24"/>
          <w:szCs w:val="24"/>
        </w:rPr>
        <w:t xml:space="preserve">Ricky Gervais (2017) </w:t>
      </w:r>
      <w:r w:rsidRPr="007B1438">
        <w:rPr>
          <w:rFonts w:asciiTheme="minorHAnsi" w:hAnsiTheme="minorHAnsi" w:cstheme="minorHAnsi"/>
          <w:b w:val="0"/>
          <w:bCs w:val="0"/>
          <w:sz w:val="24"/>
          <w:szCs w:val="24"/>
        </w:rPr>
        <w:t>Ricky Gervais | Full Q&amp;A | Oxford Union</w:t>
      </w:r>
      <w:r>
        <w:rPr>
          <w:rFonts w:asciiTheme="minorHAnsi" w:hAnsiTheme="minorHAnsi" w:cstheme="minorHAnsi"/>
          <w:b w:val="0"/>
          <w:bCs w:val="0"/>
          <w:sz w:val="24"/>
          <w:szCs w:val="24"/>
        </w:rPr>
        <w:t xml:space="preserve"> [video] Available at: </w:t>
      </w:r>
      <w:hyperlink r:id="rId36" w:history="1">
        <w:r w:rsidRPr="007B1438">
          <w:rPr>
            <w:rStyle w:val="Hyperlink"/>
            <w:rFonts w:asciiTheme="minorHAnsi" w:hAnsiTheme="minorHAnsi" w:cstheme="minorHAnsi"/>
            <w:b w:val="0"/>
            <w:bCs w:val="0"/>
            <w:color w:val="auto"/>
            <w:sz w:val="24"/>
            <w:szCs w:val="24"/>
            <w:u w:val="none"/>
          </w:rPr>
          <w:t>https://www.youtube.com/watch?v=xwED4v5G3HA</w:t>
        </w:r>
      </w:hyperlink>
      <w:r>
        <w:rPr>
          <w:rFonts w:asciiTheme="minorHAnsi" w:hAnsiTheme="minorHAnsi" w:cstheme="minorHAnsi"/>
          <w:b w:val="0"/>
          <w:bCs w:val="0"/>
          <w:sz w:val="24"/>
          <w:szCs w:val="24"/>
        </w:rPr>
        <w:t xml:space="preserve"> (Accessed: 22/04/22)</w:t>
      </w:r>
    </w:p>
    <w:p w14:paraId="5341C4DB" w14:textId="77777777" w:rsidR="00932D51" w:rsidRDefault="00932D51" w:rsidP="007B1438">
      <w:pPr>
        <w:pStyle w:val="Heading1"/>
        <w:rPr>
          <w:rFonts w:asciiTheme="minorHAnsi" w:hAnsiTheme="minorHAnsi" w:cstheme="minorHAnsi"/>
          <w:b w:val="0"/>
          <w:bCs w:val="0"/>
          <w:sz w:val="24"/>
          <w:szCs w:val="24"/>
        </w:rPr>
      </w:pPr>
    </w:p>
    <w:p w14:paraId="144F5C98" w14:textId="7C944E4A" w:rsidR="007B1438" w:rsidRDefault="000D268D" w:rsidP="007B1438">
      <w:pPr>
        <w:pStyle w:val="Heading1"/>
        <w:rPr>
          <w:rFonts w:asciiTheme="minorHAnsi" w:hAnsiTheme="minorHAnsi" w:cstheme="minorHAnsi"/>
          <w:b w:val="0"/>
          <w:bCs w:val="0"/>
          <w:sz w:val="24"/>
          <w:szCs w:val="24"/>
        </w:rPr>
      </w:pPr>
      <w:proofErr w:type="spellStart"/>
      <w:r>
        <w:rPr>
          <w:rFonts w:asciiTheme="minorHAnsi" w:hAnsiTheme="minorHAnsi" w:cstheme="minorHAnsi"/>
          <w:b w:val="0"/>
          <w:bCs w:val="0"/>
          <w:sz w:val="24"/>
          <w:szCs w:val="24"/>
        </w:rPr>
        <w:t>Bercial</w:t>
      </w:r>
      <w:proofErr w:type="spellEnd"/>
      <w:r>
        <w:rPr>
          <w:rFonts w:asciiTheme="minorHAnsi" w:hAnsiTheme="minorHAnsi" w:cstheme="minorHAnsi"/>
          <w:b w:val="0"/>
          <w:bCs w:val="0"/>
          <w:sz w:val="24"/>
          <w:szCs w:val="24"/>
        </w:rPr>
        <w:t>, B.</w:t>
      </w:r>
      <w:r w:rsidRPr="000D268D">
        <w:rPr>
          <w:rFonts w:asciiTheme="minorHAnsi" w:hAnsiTheme="minorHAnsi" w:cstheme="minorHAnsi"/>
          <w:b w:val="0"/>
          <w:bCs w:val="0"/>
          <w:sz w:val="24"/>
          <w:szCs w:val="24"/>
        </w:rPr>
        <w:t xml:space="preserve"> (2</w:t>
      </w:r>
      <w:r>
        <w:rPr>
          <w:rFonts w:asciiTheme="minorHAnsi" w:hAnsiTheme="minorHAnsi" w:cstheme="minorHAnsi"/>
          <w:b w:val="0"/>
          <w:bCs w:val="0"/>
          <w:sz w:val="24"/>
          <w:szCs w:val="24"/>
        </w:rPr>
        <w:t>022</w:t>
      </w:r>
      <w:r w:rsidRPr="000D268D">
        <w:rPr>
          <w:rFonts w:asciiTheme="minorHAnsi" w:hAnsiTheme="minorHAnsi" w:cstheme="minorHAnsi"/>
          <w:b w:val="0"/>
          <w:bCs w:val="0"/>
          <w:sz w:val="24"/>
          <w:szCs w:val="24"/>
        </w:rPr>
        <w:t xml:space="preserve">) </w:t>
      </w:r>
      <w:proofErr w:type="spellStart"/>
      <w:r w:rsidRPr="000D268D">
        <w:rPr>
          <w:rFonts w:asciiTheme="minorHAnsi" w:hAnsiTheme="minorHAnsi" w:cstheme="minorHAnsi"/>
          <w:b w:val="0"/>
          <w:bCs w:val="0"/>
          <w:sz w:val="24"/>
          <w:szCs w:val="24"/>
        </w:rPr>
        <w:t>D</w:t>
      </w:r>
      <w:r w:rsidR="00380D8E">
        <w:rPr>
          <w:rFonts w:asciiTheme="minorHAnsi" w:hAnsiTheme="minorHAnsi" w:cstheme="minorHAnsi"/>
          <w:b w:val="0"/>
          <w:bCs w:val="0"/>
          <w:sz w:val="24"/>
          <w:szCs w:val="24"/>
        </w:rPr>
        <w:t>ia</w:t>
      </w:r>
      <w:proofErr w:type="spellEnd"/>
      <w:r w:rsidR="00380D8E">
        <w:rPr>
          <w:rFonts w:asciiTheme="minorHAnsi" w:hAnsiTheme="minorHAnsi" w:cstheme="minorHAnsi"/>
          <w:b w:val="0"/>
          <w:bCs w:val="0"/>
          <w:sz w:val="24"/>
          <w:szCs w:val="24"/>
        </w:rPr>
        <w:t xml:space="preserve"> De Los Muertos</w:t>
      </w:r>
      <w:r w:rsidRPr="000D268D">
        <w:rPr>
          <w:rFonts w:asciiTheme="minorHAnsi" w:hAnsiTheme="minorHAnsi" w:cstheme="minorHAnsi"/>
          <w:b w:val="0"/>
          <w:bCs w:val="0"/>
          <w:sz w:val="24"/>
          <w:szCs w:val="24"/>
        </w:rPr>
        <w:t>.</w:t>
      </w:r>
      <w:r>
        <w:rPr>
          <w:rFonts w:asciiTheme="minorHAnsi" w:hAnsiTheme="minorHAnsi" w:cstheme="minorHAnsi"/>
          <w:b w:val="0"/>
          <w:bCs w:val="0"/>
          <w:sz w:val="24"/>
          <w:szCs w:val="24"/>
        </w:rPr>
        <w:t xml:space="preserve"> </w:t>
      </w:r>
      <w:r w:rsidRPr="000D268D">
        <w:rPr>
          <w:rFonts w:asciiTheme="minorHAnsi" w:hAnsiTheme="minorHAnsi" w:cstheme="minorHAnsi"/>
          <w:b w:val="0"/>
          <w:bCs w:val="0"/>
          <w:sz w:val="24"/>
          <w:szCs w:val="24"/>
        </w:rPr>
        <w:t>Available at</w:t>
      </w:r>
      <w:r>
        <w:rPr>
          <w:rFonts w:asciiTheme="minorHAnsi" w:hAnsiTheme="minorHAnsi" w:cstheme="minorHAnsi"/>
          <w:b w:val="0"/>
          <w:bCs w:val="0"/>
          <w:sz w:val="24"/>
          <w:szCs w:val="24"/>
        </w:rPr>
        <w:t xml:space="preserve">: </w:t>
      </w:r>
      <w:r w:rsidRPr="000D268D">
        <w:rPr>
          <w:rFonts w:asciiTheme="minorHAnsi" w:hAnsiTheme="minorHAnsi" w:cstheme="minorHAnsi"/>
          <w:b w:val="0"/>
          <w:bCs w:val="0"/>
          <w:sz w:val="24"/>
          <w:szCs w:val="24"/>
        </w:rPr>
        <w:t>https://www.mexicanmuseum.org/dia-de-los-muertos</w:t>
      </w:r>
      <w:r>
        <w:rPr>
          <w:rFonts w:asciiTheme="minorHAnsi" w:hAnsiTheme="minorHAnsi" w:cstheme="minorHAnsi"/>
          <w:b w:val="0"/>
          <w:bCs w:val="0"/>
          <w:sz w:val="24"/>
          <w:szCs w:val="24"/>
        </w:rPr>
        <w:t xml:space="preserve"> (</w:t>
      </w:r>
      <w:r w:rsidRPr="000D268D">
        <w:rPr>
          <w:rFonts w:asciiTheme="minorHAnsi" w:hAnsiTheme="minorHAnsi" w:cstheme="minorHAnsi"/>
          <w:b w:val="0"/>
          <w:bCs w:val="0"/>
          <w:sz w:val="24"/>
          <w:szCs w:val="24"/>
        </w:rPr>
        <w:t xml:space="preserve">Accessed: </w:t>
      </w:r>
      <w:r>
        <w:rPr>
          <w:rFonts w:asciiTheme="minorHAnsi" w:hAnsiTheme="minorHAnsi" w:cstheme="minorHAnsi"/>
          <w:b w:val="0"/>
          <w:bCs w:val="0"/>
          <w:sz w:val="24"/>
          <w:szCs w:val="24"/>
        </w:rPr>
        <w:t>23/04/22)</w:t>
      </w:r>
    </w:p>
    <w:p w14:paraId="6C718672" w14:textId="77777777" w:rsidR="00932D51" w:rsidRDefault="00932D51" w:rsidP="00932D51">
      <w:pPr>
        <w:pStyle w:val="Heading1"/>
        <w:rPr>
          <w:rStyle w:val="selectable"/>
          <w:rFonts w:asciiTheme="minorHAnsi" w:hAnsiTheme="minorHAnsi" w:cstheme="minorHAnsi"/>
          <w:b w:val="0"/>
          <w:bCs w:val="0"/>
          <w:color w:val="000000"/>
          <w:sz w:val="24"/>
          <w:szCs w:val="24"/>
        </w:rPr>
      </w:pPr>
    </w:p>
    <w:p w14:paraId="4DA6D6D4" w14:textId="1D29ECE3" w:rsidR="00932D51" w:rsidRDefault="00637859" w:rsidP="00932D51">
      <w:pPr>
        <w:pStyle w:val="Heading1"/>
        <w:rPr>
          <w:rStyle w:val="selectable"/>
          <w:rFonts w:asciiTheme="minorHAnsi" w:hAnsiTheme="minorHAnsi" w:cstheme="minorHAnsi"/>
          <w:b w:val="0"/>
          <w:bCs w:val="0"/>
          <w:color w:val="000000"/>
          <w:sz w:val="24"/>
          <w:szCs w:val="24"/>
        </w:rPr>
      </w:pPr>
      <w:proofErr w:type="spellStart"/>
      <w:r w:rsidRPr="00637859">
        <w:rPr>
          <w:rStyle w:val="selectable"/>
          <w:rFonts w:asciiTheme="minorHAnsi" w:hAnsiTheme="minorHAnsi" w:cstheme="minorHAnsi"/>
          <w:b w:val="0"/>
          <w:bCs w:val="0"/>
          <w:color w:val="000000"/>
          <w:sz w:val="24"/>
          <w:szCs w:val="24"/>
        </w:rPr>
        <w:t>Hocker</w:t>
      </w:r>
      <w:proofErr w:type="spellEnd"/>
      <w:r w:rsidRPr="00637859">
        <w:rPr>
          <w:rStyle w:val="selectable"/>
          <w:rFonts w:asciiTheme="minorHAnsi" w:hAnsiTheme="minorHAnsi" w:cstheme="minorHAnsi"/>
          <w:b w:val="0"/>
          <w:bCs w:val="0"/>
          <w:color w:val="000000"/>
          <w:sz w:val="24"/>
          <w:szCs w:val="24"/>
        </w:rPr>
        <w:t xml:space="preserve">, B., </w:t>
      </w:r>
      <w:r>
        <w:rPr>
          <w:rStyle w:val="selectable"/>
          <w:rFonts w:asciiTheme="minorHAnsi" w:hAnsiTheme="minorHAnsi" w:cstheme="minorHAnsi"/>
          <w:b w:val="0"/>
          <w:bCs w:val="0"/>
          <w:color w:val="000000"/>
          <w:sz w:val="24"/>
          <w:szCs w:val="24"/>
        </w:rPr>
        <w:t>(</w:t>
      </w:r>
      <w:r w:rsidRPr="00637859">
        <w:rPr>
          <w:rStyle w:val="selectable"/>
          <w:rFonts w:asciiTheme="minorHAnsi" w:hAnsiTheme="minorHAnsi" w:cstheme="minorHAnsi"/>
          <w:b w:val="0"/>
          <w:bCs w:val="0"/>
          <w:color w:val="000000"/>
          <w:sz w:val="24"/>
          <w:szCs w:val="24"/>
        </w:rPr>
        <w:t>198</w:t>
      </w:r>
      <w:r>
        <w:rPr>
          <w:rStyle w:val="selectable"/>
          <w:rFonts w:asciiTheme="minorHAnsi" w:hAnsiTheme="minorHAnsi" w:cstheme="minorHAnsi"/>
          <w:b w:val="0"/>
          <w:bCs w:val="0"/>
          <w:color w:val="000000"/>
          <w:sz w:val="24"/>
          <w:szCs w:val="24"/>
        </w:rPr>
        <w:t>8)</w:t>
      </w:r>
      <w:r w:rsidRPr="00637859">
        <w:rPr>
          <w:rStyle w:val="selectable"/>
          <w:rFonts w:asciiTheme="minorHAnsi" w:hAnsiTheme="minorHAnsi" w:cstheme="minorHAnsi"/>
          <w:b w:val="0"/>
          <w:bCs w:val="0"/>
          <w:color w:val="000000"/>
          <w:sz w:val="24"/>
          <w:szCs w:val="24"/>
        </w:rPr>
        <w:t xml:space="preserve"> </w:t>
      </w:r>
      <w:r w:rsidRPr="00637859">
        <w:rPr>
          <w:rStyle w:val="selectable"/>
          <w:rFonts w:asciiTheme="minorHAnsi" w:hAnsiTheme="minorHAnsi" w:cstheme="minorHAnsi"/>
          <w:b w:val="0"/>
          <w:bCs w:val="0"/>
          <w:i/>
          <w:iCs/>
          <w:color w:val="000000"/>
          <w:sz w:val="24"/>
          <w:szCs w:val="24"/>
        </w:rPr>
        <w:t xml:space="preserve">Ritual and </w:t>
      </w:r>
      <w:proofErr w:type="spellStart"/>
      <w:r w:rsidRPr="00637859">
        <w:rPr>
          <w:rStyle w:val="selectable"/>
          <w:rFonts w:asciiTheme="minorHAnsi" w:hAnsiTheme="minorHAnsi" w:cstheme="minorHAnsi"/>
          <w:b w:val="0"/>
          <w:bCs w:val="0"/>
          <w:i/>
          <w:iCs/>
          <w:color w:val="000000"/>
          <w:sz w:val="24"/>
          <w:szCs w:val="24"/>
        </w:rPr>
        <w:t>el</w:t>
      </w:r>
      <w:proofErr w:type="spellEnd"/>
      <w:r w:rsidRPr="00637859">
        <w:rPr>
          <w:rStyle w:val="selectable"/>
          <w:rFonts w:asciiTheme="minorHAnsi" w:hAnsiTheme="minorHAnsi" w:cstheme="minorHAnsi"/>
          <w:b w:val="0"/>
          <w:bCs w:val="0"/>
          <w:i/>
          <w:iCs/>
          <w:color w:val="000000"/>
          <w:sz w:val="24"/>
          <w:szCs w:val="24"/>
        </w:rPr>
        <w:t xml:space="preserve"> </w:t>
      </w:r>
      <w:proofErr w:type="spellStart"/>
      <w:r w:rsidRPr="00637859">
        <w:rPr>
          <w:rStyle w:val="selectable"/>
          <w:rFonts w:asciiTheme="minorHAnsi" w:hAnsiTheme="minorHAnsi" w:cstheme="minorHAnsi"/>
          <w:b w:val="0"/>
          <w:bCs w:val="0"/>
          <w:i/>
          <w:iCs/>
          <w:color w:val="000000"/>
          <w:sz w:val="24"/>
          <w:szCs w:val="24"/>
        </w:rPr>
        <w:t>Dia</w:t>
      </w:r>
      <w:proofErr w:type="spellEnd"/>
      <w:r w:rsidRPr="00637859">
        <w:rPr>
          <w:rStyle w:val="selectable"/>
          <w:rFonts w:asciiTheme="minorHAnsi" w:hAnsiTheme="minorHAnsi" w:cstheme="minorHAnsi"/>
          <w:b w:val="0"/>
          <w:bCs w:val="0"/>
          <w:i/>
          <w:iCs/>
          <w:color w:val="000000"/>
          <w:sz w:val="24"/>
          <w:szCs w:val="24"/>
        </w:rPr>
        <w:t xml:space="preserve"> de </w:t>
      </w:r>
      <w:proofErr w:type="spellStart"/>
      <w:r w:rsidRPr="00637859">
        <w:rPr>
          <w:rStyle w:val="selectable"/>
          <w:rFonts w:asciiTheme="minorHAnsi" w:hAnsiTheme="minorHAnsi" w:cstheme="minorHAnsi"/>
          <w:b w:val="0"/>
          <w:bCs w:val="0"/>
          <w:i/>
          <w:iCs/>
          <w:color w:val="000000"/>
          <w:sz w:val="24"/>
          <w:szCs w:val="24"/>
        </w:rPr>
        <w:t>los</w:t>
      </w:r>
      <w:proofErr w:type="spellEnd"/>
      <w:r w:rsidRPr="00637859">
        <w:rPr>
          <w:rStyle w:val="selectable"/>
          <w:rFonts w:asciiTheme="minorHAnsi" w:hAnsiTheme="minorHAnsi" w:cstheme="minorHAnsi"/>
          <w:b w:val="0"/>
          <w:bCs w:val="0"/>
          <w:i/>
          <w:iCs/>
          <w:color w:val="000000"/>
          <w:sz w:val="24"/>
          <w:szCs w:val="24"/>
        </w:rPr>
        <w:t xml:space="preserve"> Muertos</w:t>
      </w:r>
      <w:r w:rsidRPr="00637859">
        <w:rPr>
          <w:rStyle w:val="selectable"/>
          <w:rFonts w:asciiTheme="minorHAnsi" w:hAnsiTheme="minorHAnsi" w:cstheme="minorHAnsi"/>
          <w:b w:val="0"/>
          <w:bCs w:val="0"/>
          <w:color w:val="000000"/>
          <w:sz w:val="24"/>
          <w:szCs w:val="24"/>
        </w:rPr>
        <w:t>. San Francisco, Calif.: The Museum, p.8.</w:t>
      </w:r>
    </w:p>
    <w:p w14:paraId="5940AD2A" w14:textId="77777777" w:rsidR="00932D51" w:rsidRDefault="00932D51" w:rsidP="00932D51">
      <w:pPr>
        <w:pStyle w:val="Heading1"/>
        <w:rPr>
          <w:rFonts w:asciiTheme="minorHAnsi" w:hAnsiTheme="minorHAnsi" w:cstheme="minorHAnsi"/>
          <w:b w:val="0"/>
          <w:bCs w:val="0"/>
          <w:sz w:val="24"/>
          <w:szCs w:val="24"/>
        </w:rPr>
      </w:pPr>
    </w:p>
    <w:p w14:paraId="5585D10D" w14:textId="5A3FB647" w:rsidR="00076C48" w:rsidRDefault="00932D51" w:rsidP="00932D51">
      <w:pPr>
        <w:pStyle w:val="Heading1"/>
        <w:rPr>
          <w:rFonts w:asciiTheme="minorHAnsi" w:hAnsiTheme="minorHAnsi" w:cstheme="minorHAnsi"/>
          <w:b w:val="0"/>
          <w:bCs w:val="0"/>
          <w:sz w:val="24"/>
          <w:szCs w:val="24"/>
        </w:rPr>
      </w:pPr>
      <w:r w:rsidRPr="00932D51">
        <w:rPr>
          <w:rFonts w:asciiTheme="minorHAnsi" w:hAnsiTheme="minorHAnsi" w:cstheme="minorHAnsi"/>
          <w:b w:val="0"/>
          <w:bCs w:val="0"/>
          <w:sz w:val="24"/>
          <w:szCs w:val="24"/>
        </w:rPr>
        <w:t>Kelly, P.F. (1974) ‘Death in Mexican Folk Culture’, American quarterly, 26(5), pp. 516–535.</w:t>
      </w:r>
    </w:p>
    <w:p w14:paraId="30B0237C" w14:textId="77777777" w:rsidR="00932D51" w:rsidRDefault="00932D51" w:rsidP="00932D51">
      <w:pPr>
        <w:spacing w:line="240" w:lineRule="auto"/>
        <w:rPr>
          <w:rFonts w:eastAsia="Times New Roman" w:cstheme="minorHAnsi"/>
          <w:sz w:val="24"/>
          <w:szCs w:val="24"/>
          <w:lang w:eastAsia="en-GB"/>
        </w:rPr>
      </w:pPr>
    </w:p>
    <w:p w14:paraId="58183FA3" w14:textId="21400943" w:rsidR="00932D51" w:rsidRDefault="00932D51" w:rsidP="00932D51">
      <w:pPr>
        <w:spacing w:line="240" w:lineRule="auto"/>
        <w:rPr>
          <w:rFonts w:eastAsia="Times New Roman" w:cstheme="minorHAnsi"/>
          <w:sz w:val="24"/>
          <w:szCs w:val="24"/>
          <w:lang w:eastAsia="en-GB"/>
        </w:rPr>
      </w:pPr>
      <w:r w:rsidRPr="00932D51">
        <w:rPr>
          <w:rFonts w:eastAsia="Times New Roman" w:cstheme="minorHAnsi"/>
          <w:sz w:val="24"/>
          <w:szCs w:val="24"/>
          <w:lang w:eastAsia="en-GB"/>
        </w:rPr>
        <w:t xml:space="preserve">Fuentes, J. (2019) ‘Se </w:t>
      </w:r>
      <w:proofErr w:type="spellStart"/>
      <w:r w:rsidRPr="00932D51">
        <w:rPr>
          <w:rFonts w:eastAsia="Times New Roman" w:cstheme="minorHAnsi"/>
          <w:sz w:val="24"/>
          <w:szCs w:val="24"/>
          <w:lang w:eastAsia="en-GB"/>
        </w:rPr>
        <w:t>Vende</w:t>
      </w:r>
      <w:proofErr w:type="spellEnd"/>
      <w:r w:rsidRPr="00932D51">
        <w:rPr>
          <w:rFonts w:eastAsia="Times New Roman" w:cstheme="minorHAnsi"/>
          <w:sz w:val="24"/>
          <w:szCs w:val="24"/>
          <w:lang w:eastAsia="en-GB"/>
        </w:rPr>
        <w:t xml:space="preserve"> </w:t>
      </w:r>
      <w:proofErr w:type="spellStart"/>
      <w:r w:rsidRPr="00932D51">
        <w:rPr>
          <w:rFonts w:eastAsia="Times New Roman" w:cstheme="minorHAnsi"/>
          <w:sz w:val="24"/>
          <w:szCs w:val="24"/>
          <w:lang w:eastAsia="en-GB"/>
        </w:rPr>
        <w:t>Hielo</w:t>
      </w:r>
      <w:proofErr w:type="spellEnd"/>
      <w:r w:rsidRPr="00932D51">
        <w:rPr>
          <w:rFonts w:eastAsia="Times New Roman" w:cstheme="minorHAnsi"/>
          <w:sz w:val="24"/>
          <w:szCs w:val="24"/>
          <w:lang w:eastAsia="en-GB"/>
        </w:rPr>
        <w:t xml:space="preserve"> and Bracero Brothers’, </w:t>
      </w:r>
      <w:r w:rsidRPr="00932D51">
        <w:rPr>
          <w:rFonts w:eastAsia="Times New Roman" w:cstheme="minorHAnsi"/>
          <w:i/>
          <w:iCs/>
          <w:sz w:val="24"/>
          <w:szCs w:val="24"/>
          <w:lang w:eastAsia="en-GB"/>
        </w:rPr>
        <w:t>Jung journal</w:t>
      </w:r>
      <w:r w:rsidRPr="00932D51">
        <w:rPr>
          <w:rFonts w:eastAsia="Times New Roman" w:cstheme="minorHAnsi"/>
          <w:sz w:val="24"/>
          <w:szCs w:val="24"/>
          <w:lang w:eastAsia="en-GB"/>
        </w:rPr>
        <w:t xml:space="preserve">, 13(3), pp. 44–46. </w:t>
      </w:r>
    </w:p>
    <w:p w14:paraId="6CE8A3D9" w14:textId="77777777" w:rsidR="00932D51" w:rsidRPr="00932D51" w:rsidRDefault="00932D51" w:rsidP="00932D51">
      <w:pPr>
        <w:spacing w:line="240" w:lineRule="auto"/>
        <w:rPr>
          <w:rFonts w:eastAsia="Times New Roman" w:cstheme="minorHAnsi"/>
          <w:sz w:val="24"/>
          <w:szCs w:val="24"/>
          <w:lang w:eastAsia="en-GB"/>
        </w:rPr>
      </w:pPr>
    </w:p>
    <w:p w14:paraId="52A94EB4" w14:textId="78949F06" w:rsidR="00932D51" w:rsidRDefault="003E074C" w:rsidP="00932D51">
      <w:pPr>
        <w:pStyle w:val="Heading1"/>
        <w:rPr>
          <w:rStyle w:val="selectable"/>
          <w:rFonts w:asciiTheme="minorHAnsi" w:hAnsiTheme="minorHAnsi" w:cstheme="minorHAnsi"/>
          <w:b w:val="0"/>
          <w:bCs w:val="0"/>
          <w:color w:val="000000"/>
          <w:sz w:val="24"/>
          <w:szCs w:val="24"/>
        </w:rPr>
      </w:pPr>
      <w:proofErr w:type="spellStart"/>
      <w:r w:rsidRPr="003E074C">
        <w:rPr>
          <w:rStyle w:val="selectable"/>
          <w:rFonts w:asciiTheme="minorHAnsi" w:hAnsiTheme="minorHAnsi" w:cstheme="minorHAnsi"/>
          <w:b w:val="0"/>
          <w:bCs w:val="0"/>
          <w:color w:val="000000"/>
          <w:sz w:val="24"/>
          <w:szCs w:val="24"/>
        </w:rPr>
        <w:t>Gunaratnam</w:t>
      </w:r>
      <w:proofErr w:type="spellEnd"/>
      <w:r w:rsidRPr="003E074C">
        <w:rPr>
          <w:rStyle w:val="selectable"/>
          <w:rFonts w:asciiTheme="minorHAnsi" w:hAnsiTheme="minorHAnsi" w:cstheme="minorHAnsi"/>
          <w:b w:val="0"/>
          <w:bCs w:val="0"/>
          <w:color w:val="000000"/>
          <w:sz w:val="24"/>
          <w:szCs w:val="24"/>
        </w:rPr>
        <w:t xml:space="preserve">, </w:t>
      </w:r>
      <w:proofErr w:type="spellStart"/>
      <w:r>
        <w:rPr>
          <w:rStyle w:val="selectable"/>
          <w:rFonts w:asciiTheme="minorHAnsi" w:hAnsiTheme="minorHAnsi" w:cstheme="minorHAnsi"/>
          <w:b w:val="0"/>
          <w:bCs w:val="0"/>
          <w:color w:val="000000"/>
          <w:sz w:val="24"/>
          <w:szCs w:val="24"/>
        </w:rPr>
        <w:t>Dr</w:t>
      </w:r>
      <w:r w:rsidRPr="003E074C">
        <w:rPr>
          <w:rStyle w:val="selectable"/>
          <w:rFonts w:asciiTheme="minorHAnsi" w:hAnsiTheme="minorHAnsi" w:cstheme="minorHAnsi"/>
          <w:b w:val="0"/>
          <w:bCs w:val="0"/>
          <w:color w:val="000000"/>
          <w:sz w:val="24"/>
          <w:szCs w:val="24"/>
        </w:rPr>
        <w:t>.</w:t>
      </w:r>
      <w:proofErr w:type="spellEnd"/>
      <w:r>
        <w:rPr>
          <w:rStyle w:val="selectable"/>
          <w:rFonts w:asciiTheme="minorHAnsi" w:hAnsiTheme="minorHAnsi" w:cstheme="minorHAnsi"/>
          <w:b w:val="0"/>
          <w:bCs w:val="0"/>
          <w:color w:val="000000"/>
          <w:sz w:val="24"/>
          <w:szCs w:val="24"/>
        </w:rPr>
        <w:t xml:space="preserve"> Y.</w:t>
      </w:r>
      <w:r w:rsidRPr="003E074C">
        <w:rPr>
          <w:rStyle w:val="selectable"/>
          <w:rFonts w:asciiTheme="minorHAnsi" w:hAnsiTheme="minorHAnsi" w:cstheme="minorHAnsi"/>
          <w:b w:val="0"/>
          <w:bCs w:val="0"/>
          <w:color w:val="000000"/>
          <w:sz w:val="24"/>
          <w:szCs w:val="24"/>
        </w:rPr>
        <w:t xml:space="preserve">, 2022. </w:t>
      </w:r>
      <w:r w:rsidRPr="003E074C">
        <w:rPr>
          <w:rStyle w:val="selectable"/>
          <w:rFonts w:asciiTheme="minorHAnsi" w:hAnsiTheme="minorHAnsi" w:cstheme="minorHAnsi"/>
          <w:b w:val="0"/>
          <w:bCs w:val="0"/>
          <w:i/>
          <w:iCs/>
          <w:color w:val="000000"/>
          <w:sz w:val="24"/>
          <w:szCs w:val="24"/>
        </w:rPr>
        <w:t xml:space="preserve">Death matters – so why do the British hate talking about </w:t>
      </w:r>
      <w:proofErr w:type="gramStart"/>
      <w:r w:rsidRPr="003E074C">
        <w:rPr>
          <w:rStyle w:val="selectable"/>
          <w:rFonts w:asciiTheme="minorHAnsi" w:hAnsiTheme="minorHAnsi" w:cstheme="minorHAnsi"/>
          <w:b w:val="0"/>
          <w:bCs w:val="0"/>
          <w:i/>
          <w:iCs/>
          <w:color w:val="000000"/>
          <w:sz w:val="24"/>
          <w:szCs w:val="24"/>
        </w:rPr>
        <w:t>it?</w:t>
      </w:r>
      <w:r w:rsidRPr="003E074C">
        <w:rPr>
          <w:rStyle w:val="selectable"/>
          <w:rFonts w:asciiTheme="minorHAnsi" w:hAnsiTheme="minorHAnsi" w:cstheme="minorHAnsi"/>
          <w:b w:val="0"/>
          <w:bCs w:val="0"/>
          <w:color w:val="000000"/>
          <w:sz w:val="24"/>
          <w:szCs w:val="24"/>
        </w:rPr>
        <w:t>.</w:t>
      </w:r>
      <w:proofErr w:type="gramEnd"/>
      <w:r w:rsidRPr="003E074C">
        <w:rPr>
          <w:rStyle w:val="selectable"/>
          <w:rFonts w:asciiTheme="minorHAnsi" w:hAnsiTheme="minorHAnsi" w:cstheme="minorHAnsi"/>
          <w:b w:val="0"/>
          <w:bCs w:val="0"/>
          <w:color w:val="000000"/>
          <w:sz w:val="24"/>
          <w:szCs w:val="24"/>
        </w:rPr>
        <w:t xml:space="preserve"> [online] Goldsmiths, University of London. Available at: &lt;https://www.gold.ac.uk/news/comment-death-matters/&gt; [Accessed 23 April 2022]</w:t>
      </w:r>
    </w:p>
    <w:p w14:paraId="78A5A40F" w14:textId="77777777" w:rsidR="003E074C" w:rsidRDefault="003E074C" w:rsidP="00932D51">
      <w:pPr>
        <w:pStyle w:val="Heading1"/>
        <w:rPr>
          <w:rStyle w:val="selectable"/>
          <w:rFonts w:asciiTheme="minorHAnsi" w:hAnsiTheme="minorHAnsi" w:cstheme="minorHAnsi"/>
          <w:b w:val="0"/>
          <w:bCs w:val="0"/>
          <w:color w:val="000000"/>
          <w:sz w:val="24"/>
          <w:szCs w:val="24"/>
        </w:rPr>
      </w:pPr>
    </w:p>
    <w:p w14:paraId="7CC75813" w14:textId="64E14BC4" w:rsidR="003E074C" w:rsidRDefault="003E074C" w:rsidP="00932D51">
      <w:pPr>
        <w:pStyle w:val="Heading1"/>
        <w:rPr>
          <w:rFonts w:asciiTheme="minorHAnsi" w:hAnsiTheme="minorHAnsi" w:cstheme="minorHAnsi"/>
          <w:b w:val="0"/>
          <w:bCs w:val="0"/>
          <w:sz w:val="24"/>
          <w:szCs w:val="24"/>
        </w:rPr>
      </w:pPr>
      <w:proofErr w:type="spellStart"/>
      <w:r w:rsidRPr="003E074C">
        <w:rPr>
          <w:rFonts w:asciiTheme="minorHAnsi" w:hAnsiTheme="minorHAnsi" w:cstheme="minorHAnsi"/>
          <w:b w:val="0"/>
          <w:bCs w:val="0"/>
          <w:sz w:val="24"/>
          <w:szCs w:val="24"/>
        </w:rPr>
        <w:lastRenderedPageBreak/>
        <w:t>Jalland</w:t>
      </w:r>
      <w:proofErr w:type="spellEnd"/>
      <w:r w:rsidRPr="003E074C">
        <w:rPr>
          <w:rFonts w:asciiTheme="minorHAnsi" w:hAnsiTheme="minorHAnsi" w:cstheme="minorHAnsi"/>
          <w:b w:val="0"/>
          <w:bCs w:val="0"/>
          <w:sz w:val="24"/>
          <w:szCs w:val="24"/>
        </w:rPr>
        <w:t xml:space="preserve">, P. (1996) </w:t>
      </w:r>
      <w:r w:rsidRPr="003E074C">
        <w:rPr>
          <w:rFonts w:asciiTheme="minorHAnsi" w:hAnsiTheme="minorHAnsi" w:cstheme="minorHAnsi"/>
          <w:b w:val="0"/>
          <w:bCs w:val="0"/>
          <w:i/>
          <w:iCs/>
          <w:sz w:val="24"/>
          <w:szCs w:val="24"/>
        </w:rPr>
        <w:t>Death in the Victorian Family</w:t>
      </w:r>
      <w:r w:rsidRPr="003E074C">
        <w:rPr>
          <w:rFonts w:asciiTheme="minorHAnsi" w:hAnsiTheme="minorHAnsi" w:cstheme="minorHAnsi"/>
          <w:b w:val="0"/>
          <w:bCs w:val="0"/>
          <w:sz w:val="24"/>
          <w:szCs w:val="24"/>
        </w:rPr>
        <w:t xml:space="preserve">, </w:t>
      </w:r>
      <w:r w:rsidRPr="003E074C">
        <w:rPr>
          <w:rFonts w:asciiTheme="minorHAnsi" w:hAnsiTheme="minorHAnsi" w:cstheme="minorHAnsi"/>
          <w:b w:val="0"/>
          <w:bCs w:val="0"/>
          <w:i/>
          <w:iCs/>
          <w:sz w:val="24"/>
          <w:szCs w:val="24"/>
        </w:rPr>
        <w:t>Death in the Victorian family</w:t>
      </w:r>
      <w:r w:rsidRPr="003E074C">
        <w:rPr>
          <w:rFonts w:asciiTheme="minorHAnsi" w:hAnsiTheme="minorHAnsi" w:cstheme="minorHAnsi"/>
          <w:b w:val="0"/>
          <w:bCs w:val="0"/>
          <w:sz w:val="24"/>
          <w:szCs w:val="24"/>
        </w:rPr>
        <w:t>. Oxford: Oxford University Press</w:t>
      </w:r>
      <w:r>
        <w:rPr>
          <w:rFonts w:asciiTheme="minorHAnsi" w:hAnsiTheme="minorHAnsi" w:cstheme="minorHAnsi"/>
          <w:b w:val="0"/>
          <w:bCs w:val="0"/>
          <w:sz w:val="24"/>
          <w:szCs w:val="24"/>
        </w:rPr>
        <w:t>.</w:t>
      </w:r>
    </w:p>
    <w:p w14:paraId="32248F92" w14:textId="3FA4A70F" w:rsidR="008A2144" w:rsidRDefault="008A2144" w:rsidP="00932D51">
      <w:pPr>
        <w:pStyle w:val="Heading1"/>
        <w:rPr>
          <w:rFonts w:asciiTheme="minorHAnsi" w:hAnsiTheme="minorHAnsi" w:cstheme="minorHAnsi"/>
          <w:b w:val="0"/>
          <w:bCs w:val="0"/>
          <w:sz w:val="24"/>
          <w:szCs w:val="24"/>
        </w:rPr>
      </w:pPr>
    </w:p>
    <w:p w14:paraId="2AA9CE2E" w14:textId="2EAD395B" w:rsidR="008A2144" w:rsidRDefault="008A2144" w:rsidP="00932D51">
      <w:pPr>
        <w:pStyle w:val="Heading1"/>
        <w:rPr>
          <w:rFonts w:asciiTheme="minorHAnsi" w:hAnsiTheme="minorHAnsi" w:cstheme="minorHAnsi"/>
          <w:b w:val="0"/>
          <w:bCs w:val="0"/>
          <w:sz w:val="24"/>
          <w:szCs w:val="24"/>
        </w:rPr>
      </w:pPr>
      <w:r w:rsidRPr="008A2144">
        <w:rPr>
          <w:rFonts w:asciiTheme="minorHAnsi" w:hAnsiTheme="minorHAnsi" w:cstheme="minorHAnsi"/>
          <w:b w:val="0"/>
          <w:bCs w:val="0"/>
          <w:sz w:val="24"/>
          <w:szCs w:val="24"/>
        </w:rPr>
        <w:t>Thomas Jefferson</w:t>
      </w:r>
      <w:r>
        <w:rPr>
          <w:rFonts w:asciiTheme="minorHAnsi" w:hAnsiTheme="minorHAnsi" w:cstheme="minorHAnsi"/>
          <w:b w:val="0"/>
          <w:bCs w:val="0"/>
          <w:sz w:val="24"/>
          <w:szCs w:val="24"/>
        </w:rPr>
        <w:t xml:space="preserve"> (1800) Letter</w:t>
      </w:r>
      <w:r w:rsidRPr="008A2144">
        <w:rPr>
          <w:rFonts w:asciiTheme="minorHAnsi" w:hAnsiTheme="minorHAnsi" w:cstheme="minorHAnsi"/>
          <w:b w:val="0"/>
          <w:bCs w:val="0"/>
          <w:sz w:val="24"/>
          <w:szCs w:val="24"/>
        </w:rPr>
        <w:t xml:space="preserve"> to Mary Jefferson Eppes, 12 February</w:t>
      </w:r>
    </w:p>
    <w:p w14:paraId="467E22FD" w14:textId="70110FF6" w:rsidR="008A2144" w:rsidRDefault="008A2144" w:rsidP="00932D51">
      <w:pPr>
        <w:pStyle w:val="Heading1"/>
        <w:rPr>
          <w:rFonts w:asciiTheme="minorHAnsi" w:hAnsiTheme="minorHAnsi" w:cstheme="minorHAnsi"/>
          <w:b w:val="0"/>
          <w:bCs w:val="0"/>
          <w:sz w:val="24"/>
          <w:szCs w:val="24"/>
        </w:rPr>
      </w:pPr>
    </w:p>
    <w:p w14:paraId="599E3837" w14:textId="15B3A53A" w:rsidR="008A2144" w:rsidRDefault="008A2144" w:rsidP="00932D51">
      <w:pPr>
        <w:pStyle w:val="Heading1"/>
        <w:rPr>
          <w:rFonts w:asciiTheme="minorHAnsi" w:hAnsiTheme="minorHAnsi" w:cstheme="minorHAnsi"/>
          <w:b w:val="0"/>
          <w:bCs w:val="0"/>
          <w:color w:val="000000"/>
          <w:sz w:val="24"/>
          <w:szCs w:val="24"/>
        </w:rPr>
      </w:pPr>
      <w:proofErr w:type="spellStart"/>
      <w:r w:rsidRPr="008A2144">
        <w:rPr>
          <w:rFonts w:asciiTheme="minorHAnsi" w:hAnsiTheme="minorHAnsi" w:cstheme="minorHAnsi"/>
          <w:b w:val="0"/>
          <w:bCs w:val="0"/>
          <w:color w:val="000000"/>
          <w:sz w:val="24"/>
          <w:szCs w:val="24"/>
        </w:rPr>
        <w:t>Sée</w:t>
      </w:r>
      <w:proofErr w:type="spellEnd"/>
      <w:r w:rsidRPr="008A2144">
        <w:rPr>
          <w:rFonts w:asciiTheme="minorHAnsi" w:hAnsiTheme="minorHAnsi" w:cstheme="minorHAnsi"/>
          <w:b w:val="0"/>
          <w:bCs w:val="0"/>
          <w:color w:val="000000"/>
          <w:sz w:val="24"/>
          <w:szCs w:val="24"/>
        </w:rPr>
        <w:t xml:space="preserve">, H. E. (1968). Economic and Social Conditions in France During the Eighteenth Century. United States: Cooper Square </w:t>
      </w:r>
      <w:proofErr w:type="gramStart"/>
      <w:r w:rsidRPr="008A2144">
        <w:rPr>
          <w:rFonts w:asciiTheme="minorHAnsi" w:hAnsiTheme="minorHAnsi" w:cstheme="minorHAnsi"/>
          <w:b w:val="0"/>
          <w:bCs w:val="0"/>
          <w:color w:val="000000"/>
          <w:sz w:val="24"/>
          <w:szCs w:val="24"/>
        </w:rPr>
        <w:t>Pub..</w:t>
      </w:r>
      <w:proofErr w:type="gramEnd"/>
      <w:r>
        <w:rPr>
          <w:rFonts w:asciiTheme="minorHAnsi" w:hAnsiTheme="minorHAnsi" w:cstheme="minorHAnsi"/>
          <w:b w:val="0"/>
          <w:bCs w:val="0"/>
          <w:color w:val="000000"/>
          <w:sz w:val="24"/>
          <w:szCs w:val="24"/>
        </w:rPr>
        <w:t xml:space="preserve"> p.27</w:t>
      </w:r>
    </w:p>
    <w:p w14:paraId="7179645D" w14:textId="77777777" w:rsidR="00EB6D11" w:rsidRDefault="00EB6D11" w:rsidP="00932D51">
      <w:pPr>
        <w:pStyle w:val="Heading1"/>
        <w:rPr>
          <w:rStyle w:val="selectable"/>
          <w:rFonts w:asciiTheme="minorHAnsi" w:hAnsiTheme="minorHAnsi" w:cstheme="minorHAnsi"/>
          <w:b w:val="0"/>
          <w:bCs w:val="0"/>
          <w:color w:val="000000"/>
          <w:sz w:val="24"/>
          <w:szCs w:val="24"/>
        </w:rPr>
      </w:pPr>
    </w:p>
    <w:p w14:paraId="27D66462" w14:textId="590C2B43" w:rsidR="00EB6D11" w:rsidRDefault="00EB6D11" w:rsidP="00932D51">
      <w:pPr>
        <w:pStyle w:val="Heading1"/>
        <w:rPr>
          <w:rStyle w:val="selectable"/>
          <w:rFonts w:asciiTheme="minorHAnsi" w:hAnsiTheme="minorHAnsi" w:cstheme="minorHAnsi"/>
          <w:b w:val="0"/>
          <w:bCs w:val="0"/>
          <w:color w:val="000000"/>
          <w:sz w:val="24"/>
          <w:szCs w:val="24"/>
        </w:rPr>
      </w:pPr>
      <w:r w:rsidRPr="00EB6D11">
        <w:rPr>
          <w:rStyle w:val="selectable"/>
          <w:rFonts w:asciiTheme="minorHAnsi" w:hAnsiTheme="minorHAnsi" w:cstheme="minorHAnsi"/>
          <w:b w:val="0"/>
          <w:bCs w:val="0"/>
          <w:color w:val="000000"/>
          <w:sz w:val="24"/>
          <w:szCs w:val="24"/>
        </w:rPr>
        <w:t xml:space="preserve">Dion, C., 2022. </w:t>
      </w:r>
      <w:r w:rsidRPr="00EB6D11">
        <w:rPr>
          <w:rStyle w:val="selectable"/>
          <w:rFonts w:asciiTheme="minorHAnsi" w:hAnsiTheme="minorHAnsi" w:cstheme="minorHAnsi"/>
          <w:b w:val="0"/>
          <w:bCs w:val="0"/>
          <w:i/>
          <w:iCs/>
          <w:color w:val="000000"/>
          <w:sz w:val="24"/>
          <w:szCs w:val="24"/>
        </w:rPr>
        <w:t>Biography | CelineDion.com</w:t>
      </w:r>
      <w:r w:rsidRPr="00EB6D11">
        <w:rPr>
          <w:rStyle w:val="selectable"/>
          <w:rFonts w:asciiTheme="minorHAnsi" w:hAnsiTheme="minorHAnsi" w:cstheme="minorHAnsi"/>
          <w:b w:val="0"/>
          <w:bCs w:val="0"/>
          <w:color w:val="000000"/>
          <w:sz w:val="24"/>
          <w:szCs w:val="24"/>
        </w:rPr>
        <w:t>. [online] Celinedion.com. Available at: &lt;https://www.celinedion.com/about/biography/&gt; [Accessed 24 April 2022].</w:t>
      </w:r>
    </w:p>
    <w:p w14:paraId="42E47D56" w14:textId="52A91778" w:rsidR="00EB6D11" w:rsidRDefault="00EB6D11" w:rsidP="00932D51">
      <w:pPr>
        <w:pStyle w:val="Heading1"/>
        <w:rPr>
          <w:rStyle w:val="selectable"/>
          <w:rFonts w:asciiTheme="minorHAnsi" w:hAnsiTheme="minorHAnsi" w:cstheme="minorHAnsi"/>
          <w:b w:val="0"/>
          <w:bCs w:val="0"/>
          <w:color w:val="000000"/>
          <w:sz w:val="24"/>
          <w:szCs w:val="24"/>
        </w:rPr>
      </w:pPr>
    </w:p>
    <w:p w14:paraId="3BF63E85" w14:textId="5EA29034" w:rsidR="00EB6D11" w:rsidRDefault="000F7206" w:rsidP="00932D51">
      <w:pPr>
        <w:pStyle w:val="Heading1"/>
        <w:rPr>
          <w:rStyle w:val="selectable"/>
          <w:rFonts w:asciiTheme="minorHAnsi" w:hAnsiTheme="minorHAnsi" w:cstheme="minorHAnsi"/>
          <w:b w:val="0"/>
          <w:bCs w:val="0"/>
          <w:color w:val="000000"/>
          <w:sz w:val="24"/>
          <w:szCs w:val="24"/>
        </w:rPr>
      </w:pPr>
      <w:r w:rsidRPr="000F7206">
        <w:rPr>
          <w:rStyle w:val="selectable"/>
          <w:rFonts w:asciiTheme="minorHAnsi" w:hAnsiTheme="minorHAnsi" w:cstheme="minorHAnsi"/>
          <w:b w:val="0"/>
          <w:bCs w:val="0"/>
          <w:color w:val="000000"/>
          <w:sz w:val="24"/>
          <w:szCs w:val="24"/>
        </w:rPr>
        <w:t>Dion, C., 20</w:t>
      </w:r>
      <w:r>
        <w:rPr>
          <w:rStyle w:val="selectable"/>
          <w:rFonts w:asciiTheme="minorHAnsi" w:hAnsiTheme="minorHAnsi" w:cstheme="minorHAnsi"/>
          <w:b w:val="0"/>
          <w:bCs w:val="0"/>
          <w:color w:val="000000"/>
          <w:sz w:val="24"/>
          <w:szCs w:val="24"/>
        </w:rPr>
        <w:t>19</w:t>
      </w:r>
      <w:r w:rsidRPr="000F7206">
        <w:rPr>
          <w:rStyle w:val="selectable"/>
          <w:rFonts w:asciiTheme="minorHAnsi" w:hAnsiTheme="minorHAnsi" w:cstheme="minorHAnsi"/>
          <w:b w:val="0"/>
          <w:bCs w:val="0"/>
          <w:color w:val="000000"/>
          <w:sz w:val="24"/>
          <w:szCs w:val="24"/>
        </w:rPr>
        <w:t xml:space="preserve">. </w:t>
      </w:r>
      <w:r w:rsidRPr="000F7206">
        <w:rPr>
          <w:rStyle w:val="selectable"/>
          <w:rFonts w:asciiTheme="minorHAnsi" w:hAnsiTheme="minorHAnsi" w:cstheme="minorHAnsi"/>
          <w:b w:val="0"/>
          <w:bCs w:val="0"/>
          <w:i/>
          <w:iCs/>
          <w:color w:val="000000"/>
          <w:sz w:val="24"/>
          <w:szCs w:val="24"/>
        </w:rPr>
        <w:t>Celine Dion Talks Love, Family, Her Childhood and Her New Album 'Courage' | Lorraine</w:t>
      </w:r>
      <w:r w:rsidRPr="000F7206">
        <w:rPr>
          <w:rStyle w:val="selectable"/>
          <w:rFonts w:asciiTheme="minorHAnsi" w:hAnsiTheme="minorHAnsi" w:cstheme="minorHAnsi"/>
          <w:b w:val="0"/>
          <w:bCs w:val="0"/>
          <w:color w:val="000000"/>
          <w:sz w:val="24"/>
          <w:szCs w:val="24"/>
        </w:rPr>
        <w:t>. [video] Available at: &lt;https://www.youtube.com/watch?v=1kTm5tU9_9w&gt; [Accessed 24 April 2022].</w:t>
      </w:r>
    </w:p>
    <w:p w14:paraId="1D82F76E" w14:textId="445AF6F3" w:rsidR="000F7206" w:rsidRDefault="000F7206" w:rsidP="00932D51">
      <w:pPr>
        <w:pStyle w:val="Heading1"/>
        <w:rPr>
          <w:rStyle w:val="selectable"/>
          <w:rFonts w:asciiTheme="minorHAnsi" w:hAnsiTheme="minorHAnsi" w:cstheme="minorHAnsi"/>
          <w:b w:val="0"/>
          <w:bCs w:val="0"/>
          <w:color w:val="000000"/>
          <w:sz w:val="24"/>
          <w:szCs w:val="24"/>
        </w:rPr>
      </w:pPr>
    </w:p>
    <w:p w14:paraId="70C0A6C2" w14:textId="0A697854" w:rsidR="000F7206" w:rsidRPr="00867438" w:rsidRDefault="000F7206" w:rsidP="00932D51">
      <w:pPr>
        <w:pStyle w:val="Heading1"/>
        <w:rPr>
          <w:rStyle w:val="selectable"/>
          <w:rFonts w:asciiTheme="minorHAnsi" w:hAnsiTheme="minorHAnsi" w:cstheme="minorHAnsi"/>
          <w:b w:val="0"/>
          <w:bCs w:val="0"/>
          <w:color w:val="000000"/>
          <w:sz w:val="24"/>
          <w:szCs w:val="24"/>
        </w:rPr>
      </w:pPr>
      <w:r w:rsidRPr="00867438">
        <w:rPr>
          <w:rStyle w:val="selectable"/>
          <w:rFonts w:asciiTheme="minorHAnsi" w:hAnsiTheme="minorHAnsi" w:cstheme="minorHAnsi"/>
          <w:b w:val="0"/>
          <w:bCs w:val="0"/>
          <w:color w:val="000000"/>
          <w:sz w:val="24"/>
          <w:szCs w:val="24"/>
        </w:rPr>
        <w:t>Image reference:</w:t>
      </w:r>
    </w:p>
    <w:p w14:paraId="6AAE8C9D" w14:textId="4D37FFCD" w:rsidR="00702508" w:rsidRPr="00867438" w:rsidRDefault="00702508" w:rsidP="00702508">
      <w:pPr>
        <w:pStyle w:val="Heading1"/>
        <w:rPr>
          <w:rFonts w:asciiTheme="minorHAnsi" w:hAnsiTheme="minorHAnsi" w:cstheme="minorHAnsi"/>
          <w:b w:val="0"/>
          <w:bCs w:val="0"/>
          <w:color w:val="000000"/>
          <w:sz w:val="24"/>
          <w:szCs w:val="24"/>
        </w:rPr>
      </w:pPr>
      <w:r w:rsidRPr="00867438">
        <w:rPr>
          <w:rStyle w:val="selectable"/>
          <w:rFonts w:asciiTheme="minorHAnsi" w:hAnsiTheme="minorHAnsi" w:cstheme="minorHAnsi"/>
          <w:b w:val="0"/>
          <w:bCs w:val="0"/>
          <w:color w:val="000000"/>
          <w:sz w:val="24"/>
          <w:szCs w:val="24"/>
        </w:rPr>
        <w:t>Shrigley. D. (20</w:t>
      </w:r>
      <w:r w:rsidR="00593FDC" w:rsidRPr="00867438">
        <w:rPr>
          <w:rStyle w:val="selectable"/>
          <w:rFonts w:asciiTheme="minorHAnsi" w:hAnsiTheme="minorHAnsi" w:cstheme="minorHAnsi"/>
          <w:b w:val="0"/>
          <w:bCs w:val="0"/>
          <w:color w:val="000000"/>
          <w:sz w:val="24"/>
          <w:szCs w:val="24"/>
        </w:rPr>
        <w:t>18</w:t>
      </w:r>
      <w:r w:rsidRPr="00867438">
        <w:rPr>
          <w:rStyle w:val="selectable"/>
          <w:rFonts w:asciiTheme="minorHAnsi" w:hAnsiTheme="minorHAnsi" w:cstheme="minorHAnsi"/>
          <w:b w:val="0"/>
          <w:bCs w:val="0"/>
          <w:color w:val="000000"/>
          <w:sz w:val="24"/>
          <w:szCs w:val="24"/>
        </w:rPr>
        <w:t xml:space="preserve">) </w:t>
      </w:r>
      <w:r w:rsidR="00593FDC" w:rsidRPr="00867438">
        <w:rPr>
          <w:rFonts w:asciiTheme="minorHAnsi" w:hAnsiTheme="minorHAnsi" w:cstheme="minorHAnsi"/>
          <w:b w:val="0"/>
          <w:bCs w:val="0"/>
          <w:i/>
          <w:iCs/>
          <w:sz w:val="24"/>
          <w:szCs w:val="24"/>
        </w:rPr>
        <w:t>Unknown (Not obliged to eat them)</w:t>
      </w:r>
      <w:r w:rsidRPr="00867438">
        <w:rPr>
          <w:rFonts w:asciiTheme="minorHAnsi" w:hAnsiTheme="minorHAnsi" w:cstheme="minorHAnsi"/>
          <w:b w:val="0"/>
          <w:bCs w:val="0"/>
          <w:i/>
          <w:iCs/>
          <w:sz w:val="24"/>
          <w:szCs w:val="24"/>
        </w:rPr>
        <w:t xml:space="preserve"> </w:t>
      </w:r>
      <w:r w:rsidRPr="00867438">
        <w:rPr>
          <w:rFonts w:asciiTheme="minorHAnsi" w:hAnsiTheme="minorHAnsi" w:cstheme="minorHAnsi"/>
          <w:b w:val="0"/>
          <w:bCs w:val="0"/>
          <w:sz w:val="24"/>
          <w:szCs w:val="24"/>
        </w:rPr>
        <w:t>Available</w:t>
      </w:r>
      <w:r w:rsidR="00C37E8C">
        <w:rPr>
          <w:rFonts w:asciiTheme="minorHAnsi" w:hAnsiTheme="minorHAnsi" w:cstheme="minorHAnsi"/>
          <w:b w:val="0"/>
          <w:bCs w:val="0"/>
          <w:sz w:val="24"/>
          <w:szCs w:val="24"/>
        </w:rPr>
        <w:t xml:space="preserve"> at</w:t>
      </w:r>
      <w:r w:rsidRPr="00867438">
        <w:rPr>
          <w:rFonts w:asciiTheme="minorHAnsi" w:hAnsiTheme="minorHAnsi" w:cstheme="minorHAnsi"/>
          <w:b w:val="0"/>
          <w:bCs w:val="0"/>
          <w:sz w:val="24"/>
          <w:szCs w:val="24"/>
        </w:rPr>
        <w:t xml:space="preserve">: </w:t>
      </w:r>
      <w:r w:rsidR="00593FDC" w:rsidRPr="00867438">
        <w:rPr>
          <w:rFonts w:asciiTheme="minorHAnsi" w:hAnsiTheme="minorHAnsi" w:cstheme="minorHAnsi"/>
          <w:b w:val="0"/>
          <w:bCs w:val="0"/>
          <w:sz w:val="24"/>
          <w:szCs w:val="24"/>
        </w:rPr>
        <w:t>http://davidshrigley.com/category/drawing-painting/</w:t>
      </w:r>
      <w:r w:rsidR="00593FDC" w:rsidRPr="00867438">
        <w:rPr>
          <w:rFonts w:asciiTheme="minorHAnsi" w:hAnsiTheme="minorHAnsi" w:cstheme="minorHAnsi"/>
          <w:b w:val="0"/>
          <w:bCs w:val="0"/>
          <w:sz w:val="24"/>
          <w:szCs w:val="24"/>
        </w:rPr>
        <w:t xml:space="preserve"> </w:t>
      </w:r>
      <w:r w:rsidRPr="00867438">
        <w:rPr>
          <w:rFonts w:asciiTheme="minorHAnsi" w:hAnsiTheme="minorHAnsi" w:cstheme="minorHAnsi"/>
          <w:b w:val="0"/>
          <w:bCs w:val="0"/>
          <w:sz w:val="24"/>
          <w:szCs w:val="24"/>
        </w:rPr>
        <w:t>(Accessed: 22/04/22)</w:t>
      </w:r>
    </w:p>
    <w:p w14:paraId="61FE0FBC" w14:textId="77777777" w:rsidR="00702508" w:rsidRPr="00867438" w:rsidRDefault="00702508" w:rsidP="00932D51">
      <w:pPr>
        <w:pStyle w:val="Heading1"/>
        <w:rPr>
          <w:rStyle w:val="selectable"/>
          <w:rFonts w:asciiTheme="minorHAnsi" w:hAnsiTheme="minorHAnsi" w:cstheme="minorHAnsi"/>
          <w:b w:val="0"/>
          <w:bCs w:val="0"/>
          <w:color w:val="000000"/>
          <w:sz w:val="24"/>
          <w:szCs w:val="24"/>
        </w:rPr>
      </w:pPr>
    </w:p>
    <w:p w14:paraId="7151BEE4" w14:textId="34D0F1D4" w:rsidR="00497515" w:rsidRPr="00867438" w:rsidRDefault="00497515" w:rsidP="00932D51">
      <w:pPr>
        <w:pStyle w:val="Heading1"/>
        <w:rPr>
          <w:rFonts w:asciiTheme="minorHAnsi" w:hAnsiTheme="minorHAnsi" w:cstheme="minorHAnsi"/>
          <w:b w:val="0"/>
          <w:bCs w:val="0"/>
          <w:sz w:val="24"/>
          <w:szCs w:val="24"/>
        </w:rPr>
      </w:pPr>
      <w:r w:rsidRPr="00867438">
        <w:rPr>
          <w:rStyle w:val="selectable"/>
          <w:rFonts w:asciiTheme="minorHAnsi" w:hAnsiTheme="minorHAnsi" w:cstheme="minorHAnsi"/>
          <w:b w:val="0"/>
          <w:bCs w:val="0"/>
          <w:color w:val="000000"/>
          <w:sz w:val="24"/>
          <w:szCs w:val="24"/>
        </w:rPr>
        <w:t xml:space="preserve">Shrigley. D. (2009) </w:t>
      </w:r>
      <w:r w:rsidRPr="00867438">
        <w:rPr>
          <w:rFonts w:asciiTheme="minorHAnsi" w:hAnsiTheme="minorHAnsi" w:cstheme="minorHAnsi"/>
          <w:b w:val="0"/>
          <w:bCs w:val="0"/>
          <w:i/>
          <w:iCs/>
          <w:sz w:val="24"/>
          <w:szCs w:val="24"/>
        </w:rPr>
        <w:t>More US Troops to Afghanistan</w:t>
      </w:r>
      <w:r w:rsidR="00702508" w:rsidRPr="00867438">
        <w:rPr>
          <w:rFonts w:asciiTheme="minorHAnsi" w:hAnsiTheme="minorHAnsi" w:cstheme="minorHAnsi"/>
          <w:b w:val="0"/>
          <w:bCs w:val="0"/>
          <w:i/>
          <w:iCs/>
          <w:sz w:val="24"/>
          <w:szCs w:val="24"/>
        </w:rPr>
        <w:t xml:space="preserve"> </w:t>
      </w:r>
      <w:r w:rsidR="00702508" w:rsidRPr="00867438">
        <w:rPr>
          <w:rFonts w:asciiTheme="minorHAnsi" w:hAnsiTheme="minorHAnsi" w:cstheme="minorHAnsi"/>
          <w:b w:val="0"/>
          <w:bCs w:val="0"/>
          <w:sz w:val="24"/>
          <w:szCs w:val="24"/>
        </w:rPr>
        <w:t>Available</w:t>
      </w:r>
      <w:r w:rsidR="00C37E8C">
        <w:rPr>
          <w:rFonts w:asciiTheme="minorHAnsi" w:hAnsiTheme="minorHAnsi" w:cstheme="minorHAnsi"/>
          <w:b w:val="0"/>
          <w:bCs w:val="0"/>
          <w:sz w:val="24"/>
          <w:szCs w:val="24"/>
        </w:rPr>
        <w:t xml:space="preserve"> at</w:t>
      </w:r>
      <w:r w:rsidR="00702508" w:rsidRPr="00867438">
        <w:rPr>
          <w:rFonts w:asciiTheme="minorHAnsi" w:hAnsiTheme="minorHAnsi" w:cstheme="minorHAnsi"/>
          <w:b w:val="0"/>
          <w:bCs w:val="0"/>
          <w:sz w:val="24"/>
          <w:szCs w:val="24"/>
        </w:rPr>
        <w:t xml:space="preserve">: </w:t>
      </w:r>
      <w:r w:rsidR="00702508" w:rsidRPr="00867438">
        <w:rPr>
          <w:rFonts w:asciiTheme="minorHAnsi" w:hAnsiTheme="minorHAnsi" w:cstheme="minorHAnsi"/>
          <w:b w:val="0"/>
          <w:bCs w:val="0"/>
          <w:sz w:val="24"/>
          <w:szCs w:val="24"/>
        </w:rPr>
        <w:t>http://davidshrigley.com/political-cartoons/</w:t>
      </w:r>
      <w:r w:rsidR="00702508" w:rsidRPr="00867438">
        <w:rPr>
          <w:rFonts w:asciiTheme="minorHAnsi" w:hAnsiTheme="minorHAnsi" w:cstheme="minorHAnsi"/>
          <w:b w:val="0"/>
          <w:bCs w:val="0"/>
          <w:sz w:val="24"/>
          <w:szCs w:val="24"/>
        </w:rPr>
        <w:t xml:space="preserve"> (Accessed: 22/04/22)</w:t>
      </w:r>
    </w:p>
    <w:p w14:paraId="55E62FDF" w14:textId="2300C6A0" w:rsidR="00593FDC" w:rsidRPr="00867438" w:rsidRDefault="00593FDC" w:rsidP="00593FDC">
      <w:pPr>
        <w:rPr>
          <w:sz w:val="24"/>
          <w:szCs w:val="24"/>
        </w:rPr>
      </w:pPr>
      <w:r w:rsidRPr="00867438">
        <w:rPr>
          <w:sz w:val="24"/>
          <w:szCs w:val="24"/>
        </w:rPr>
        <w:t xml:space="preserve">Unknown (600-900) </w:t>
      </w:r>
      <w:r w:rsidRPr="00867438">
        <w:rPr>
          <w:i/>
          <w:iCs/>
          <w:sz w:val="24"/>
          <w:szCs w:val="24"/>
        </w:rPr>
        <w:t>Sculpture of Life and Death</w:t>
      </w:r>
      <w:r w:rsidRPr="00867438">
        <w:rPr>
          <w:sz w:val="24"/>
          <w:szCs w:val="24"/>
        </w:rPr>
        <w:t xml:space="preserve">, Zapotec Culture, A.D. 600 – 900, </w:t>
      </w:r>
      <w:r w:rsidR="00380D8E" w:rsidRPr="00867438">
        <w:rPr>
          <w:sz w:val="24"/>
          <w:szCs w:val="24"/>
        </w:rPr>
        <w:t>Available</w:t>
      </w:r>
      <w:r w:rsidR="00C37E8C">
        <w:rPr>
          <w:sz w:val="24"/>
          <w:szCs w:val="24"/>
        </w:rPr>
        <w:t xml:space="preserve"> at</w:t>
      </w:r>
      <w:r w:rsidR="00380D8E" w:rsidRPr="00867438">
        <w:rPr>
          <w:sz w:val="24"/>
          <w:szCs w:val="24"/>
        </w:rPr>
        <w:t xml:space="preserve">: </w:t>
      </w:r>
      <w:hyperlink r:id="rId37" w:history="1">
        <w:r w:rsidR="00380D8E" w:rsidRPr="00867438">
          <w:rPr>
            <w:rStyle w:val="Hyperlink"/>
            <w:sz w:val="24"/>
            <w:szCs w:val="24"/>
          </w:rPr>
          <w:t>https://www.mexicanmuseum.org/_files/ugd/3c65c2_96f02656a6294a7d9fbc830a5b6fb782.pdf</w:t>
        </w:r>
      </w:hyperlink>
      <w:r w:rsidR="00380D8E" w:rsidRPr="00867438">
        <w:rPr>
          <w:sz w:val="24"/>
          <w:szCs w:val="24"/>
        </w:rPr>
        <w:t xml:space="preserve"> (</w:t>
      </w:r>
      <w:proofErr w:type="spellStart"/>
      <w:r w:rsidR="00380D8E" w:rsidRPr="00867438">
        <w:rPr>
          <w:sz w:val="24"/>
          <w:szCs w:val="24"/>
        </w:rPr>
        <w:t>Accesed</w:t>
      </w:r>
      <w:proofErr w:type="spellEnd"/>
      <w:r w:rsidR="00380D8E" w:rsidRPr="00867438">
        <w:rPr>
          <w:sz w:val="24"/>
          <w:szCs w:val="24"/>
        </w:rPr>
        <w:t>: 23/04/22</w:t>
      </w:r>
    </w:p>
    <w:p w14:paraId="30328516" w14:textId="04BB99CC" w:rsidR="00867438" w:rsidRDefault="00867438" w:rsidP="00593FDC">
      <w:pPr>
        <w:rPr>
          <w:sz w:val="24"/>
          <w:szCs w:val="24"/>
        </w:rPr>
      </w:pPr>
      <w:r w:rsidRPr="00867438">
        <w:rPr>
          <w:sz w:val="24"/>
          <w:szCs w:val="24"/>
        </w:rPr>
        <w:t>P</w:t>
      </w:r>
      <w:r w:rsidRPr="00867438">
        <w:rPr>
          <w:sz w:val="24"/>
          <w:szCs w:val="24"/>
        </w:rPr>
        <w:t>osada, J. G. (1920)</w:t>
      </w:r>
      <w:r w:rsidRPr="00867438">
        <w:rPr>
          <w:sz w:val="24"/>
          <w:szCs w:val="24"/>
        </w:rPr>
        <w:t xml:space="preserve">, </w:t>
      </w:r>
      <w:r w:rsidRPr="00867438">
        <w:rPr>
          <w:i/>
          <w:iCs/>
          <w:sz w:val="24"/>
          <w:szCs w:val="24"/>
        </w:rPr>
        <w:t>La Calavera Catrina</w:t>
      </w:r>
      <w:r w:rsidRPr="00867438">
        <w:rPr>
          <w:sz w:val="24"/>
          <w:szCs w:val="24"/>
        </w:rPr>
        <w:t xml:space="preserve">, </w:t>
      </w:r>
      <w:r w:rsidRPr="00867438">
        <w:rPr>
          <w:sz w:val="24"/>
          <w:szCs w:val="24"/>
        </w:rPr>
        <w:t>L</w:t>
      </w:r>
      <w:r w:rsidRPr="00867438">
        <w:rPr>
          <w:sz w:val="24"/>
          <w:szCs w:val="24"/>
        </w:rPr>
        <w:t>ithograph</w:t>
      </w:r>
      <w:r>
        <w:rPr>
          <w:sz w:val="24"/>
          <w:szCs w:val="24"/>
        </w:rPr>
        <w:t>, Available</w:t>
      </w:r>
      <w:r w:rsidR="00C37E8C">
        <w:rPr>
          <w:sz w:val="24"/>
          <w:szCs w:val="24"/>
        </w:rPr>
        <w:t xml:space="preserve"> at</w:t>
      </w:r>
      <w:r>
        <w:rPr>
          <w:sz w:val="24"/>
          <w:szCs w:val="24"/>
        </w:rPr>
        <w:t xml:space="preserve">: </w:t>
      </w:r>
      <w:hyperlink r:id="rId38" w:history="1">
        <w:r w:rsidRPr="005172A1">
          <w:rPr>
            <w:rStyle w:val="Hyperlink"/>
            <w:sz w:val="24"/>
            <w:szCs w:val="24"/>
          </w:rPr>
          <w:t>https://www.thegracemuseum.org/online-learning-blog/2020/11/2/la-catrina-a-history</w:t>
        </w:r>
      </w:hyperlink>
      <w:r>
        <w:rPr>
          <w:sz w:val="24"/>
          <w:szCs w:val="24"/>
        </w:rPr>
        <w:t xml:space="preserve"> (Accessed: 23/04/22)</w:t>
      </w:r>
    </w:p>
    <w:p w14:paraId="4FC9721A" w14:textId="34F0F8A0" w:rsidR="00593FDC" w:rsidRPr="00867438" w:rsidRDefault="00867438" w:rsidP="00932D51">
      <w:pPr>
        <w:pStyle w:val="Heading1"/>
        <w:rPr>
          <w:rFonts w:asciiTheme="minorHAnsi" w:hAnsiTheme="minorHAnsi" w:cstheme="minorHAnsi"/>
          <w:b w:val="0"/>
          <w:bCs w:val="0"/>
          <w:color w:val="000000"/>
          <w:sz w:val="24"/>
          <w:szCs w:val="24"/>
        </w:rPr>
      </w:pPr>
      <w:r>
        <w:rPr>
          <w:rFonts w:asciiTheme="minorHAnsi" w:hAnsiTheme="minorHAnsi" w:cstheme="minorHAnsi"/>
          <w:b w:val="0"/>
          <w:bCs w:val="0"/>
          <w:color w:val="000000"/>
          <w:sz w:val="24"/>
          <w:szCs w:val="24"/>
        </w:rPr>
        <w:t xml:space="preserve">Fragonard, J. H. (1775) </w:t>
      </w:r>
      <w:r>
        <w:rPr>
          <w:rFonts w:asciiTheme="minorHAnsi" w:hAnsiTheme="minorHAnsi" w:cstheme="minorHAnsi"/>
          <w:b w:val="0"/>
          <w:bCs w:val="0"/>
          <w:i/>
          <w:iCs/>
          <w:color w:val="000000"/>
          <w:sz w:val="24"/>
          <w:szCs w:val="24"/>
        </w:rPr>
        <w:t xml:space="preserve">The Happy Family </w:t>
      </w:r>
      <w:r>
        <w:rPr>
          <w:rFonts w:asciiTheme="minorHAnsi" w:hAnsiTheme="minorHAnsi" w:cstheme="minorHAnsi"/>
          <w:b w:val="0"/>
          <w:bCs w:val="0"/>
          <w:color w:val="000000"/>
          <w:sz w:val="24"/>
          <w:szCs w:val="24"/>
        </w:rPr>
        <w:t>[Oil On Canvas]</w:t>
      </w:r>
      <w:r w:rsidR="00C37E8C">
        <w:rPr>
          <w:rFonts w:asciiTheme="minorHAnsi" w:hAnsiTheme="minorHAnsi" w:cstheme="minorHAnsi"/>
          <w:b w:val="0"/>
          <w:bCs w:val="0"/>
          <w:color w:val="000000"/>
          <w:sz w:val="24"/>
          <w:szCs w:val="24"/>
        </w:rPr>
        <w:t xml:space="preserve"> Available at: </w:t>
      </w:r>
      <w:hyperlink r:id="rId39" w:history="1">
        <w:r w:rsidR="00C37E8C" w:rsidRPr="005172A1">
          <w:rPr>
            <w:rStyle w:val="Hyperlink"/>
            <w:rFonts w:asciiTheme="minorHAnsi" w:hAnsiTheme="minorHAnsi" w:cstheme="minorHAnsi"/>
            <w:b w:val="0"/>
            <w:bCs w:val="0"/>
            <w:sz w:val="24"/>
            <w:szCs w:val="24"/>
          </w:rPr>
          <w:t>https://www.nga.gov/collection/art-object-page.46036.html</w:t>
        </w:r>
      </w:hyperlink>
      <w:r w:rsidR="00C37E8C">
        <w:rPr>
          <w:rFonts w:asciiTheme="minorHAnsi" w:hAnsiTheme="minorHAnsi" w:cstheme="minorHAnsi"/>
          <w:b w:val="0"/>
          <w:bCs w:val="0"/>
          <w:color w:val="000000"/>
          <w:sz w:val="24"/>
          <w:szCs w:val="24"/>
        </w:rPr>
        <w:t xml:space="preserve"> (Accessed: 24/04/22)</w:t>
      </w:r>
    </w:p>
    <w:sectPr w:rsidR="00593FDC" w:rsidRPr="008674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615"/>
    <w:rsid w:val="0001580A"/>
    <w:rsid w:val="0002258A"/>
    <w:rsid w:val="000451ED"/>
    <w:rsid w:val="00076C48"/>
    <w:rsid w:val="000835B1"/>
    <w:rsid w:val="000B1AB9"/>
    <w:rsid w:val="000C1FF5"/>
    <w:rsid w:val="000D268D"/>
    <w:rsid w:val="000D29BC"/>
    <w:rsid w:val="000D4D85"/>
    <w:rsid w:val="000E726F"/>
    <w:rsid w:val="000F7206"/>
    <w:rsid w:val="000F7DBE"/>
    <w:rsid w:val="00113075"/>
    <w:rsid w:val="0012011C"/>
    <w:rsid w:val="00136AB8"/>
    <w:rsid w:val="00137566"/>
    <w:rsid w:val="00142CC5"/>
    <w:rsid w:val="00166344"/>
    <w:rsid w:val="00176009"/>
    <w:rsid w:val="001937F9"/>
    <w:rsid w:val="001A1D49"/>
    <w:rsid w:val="001A36BF"/>
    <w:rsid w:val="001D55E7"/>
    <w:rsid w:val="001E0D5E"/>
    <w:rsid w:val="001E58EB"/>
    <w:rsid w:val="001E6A96"/>
    <w:rsid w:val="00221846"/>
    <w:rsid w:val="002224DB"/>
    <w:rsid w:val="00241B61"/>
    <w:rsid w:val="00266405"/>
    <w:rsid w:val="00267D4F"/>
    <w:rsid w:val="002A1D02"/>
    <w:rsid w:val="002D3DA4"/>
    <w:rsid w:val="00313170"/>
    <w:rsid w:val="00331C79"/>
    <w:rsid w:val="0033353E"/>
    <w:rsid w:val="00363095"/>
    <w:rsid w:val="003761C4"/>
    <w:rsid w:val="00380D8E"/>
    <w:rsid w:val="003A76BA"/>
    <w:rsid w:val="003C41A0"/>
    <w:rsid w:val="003E074C"/>
    <w:rsid w:val="0041361C"/>
    <w:rsid w:val="00417F63"/>
    <w:rsid w:val="00426247"/>
    <w:rsid w:val="00432152"/>
    <w:rsid w:val="00465FF4"/>
    <w:rsid w:val="00497515"/>
    <w:rsid w:val="004C6EE4"/>
    <w:rsid w:val="004D300E"/>
    <w:rsid w:val="004E3000"/>
    <w:rsid w:val="004E7D31"/>
    <w:rsid w:val="005119CD"/>
    <w:rsid w:val="00514AC8"/>
    <w:rsid w:val="005201D5"/>
    <w:rsid w:val="0058341D"/>
    <w:rsid w:val="00593FDC"/>
    <w:rsid w:val="005A1C93"/>
    <w:rsid w:val="005B488D"/>
    <w:rsid w:val="005B6550"/>
    <w:rsid w:val="005C0AE3"/>
    <w:rsid w:val="005C48B9"/>
    <w:rsid w:val="005D6985"/>
    <w:rsid w:val="00637859"/>
    <w:rsid w:val="006532E1"/>
    <w:rsid w:val="006870C5"/>
    <w:rsid w:val="00691B5F"/>
    <w:rsid w:val="006A6182"/>
    <w:rsid w:val="006C0316"/>
    <w:rsid w:val="006C496A"/>
    <w:rsid w:val="006E1BC1"/>
    <w:rsid w:val="006E56C7"/>
    <w:rsid w:val="006F0C75"/>
    <w:rsid w:val="007010C6"/>
    <w:rsid w:val="00702508"/>
    <w:rsid w:val="0070408D"/>
    <w:rsid w:val="00726D74"/>
    <w:rsid w:val="00746D39"/>
    <w:rsid w:val="00790869"/>
    <w:rsid w:val="007B1438"/>
    <w:rsid w:val="007B38E1"/>
    <w:rsid w:val="007C42B9"/>
    <w:rsid w:val="007C654D"/>
    <w:rsid w:val="007C7ABD"/>
    <w:rsid w:val="007D60CD"/>
    <w:rsid w:val="007E5748"/>
    <w:rsid w:val="007F3BA6"/>
    <w:rsid w:val="00800301"/>
    <w:rsid w:val="00840369"/>
    <w:rsid w:val="00843480"/>
    <w:rsid w:val="008608C4"/>
    <w:rsid w:val="0086224D"/>
    <w:rsid w:val="00867438"/>
    <w:rsid w:val="00882DB2"/>
    <w:rsid w:val="00894997"/>
    <w:rsid w:val="008A2144"/>
    <w:rsid w:val="008C0F86"/>
    <w:rsid w:val="008E554D"/>
    <w:rsid w:val="00932D51"/>
    <w:rsid w:val="00950D48"/>
    <w:rsid w:val="00955482"/>
    <w:rsid w:val="00956C0A"/>
    <w:rsid w:val="0096264E"/>
    <w:rsid w:val="009746A3"/>
    <w:rsid w:val="00994AE9"/>
    <w:rsid w:val="009C1B8B"/>
    <w:rsid w:val="009C59CC"/>
    <w:rsid w:val="009D349A"/>
    <w:rsid w:val="00A0092B"/>
    <w:rsid w:val="00A07C9F"/>
    <w:rsid w:val="00A20022"/>
    <w:rsid w:val="00A223AC"/>
    <w:rsid w:val="00A33FE7"/>
    <w:rsid w:val="00A41D1B"/>
    <w:rsid w:val="00A577F7"/>
    <w:rsid w:val="00A63ABE"/>
    <w:rsid w:val="00AC5DE1"/>
    <w:rsid w:val="00B17023"/>
    <w:rsid w:val="00B227E4"/>
    <w:rsid w:val="00B25437"/>
    <w:rsid w:val="00B34B43"/>
    <w:rsid w:val="00B40E62"/>
    <w:rsid w:val="00B47D7E"/>
    <w:rsid w:val="00B66D99"/>
    <w:rsid w:val="00B77DC2"/>
    <w:rsid w:val="00B92B7C"/>
    <w:rsid w:val="00BD0140"/>
    <w:rsid w:val="00BF31E4"/>
    <w:rsid w:val="00C0532B"/>
    <w:rsid w:val="00C14552"/>
    <w:rsid w:val="00C37E8C"/>
    <w:rsid w:val="00C51EBD"/>
    <w:rsid w:val="00C96152"/>
    <w:rsid w:val="00D349D9"/>
    <w:rsid w:val="00D75EDC"/>
    <w:rsid w:val="00DB6582"/>
    <w:rsid w:val="00DC41DB"/>
    <w:rsid w:val="00DD52A3"/>
    <w:rsid w:val="00DD7F3D"/>
    <w:rsid w:val="00E21964"/>
    <w:rsid w:val="00E22A93"/>
    <w:rsid w:val="00E4428F"/>
    <w:rsid w:val="00E4780C"/>
    <w:rsid w:val="00E55747"/>
    <w:rsid w:val="00E64004"/>
    <w:rsid w:val="00E75B92"/>
    <w:rsid w:val="00E90B4A"/>
    <w:rsid w:val="00E931DC"/>
    <w:rsid w:val="00EB1898"/>
    <w:rsid w:val="00EB6D11"/>
    <w:rsid w:val="00EF125A"/>
    <w:rsid w:val="00F137B7"/>
    <w:rsid w:val="00F47763"/>
    <w:rsid w:val="00F71EEE"/>
    <w:rsid w:val="00F84615"/>
    <w:rsid w:val="00F90F4A"/>
    <w:rsid w:val="00F9459A"/>
    <w:rsid w:val="00F97B0C"/>
    <w:rsid w:val="00FD4554"/>
    <w:rsid w:val="00FF1F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E1259"/>
  <w15:chartTrackingRefBased/>
  <w15:docId w15:val="{C0B1595C-851A-414A-BE10-035F72ADE0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C6EE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349A"/>
    <w:rPr>
      <w:color w:val="0000FF"/>
      <w:u w:val="single"/>
    </w:rPr>
  </w:style>
  <w:style w:type="character" w:customStyle="1" w:styleId="Heading1Char">
    <w:name w:val="Heading 1 Char"/>
    <w:basedOn w:val="DefaultParagraphFont"/>
    <w:link w:val="Heading1"/>
    <w:uiPriority w:val="9"/>
    <w:rsid w:val="004C6EE4"/>
    <w:rPr>
      <w:rFonts w:ascii="Times New Roman" w:eastAsia="Times New Roman" w:hAnsi="Times New Roman" w:cs="Times New Roman"/>
      <w:b/>
      <w:bCs/>
      <w:kern w:val="36"/>
      <w:sz w:val="48"/>
      <w:szCs w:val="48"/>
      <w:lang w:eastAsia="en-GB"/>
    </w:rPr>
  </w:style>
  <w:style w:type="character" w:customStyle="1" w:styleId="main-heading">
    <w:name w:val="main-heading"/>
    <w:basedOn w:val="DefaultParagraphFont"/>
    <w:rsid w:val="004C6EE4"/>
  </w:style>
  <w:style w:type="character" w:styleId="Emphasis">
    <w:name w:val="Emphasis"/>
    <w:basedOn w:val="DefaultParagraphFont"/>
    <w:uiPriority w:val="20"/>
    <w:qFormat/>
    <w:rsid w:val="0002258A"/>
    <w:rPr>
      <w:i/>
      <w:iCs/>
    </w:rPr>
  </w:style>
  <w:style w:type="paragraph" w:styleId="HTMLPreformatted">
    <w:name w:val="HTML Preformatted"/>
    <w:basedOn w:val="Normal"/>
    <w:link w:val="HTMLPreformattedChar"/>
    <w:uiPriority w:val="99"/>
    <w:semiHidden/>
    <w:unhideWhenUsed/>
    <w:rsid w:val="001937F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1937F9"/>
    <w:rPr>
      <w:rFonts w:ascii="Courier New" w:eastAsia="Times New Roman" w:hAnsi="Courier New" w:cs="Courier New"/>
      <w:sz w:val="20"/>
      <w:szCs w:val="20"/>
      <w:lang w:eastAsia="en-GB"/>
    </w:rPr>
  </w:style>
  <w:style w:type="character" w:styleId="UnresolvedMention">
    <w:name w:val="Unresolved Mention"/>
    <w:basedOn w:val="DefaultParagraphFont"/>
    <w:uiPriority w:val="99"/>
    <w:semiHidden/>
    <w:unhideWhenUsed/>
    <w:rsid w:val="007B1438"/>
    <w:rPr>
      <w:color w:val="605E5C"/>
      <w:shd w:val="clear" w:color="auto" w:fill="E1DFDD"/>
    </w:rPr>
  </w:style>
  <w:style w:type="character" w:customStyle="1" w:styleId="selectable">
    <w:name w:val="selectable"/>
    <w:basedOn w:val="DefaultParagraphFont"/>
    <w:rsid w:val="005D69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575296">
      <w:bodyDiv w:val="1"/>
      <w:marLeft w:val="0"/>
      <w:marRight w:val="0"/>
      <w:marTop w:val="0"/>
      <w:marBottom w:val="0"/>
      <w:divBdr>
        <w:top w:val="none" w:sz="0" w:space="0" w:color="auto"/>
        <w:left w:val="none" w:sz="0" w:space="0" w:color="auto"/>
        <w:bottom w:val="none" w:sz="0" w:space="0" w:color="auto"/>
        <w:right w:val="none" w:sz="0" w:space="0" w:color="auto"/>
      </w:divBdr>
      <w:divsChild>
        <w:div w:id="547377015">
          <w:marLeft w:val="0"/>
          <w:marRight w:val="0"/>
          <w:marTop w:val="0"/>
          <w:marBottom w:val="0"/>
          <w:divBdr>
            <w:top w:val="none" w:sz="0" w:space="0" w:color="auto"/>
            <w:left w:val="none" w:sz="0" w:space="0" w:color="auto"/>
            <w:bottom w:val="none" w:sz="0" w:space="0" w:color="auto"/>
            <w:right w:val="none" w:sz="0" w:space="0" w:color="auto"/>
          </w:divBdr>
        </w:div>
        <w:div w:id="616832950">
          <w:marLeft w:val="0"/>
          <w:marRight w:val="0"/>
          <w:marTop w:val="0"/>
          <w:marBottom w:val="0"/>
          <w:divBdr>
            <w:top w:val="none" w:sz="0" w:space="0" w:color="auto"/>
            <w:left w:val="none" w:sz="0" w:space="0" w:color="auto"/>
            <w:bottom w:val="none" w:sz="0" w:space="0" w:color="auto"/>
            <w:right w:val="none" w:sz="0" w:space="0" w:color="auto"/>
          </w:divBdr>
          <w:divsChild>
            <w:div w:id="102193606">
              <w:marLeft w:val="0"/>
              <w:marRight w:val="0"/>
              <w:marTop w:val="0"/>
              <w:marBottom w:val="0"/>
              <w:divBdr>
                <w:top w:val="none" w:sz="0" w:space="0" w:color="auto"/>
                <w:left w:val="none" w:sz="0" w:space="0" w:color="auto"/>
                <w:bottom w:val="none" w:sz="0" w:space="0" w:color="auto"/>
                <w:right w:val="none" w:sz="0" w:space="0" w:color="auto"/>
              </w:divBdr>
              <w:divsChild>
                <w:div w:id="123930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61979">
          <w:marLeft w:val="0"/>
          <w:marRight w:val="0"/>
          <w:marTop w:val="0"/>
          <w:marBottom w:val="0"/>
          <w:divBdr>
            <w:top w:val="none" w:sz="0" w:space="0" w:color="auto"/>
            <w:left w:val="none" w:sz="0" w:space="0" w:color="auto"/>
            <w:bottom w:val="none" w:sz="0" w:space="0" w:color="auto"/>
            <w:right w:val="none" w:sz="0" w:space="0" w:color="auto"/>
          </w:divBdr>
        </w:div>
      </w:divsChild>
    </w:div>
    <w:div w:id="704868170">
      <w:bodyDiv w:val="1"/>
      <w:marLeft w:val="0"/>
      <w:marRight w:val="0"/>
      <w:marTop w:val="0"/>
      <w:marBottom w:val="0"/>
      <w:divBdr>
        <w:top w:val="none" w:sz="0" w:space="0" w:color="auto"/>
        <w:left w:val="none" w:sz="0" w:space="0" w:color="auto"/>
        <w:bottom w:val="none" w:sz="0" w:space="0" w:color="auto"/>
        <w:right w:val="none" w:sz="0" w:space="0" w:color="auto"/>
      </w:divBdr>
    </w:div>
    <w:div w:id="706225471">
      <w:bodyDiv w:val="1"/>
      <w:marLeft w:val="0"/>
      <w:marRight w:val="0"/>
      <w:marTop w:val="0"/>
      <w:marBottom w:val="0"/>
      <w:divBdr>
        <w:top w:val="none" w:sz="0" w:space="0" w:color="auto"/>
        <w:left w:val="none" w:sz="0" w:space="0" w:color="auto"/>
        <w:bottom w:val="none" w:sz="0" w:space="0" w:color="auto"/>
        <w:right w:val="none" w:sz="0" w:space="0" w:color="auto"/>
      </w:divBdr>
    </w:div>
    <w:div w:id="717512174">
      <w:bodyDiv w:val="1"/>
      <w:marLeft w:val="0"/>
      <w:marRight w:val="0"/>
      <w:marTop w:val="0"/>
      <w:marBottom w:val="0"/>
      <w:divBdr>
        <w:top w:val="none" w:sz="0" w:space="0" w:color="auto"/>
        <w:left w:val="none" w:sz="0" w:space="0" w:color="auto"/>
        <w:bottom w:val="none" w:sz="0" w:space="0" w:color="auto"/>
        <w:right w:val="none" w:sz="0" w:space="0" w:color="auto"/>
      </w:divBdr>
      <w:divsChild>
        <w:div w:id="20010691">
          <w:marLeft w:val="0"/>
          <w:marRight w:val="0"/>
          <w:marTop w:val="0"/>
          <w:marBottom w:val="0"/>
          <w:divBdr>
            <w:top w:val="none" w:sz="0" w:space="0" w:color="auto"/>
            <w:left w:val="none" w:sz="0" w:space="0" w:color="auto"/>
            <w:bottom w:val="none" w:sz="0" w:space="0" w:color="auto"/>
            <w:right w:val="none" w:sz="0" w:space="0" w:color="auto"/>
          </w:divBdr>
          <w:divsChild>
            <w:div w:id="1878589840">
              <w:marLeft w:val="0"/>
              <w:marRight w:val="0"/>
              <w:marTop w:val="0"/>
              <w:marBottom w:val="0"/>
              <w:divBdr>
                <w:top w:val="none" w:sz="0" w:space="0" w:color="auto"/>
                <w:left w:val="none" w:sz="0" w:space="0" w:color="auto"/>
                <w:bottom w:val="none" w:sz="0" w:space="0" w:color="auto"/>
                <w:right w:val="none" w:sz="0" w:space="0" w:color="auto"/>
              </w:divBdr>
              <w:divsChild>
                <w:div w:id="447089381">
                  <w:marLeft w:val="0"/>
                  <w:marRight w:val="0"/>
                  <w:marTop w:val="0"/>
                  <w:marBottom w:val="0"/>
                  <w:divBdr>
                    <w:top w:val="none" w:sz="0" w:space="0" w:color="auto"/>
                    <w:left w:val="none" w:sz="0" w:space="0" w:color="auto"/>
                    <w:bottom w:val="none" w:sz="0" w:space="0" w:color="auto"/>
                    <w:right w:val="none" w:sz="0" w:space="0" w:color="auto"/>
                  </w:divBdr>
                  <w:divsChild>
                    <w:div w:id="18883451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741486696">
      <w:bodyDiv w:val="1"/>
      <w:marLeft w:val="0"/>
      <w:marRight w:val="0"/>
      <w:marTop w:val="0"/>
      <w:marBottom w:val="0"/>
      <w:divBdr>
        <w:top w:val="none" w:sz="0" w:space="0" w:color="auto"/>
        <w:left w:val="none" w:sz="0" w:space="0" w:color="auto"/>
        <w:bottom w:val="none" w:sz="0" w:space="0" w:color="auto"/>
        <w:right w:val="none" w:sz="0" w:space="0" w:color="auto"/>
      </w:divBdr>
    </w:div>
    <w:div w:id="972439598">
      <w:bodyDiv w:val="1"/>
      <w:marLeft w:val="0"/>
      <w:marRight w:val="0"/>
      <w:marTop w:val="0"/>
      <w:marBottom w:val="0"/>
      <w:divBdr>
        <w:top w:val="none" w:sz="0" w:space="0" w:color="auto"/>
        <w:left w:val="none" w:sz="0" w:space="0" w:color="auto"/>
        <w:bottom w:val="none" w:sz="0" w:space="0" w:color="auto"/>
        <w:right w:val="none" w:sz="0" w:space="0" w:color="auto"/>
      </w:divBdr>
    </w:div>
    <w:div w:id="1421371989">
      <w:bodyDiv w:val="1"/>
      <w:marLeft w:val="0"/>
      <w:marRight w:val="0"/>
      <w:marTop w:val="0"/>
      <w:marBottom w:val="0"/>
      <w:divBdr>
        <w:top w:val="none" w:sz="0" w:space="0" w:color="auto"/>
        <w:left w:val="none" w:sz="0" w:space="0" w:color="auto"/>
        <w:bottom w:val="none" w:sz="0" w:space="0" w:color="auto"/>
        <w:right w:val="none" w:sz="0" w:space="0" w:color="auto"/>
      </w:divBdr>
    </w:div>
    <w:div w:id="1438018247">
      <w:bodyDiv w:val="1"/>
      <w:marLeft w:val="0"/>
      <w:marRight w:val="0"/>
      <w:marTop w:val="0"/>
      <w:marBottom w:val="0"/>
      <w:divBdr>
        <w:top w:val="none" w:sz="0" w:space="0" w:color="auto"/>
        <w:left w:val="none" w:sz="0" w:space="0" w:color="auto"/>
        <w:bottom w:val="none" w:sz="0" w:space="0" w:color="auto"/>
        <w:right w:val="none" w:sz="0" w:space="0" w:color="auto"/>
      </w:divBdr>
      <w:divsChild>
        <w:div w:id="2036273929">
          <w:marLeft w:val="0"/>
          <w:marRight w:val="0"/>
          <w:marTop w:val="0"/>
          <w:marBottom w:val="0"/>
          <w:divBdr>
            <w:top w:val="none" w:sz="0" w:space="0" w:color="auto"/>
            <w:left w:val="none" w:sz="0" w:space="0" w:color="auto"/>
            <w:bottom w:val="none" w:sz="0" w:space="0" w:color="auto"/>
            <w:right w:val="none" w:sz="0" w:space="0" w:color="auto"/>
          </w:divBdr>
          <w:divsChild>
            <w:div w:id="186453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3369709">
      <w:bodyDiv w:val="1"/>
      <w:marLeft w:val="0"/>
      <w:marRight w:val="0"/>
      <w:marTop w:val="0"/>
      <w:marBottom w:val="0"/>
      <w:divBdr>
        <w:top w:val="none" w:sz="0" w:space="0" w:color="auto"/>
        <w:left w:val="none" w:sz="0" w:space="0" w:color="auto"/>
        <w:bottom w:val="none" w:sz="0" w:space="0" w:color="auto"/>
        <w:right w:val="none" w:sz="0" w:space="0" w:color="auto"/>
      </w:divBdr>
    </w:div>
    <w:div w:id="1795824316">
      <w:bodyDiv w:val="1"/>
      <w:marLeft w:val="0"/>
      <w:marRight w:val="0"/>
      <w:marTop w:val="0"/>
      <w:marBottom w:val="0"/>
      <w:divBdr>
        <w:top w:val="none" w:sz="0" w:space="0" w:color="auto"/>
        <w:left w:val="none" w:sz="0" w:space="0" w:color="auto"/>
        <w:bottom w:val="none" w:sz="0" w:space="0" w:color="auto"/>
        <w:right w:val="none" w:sz="0" w:space="0" w:color="auto"/>
      </w:divBdr>
    </w:div>
    <w:div w:id="1952203207">
      <w:bodyDiv w:val="1"/>
      <w:marLeft w:val="0"/>
      <w:marRight w:val="0"/>
      <w:marTop w:val="0"/>
      <w:marBottom w:val="0"/>
      <w:divBdr>
        <w:top w:val="none" w:sz="0" w:space="0" w:color="auto"/>
        <w:left w:val="none" w:sz="0" w:space="0" w:color="auto"/>
        <w:bottom w:val="none" w:sz="0" w:space="0" w:color="auto"/>
        <w:right w:val="none" w:sz="0" w:space="0" w:color="auto"/>
      </w:divBdr>
    </w:div>
    <w:div w:id="1980721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internet" TargetMode="External"/><Relationship Id="rId18" Type="http://schemas.openxmlformats.org/officeDocument/2006/relationships/hyperlink" Target="https://dictionary.cambridge.org/dictionary/english/discuss" TargetMode="External"/><Relationship Id="rId26" Type="http://schemas.openxmlformats.org/officeDocument/2006/relationships/hyperlink" Target="https://dictionary.cambridge.org/dictionary/english/long" TargetMode="External"/><Relationship Id="rId39" Type="http://schemas.openxmlformats.org/officeDocument/2006/relationships/hyperlink" Target="https://www.nga.gov/collection/art-object-page.46036.html" TargetMode="External"/><Relationship Id="rId21" Type="http://schemas.openxmlformats.org/officeDocument/2006/relationships/hyperlink" Target="https://dictionary.cambridge.org/dictionary/english/difficult" TargetMode="External"/><Relationship Id="rId34" Type="http://schemas.openxmlformats.org/officeDocument/2006/relationships/hyperlink" Target="https://dictionary.cambridge.org/dictionary/english/understanding" TargetMode="External"/><Relationship Id="rId7" Type="http://schemas.openxmlformats.org/officeDocument/2006/relationships/hyperlink" Target="https://dictionary.cambridge.org/dictionary/english/people" TargetMode="External"/><Relationship Id="rId2" Type="http://schemas.openxmlformats.org/officeDocument/2006/relationships/settings" Target="settings.xml"/><Relationship Id="rId16" Type="http://schemas.openxmlformats.org/officeDocument/2006/relationships/hyperlink" Target="https://dictionary.cambridge.org/dictionary/english/interesting" TargetMode="External"/><Relationship Id="rId20" Type="http://schemas.openxmlformats.org/officeDocument/2006/relationships/hyperlink" Target="https://dictionary.cambridge.org/dictionary/english/order" TargetMode="External"/><Relationship Id="rId29" Type="http://schemas.openxmlformats.org/officeDocument/2006/relationships/hyperlink" Target="https://dictionary.cambridge.org/dictionary/english/pleasant"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ictionary.cambridge.org/dictionary/english/funny" TargetMode="External"/><Relationship Id="rId11" Type="http://schemas.openxmlformats.org/officeDocument/2006/relationships/hyperlink" Target="https://dictionary.cambridge.org/dictionary/english/funny" TargetMode="External"/><Relationship Id="rId24" Type="http://schemas.openxmlformats.org/officeDocument/2006/relationships/image" Target="media/image2.jpeg"/><Relationship Id="rId32" Type="http://schemas.openxmlformats.org/officeDocument/2006/relationships/hyperlink" Target="https://dictionary.cambridge.org/dictionary/english/people" TargetMode="External"/><Relationship Id="rId37" Type="http://schemas.openxmlformats.org/officeDocument/2006/relationships/hyperlink" Target="https://www.mexicanmuseum.org/_files/ugd/3c65c2_96f02656a6294a7d9fbc830a5b6fb782.pdf" TargetMode="External"/><Relationship Id="rId40" Type="http://schemas.openxmlformats.org/officeDocument/2006/relationships/fontTable" Target="fontTable.xml"/><Relationship Id="rId5" Type="http://schemas.openxmlformats.org/officeDocument/2006/relationships/hyperlink" Target="https://dictionary.cambridge.org/dictionary/english/find" TargetMode="External"/><Relationship Id="rId15" Type="http://schemas.openxmlformats.org/officeDocument/2006/relationships/hyperlink" Target="https://dictionary.cambridge.org/dictionary/english/funny" TargetMode="External"/><Relationship Id="rId23" Type="http://schemas.openxmlformats.org/officeDocument/2006/relationships/hyperlink" Target="https://dictionary.cambridge.org/dictionary/english/discuss" TargetMode="External"/><Relationship Id="rId28" Type="http://schemas.openxmlformats.org/officeDocument/2006/relationships/image" Target="media/image4.jpeg"/><Relationship Id="rId36" Type="http://schemas.openxmlformats.org/officeDocument/2006/relationships/hyperlink" Target="https://www.youtube.com/watch?v=xwED4v5G3HA" TargetMode="External"/><Relationship Id="rId10" Type="http://schemas.openxmlformats.org/officeDocument/2006/relationships/hyperlink" Target="https://dictionary.cambridge.org/dictionary/english/quality" TargetMode="External"/><Relationship Id="rId19" Type="http://schemas.openxmlformats.org/officeDocument/2006/relationships/hyperlink" Target="https://dictionary.cambridge.org/dictionary/english/especially" TargetMode="External"/><Relationship Id="rId31" Type="http://schemas.openxmlformats.org/officeDocument/2006/relationships/hyperlink" Target="https://dictionary.cambridge.org/dictionary/english/unite" TargetMode="External"/><Relationship Id="rId4" Type="http://schemas.openxmlformats.org/officeDocument/2006/relationships/hyperlink" Target="https://dictionary.cambridge.org/dictionary/english/ability" TargetMode="External"/><Relationship Id="rId9" Type="http://schemas.openxmlformats.org/officeDocument/2006/relationships/hyperlink" Target="https://dictionary.cambridge.org/dictionary/english/funny" TargetMode="External"/><Relationship Id="rId14" Type="http://schemas.openxmlformats.org/officeDocument/2006/relationships/hyperlink" Target="https://dictionary.cambridge.org/dictionary/english/especially" TargetMode="External"/><Relationship Id="rId22" Type="http://schemas.openxmlformats.org/officeDocument/2006/relationships/hyperlink" Target="https://dictionary.cambridge.org/dictionary/english/people" TargetMode="External"/><Relationship Id="rId27" Type="http://schemas.openxmlformats.org/officeDocument/2006/relationships/image" Target="media/image3.png"/><Relationship Id="rId30" Type="http://schemas.openxmlformats.org/officeDocument/2006/relationships/hyperlink" Target="https://dictionary.cambridge.org/dictionary/english/feeling" TargetMode="External"/><Relationship Id="rId35" Type="http://schemas.openxmlformats.org/officeDocument/2006/relationships/image" Target="media/image5.jpeg"/><Relationship Id="rId8" Type="http://schemas.openxmlformats.org/officeDocument/2006/relationships/hyperlink" Target="https://dictionary.cambridge.org/dictionary/english/see" TargetMode="External"/><Relationship Id="rId3" Type="http://schemas.openxmlformats.org/officeDocument/2006/relationships/webSettings" Target="webSettings.xml"/><Relationship Id="rId12" Type="http://schemas.openxmlformats.org/officeDocument/2006/relationships/image" Target="media/image1.jpeg"/><Relationship Id="rId17" Type="http://schemas.openxmlformats.org/officeDocument/2006/relationships/hyperlink" Target="https://dictionary.cambridge.org/dictionary/english/sense" TargetMode="External"/><Relationship Id="rId25" Type="http://schemas.openxmlformats.org/officeDocument/2006/relationships/hyperlink" Target="https://dictionary.cambridge.org/dictionary/english/fact" TargetMode="External"/><Relationship Id="rId33" Type="http://schemas.openxmlformats.org/officeDocument/2006/relationships/hyperlink" Target="https://dictionary.cambridge.org/dictionary/english/friendship" TargetMode="External"/><Relationship Id="rId38" Type="http://schemas.openxmlformats.org/officeDocument/2006/relationships/hyperlink" Target="https://www.thegracemuseum.org/online-learning-blog/2020/11/2/la-catrina-a-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1590</TotalTime>
  <Pages>13</Pages>
  <Words>2979</Words>
  <Characters>16985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Jesse James (1902092)</dc:creator>
  <cp:keywords/>
  <dc:description/>
  <cp:lastModifiedBy>Jesse James (1902092)</cp:lastModifiedBy>
  <cp:revision>5</cp:revision>
  <dcterms:created xsi:type="dcterms:W3CDTF">2022-04-20T17:21:00Z</dcterms:created>
  <dcterms:modified xsi:type="dcterms:W3CDTF">2022-04-25T17:06:00Z</dcterms:modified>
</cp:coreProperties>
</file>