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DDC96" w14:textId="65544EDD" w:rsidR="00482275" w:rsidRPr="00215DEF" w:rsidRDefault="00482275" w:rsidP="00482275">
      <w:pPr>
        <w:rPr>
          <w:rFonts w:ascii="Arial" w:hAnsi="Arial" w:cs="Arial"/>
          <w:sz w:val="220"/>
          <w:szCs w:val="220"/>
        </w:rPr>
      </w:pPr>
      <w:r w:rsidRPr="00482275">
        <w:rPr>
          <w:rStyle w:val="normaltextrun"/>
          <w:rFonts w:ascii="Arial" w:hAnsi="Arial" w:cs="Arial"/>
          <w:b/>
          <w:bCs/>
          <w:color w:val="000000"/>
          <w:sz w:val="48"/>
          <w:szCs w:val="48"/>
          <w:shd w:val="clear" w:color="auto" w:fill="FFFFFF"/>
        </w:rPr>
        <w:t>Sei</w:t>
      </w:r>
      <w:r w:rsidRPr="00215DEF">
        <w:rPr>
          <w:rStyle w:val="normaltextrun"/>
          <w:rFonts w:ascii="Arial" w:hAnsi="Arial" w:cs="Arial"/>
          <w:b/>
          <w:bCs/>
          <w:color w:val="000000"/>
          <w:sz w:val="48"/>
          <w:szCs w:val="48"/>
          <w:shd w:val="clear" w:color="auto" w:fill="FFFFFF"/>
        </w:rPr>
        <w:t>smic Design of Buildings</w:t>
      </w:r>
      <w:r w:rsidRPr="00215DEF">
        <w:rPr>
          <w:rStyle w:val="eop"/>
          <w:rFonts w:ascii="Arial" w:hAnsi="Arial" w:cs="Arial"/>
          <w:color w:val="000000"/>
          <w:sz w:val="48"/>
          <w:szCs w:val="48"/>
          <w:shd w:val="clear" w:color="auto" w:fill="FFFFFF"/>
        </w:rPr>
        <w:t> </w:t>
      </w:r>
    </w:p>
    <w:p w14:paraId="726F415D" w14:textId="77777777" w:rsidR="00482275" w:rsidRPr="00215DEF" w:rsidRDefault="00482275" w:rsidP="00482275">
      <w:pPr>
        <w:spacing w:line="360" w:lineRule="auto"/>
        <w:rPr>
          <w:rFonts w:ascii="Arial" w:hAnsi="Arial" w:cs="Arial"/>
        </w:rPr>
      </w:pPr>
    </w:p>
    <w:p w14:paraId="31F0FCEE" w14:textId="025B38C2" w:rsidR="00482275" w:rsidRPr="00215DEF" w:rsidRDefault="00482275" w:rsidP="00482275">
      <w:pPr>
        <w:spacing w:line="360" w:lineRule="auto"/>
        <w:rPr>
          <w:rFonts w:ascii="Arial" w:hAnsi="Arial" w:cs="Arial"/>
        </w:rPr>
      </w:pPr>
      <w:r w:rsidRPr="00215DEF">
        <w:rPr>
          <w:rFonts w:ascii="Arial" w:hAnsi="Arial" w:cs="Arial"/>
        </w:rPr>
        <w:fldChar w:fldCharType="begin"/>
      </w:r>
      <w:r w:rsidRPr="00215DEF">
        <w:rPr>
          <w:rFonts w:ascii="Arial" w:hAnsi="Arial" w:cs="Arial"/>
        </w:rPr>
        <w:instrText xml:space="preserve"> INCLUDEPICTURE "https://walesdtp.ac.uk/wp-content/uploads/2023/10/university-of-wales-trinity-saint-david-logo-vector.png" \* MERGEFORMATINET </w:instrText>
      </w:r>
      <w:r w:rsidRPr="00215DEF">
        <w:rPr>
          <w:rFonts w:ascii="Arial" w:hAnsi="Arial" w:cs="Arial"/>
        </w:rPr>
        <w:fldChar w:fldCharType="separate"/>
      </w:r>
      <w:r w:rsidRPr="00215DEF">
        <w:rPr>
          <w:rFonts w:ascii="Arial" w:hAnsi="Arial" w:cs="Arial"/>
          <w:noProof/>
        </w:rPr>
        <w:drawing>
          <wp:inline distT="0" distB="0" distL="0" distR="0" wp14:anchorId="102893D3" wp14:editId="7FBBC38A">
            <wp:extent cx="4039154" cy="2243328"/>
            <wp:effectExtent l="0" t="0" r="0" b="5080"/>
            <wp:docPr id="1081951120"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47505" cy="2247966"/>
                    </a:xfrm>
                    <a:prstGeom prst="rect">
                      <a:avLst/>
                    </a:prstGeom>
                    <a:noFill/>
                    <a:ln>
                      <a:noFill/>
                    </a:ln>
                  </pic:spPr>
                </pic:pic>
              </a:graphicData>
            </a:graphic>
          </wp:inline>
        </w:drawing>
      </w:r>
      <w:r w:rsidRPr="00215DEF">
        <w:rPr>
          <w:rFonts w:ascii="Arial" w:hAnsi="Arial" w:cs="Arial"/>
        </w:rPr>
        <w:fldChar w:fldCharType="end"/>
      </w:r>
    </w:p>
    <w:p w14:paraId="73D4250E" w14:textId="5DCD8EED" w:rsidR="00482275" w:rsidRPr="00215DEF" w:rsidRDefault="00482275" w:rsidP="00482275">
      <w:pPr>
        <w:spacing w:line="360" w:lineRule="auto"/>
        <w:rPr>
          <w:rFonts w:ascii="Arial" w:hAnsi="Arial" w:cs="Arial"/>
        </w:rPr>
      </w:pPr>
      <w:r w:rsidRPr="00215DEF">
        <w:rPr>
          <w:rFonts w:ascii="Arial" w:hAnsi="Arial" w:cs="Arial"/>
        </w:rPr>
        <w:t>By Benjamin Davies (2012775)</w:t>
      </w:r>
    </w:p>
    <w:p w14:paraId="2C9E7DA0" w14:textId="77777777" w:rsidR="00482275" w:rsidRPr="00215DEF" w:rsidRDefault="00482275" w:rsidP="00482275">
      <w:pPr>
        <w:spacing w:line="360" w:lineRule="auto"/>
        <w:rPr>
          <w:rFonts w:ascii="Arial" w:eastAsia="Times New Roman" w:hAnsi="Arial" w:cs="Arial"/>
          <w:color w:val="000000" w:themeColor="text1"/>
          <w:kern w:val="0"/>
          <w:lang w:eastAsia="en-GB"/>
          <w14:ligatures w14:val="none"/>
        </w:rPr>
      </w:pPr>
      <w:r w:rsidRPr="00215DEF">
        <w:rPr>
          <w:rFonts w:ascii="Arial" w:eastAsia="Times New Roman" w:hAnsi="Arial" w:cs="Arial"/>
          <w:color w:val="000000" w:themeColor="text1"/>
          <w:kern w:val="0"/>
          <w:lang w:eastAsia="en-GB"/>
          <w14:ligatures w14:val="none"/>
        </w:rPr>
        <w:t xml:space="preserve">School of Architecture, Built and Natural Environment </w:t>
      </w:r>
    </w:p>
    <w:p w14:paraId="5746408F" w14:textId="77777777" w:rsidR="00482275" w:rsidRPr="00215DEF" w:rsidRDefault="00482275" w:rsidP="00482275">
      <w:pPr>
        <w:spacing w:line="360" w:lineRule="auto"/>
        <w:rPr>
          <w:rFonts w:ascii="Arial" w:eastAsia="Times New Roman" w:hAnsi="Arial" w:cs="Arial"/>
          <w:color w:val="000000" w:themeColor="text1"/>
          <w:kern w:val="0"/>
          <w:lang w:eastAsia="en-GB"/>
          <w14:ligatures w14:val="none"/>
        </w:rPr>
      </w:pPr>
      <w:r w:rsidRPr="00215DEF">
        <w:rPr>
          <w:rFonts w:ascii="Arial" w:eastAsia="Times New Roman" w:hAnsi="Arial" w:cs="Arial"/>
          <w:color w:val="000000" w:themeColor="text1"/>
          <w:kern w:val="0"/>
          <w:lang w:eastAsia="en-GB"/>
          <w14:ligatures w14:val="none"/>
        </w:rPr>
        <w:t>BSc. Civil Engineering</w:t>
      </w:r>
    </w:p>
    <w:p w14:paraId="3D279B32" w14:textId="384CA73B" w:rsidR="00482275" w:rsidRPr="00215DEF" w:rsidRDefault="00482275" w:rsidP="00482275">
      <w:pPr>
        <w:spacing w:line="360" w:lineRule="auto"/>
        <w:rPr>
          <w:rFonts w:ascii="Arial" w:eastAsia="Times New Roman" w:hAnsi="Arial" w:cs="Arial"/>
          <w:color w:val="000000" w:themeColor="text1"/>
          <w:kern w:val="0"/>
          <w:lang w:eastAsia="en-GB"/>
          <w14:ligatures w14:val="none"/>
        </w:rPr>
      </w:pPr>
      <w:r w:rsidRPr="00215DEF">
        <w:rPr>
          <w:rFonts w:ascii="Arial" w:eastAsia="Times New Roman" w:hAnsi="Arial" w:cs="Arial"/>
          <w:color w:val="000000" w:themeColor="text1"/>
          <w:kern w:val="0"/>
          <w:lang w:eastAsia="en-GB"/>
          <w14:ligatures w14:val="none"/>
        </w:rPr>
        <w:t>Submitted o</w:t>
      </w:r>
      <w:r w:rsidRPr="00215DEF">
        <w:rPr>
          <w:rFonts w:ascii="Arial" w:eastAsia="Times New Roman" w:hAnsi="Arial" w:cs="Arial"/>
          <w:color w:val="000000" w:themeColor="text1"/>
          <w:kern w:val="0"/>
          <w:lang w:eastAsia="en-GB"/>
          <w14:ligatures w14:val="none"/>
        </w:rPr>
        <w:t>n</w:t>
      </w:r>
      <w:r w:rsidRPr="00215DEF">
        <w:rPr>
          <w:rFonts w:ascii="Arial" w:eastAsia="Times New Roman" w:hAnsi="Arial" w:cs="Arial"/>
          <w:color w:val="000000" w:themeColor="text1"/>
          <w:kern w:val="0"/>
          <w:lang w:eastAsia="en-GB"/>
          <w14:ligatures w14:val="none"/>
        </w:rPr>
        <w:t xml:space="preserve">: </w:t>
      </w:r>
      <w:proofErr w:type="gramStart"/>
      <w:r w:rsidRPr="00215DEF">
        <w:rPr>
          <w:rFonts w:ascii="Arial" w:eastAsia="Times New Roman" w:hAnsi="Arial" w:cs="Arial"/>
          <w:color w:val="000000" w:themeColor="text1"/>
          <w:kern w:val="0"/>
          <w:lang w:eastAsia="en-GB"/>
          <w14:ligatures w14:val="none"/>
        </w:rPr>
        <w:t>07/</w:t>
      </w:r>
      <w:r w:rsidRPr="00215DEF">
        <w:rPr>
          <w:rFonts w:ascii="Arial" w:eastAsia="Times New Roman" w:hAnsi="Arial" w:cs="Arial"/>
          <w:color w:val="000000" w:themeColor="text1"/>
          <w:kern w:val="0"/>
          <w:lang w:eastAsia="en-GB"/>
          <w14:ligatures w14:val="none"/>
        </w:rPr>
        <w:t>0</w:t>
      </w:r>
      <w:r w:rsidRPr="00215DEF">
        <w:rPr>
          <w:rFonts w:ascii="Arial" w:eastAsia="Times New Roman" w:hAnsi="Arial" w:cs="Arial"/>
          <w:color w:val="000000" w:themeColor="text1"/>
          <w:kern w:val="0"/>
          <w:lang w:eastAsia="en-GB"/>
          <w14:ligatures w14:val="none"/>
        </w:rPr>
        <w:t>5</w:t>
      </w:r>
      <w:r w:rsidRPr="00215DEF">
        <w:rPr>
          <w:rFonts w:ascii="Arial" w:eastAsia="Times New Roman" w:hAnsi="Arial" w:cs="Arial"/>
          <w:color w:val="000000" w:themeColor="text1"/>
          <w:kern w:val="0"/>
          <w:lang w:eastAsia="en-GB"/>
          <w14:ligatures w14:val="none"/>
        </w:rPr>
        <w:t>/2024</w:t>
      </w:r>
      <w:proofErr w:type="gramEnd"/>
    </w:p>
    <w:p w14:paraId="671B5577" w14:textId="766E85BF" w:rsidR="00FB3681" w:rsidRPr="00215DEF" w:rsidRDefault="00FB3681">
      <w:pPr>
        <w:rPr>
          <w:rFonts w:ascii="Arial" w:hAnsi="Arial" w:cs="Arial"/>
        </w:rPr>
      </w:pPr>
    </w:p>
    <w:p w14:paraId="2CB908F4" w14:textId="77777777" w:rsidR="00482275" w:rsidRPr="00215DEF" w:rsidRDefault="00482275">
      <w:pPr>
        <w:rPr>
          <w:rFonts w:ascii="Arial" w:hAnsi="Arial" w:cs="Arial"/>
        </w:rPr>
      </w:pPr>
    </w:p>
    <w:p w14:paraId="000FA09B" w14:textId="77777777" w:rsidR="00482275" w:rsidRPr="00215DEF" w:rsidRDefault="00482275">
      <w:pPr>
        <w:rPr>
          <w:rFonts w:ascii="Arial" w:hAnsi="Arial" w:cs="Arial"/>
        </w:rPr>
      </w:pPr>
    </w:p>
    <w:p w14:paraId="3EB70D21" w14:textId="77777777" w:rsidR="00482275" w:rsidRPr="00215DEF" w:rsidRDefault="00482275">
      <w:pPr>
        <w:rPr>
          <w:rFonts w:ascii="Arial" w:hAnsi="Arial" w:cs="Arial"/>
        </w:rPr>
      </w:pPr>
    </w:p>
    <w:p w14:paraId="28D5992C" w14:textId="77777777" w:rsidR="00482275" w:rsidRPr="00215DEF" w:rsidRDefault="00482275">
      <w:pPr>
        <w:rPr>
          <w:rFonts w:ascii="Arial" w:hAnsi="Arial" w:cs="Arial"/>
        </w:rPr>
      </w:pPr>
    </w:p>
    <w:p w14:paraId="3CC95D08" w14:textId="77777777" w:rsidR="00482275" w:rsidRPr="00215DEF" w:rsidRDefault="00482275">
      <w:pPr>
        <w:rPr>
          <w:rFonts w:ascii="Arial" w:hAnsi="Arial" w:cs="Arial"/>
        </w:rPr>
      </w:pPr>
    </w:p>
    <w:p w14:paraId="4B5057C0" w14:textId="77777777" w:rsidR="00482275" w:rsidRPr="00215DEF" w:rsidRDefault="00482275">
      <w:pPr>
        <w:rPr>
          <w:rFonts w:ascii="Arial" w:hAnsi="Arial" w:cs="Arial"/>
        </w:rPr>
      </w:pPr>
    </w:p>
    <w:p w14:paraId="65CEA1F6" w14:textId="77777777" w:rsidR="00482275" w:rsidRPr="00215DEF" w:rsidRDefault="00482275">
      <w:pPr>
        <w:rPr>
          <w:rFonts w:ascii="Arial" w:hAnsi="Arial" w:cs="Arial"/>
        </w:rPr>
      </w:pPr>
    </w:p>
    <w:p w14:paraId="0087D76A" w14:textId="77777777" w:rsidR="00482275" w:rsidRPr="00215DEF" w:rsidRDefault="00482275">
      <w:pPr>
        <w:rPr>
          <w:rFonts w:ascii="Arial" w:hAnsi="Arial" w:cs="Arial"/>
        </w:rPr>
      </w:pPr>
    </w:p>
    <w:p w14:paraId="4E329AF2" w14:textId="77777777" w:rsidR="00482275" w:rsidRPr="00215DEF" w:rsidRDefault="00482275">
      <w:pPr>
        <w:rPr>
          <w:rFonts w:ascii="Arial" w:hAnsi="Arial" w:cs="Arial"/>
        </w:rPr>
      </w:pPr>
    </w:p>
    <w:p w14:paraId="6FAA9A8A" w14:textId="77777777" w:rsidR="00482275" w:rsidRPr="00215DEF" w:rsidRDefault="00482275">
      <w:pPr>
        <w:rPr>
          <w:rFonts w:ascii="Arial" w:hAnsi="Arial" w:cs="Arial"/>
        </w:rPr>
      </w:pPr>
    </w:p>
    <w:p w14:paraId="7A003551" w14:textId="77777777" w:rsidR="00482275" w:rsidRPr="00215DEF" w:rsidRDefault="00482275">
      <w:pPr>
        <w:rPr>
          <w:rFonts w:ascii="Arial" w:hAnsi="Arial" w:cs="Arial"/>
        </w:rPr>
      </w:pPr>
    </w:p>
    <w:p w14:paraId="2AEB846D" w14:textId="77777777" w:rsidR="00482275" w:rsidRPr="00215DEF" w:rsidRDefault="00482275">
      <w:pPr>
        <w:rPr>
          <w:rFonts w:ascii="Arial" w:hAnsi="Arial" w:cs="Arial"/>
        </w:rPr>
      </w:pPr>
    </w:p>
    <w:p w14:paraId="5727A758" w14:textId="77777777" w:rsidR="00482275" w:rsidRPr="00215DEF" w:rsidRDefault="00482275">
      <w:pPr>
        <w:rPr>
          <w:rFonts w:ascii="Arial" w:hAnsi="Arial" w:cs="Arial"/>
        </w:rPr>
      </w:pPr>
    </w:p>
    <w:p w14:paraId="1FD42A52" w14:textId="77777777" w:rsidR="00482275" w:rsidRPr="00215DEF" w:rsidRDefault="00482275">
      <w:pPr>
        <w:rPr>
          <w:rFonts w:ascii="Arial" w:hAnsi="Arial" w:cs="Arial"/>
        </w:rPr>
      </w:pPr>
    </w:p>
    <w:p w14:paraId="20AE9599" w14:textId="77777777" w:rsidR="00482275" w:rsidRPr="00215DEF" w:rsidRDefault="00482275">
      <w:pPr>
        <w:rPr>
          <w:rFonts w:ascii="Arial" w:hAnsi="Arial" w:cs="Arial"/>
        </w:rPr>
      </w:pPr>
    </w:p>
    <w:p w14:paraId="7E0DD0AA" w14:textId="77777777" w:rsidR="00482275" w:rsidRPr="00215DEF" w:rsidRDefault="00482275">
      <w:pPr>
        <w:rPr>
          <w:rFonts w:ascii="Arial" w:hAnsi="Arial" w:cs="Arial"/>
        </w:rPr>
      </w:pPr>
    </w:p>
    <w:p w14:paraId="0648599F" w14:textId="77777777" w:rsidR="00482275" w:rsidRPr="00215DEF" w:rsidRDefault="00482275">
      <w:pPr>
        <w:rPr>
          <w:rFonts w:ascii="Arial" w:hAnsi="Arial" w:cs="Arial"/>
        </w:rPr>
      </w:pPr>
    </w:p>
    <w:p w14:paraId="24C50C5E" w14:textId="77777777" w:rsidR="00482275" w:rsidRPr="00215DEF" w:rsidRDefault="00482275">
      <w:pPr>
        <w:rPr>
          <w:rFonts w:ascii="Arial" w:hAnsi="Arial" w:cs="Arial"/>
        </w:rPr>
      </w:pPr>
    </w:p>
    <w:p w14:paraId="3B2E3274" w14:textId="77777777" w:rsidR="00482275" w:rsidRPr="00215DEF" w:rsidRDefault="00482275">
      <w:pPr>
        <w:rPr>
          <w:rFonts w:ascii="Arial" w:hAnsi="Arial" w:cs="Arial"/>
        </w:rPr>
      </w:pPr>
    </w:p>
    <w:p w14:paraId="4EA407F2" w14:textId="77777777" w:rsidR="00482275" w:rsidRPr="00215DEF" w:rsidRDefault="00482275">
      <w:pPr>
        <w:rPr>
          <w:rFonts w:ascii="Arial" w:hAnsi="Arial" w:cs="Arial"/>
        </w:rPr>
      </w:pPr>
    </w:p>
    <w:p w14:paraId="58ED32A5" w14:textId="77777777" w:rsidR="00482275" w:rsidRPr="00215DEF" w:rsidRDefault="00482275">
      <w:pPr>
        <w:rPr>
          <w:rFonts w:ascii="Arial" w:hAnsi="Arial" w:cs="Arial"/>
        </w:rPr>
      </w:pPr>
    </w:p>
    <w:p w14:paraId="4A4DAD61" w14:textId="77777777" w:rsidR="00482275" w:rsidRPr="00215DEF" w:rsidRDefault="00482275">
      <w:pPr>
        <w:rPr>
          <w:rFonts w:ascii="Arial" w:hAnsi="Arial" w:cs="Arial"/>
        </w:rPr>
      </w:pPr>
    </w:p>
    <w:p w14:paraId="47AF99D5" w14:textId="77777777" w:rsidR="00482275" w:rsidRPr="00215DEF" w:rsidRDefault="00482275">
      <w:pPr>
        <w:rPr>
          <w:rFonts w:ascii="Arial" w:hAnsi="Arial" w:cs="Arial"/>
        </w:rPr>
      </w:pPr>
    </w:p>
    <w:p w14:paraId="35C68CDC" w14:textId="77777777" w:rsidR="00482275" w:rsidRPr="00215DEF" w:rsidRDefault="00482275">
      <w:pPr>
        <w:rPr>
          <w:rFonts w:ascii="Arial" w:hAnsi="Arial" w:cs="Arial"/>
        </w:rPr>
      </w:pPr>
    </w:p>
    <w:p w14:paraId="06CD8947" w14:textId="77777777" w:rsidR="00482275" w:rsidRPr="00215DEF" w:rsidRDefault="00482275">
      <w:pPr>
        <w:rPr>
          <w:rFonts w:ascii="Arial" w:hAnsi="Arial" w:cs="Arial"/>
        </w:rPr>
      </w:pPr>
    </w:p>
    <w:p w14:paraId="380C7D34" w14:textId="77777777" w:rsidR="00482275" w:rsidRPr="00215DEF" w:rsidRDefault="00482275">
      <w:pPr>
        <w:rPr>
          <w:rFonts w:ascii="Arial" w:hAnsi="Arial" w:cs="Arial"/>
        </w:rPr>
      </w:pPr>
    </w:p>
    <w:p w14:paraId="17C256F8" w14:textId="77777777" w:rsidR="00482275" w:rsidRPr="00215DEF" w:rsidRDefault="00482275" w:rsidP="00482275">
      <w:pPr>
        <w:spacing w:line="360" w:lineRule="auto"/>
        <w:rPr>
          <w:rFonts w:ascii="Arial" w:eastAsia="Times New Roman" w:hAnsi="Arial" w:cs="Arial"/>
          <w:b/>
          <w:bCs/>
          <w:color w:val="000000" w:themeColor="text1"/>
          <w:kern w:val="0"/>
          <w:u w:val="single"/>
          <w:lang w:eastAsia="en-GB"/>
          <w14:ligatures w14:val="none"/>
        </w:rPr>
      </w:pPr>
      <w:r w:rsidRPr="00215DEF">
        <w:rPr>
          <w:rFonts w:ascii="Arial" w:eastAsia="Times New Roman" w:hAnsi="Arial" w:cs="Arial"/>
          <w:b/>
          <w:bCs/>
          <w:color w:val="000000" w:themeColor="text1"/>
          <w:kern w:val="0"/>
          <w:u w:val="single"/>
          <w:lang w:eastAsia="en-GB"/>
          <w14:ligatures w14:val="none"/>
        </w:rPr>
        <w:lastRenderedPageBreak/>
        <w:t xml:space="preserve">Table of Contents </w:t>
      </w:r>
    </w:p>
    <w:p w14:paraId="3B0A5DEE" w14:textId="77777777" w:rsidR="00482275" w:rsidRPr="00215DEF" w:rsidRDefault="00482275">
      <w:pPr>
        <w:rPr>
          <w:rFonts w:ascii="Arial" w:hAnsi="Arial" w:cs="Arial"/>
        </w:rPr>
      </w:pPr>
    </w:p>
    <w:p w14:paraId="6710F8B0" w14:textId="5937CDA2" w:rsidR="00482275" w:rsidRPr="00643A5F" w:rsidRDefault="00643A5F" w:rsidP="00643A5F">
      <w:pPr>
        <w:pStyle w:val="ListParagraph"/>
        <w:numPr>
          <w:ilvl w:val="0"/>
          <w:numId w:val="1"/>
        </w:numPr>
        <w:rPr>
          <w:rFonts w:ascii="Arial" w:hAnsi="Arial" w:cs="Arial"/>
        </w:rPr>
      </w:pPr>
      <w:r w:rsidRPr="00643A5F">
        <w:rPr>
          <w:rFonts w:ascii="Arial" w:hAnsi="Arial" w:cs="Arial"/>
        </w:rPr>
        <w:t xml:space="preserve">Introduction </w:t>
      </w:r>
      <w:r w:rsidR="006C1E14">
        <w:rPr>
          <w:rFonts w:ascii="Arial" w:hAnsi="Arial" w:cs="Arial"/>
        </w:rPr>
        <w:t xml:space="preserve">P 3 </w:t>
      </w:r>
    </w:p>
    <w:p w14:paraId="02E58082" w14:textId="5F66D50D" w:rsidR="00643A5F" w:rsidRDefault="00643A5F" w:rsidP="00643A5F">
      <w:pPr>
        <w:pStyle w:val="ListParagraph"/>
        <w:numPr>
          <w:ilvl w:val="0"/>
          <w:numId w:val="1"/>
        </w:numPr>
        <w:rPr>
          <w:rFonts w:ascii="Arial" w:hAnsi="Arial" w:cs="Arial"/>
        </w:rPr>
      </w:pPr>
      <w:r>
        <w:rPr>
          <w:rFonts w:ascii="Arial" w:hAnsi="Arial" w:cs="Arial"/>
        </w:rPr>
        <w:t>Literature Survey</w:t>
      </w:r>
      <w:r w:rsidR="006C1E14">
        <w:rPr>
          <w:rFonts w:ascii="Arial" w:hAnsi="Arial" w:cs="Arial"/>
        </w:rPr>
        <w:t xml:space="preserve"> P 2-5</w:t>
      </w:r>
    </w:p>
    <w:p w14:paraId="63F55388" w14:textId="5B6CDCDE" w:rsidR="00643A5F" w:rsidRPr="006C1E14" w:rsidRDefault="00643A5F" w:rsidP="00643A5F">
      <w:pPr>
        <w:pStyle w:val="ListParagraph"/>
        <w:numPr>
          <w:ilvl w:val="1"/>
          <w:numId w:val="1"/>
        </w:numPr>
        <w:rPr>
          <w:rFonts w:ascii="Arial" w:hAnsi="Arial" w:cs="Arial"/>
          <w:i/>
          <w:iCs/>
        </w:rPr>
      </w:pPr>
      <w:r w:rsidRPr="006C1E14">
        <w:rPr>
          <w:rFonts w:ascii="Arial" w:hAnsi="Arial" w:cs="Arial"/>
          <w:i/>
          <w:iCs/>
        </w:rPr>
        <w:t>Structural Considerations</w:t>
      </w:r>
    </w:p>
    <w:p w14:paraId="2A7B68B6" w14:textId="78FBD94F" w:rsidR="00643A5F" w:rsidRPr="006C1E14" w:rsidRDefault="00643A5F" w:rsidP="00643A5F">
      <w:pPr>
        <w:pStyle w:val="ListParagraph"/>
        <w:numPr>
          <w:ilvl w:val="1"/>
          <w:numId w:val="1"/>
        </w:numPr>
        <w:rPr>
          <w:rFonts w:ascii="Arial" w:hAnsi="Arial" w:cs="Arial"/>
          <w:i/>
          <w:iCs/>
        </w:rPr>
      </w:pPr>
      <w:r w:rsidRPr="006C1E14">
        <w:rPr>
          <w:rFonts w:ascii="Arial" w:hAnsi="Arial" w:cs="Arial"/>
          <w:i/>
          <w:iCs/>
        </w:rPr>
        <w:t>Architectural Considerations</w:t>
      </w:r>
    </w:p>
    <w:p w14:paraId="447D63B1" w14:textId="440639C1" w:rsidR="00643A5F" w:rsidRPr="006C1E14" w:rsidRDefault="00643A5F" w:rsidP="00643A5F">
      <w:pPr>
        <w:pStyle w:val="ListParagraph"/>
        <w:numPr>
          <w:ilvl w:val="1"/>
          <w:numId w:val="1"/>
        </w:numPr>
        <w:rPr>
          <w:rFonts w:ascii="Arial" w:hAnsi="Arial" w:cs="Arial"/>
          <w:i/>
          <w:iCs/>
        </w:rPr>
      </w:pPr>
      <w:r w:rsidRPr="006C1E14">
        <w:rPr>
          <w:rFonts w:ascii="Arial" w:hAnsi="Arial" w:cs="Arial"/>
          <w:i/>
          <w:iCs/>
        </w:rPr>
        <w:t>Interdisciplinary Perspectives</w:t>
      </w:r>
    </w:p>
    <w:p w14:paraId="3599488B" w14:textId="43445F63" w:rsidR="00643A5F" w:rsidRPr="006C1E14" w:rsidRDefault="00643A5F" w:rsidP="00643A5F">
      <w:pPr>
        <w:pStyle w:val="ListParagraph"/>
        <w:numPr>
          <w:ilvl w:val="1"/>
          <w:numId w:val="1"/>
        </w:numPr>
        <w:rPr>
          <w:rFonts w:ascii="Arial" w:hAnsi="Arial" w:cs="Arial"/>
          <w:i/>
          <w:iCs/>
        </w:rPr>
      </w:pPr>
      <w:r w:rsidRPr="006C1E14">
        <w:rPr>
          <w:rFonts w:ascii="Arial" w:hAnsi="Arial" w:cs="Arial"/>
          <w:i/>
          <w:iCs/>
        </w:rPr>
        <w:t>Emerging Trends and Future Directions</w:t>
      </w:r>
    </w:p>
    <w:p w14:paraId="267E8250" w14:textId="411498ED" w:rsidR="00643A5F" w:rsidRDefault="00643A5F" w:rsidP="00643A5F">
      <w:pPr>
        <w:rPr>
          <w:rFonts w:ascii="Arial" w:hAnsi="Arial" w:cs="Arial"/>
        </w:rPr>
      </w:pPr>
      <w:r>
        <w:rPr>
          <w:rFonts w:ascii="Arial" w:hAnsi="Arial" w:cs="Arial"/>
        </w:rPr>
        <w:t xml:space="preserve">3.0 </w:t>
      </w:r>
      <w:r w:rsidRPr="00643A5F">
        <w:rPr>
          <w:rFonts w:ascii="Arial" w:hAnsi="Arial" w:cs="Arial"/>
        </w:rPr>
        <w:t xml:space="preserve">Case Study: Lessons Learned from the 2011 Tohoku Earthquake </w:t>
      </w:r>
      <w:r w:rsidR="006C1E14">
        <w:rPr>
          <w:rFonts w:ascii="Arial" w:hAnsi="Arial" w:cs="Arial"/>
        </w:rPr>
        <w:t>P6-7</w:t>
      </w:r>
    </w:p>
    <w:p w14:paraId="16721EC7" w14:textId="6510C872" w:rsidR="00643A5F" w:rsidRPr="006C1E14" w:rsidRDefault="00643A5F" w:rsidP="006C1E14">
      <w:pPr>
        <w:ind w:firstLine="720"/>
        <w:rPr>
          <w:rFonts w:ascii="Arial" w:hAnsi="Arial" w:cs="Arial"/>
          <w:i/>
          <w:iCs/>
        </w:rPr>
      </w:pPr>
      <w:r w:rsidRPr="006C1E14">
        <w:rPr>
          <w:rFonts w:ascii="Arial" w:hAnsi="Arial" w:cs="Arial"/>
          <w:i/>
          <w:iCs/>
        </w:rPr>
        <w:t>3.1</w:t>
      </w:r>
      <w:r w:rsidR="006C1E14" w:rsidRPr="006C1E14">
        <w:rPr>
          <w:rFonts w:ascii="Arial" w:hAnsi="Arial" w:cs="Arial"/>
          <w:i/>
          <w:iCs/>
        </w:rPr>
        <w:t xml:space="preserve"> Building Performance Assessment</w:t>
      </w:r>
    </w:p>
    <w:p w14:paraId="5DA9DA3F" w14:textId="3CB1E181" w:rsidR="006C1E14" w:rsidRPr="006C1E14" w:rsidRDefault="006C1E14" w:rsidP="006C1E14">
      <w:pPr>
        <w:ind w:firstLine="720"/>
        <w:rPr>
          <w:rFonts w:ascii="Arial" w:hAnsi="Arial" w:cs="Arial"/>
          <w:i/>
          <w:iCs/>
        </w:rPr>
      </w:pPr>
      <w:r w:rsidRPr="006C1E14">
        <w:rPr>
          <w:rFonts w:ascii="Arial" w:hAnsi="Arial" w:cs="Arial"/>
          <w:i/>
          <w:iCs/>
        </w:rPr>
        <w:t xml:space="preserve">3.2 </w:t>
      </w:r>
      <w:r w:rsidRPr="006C1E14">
        <w:rPr>
          <w:rFonts w:ascii="Arial" w:hAnsi="Arial" w:cs="Arial"/>
          <w:i/>
          <w:iCs/>
        </w:rPr>
        <w:t>Infrastructure Resilience and Lifeline Systems</w:t>
      </w:r>
    </w:p>
    <w:p w14:paraId="15061A7D" w14:textId="7C295925" w:rsidR="006C1E14" w:rsidRPr="006C1E14" w:rsidRDefault="006C1E14" w:rsidP="006C1E14">
      <w:pPr>
        <w:ind w:firstLine="720"/>
        <w:rPr>
          <w:rFonts w:ascii="Arial" w:hAnsi="Arial" w:cs="Arial"/>
          <w:i/>
          <w:iCs/>
        </w:rPr>
      </w:pPr>
      <w:r w:rsidRPr="006C1E14">
        <w:rPr>
          <w:rFonts w:ascii="Arial" w:hAnsi="Arial" w:cs="Arial"/>
          <w:i/>
          <w:iCs/>
        </w:rPr>
        <w:t xml:space="preserve">3.3 </w:t>
      </w:r>
      <w:r w:rsidRPr="006C1E14">
        <w:rPr>
          <w:rFonts w:ascii="Arial" w:hAnsi="Arial" w:cs="Arial"/>
          <w:i/>
          <w:iCs/>
        </w:rPr>
        <w:t>Policy and Building Code Implications</w:t>
      </w:r>
    </w:p>
    <w:p w14:paraId="1B81EDC3" w14:textId="6B948263" w:rsidR="006C1E14" w:rsidRPr="006C1E14" w:rsidRDefault="006C1E14" w:rsidP="006C1E14">
      <w:pPr>
        <w:ind w:firstLine="720"/>
        <w:rPr>
          <w:rFonts w:ascii="Arial" w:hAnsi="Arial" w:cs="Arial"/>
          <w:i/>
          <w:iCs/>
        </w:rPr>
      </w:pPr>
      <w:r w:rsidRPr="006C1E14">
        <w:rPr>
          <w:rFonts w:ascii="Arial" w:hAnsi="Arial" w:cs="Arial"/>
          <w:i/>
          <w:iCs/>
        </w:rPr>
        <w:t>3.4 Conclusions</w:t>
      </w:r>
    </w:p>
    <w:p w14:paraId="2E68A04D" w14:textId="10170774" w:rsidR="006C1E14" w:rsidRDefault="006C1E14" w:rsidP="006C1E14">
      <w:pPr>
        <w:rPr>
          <w:rFonts w:ascii="Arial" w:hAnsi="Arial" w:cs="Arial"/>
        </w:rPr>
      </w:pPr>
      <w:r>
        <w:rPr>
          <w:rFonts w:ascii="Arial" w:hAnsi="Arial" w:cs="Arial"/>
        </w:rPr>
        <w:t>4.0 Design Codes and Methods P 8-9</w:t>
      </w:r>
    </w:p>
    <w:p w14:paraId="45CC0D70" w14:textId="4E74137E" w:rsidR="006C1E14" w:rsidRPr="006C1E14" w:rsidRDefault="006C1E14" w:rsidP="006C1E14">
      <w:pPr>
        <w:rPr>
          <w:rFonts w:ascii="Arial" w:hAnsi="Arial" w:cs="Arial"/>
          <w:i/>
          <w:iCs/>
        </w:rPr>
      </w:pPr>
      <w:r>
        <w:rPr>
          <w:rFonts w:ascii="Arial" w:hAnsi="Arial" w:cs="Arial"/>
        </w:rPr>
        <w:tab/>
      </w:r>
      <w:r w:rsidRPr="006C1E14">
        <w:rPr>
          <w:rFonts w:ascii="Arial" w:hAnsi="Arial" w:cs="Arial"/>
          <w:i/>
          <w:iCs/>
        </w:rPr>
        <w:t>4.1 ACSE 7</w:t>
      </w:r>
    </w:p>
    <w:p w14:paraId="25186FC4" w14:textId="5E3331F2" w:rsidR="006C1E14" w:rsidRPr="006C1E14" w:rsidRDefault="006C1E14" w:rsidP="006C1E14">
      <w:pPr>
        <w:rPr>
          <w:rFonts w:ascii="Arial" w:hAnsi="Arial" w:cs="Arial"/>
          <w:i/>
          <w:iCs/>
        </w:rPr>
      </w:pPr>
      <w:r w:rsidRPr="006C1E14">
        <w:rPr>
          <w:rFonts w:ascii="Arial" w:hAnsi="Arial" w:cs="Arial"/>
          <w:i/>
          <w:iCs/>
        </w:rPr>
        <w:tab/>
        <w:t>4.2 Eurocode 8</w:t>
      </w:r>
    </w:p>
    <w:p w14:paraId="18824AB5" w14:textId="2DF3EC03" w:rsidR="006C1E14" w:rsidRPr="006C1E14" w:rsidRDefault="006C1E14" w:rsidP="006C1E14">
      <w:pPr>
        <w:rPr>
          <w:rFonts w:ascii="Arial" w:hAnsi="Arial" w:cs="Arial"/>
          <w:i/>
          <w:iCs/>
        </w:rPr>
      </w:pPr>
      <w:r w:rsidRPr="006C1E14">
        <w:rPr>
          <w:rFonts w:ascii="Arial" w:hAnsi="Arial" w:cs="Arial"/>
          <w:i/>
          <w:iCs/>
        </w:rPr>
        <w:tab/>
        <w:t>4.3 International Building Code</w:t>
      </w:r>
    </w:p>
    <w:p w14:paraId="20864F66" w14:textId="0FABC200" w:rsidR="006C1E14" w:rsidRDefault="006C1E14" w:rsidP="00643A5F">
      <w:pPr>
        <w:rPr>
          <w:rFonts w:ascii="Arial" w:hAnsi="Arial" w:cs="Arial"/>
        </w:rPr>
      </w:pPr>
      <w:r w:rsidRPr="006C1E14">
        <w:rPr>
          <w:rFonts w:ascii="Arial" w:hAnsi="Arial" w:cs="Arial"/>
        </w:rPr>
        <w:t>5.0 Structural Systems for Seismic Resistance</w:t>
      </w:r>
      <w:r>
        <w:rPr>
          <w:rFonts w:ascii="Arial" w:hAnsi="Arial" w:cs="Arial"/>
        </w:rPr>
        <w:t xml:space="preserve"> P 9-11</w:t>
      </w:r>
    </w:p>
    <w:p w14:paraId="0A1D4731" w14:textId="40AE6D1E" w:rsidR="006C1E14" w:rsidRDefault="006C1E14" w:rsidP="00643A5F">
      <w:pPr>
        <w:rPr>
          <w:rFonts w:ascii="Arial" w:hAnsi="Arial" w:cs="Arial"/>
        </w:rPr>
      </w:pPr>
      <w:r>
        <w:rPr>
          <w:rFonts w:ascii="Arial" w:hAnsi="Arial" w:cs="Arial"/>
        </w:rPr>
        <w:t>6.0 Conclusion P 11</w:t>
      </w:r>
    </w:p>
    <w:p w14:paraId="63027F8C" w14:textId="473911A0" w:rsidR="006C1E14" w:rsidRPr="00643A5F" w:rsidRDefault="006C1E14" w:rsidP="00643A5F">
      <w:pPr>
        <w:rPr>
          <w:rFonts w:ascii="Arial" w:hAnsi="Arial" w:cs="Arial"/>
        </w:rPr>
      </w:pPr>
      <w:r>
        <w:rPr>
          <w:rFonts w:ascii="Arial" w:hAnsi="Arial" w:cs="Arial"/>
        </w:rPr>
        <w:t>7.0 References P 11-15</w:t>
      </w:r>
    </w:p>
    <w:p w14:paraId="6B53E7F2" w14:textId="5E59F5DA" w:rsidR="00643A5F" w:rsidRPr="00643A5F" w:rsidRDefault="00643A5F" w:rsidP="00643A5F">
      <w:pPr>
        <w:rPr>
          <w:rFonts w:ascii="Arial" w:hAnsi="Arial" w:cs="Arial"/>
        </w:rPr>
      </w:pPr>
    </w:p>
    <w:p w14:paraId="4A0B25C5" w14:textId="77777777" w:rsidR="00482275" w:rsidRPr="00215DEF" w:rsidRDefault="00482275">
      <w:pPr>
        <w:rPr>
          <w:rFonts w:ascii="Arial" w:hAnsi="Arial" w:cs="Arial"/>
        </w:rPr>
      </w:pPr>
    </w:p>
    <w:p w14:paraId="3C4CF036" w14:textId="77777777" w:rsidR="00482275" w:rsidRPr="00215DEF" w:rsidRDefault="00482275">
      <w:pPr>
        <w:rPr>
          <w:rFonts w:ascii="Arial" w:hAnsi="Arial" w:cs="Arial"/>
        </w:rPr>
      </w:pPr>
    </w:p>
    <w:p w14:paraId="42F018FD" w14:textId="77777777" w:rsidR="00482275" w:rsidRPr="00215DEF" w:rsidRDefault="00482275">
      <w:pPr>
        <w:rPr>
          <w:rFonts w:ascii="Arial" w:hAnsi="Arial" w:cs="Arial"/>
        </w:rPr>
      </w:pPr>
    </w:p>
    <w:p w14:paraId="3ADBE80C" w14:textId="77777777" w:rsidR="00482275" w:rsidRPr="00215DEF" w:rsidRDefault="00482275">
      <w:pPr>
        <w:rPr>
          <w:rFonts w:ascii="Arial" w:hAnsi="Arial" w:cs="Arial"/>
        </w:rPr>
      </w:pPr>
    </w:p>
    <w:p w14:paraId="448331A2" w14:textId="77777777" w:rsidR="00482275" w:rsidRPr="00215DEF" w:rsidRDefault="00482275">
      <w:pPr>
        <w:rPr>
          <w:rFonts w:ascii="Arial" w:hAnsi="Arial" w:cs="Arial"/>
        </w:rPr>
      </w:pPr>
    </w:p>
    <w:p w14:paraId="2CB29215" w14:textId="77777777" w:rsidR="00482275" w:rsidRPr="00215DEF" w:rsidRDefault="00482275">
      <w:pPr>
        <w:rPr>
          <w:rFonts w:ascii="Arial" w:hAnsi="Arial" w:cs="Arial"/>
        </w:rPr>
      </w:pPr>
    </w:p>
    <w:p w14:paraId="28DBB3E4" w14:textId="77777777" w:rsidR="00482275" w:rsidRPr="00215DEF" w:rsidRDefault="00482275">
      <w:pPr>
        <w:rPr>
          <w:rFonts w:ascii="Arial" w:hAnsi="Arial" w:cs="Arial"/>
        </w:rPr>
      </w:pPr>
    </w:p>
    <w:p w14:paraId="4A00B639" w14:textId="77777777" w:rsidR="00482275" w:rsidRPr="00215DEF" w:rsidRDefault="00482275">
      <w:pPr>
        <w:rPr>
          <w:rFonts w:ascii="Arial" w:hAnsi="Arial" w:cs="Arial"/>
        </w:rPr>
      </w:pPr>
    </w:p>
    <w:p w14:paraId="0C8BE56D" w14:textId="77777777" w:rsidR="00482275" w:rsidRPr="00215DEF" w:rsidRDefault="00482275">
      <w:pPr>
        <w:rPr>
          <w:rFonts w:ascii="Arial" w:hAnsi="Arial" w:cs="Arial"/>
        </w:rPr>
      </w:pPr>
    </w:p>
    <w:p w14:paraId="43A85C3E" w14:textId="77777777" w:rsidR="00482275" w:rsidRPr="00215DEF" w:rsidRDefault="00482275">
      <w:pPr>
        <w:rPr>
          <w:rFonts w:ascii="Arial" w:hAnsi="Arial" w:cs="Arial"/>
        </w:rPr>
      </w:pPr>
    </w:p>
    <w:p w14:paraId="4B5D88AA" w14:textId="77777777" w:rsidR="00482275" w:rsidRPr="00215DEF" w:rsidRDefault="00482275">
      <w:pPr>
        <w:rPr>
          <w:rFonts w:ascii="Arial" w:hAnsi="Arial" w:cs="Arial"/>
        </w:rPr>
      </w:pPr>
    </w:p>
    <w:p w14:paraId="58680334" w14:textId="77777777" w:rsidR="00482275" w:rsidRPr="00215DEF" w:rsidRDefault="00482275">
      <w:pPr>
        <w:rPr>
          <w:rFonts w:ascii="Arial" w:hAnsi="Arial" w:cs="Arial"/>
        </w:rPr>
      </w:pPr>
    </w:p>
    <w:p w14:paraId="7520ACBD" w14:textId="77777777" w:rsidR="00482275" w:rsidRPr="00215DEF" w:rsidRDefault="00482275">
      <w:pPr>
        <w:rPr>
          <w:rFonts w:ascii="Arial" w:hAnsi="Arial" w:cs="Arial"/>
        </w:rPr>
      </w:pPr>
    </w:p>
    <w:p w14:paraId="0225A6E3" w14:textId="77777777" w:rsidR="00482275" w:rsidRPr="00215DEF" w:rsidRDefault="00482275">
      <w:pPr>
        <w:rPr>
          <w:rFonts w:ascii="Arial" w:hAnsi="Arial" w:cs="Arial"/>
        </w:rPr>
      </w:pPr>
    </w:p>
    <w:p w14:paraId="3C4ECFCE" w14:textId="77777777" w:rsidR="00482275" w:rsidRPr="00215DEF" w:rsidRDefault="00482275">
      <w:pPr>
        <w:rPr>
          <w:rFonts w:ascii="Arial" w:hAnsi="Arial" w:cs="Arial"/>
        </w:rPr>
      </w:pPr>
    </w:p>
    <w:p w14:paraId="6F90AE97" w14:textId="77777777" w:rsidR="00482275" w:rsidRPr="00215DEF" w:rsidRDefault="00482275">
      <w:pPr>
        <w:rPr>
          <w:rFonts w:ascii="Arial" w:hAnsi="Arial" w:cs="Arial"/>
        </w:rPr>
      </w:pPr>
    </w:p>
    <w:p w14:paraId="772CA349" w14:textId="77777777" w:rsidR="00482275" w:rsidRPr="00215DEF" w:rsidRDefault="00482275">
      <w:pPr>
        <w:rPr>
          <w:rFonts w:ascii="Arial" w:hAnsi="Arial" w:cs="Arial"/>
        </w:rPr>
      </w:pPr>
    </w:p>
    <w:p w14:paraId="23791A68" w14:textId="77777777" w:rsidR="00482275" w:rsidRPr="00215DEF" w:rsidRDefault="00482275">
      <w:pPr>
        <w:rPr>
          <w:rFonts w:ascii="Arial" w:hAnsi="Arial" w:cs="Arial"/>
        </w:rPr>
      </w:pPr>
    </w:p>
    <w:p w14:paraId="53C7931E" w14:textId="77777777" w:rsidR="00482275" w:rsidRPr="00215DEF" w:rsidRDefault="00482275">
      <w:pPr>
        <w:rPr>
          <w:rFonts w:ascii="Arial" w:hAnsi="Arial" w:cs="Arial"/>
        </w:rPr>
      </w:pPr>
    </w:p>
    <w:p w14:paraId="4EDF516B" w14:textId="77777777" w:rsidR="00482275" w:rsidRPr="00215DEF" w:rsidRDefault="00482275">
      <w:pPr>
        <w:rPr>
          <w:rFonts w:ascii="Arial" w:hAnsi="Arial" w:cs="Arial"/>
        </w:rPr>
      </w:pPr>
    </w:p>
    <w:p w14:paraId="7B723279" w14:textId="77777777" w:rsidR="00482275" w:rsidRPr="00215DEF" w:rsidRDefault="00482275">
      <w:pPr>
        <w:rPr>
          <w:rFonts w:ascii="Arial" w:hAnsi="Arial" w:cs="Arial"/>
        </w:rPr>
      </w:pPr>
    </w:p>
    <w:p w14:paraId="1CD0E05A" w14:textId="77777777" w:rsidR="00482275" w:rsidRPr="00215DEF" w:rsidRDefault="00482275">
      <w:pPr>
        <w:rPr>
          <w:rFonts w:ascii="Arial" w:hAnsi="Arial" w:cs="Arial"/>
        </w:rPr>
      </w:pPr>
    </w:p>
    <w:p w14:paraId="4F49F4CC" w14:textId="77777777" w:rsidR="00482275" w:rsidRPr="00215DEF" w:rsidRDefault="00482275">
      <w:pPr>
        <w:rPr>
          <w:rFonts w:ascii="Arial" w:hAnsi="Arial" w:cs="Arial"/>
        </w:rPr>
      </w:pPr>
    </w:p>
    <w:p w14:paraId="5432B63F" w14:textId="77777777" w:rsidR="00482275" w:rsidRPr="00215DEF" w:rsidRDefault="00482275">
      <w:pPr>
        <w:rPr>
          <w:rFonts w:ascii="Arial" w:hAnsi="Arial" w:cs="Arial"/>
        </w:rPr>
      </w:pPr>
    </w:p>
    <w:p w14:paraId="1A213A14" w14:textId="77777777" w:rsidR="00482275" w:rsidRPr="00215DEF" w:rsidRDefault="00482275">
      <w:pPr>
        <w:rPr>
          <w:rFonts w:ascii="Arial" w:hAnsi="Arial" w:cs="Arial"/>
        </w:rPr>
      </w:pPr>
    </w:p>
    <w:p w14:paraId="5AF5C7D6" w14:textId="77777777" w:rsidR="00BB399B" w:rsidRDefault="00BB399B">
      <w:pPr>
        <w:rPr>
          <w:rFonts w:ascii="Arial" w:hAnsi="Arial" w:cs="Arial"/>
        </w:rPr>
      </w:pPr>
    </w:p>
    <w:p w14:paraId="28E76B22" w14:textId="77777777" w:rsidR="006C1E14" w:rsidRDefault="006C1E14">
      <w:pPr>
        <w:rPr>
          <w:rFonts w:ascii="Arial" w:hAnsi="Arial" w:cs="Arial"/>
        </w:rPr>
      </w:pPr>
    </w:p>
    <w:p w14:paraId="7CB9699E" w14:textId="77777777" w:rsidR="00BB399B" w:rsidRDefault="00BB399B">
      <w:pPr>
        <w:rPr>
          <w:rFonts w:ascii="Arial" w:hAnsi="Arial" w:cs="Arial"/>
        </w:rPr>
      </w:pPr>
    </w:p>
    <w:p w14:paraId="0F379B64" w14:textId="77777777" w:rsidR="00BB399B" w:rsidRPr="00215DEF" w:rsidRDefault="00BB399B">
      <w:pPr>
        <w:rPr>
          <w:rFonts w:ascii="Arial" w:hAnsi="Arial" w:cs="Arial"/>
        </w:rPr>
      </w:pPr>
    </w:p>
    <w:p w14:paraId="75A4D5B2" w14:textId="16D03025" w:rsidR="00482275" w:rsidRPr="00215DEF" w:rsidRDefault="00482275">
      <w:pPr>
        <w:rPr>
          <w:rFonts w:ascii="Arial" w:hAnsi="Arial" w:cs="Arial"/>
          <w:b/>
          <w:bCs/>
        </w:rPr>
      </w:pPr>
      <w:r w:rsidRPr="00215DEF">
        <w:rPr>
          <w:rFonts w:ascii="Arial" w:hAnsi="Arial" w:cs="Arial"/>
          <w:b/>
          <w:bCs/>
        </w:rPr>
        <w:lastRenderedPageBreak/>
        <w:t>1.0 Introduction</w:t>
      </w:r>
    </w:p>
    <w:p w14:paraId="128B6350" w14:textId="77777777" w:rsidR="00482275" w:rsidRPr="00215DEF" w:rsidRDefault="00482275" w:rsidP="00482275">
      <w:pPr>
        <w:rPr>
          <w:rFonts w:ascii="Arial" w:hAnsi="Arial" w:cs="Arial"/>
          <w:b/>
          <w:bCs/>
        </w:rPr>
      </w:pPr>
    </w:p>
    <w:p w14:paraId="2D4F9501" w14:textId="035118F5" w:rsidR="00482275" w:rsidRPr="00215DEF" w:rsidRDefault="00482275" w:rsidP="00482275">
      <w:pPr>
        <w:rPr>
          <w:rFonts w:ascii="Arial" w:hAnsi="Arial" w:cs="Arial"/>
        </w:rPr>
      </w:pPr>
      <w:r w:rsidRPr="00215DEF">
        <w:rPr>
          <w:rFonts w:ascii="Arial" w:hAnsi="Arial" w:cs="Arial"/>
        </w:rPr>
        <w:t xml:space="preserve">The seismic design of buildings is a critical aspect of civil engineering, as its vital in ensuring that structurers can withstand earthquakes, this research will explore how structural integrity and architectural design </w:t>
      </w:r>
      <w:r w:rsidR="009C4F4F" w:rsidRPr="00215DEF">
        <w:rPr>
          <w:rFonts w:ascii="Arial" w:hAnsi="Arial" w:cs="Arial"/>
        </w:rPr>
        <w:t>intertwine in creating buildings that are both safe and visually appealing. The process of seismic design involves a mixture of structural engineering and architectural principles as while engineers analyse forces and materials to make buildings resistant to earthquakes, architects consider how to integrate safety into the design of the building (</w:t>
      </w:r>
      <w:r w:rsidR="009C4F4F" w:rsidRPr="00215DEF">
        <w:rPr>
          <w:rFonts w:ascii="Arial" w:hAnsi="Arial" w:cs="Arial"/>
        </w:rPr>
        <w:t>Lorant, G. 2016)</w:t>
      </w:r>
      <w:r w:rsidR="009C4F4F" w:rsidRPr="00215DEF">
        <w:rPr>
          <w:rFonts w:ascii="Arial" w:hAnsi="Arial" w:cs="Arial"/>
        </w:rPr>
        <w:t xml:space="preserve"> The collaboration between these two disciplines is essential for creating buildings that are both functional and aesthetically pleasing.</w:t>
      </w:r>
    </w:p>
    <w:p w14:paraId="268CD75E" w14:textId="77777777" w:rsidR="009C4F4F" w:rsidRPr="00215DEF" w:rsidRDefault="009C4F4F" w:rsidP="00482275">
      <w:pPr>
        <w:rPr>
          <w:rFonts w:ascii="Arial" w:hAnsi="Arial" w:cs="Arial"/>
        </w:rPr>
      </w:pPr>
    </w:p>
    <w:p w14:paraId="18DFBEF3" w14:textId="18182840" w:rsidR="009C4F4F" w:rsidRPr="00215DEF" w:rsidRDefault="009C4F4F" w:rsidP="00482275">
      <w:pPr>
        <w:rPr>
          <w:rFonts w:ascii="Arial" w:hAnsi="Arial" w:cs="Arial"/>
        </w:rPr>
      </w:pPr>
      <w:r w:rsidRPr="00215DEF">
        <w:rPr>
          <w:rFonts w:ascii="Arial" w:hAnsi="Arial" w:cs="Arial"/>
        </w:rPr>
        <w:t xml:space="preserve">The key to this process </w:t>
      </w:r>
      <w:proofErr w:type="gramStart"/>
      <w:r w:rsidRPr="00215DEF">
        <w:rPr>
          <w:rFonts w:ascii="Arial" w:hAnsi="Arial" w:cs="Arial"/>
        </w:rPr>
        <w:t>are</w:t>
      </w:r>
      <w:proofErr w:type="gramEnd"/>
      <w:r w:rsidRPr="00215DEF">
        <w:rPr>
          <w:rFonts w:ascii="Arial" w:hAnsi="Arial" w:cs="Arial"/>
        </w:rPr>
        <w:t xml:space="preserve"> design codes and standards, such as ASCE 7, </w:t>
      </w:r>
      <w:r w:rsidRPr="00215DEF">
        <w:rPr>
          <w:rFonts w:ascii="Arial" w:hAnsi="Arial" w:cs="Arial"/>
        </w:rPr>
        <w:t xml:space="preserve">ASCE 7 </w:t>
      </w:r>
      <w:r w:rsidRPr="00215DEF">
        <w:rPr>
          <w:rFonts w:ascii="Arial" w:hAnsi="Arial" w:cs="Arial"/>
        </w:rPr>
        <w:t xml:space="preserve">is a </w:t>
      </w:r>
      <w:r w:rsidRPr="00215DEF">
        <w:rPr>
          <w:rFonts w:ascii="Arial" w:hAnsi="Arial" w:cs="Arial"/>
        </w:rPr>
        <w:t xml:space="preserve">risk category </w:t>
      </w:r>
      <w:r w:rsidRPr="00215DEF">
        <w:rPr>
          <w:rFonts w:ascii="Arial" w:hAnsi="Arial" w:cs="Arial"/>
        </w:rPr>
        <w:t xml:space="preserve">that’s </w:t>
      </w:r>
      <w:r w:rsidRPr="00215DEF">
        <w:rPr>
          <w:rFonts w:ascii="Arial" w:hAnsi="Arial" w:cs="Arial"/>
        </w:rPr>
        <w:t>“</w:t>
      </w:r>
      <w:r w:rsidRPr="00215DEF">
        <w:rPr>
          <w:rFonts w:ascii="Arial" w:hAnsi="Arial" w:cs="Arial"/>
        </w:rPr>
        <w:t>a</w:t>
      </w:r>
      <w:r w:rsidRPr="00215DEF">
        <w:rPr>
          <w:rFonts w:ascii="Arial" w:hAnsi="Arial" w:cs="Arial"/>
        </w:rPr>
        <w:t xml:space="preserve"> categori</w:t>
      </w:r>
      <w:r w:rsidRPr="00215DEF">
        <w:rPr>
          <w:rFonts w:ascii="Arial" w:hAnsi="Arial" w:cs="Arial"/>
        </w:rPr>
        <w:t>s</w:t>
      </w:r>
      <w:r w:rsidRPr="00215DEF">
        <w:rPr>
          <w:rFonts w:ascii="Arial" w:hAnsi="Arial" w:cs="Arial"/>
        </w:rPr>
        <w:t>ation of buildings and other structures for determination of flood, wind, snow, ice, and earthquake loads based on the risk associated with unacceptable performance</w:t>
      </w:r>
      <w:r w:rsidRPr="00215DEF">
        <w:rPr>
          <w:rFonts w:ascii="Arial" w:hAnsi="Arial" w:cs="Arial"/>
        </w:rPr>
        <w:t>’</w:t>
      </w:r>
      <w:r w:rsidR="004F0E40" w:rsidRPr="00215DEF">
        <w:rPr>
          <w:rFonts w:ascii="Arial" w:hAnsi="Arial" w:cs="Arial"/>
        </w:rPr>
        <w:t xml:space="preserve"> </w:t>
      </w:r>
      <w:r w:rsidRPr="00215DEF">
        <w:rPr>
          <w:rFonts w:ascii="Arial" w:hAnsi="Arial" w:cs="Arial"/>
        </w:rPr>
        <w:t>(</w:t>
      </w:r>
      <w:r w:rsidRPr="00215DEF">
        <w:rPr>
          <w:rFonts w:ascii="Arial" w:hAnsi="Arial" w:cs="Arial"/>
        </w:rPr>
        <w:t>Engineering Express</w:t>
      </w:r>
      <w:r w:rsidRPr="00215DEF">
        <w:rPr>
          <w:rFonts w:ascii="Arial" w:hAnsi="Arial" w:cs="Arial"/>
        </w:rPr>
        <w:t>, 2</w:t>
      </w:r>
      <w:r w:rsidRPr="00215DEF">
        <w:rPr>
          <w:rFonts w:ascii="Arial" w:hAnsi="Arial" w:cs="Arial"/>
        </w:rPr>
        <w:t>024)</w:t>
      </w:r>
      <w:r w:rsidR="004F0E40" w:rsidRPr="00215DEF">
        <w:rPr>
          <w:rFonts w:ascii="Arial" w:hAnsi="Arial" w:cs="Arial"/>
        </w:rPr>
        <w:t xml:space="preserve">. Another design code used is Eurocode 8, </w:t>
      </w:r>
      <w:r w:rsidR="004F0E40" w:rsidRPr="00215DEF">
        <w:rPr>
          <w:rFonts w:ascii="Arial" w:hAnsi="Arial" w:cs="Arial"/>
        </w:rPr>
        <w:t>EN 1998 Eurocode 8 applies to the design and construction of buildings and other civil engineering works in seismic region</w:t>
      </w:r>
      <w:r w:rsidR="004F0E40" w:rsidRPr="00215DEF">
        <w:rPr>
          <w:rFonts w:ascii="Arial" w:hAnsi="Arial" w:cs="Arial"/>
        </w:rPr>
        <w:t xml:space="preserve"> (EU, 2024) The final code used is the international building code, </w:t>
      </w:r>
      <w:r w:rsidR="004F0E40" w:rsidRPr="00215DEF">
        <w:rPr>
          <w:rFonts w:ascii="Arial" w:hAnsi="Arial" w:cs="Arial"/>
        </w:rPr>
        <w:t xml:space="preserve">The IBC is a model building code adopted by many jurisdictions in the United States. It includes provisions for seismic design based on seismic hazard maps and other </w:t>
      </w:r>
      <w:r w:rsidR="004F0E40" w:rsidRPr="00215DEF">
        <w:rPr>
          <w:rFonts w:ascii="Arial" w:hAnsi="Arial" w:cs="Arial"/>
        </w:rPr>
        <w:t>considerations. (FEMA 2024) These documents provide guidelines for seismic design that help engineers and architects navigate the complexities of building in earthquake prone areas.</w:t>
      </w:r>
    </w:p>
    <w:p w14:paraId="5D82CFCA" w14:textId="77777777" w:rsidR="004F0E40" w:rsidRPr="00215DEF" w:rsidRDefault="004F0E40" w:rsidP="00482275">
      <w:pPr>
        <w:rPr>
          <w:rFonts w:ascii="Arial" w:hAnsi="Arial" w:cs="Arial"/>
        </w:rPr>
      </w:pPr>
    </w:p>
    <w:p w14:paraId="4F4BAD1A" w14:textId="47FF1E32" w:rsidR="004F0E40" w:rsidRPr="00215DEF" w:rsidRDefault="004F0E40" w:rsidP="00482275">
      <w:pPr>
        <w:rPr>
          <w:rFonts w:ascii="Arial" w:hAnsi="Arial" w:cs="Arial"/>
        </w:rPr>
      </w:pPr>
      <w:r w:rsidRPr="00215DEF">
        <w:rPr>
          <w:rFonts w:ascii="Arial" w:hAnsi="Arial" w:cs="Arial"/>
        </w:rPr>
        <w:t xml:space="preserve">Structural systems play a vital role in seismic design as they offer many solutions within mitigating earthquake forces varying from </w:t>
      </w:r>
      <w:r w:rsidRPr="00215DEF">
        <w:rPr>
          <w:rFonts w:ascii="Arial" w:hAnsi="Arial" w:cs="Arial"/>
        </w:rPr>
        <w:t>traditional moment-resisting frames to innovative base isolation systems, each structural approach has its strengths and challenges. Additionally, architectural considerations, like building layout and facade design, can influence a building's seismic performance</w:t>
      </w:r>
      <w:r w:rsidRPr="00215DEF">
        <w:rPr>
          <w:rFonts w:ascii="Arial" w:hAnsi="Arial" w:cs="Arial"/>
        </w:rPr>
        <w:t xml:space="preserve"> (</w:t>
      </w:r>
      <w:r w:rsidRPr="00215DEF">
        <w:rPr>
          <w:rFonts w:ascii="Arial" w:hAnsi="Arial" w:cs="Arial"/>
        </w:rPr>
        <w:t>Shahabi, A</w:t>
      </w:r>
      <w:r w:rsidRPr="00215DEF">
        <w:rPr>
          <w:rFonts w:ascii="Arial" w:hAnsi="Arial" w:cs="Arial"/>
        </w:rPr>
        <w:t xml:space="preserve">, et al, </w:t>
      </w:r>
      <w:r w:rsidRPr="00215DEF">
        <w:rPr>
          <w:rFonts w:ascii="Arial" w:hAnsi="Arial" w:cs="Arial"/>
        </w:rPr>
        <w:t>2020)</w:t>
      </w:r>
    </w:p>
    <w:p w14:paraId="1E1A7786" w14:textId="77777777" w:rsidR="00E2512A" w:rsidRPr="00215DEF" w:rsidRDefault="00E2512A" w:rsidP="00482275">
      <w:pPr>
        <w:rPr>
          <w:rFonts w:ascii="Arial" w:hAnsi="Arial" w:cs="Arial"/>
        </w:rPr>
      </w:pPr>
    </w:p>
    <w:p w14:paraId="3CBBAEF9" w14:textId="6C55DD7E" w:rsidR="00E2512A" w:rsidRPr="00215DEF" w:rsidRDefault="00E2512A" w:rsidP="00E2512A">
      <w:pPr>
        <w:rPr>
          <w:rFonts w:ascii="Arial" w:hAnsi="Arial" w:cs="Arial"/>
        </w:rPr>
      </w:pPr>
      <w:r w:rsidRPr="00215DEF">
        <w:rPr>
          <w:rFonts w:ascii="Arial" w:hAnsi="Arial" w:cs="Arial"/>
        </w:rPr>
        <w:t>Throughout this research we will explore the elements of seismic design, including design codes, structural systems, and architectural considerations. By understanding the interaction between structural integrity and architectural design, we can create buildings that are both safe and visually striking.</w:t>
      </w:r>
      <w:r w:rsidR="006025B6" w:rsidRPr="00215DEF">
        <w:rPr>
          <w:rFonts w:ascii="Arial" w:hAnsi="Arial" w:cs="Arial"/>
        </w:rPr>
        <w:t xml:space="preserve"> </w:t>
      </w:r>
    </w:p>
    <w:p w14:paraId="67C3D53A" w14:textId="77777777" w:rsidR="00E2512A" w:rsidRPr="00215DEF" w:rsidRDefault="00E2512A" w:rsidP="00E2512A">
      <w:pPr>
        <w:rPr>
          <w:rFonts w:ascii="Arial" w:hAnsi="Arial" w:cs="Arial"/>
        </w:rPr>
      </w:pPr>
    </w:p>
    <w:p w14:paraId="216D22AD" w14:textId="77777777" w:rsidR="00E2512A" w:rsidRPr="00215DEF" w:rsidRDefault="00E2512A" w:rsidP="00E2512A">
      <w:pPr>
        <w:rPr>
          <w:rFonts w:ascii="Arial" w:hAnsi="Arial" w:cs="Arial"/>
        </w:rPr>
      </w:pPr>
    </w:p>
    <w:p w14:paraId="624F17F6" w14:textId="77777777" w:rsidR="00E2512A" w:rsidRPr="00215DEF" w:rsidRDefault="00E2512A" w:rsidP="00E2512A">
      <w:pPr>
        <w:rPr>
          <w:rFonts w:ascii="Arial" w:hAnsi="Arial" w:cs="Arial"/>
        </w:rPr>
      </w:pPr>
    </w:p>
    <w:p w14:paraId="1CDAB07A" w14:textId="77777777" w:rsidR="00E2512A" w:rsidRPr="00215DEF" w:rsidRDefault="00E2512A" w:rsidP="00E2512A">
      <w:pPr>
        <w:rPr>
          <w:rFonts w:ascii="Arial" w:hAnsi="Arial" w:cs="Arial"/>
        </w:rPr>
      </w:pPr>
    </w:p>
    <w:p w14:paraId="7C5DEB3E" w14:textId="77777777" w:rsidR="00E2512A" w:rsidRPr="00215DEF" w:rsidRDefault="00E2512A" w:rsidP="00E2512A">
      <w:pPr>
        <w:rPr>
          <w:rFonts w:ascii="Arial" w:hAnsi="Arial" w:cs="Arial"/>
        </w:rPr>
      </w:pPr>
    </w:p>
    <w:p w14:paraId="0F3E3B91" w14:textId="77777777" w:rsidR="00E2512A" w:rsidRPr="00215DEF" w:rsidRDefault="00E2512A" w:rsidP="00E2512A">
      <w:pPr>
        <w:rPr>
          <w:rFonts w:ascii="Arial" w:hAnsi="Arial" w:cs="Arial"/>
        </w:rPr>
      </w:pPr>
    </w:p>
    <w:p w14:paraId="01F20BBB" w14:textId="77777777" w:rsidR="00E2512A" w:rsidRPr="00215DEF" w:rsidRDefault="00E2512A" w:rsidP="00E2512A">
      <w:pPr>
        <w:rPr>
          <w:rFonts w:ascii="Arial" w:hAnsi="Arial" w:cs="Arial"/>
        </w:rPr>
      </w:pPr>
    </w:p>
    <w:p w14:paraId="72FD4083" w14:textId="77777777" w:rsidR="00E2512A" w:rsidRPr="00215DEF" w:rsidRDefault="00E2512A" w:rsidP="00E2512A">
      <w:pPr>
        <w:rPr>
          <w:rFonts w:ascii="Arial" w:hAnsi="Arial" w:cs="Arial"/>
        </w:rPr>
      </w:pPr>
    </w:p>
    <w:p w14:paraId="50112E56" w14:textId="77777777" w:rsidR="00E2512A" w:rsidRPr="00215DEF" w:rsidRDefault="00E2512A" w:rsidP="00E2512A">
      <w:pPr>
        <w:rPr>
          <w:rFonts w:ascii="Arial" w:hAnsi="Arial" w:cs="Arial"/>
        </w:rPr>
      </w:pPr>
    </w:p>
    <w:p w14:paraId="2457F963" w14:textId="77777777" w:rsidR="00E2512A" w:rsidRPr="00215DEF" w:rsidRDefault="00E2512A" w:rsidP="00E2512A">
      <w:pPr>
        <w:rPr>
          <w:rFonts w:ascii="Arial" w:hAnsi="Arial" w:cs="Arial"/>
        </w:rPr>
      </w:pPr>
    </w:p>
    <w:p w14:paraId="5291CAB7" w14:textId="77777777" w:rsidR="00E2512A" w:rsidRPr="00215DEF" w:rsidRDefault="00E2512A" w:rsidP="00E2512A">
      <w:pPr>
        <w:rPr>
          <w:rFonts w:ascii="Arial" w:hAnsi="Arial" w:cs="Arial"/>
        </w:rPr>
      </w:pPr>
    </w:p>
    <w:p w14:paraId="208CD9E5" w14:textId="77777777" w:rsidR="00E2512A" w:rsidRPr="00215DEF" w:rsidRDefault="00E2512A" w:rsidP="00E2512A">
      <w:pPr>
        <w:rPr>
          <w:rFonts w:ascii="Arial" w:hAnsi="Arial" w:cs="Arial"/>
        </w:rPr>
      </w:pPr>
    </w:p>
    <w:p w14:paraId="67D7C434" w14:textId="77777777" w:rsidR="00E2512A" w:rsidRPr="00215DEF" w:rsidRDefault="00E2512A" w:rsidP="00E2512A">
      <w:pPr>
        <w:rPr>
          <w:rFonts w:ascii="Arial" w:hAnsi="Arial" w:cs="Arial"/>
        </w:rPr>
      </w:pPr>
    </w:p>
    <w:p w14:paraId="16F15800" w14:textId="77777777" w:rsidR="00E2512A" w:rsidRPr="00215DEF" w:rsidRDefault="00E2512A" w:rsidP="00E2512A">
      <w:pPr>
        <w:rPr>
          <w:rFonts w:ascii="Arial" w:hAnsi="Arial" w:cs="Arial"/>
        </w:rPr>
      </w:pPr>
    </w:p>
    <w:p w14:paraId="75D665A8" w14:textId="77777777" w:rsidR="00215DEF" w:rsidRPr="00215DEF" w:rsidRDefault="00215DEF" w:rsidP="00E2512A">
      <w:pPr>
        <w:rPr>
          <w:rFonts w:ascii="Arial" w:hAnsi="Arial" w:cs="Arial"/>
        </w:rPr>
      </w:pPr>
    </w:p>
    <w:p w14:paraId="6A7C2CBD" w14:textId="2365BBCC" w:rsidR="00E2512A" w:rsidRPr="004113CA" w:rsidRDefault="00E2512A" w:rsidP="00482275">
      <w:pPr>
        <w:rPr>
          <w:rFonts w:ascii="Arial" w:hAnsi="Arial" w:cs="Arial"/>
          <w:b/>
          <w:bCs/>
        </w:rPr>
      </w:pPr>
      <w:r w:rsidRPr="00215DEF">
        <w:rPr>
          <w:rFonts w:ascii="Arial" w:hAnsi="Arial" w:cs="Arial"/>
          <w:b/>
          <w:bCs/>
        </w:rPr>
        <w:lastRenderedPageBreak/>
        <w:t>2.0 Literature survey</w:t>
      </w:r>
    </w:p>
    <w:p w14:paraId="36D5EBC7" w14:textId="3CCC194C" w:rsidR="00E2512A" w:rsidRPr="00215DEF" w:rsidRDefault="00E2512A" w:rsidP="00482275">
      <w:pPr>
        <w:rPr>
          <w:rFonts w:ascii="Arial" w:hAnsi="Arial" w:cs="Arial"/>
          <w:b/>
          <w:bCs/>
        </w:rPr>
      </w:pPr>
      <w:r w:rsidRPr="00215DEF">
        <w:rPr>
          <w:rFonts w:ascii="Arial" w:hAnsi="Arial" w:cs="Arial"/>
          <w:b/>
          <w:bCs/>
        </w:rPr>
        <w:t>2.1 Structural Considerations</w:t>
      </w:r>
    </w:p>
    <w:p w14:paraId="7A8A5C0A" w14:textId="6ED351BD" w:rsidR="006025B6" w:rsidRPr="00215DEF" w:rsidRDefault="00E2512A" w:rsidP="006025B6">
      <w:pPr>
        <w:rPr>
          <w:rFonts w:ascii="Arial" w:hAnsi="Arial" w:cs="Arial"/>
        </w:rPr>
      </w:pPr>
      <w:r w:rsidRPr="00215DEF">
        <w:rPr>
          <w:rFonts w:ascii="Arial" w:hAnsi="Arial" w:cs="Arial"/>
        </w:rPr>
        <w:t>A significant portion of the literature delves in on structural aspects of seismic design with a particular focus on the analysis of seismic forces</w:t>
      </w:r>
      <w:r w:rsidR="006025B6" w:rsidRPr="00215DEF">
        <w:rPr>
          <w:rFonts w:ascii="Arial" w:hAnsi="Arial" w:cs="Arial"/>
        </w:rPr>
        <w:t xml:space="preserve"> </w:t>
      </w:r>
      <w:r w:rsidR="00BC5943" w:rsidRPr="00215DEF">
        <w:rPr>
          <w:rFonts w:ascii="Arial" w:hAnsi="Arial" w:cs="Arial"/>
        </w:rPr>
        <w:t>(</w:t>
      </w:r>
      <w:r w:rsidR="00BC5943" w:rsidRPr="00215DEF">
        <w:rPr>
          <w:rFonts w:ascii="Arial" w:hAnsi="Arial" w:cs="Arial"/>
        </w:rPr>
        <w:t>MIDASoft</w:t>
      </w:r>
      <w:r w:rsidR="00BC5943" w:rsidRPr="00215DEF">
        <w:rPr>
          <w:rFonts w:ascii="Arial" w:hAnsi="Arial" w:cs="Arial"/>
        </w:rPr>
        <w:t xml:space="preserve">, </w:t>
      </w:r>
      <w:r w:rsidR="00BC5943" w:rsidRPr="00215DEF">
        <w:rPr>
          <w:rFonts w:ascii="Arial" w:hAnsi="Arial" w:cs="Arial"/>
        </w:rPr>
        <w:t>2022)</w:t>
      </w:r>
      <w:r w:rsidR="006025B6" w:rsidRPr="00215DEF">
        <w:rPr>
          <w:rFonts w:ascii="Arial" w:hAnsi="Arial" w:cs="Arial"/>
        </w:rPr>
        <w:t xml:space="preserve"> </w:t>
      </w:r>
      <w:r w:rsidR="006025B6" w:rsidRPr="00215DEF">
        <w:rPr>
          <w:rFonts w:ascii="Arial" w:hAnsi="Arial" w:cs="Arial"/>
        </w:rPr>
        <w:t>methods for calculating design loads</w:t>
      </w:r>
      <w:r w:rsidR="006025B6" w:rsidRPr="00215DEF">
        <w:rPr>
          <w:rFonts w:ascii="Arial" w:hAnsi="Arial" w:cs="Arial"/>
        </w:rPr>
        <w:t xml:space="preserve"> (</w:t>
      </w:r>
      <w:r w:rsidR="006025B6" w:rsidRPr="00215DEF">
        <w:rPr>
          <w:rFonts w:ascii="Arial" w:hAnsi="Arial" w:cs="Arial"/>
        </w:rPr>
        <w:t>thestructuralworld 2022)</w:t>
      </w:r>
      <w:r w:rsidR="006025B6" w:rsidRPr="00215DEF">
        <w:rPr>
          <w:rFonts w:ascii="Arial" w:hAnsi="Arial" w:cs="Arial"/>
        </w:rPr>
        <w:t xml:space="preserve"> a</w:t>
      </w:r>
      <w:r w:rsidR="006025B6" w:rsidRPr="00215DEF">
        <w:rPr>
          <w:rFonts w:ascii="Arial" w:hAnsi="Arial" w:cs="Arial"/>
        </w:rPr>
        <w:t xml:space="preserve">nd the </w:t>
      </w:r>
      <w:r w:rsidR="006025B6" w:rsidRPr="00215DEF">
        <w:rPr>
          <w:rFonts w:ascii="Arial" w:hAnsi="Arial" w:cs="Arial"/>
        </w:rPr>
        <w:t>Behavior</w:t>
      </w:r>
      <w:r w:rsidR="006025B6" w:rsidRPr="00215DEF">
        <w:rPr>
          <w:rFonts w:ascii="Arial" w:hAnsi="Arial" w:cs="Arial"/>
        </w:rPr>
        <w:t xml:space="preserve"> of building materials under seismic loading conditions.</w:t>
      </w:r>
      <w:r w:rsidR="006025B6" w:rsidRPr="00215DEF">
        <w:rPr>
          <w:rFonts w:ascii="Arial" w:hAnsi="Arial" w:cs="Arial"/>
        </w:rPr>
        <w:t xml:space="preserve"> (</w:t>
      </w:r>
      <w:r w:rsidR="006025B6" w:rsidRPr="00215DEF">
        <w:rPr>
          <w:rFonts w:ascii="Arial" w:hAnsi="Arial" w:cs="Arial"/>
        </w:rPr>
        <w:t>Dario De Domenico, Emanuele Gandelli and Gioitta, A. 2023)</w:t>
      </w:r>
      <w:r w:rsidR="006025B6" w:rsidRPr="00215DEF">
        <w:rPr>
          <w:rFonts w:ascii="Arial" w:hAnsi="Arial" w:cs="Arial"/>
        </w:rPr>
        <w:t xml:space="preserve"> </w:t>
      </w:r>
      <w:r w:rsidR="006025B6" w:rsidRPr="00215DEF">
        <w:rPr>
          <w:rFonts w:ascii="Arial" w:hAnsi="Arial" w:cs="Arial"/>
        </w:rPr>
        <w:t xml:space="preserve">Researchers have investigated seismic hazard assessment methodologies, including probabilistic seismic hazard analysis </w:t>
      </w:r>
      <w:r w:rsidR="006025B6" w:rsidRPr="00215DEF">
        <w:rPr>
          <w:rFonts w:ascii="Arial" w:hAnsi="Arial" w:cs="Arial"/>
        </w:rPr>
        <w:t>(</w:t>
      </w:r>
      <w:r w:rsidR="006025B6" w:rsidRPr="00215DEF">
        <w:rPr>
          <w:rFonts w:ascii="Arial" w:hAnsi="Arial" w:cs="Arial"/>
        </w:rPr>
        <w:t xml:space="preserve">Baker, J. 2008) </w:t>
      </w:r>
      <w:r w:rsidR="00D36D24" w:rsidRPr="00215DEF">
        <w:rPr>
          <w:rFonts w:ascii="Arial" w:hAnsi="Arial" w:cs="Arial"/>
        </w:rPr>
        <w:t xml:space="preserve">which is </w:t>
      </w:r>
      <w:r w:rsidR="00D36D24" w:rsidRPr="00215DEF">
        <w:rPr>
          <w:rFonts w:ascii="Arial" w:hAnsi="Arial" w:cs="Arial"/>
        </w:rPr>
        <w:t xml:space="preserve">a method used in earthquake engineering to assess the likelihood of seismic events occurring at a specific location within a given timeframe. PSHA </w:t>
      </w:r>
      <w:r w:rsidR="00D36D24" w:rsidRPr="00215DEF">
        <w:rPr>
          <w:rFonts w:ascii="Arial" w:hAnsi="Arial" w:cs="Arial"/>
        </w:rPr>
        <w:t>considers</w:t>
      </w:r>
      <w:r w:rsidR="00D36D24" w:rsidRPr="00215DEF">
        <w:rPr>
          <w:rFonts w:ascii="Arial" w:hAnsi="Arial" w:cs="Arial"/>
        </w:rPr>
        <w:t xml:space="preserve"> various factors such as historical seismicity, fault distribution, and ground motion attenuation to estimate the probability of different levels of ground shaking.</w:t>
      </w:r>
      <w:r w:rsidR="00D36D24" w:rsidRPr="00215DEF">
        <w:rPr>
          <w:rFonts w:ascii="Arial" w:hAnsi="Arial" w:cs="Arial"/>
        </w:rPr>
        <w:t xml:space="preserve"> Another method they researched was </w:t>
      </w:r>
      <w:r w:rsidR="006025B6" w:rsidRPr="00215DEF">
        <w:rPr>
          <w:rFonts w:ascii="Arial" w:hAnsi="Arial" w:cs="Arial"/>
        </w:rPr>
        <w:t>deterministic seismic hazard analysis</w:t>
      </w:r>
      <w:r w:rsidR="00D36D24" w:rsidRPr="00215DEF">
        <w:rPr>
          <w:rFonts w:ascii="Arial" w:hAnsi="Arial" w:cs="Arial"/>
        </w:rPr>
        <w:t xml:space="preserve"> (</w:t>
      </w:r>
      <w:r w:rsidR="00D36D24" w:rsidRPr="00215DEF">
        <w:rPr>
          <w:rFonts w:ascii="Arial" w:hAnsi="Arial" w:cs="Arial"/>
        </w:rPr>
        <w:t>Krinitzsky, E.L. 1995)</w:t>
      </w:r>
      <w:r w:rsidR="006025B6" w:rsidRPr="00215DEF">
        <w:rPr>
          <w:rFonts w:ascii="Arial" w:hAnsi="Arial" w:cs="Arial"/>
        </w:rPr>
        <w:t xml:space="preserve"> </w:t>
      </w:r>
      <w:r w:rsidR="00D36D24" w:rsidRPr="00215DEF">
        <w:rPr>
          <w:rFonts w:ascii="Arial" w:hAnsi="Arial" w:cs="Arial"/>
        </w:rPr>
        <w:t xml:space="preserve">which is </w:t>
      </w:r>
      <w:r w:rsidR="00D36D24" w:rsidRPr="00215DEF">
        <w:rPr>
          <w:rFonts w:ascii="Arial" w:hAnsi="Arial" w:cs="Arial"/>
        </w:rPr>
        <w:t>a method used in earthquake engineering to evaluate the potential ground shaking and seismic hazard at a specific site. Unlike Probabilistic Seismic Hazard Analysis (PSHA), which considers the probability of seismic events over a given time period, DSHA focuses on estimating the ground motion from a single, deterministic earthquake scenario</w:t>
      </w:r>
      <w:r w:rsidR="006025B6" w:rsidRPr="00215DEF">
        <w:rPr>
          <w:rFonts w:ascii="Arial" w:hAnsi="Arial" w:cs="Arial"/>
        </w:rPr>
        <w:t>.</w:t>
      </w:r>
    </w:p>
    <w:p w14:paraId="28F9F2E1" w14:textId="77777777" w:rsidR="006025B6" w:rsidRPr="00215DEF" w:rsidRDefault="006025B6" w:rsidP="006025B6">
      <w:pPr>
        <w:rPr>
          <w:rFonts w:ascii="Arial" w:hAnsi="Arial" w:cs="Arial"/>
        </w:rPr>
      </w:pPr>
    </w:p>
    <w:p w14:paraId="17E77656" w14:textId="62ACED29" w:rsidR="006025B6" w:rsidRPr="00215DEF" w:rsidRDefault="006025B6" w:rsidP="006025B6">
      <w:pPr>
        <w:rPr>
          <w:rFonts w:ascii="Arial" w:hAnsi="Arial" w:cs="Arial"/>
        </w:rPr>
      </w:pPr>
      <w:r w:rsidRPr="00215DEF">
        <w:rPr>
          <w:rFonts w:ascii="Arial" w:hAnsi="Arial" w:cs="Arial"/>
        </w:rPr>
        <w:t xml:space="preserve">Furthermore, studies have examined different lateral load-resisting systems, such as moment-resisting frames (MRF), shear walls, and braced </w:t>
      </w:r>
      <w:r w:rsidR="00D36D24" w:rsidRPr="00215DEF">
        <w:rPr>
          <w:rFonts w:ascii="Arial" w:hAnsi="Arial" w:cs="Arial"/>
        </w:rPr>
        <w:t>frames (</w:t>
      </w:r>
      <w:r w:rsidR="00D36D24" w:rsidRPr="00215DEF">
        <w:rPr>
          <w:rFonts w:ascii="Arial" w:hAnsi="Arial" w:cs="Arial"/>
        </w:rPr>
        <w:t>Mirghaderi, S.R.</w:t>
      </w:r>
      <w:r w:rsidR="00D36D24" w:rsidRPr="00215DEF">
        <w:rPr>
          <w:rFonts w:ascii="Arial" w:hAnsi="Arial" w:cs="Arial"/>
        </w:rPr>
        <w:t xml:space="preserve"> et al 2021) </w:t>
      </w:r>
      <w:r w:rsidRPr="00215DEF">
        <w:rPr>
          <w:rFonts w:ascii="Arial" w:hAnsi="Arial" w:cs="Arial"/>
        </w:rPr>
        <w:t xml:space="preserve">evaluating their effectiveness in dissipating seismic energy and providing ductile </w:t>
      </w:r>
      <w:r w:rsidR="00D36D24" w:rsidRPr="00215DEF">
        <w:rPr>
          <w:rFonts w:ascii="Arial" w:hAnsi="Arial" w:cs="Arial"/>
        </w:rPr>
        <w:t>behaviour</w:t>
      </w:r>
      <w:r w:rsidRPr="00215DEF">
        <w:rPr>
          <w:rFonts w:ascii="Arial" w:hAnsi="Arial" w:cs="Arial"/>
        </w:rPr>
        <w:t xml:space="preserve"> during earthquakes. Research has also explored innovative structural systems, such as base isolation and passive damping </w:t>
      </w:r>
      <w:r w:rsidR="00D36D24" w:rsidRPr="00215DEF">
        <w:rPr>
          <w:rFonts w:ascii="Arial" w:hAnsi="Arial" w:cs="Arial"/>
        </w:rPr>
        <w:t>devices (</w:t>
      </w:r>
      <w:r w:rsidR="00D36D24" w:rsidRPr="00215DEF">
        <w:rPr>
          <w:rFonts w:ascii="Arial" w:hAnsi="Arial" w:cs="Arial"/>
        </w:rPr>
        <w:t>Wu, T.-C. 2001)</w:t>
      </w:r>
      <w:r w:rsidRPr="00215DEF">
        <w:rPr>
          <w:rFonts w:ascii="Arial" w:hAnsi="Arial" w:cs="Arial"/>
        </w:rPr>
        <w:t>, which aim to decouple buildings from ground motion and reduce seismic forces transmitted to the superstructure.</w:t>
      </w:r>
    </w:p>
    <w:p w14:paraId="3F0BA4B9" w14:textId="77777777" w:rsidR="00D36D24" w:rsidRPr="00215DEF" w:rsidRDefault="00D36D24" w:rsidP="006025B6">
      <w:pPr>
        <w:rPr>
          <w:rFonts w:ascii="Arial" w:hAnsi="Arial" w:cs="Arial"/>
        </w:rPr>
      </w:pPr>
    </w:p>
    <w:p w14:paraId="707A2430" w14:textId="418AD138" w:rsidR="00D36D24" w:rsidRPr="00215DEF" w:rsidRDefault="00D8461B" w:rsidP="006025B6">
      <w:pPr>
        <w:rPr>
          <w:rFonts w:ascii="Arial" w:hAnsi="Arial" w:cs="Arial"/>
          <w:b/>
          <w:bCs/>
        </w:rPr>
      </w:pPr>
      <w:r w:rsidRPr="00215DEF">
        <w:rPr>
          <w:rFonts w:ascii="Arial" w:hAnsi="Arial" w:cs="Arial"/>
          <w:b/>
          <w:bCs/>
        </w:rPr>
        <w:t xml:space="preserve">2.2 Architectural considerations </w:t>
      </w:r>
    </w:p>
    <w:p w14:paraId="7669195B" w14:textId="3C0316A7" w:rsidR="00D8461B" w:rsidRPr="00215DEF" w:rsidRDefault="004113CA" w:rsidP="006025B6">
      <w:pPr>
        <w:rPr>
          <w:rFonts w:ascii="Arial" w:hAnsi="Arial" w:cs="Arial"/>
        </w:rPr>
      </w:pPr>
      <w:r>
        <w:rPr>
          <w:rFonts w:ascii="Arial" w:hAnsi="Arial" w:cs="Arial"/>
        </w:rPr>
        <w:t>A</w:t>
      </w:r>
      <w:r w:rsidR="00D8461B" w:rsidRPr="00215DEF">
        <w:rPr>
          <w:rFonts w:ascii="Arial" w:hAnsi="Arial" w:cs="Arial"/>
        </w:rPr>
        <w:t>rchitectural aspects are integral to seismic design. Architectural elements influence a building's seismic performance by shaping its layout, mass distribution, and facade design</w:t>
      </w:r>
      <w:r w:rsidR="00D8461B" w:rsidRPr="00215DEF">
        <w:rPr>
          <w:rFonts w:ascii="Arial" w:hAnsi="Arial" w:cs="Arial"/>
        </w:rPr>
        <w:t xml:space="preserve"> (</w:t>
      </w:r>
      <w:r w:rsidR="00D8461B" w:rsidRPr="00215DEF">
        <w:rPr>
          <w:rFonts w:ascii="Arial" w:hAnsi="Arial" w:cs="Arial"/>
        </w:rPr>
        <w:t xml:space="preserve">Shareef, S.S. </w:t>
      </w:r>
      <w:r w:rsidR="00D8461B" w:rsidRPr="00215DEF">
        <w:rPr>
          <w:rFonts w:ascii="Arial" w:hAnsi="Arial" w:cs="Arial"/>
        </w:rPr>
        <w:t>2</w:t>
      </w:r>
      <w:r w:rsidR="00D8461B" w:rsidRPr="00215DEF">
        <w:rPr>
          <w:rFonts w:ascii="Arial" w:hAnsi="Arial" w:cs="Arial"/>
        </w:rPr>
        <w:t xml:space="preserve">023). </w:t>
      </w:r>
      <w:r w:rsidR="00D8461B" w:rsidRPr="00215DEF">
        <w:rPr>
          <w:rFonts w:ascii="Arial" w:hAnsi="Arial" w:cs="Arial"/>
        </w:rPr>
        <w:t xml:space="preserve">They </w:t>
      </w:r>
      <w:r w:rsidR="00D8461B" w:rsidRPr="00215DEF">
        <w:rPr>
          <w:rFonts w:ascii="Arial" w:hAnsi="Arial" w:cs="Arial"/>
        </w:rPr>
        <w:t xml:space="preserve">investigate how these architectural factors impact structural integrity and aesthetic appeal in earthquake-prone </w:t>
      </w:r>
      <w:r w:rsidR="00D8461B" w:rsidRPr="00215DEF">
        <w:rPr>
          <w:rFonts w:ascii="Arial" w:hAnsi="Arial" w:cs="Arial"/>
        </w:rPr>
        <w:t>regions.</w:t>
      </w:r>
    </w:p>
    <w:p w14:paraId="42B0667C" w14:textId="25B3777E" w:rsidR="004F0E40" w:rsidRPr="00215DEF" w:rsidRDefault="004F0E40" w:rsidP="00482275">
      <w:pPr>
        <w:rPr>
          <w:rFonts w:ascii="Arial" w:hAnsi="Arial" w:cs="Arial"/>
        </w:rPr>
      </w:pPr>
    </w:p>
    <w:p w14:paraId="62C02B18" w14:textId="10E23CC1" w:rsidR="00BB572E" w:rsidRPr="00215DEF" w:rsidRDefault="00BB572E" w:rsidP="00482275">
      <w:pPr>
        <w:rPr>
          <w:rFonts w:ascii="Arial" w:hAnsi="Arial" w:cs="Arial"/>
        </w:rPr>
      </w:pPr>
      <w:r w:rsidRPr="00215DEF">
        <w:rPr>
          <w:rFonts w:ascii="Arial" w:hAnsi="Arial" w:cs="Arial"/>
        </w:rPr>
        <w:t>Research delves into optimal building layouts to minimi</w:t>
      </w:r>
      <w:r w:rsidRPr="00215DEF">
        <w:rPr>
          <w:rFonts w:ascii="Arial" w:hAnsi="Arial" w:cs="Arial"/>
        </w:rPr>
        <w:t>s</w:t>
      </w:r>
      <w:r w:rsidRPr="00215DEF">
        <w:rPr>
          <w:rFonts w:ascii="Arial" w:hAnsi="Arial" w:cs="Arial"/>
        </w:rPr>
        <w:t xml:space="preserve">e seismic vulnerability, distributing mass and stiffness effectively. </w:t>
      </w:r>
      <w:r w:rsidRPr="00215DEF">
        <w:rPr>
          <w:rFonts w:ascii="Arial" w:hAnsi="Arial" w:cs="Arial"/>
        </w:rPr>
        <w:t xml:space="preserve"> (</w:t>
      </w:r>
      <w:r w:rsidRPr="00215DEF">
        <w:rPr>
          <w:rFonts w:ascii="Arial" w:hAnsi="Arial" w:cs="Arial"/>
        </w:rPr>
        <w:t>Djerouni, S</w:t>
      </w:r>
      <w:r w:rsidRPr="00215DEF">
        <w:rPr>
          <w:rFonts w:ascii="Arial" w:hAnsi="Arial" w:cs="Arial"/>
        </w:rPr>
        <w:t>, et al, 2022) S</w:t>
      </w:r>
      <w:r w:rsidRPr="00215DEF">
        <w:rPr>
          <w:rFonts w:ascii="Arial" w:hAnsi="Arial" w:cs="Arial"/>
        </w:rPr>
        <w:t>tudies</w:t>
      </w:r>
      <w:r w:rsidRPr="00215DEF">
        <w:rPr>
          <w:rFonts w:ascii="Arial" w:hAnsi="Arial" w:cs="Arial"/>
        </w:rPr>
        <w:t xml:space="preserve"> also</w:t>
      </w:r>
      <w:r w:rsidRPr="00215DEF">
        <w:rPr>
          <w:rFonts w:ascii="Arial" w:hAnsi="Arial" w:cs="Arial"/>
        </w:rPr>
        <w:t xml:space="preserve"> focus on facade design's role in enhancing seismic resilience, exploring strategies such as energy dissipation devices and flexible cladding systems to mitigate earthquake-induced forces.</w:t>
      </w:r>
      <w:r w:rsidRPr="00215DEF">
        <w:rPr>
          <w:rFonts w:ascii="Arial" w:hAnsi="Arial" w:cs="Arial"/>
        </w:rPr>
        <w:t xml:space="preserve"> (</w:t>
      </w:r>
      <w:r w:rsidRPr="00215DEF">
        <w:rPr>
          <w:rFonts w:ascii="Arial" w:hAnsi="Arial" w:cs="Arial"/>
        </w:rPr>
        <w:t xml:space="preserve">Bianchi, S. 2023) </w:t>
      </w:r>
    </w:p>
    <w:p w14:paraId="03ADFC5C" w14:textId="77777777" w:rsidR="001C654E" w:rsidRPr="00215DEF" w:rsidRDefault="001C654E" w:rsidP="00482275">
      <w:pPr>
        <w:rPr>
          <w:rFonts w:ascii="Arial" w:hAnsi="Arial" w:cs="Arial"/>
        </w:rPr>
      </w:pPr>
    </w:p>
    <w:p w14:paraId="0FA55BA2" w14:textId="5E67DBBA" w:rsidR="001C654E" w:rsidRPr="00215DEF" w:rsidRDefault="001C654E" w:rsidP="001C654E">
      <w:pPr>
        <w:rPr>
          <w:rFonts w:ascii="Arial" w:hAnsi="Arial" w:cs="Arial"/>
        </w:rPr>
      </w:pPr>
      <w:r w:rsidRPr="00215DEF">
        <w:rPr>
          <w:rFonts w:ascii="Arial" w:hAnsi="Arial" w:cs="Arial"/>
        </w:rPr>
        <w:t xml:space="preserve">As seismic design evolves, integration of advanced technologies and sustainable principles </w:t>
      </w:r>
      <w:r w:rsidR="004113CA">
        <w:rPr>
          <w:rFonts w:ascii="Arial" w:hAnsi="Arial" w:cs="Arial"/>
        </w:rPr>
        <w:t>should be considered</w:t>
      </w:r>
      <w:r w:rsidRPr="00215DEF">
        <w:rPr>
          <w:rFonts w:ascii="Arial" w:hAnsi="Arial" w:cs="Arial"/>
        </w:rPr>
        <w:t xml:space="preserve">. Building information </w:t>
      </w:r>
      <w:r w:rsidRPr="00215DEF">
        <w:rPr>
          <w:rFonts w:ascii="Arial" w:hAnsi="Arial" w:cs="Arial"/>
        </w:rPr>
        <w:t>modelling</w:t>
      </w:r>
      <w:r w:rsidRPr="00215DEF">
        <w:rPr>
          <w:rFonts w:ascii="Arial" w:hAnsi="Arial" w:cs="Arial"/>
        </w:rPr>
        <w:t xml:space="preserve"> (BIM) and computational </w:t>
      </w:r>
      <w:r w:rsidRPr="00215DEF">
        <w:rPr>
          <w:rFonts w:ascii="Arial" w:hAnsi="Arial" w:cs="Arial"/>
        </w:rPr>
        <w:t>modelling</w:t>
      </w:r>
      <w:r w:rsidRPr="00215DEF">
        <w:rPr>
          <w:rFonts w:ascii="Arial" w:hAnsi="Arial" w:cs="Arial"/>
        </w:rPr>
        <w:t xml:space="preserve"> allow for early simulation and optimi</w:t>
      </w:r>
      <w:r w:rsidR="004113CA">
        <w:rPr>
          <w:rFonts w:ascii="Arial" w:hAnsi="Arial" w:cs="Arial"/>
        </w:rPr>
        <w:t>s</w:t>
      </w:r>
      <w:r w:rsidRPr="00215DEF">
        <w:rPr>
          <w:rFonts w:ascii="Arial" w:hAnsi="Arial" w:cs="Arial"/>
        </w:rPr>
        <w:t xml:space="preserve">ation of seismic performance. </w:t>
      </w:r>
      <w:r w:rsidRPr="00215DEF">
        <w:rPr>
          <w:rFonts w:ascii="Arial" w:hAnsi="Arial" w:cs="Arial"/>
        </w:rPr>
        <w:t>(</w:t>
      </w:r>
      <w:r w:rsidRPr="00215DEF">
        <w:rPr>
          <w:rFonts w:ascii="Arial" w:hAnsi="Arial" w:cs="Arial"/>
        </w:rPr>
        <w:t>Bruno, S., De Fino, M. and Fatiguso, F. 2018)</w:t>
      </w:r>
      <w:r w:rsidRPr="00215DEF">
        <w:rPr>
          <w:rFonts w:ascii="Arial" w:hAnsi="Arial" w:cs="Arial"/>
        </w:rPr>
        <w:t xml:space="preserve"> </w:t>
      </w:r>
    </w:p>
    <w:p w14:paraId="3DDFE596" w14:textId="77777777" w:rsidR="001C654E" w:rsidRPr="00215DEF" w:rsidRDefault="001C654E" w:rsidP="00482275">
      <w:pPr>
        <w:rPr>
          <w:rFonts w:ascii="Arial" w:hAnsi="Arial" w:cs="Arial"/>
        </w:rPr>
      </w:pPr>
    </w:p>
    <w:p w14:paraId="0D5FBBFD" w14:textId="1ED66B8D" w:rsidR="00824F7F" w:rsidRPr="00215DEF" w:rsidRDefault="00824F7F" w:rsidP="00482275">
      <w:pPr>
        <w:rPr>
          <w:rFonts w:ascii="Arial" w:hAnsi="Arial" w:cs="Arial"/>
          <w:b/>
          <w:bCs/>
        </w:rPr>
      </w:pPr>
      <w:r w:rsidRPr="00215DEF">
        <w:rPr>
          <w:rFonts w:ascii="Arial" w:hAnsi="Arial" w:cs="Arial"/>
          <w:b/>
          <w:bCs/>
        </w:rPr>
        <w:t xml:space="preserve">2.3 </w:t>
      </w:r>
      <w:r w:rsidRPr="00215DEF">
        <w:rPr>
          <w:rFonts w:ascii="Arial" w:hAnsi="Arial" w:cs="Arial"/>
          <w:b/>
          <w:bCs/>
        </w:rPr>
        <w:t>Interdisciplinary Perspectives</w:t>
      </w:r>
    </w:p>
    <w:p w14:paraId="69D0FEAA" w14:textId="77777777" w:rsidR="00824F7F" w:rsidRPr="00215DEF" w:rsidRDefault="00824F7F" w:rsidP="00482275">
      <w:pPr>
        <w:rPr>
          <w:rFonts w:ascii="Arial" w:hAnsi="Arial" w:cs="Arial"/>
          <w:b/>
          <w:bCs/>
        </w:rPr>
      </w:pPr>
    </w:p>
    <w:p w14:paraId="50AE6E67" w14:textId="67F63A15" w:rsidR="00824F7F" w:rsidRPr="00215DEF" w:rsidRDefault="00824F7F" w:rsidP="00824F7F">
      <w:pPr>
        <w:rPr>
          <w:rFonts w:ascii="Arial" w:hAnsi="Arial" w:cs="Arial"/>
        </w:rPr>
      </w:pPr>
      <w:r w:rsidRPr="00215DEF">
        <w:rPr>
          <w:rFonts w:ascii="Arial" w:hAnsi="Arial" w:cs="Arial"/>
        </w:rPr>
        <w:t>Interdisciplinary perspectives in seismic design highlight the teamwork between structural engineering and architecture</w:t>
      </w:r>
      <w:r w:rsidRPr="00215DEF">
        <w:rPr>
          <w:rFonts w:ascii="Arial" w:hAnsi="Arial" w:cs="Arial"/>
        </w:rPr>
        <w:t xml:space="preserve"> that </w:t>
      </w:r>
      <w:r w:rsidRPr="00215DEF">
        <w:rPr>
          <w:rFonts w:ascii="Arial" w:hAnsi="Arial" w:cs="Arial"/>
        </w:rPr>
        <w:t>shap</w:t>
      </w:r>
      <w:r w:rsidRPr="00215DEF">
        <w:rPr>
          <w:rFonts w:ascii="Arial" w:hAnsi="Arial" w:cs="Arial"/>
        </w:rPr>
        <w:t xml:space="preserve">e </w:t>
      </w:r>
      <w:r w:rsidRPr="00215DEF">
        <w:rPr>
          <w:rFonts w:ascii="Arial" w:hAnsi="Arial" w:cs="Arial"/>
        </w:rPr>
        <w:t>resilient and visually pleasing buildings. Collaborative efforts between these fields are crucial for creating seismic solutions that combine structural strength with architectural beauty.</w:t>
      </w:r>
    </w:p>
    <w:p w14:paraId="2683E12E" w14:textId="77777777" w:rsidR="00824F7F" w:rsidRPr="00215DEF" w:rsidRDefault="00824F7F" w:rsidP="00824F7F">
      <w:pPr>
        <w:rPr>
          <w:rFonts w:ascii="Arial" w:hAnsi="Arial" w:cs="Arial"/>
        </w:rPr>
      </w:pPr>
    </w:p>
    <w:p w14:paraId="10DEB09F" w14:textId="3FD286FE" w:rsidR="00824F7F" w:rsidRPr="00215DEF" w:rsidRDefault="00824F7F" w:rsidP="00482275">
      <w:pPr>
        <w:rPr>
          <w:rFonts w:ascii="Arial" w:hAnsi="Arial" w:cs="Arial"/>
        </w:rPr>
      </w:pPr>
      <w:r w:rsidRPr="00215DEF">
        <w:rPr>
          <w:rFonts w:ascii="Arial" w:hAnsi="Arial" w:cs="Arial"/>
        </w:rPr>
        <w:t xml:space="preserve">Researchers stress the importance of architects and engineers working together early in the design process. By integrating structural concerns with architectural vision from the start, designers can tackle seismic challenges while maintaining architectural integrity. </w:t>
      </w:r>
      <w:r w:rsidRPr="00215DEF">
        <w:rPr>
          <w:rFonts w:ascii="Arial" w:hAnsi="Arial" w:cs="Arial"/>
        </w:rPr>
        <w:t>(</w:t>
      </w:r>
      <w:r w:rsidRPr="00215DEF">
        <w:rPr>
          <w:rFonts w:ascii="Arial" w:hAnsi="Arial" w:cs="Arial"/>
        </w:rPr>
        <w:t>RIBA 2019)</w:t>
      </w:r>
      <w:r w:rsidRPr="00215DEF">
        <w:rPr>
          <w:rFonts w:ascii="Arial" w:hAnsi="Arial" w:cs="Arial"/>
        </w:rPr>
        <w:t xml:space="preserve"> </w:t>
      </w:r>
      <w:r w:rsidRPr="00215DEF">
        <w:rPr>
          <w:rFonts w:ascii="Arial" w:hAnsi="Arial" w:cs="Arial"/>
        </w:rPr>
        <w:t xml:space="preserve">Examples from real projects illustrate successful collaborations, demonstrating how early teamwork leads to innovative seismic solutions that blend structure and design </w:t>
      </w:r>
      <w:r w:rsidRPr="00215DEF">
        <w:rPr>
          <w:rFonts w:ascii="Arial" w:hAnsi="Arial" w:cs="Arial"/>
        </w:rPr>
        <w:t>seamlessly.</w:t>
      </w:r>
    </w:p>
    <w:p w14:paraId="281A0229" w14:textId="77777777" w:rsidR="00D8461B" w:rsidRPr="00215DEF" w:rsidRDefault="00D8461B" w:rsidP="00482275">
      <w:pPr>
        <w:rPr>
          <w:rFonts w:ascii="Arial" w:hAnsi="Arial" w:cs="Arial"/>
        </w:rPr>
      </w:pPr>
    </w:p>
    <w:p w14:paraId="016154D1" w14:textId="469EFC57" w:rsidR="00824F7F" w:rsidRPr="00215DEF" w:rsidRDefault="00824F7F" w:rsidP="00482275">
      <w:pPr>
        <w:rPr>
          <w:rFonts w:ascii="Arial" w:hAnsi="Arial" w:cs="Arial"/>
        </w:rPr>
      </w:pPr>
      <w:r w:rsidRPr="00215DEF">
        <w:rPr>
          <w:rFonts w:ascii="Arial" w:hAnsi="Arial" w:cs="Arial"/>
        </w:rPr>
        <w:t>Additionally, interdisciplinary research drives improvements in technology and methods, enhancing seismic resilience. Advanced tools and simulations enable architects and engineers to assess seismic performance accurately and adjust building designs accordingly. This use of technology in design makes decision-making easier and helps create more resilient structures</w:t>
      </w:r>
      <w:r w:rsidRPr="00215DEF">
        <w:rPr>
          <w:rFonts w:ascii="Arial" w:hAnsi="Arial" w:cs="Arial"/>
        </w:rPr>
        <w:t xml:space="preserve"> (</w:t>
      </w:r>
      <w:r w:rsidRPr="00215DEF">
        <w:rPr>
          <w:rFonts w:ascii="Arial" w:hAnsi="Arial" w:cs="Arial"/>
        </w:rPr>
        <w:t>Shareef, S.S. 2023).</w:t>
      </w:r>
    </w:p>
    <w:p w14:paraId="485EA4AB" w14:textId="77777777" w:rsidR="00E2512A" w:rsidRPr="00215DEF" w:rsidRDefault="00E2512A" w:rsidP="00482275">
      <w:pPr>
        <w:rPr>
          <w:rFonts w:ascii="Arial" w:hAnsi="Arial" w:cs="Arial"/>
        </w:rPr>
      </w:pPr>
    </w:p>
    <w:p w14:paraId="2008A6D3" w14:textId="77777777" w:rsidR="004F0E40" w:rsidRPr="00215DEF" w:rsidRDefault="004F0E40" w:rsidP="00482275">
      <w:pPr>
        <w:rPr>
          <w:rFonts w:ascii="Arial" w:hAnsi="Arial" w:cs="Arial"/>
        </w:rPr>
      </w:pPr>
    </w:p>
    <w:p w14:paraId="722E5DF8" w14:textId="04A62F19" w:rsidR="004F0E40" w:rsidRPr="00215DEF" w:rsidRDefault="00785D29" w:rsidP="00482275">
      <w:pPr>
        <w:rPr>
          <w:rFonts w:ascii="Arial" w:hAnsi="Arial" w:cs="Arial"/>
          <w:b/>
          <w:bCs/>
        </w:rPr>
      </w:pPr>
      <w:r w:rsidRPr="00215DEF">
        <w:rPr>
          <w:rFonts w:ascii="Arial" w:hAnsi="Arial" w:cs="Arial"/>
          <w:b/>
          <w:bCs/>
        </w:rPr>
        <w:t xml:space="preserve">2.4 </w:t>
      </w:r>
      <w:r w:rsidRPr="00215DEF">
        <w:rPr>
          <w:rFonts w:ascii="Arial" w:hAnsi="Arial" w:cs="Arial"/>
          <w:b/>
          <w:bCs/>
        </w:rPr>
        <w:t>Emerging Trends and Future Directions</w:t>
      </w:r>
    </w:p>
    <w:p w14:paraId="67A3E6E0" w14:textId="73B985ED" w:rsidR="00785D29" w:rsidRPr="00215DEF" w:rsidRDefault="00785D29" w:rsidP="00785D29">
      <w:pPr>
        <w:rPr>
          <w:rFonts w:ascii="Arial" w:hAnsi="Arial" w:cs="Arial"/>
        </w:rPr>
      </w:pPr>
      <w:r w:rsidRPr="00215DEF">
        <w:rPr>
          <w:rFonts w:ascii="Arial" w:hAnsi="Arial" w:cs="Arial"/>
        </w:rPr>
        <w:t xml:space="preserve">Emerging trends and future directions in seismic design reflect a shift towards more innovative and sustainable practices that address the evolving challenges of the built environment. These trends encompass advancements in technology, a growing emphasis on resilience, and a focus on sustainable design </w:t>
      </w:r>
      <w:r w:rsidRPr="00215DEF">
        <w:rPr>
          <w:rFonts w:ascii="Arial" w:hAnsi="Arial" w:cs="Arial"/>
        </w:rPr>
        <w:t>principles. (Freddi</w:t>
      </w:r>
      <w:r w:rsidRPr="00215DEF">
        <w:rPr>
          <w:rFonts w:ascii="Arial" w:hAnsi="Arial" w:cs="Arial"/>
        </w:rPr>
        <w:t xml:space="preserve">, F. </w:t>
      </w:r>
      <w:r w:rsidRPr="00215DEF">
        <w:rPr>
          <w:rFonts w:ascii="Arial" w:hAnsi="Arial" w:cs="Arial"/>
        </w:rPr>
        <w:t>et al,</w:t>
      </w:r>
      <w:r w:rsidRPr="00215DEF">
        <w:rPr>
          <w:rFonts w:ascii="Arial" w:hAnsi="Arial" w:cs="Arial"/>
        </w:rPr>
        <w:t>2021)</w:t>
      </w:r>
      <w:r w:rsidR="009019E3" w:rsidRPr="00215DEF">
        <w:rPr>
          <w:rFonts w:ascii="Arial" w:hAnsi="Arial" w:cs="Arial"/>
        </w:rPr>
        <w:t>.</w:t>
      </w:r>
    </w:p>
    <w:p w14:paraId="3A482978" w14:textId="77777777" w:rsidR="009019E3" w:rsidRPr="00215DEF" w:rsidRDefault="009019E3" w:rsidP="00785D29">
      <w:pPr>
        <w:rPr>
          <w:rFonts w:ascii="Arial" w:hAnsi="Arial" w:cs="Arial"/>
        </w:rPr>
      </w:pPr>
    </w:p>
    <w:p w14:paraId="2C946EB4" w14:textId="25422408" w:rsidR="00215DEF" w:rsidRPr="00215DEF" w:rsidRDefault="009019E3" w:rsidP="00785D29">
      <w:pPr>
        <w:rPr>
          <w:rFonts w:ascii="Arial" w:hAnsi="Arial" w:cs="Arial"/>
        </w:rPr>
      </w:pPr>
      <w:r w:rsidRPr="00215DEF">
        <w:rPr>
          <w:rFonts w:ascii="Arial" w:hAnsi="Arial" w:cs="Arial"/>
        </w:rPr>
        <w:t xml:space="preserve">One prominent trend is the integration of advanced computational tools and digital technologies into seismic design practices. Building Information </w:t>
      </w:r>
      <w:r w:rsidRPr="00215DEF">
        <w:rPr>
          <w:rFonts w:ascii="Arial" w:hAnsi="Arial" w:cs="Arial"/>
        </w:rPr>
        <w:t>Modelling</w:t>
      </w:r>
      <w:r w:rsidRPr="00215DEF">
        <w:rPr>
          <w:rFonts w:ascii="Arial" w:hAnsi="Arial" w:cs="Arial"/>
        </w:rPr>
        <w:t xml:space="preserve"> (BIM), parametric </w:t>
      </w:r>
      <w:r w:rsidRPr="00215DEF">
        <w:rPr>
          <w:rFonts w:ascii="Arial" w:hAnsi="Arial" w:cs="Arial"/>
        </w:rPr>
        <w:t>modelling</w:t>
      </w:r>
      <w:r w:rsidRPr="00215DEF">
        <w:rPr>
          <w:rFonts w:ascii="Arial" w:hAnsi="Arial" w:cs="Arial"/>
        </w:rPr>
        <w:t>, and advanced simulation techniques allow architects and engineers to visuali</w:t>
      </w:r>
      <w:r w:rsidRPr="00215DEF">
        <w:rPr>
          <w:rFonts w:ascii="Arial" w:hAnsi="Arial" w:cs="Arial"/>
        </w:rPr>
        <w:t>s</w:t>
      </w:r>
      <w:r w:rsidRPr="00215DEF">
        <w:rPr>
          <w:rFonts w:ascii="Arial" w:hAnsi="Arial" w:cs="Arial"/>
        </w:rPr>
        <w:t xml:space="preserve">e and </w:t>
      </w:r>
      <w:r w:rsidRPr="00215DEF">
        <w:rPr>
          <w:rFonts w:ascii="Arial" w:hAnsi="Arial" w:cs="Arial"/>
        </w:rPr>
        <w:t>analyse</w:t>
      </w:r>
      <w:r w:rsidRPr="00215DEF">
        <w:rPr>
          <w:rFonts w:ascii="Arial" w:hAnsi="Arial" w:cs="Arial"/>
        </w:rPr>
        <w:t xml:space="preserve"> building performance in unprecedented detail. </w:t>
      </w:r>
      <w:r w:rsidRPr="00215DEF">
        <w:rPr>
          <w:rFonts w:ascii="Arial" w:hAnsi="Arial" w:cs="Arial"/>
        </w:rPr>
        <w:t>(</w:t>
      </w:r>
      <w:r w:rsidRPr="00215DEF">
        <w:rPr>
          <w:rFonts w:ascii="Arial" w:hAnsi="Arial" w:cs="Arial"/>
        </w:rPr>
        <w:t>Kocakaya, M.N., Namlı, E. and Işıkdağ, Ü. 2019</w:t>
      </w:r>
      <w:r w:rsidR="00643A5F">
        <w:rPr>
          <w:rFonts w:ascii="Arial" w:hAnsi="Arial" w:cs="Arial"/>
        </w:rPr>
        <w:t>)</w:t>
      </w:r>
      <w:r w:rsidRPr="00215DEF">
        <w:rPr>
          <w:rFonts w:ascii="Arial" w:hAnsi="Arial" w:cs="Arial"/>
        </w:rPr>
        <w:t xml:space="preserve"> </w:t>
      </w:r>
    </w:p>
    <w:p w14:paraId="08D0B76C" w14:textId="77777777" w:rsidR="00215DEF" w:rsidRPr="00215DEF" w:rsidRDefault="00215DEF" w:rsidP="00785D29">
      <w:pPr>
        <w:rPr>
          <w:rFonts w:ascii="Arial" w:hAnsi="Arial" w:cs="Arial"/>
        </w:rPr>
      </w:pPr>
    </w:p>
    <w:p w14:paraId="250D91D7" w14:textId="5567C3D5" w:rsidR="009019E3" w:rsidRPr="00215DEF" w:rsidRDefault="009019E3" w:rsidP="00785D29">
      <w:pPr>
        <w:rPr>
          <w:rFonts w:ascii="Arial" w:hAnsi="Arial" w:cs="Arial"/>
        </w:rPr>
      </w:pPr>
      <w:r w:rsidRPr="00215DEF">
        <w:rPr>
          <w:rFonts w:ascii="Arial" w:hAnsi="Arial" w:cs="Arial"/>
        </w:rPr>
        <w:t>T</w:t>
      </w:r>
      <w:r w:rsidRPr="00215DEF">
        <w:rPr>
          <w:rFonts w:ascii="Arial" w:hAnsi="Arial" w:cs="Arial"/>
        </w:rPr>
        <w:t>here is a growing recognition of the importance of resilience in seismic design</w:t>
      </w:r>
      <w:r w:rsidRPr="00215DEF">
        <w:rPr>
          <w:rFonts w:ascii="Arial" w:hAnsi="Arial" w:cs="Arial"/>
        </w:rPr>
        <w:t xml:space="preserve"> (J</w:t>
      </w:r>
      <w:r w:rsidRPr="00215DEF">
        <w:rPr>
          <w:rFonts w:ascii="Arial" w:hAnsi="Arial" w:cs="Arial"/>
        </w:rPr>
        <w:t>oyner, M.D., Gardner, C., Puentes, B. and Sasani, M. 2021). Beyond simply withstanding earthquakes, resilient buildings are designed to adapt and recover quickly from seismic events, minimi</w:t>
      </w:r>
      <w:r w:rsidRPr="00215DEF">
        <w:rPr>
          <w:rFonts w:ascii="Arial" w:hAnsi="Arial" w:cs="Arial"/>
        </w:rPr>
        <w:t>s</w:t>
      </w:r>
      <w:r w:rsidRPr="00215DEF">
        <w:rPr>
          <w:rFonts w:ascii="Arial" w:hAnsi="Arial" w:cs="Arial"/>
        </w:rPr>
        <w:t xml:space="preserve">ing </w:t>
      </w:r>
      <w:r w:rsidRPr="00215DEF">
        <w:rPr>
          <w:rFonts w:ascii="Arial" w:hAnsi="Arial" w:cs="Arial"/>
        </w:rPr>
        <w:t>downtime,</w:t>
      </w:r>
      <w:r w:rsidRPr="00215DEF">
        <w:rPr>
          <w:rFonts w:ascii="Arial" w:hAnsi="Arial" w:cs="Arial"/>
        </w:rPr>
        <w:t xml:space="preserve"> and disruption. </w:t>
      </w:r>
      <w:r w:rsidRPr="00215DEF">
        <w:rPr>
          <w:rFonts w:ascii="Arial" w:hAnsi="Arial" w:cs="Arial"/>
        </w:rPr>
        <w:t>(</w:t>
      </w:r>
      <w:r w:rsidRPr="00215DEF">
        <w:rPr>
          <w:rFonts w:ascii="Arial" w:hAnsi="Arial" w:cs="Arial"/>
        </w:rPr>
        <w:t>McAllister, T. 2013)</w:t>
      </w:r>
      <w:r w:rsidRPr="00215DEF">
        <w:rPr>
          <w:rFonts w:ascii="Arial" w:hAnsi="Arial" w:cs="Arial"/>
        </w:rPr>
        <w:t xml:space="preserve"> </w:t>
      </w:r>
      <w:r w:rsidRPr="00215DEF">
        <w:rPr>
          <w:rFonts w:ascii="Arial" w:hAnsi="Arial" w:cs="Arial"/>
        </w:rPr>
        <w:t>Research into resilient design strategies includes innovations in materials, construction techniques, and building systems that enhance durability and post-disaster functionality.</w:t>
      </w:r>
      <w:r w:rsidR="00215DEF" w:rsidRPr="00215DEF">
        <w:rPr>
          <w:rFonts w:ascii="Arial" w:hAnsi="Arial" w:cs="Arial"/>
        </w:rPr>
        <w:t xml:space="preserve"> </w:t>
      </w:r>
      <w:proofErr w:type="gramStart"/>
      <w:r w:rsidR="006F59A6" w:rsidRPr="00215DEF">
        <w:rPr>
          <w:rFonts w:ascii="Arial" w:hAnsi="Arial" w:cs="Arial"/>
        </w:rPr>
        <w:t>(</w:t>
      </w:r>
      <w:proofErr w:type="gramEnd"/>
      <w:r w:rsidR="006F59A6" w:rsidRPr="00215DEF">
        <w:rPr>
          <w:rFonts w:ascii="Arial" w:hAnsi="Arial" w:cs="Arial"/>
        </w:rPr>
        <w:t>Eche Samuel Okem</w:t>
      </w:r>
      <w:r w:rsidR="006F59A6" w:rsidRPr="00215DEF">
        <w:rPr>
          <w:rFonts w:ascii="Arial" w:hAnsi="Arial" w:cs="Arial"/>
        </w:rPr>
        <w:t xml:space="preserve"> et al, 2024)</w:t>
      </w:r>
    </w:p>
    <w:p w14:paraId="051AD289" w14:textId="77777777" w:rsidR="009C4F4F" w:rsidRPr="00215DEF" w:rsidRDefault="009C4F4F" w:rsidP="00482275">
      <w:pPr>
        <w:rPr>
          <w:rFonts w:ascii="Arial" w:hAnsi="Arial" w:cs="Arial"/>
        </w:rPr>
      </w:pPr>
    </w:p>
    <w:p w14:paraId="64656A0E" w14:textId="659BEE80" w:rsidR="006F59A6" w:rsidRPr="00215DEF" w:rsidRDefault="006F59A6" w:rsidP="00482275">
      <w:pPr>
        <w:rPr>
          <w:rFonts w:ascii="Arial" w:hAnsi="Arial" w:cs="Arial"/>
        </w:rPr>
      </w:pPr>
      <w:r w:rsidRPr="00215DEF">
        <w:rPr>
          <w:rFonts w:ascii="Arial" w:hAnsi="Arial" w:cs="Arial"/>
        </w:rPr>
        <w:t xml:space="preserve">In parallel, sustainable design principles are increasingly integrated into seismic design practices. This includes considerations such as energy efficiency, resource conservation, and environmental impact mitigation. </w:t>
      </w:r>
      <w:r w:rsidR="00215DEF" w:rsidRPr="00215DEF">
        <w:rPr>
          <w:rFonts w:ascii="Arial" w:hAnsi="Arial" w:cs="Arial"/>
        </w:rPr>
        <w:t>(</w:t>
      </w:r>
      <w:r w:rsidR="00215DEF" w:rsidRPr="00215DEF">
        <w:rPr>
          <w:rFonts w:ascii="Arial" w:hAnsi="Arial" w:cs="Arial"/>
        </w:rPr>
        <w:t xml:space="preserve">Menna, C., </w:t>
      </w:r>
      <w:r w:rsidR="00215DEF" w:rsidRPr="00215DEF">
        <w:rPr>
          <w:rFonts w:ascii="Arial" w:hAnsi="Arial" w:cs="Arial"/>
        </w:rPr>
        <w:t xml:space="preserve">et al </w:t>
      </w:r>
      <w:r w:rsidR="00215DEF" w:rsidRPr="00215DEF">
        <w:rPr>
          <w:rFonts w:ascii="Arial" w:hAnsi="Arial" w:cs="Arial"/>
        </w:rPr>
        <w:t>2022).</w:t>
      </w:r>
      <w:r w:rsidR="00215DEF" w:rsidRPr="00215DEF">
        <w:rPr>
          <w:rFonts w:ascii="Arial" w:hAnsi="Arial" w:cs="Arial"/>
        </w:rPr>
        <w:t xml:space="preserve"> </w:t>
      </w:r>
      <w:r w:rsidRPr="00215DEF">
        <w:rPr>
          <w:rFonts w:ascii="Arial" w:hAnsi="Arial" w:cs="Arial"/>
        </w:rPr>
        <w:t>Sustainable seismic design approaches aim to reduce the environmental footprint of buildings while also enhancing their resilience to seismic events</w:t>
      </w:r>
      <w:r w:rsidR="00215DEF" w:rsidRPr="00215DEF">
        <w:rPr>
          <w:rFonts w:ascii="Arial" w:hAnsi="Arial" w:cs="Arial"/>
        </w:rPr>
        <w:t xml:space="preserve"> with s</w:t>
      </w:r>
      <w:r w:rsidRPr="00215DEF">
        <w:rPr>
          <w:rFonts w:ascii="Arial" w:hAnsi="Arial" w:cs="Arial"/>
        </w:rPr>
        <w:t>trategies such as passive design, renewable energy integration, and green infrastructure contribut</w:t>
      </w:r>
      <w:r w:rsidR="00215DEF" w:rsidRPr="00215DEF">
        <w:rPr>
          <w:rFonts w:ascii="Arial" w:hAnsi="Arial" w:cs="Arial"/>
        </w:rPr>
        <w:t>ing</w:t>
      </w:r>
      <w:r w:rsidRPr="00215DEF">
        <w:rPr>
          <w:rFonts w:ascii="Arial" w:hAnsi="Arial" w:cs="Arial"/>
        </w:rPr>
        <w:t xml:space="preserve"> to both sustainability and seismic resilience.</w:t>
      </w:r>
      <w:r w:rsidR="00215DEF" w:rsidRPr="00215DEF">
        <w:rPr>
          <w:rFonts w:ascii="Arial" w:hAnsi="Arial" w:cs="Arial"/>
        </w:rPr>
        <w:t xml:space="preserve"> (</w:t>
      </w:r>
      <w:r w:rsidR="00215DEF" w:rsidRPr="00215DEF">
        <w:rPr>
          <w:rFonts w:ascii="Arial" w:hAnsi="Arial" w:cs="Arial"/>
        </w:rPr>
        <w:t>Pohoryles, D.A</w:t>
      </w:r>
      <w:r w:rsidR="00215DEF" w:rsidRPr="00215DEF">
        <w:rPr>
          <w:rFonts w:ascii="Arial" w:hAnsi="Arial" w:cs="Arial"/>
        </w:rPr>
        <w:t xml:space="preserve"> et al 2022)</w:t>
      </w:r>
    </w:p>
    <w:p w14:paraId="0C930122" w14:textId="77777777" w:rsidR="00BB399B" w:rsidRDefault="00BB399B" w:rsidP="00215DEF">
      <w:pPr>
        <w:rPr>
          <w:rFonts w:ascii="Arial" w:hAnsi="Arial" w:cs="Arial"/>
        </w:rPr>
      </w:pPr>
    </w:p>
    <w:p w14:paraId="6436FA35" w14:textId="73D6705A" w:rsidR="009C4F4F" w:rsidRDefault="00BB399B" w:rsidP="00482275">
      <w:pPr>
        <w:rPr>
          <w:rFonts w:ascii="Arial" w:hAnsi="Arial" w:cs="Arial"/>
        </w:rPr>
      </w:pPr>
      <w:r>
        <w:rPr>
          <w:rFonts w:ascii="Arial" w:hAnsi="Arial" w:cs="Arial"/>
        </w:rPr>
        <w:t>Th</w:t>
      </w:r>
      <w:r w:rsidRPr="00BB399B">
        <w:rPr>
          <w:rFonts w:ascii="Arial" w:hAnsi="Arial" w:cs="Arial"/>
        </w:rPr>
        <w:t>e future of seismic design lies in embracing these emerging trends and leveraging interdisciplinary collaboration to develop innovative solutions that address the complex challenges of the 21st century</w:t>
      </w:r>
      <w:r>
        <w:rPr>
          <w:rFonts w:ascii="Arial" w:hAnsi="Arial" w:cs="Arial"/>
        </w:rPr>
        <w:t xml:space="preserve"> b</w:t>
      </w:r>
      <w:r w:rsidRPr="00BB399B">
        <w:rPr>
          <w:rFonts w:ascii="Arial" w:hAnsi="Arial" w:cs="Arial"/>
        </w:rPr>
        <w:t>y integrating advanced technologies, resilience strategies, and sustainable design principles</w:t>
      </w:r>
      <w:r w:rsidR="00643A5F">
        <w:rPr>
          <w:rFonts w:ascii="Arial" w:hAnsi="Arial" w:cs="Arial"/>
        </w:rPr>
        <w:t>.</w:t>
      </w:r>
    </w:p>
    <w:p w14:paraId="780E808F" w14:textId="77777777" w:rsidR="006C1E14" w:rsidRDefault="006C1E14" w:rsidP="00482275">
      <w:pPr>
        <w:rPr>
          <w:rFonts w:ascii="Arial" w:hAnsi="Arial" w:cs="Arial"/>
        </w:rPr>
      </w:pPr>
    </w:p>
    <w:p w14:paraId="2DD78D4B" w14:textId="77777777" w:rsidR="00BB399B" w:rsidRPr="00444910" w:rsidRDefault="00BB399B" w:rsidP="00482275">
      <w:pPr>
        <w:rPr>
          <w:rFonts w:ascii="Arial" w:hAnsi="Arial" w:cs="Arial"/>
          <w:b/>
          <w:bCs/>
        </w:rPr>
      </w:pPr>
    </w:p>
    <w:p w14:paraId="7DABF96C" w14:textId="231AB291" w:rsidR="00444910" w:rsidRPr="00444910" w:rsidRDefault="00BB399B" w:rsidP="00444910">
      <w:pPr>
        <w:rPr>
          <w:rFonts w:ascii="Arial" w:hAnsi="Arial" w:cs="Arial"/>
          <w:b/>
          <w:bCs/>
        </w:rPr>
      </w:pPr>
      <w:r w:rsidRPr="00444910">
        <w:rPr>
          <w:rFonts w:ascii="Arial" w:hAnsi="Arial" w:cs="Arial"/>
          <w:b/>
          <w:bCs/>
        </w:rPr>
        <w:lastRenderedPageBreak/>
        <w:t xml:space="preserve">3.0 </w:t>
      </w:r>
      <w:r w:rsidR="00444910" w:rsidRPr="00444910">
        <w:rPr>
          <w:rFonts w:ascii="Arial" w:hAnsi="Arial" w:cs="Arial"/>
          <w:b/>
          <w:bCs/>
        </w:rPr>
        <w:t xml:space="preserve">Case Study: Lessons Learned from the 2011 Tohoku Earthquake </w:t>
      </w:r>
    </w:p>
    <w:p w14:paraId="498C9F0B" w14:textId="77777777" w:rsidR="00444910" w:rsidRPr="00444910" w:rsidRDefault="00444910" w:rsidP="00444910">
      <w:pPr>
        <w:rPr>
          <w:rFonts w:ascii="Arial" w:hAnsi="Arial" w:cs="Arial"/>
        </w:rPr>
      </w:pPr>
    </w:p>
    <w:p w14:paraId="588BC4F1" w14:textId="4859D3EC" w:rsidR="00BB399B" w:rsidRDefault="00444910" w:rsidP="00444910">
      <w:pPr>
        <w:rPr>
          <w:rFonts w:ascii="Arial" w:hAnsi="Arial" w:cs="Arial"/>
        </w:rPr>
      </w:pPr>
      <w:r w:rsidRPr="00444910">
        <w:rPr>
          <w:rFonts w:ascii="Arial" w:hAnsi="Arial" w:cs="Arial"/>
        </w:rPr>
        <w:t xml:space="preserve">The 2011 Tohoku earthquake, with a magnitude of 9.0, and the ensuing tsunami devastated </w:t>
      </w:r>
      <w:r w:rsidRPr="00444910">
        <w:rPr>
          <w:rFonts w:ascii="Arial" w:hAnsi="Arial" w:cs="Arial"/>
        </w:rPr>
        <w:t>north-eastern</w:t>
      </w:r>
      <w:r w:rsidRPr="00444910">
        <w:rPr>
          <w:rFonts w:ascii="Arial" w:hAnsi="Arial" w:cs="Arial"/>
        </w:rPr>
        <w:t xml:space="preserve"> Japan</w:t>
      </w:r>
      <w:r>
        <w:rPr>
          <w:rFonts w:ascii="Arial" w:hAnsi="Arial" w:cs="Arial"/>
        </w:rPr>
        <w:t xml:space="preserve"> </w:t>
      </w:r>
      <w:r w:rsidRPr="00444910">
        <w:rPr>
          <w:rFonts w:ascii="Arial" w:hAnsi="Arial" w:cs="Arial"/>
        </w:rPr>
        <w:t>causing widespread destruction to buildings, infrastructure, and communities. The event provided valuable insights into seismic design, disaster preparedness, and emergency response strategies.</w:t>
      </w:r>
      <w:r w:rsidR="00485C3D" w:rsidRPr="00485C3D">
        <w:t xml:space="preserve"> </w:t>
      </w:r>
      <w:r w:rsidR="00485C3D">
        <w:t>(</w:t>
      </w:r>
      <w:r w:rsidR="00485C3D" w:rsidRPr="00485C3D">
        <w:rPr>
          <w:rFonts w:ascii="Arial" w:hAnsi="Arial" w:cs="Arial"/>
        </w:rPr>
        <w:t>Takemoto, S., Shibuya, N. and Sakoda, K. 2021).</w:t>
      </w:r>
    </w:p>
    <w:p w14:paraId="33CD853C" w14:textId="2750DBCD" w:rsidR="00BB399B" w:rsidRDefault="00FA6BE0" w:rsidP="00482275">
      <w:pPr>
        <w:rPr>
          <w:rFonts w:ascii="Arial" w:hAnsi="Arial" w:cs="Arial"/>
        </w:rPr>
      </w:pPr>
      <w:r w:rsidRPr="00FA6BE0">
        <w:rPr>
          <w:rFonts w:ascii="Arial" w:hAnsi="Arial" w:cs="Arial"/>
        </w:rPr>
        <w:drawing>
          <wp:inline distT="0" distB="0" distL="0" distR="0" wp14:anchorId="640D0B22" wp14:editId="105F0FAD">
            <wp:extent cx="4464745" cy="2974848"/>
            <wp:effectExtent l="0" t="0" r="0" b="0"/>
            <wp:docPr id="111056729" name="Picture 1" descr="Tohoku Japan (2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56729" name="Picture 1" descr="Tohoku Japan (2011)"/>
                    <pic:cNvPicPr/>
                  </pic:nvPicPr>
                  <pic:blipFill>
                    <a:blip r:embed="rId8"/>
                    <a:stretch>
                      <a:fillRect/>
                    </a:stretch>
                  </pic:blipFill>
                  <pic:spPr>
                    <a:xfrm>
                      <a:off x="0" y="0"/>
                      <a:ext cx="4474778" cy="2981533"/>
                    </a:xfrm>
                    <a:prstGeom prst="rect">
                      <a:avLst/>
                    </a:prstGeom>
                  </pic:spPr>
                </pic:pic>
              </a:graphicData>
            </a:graphic>
          </wp:inline>
        </w:drawing>
      </w:r>
    </w:p>
    <w:p w14:paraId="508A3E09" w14:textId="77777777" w:rsidR="00BB399B" w:rsidRDefault="00BB399B" w:rsidP="00482275">
      <w:pPr>
        <w:rPr>
          <w:rFonts w:ascii="Arial" w:hAnsi="Arial" w:cs="Arial"/>
        </w:rPr>
      </w:pPr>
    </w:p>
    <w:p w14:paraId="70548944" w14:textId="77777777" w:rsidR="00FA6BE0" w:rsidRDefault="00FA6BE0" w:rsidP="00485C3D">
      <w:pPr>
        <w:rPr>
          <w:rFonts w:ascii="Arial" w:hAnsi="Arial" w:cs="Arial"/>
          <w:b/>
          <w:bCs/>
        </w:rPr>
      </w:pPr>
    </w:p>
    <w:p w14:paraId="34F8E5C6" w14:textId="77777777" w:rsidR="00FA6BE0" w:rsidRDefault="00FA6BE0" w:rsidP="00485C3D">
      <w:pPr>
        <w:rPr>
          <w:rFonts w:ascii="Arial" w:hAnsi="Arial" w:cs="Arial"/>
          <w:b/>
          <w:bCs/>
        </w:rPr>
      </w:pPr>
    </w:p>
    <w:p w14:paraId="7C47E516" w14:textId="530EB0E5" w:rsidR="00485C3D" w:rsidRPr="00485C3D" w:rsidRDefault="00444910" w:rsidP="00485C3D">
      <w:pPr>
        <w:rPr>
          <w:rFonts w:ascii="Arial" w:hAnsi="Arial" w:cs="Arial"/>
          <w:b/>
          <w:bCs/>
        </w:rPr>
      </w:pPr>
      <w:r w:rsidRPr="00444910">
        <w:rPr>
          <w:rFonts w:ascii="Arial" w:hAnsi="Arial" w:cs="Arial"/>
          <w:b/>
          <w:bCs/>
        </w:rPr>
        <w:t>3.1</w:t>
      </w:r>
      <w:r w:rsidR="00485C3D" w:rsidRPr="00485C3D">
        <w:t xml:space="preserve"> </w:t>
      </w:r>
      <w:r w:rsidR="00485C3D" w:rsidRPr="00485C3D">
        <w:rPr>
          <w:rFonts w:ascii="Arial" w:hAnsi="Arial" w:cs="Arial"/>
          <w:b/>
          <w:bCs/>
        </w:rPr>
        <w:t>Building Performance Assessment</w:t>
      </w:r>
    </w:p>
    <w:p w14:paraId="6D2C6AFC" w14:textId="1B79D446" w:rsidR="00485C3D" w:rsidRPr="00FA6BE0" w:rsidRDefault="00485C3D" w:rsidP="00485C3D">
      <w:r w:rsidRPr="00485C3D">
        <w:rPr>
          <w:rFonts w:ascii="Arial" w:hAnsi="Arial" w:cs="Arial"/>
        </w:rPr>
        <w:t xml:space="preserve">Lessons from the Tohoku earthquake highlighted the importance of building codes and structural design standards in mitigating seismic risk. Despite the earthquake's immense magnitude, many modern buildings in Japan remained standing due to strict adherence to seismic design </w:t>
      </w:r>
      <w:r w:rsidR="00FA6BE0" w:rsidRPr="00485C3D">
        <w:rPr>
          <w:rFonts w:ascii="Arial" w:hAnsi="Arial" w:cs="Arial"/>
        </w:rPr>
        <w:t>principles.</w:t>
      </w:r>
      <w:r w:rsidR="00FA6BE0">
        <w:rPr>
          <w:rFonts w:ascii="Arial" w:hAnsi="Arial" w:cs="Arial"/>
        </w:rPr>
        <w:t xml:space="preserve"> (</w:t>
      </w:r>
      <w:r w:rsidR="00FA6BE0">
        <w:t>I</w:t>
      </w:r>
      <w:r w:rsidR="00FA6BE0" w:rsidRPr="00FA6BE0">
        <w:rPr>
          <w:rFonts w:ascii="Arial" w:hAnsi="Arial" w:cs="Arial"/>
        </w:rPr>
        <w:t>mahashi, R. 2021)</w:t>
      </w:r>
    </w:p>
    <w:p w14:paraId="01822CFC" w14:textId="77777777" w:rsidR="00FA6BE0" w:rsidRPr="00485C3D" w:rsidRDefault="00FA6BE0" w:rsidP="00485C3D">
      <w:pPr>
        <w:rPr>
          <w:rFonts w:ascii="Arial" w:hAnsi="Arial" w:cs="Arial"/>
        </w:rPr>
      </w:pPr>
    </w:p>
    <w:p w14:paraId="4894B327" w14:textId="6E5B7123" w:rsidR="00215DEF" w:rsidRPr="00485C3D" w:rsidRDefault="00485C3D" w:rsidP="00485C3D">
      <w:pPr>
        <w:rPr>
          <w:rFonts w:ascii="Arial" w:hAnsi="Arial" w:cs="Arial"/>
        </w:rPr>
      </w:pPr>
      <w:r w:rsidRPr="00485C3D">
        <w:rPr>
          <w:rFonts w:ascii="Arial" w:hAnsi="Arial" w:cs="Arial"/>
        </w:rPr>
        <w:t xml:space="preserve">However, weaknesses were identified in older buildings and infrastructure, particularly in coastal areas. Structures that did not meet updated seismic standards were more susceptible to damage and collapse, underscoring the need for rigorous retrofitting and maintenance </w:t>
      </w:r>
      <w:r w:rsidR="00FA6BE0" w:rsidRPr="00485C3D">
        <w:rPr>
          <w:rFonts w:ascii="Arial" w:hAnsi="Arial" w:cs="Arial"/>
        </w:rPr>
        <w:t>programs.</w:t>
      </w:r>
      <w:r w:rsidR="00FA6BE0">
        <w:rPr>
          <w:rFonts w:ascii="Arial" w:hAnsi="Arial" w:cs="Arial"/>
        </w:rPr>
        <w:t xml:space="preserve"> (</w:t>
      </w:r>
      <w:r w:rsidR="00FA6BE0" w:rsidRPr="00FA6BE0">
        <w:rPr>
          <w:rFonts w:ascii="Arial" w:hAnsi="Arial" w:cs="Arial"/>
        </w:rPr>
        <w:t>Frontiers, R. 2021)</w:t>
      </w:r>
    </w:p>
    <w:p w14:paraId="58E03550" w14:textId="77777777" w:rsidR="009C4F4F" w:rsidRPr="00485C3D" w:rsidRDefault="009C4F4F" w:rsidP="00482275">
      <w:pPr>
        <w:rPr>
          <w:rFonts w:ascii="Arial" w:hAnsi="Arial" w:cs="Arial"/>
        </w:rPr>
      </w:pPr>
    </w:p>
    <w:p w14:paraId="7F966E65" w14:textId="77777777" w:rsidR="009C4F4F" w:rsidRPr="00485C3D" w:rsidRDefault="009C4F4F" w:rsidP="00482275">
      <w:pPr>
        <w:rPr>
          <w:rFonts w:ascii="Arial" w:hAnsi="Arial" w:cs="Arial"/>
        </w:rPr>
      </w:pPr>
    </w:p>
    <w:p w14:paraId="6D4D7763" w14:textId="77777777" w:rsidR="009C4F4F" w:rsidRPr="00485C3D" w:rsidRDefault="009C4F4F" w:rsidP="00482275">
      <w:pPr>
        <w:rPr>
          <w:rFonts w:ascii="Arial" w:hAnsi="Arial" w:cs="Arial"/>
        </w:rPr>
      </w:pPr>
    </w:p>
    <w:p w14:paraId="0C17CEE1" w14:textId="0DA02095" w:rsidR="00FA6BE0" w:rsidRPr="00FA6BE0" w:rsidRDefault="00FA6BE0" w:rsidP="00FA6BE0">
      <w:pPr>
        <w:rPr>
          <w:rFonts w:ascii="Arial" w:hAnsi="Arial" w:cs="Arial"/>
          <w:b/>
          <w:bCs/>
        </w:rPr>
      </w:pPr>
      <w:r w:rsidRPr="00FA6BE0">
        <w:rPr>
          <w:rFonts w:ascii="Arial" w:hAnsi="Arial" w:cs="Arial"/>
          <w:b/>
          <w:bCs/>
        </w:rPr>
        <w:t>3.2 I</w:t>
      </w:r>
      <w:r w:rsidRPr="00FA6BE0">
        <w:rPr>
          <w:rFonts w:ascii="Arial" w:hAnsi="Arial" w:cs="Arial"/>
          <w:b/>
          <w:bCs/>
        </w:rPr>
        <w:t>nfrastructure Resilience and Lifeline Systems</w:t>
      </w:r>
    </w:p>
    <w:p w14:paraId="08683454" w14:textId="0B722259" w:rsidR="00FA6BE0" w:rsidRDefault="00FA6BE0" w:rsidP="00FA6BE0">
      <w:pPr>
        <w:rPr>
          <w:rFonts w:ascii="Arial" w:hAnsi="Arial" w:cs="Arial"/>
        </w:rPr>
      </w:pPr>
      <w:r w:rsidRPr="00FA6BE0">
        <w:rPr>
          <w:rFonts w:ascii="Arial" w:hAnsi="Arial" w:cs="Arial"/>
        </w:rPr>
        <w:t>The Tohoku earthquake exposed vulnerabilities in Japan's lifeline systems, including transportation networks and utilities. Damage to roads, bridges, and railways disrupted emergency response efforts and hindered access to affected areas.</w:t>
      </w:r>
      <w:r>
        <w:rPr>
          <w:rFonts w:ascii="Arial" w:hAnsi="Arial" w:cs="Arial"/>
        </w:rPr>
        <w:t xml:space="preserve"> (</w:t>
      </w:r>
      <w:r w:rsidRPr="00FA6BE0">
        <w:rPr>
          <w:rFonts w:ascii="Arial" w:hAnsi="Arial" w:cs="Arial"/>
        </w:rPr>
        <w:t>Howitt, A. 2012)</w:t>
      </w:r>
    </w:p>
    <w:p w14:paraId="2365D70A" w14:textId="77777777" w:rsidR="00071AEC" w:rsidRPr="00FA6BE0" w:rsidRDefault="00071AEC" w:rsidP="00FA6BE0">
      <w:pPr>
        <w:rPr>
          <w:rFonts w:ascii="Arial" w:hAnsi="Arial" w:cs="Arial"/>
        </w:rPr>
      </w:pPr>
    </w:p>
    <w:p w14:paraId="7D0B58BD" w14:textId="4D5AD8F6" w:rsidR="009C4F4F" w:rsidRDefault="00FA6BE0" w:rsidP="00482275">
      <w:pPr>
        <w:rPr>
          <w:rFonts w:ascii="Arial" w:hAnsi="Arial" w:cs="Arial"/>
        </w:rPr>
      </w:pPr>
      <w:r w:rsidRPr="00FA6BE0">
        <w:rPr>
          <w:rFonts w:ascii="Arial" w:hAnsi="Arial" w:cs="Arial"/>
        </w:rPr>
        <w:t xml:space="preserve">Lessons learned from the event prompted Japan to invest in infrastructure resilience measures, such as earthquake-resistant bridges, tsunami barriers, and backup power systems for critical facilities. These investments aimed to improve the </w:t>
      </w:r>
      <w:r w:rsidRPr="00FA6BE0">
        <w:rPr>
          <w:rFonts w:ascii="Arial" w:hAnsi="Arial" w:cs="Arial"/>
        </w:rPr>
        <w:lastRenderedPageBreak/>
        <w:t>resilience of lifeline systems and reduce the impact of future seismic events.</w:t>
      </w:r>
      <w:r w:rsidRPr="00FA6BE0">
        <w:t xml:space="preserve"> </w:t>
      </w:r>
      <w:r>
        <w:t>(</w:t>
      </w:r>
      <w:r w:rsidR="00043A6C" w:rsidRPr="00FA6BE0">
        <w:rPr>
          <w:rFonts w:ascii="Arial" w:hAnsi="Arial" w:cs="Arial"/>
        </w:rPr>
        <w:t>World bank</w:t>
      </w:r>
      <w:r w:rsidR="00043A6C">
        <w:rPr>
          <w:rFonts w:ascii="Arial" w:hAnsi="Arial" w:cs="Arial"/>
        </w:rPr>
        <w:t xml:space="preserve">, </w:t>
      </w:r>
      <w:r w:rsidRPr="00FA6BE0">
        <w:rPr>
          <w:rFonts w:ascii="Arial" w:hAnsi="Arial" w:cs="Arial"/>
        </w:rPr>
        <w:t>2024).</w:t>
      </w:r>
    </w:p>
    <w:p w14:paraId="64B98906" w14:textId="77777777" w:rsidR="00071AEC" w:rsidRDefault="00071AEC" w:rsidP="00482275">
      <w:pPr>
        <w:rPr>
          <w:rFonts w:ascii="Arial" w:hAnsi="Arial" w:cs="Arial"/>
        </w:rPr>
      </w:pPr>
    </w:p>
    <w:p w14:paraId="43158EA8" w14:textId="77777777" w:rsidR="00071AEC" w:rsidRDefault="00071AEC" w:rsidP="00482275">
      <w:pPr>
        <w:rPr>
          <w:rFonts w:ascii="Arial" w:hAnsi="Arial" w:cs="Arial"/>
        </w:rPr>
      </w:pPr>
    </w:p>
    <w:p w14:paraId="19359251" w14:textId="75A526F1" w:rsidR="00071AEC" w:rsidRPr="00071AEC" w:rsidRDefault="00071AEC" w:rsidP="00071AEC">
      <w:pPr>
        <w:rPr>
          <w:rFonts w:ascii="Arial" w:hAnsi="Arial" w:cs="Arial"/>
          <w:b/>
          <w:bCs/>
        </w:rPr>
      </w:pPr>
      <w:r>
        <w:rPr>
          <w:rFonts w:ascii="Arial" w:hAnsi="Arial" w:cs="Arial"/>
          <w:b/>
          <w:bCs/>
        </w:rPr>
        <w:t xml:space="preserve">3.3 </w:t>
      </w:r>
      <w:r w:rsidRPr="00071AEC">
        <w:rPr>
          <w:rFonts w:ascii="Arial" w:hAnsi="Arial" w:cs="Arial"/>
          <w:b/>
          <w:bCs/>
        </w:rPr>
        <w:t>Policy and Building Code Implications</w:t>
      </w:r>
    </w:p>
    <w:p w14:paraId="0D8B09F4" w14:textId="07F67C7A" w:rsidR="00071AEC" w:rsidRDefault="00071AEC" w:rsidP="00071AEC">
      <w:pPr>
        <w:rPr>
          <w:rFonts w:ascii="Arial" w:hAnsi="Arial" w:cs="Arial"/>
        </w:rPr>
      </w:pPr>
      <w:r w:rsidRPr="00071AEC">
        <w:rPr>
          <w:rFonts w:ascii="Arial" w:hAnsi="Arial" w:cs="Arial"/>
        </w:rPr>
        <w:t xml:space="preserve">The Tohoku earthquake prompted a reassessment of Japan's building codes and regulations to strengthen seismic resilience. Revisions were made to structural design standards, construction practices, and land-use policies to better protect against future earthquakes and </w:t>
      </w:r>
      <w:r w:rsidRPr="00071AEC">
        <w:rPr>
          <w:rFonts w:ascii="Arial" w:hAnsi="Arial" w:cs="Arial"/>
        </w:rPr>
        <w:t>tsunamis.</w:t>
      </w:r>
      <w:r w:rsidRPr="00071AEC">
        <w:t xml:space="preserve"> </w:t>
      </w:r>
      <w:r>
        <w:t>(</w:t>
      </w:r>
      <w:r w:rsidRPr="00071AEC">
        <w:rPr>
          <w:rFonts w:ascii="Arial" w:hAnsi="Arial" w:cs="Arial"/>
        </w:rPr>
        <w:t>Hagerty, C. 2024)</w:t>
      </w:r>
    </w:p>
    <w:p w14:paraId="373AFB5A" w14:textId="118745BC" w:rsidR="00071AEC" w:rsidRPr="00071AEC" w:rsidRDefault="00071AEC" w:rsidP="00071AEC">
      <w:pPr>
        <w:rPr>
          <w:rFonts w:ascii="Arial" w:hAnsi="Arial" w:cs="Arial"/>
        </w:rPr>
      </w:pPr>
      <w:r w:rsidRPr="00071AEC">
        <w:rPr>
          <w:rFonts w:ascii="Arial" w:hAnsi="Arial" w:cs="Arial"/>
        </w:rPr>
        <w:t>.</w:t>
      </w:r>
    </w:p>
    <w:p w14:paraId="50CCB700" w14:textId="7988B1D1" w:rsidR="009C4F4F" w:rsidRDefault="00071AEC" w:rsidP="00071AEC">
      <w:pPr>
        <w:rPr>
          <w:rFonts w:ascii="Arial" w:hAnsi="Arial" w:cs="Arial"/>
        </w:rPr>
      </w:pPr>
      <w:r w:rsidRPr="00071AEC">
        <w:rPr>
          <w:rFonts w:ascii="Arial" w:hAnsi="Arial" w:cs="Arial"/>
        </w:rPr>
        <w:t>The Japanese government also introduced incentives for retrofitting older buildings and infrastructure to meet updated seismic standards. These measures aimed to improve the overall safety and resilience of Japan's built environment in the face of seismic hazards.</w:t>
      </w:r>
      <w:r>
        <w:rPr>
          <w:rFonts w:ascii="Arial" w:hAnsi="Arial" w:cs="Arial"/>
        </w:rPr>
        <w:t xml:space="preserve"> (</w:t>
      </w:r>
      <w:r w:rsidRPr="00071AEC">
        <w:rPr>
          <w:rFonts w:ascii="Arial" w:hAnsi="Arial" w:cs="Arial"/>
        </w:rPr>
        <w:t>Dergano, D.F. 2023).</w:t>
      </w:r>
    </w:p>
    <w:p w14:paraId="74EA2201" w14:textId="77777777" w:rsidR="009C4F4F" w:rsidRDefault="009C4F4F" w:rsidP="00482275">
      <w:pPr>
        <w:rPr>
          <w:rFonts w:ascii="Arial" w:hAnsi="Arial" w:cs="Arial"/>
        </w:rPr>
      </w:pPr>
    </w:p>
    <w:p w14:paraId="19938BB4" w14:textId="7AC60A8E" w:rsidR="00043A6C" w:rsidRDefault="00043A6C" w:rsidP="00482275">
      <w:pPr>
        <w:rPr>
          <w:rFonts w:ascii="Arial" w:hAnsi="Arial" w:cs="Arial"/>
        </w:rPr>
      </w:pPr>
    </w:p>
    <w:p w14:paraId="1C063335" w14:textId="1A6A3426" w:rsidR="00641972" w:rsidRPr="00641972" w:rsidRDefault="00641972" w:rsidP="00482275">
      <w:pPr>
        <w:rPr>
          <w:rFonts w:ascii="Arial" w:hAnsi="Arial" w:cs="Arial"/>
          <w:b/>
          <w:bCs/>
        </w:rPr>
      </w:pPr>
      <w:r w:rsidRPr="00641972">
        <w:rPr>
          <w:rFonts w:ascii="Arial" w:hAnsi="Arial" w:cs="Arial"/>
          <w:b/>
          <w:bCs/>
        </w:rPr>
        <w:t>3.4 Conclusion</w:t>
      </w:r>
    </w:p>
    <w:p w14:paraId="30A04A4F" w14:textId="77777777" w:rsidR="00F45874" w:rsidRPr="00F45874" w:rsidRDefault="00F45874" w:rsidP="00F45874">
      <w:pPr>
        <w:rPr>
          <w:rFonts w:ascii="Arial" w:hAnsi="Arial" w:cs="Arial"/>
        </w:rPr>
      </w:pPr>
    </w:p>
    <w:p w14:paraId="07652C8A" w14:textId="2D22BFAD" w:rsidR="009C4F4F" w:rsidRDefault="00F45874" w:rsidP="00482275">
      <w:pPr>
        <w:rPr>
          <w:rFonts w:ascii="Arial" w:hAnsi="Arial" w:cs="Arial"/>
        </w:rPr>
      </w:pPr>
      <w:r w:rsidRPr="00F45874">
        <w:rPr>
          <w:rFonts w:ascii="Arial" w:hAnsi="Arial" w:cs="Arial"/>
        </w:rPr>
        <w:t>The lessons</w:t>
      </w:r>
      <w:r>
        <w:rPr>
          <w:rFonts w:ascii="Arial" w:hAnsi="Arial" w:cs="Arial"/>
        </w:rPr>
        <w:t xml:space="preserve"> learned</w:t>
      </w:r>
      <w:r w:rsidRPr="00F45874">
        <w:rPr>
          <w:rFonts w:ascii="Arial" w:hAnsi="Arial" w:cs="Arial"/>
        </w:rPr>
        <w:t xml:space="preserve"> from the 2011 Tohoku earthquake and tsunami have shaped seismic design, disaster preparedness, and emergency response strategies, not only in Japan but also globally. This catastrophic event served as a reminder of the devastating impact that earthquakes and tsunamis can have on communities, infrastructure, and livelihoods.</w:t>
      </w:r>
      <w:r>
        <w:rPr>
          <w:rFonts w:ascii="Arial" w:hAnsi="Arial" w:cs="Arial"/>
        </w:rPr>
        <w:t xml:space="preserve"> </w:t>
      </w:r>
      <w:r w:rsidRPr="00F45874">
        <w:rPr>
          <w:rFonts w:ascii="Arial" w:hAnsi="Arial" w:cs="Arial"/>
        </w:rPr>
        <w:t>Through rigorous building performance assessments, the importance of adherence to seismic design standards and the necessity of retrofitting older structures became apparent</w:t>
      </w:r>
      <w:r>
        <w:rPr>
          <w:rFonts w:ascii="Arial" w:hAnsi="Arial" w:cs="Arial"/>
        </w:rPr>
        <w:t>, and the v</w:t>
      </w:r>
      <w:r w:rsidRPr="00F45874">
        <w:rPr>
          <w:rFonts w:ascii="Arial" w:hAnsi="Arial" w:cs="Arial"/>
        </w:rPr>
        <w:t>ulnerabilities in lifeline systems underscored the critical need for investments in infrastructure resilience, leading to the implementation of measures such as earthquake-resistant bridges and tsunami barriers.</w:t>
      </w:r>
      <w:r>
        <w:rPr>
          <w:rFonts w:ascii="Arial" w:hAnsi="Arial" w:cs="Arial"/>
        </w:rPr>
        <w:t xml:space="preserve"> </w:t>
      </w:r>
      <w:r w:rsidRPr="00F45874">
        <w:rPr>
          <w:rFonts w:ascii="Arial" w:hAnsi="Arial" w:cs="Arial"/>
        </w:rPr>
        <w:t>The policy and building code implications stemming from the Tohoku earthquake have resulted in revisions to regulations and standards aimed at bolstering seismic resilience. By strengthening structural design requirements, construction practices</w:t>
      </w:r>
      <w:r>
        <w:rPr>
          <w:rFonts w:ascii="Arial" w:hAnsi="Arial" w:cs="Arial"/>
        </w:rPr>
        <w:t xml:space="preserve"> </w:t>
      </w:r>
      <w:r w:rsidRPr="00F45874">
        <w:rPr>
          <w:rFonts w:ascii="Arial" w:hAnsi="Arial" w:cs="Arial"/>
        </w:rPr>
        <w:t xml:space="preserve">and land-use policies, </w:t>
      </w:r>
      <w:r>
        <w:rPr>
          <w:rFonts w:ascii="Arial" w:hAnsi="Arial" w:cs="Arial"/>
        </w:rPr>
        <w:t xml:space="preserve">they have </w:t>
      </w:r>
      <w:r w:rsidRPr="00F45874">
        <w:rPr>
          <w:rFonts w:ascii="Arial" w:hAnsi="Arial" w:cs="Arial"/>
        </w:rPr>
        <w:t xml:space="preserve">taken proactive steps to protect against future seismic hazards and mitigate risks to life and </w:t>
      </w:r>
      <w:r w:rsidR="0053466B" w:rsidRPr="00F45874">
        <w:rPr>
          <w:rFonts w:ascii="Arial" w:hAnsi="Arial" w:cs="Arial"/>
        </w:rPr>
        <w:t>property.</w:t>
      </w:r>
    </w:p>
    <w:p w14:paraId="5C82381D" w14:textId="77777777" w:rsidR="0053466B" w:rsidRDefault="0053466B" w:rsidP="00482275">
      <w:pPr>
        <w:rPr>
          <w:rFonts w:ascii="Arial" w:hAnsi="Arial" w:cs="Arial"/>
        </w:rPr>
      </w:pPr>
    </w:p>
    <w:p w14:paraId="5C7B864F" w14:textId="77777777" w:rsidR="006C1E14" w:rsidRDefault="006C1E14" w:rsidP="00482275">
      <w:pPr>
        <w:rPr>
          <w:rFonts w:ascii="Arial" w:hAnsi="Arial" w:cs="Arial"/>
        </w:rPr>
      </w:pPr>
    </w:p>
    <w:p w14:paraId="69B5BCAD" w14:textId="77777777" w:rsidR="006C1E14" w:rsidRDefault="006C1E14" w:rsidP="00482275">
      <w:pPr>
        <w:rPr>
          <w:rFonts w:ascii="Arial" w:hAnsi="Arial" w:cs="Arial"/>
        </w:rPr>
      </w:pPr>
    </w:p>
    <w:p w14:paraId="2DE084C7" w14:textId="77777777" w:rsidR="006C1E14" w:rsidRDefault="006C1E14" w:rsidP="00482275">
      <w:pPr>
        <w:rPr>
          <w:rFonts w:ascii="Arial" w:hAnsi="Arial" w:cs="Arial"/>
        </w:rPr>
      </w:pPr>
    </w:p>
    <w:p w14:paraId="0EA5AEC1" w14:textId="77777777" w:rsidR="006C1E14" w:rsidRDefault="006C1E14" w:rsidP="00482275">
      <w:pPr>
        <w:rPr>
          <w:rFonts w:ascii="Arial" w:hAnsi="Arial" w:cs="Arial"/>
        </w:rPr>
      </w:pPr>
    </w:p>
    <w:p w14:paraId="4D41F2AE" w14:textId="77777777" w:rsidR="006C1E14" w:rsidRDefault="006C1E14" w:rsidP="00482275">
      <w:pPr>
        <w:rPr>
          <w:rFonts w:ascii="Arial" w:hAnsi="Arial" w:cs="Arial"/>
        </w:rPr>
      </w:pPr>
    </w:p>
    <w:p w14:paraId="241CF30E" w14:textId="77777777" w:rsidR="006C1E14" w:rsidRDefault="006C1E14" w:rsidP="00482275">
      <w:pPr>
        <w:rPr>
          <w:rFonts w:ascii="Arial" w:hAnsi="Arial" w:cs="Arial"/>
        </w:rPr>
      </w:pPr>
    </w:p>
    <w:p w14:paraId="2AC3B7C7" w14:textId="77777777" w:rsidR="006C1E14" w:rsidRDefault="006C1E14" w:rsidP="00482275">
      <w:pPr>
        <w:rPr>
          <w:rFonts w:ascii="Arial" w:hAnsi="Arial" w:cs="Arial"/>
        </w:rPr>
      </w:pPr>
    </w:p>
    <w:p w14:paraId="66427EAA" w14:textId="77777777" w:rsidR="006C1E14" w:rsidRDefault="006C1E14" w:rsidP="00482275">
      <w:pPr>
        <w:rPr>
          <w:rFonts w:ascii="Arial" w:hAnsi="Arial" w:cs="Arial"/>
        </w:rPr>
      </w:pPr>
    </w:p>
    <w:p w14:paraId="0EEFADFA" w14:textId="77777777" w:rsidR="006C1E14" w:rsidRDefault="006C1E14" w:rsidP="00482275">
      <w:pPr>
        <w:rPr>
          <w:rFonts w:ascii="Arial" w:hAnsi="Arial" w:cs="Arial"/>
        </w:rPr>
      </w:pPr>
    </w:p>
    <w:p w14:paraId="2F8EFF9C" w14:textId="77777777" w:rsidR="006C1E14" w:rsidRDefault="006C1E14" w:rsidP="00482275">
      <w:pPr>
        <w:rPr>
          <w:rFonts w:ascii="Arial" w:hAnsi="Arial" w:cs="Arial"/>
        </w:rPr>
      </w:pPr>
    </w:p>
    <w:p w14:paraId="7F555FF4" w14:textId="77777777" w:rsidR="006C1E14" w:rsidRDefault="006C1E14" w:rsidP="00482275">
      <w:pPr>
        <w:rPr>
          <w:rFonts w:ascii="Arial" w:hAnsi="Arial" w:cs="Arial"/>
        </w:rPr>
      </w:pPr>
    </w:p>
    <w:p w14:paraId="37A26F45" w14:textId="77777777" w:rsidR="006C1E14" w:rsidRDefault="006C1E14" w:rsidP="00482275">
      <w:pPr>
        <w:rPr>
          <w:rFonts w:ascii="Arial" w:hAnsi="Arial" w:cs="Arial"/>
        </w:rPr>
      </w:pPr>
    </w:p>
    <w:p w14:paraId="501582FF" w14:textId="77777777" w:rsidR="006C1E14" w:rsidRDefault="006C1E14" w:rsidP="00482275">
      <w:pPr>
        <w:rPr>
          <w:rFonts w:ascii="Arial" w:hAnsi="Arial" w:cs="Arial"/>
        </w:rPr>
      </w:pPr>
    </w:p>
    <w:p w14:paraId="4F4B0E9D" w14:textId="77777777" w:rsidR="006C1E14" w:rsidRDefault="006C1E14" w:rsidP="00482275">
      <w:pPr>
        <w:rPr>
          <w:rFonts w:ascii="Arial" w:hAnsi="Arial" w:cs="Arial"/>
        </w:rPr>
      </w:pPr>
    </w:p>
    <w:p w14:paraId="7D89E2C8" w14:textId="77777777" w:rsidR="006C1E14" w:rsidRDefault="006C1E14" w:rsidP="00482275">
      <w:pPr>
        <w:rPr>
          <w:rFonts w:ascii="Arial" w:hAnsi="Arial" w:cs="Arial"/>
        </w:rPr>
      </w:pPr>
    </w:p>
    <w:p w14:paraId="54DBDD7F" w14:textId="77777777" w:rsidR="006C1E14" w:rsidRDefault="006C1E14" w:rsidP="00482275">
      <w:pPr>
        <w:rPr>
          <w:rFonts w:ascii="Arial" w:hAnsi="Arial" w:cs="Arial"/>
        </w:rPr>
      </w:pPr>
    </w:p>
    <w:p w14:paraId="3C70F40C" w14:textId="77777777" w:rsidR="009C4F4F" w:rsidRDefault="009C4F4F" w:rsidP="00482275">
      <w:pPr>
        <w:rPr>
          <w:rFonts w:ascii="Arial" w:hAnsi="Arial" w:cs="Arial"/>
        </w:rPr>
      </w:pPr>
    </w:p>
    <w:p w14:paraId="55AB2B10" w14:textId="6770C64E" w:rsidR="009C4F4F" w:rsidRDefault="00086C4C" w:rsidP="00482275">
      <w:pPr>
        <w:rPr>
          <w:rFonts w:ascii="Arial" w:hAnsi="Arial" w:cs="Arial"/>
          <w:b/>
          <w:bCs/>
        </w:rPr>
      </w:pPr>
      <w:r w:rsidRPr="00086C4C">
        <w:rPr>
          <w:rFonts w:ascii="Arial" w:hAnsi="Arial" w:cs="Arial"/>
          <w:b/>
          <w:bCs/>
        </w:rPr>
        <w:lastRenderedPageBreak/>
        <w:t>4.0 Design Codes and Methods</w:t>
      </w:r>
    </w:p>
    <w:p w14:paraId="6B611080" w14:textId="49350FA7" w:rsidR="009C4F4F" w:rsidRDefault="00086C4C" w:rsidP="00482275">
      <w:pPr>
        <w:rPr>
          <w:rFonts w:ascii="Arial" w:hAnsi="Arial" w:cs="Arial"/>
        </w:rPr>
      </w:pPr>
      <w:r w:rsidRPr="00086C4C">
        <w:rPr>
          <w:rFonts w:ascii="Arial" w:hAnsi="Arial" w:cs="Arial"/>
        </w:rPr>
        <w:t>Design codes provide guidelines and standards for seismic design to ensure uniformity and safety in construction practices. Codes such as ASCE 7, Eurocode 8, and IBC outline seismic design provisions, including seismic hazard assessment, performance objectives, and design load calculations. Methods such as response spectrum analysis and pushover analysis aid in evaluating structural response under seismic loads.</w:t>
      </w:r>
    </w:p>
    <w:p w14:paraId="6E461AC0" w14:textId="77777777" w:rsidR="00086C4C" w:rsidRDefault="00086C4C" w:rsidP="00482275">
      <w:pPr>
        <w:rPr>
          <w:rFonts w:ascii="Arial" w:hAnsi="Arial" w:cs="Arial"/>
        </w:rPr>
      </w:pPr>
    </w:p>
    <w:p w14:paraId="6703D264" w14:textId="032C9922" w:rsidR="00086C4C" w:rsidRDefault="00086C4C" w:rsidP="00482275">
      <w:pPr>
        <w:rPr>
          <w:rFonts w:ascii="Arial" w:hAnsi="Arial" w:cs="Arial"/>
          <w:b/>
          <w:bCs/>
        </w:rPr>
      </w:pPr>
      <w:r w:rsidRPr="00086C4C">
        <w:rPr>
          <w:rFonts w:ascii="Arial" w:hAnsi="Arial" w:cs="Arial"/>
          <w:b/>
          <w:bCs/>
        </w:rPr>
        <w:t>4.1 ASCE 7</w:t>
      </w:r>
    </w:p>
    <w:p w14:paraId="6276A304" w14:textId="77777777" w:rsidR="00086C4C" w:rsidRPr="00086C4C" w:rsidRDefault="00086C4C" w:rsidP="00086C4C">
      <w:pPr>
        <w:rPr>
          <w:rFonts w:ascii="Arial" w:hAnsi="Arial" w:cs="Arial"/>
          <w:b/>
          <w:bCs/>
        </w:rPr>
      </w:pPr>
    </w:p>
    <w:p w14:paraId="7C58B6A7" w14:textId="26FF3CF0" w:rsidR="00086C4C" w:rsidRPr="00086C4C" w:rsidRDefault="00086C4C" w:rsidP="00086C4C">
      <w:pPr>
        <w:rPr>
          <w:rFonts w:ascii="Arial" w:hAnsi="Arial" w:cs="Arial"/>
        </w:rPr>
      </w:pPr>
      <w:r w:rsidRPr="00086C4C">
        <w:rPr>
          <w:rFonts w:ascii="Arial" w:hAnsi="Arial" w:cs="Arial"/>
        </w:rPr>
        <w:t>ASCE 7</w:t>
      </w:r>
      <w:r>
        <w:rPr>
          <w:rFonts w:ascii="Arial" w:hAnsi="Arial" w:cs="Arial"/>
        </w:rPr>
        <w:t xml:space="preserve"> which is </w:t>
      </w:r>
      <w:r w:rsidRPr="00086C4C">
        <w:rPr>
          <w:rFonts w:ascii="Arial" w:hAnsi="Arial" w:cs="Arial"/>
        </w:rPr>
        <w:t>officially titled Minimum Design Loads and Associated Criteria for Buildings and Other Structures</w:t>
      </w:r>
      <w:r>
        <w:rPr>
          <w:rFonts w:ascii="Arial" w:hAnsi="Arial" w:cs="Arial"/>
        </w:rPr>
        <w:t xml:space="preserve"> </w:t>
      </w:r>
      <w:r w:rsidRPr="00086C4C">
        <w:rPr>
          <w:rFonts w:ascii="Arial" w:hAnsi="Arial" w:cs="Arial"/>
        </w:rPr>
        <w:t>is a foundational standard developed by the American Society of Civil Engineers to provide comprehensive guidelines for structural design. This widely recogni</w:t>
      </w:r>
      <w:r>
        <w:rPr>
          <w:rFonts w:ascii="Arial" w:hAnsi="Arial" w:cs="Arial"/>
        </w:rPr>
        <w:t>s</w:t>
      </w:r>
      <w:r w:rsidRPr="00086C4C">
        <w:rPr>
          <w:rFonts w:ascii="Arial" w:hAnsi="Arial" w:cs="Arial"/>
        </w:rPr>
        <w:t>ed document offers detailed criteria and methodologies for determining design loads, including dead loads, live loads, wind loads, seismic loads, and snow loads. ASCE 7 serves as an essential reference for structural engineers, architects, and building code officials involved in the design, construction, and maintenance of buildings and other structures. (Engineering Express, 2024).</w:t>
      </w:r>
    </w:p>
    <w:p w14:paraId="21C9928F" w14:textId="77777777" w:rsidR="009C4F4F" w:rsidRPr="00086C4C" w:rsidRDefault="009C4F4F" w:rsidP="00482275">
      <w:pPr>
        <w:rPr>
          <w:rFonts w:ascii="Arial" w:hAnsi="Arial" w:cs="Arial"/>
          <w:b/>
          <w:bCs/>
        </w:rPr>
      </w:pPr>
    </w:p>
    <w:p w14:paraId="25686615" w14:textId="2EC428C5" w:rsidR="00086C4C" w:rsidRDefault="00086C4C" w:rsidP="00482275">
      <w:pPr>
        <w:rPr>
          <w:rFonts w:ascii="Arial" w:hAnsi="Arial" w:cs="Arial"/>
          <w:b/>
          <w:bCs/>
        </w:rPr>
      </w:pPr>
      <w:r w:rsidRPr="00086C4C">
        <w:rPr>
          <w:rFonts w:ascii="Arial" w:hAnsi="Arial" w:cs="Arial"/>
          <w:b/>
          <w:bCs/>
        </w:rPr>
        <w:t>4.2 EUROCODE 8</w:t>
      </w:r>
    </w:p>
    <w:p w14:paraId="57CD697C" w14:textId="44D7D47B" w:rsidR="00086C4C" w:rsidRPr="00086C4C" w:rsidRDefault="00086C4C" w:rsidP="00482275">
      <w:pPr>
        <w:rPr>
          <w:rFonts w:ascii="Arial" w:hAnsi="Arial" w:cs="Arial"/>
        </w:rPr>
      </w:pPr>
      <w:r w:rsidRPr="00086C4C">
        <w:rPr>
          <w:rFonts w:ascii="Arial" w:hAnsi="Arial" w:cs="Arial"/>
        </w:rPr>
        <w:t>Eurocode 8</w:t>
      </w:r>
      <w:r>
        <w:rPr>
          <w:rFonts w:ascii="Arial" w:hAnsi="Arial" w:cs="Arial"/>
        </w:rPr>
        <w:t xml:space="preserve"> which is </w:t>
      </w:r>
      <w:r w:rsidRPr="00086C4C">
        <w:rPr>
          <w:rFonts w:ascii="Arial" w:hAnsi="Arial" w:cs="Arial"/>
        </w:rPr>
        <w:t xml:space="preserve">officially titled </w:t>
      </w:r>
      <w:r>
        <w:rPr>
          <w:rFonts w:ascii="Arial" w:hAnsi="Arial" w:cs="Arial"/>
        </w:rPr>
        <w:t xml:space="preserve">the </w:t>
      </w:r>
      <w:r w:rsidRPr="00086C4C">
        <w:rPr>
          <w:rFonts w:ascii="Arial" w:hAnsi="Arial" w:cs="Arial"/>
        </w:rPr>
        <w:t xml:space="preserve">Design of Structures for Earthquake Resistance, is a set of European standards developed by the European Committee for </w:t>
      </w:r>
      <w:r>
        <w:rPr>
          <w:rFonts w:ascii="Arial" w:hAnsi="Arial" w:cs="Arial"/>
        </w:rPr>
        <w:t>s</w:t>
      </w:r>
      <w:r w:rsidRPr="00086C4C">
        <w:rPr>
          <w:rFonts w:ascii="Arial" w:hAnsi="Arial" w:cs="Arial"/>
        </w:rPr>
        <w:t>tandardi</w:t>
      </w:r>
      <w:r>
        <w:rPr>
          <w:rFonts w:ascii="Arial" w:hAnsi="Arial" w:cs="Arial"/>
        </w:rPr>
        <w:t>sa</w:t>
      </w:r>
      <w:r w:rsidRPr="00086C4C">
        <w:rPr>
          <w:rFonts w:ascii="Arial" w:hAnsi="Arial" w:cs="Arial"/>
        </w:rPr>
        <w:t xml:space="preserve">tion </w:t>
      </w:r>
      <w:r>
        <w:rPr>
          <w:rFonts w:ascii="Arial" w:hAnsi="Arial" w:cs="Arial"/>
        </w:rPr>
        <w:t xml:space="preserve">to </w:t>
      </w:r>
      <w:r w:rsidRPr="00086C4C">
        <w:rPr>
          <w:rFonts w:ascii="Arial" w:hAnsi="Arial" w:cs="Arial"/>
        </w:rPr>
        <w:t>provide guidelines for the seismic design of structures. It offers comprehensive provisions for assessing and mitigating the seismic risk to buildings and other civil engineering works across Europe. Eurocode 8 covers various aspects of seismic design, including seismic hazard assessment, structural analysis, and design criteria for different types of structures. The standard is organi</w:t>
      </w:r>
      <w:r>
        <w:rPr>
          <w:rFonts w:ascii="Arial" w:hAnsi="Arial" w:cs="Arial"/>
        </w:rPr>
        <w:t>s</w:t>
      </w:r>
      <w:r w:rsidRPr="00086C4C">
        <w:rPr>
          <w:rFonts w:ascii="Arial" w:hAnsi="Arial" w:cs="Arial"/>
        </w:rPr>
        <w:t>ed into several parts, each focusing on specific aspects of seismic design, such as general principles, earthquake-resistant design of buildings, and design of bridges. Eurocode 8 is widely adopted by European countries as the basis for their national seismic design regulations and is recogni</w:t>
      </w:r>
      <w:r w:rsidR="006C1E14">
        <w:rPr>
          <w:rFonts w:ascii="Arial" w:hAnsi="Arial" w:cs="Arial"/>
        </w:rPr>
        <w:t>s</w:t>
      </w:r>
      <w:r w:rsidRPr="00086C4C">
        <w:rPr>
          <w:rFonts w:ascii="Arial" w:hAnsi="Arial" w:cs="Arial"/>
        </w:rPr>
        <w:t>ed internationally as a benchmark for seismic engineering. (EU, 2024)</w:t>
      </w:r>
    </w:p>
    <w:p w14:paraId="236306C2" w14:textId="77777777" w:rsidR="00086C4C" w:rsidRPr="00086C4C" w:rsidRDefault="00086C4C" w:rsidP="00482275">
      <w:pPr>
        <w:rPr>
          <w:rFonts w:ascii="Arial" w:hAnsi="Arial" w:cs="Arial"/>
          <w:b/>
          <w:bCs/>
        </w:rPr>
      </w:pPr>
    </w:p>
    <w:p w14:paraId="0FB1D0CD" w14:textId="1ECE9877" w:rsidR="00086C4C" w:rsidRPr="00086C4C" w:rsidRDefault="00086C4C" w:rsidP="00482275">
      <w:pPr>
        <w:rPr>
          <w:rFonts w:ascii="Arial" w:hAnsi="Arial" w:cs="Arial"/>
          <w:b/>
          <w:bCs/>
        </w:rPr>
      </w:pPr>
      <w:r w:rsidRPr="00086C4C">
        <w:rPr>
          <w:rFonts w:ascii="Arial" w:hAnsi="Arial" w:cs="Arial"/>
          <w:b/>
          <w:bCs/>
        </w:rPr>
        <w:t>4.3 I</w:t>
      </w:r>
      <w:r>
        <w:rPr>
          <w:rFonts w:ascii="Arial" w:hAnsi="Arial" w:cs="Arial"/>
          <w:b/>
          <w:bCs/>
        </w:rPr>
        <w:t xml:space="preserve">nternational </w:t>
      </w:r>
      <w:r w:rsidRPr="00086C4C">
        <w:rPr>
          <w:rFonts w:ascii="Arial" w:hAnsi="Arial" w:cs="Arial"/>
          <w:b/>
          <w:bCs/>
        </w:rPr>
        <w:t>B</w:t>
      </w:r>
      <w:r>
        <w:rPr>
          <w:rFonts w:ascii="Arial" w:hAnsi="Arial" w:cs="Arial"/>
          <w:b/>
          <w:bCs/>
        </w:rPr>
        <w:t xml:space="preserve">uilding </w:t>
      </w:r>
      <w:r w:rsidRPr="00086C4C">
        <w:rPr>
          <w:rFonts w:ascii="Arial" w:hAnsi="Arial" w:cs="Arial"/>
          <w:b/>
          <w:bCs/>
        </w:rPr>
        <w:t>C</w:t>
      </w:r>
      <w:r>
        <w:rPr>
          <w:rFonts w:ascii="Arial" w:hAnsi="Arial" w:cs="Arial"/>
          <w:b/>
          <w:bCs/>
        </w:rPr>
        <w:t>ode</w:t>
      </w:r>
    </w:p>
    <w:p w14:paraId="521FB099" w14:textId="28D19D41" w:rsidR="009C4F4F" w:rsidRDefault="00086C4C" w:rsidP="00482275">
      <w:pPr>
        <w:rPr>
          <w:rFonts w:ascii="Arial" w:hAnsi="Arial" w:cs="Arial"/>
        </w:rPr>
      </w:pPr>
      <w:r w:rsidRPr="00086C4C">
        <w:rPr>
          <w:rFonts w:ascii="Arial" w:hAnsi="Arial" w:cs="Arial"/>
        </w:rPr>
        <w:t xml:space="preserve">The International Building Code is a comprehensive set of building regulations developed by the International Code Council to govern the design, construction, and maintenance of buildings in the United States. It provides uniform standards for structural safety, fire prevention, accessibility, and other aspects of building design and construction. The IBC is updated periodically to reflect advancements in building technology, changes in construction practices, and emerging safety concerns. It covers a wide range of topics, including building occupancy classifications, structural design requirements, fire protection measures, and energy efficiency standards. The IBC is adopted and enforced by state and local jurisdictions throughout the United States, serving as the basis for building codes in many communities. </w:t>
      </w:r>
      <w:r>
        <w:rPr>
          <w:rFonts w:ascii="Arial" w:hAnsi="Arial" w:cs="Arial"/>
        </w:rPr>
        <w:t>(</w:t>
      </w:r>
      <w:r w:rsidRPr="00086C4C">
        <w:rPr>
          <w:rFonts w:ascii="Arial" w:hAnsi="Arial" w:cs="Arial"/>
        </w:rPr>
        <w:t>FEMA 2024</w:t>
      </w:r>
      <w:r w:rsidR="0053466B">
        <w:rPr>
          <w:rFonts w:ascii="Arial" w:hAnsi="Arial" w:cs="Arial"/>
        </w:rPr>
        <w:t>)</w:t>
      </w:r>
    </w:p>
    <w:p w14:paraId="6F5C3F9A" w14:textId="77777777" w:rsidR="0053466B" w:rsidRDefault="0053466B" w:rsidP="00482275">
      <w:pPr>
        <w:rPr>
          <w:rFonts w:ascii="Arial" w:hAnsi="Arial" w:cs="Arial"/>
        </w:rPr>
      </w:pPr>
    </w:p>
    <w:p w14:paraId="27CC6F8E" w14:textId="01B1F693" w:rsidR="0053466B" w:rsidRPr="0053466B" w:rsidRDefault="0053466B" w:rsidP="0053466B">
      <w:pPr>
        <w:rPr>
          <w:rFonts w:ascii="Arial" w:hAnsi="Arial" w:cs="Arial"/>
          <w:b/>
          <w:bCs/>
        </w:rPr>
      </w:pPr>
      <w:r w:rsidRPr="0053466B">
        <w:rPr>
          <w:rFonts w:ascii="Arial" w:hAnsi="Arial" w:cs="Arial"/>
          <w:b/>
          <w:bCs/>
        </w:rPr>
        <w:t>5.0</w:t>
      </w:r>
      <w:r w:rsidRPr="0053466B">
        <w:t xml:space="preserve"> </w:t>
      </w:r>
      <w:r w:rsidRPr="0053466B">
        <w:rPr>
          <w:rFonts w:ascii="Arial" w:hAnsi="Arial" w:cs="Arial"/>
          <w:b/>
          <w:bCs/>
        </w:rPr>
        <w:t>Structural Systems for Seismic Resistance</w:t>
      </w:r>
    </w:p>
    <w:p w14:paraId="1A71A0A3" w14:textId="77777777" w:rsidR="00643A5F" w:rsidRDefault="0053466B" w:rsidP="00643A5F">
      <w:pPr>
        <w:keepNext/>
      </w:pPr>
      <w:r w:rsidRPr="0053466B">
        <w:rPr>
          <w:rFonts w:ascii="Arial" w:hAnsi="Arial" w:cs="Arial"/>
        </w:rPr>
        <w:t xml:space="preserve">Moment resisting frames (MRFs) are a common structural system used in seismic design to resist lateral forces from earthquakes. These frames consist of beams and columns rigidly connected to resist sideways movement, transferring seismic loads </w:t>
      </w:r>
      <w:r w:rsidRPr="0053466B">
        <w:rPr>
          <w:rFonts w:ascii="Arial" w:hAnsi="Arial" w:cs="Arial"/>
        </w:rPr>
        <w:lastRenderedPageBreak/>
        <w:t>through bending moments. MRFs are valued for their ability to provide controlled energy dissipation during earthquakes, ensuring the structure remains stable. Designing MRFs involves careful consideration of beam-column connections, member sizes, and reinforcement details to ensure they can withstand seismic forces. They are typically made of steel or reinforced concrete, offering strength and durability. MRFs are commonly used in high-rise buildings and industrial facilities where seismic resistance is essential, making them a key component of seismic design.</w:t>
      </w:r>
      <w:r>
        <w:rPr>
          <w:rFonts w:ascii="Arial" w:hAnsi="Arial" w:cs="Arial"/>
        </w:rPr>
        <w:t xml:space="preserve"> (</w:t>
      </w:r>
      <w:r w:rsidRPr="0053466B">
        <w:rPr>
          <w:rFonts w:ascii="Arial" w:hAnsi="Arial" w:cs="Arial"/>
        </w:rPr>
        <w:t>Chughati, M. 2023).</w:t>
      </w:r>
      <w:r w:rsidR="00643A5F" w:rsidRPr="00643A5F">
        <w:rPr>
          <w:noProof/>
        </w:rPr>
        <w:t xml:space="preserve"> </w:t>
      </w:r>
      <w:r w:rsidR="00643A5F" w:rsidRPr="00643A5F">
        <w:rPr>
          <w:rFonts w:ascii="Arial" w:hAnsi="Arial" w:cs="Arial"/>
        </w:rPr>
        <w:drawing>
          <wp:inline distT="0" distB="0" distL="0" distR="0" wp14:anchorId="6F0DB31B" wp14:editId="704C1017">
            <wp:extent cx="5731510" cy="2973070"/>
            <wp:effectExtent l="0" t="0" r="0" b="0"/>
            <wp:docPr id="37961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61252" name=""/>
                    <pic:cNvPicPr/>
                  </pic:nvPicPr>
                  <pic:blipFill>
                    <a:blip r:embed="rId9"/>
                    <a:stretch>
                      <a:fillRect/>
                    </a:stretch>
                  </pic:blipFill>
                  <pic:spPr>
                    <a:xfrm>
                      <a:off x="0" y="0"/>
                      <a:ext cx="5731510" cy="2973070"/>
                    </a:xfrm>
                    <a:prstGeom prst="rect">
                      <a:avLst/>
                    </a:prstGeom>
                  </pic:spPr>
                </pic:pic>
              </a:graphicData>
            </a:graphic>
          </wp:inline>
        </w:drawing>
      </w:r>
    </w:p>
    <w:p w14:paraId="70144DCD" w14:textId="618ADAA7" w:rsidR="0053466B" w:rsidRDefault="00643A5F" w:rsidP="00643A5F">
      <w:pPr>
        <w:pStyle w:val="Caption"/>
        <w:rPr>
          <w:rFonts w:ascii="Arial" w:hAnsi="Arial" w:cs="Arial"/>
        </w:rPr>
      </w:pPr>
      <w:r>
        <w:t xml:space="preserve">Figure </w:t>
      </w:r>
      <w:r>
        <w:fldChar w:fldCharType="begin"/>
      </w:r>
      <w:r>
        <w:instrText xml:space="preserve"> SEQ Figure \* ARABIC </w:instrText>
      </w:r>
      <w:r>
        <w:fldChar w:fldCharType="separate"/>
      </w:r>
      <w:r>
        <w:rPr>
          <w:noProof/>
        </w:rPr>
        <w:t>1</w:t>
      </w:r>
      <w:r>
        <w:fldChar w:fldCharType="end"/>
      </w:r>
      <w:r>
        <w:t xml:space="preserve"> moment resisting </w:t>
      </w:r>
      <w:proofErr w:type="gramStart"/>
      <w:r>
        <w:t>frame</w:t>
      </w:r>
      <w:proofErr w:type="gramEnd"/>
    </w:p>
    <w:p w14:paraId="6A982CF4" w14:textId="77777777" w:rsidR="0053466B" w:rsidRDefault="0053466B" w:rsidP="0053466B">
      <w:pPr>
        <w:rPr>
          <w:rFonts w:ascii="Arial" w:hAnsi="Arial" w:cs="Arial"/>
        </w:rPr>
      </w:pPr>
    </w:p>
    <w:p w14:paraId="2F87E721" w14:textId="0E669088" w:rsidR="0053466B" w:rsidRDefault="0053466B" w:rsidP="0053466B">
      <w:pPr>
        <w:rPr>
          <w:rFonts w:ascii="Arial" w:hAnsi="Arial" w:cs="Arial"/>
        </w:rPr>
      </w:pPr>
      <w:r w:rsidRPr="0053466B">
        <w:rPr>
          <w:rFonts w:ascii="Arial" w:hAnsi="Arial" w:cs="Arial"/>
        </w:rPr>
        <w:t>Shear walls are another common structural system employed in seismic design to resist lateral forces, particularly in buildings located in earthquake-prone regions. These walls are typically constructed from reinforced concrete or masonry and are strategically placed throughout the building to provide stiffness and stability against horizontal movement. During an earthquake, shear walls absorb and redistribute lateral forces, preventing excessive swaying and ensuring the building remains upright. Designing shear walls involves careful consideration of their location, thickness, and reinforcement detailing to ensure they can withstand seismic loads. Shear walls are often integrated into the building's core or perimeter and can be combined with other lateral force-resisting systems, such as moment resisting frames, for enhanced seismic performance. They are a fundamental component of seismic design, contributing to the overall safety and stability of structures during seismic events.</w:t>
      </w:r>
      <w:r w:rsidRPr="0053466B">
        <w:t xml:space="preserve"> </w:t>
      </w:r>
      <w:r>
        <w:t>(</w:t>
      </w:r>
      <w:r w:rsidRPr="0053466B">
        <w:rPr>
          <w:rFonts w:ascii="Arial" w:hAnsi="Arial" w:cs="Arial"/>
        </w:rPr>
        <w:t>Krishnan, R. and Lakshmi Sivakumar, V. 2023).</w:t>
      </w:r>
    </w:p>
    <w:p w14:paraId="5EC5B4E0" w14:textId="77777777" w:rsidR="00643A5F" w:rsidRDefault="00643A5F" w:rsidP="00643A5F">
      <w:pPr>
        <w:keepNext/>
      </w:pPr>
      <w:r w:rsidRPr="00643A5F">
        <w:rPr>
          <w:rFonts w:ascii="Arial" w:hAnsi="Arial" w:cs="Arial"/>
        </w:rPr>
        <w:lastRenderedPageBreak/>
        <w:drawing>
          <wp:inline distT="0" distB="0" distL="0" distR="0" wp14:anchorId="1DB86883" wp14:editId="72DFD4FD">
            <wp:extent cx="3852672" cy="2550805"/>
            <wp:effectExtent l="0" t="0" r="0" b="1905"/>
            <wp:docPr id="2019972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72738" name=""/>
                    <pic:cNvPicPr/>
                  </pic:nvPicPr>
                  <pic:blipFill>
                    <a:blip r:embed="rId10"/>
                    <a:stretch>
                      <a:fillRect/>
                    </a:stretch>
                  </pic:blipFill>
                  <pic:spPr>
                    <a:xfrm>
                      <a:off x="0" y="0"/>
                      <a:ext cx="3863040" cy="2557670"/>
                    </a:xfrm>
                    <a:prstGeom prst="rect">
                      <a:avLst/>
                    </a:prstGeom>
                  </pic:spPr>
                </pic:pic>
              </a:graphicData>
            </a:graphic>
          </wp:inline>
        </w:drawing>
      </w:r>
    </w:p>
    <w:p w14:paraId="5691BD4E" w14:textId="5DB52010" w:rsidR="0053466B" w:rsidRDefault="00643A5F" w:rsidP="00643A5F">
      <w:pPr>
        <w:pStyle w:val="Caption"/>
        <w:rPr>
          <w:rFonts w:ascii="Arial" w:hAnsi="Arial" w:cs="Arial"/>
        </w:rPr>
      </w:pPr>
      <w:r>
        <w:t xml:space="preserve">Figure </w:t>
      </w:r>
      <w:r>
        <w:fldChar w:fldCharType="begin"/>
      </w:r>
      <w:r>
        <w:instrText xml:space="preserve"> SEQ Figure \* ARABIC </w:instrText>
      </w:r>
      <w:r>
        <w:fldChar w:fldCharType="separate"/>
      </w:r>
      <w:r>
        <w:rPr>
          <w:noProof/>
        </w:rPr>
        <w:t>2</w:t>
      </w:r>
      <w:r>
        <w:fldChar w:fldCharType="end"/>
      </w:r>
      <w:r>
        <w:t xml:space="preserve"> shear </w:t>
      </w:r>
      <w:proofErr w:type="gramStart"/>
      <w:r>
        <w:t>wall</w:t>
      </w:r>
      <w:proofErr w:type="gramEnd"/>
    </w:p>
    <w:p w14:paraId="29A75F26" w14:textId="77777777" w:rsidR="00643A5F" w:rsidRDefault="00643A5F" w:rsidP="0053466B">
      <w:pPr>
        <w:rPr>
          <w:rFonts w:ascii="Arial" w:hAnsi="Arial" w:cs="Arial"/>
        </w:rPr>
      </w:pPr>
    </w:p>
    <w:p w14:paraId="2EFC6E27" w14:textId="75DCB45C" w:rsidR="0053466B" w:rsidRDefault="0053466B" w:rsidP="0053466B">
      <w:pPr>
        <w:rPr>
          <w:rFonts w:ascii="Arial" w:hAnsi="Arial" w:cs="Arial"/>
        </w:rPr>
      </w:pPr>
      <w:r w:rsidRPr="0053466B">
        <w:rPr>
          <w:rFonts w:ascii="Arial" w:hAnsi="Arial" w:cs="Arial"/>
        </w:rPr>
        <w:t>Base isolation is a seismic design strategy used to protect buildings and structures from the damaging effects of earthquakes by decoupling them from the ground motion. This technique involves placing flexible bearings or isolators between the building's foundation and superstructure to absorb and dissipate seismic energy. During an earthquake, the isolators deform and absorb the incoming seismic forces, effectively isolating the building from the ground motion and reducing the transfer of vibrations to the structure above. Base isolation systems are typically made of materials such as rubber, steel, or lead, chosen for their ability to deform and dissipate energy. Designing a base isolation system requires careful consideration of factors such as building weight, seismic hazard, and soil conditions to ensure optimal performance. Base isolation is particularly effective for protecting critical infrastructure, historic buildings, and essential facilities where downtime and damage must be minimi</w:t>
      </w:r>
      <w:r>
        <w:rPr>
          <w:rFonts w:ascii="Arial" w:hAnsi="Arial" w:cs="Arial"/>
        </w:rPr>
        <w:t>s</w:t>
      </w:r>
      <w:r w:rsidRPr="0053466B">
        <w:rPr>
          <w:rFonts w:ascii="Arial" w:hAnsi="Arial" w:cs="Arial"/>
        </w:rPr>
        <w:t xml:space="preserve">ed. It is a proven and widely adopted seismic design strategy that significantly improves the resilience of buildings and structures in earthquake-prone </w:t>
      </w:r>
      <w:r w:rsidR="00643A5F" w:rsidRPr="0053466B">
        <w:rPr>
          <w:rFonts w:ascii="Arial" w:hAnsi="Arial" w:cs="Arial"/>
        </w:rPr>
        <w:t>areas.</w:t>
      </w:r>
      <w:r w:rsidR="00643A5F">
        <w:rPr>
          <w:rFonts w:ascii="Arial" w:hAnsi="Arial" w:cs="Arial"/>
        </w:rPr>
        <w:t xml:space="preserve"> </w:t>
      </w:r>
      <w:proofErr w:type="gramStart"/>
      <w:r w:rsidR="00643A5F">
        <w:rPr>
          <w:rFonts w:ascii="Arial" w:hAnsi="Arial" w:cs="Arial"/>
        </w:rPr>
        <w:t>(</w:t>
      </w:r>
      <w:r w:rsidR="004113CA" w:rsidRPr="004113CA">
        <w:t xml:space="preserve"> </w:t>
      </w:r>
      <w:r w:rsidR="004113CA" w:rsidRPr="004113CA">
        <w:rPr>
          <w:rFonts w:ascii="Arial" w:hAnsi="Arial" w:cs="Arial"/>
        </w:rPr>
        <w:t>Science</w:t>
      </w:r>
      <w:proofErr w:type="gramEnd"/>
      <w:r w:rsidR="004113CA" w:rsidRPr="004113CA">
        <w:rPr>
          <w:rFonts w:ascii="Arial" w:hAnsi="Arial" w:cs="Arial"/>
        </w:rPr>
        <w:t xml:space="preserve"> Learning Hub 2007)</w:t>
      </w:r>
    </w:p>
    <w:p w14:paraId="32BA542F" w14:textId="77777777" w:rsidR="00643A5F" w:rsidRPr="0053466B" w:rsidRDefault="00643A5F" w:rsidP="0053466B">
      <w:pPr>
        <w:rPr>
          <w:rFonts w:ascii="Arial" w:hAnsi="Arial" w:cs="Arial"/>
        </w:rPr>
      </w:pPr>
    </w:p>
    <w:p w14:paraId="24C614E6" w14:textId="77777777" w:rsidR="00643A5F" w:rsidRDefault="00643A5F" w:rsidP="00643A5F">
      <w:pPr>
        <w:keepNext/>
      </w:pPr>
      <w:r>
        <w:fldChar w:fldCharType="begin"/>
      </w:r>
      <w:r>
        <w:instrText xml:space="preserve"> INCLUDEPICTURE "https://upload.wikimedia.org/wikipedia/commons/d/de/Base_isolators_under_the_Utah_State_Capitol.jpg" \* MERGEFORMATINET </w:instrText>
      </w:r>
      <w:r>
        <w:fldChar w:fldCharType="separate"/>
      </w:r>
      <w:r>
        <w:rPr>
          <w:noProof/>
        </w:rPr>
        <w:drawing>
          <wp:inline distT="0" distB="0" distL="0" distR="0" wp14:anchorId="1F0A9383" wp14:editId="6A3E72D7">
            <wp:extent cx="3133344" cy="2097805"/>
            <wp:effectExtent l="0" t="0" r="3810" b="0"/>
            <wp:docPr id="1654375759" name="Picture 2" descr="Seismic base isolatio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ismic base isolation - Wikiped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45439" cy="2105903"/>
                    </a:xfrm>
                    <a:prstGeom prst="rect">
                      <a:avLst/>
                    </a:prstGeom>
                    <a:noFill/>
                    <a:ln>
                      <a:noFill/>
                    </a:ln>
                  </pic:spPr>
                </pic:pic>
              </a:graphicData>
            </a:graphic>
          </wp:inline>
        </w:drawing>
      </w:r>
      <w:r>
        <w:fldChar w:fldCharType="end"/>
      </w:r>
    </w:p>
    <w:p w14:paraId="11CBB9CF" w14:textId="3AD084FF" w:rsidR="0053466B" w:rsidRPr="0053466B" w:rsidRDefault="00643A5F" w:rsidP="00643A5F">
      <w:pPr>
        <w:pStyle w:val="Caption"/>
        <w:rPr>
          <w:rFonts w:ascii="Arial" w:hAnsi="Arial" w:cs="Arial"/>
        </w:rPr>
      </w:pPr>
      <w:r>
        <w:t xml:space="preserve">Figure </w:t>
      </w:r>
      <w:r>
        <w:fldChar w:fldCharType="begin"/>
      </w:r>
      <w:r>
        <w:instrText xml:space="preserve"> SEQ Figure \* ARABIC </w:instrText>
      </w:r>
      <w:r>
        <w:fldChar w:fldCharType="separate"/>
      </w:r>
      <w:r>
        <w:rPr>
          <w:noProof/>
        </w:rPr>
        <w:t>3</w:t>
      </w:r>
      <w:r>
        <w:fldChar w:fldCharType="end"/>
      </w:r>
      <w:r>
        <w:t xml:space="preserve"> Base Isolation</w:t>
      </w:r>
    </w:p>
    <w:p w14:paraId="3C321B21" w14:textId="4FBF98E5" w:rsidR="004113CA" w:rsidRDefault="004113CA" w:rsidP="004113CA">
      <w:pPr>
        <w:rPr>
          <w:rFonts w:ascii="Arial" w:hAnsi="Arial" w:cs="Arial"/>
        </w:rPr>
      </w:pPr>
      <w:r>
        <w:rPr>
          <w:rFonts w:ascii="Arial" w:hAnsi="Arial" w:cs="Arial"/>
        </w:rPr>
        <w:t>Finally b</w:t>
      </w:r>
      <w:r w:rsidRPr="004113CA">
        <w:rPr>
          <w:rFonts w:ascii="Arial" w:hAnsi="Arial" w:cs="Arial"/>
        </w:rPr>
        <w:t xml:space="preserve">raced frames are a seismic design solution using diagonal members to enhance a building's lateral stability during earthquakes. They dissipate seismic energy by resisting building sway through axial compression and tension forces within the diagonals. Typically made of steel, reinforced concrete, or timber, braced </w:t>
      </w:r>
      <w:r w:rsidRPr="004113CA">
        <w:rPr>
          <w:rFonts w:ascii="Arial" w:hAnsi="Arial" w:cs="Arial"/>
        </w:rPr>
        <w:lastRenderedPageBreak/>
        <w:t>frames are strategically located to form a robust lateral force-resisting system. Their design considers member sizes, connections, and configurations to withstand seismic loads while ensuring structural integrity. Braced frames are widely used in various building types for their effectiveness in mitigating earthquake-induced damage.</w:t>
      </w:r>
      <w:r w:rsidRPr="004113CA">
        <w:t xml:space="preserve"> </w:t>
      </w:r>
      <w:r>
        <w:t>(</w:t>
      </w:r>
      <w:r w:rsidRPr="004113CA">
        <w:rPr>
          <w:rFonts w:ascii="Arial" w:hAnsi="Arial" w:cs="Arial"/>
        </w:rPr>
        <w:t xml:space="preserve">Popov, E.P. </w:t>
      </w:r>
      <w:r>
        <w:rPr>
          <w:rFonts w:ascii="Arial" w:hAnsi="Arial" w:cs="Arial"/>
        </w:rPr>
        <w:t>1</w:t>
      </w:r>
      <w:r w:rsidRPr="004113CA">
        <w:rPr>
          <w:rFonts w:ascii="Arial" w:hAnsi="Arial" w:cs="Arial"/>
        </w:rPr>
        <w:t>983)</w:t>
      </w:r>
    </w:p>
    <w:p w14:paraId="2773B146" w14:textId="77777777" w:rsidR="00643A5F" w:rsidRDefault="00643A5F" w:rsidP="004113CA">
      <w:pPr>
        <w:rPr>
          <w:rFonts w:ascii="Arial" w:hAnsi="Arial" w:cs="Arial"/>
        </w:rPr>
      </w:pPr>
    </w:p>
    <w:p w14:paraId="5C35BDF6" w14:textId="77777777" w:rsidR="00643A5F" w:rsidRDefault="00643A5F" w:rsidP="00643A5F">
      <w:pPr>
        <w:keepNext/>
      </w:pPr>
      <w:r w:rsidRPr="00643A5F">
        <w:rPr>
          <w:rFonts w:ascii="Arial" w:hAnsi="Arial" w:cs="Arial"/>
        </w:rPr>
        <w:drawing>
          <wp:inline distT="0" distB="0" distL="0" distR="0" wp14:anchorId="3526FB78" wp14:editId="3389F17A">
            <wp:extent cx="2209800" cy="1993900"/>
            <wp:effectExtent l="0" t="0" r="0" b="0"/>
            <wp:docPr id="1872551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551600" name=""/>
                    <pic:cNvPicPr/>
                  </pic:nvPicPr>
                  <pic:blipFill>
                    <a:blip r:embed="rId12"/>
                    <a:stretch>
                      <a:fillRect/>
                    </a:stretch>
                  </pic:blipFill>
                  <pic:spPr>
                    <a:xfrm>
                      <a:off x="0" y="0"/>
                      <a:ext cx="2209800" cy="1993900"/>
                    </a:xfrm>
                    <a:prstGeom prst="rect">
                      <a:avLst/>
                    </a:prstGeom>
                  </pic:spPr>
                </pic:pic>
              </a:graphicData>
            </a:graphic>
          </wp:inline>
        </w:drawing>
      </w:r>
    </w:p>
    <w:p w14:paraId="5B3E2567" w14:textId="72590193" w:rsidR="00643A5F" w:rsidRDefault="00643A5F" w:rsidP="00643A5F">
      <w:pPr>
        <w:pStyle w:val="Caption"/>
        <w:rPr>
          <w:rFonts w:ascii="Arial" w:hAnsi="Arial" w:cs="Arial"/>
        </w:rPr>
      </w:pPr>
      <w:r>
        <w:t xml:space="preserve">Figure </w:t>
      </w:r>
      <w:r>
        <w:fldChar w:fldCharType="begin"/>
      </w:r>
      <w:r>
        <w:instrText xml:space="preserve"> SEQ Figure \* ARABIC </w:instrText>
      </w:r>
      <w:r>
        <w:fldChar w:fldCharType="separate"/>
      </w:r>
      <w:r>
        <w:rPr>
          <w:noProof/>
        </w:rPr>
        <w:t>4</w:t>
      </w:r>
      <w:r>
        <w:fldChar w:fldCharType="end"/>
      </w:r>
      <w:r>
        <w:t xml:space="preserve"> Braced Frame</w:t>
      </w:r>
    </w:p>
    <w:p w14:paraId="52B67F95" w14:textId="77777777" w:rsidR="004113CA" w:rsidRDefault="004113CA" w:rsidP="004113CA">
      <w:pPr>
        <w:rPr>
          <w:rFonts w:ascii="Arial" w:hAnsi="Arial" w:cs="Arial"/>
        </w:rPr>
      </w:pPr>
    </w:p>
    <w:p w14:paraId="1F4679AA" w14:textId="74A82030" w:rsidR="004113CA" w:rsidRDefault="004113CA" w:rsidP="004113CA">
      <w:pPr>
        <w:rPr>
          <w:rFonts w:ascii="Arial" w:hAnsi="Arial" w:cs="Arial"/>
          <w:b/>
          <w:bCs/>
        </w:rPr>
      </w:pPr>
      <w:r w:rsidRPr="004113CA">
        <w:rPr>
          <w:rFonts w:ascii="Arial" w:hAnsi="Arial" w:cs="Arial"/>
          <w:b/>
          <w:bCs/>
        </w:rPr>
        <w:t>6.0 Conclusion</w:t>
      </w:r>
    </w:p>
    <w:p w14:paraId="370A2D9D" w14:textId="77777777" w:rsidR="004113CA" w:rsidRDefault="004113CA" w:rsidP="004113CA">
      <w:pPr>
        <w:rPr>
          <w:rFonts w:ascii="Arial" w:hAnsi="Arial" w:cs="Arial"/>
          <w:b/>
          <w:bCs/>
        </w:rPr>
      </w:pPr>
    </w:p>
    <w:p w14:paraId="2AE71788" w14:textId="5D4B0E05" w:rsidR="004113CA" w:rsidRPr="004113CA" w:rsidRDefault="004113CA" w:rsidP="004113CA">
      <w:pPr>
        <w:rPr>
          <w:rFonts w:ascii="Arial" w:hAnsi="Arial" w:cs="Arial"/>
        </w:rPr>
      </w:pPr>
      <w:r w:rsidRPr="004113CA">
        <w:rPr>
          <w:rFonts w:ascii="Arial" w:hAnsi="Arial" w:cs="Arial"/>
        </w:rPr>
        <w:t>In conclusion, seismic design ensu</w:t>
      </w:r>
      <w:r w:rsidRPr="004113CA">
        <w:rPr>
          <w:rFonts w:ascii="Arial" w:hAnsi="Arial" w:cs="Arial"/>
        </w:rPr>
        <w:t xml:space="preserve">res </w:t>
      </w:r>
      <w:r w:rsidRPr="004113CA">
        <w:rPr>
          <w:rFonts w:ascii="Arial" w:hAnsi="Arial" w:cs="Arial"/>
        </w:rPr>
        <w:t>the safety, resilience, and sustainability of buildings and structures in earthquake-prone regions. Through the exploration of various seismic design strategies, including moment resisting frames, shear walls, base isolation, and braced frames, it becomes evident that a multifaceted approach is essential for mitigating the impacts of seismic events. These techniques, each with its unique characteristics and applications, contribute to the overall goal of minimi</w:t>
      </w:r>
      <w:r>
        <w:rPr>
          <w:rFonts w:ascii="Arial" w:hAnsi="Arial" w:cs="Arial"/>
        </w:rPr>
        <w:t>s</w:t>
      </w:r>
      <w:r w:rsidRPr="004113CA">
        <w:rPr>
          <w:rFonts w:ascii="Arial" w:hAnsi="Arial" w:cs="Arial"/>
        </w:rPr>
        <w:t>ing structural damage and protecting human life during earthquakes. Additionally, standards such as ASCE 7, Eurocode 8, and the International Building Code provide essential guidelines and criteria for implementing effective seismic design practices. By integrating these strategies and standards into building design and construction processes, engineers and architects can create safer, more resilient structures that withstand the forces of nature and ensure the well-being of occupants. Looking ahead, continued research, innovation, and collaboration in seismic design will be critical for addressing evolving challenges and advancing the field towards a more resilient built environment.</w:t>
      </w:r>
    </w:p>
    <w:p w14:paraId="05F56E43" w14:textId="77777777" w:rsidR="004113CA" w:rsidRPr="004113CA" w:rsidRDefault="004113CA" w:rsidP="004113CA">
      <w:pPr>
        <w:rPr>
          <w:rFonts w:ascii="Arial" w:hAnsi="Arial" w:cs="Arial"/>
        </w:rPr>
      </w:pPr>
    </w:p>
    <w:p w14:paraId="7866721C" w14:textId="77777777" w:rsidR="009C4F4F" w:rsidRDefault="009C4F4F" w:rsidP="00482275">
      <w:pPr>
        <w:rPr>
          <w:rFonts w:ascii="Arial" w:hAnsi="Arial" w:cs="Arial"/>
        </w:rPr>
      </w:pPr>
    </w:p>
    <w:p w14:paraId="34CA92EF" w14:textId="1052955F" w:rsidR="009C4F4F" w:rsidRPr="00643A5F" w:rsidRDefault="00643A5F" w:rsidP="00482275">
      <w:pPr>
        <w:rPr>
          <w:rFonts w:ascii="Arial" w:hAnsi="Arial" w:cs="Arial"/>
          <w:b/>
          <w:bCs/>
        </w:rPr>
      </w:pPr>
      <w:r w:rsidRPr="00643A5F">
        <w:rPr>
          <w:rFonts w:ascii="Arial" w:hAnsi="Arial" w:cs="Arial"/>
          <w:b/>
          <w:bCs/>
        </w:rPr>
        <w:t xml:space="preserve">7.0 </w:t>
      </w:r>
      <w:r w:rsidR="009C4F4F" w:rsidRPr="00643A5F">
        <w:rPr>
          <w:rFonts w:ascii="Arial" w:hAnsi="Arial" w:cs="Arial"/>
          <w:b/>
          <w:bCs/>
        </w:rPr>
        <w:t>References</w:t>
      </w:r>
    </w:p>
    <w:p w14:paraId="0D170B63" w14:textId="77777777" w:rsidR="009C4F4F" w:rsidRDefault="009C4F4F" w:rsidP="00482275">
      <w:pPr>
        <w:rPr>
          <w:rFonts w:ascii="Arial" w:hAnsi="Arial" w:cs="Arial"/>
        </w:rPr>
      </w:pPr>
    </w:p>
    <w:p w14:paraId="09F8C53C" w14:textId="37BD2747" w:rsidR="009C4F4F" w:rsidRDefault="009C4F4F" w:rsidP="00482275">
      <w:pPr>
        <w:rPr>
          <w:rFonts w:ascii="Arial" w:hAnsi="Arial" w:cs="Arial"/>
        </w:rPr>
      </w:pPr>
      <w:r w:rsidRPr="009C4F4F">
        <w:rPr>
          <w:rFonts w:ascii="Arial" w:hAnsi="Arial" w:cs="Arial"/>
        </w:rPr>
        <w:t xml:space="preserve">Lorant, G. (2016). Seismic Design Principles | WBDG - Whole Building Design Guide. [online] Wbdg.org. Available at: </w:t>
      </w:r>
      <w:hyperlink r:id="rId13" w:history="1">
        <w:r w:rsidRPr="00CB1C79">
          <w:rPr>
            <w:rStyle w:val="Hyperlink"/>
            <w:rFonts w:ascii="Arial" w:hAnsi="Arial" w:cs="Arial"/>
          </w:rPr>
          <w:t>https://www.wbdg.org/resources/seismic-design-principles</w:t>
        </w:r>
      </w:hyperlink>
      <w:r w:rsidRPr="009C4F4F">
        <w:rPr>
          <w:rFonts w:ascii="Arial" w:hAnsi="Arial" w:cs="Arial"/>
        </w:rPr>
        <w:t>.</w:t>
      </w:r>
    </w:p>
    <w:p w14:paraId="14A890E7" w14:textId="77777777" w:rsidR="009C4F4F" w:rsidRDefault="009C4F4F" w:rsidP="00482275">
      <w:pPr>
        <w:rPr>
          <w:rFonts w:ascii="Arial" w:hAnsi="Arial" w:cs="Arial"/>
        </w:rPr>
      </w:pPr>
    </w:p>
    <w:p w14:paraId="609F3D62" w14:textId="1F2F4E3F" w:rsidR="009C4F4F" w:rsidRDefault="009C4F4F" w:rsidP="00482275">
      <w:pPr>
        <w:rPr>
          <w:rFonts w:ascii="Arial" w:hAnsi="Arial" w:cs="Arial"/>
        </w:rPr>
      </w:pPr>
      <w:r w:rsidRPr="009C4F4F">
        <w:rPr>
          <w:rFonts w:ascii="Arial" w:hAnsi="Arial" w:cs="Arial"/>
        </w:rPr>
        <w:t xml:space="preserve">Engineering Express®. (2024). ASCE Risk Categories Explained. [online] Available at: </w:t>
      </w:r>
      <w:hyperlink r:id="rId14" w:history="1">
        <w:r w:rsidRPr="00CB1C79">
          <w:rPr>
            <w:rStyle w:val="Hyperlink"/>
            <w:rFonts w:ascii="Arial" w:hAnsi="Arial" w:cs="Arial"/>
          </w:rPr>
          <w:t>https://www.engineeringexpress.com/wiki/asce-ri</w:t>
        </w:r>
        <w:r w:rsidRPr="00CB1C79">
          <w:rPr>
            <w:rStyle w:val="Hyperlink"/>
            <w:rFonts w:ascii="Arial" w:hAnsi="Arial" w:cs="Arial"/>
          </w:rPr>
          <w:t>s</w:t>
        </w:r>
        <w:r w:rsidRPr="00CB1C79">
          <w:rPr>
            <w:rStyle w:val="Hyperlink"/>
            <w:rFonts w:ascii="Arial" w:hAnsi="Arial" w:cs="Arial"/>
          </w:rPr>
          <w:t>k-categorie</w:t>
        </w:r>
        <w:r w:rsidRPr="00CB1C79">
          <w:rPr>
            <w:rStyle w:val="Hyperlink"/>
            <w:rFonts w:ascii="Arial" w:hAnsi="Arial" w:cs="Arial"/>
          </w:rPr>
          <w:t>s</w:t>
        </w:r>
        <w:r w:rsidRPr="00CB1C79">
          <w:rPr>
            <w:rStyle w:val="Hyperlink"/>
            <w:rFonts w:ascii="Arial" w:hAnsi="Arial" w:cs="Arial"/>
          </w:rPr>
          <w:t>-explained/</w:t>
        </w:r>
      </w:hyperlink>
      <w:r w:rsidRPr="009C4F4F">
        <w:rPr>
          <w:rFonts w:ascii="Arial" w:hAnsi="Arial" w:cs="Arial"/>
        </w:rPr>
        <w:t>.</w:t>
      </w:r>
    </w:p>
    <w:p w14:paraId="39324FF7" w14:textId="77777777" w:rsidR="004F0E40" w:rsidRDefault="004F0E40" w:rsidP="00482275">
      <w:pPr>
        <w:rPr>
          <w:rFonts w:ascii="Arial" w:hAnsi="Arial" w:cs="Arial"/>
        </w:rPr>
      </w:pPr>
    </w:p>
    <w:p w14:paraId="7A9B8D9B" w14:textId="77777777" w:rsidR="004F0E40" w:rsidRPr="004F0E40" w:rsidRDefault="004F0E40" w:rsidP="004F0E40">
      <w:pPr>
        <w:rPr>
          <w:rFonts w:ascii="Arial" w:hAnsi="Arial" w:cs="Arial"/>
        </w:rPr>
      </w:pPr>
    </w:p>
    <w:p w14:paraId="5FA4D0EF" w14:textId="333C6F9F" w:rsidR="004F0E40" w:rsidRDefault="004F0E40" w:rsidP="004F0E40">
      <w:pPr>
        <w:rPr>
          <w:rFonts w:ascii="Arial" w:hAnsi="Arial" w:cs="Arial"/>
        </w:rPr>
      </w:pPr>
      <w:r w:rsidRPr="004F0E40">
        <w:rPr>
          <w:rFonts w:ascii="Arial" w:hAnsi="Arial" w:cs="Arial"/>
        </w:rPr>
        <w:lastRenderedPageBreak/>
        <w:t xml:space="preserve">EU (2024). Eurocode 8: Design of structures for earthquake resistance | Eurocodes: Building the future. [online] eurocodes.jrc.ec.europa.eu. Available at: </w:t>
      </w:r>
      <w:hyperlink r:id="rId15" w:history="1">
        <w:r w:rsidRPr="00CB1C79">
          <w:rPr>
            <w:rStyle w:val="Hyperlink"/>
            <w:rFonts w:ascii="Arial" w:hAnsi="Arial" w:cs="Arial"/>
          </w:rPr>
          <w:t>https://eurocodes.jrc.ec.europa.eu/EN-Eurocodes/eurocode-8-design-structures-earthquake-resistance</w:t>
        </w:r>
      </w:hyperlink>
      <w:r w:rsidRPr="004F0E40">
        <w:rPr>
          <w:rFonts w:ascii="Arial" w:hAnsi="Arial" w:cs="Arial"/>
        </w:rPr>
        <w:t>.</w:t>
      </w:r>
    </w:p>
    <w:p w14:paraId="2AB936A4" w14:textId="77777777" w:rsidR="004F0E40" w:rsidRDefault="004F0E40" w:rsidP="004F0E40">
      <w:pPr>
        <w:rPr>
          <w:rFonts w:ascii="Arial" w:hAnsi="Arial" w:cs="Arial"/>
        </w:rPr>
      </w:pPr>
    </w:p>
    <w:p w14:paraId="09417759" w14:textId="209A8B7D" w:rsidR="009C4F4F" w:rsidRDefault="004F0E40" w:rsidP="00482275">
      <w:pPr>
        <w:rPr>
          <w:rFonts w:ascii="Arial" w:hAnsi="Arial" w:cs="Arial"/>
        </w:rPr>
      </w:pPr>
      <w:r w:rsidRPr="004F0E40">
        <w:rPr>
          <w:rFonts w:ascii="Arial" w:hAnsi="Arial" w:cs="Arial"/>
        </w:rPr>
        <w:t xml:space="preserve">FEMA (2024). Seismic Building Codes | FEMA.gov. [online] www.fema.gov. Available at: </w:t>
      </w:r>
      <w:hyperlink r:id="rId16" w:history="1">
        <w:r w:rsidRPr="00CB1C79">
          <w:rPr>
            <w:rStyle w:val="Hyperlink"/>
            <w:rFonts w:ascii="Arial" w:hAnsi="Arial" w:cs="Arial"/>
          </w:rPr>
          <w:t>https://www.fema.gov/emergency-managers/risk-management/earthquake/seismic-building-codes#:~:text=What%20Are%20Seismic%20Codes%3F</w:t>
        </w:r>
      </w:hyperlink>
      <w:r w:rsidRPr="004F0E40">
        <w:rPr>
          <w:rFonts w:ascii="Arial" w:hAnsi="Arial" w:cs="Arial"/>
        </w:rPr>
        <w:t>.</w:t>
      </w:r>
    </w:p>
    <w:p w14:paraId="0B848282" w14:textId="77777777" w:rsidR="004F0E40" w:rsidRDefault="004F0E40" w:rsidP="00482275">
      <w:pPr>
        <w:rPr>
          <w:rFonts w:ascii="Arial" w:hAnsi="Arial" w:cs="Arial"/>
        </w:rPr>
      </w:pPr>
    </w:p>
    <w:p w14:paraId="1A404C99" w14:textId="36772A1D" w:rsidR="004F0E40" w:rsidRDefault="004F0E40" w:rsidP="00482275">
      <w:pPr>
        <w:rPr>
          <w:rFonts w:ascii="Arial" w:hAnsi="Arial" w:cs="Arial"/>
        </w:rPr>
      </w:pPr>
      <w:r w:rsidRPr="004F0E40">
        <w:rPr>
          <w:rFonts w:ascii="Arial" w:hAnsi="Arial" w:cs="Arial"/>
        </w:rPr>
        <w:t>Shahabi, A. (2020). Base Isolation Systems -A State of the Art Review According to Their Mechanism ARTICLE INFO ABSTRACT. Journal of Rehabilitation in Civil Engineering, [online] 8(2), pp.37–61. doi:</w:t>
      </w:r>
      <w:r>
        <w:rPr>
          <w:rFonts w:ascii="Arial" w:hAnsi="Arial" w:cs="Arial"/>
        </w:rPr>
        <w:t xml:space="preserve"> </w:t>
      </w:r>
      <w:hyperlink r:id="rId17" w:history="1">
        <w:r w:rsidRPr="00CB1C79">
          <w:rPr>
            <w:rStyle w:val="Hyperlink"/>
            <w:rFonts w:ascii="Arial" w:hAnsi="Arial" w:cs="Arial"/>
          </w:rPr>
          <w:t>https://doi.org/10.22075/JRCE.2019.16186.1306</w:t>
        </w:r>
      </w:hyperlink>
    </w:p>
    <w:p w14:paraId="4CEB33C6" w14:textId="77777777" w:rsidR="004F0E40" w:rsidRDefault="004F0E40" w:rsidP="00482275">
      <w:pPr>
        <w:rPr>
          <w:rFonts w:ascii="Arial" w:hAnsi="Arial" w:cs="Arial"/>
        </w:rPr>
      </w:pPr>
    </w:p>
    <w:p w14:paraId="691408BE" w14:textId="695C9F32" w:rsidR="004F0E40" w:rsidRDefault="006025B6" w:rsidP="00482275">
      <w:pPr>
        <w:rPr>
          <w:rFonts w:ascii="Arial" w:hAnsi="Arial" w:cs="Arial"/>
        </w:rPr>
      </w:pPr>
      <w:r w:rsidRPr="006025B6">
        <w:rPr>
          <w:rFonts w:ascii="Arial" w:hAnsi="Arial" w:cs="Arial"/>
        </w:rPr>
        <w:t xml:space="preserve">MIDASoft (2022). The Importance of Seismic Analysis and Its Understanding. [online] www.midasoft.com. Available at: </w:t>
      </w:r>
      <w:hyperlink r:id="rId18" w:history="1">
        <w:r w:rsidRPr="00CB1C79">
          <w:rPr>
            <w:rStyle w:val="Hyperlink"/>
            <w:rFonts w:ascii="Arial" w:hAnsi="Arial" w:cs="Arial"/>
          </w:rPr>
          <w:t>https://www.midasoft.com/bridge-library/the-importance-of-seismic-analysis-and-its-understanding#:~:text=The%20seismic%20analysis%20allows%20us</w:t>
        </w:r>
      </w:hyperlink>
      <w:r w:rsidRPr="006025B6">
        <w:rPr>
          <w:rFonts w:ascii="Arial" w:hAnsi="Arial" w:cs="Arial"/>
        </w:rPr>
        <w:t>.</w:t>
      </w:r>
    </w:p>
    <w:p w14:paraId="36AFE6F5" w14:textId="77777777" w:rsidR="006025B6" w:rsidRDefault="006025B6" w:rsidP="00482275">
      <w:pPr>
        <w:rPr>
          <w:rFonts w:ascii="Arial" w:hAnsi="Arial" w:cs="Arial"/>
        </w:rPr>
      </w:pPr>
    </w:p>
    <w:p w14:paraId="3B7E586A" w14:textId="68F21D38" w:rsidR="006025B6" w:rsidRDefault="006025B6" w:rsidP="00482275">
      <w:pPr>
        <w:rPr>
          <w:rFonts w:ascii="Arial" w:hAnsi="Arial" w:cs="Arial"/>
        </w:rPr>
      </w:pPr>
      <w:r w:rsidRPr="006025B6">
        <w:rPr>
          <w:rFonts w:ascii="Arial" w:hAnsi="Arial" w:cs="Arial"/>
        </w:rPr>
        <w:t xml:space="preserve">thestructuralworld (2022). Basics of Load Calculations in Structural Design | The Structural World. [online] The Structural World. Available at: </w:t>
      </w:r>
      <w:hyperlink r:id="rId19" w:history="1">
        <w:r w:rsidRPr="00CB1C79">
          <w:rPr>
            <w:rStyle w:val="Hyperlink"/>
            <w:rFonts w:ascii="Arial" w:hAnsi="Arial" w:cs="Arial"/>
          </w:rPr>
          <w:t>https://www.thestructuralworld.com/2022/05/21/basics-of-load-calculations-in-structural-design/</w:t>
        </w:r>
      </w:hyperlink>
      <w:r w:rsidRPr="006025B6">
        <w:rPr>
          <w:rFonts w:ascii="Arial" w:hAnsi="Arial" w:cs="Arial"/>
        </w:rPr>
        <w:t>.</w:t>
      </w:r>
    </w:p>
    <w:p w14:paraId="5D10B35E" w14:textId="77777777" w:rsidR="006025B6" w:rsidRDefault="006025B6" w:rsidP="00482275">
      <w:pPr>
        <w:rPr>
          <w:rFonts w:ascii="Arial" w:hAnsi="Arial" w:cs="Arial"/>
        </w:rPr>
      </w:pPr>
    </w:p>
    <w:p w14:paraId="23303199" w14:textId="038107FD" w:rsidR="006025B6" w:rsidRDefault="006025B6" w:rsidP="00482275">
      <w:pPr>
        <w:rPr>
          <w:rFonts w:ascii="Arial" w:hAnsi="Arial" w:cs="Arial"/>
        </w:rPr>
      </w:pPr>
      <w:r w:rsidRPr="006025B6">
        <w:rPr>
          <w:rFonts w:ascii="Arial" w:hAnsi="Arial" w:cs="Arial"/>
        </w:rPr>
        <w:t xml:space="preserve">Dario De Domenico, Emanuele Gandelli and Gioitta, A. (2023). Seismic Response and </w:t>
      </w:r>
      <w:proofErr w:type="spellStart"/>
      <w:r w:rsidRPr="006025B6">
        <w:rPr>
          <w:rFonts w:ascii="Arial" w:hAnsi="Arial" w:cs="Arial"/>
        </w:rPr>
        <w:t>Recentering</w:t>
      </w:r>
      <w:proofErr w:type="spellEnd"/>
      <w:r w:rsidRPr="006025B6">
        <w:rPr>
          <w:rFonts w:ascii="Arial" w:hAnsi="Arial" w:cs="Arial"/>
        </w:rPr>
        <w:t xml:space="preserve"> Behavior of Reinforced Concrete Frames: A Parametric Study. Applied sciences, 13(14), pp.8549–8549. doi:</w:t>
      </w:r>
      <w:r>
        <w:rPr>
          <w:rFonts w:ascii="Arial" w:hAnsi="Arial" w:cs="Arial"/>
        </w:rPr>
        <w:t xml:space="preserve"> </w:t>
      </w:r>
      <w:hyperlink r:id="rId20" w:history="1">
        <w:r w:rsidRPr="00CB1C79">
          <w:rPr>
            <w:rStyle w:val="Hyperlink"/>
            <w:rFonts w:ascii="Arial" w:hAnsi="Arial" w:cs="Arial"/>
          </w:rPr>
          <w:t>https://doi.org/10.3390/app13148549</w:t>
        </w:r>
      </w:hyperlink>
      <w:r w:rsidRPr="006025B6">
        <w:rPr>
          <w:rFonts w:ascii="Arial" w:hAnsi="Arial" w:cs="Arial"/>
        </w:rPr>
        <w:t>.</w:t>
      </w:r>
    </w:p>
    <w:p w14:paraId="3BE59518" w14:textId="77777777" w:rsidR="00D36D24" w:rsidRDefault="00D36D24" w:rsidP="00482275">
      <w:pPr>
        <w:rPr>
          <w:rFonts w:ascii="Arial" w:hAnsi="Arial" w:cs="Arial"/>
        </w:rPr>
      </w:pPr>
    </w:p>
    <w:p w14:paraId="7A5615D9" w14:textId="2493ACEA" w:rsidR="00D36D24" w:rsidRDefault="00D36D24" w:rsidP="00482275">
      <w:pPr>
        <w:rPr>
          <w:rFonts w:ascii="Arial" w:hAnsi="Arial" w:cs="Arial"/>
        </w:rPr>
      </w:pPr>
      <w:r w:rsidRPr="00D36D24">
        <w:rPr>
          <w:rFonts w:ascii="Arial" w:hAnsi="Arial" w:cs="Arial"/>
        </w:rPr>
        <w:t xml:space="preserve">Baker, J. (2008). An Introduction to Probabilistic Seismic Hazard Analysis (PSHA). [online] Available at: </w:t>
      </w:r>
      <w:hyperlink r:id="rId21" w:history="1">
        <w:r w:rsidRPr="00CB1C79">
          <w:rPr>
            <w:rStyle w:val="Hyperlink"/>
            <w:rFonts w:ascii="Arial" w:hAnsi="Arial" w:cs="Arial"/>
          </w:rPr>
          <w:t>http://www.shakelab.org/Share/Teaching/ES2019/Exercises/E2/Baker%20(2008)%20An%20Introduction%20to%20Probabilistic%20Seismic%20Hazard%20Analysis%20(PSHA)</w:t>
        </w:r>
      </w:hyperlink>
    </w:p>
    <w:p w14:paraId="71D46380" w14:textId="77777777" w:rsidR="00D36D24" w:rsidRDefault="00D36D24" w:rsidP="00482275">
      <w:pPr>
        <w:rPr>
          <w:rFonts w:ascii="Arial" w:hAnsi="Arial" w:cs="Arial"/>
        </w:rPr>
      </w:pPr>
    </w:p>
    <w:p w14:paraId="12CDC01A" w14:textId="77777777" w:rsidR="00D36D24" w:rsidRDefault="00D36D24" w:rsidP="00482275">
      <w:pPr>
        <w:rPr>
          <w:rFonts w:ascii="Arial" w:hAnsi="Arial" w:cs="Arial"/>
        </w:rPr>
      </w:pPr>
      <w:r w:rsidRPr="00D36D24">
        <w:rPr>
          <w:rFonts w:ascii="Arial" w:hAnsi="Arial" w:cs="Arial"/>
        </w:rPr>
        <w:t xml:space="preserve">Krinitzsky, E.L. (1995). Deterministic versus probabilistic seismic hazard analysis for critical structures. Engineering Geology, 40(1-2), pp.1–7. </w:t>
      </w:r>
      <w:r w:rsidRPr="00D36D24">
        <w:rPr>
          <w:rFonts w:ascii="Arial" w:hAnsi="Arial" w:cs="Arial"/>
        </w:rPr>
        <w:t>D</w:t>
      </w:r>
      <w:r w:rsidRPr="00D36D24">
        <w:rPr>
          <w:rFonts w:ascii="Arial" w:hAnsi="Arial" w:cs="Arial"/>
        </w:rPr>
        <w:t>oi:</w:t>
      </w:r>
    </w:p>
    <w:p w14:paraId="7E05CC6F" w14:textId="0E959F5A" w:rsidR="00D36D24" w:rsidRDefault="00D36D24" w:rsidP="00482275">
      <w:pPr>
        <w:rPr>
          <w:rFonts w:ascii="Arial" w:hAnsi="Arial" w:cs="Arial"/>
        </w:rPr>
      </w:pPr>
      <w:hyperlink r:id="rId22" w:history="1">
        <w:r w:rsidRPr="00CB1C79">
          <w:rPr>
            <w:rStyle w:val="Hyperlink"/>
            <w:rFonts w:ascii="Arial" w:hAnsi="Arial" w:cs="Arial"/>
          </w:rPr>
          <w:t>https://doi.org/10.1016/0013-7952(95)00031-3</w:t>
        </w:r>
      </w:hyperlink>
      <w:r w:rsidRPr="00D36D24">
        <w:rPr>
          <w:rFonts w:ascii="Arial" w:hAnsi="Arial" w:cs="Arial"/>
        </w:rPr>
        <w:t>.</w:t>
      </w:r>
    </w:p>
    <w:p w14:paraId="7A7D38E1" w14:textId="77777777" w:rsidR="00D36D24" w:rsidRDefault="00D36D24" w:rsidP="00482275">
      <w:pPr>
        <w:rPr>
          <w:rFonts w:ascii="Arial" w:hAnsi="Arial" w:cs="Arial"/>
        </w:rPr>
      </w:pPr>
    </w:p>
    <w:p w14:paraId="4EAF1CE2" w14:textId="52CF2B60" w:rsidR="00D36D24" w:rsidRDefault="00D36D24" w:rsidP="00482275">
      <w:pPr>
        <w:rPr>
          <w:rFonts w:ascii="Arial" w:hAnsi="Arial" w:cs="Arial"/>
        </w:rPr>
      </w:pPr>
      <w:r w:rsidRPr="00D36D24">
        <w:rPr>
          <w:rFonts w:ascii="Arial" w:hAnsi="Arial" w:cs="Arial"/>
        </w:rPr>
        <w:t xml:space="preserve">Mirghaderi, S.R., </w:t>
      </w:r>
      <w:proofErr w:type="spellStart"/>
      <w:r w:rsidRPr="00D36D24">
        <w:rPr>
          <w:rFonts w:ascii="Arial" w:hAnsi="Arial" w:cs="Arial"/>
        </w:rPr>
        <w:t>Mahmoudi</w:t>
      </w:r>
      <w:proofErr w:type="spellEnd"/>
      <w:r w:rsidRPr="00D36D24">
        <w:rPr>
          <w:rFonts w:ascii="Arial" w:hAnsi="Arial" w:cs="Arial"/>
        </w:rPr>
        <w:t xml:space="preserve">, B., </w:t>
      </w:r>
      <w:proofErr w:type="spellStart"/>
      <w:r w:rsidRPr="00D36D24">
        <w:rPr>
          <w:rFonts w:ascii="Arial" w:hAnsi="Arial" w:cs="Arial"/>
        </w:rPr>
        <w:t>Gharavi</w:t>
      </w:r>
      <w:proofErr w:type="spellEnd"/>
      <w:r w:rsidRPr="00D36D24">
        <w:rPr>
          <w:rFonts w:ascii="Arial" w:hAnsi="Arial" w:cs="Arial"/>
        </w:rPr>
        <w:t xml:space="preserve">, A., </w:t>
      </w:r>
      <w:proofErr w:type="spellStart"/>
      <w:r w:rsidRPr="00D36D24">
        <w:rPr>
          <w:rFonts w:ascii="Arial" w:hAnsi="Arial" w:cs="Arial"/>
        </w:rPr>
        <w:t>Dolatshahi</w:t>
      </w:r>
      <w:proofErr w:type="spellEnd"/>
      <w:r w:rsidRPr="00D36D24">
        <w:rPr>
          <w:rFonts w:ascii="Arial" w:hAnsi="Arial" w:cs="Arial"/>
        </w:rPr>
        <w:t xml:space="preserve">, K.M. and </w:t>
      </w:r>
      <w:proofErr w:type="spellStart"/>
      <w:r w:rsidRPr="00D36D24">
        <w:rPr>
          <w:rFonts w:ascii="Arial" w:hAnsi="Arial" w:cs="Arial"/>
        </w:rPr>
        <w:t>Epackachi</w:t>
      </w:r>
      <w:proofErr w:type="spellEnd"/>
      <w:r w:rsidRPr="00D36D24">
        <w:rPr>
          <w:rFonts w:ascii="Arial" w:hAnsi="Arial" w:cs="Arial"/>
        </w:rPr>
        <w:t>, S. (2021). Experimental investigation of moment resisting frames with perforated shear link. Structures, 32, pp.516–531. doi:</w:t>
      </w:r>
      <w:r>
        <w:rPr>
          <w:rFonts w:ascii="Arial" w:hAnsi="Arial" w:cs="Arial"/>
        </w:rPr>
        <w:t xml:space="preserve"> </w:t>
      </w:r>
      <w:hyperlink r:id="rId23" w:history="1">
        <w:r w:rsidRPr="00CB1C79">
          <w:rPr>
            <w:rStyle w:val="Hyperlink"/>
            <w:rFonts w:ascii="Arial" w:hAnsi="Arial" w:cs="Arial"/>
          </w:rPr>
          <w:t>https://doi.org/10.1016/j.istruc.2021.03.060</w:t>
        </w:r>
      </w:hyperlink>
      <w:r w:rsidRPr="00D36D24">
        <w:rPr>
          <w:rFonts w:ascii="Arial" w:hAnsi="Arial" w:cs="Arial"/>
        </w:rPr>
        <w:t>.</w:t>
      </w:r>
    </w:p>
    <w:p w14:paraId="18E6EF96" w14:textId="77777777" w:rsidR="00D36D24" w:rsidRDefault="00D36D24" w:rsidP="00482275">
      <w:pPr>
        <w:rPr>
          <w:rFonts w:ascii="Arial" w:hAnsi="Arial" w:cs="Arial"/>
        </w:rPr>
      </w:pPr>
    </w:p>
    <w:p w14:paraId="5403A7B6" w14:textId="17D4BCDC" w:rsidR="00D36D24" w:rsidRDefault="00D36D24" w:rsidP="00482275">
      <w:pPr>
        <w:rPr>
          <w:rFonts w:ascii="Arial" w:hAnsi="Arial" w:cs="Arial"/>
        </w:rPr>
      </w:pPr>
      <w:r w:rsidRPr="00D36D24">
        <w:rPr>
          <w:rFonts w:ascii="Arial" w:hAnsi="Arial" w:cs="Arial"/>
        </w:rPr>
        <w:t xml:space="preserve">Wu, T.-C. (2001). DESIGN OF BASE ISOLATION SYSTEM FOR BUILDINGS. [online] Available at: </w:t>
      </w:r>
      <w:hyperlink r:id="rId24" w:history="1">
        <w:r w:rsidRPr="00CB1C79">
          <w:rPr>
            <w:rStyle w:val="Hyperlink"/>
            <w:rFonts w:ascii="Arial" w:hAnsi="Arial" w:cs="Arial"/>
          </w:rPr>
          <w:t>https://core.ac.uk/download/pdf/19878955.pdf</w:t>
        </w:r>
      </w:hyperlink>
      <w:r w:rsidRPr="00D36D24">
        <w:rPr>
          <w:rFonts w:ascii="Arial" w:hAnsi="Arial" w:cs="Arial"/>
        </w:rPr>
        <w:t>.</w:t>
      </w:r>
    </w:p>
    <w:p w14:paraId="2C52B7A9" w14:textId="77777777" w:rsidR="00D36D24" w:rsidRDefault="00D36D24" w:rsidP="00482275">
      <w:pPr>
        <w:rPr>
          <w:rFonts w:ascii="Arial" w:hAnsi="Arial" w:cs="Arial"/>
        </w:rPr>
      </w:pPr>
    </w:p>
    <w:p w14:paraId="162BE35C" w14:textId="384CBAB9" w:rsidR="00D8461B" w:rsidRDefault="00D8461B" w:rsidP="00482275">
      <w:pPr>
        <w:rPr>
          <w:rFonts w:ascii="Arial" w:hAnsi="Arial" w:cs="Arial"/>
        </w:rPr>
      </w:pPr>
      <w:r w:rsidRPr="00D8461B">
        <w:rPr>
          <w:rFonts w:ascii="Arial" w:hAnsi="Arial" w:cs="Arial"/>
        </w:rPr>
        <w:t xml:space="preserve">Shareef, S.S. (2023). Earthquake Consideration in Architectural Design: Guidelines for Architects. Sustainability, 15(18), pp.13760–13760. </w:t>
      </w:r>
      <w:r w:rsidRPr="00D8461B">
        <w:rPr>
          <w:rFonts w:ascii="Arial" w:hAnsi="Arial" w:cs="Arial"/>
        </w:rPr>
        <w:t>D</w:t>
      </w:r>
      <w:r w:rsidRPr="00D8461B">
        <w:rPr>
          <w:rFonts w:ascii="Arial" w:hAnsi="Arial" w:cs="Arial"/>
        </w:rPr>
        <w:t>oi:</w:t>
      </w:r>
      <w:r>
        <w:rPr>
          <w:rFonts w:ascii="Arial" w:hAnsi="Arial" w:cs="Arial"/>
        </w:rPr>
        <w:t xml:space="preserve"> </w:t>
      </w:r>
      <w:hyperlink r:id="rId25" w:history="1">
        <w:r w:rsidRPr="00CB1C79">
          <w:rPr>
            <w:rStyle w:val="Hyperlink"/>
            <w:rFonts w:ascii="Arial" w:hAnsi="Arial" w:cs="Arial"/>
          </w:rPr>
          <w:t>https://doi.org/10.3390/su151813760</w:t>
        </w:r>
      </w:hyperlink>
      <w:r w:rsidRPr="00D8461B">
        <w:rPr>
          <w:rFonts w:ascii="Arial" w:hAnsi="Arial" w:cs="Arial"/>
        </w:rPr>
        <w:t>.</w:t>
      </w:r>
    </w:p>
    <w:p w14:paraId="00AE4869" w14:textId="77777777" w:rsidR="00BB572E" w:rsidRDefault="00BB572E" w:rsidP="00482275">
      <w:pPr>
        <w:rPr>
          <w:rFonts w:ascii="Arial" w:hAnsi="Arial" w:cs="Arial"/>
        </w:rPr>
      </w:pPr>
    </w:p>
    <w:p w14:paraId="1A10F381" w14:textId="2B7223AD" w:rsidR="00BB572E" w:rsidRDefault="00BB572E" w:rsidP="00482275">
      <w:pPr>
        <w:rPr>
          <w:rFonts w:ascii="Arial" w:hAnsi="Arial" w:cs="Arial"/>
        </w:rPr>
      </w:pPr>
      <w:r w:rsidRPr="00BB572E">
        <w:rPr>
          <w:rFonts w:ascii="Arial" w:hAnsi="Arial" w:cs="Arial"/>
        </w:rPr>
        <w:lastRenderedPageBreak/>
        <w:t xml:space="preserve">Djerouni, S., Elias, S., </w:t>
      </w:r>
      <w:proofErr w:type="spellStart"/>
      <w:r w:rsidRPr="00BB572E">
        <w:rPr>
          <w:rFonts w:ascii="Arial" w:hAnsi="Arial" w:cs="Arial"/>
        </w:rPr>
        <w:t>Abdeddaim</w:t>
      </w:r>
      <w:proofErr w:type="spellEnd"/>
      <w:r w:rsidRPr="00BB572E">
        <w:rPr>
          <w:rFonts w:ascii="Arial" w:hAnsi="Arial" w:cs="Arial"/>
        </w:rPr>
        <w:t xml:space="preserve">, M. and </w:t>
      </w:r>
      <w:proofErr w:type="spellStart"/>
      <w:r w:rsidRPr="00BB572E">
        <w:rPr>
          <w:rFonts w:ascii="Arial" w:hAnsi="Arial" w:cs="Arial"/>
        </w:rPr>
        <w:t>Rupakhety</w:t>
      </w:r>
      <w:proofErr w:type="spellEnd"/>
      <w:r w:rsidRPr="00BB572E">
        <w:rPr>
          <w:rFonts w:ascii="Arial" w:hAnsi="Arial" w:cs="Arial"/>
        </w:rPr>
        <w:t xml:space="preserve">, R. (2022). Optimal design and performance assessment of multiple tuned mass damper </w:t>
      </w:r>
      <w:proofErr w:type="spellStart"/>
      <w:r w:rsidRPr="00BB572E">
        <w:rPr>
          <w:rFonts w:ascii="Arial" w:hAnsi="Arial" w:cs="Arial"/>
        </w:rPr>
        <w:t>inerters</w:t>
      </w:r>
      <w:proofErr w:type="spellEnd"/>
      <w:r w:rsidRPr="00BB572E">
        <w:rPr>
          <w:rFonts w:ascii="Arial" w:hAnsi="Arial" w:cs="Arial"/>
        </w:rPr>
        <w:t xml:space="preserve"> to mitigate seismic pounding of adjacent buildings. Journal of Building Engineering, 48, p.103994. doi</w:t>
      </w:r>
      <w:r>
        <w:rPr>
          <w:rFonts w:ascii="Arial" w:hAnsi="Arial" w:cs="Arial"/>
        </w:rPr>
        <w:t xml:space="preserve"> </w:t>
      </w:r>
      <w:hyperlink r:id="rId26" w:history="1">
        <w:r w:rsidRPr="00CB1C79">
          <w:rPr>
            <w:rStyle w:val="Hyperlink"/>
            <w:rFonts w:ascii="Arial" w:hAnsi="Arial" w:cs="Arial"/>
          </w:rPr>
          <w:t>https://doi.org/10.1016/j.jobe.2022.103994</w:t>
        </w:r>
      </w:hyperlink>
      <w:r w:rsidRPr="00BB572E">
        <w:rPr>
          <w:rFonts w:ascii="Arial" w:hAnsi="Arial" w:cs="Arial"/>
        </w:rPr>
        <w:t>.</w:t>
      </w:r>
    </w:p>
    <w:p w14:paraId="292182D0" w14:textId="77777777" w:rsidR="00BB572E" w:rsidRDefault="00BB572E" w:rsidP="00482275">
      <w:pPr>
        <w:rPr>
          <w:rFonts w:ascii="Arial" w:hAnsi="Arial" w:cs="Arial"/>
        </w:rPr>
      </w:pPr>
    </w:p>
    <w:p w14:paraId="0F3E3979" w14:textId="2CEFF899" w:rsidR="00D8461B" w:rsidRDefault="001C654E" w:rsidP="00482275">
      <w:pPr>
        <w:rPr>
          <w:rFonts w:ascii="Arial" w:hAnsi="Arial" w:cs="Arial"/>
        </w:rPr>
      </w:pPr>
      <w:r w:rsidRPr="001C654E">
        <w:rPr>
          <w:rFonts w:ascii="Arial" w:hAnsi="Arial" w:cs="Arial"/>
        </w:rPr>
        <w:t>Bruno, S., De Fino, M. and Fatiguso, F. (2018). Historic Building Information Modelling: performance assessment for diagnosis-aided information modelling and management. Automation in Construction, 86, pp.256–276. doi:</w:t>
      </w:r>
      <w:r>
        <w:rPr>
          <w:rFonts w:ascii="Arial" w:hAnsi="Arial" w:cs="Arial"/>
        </w:rPr>
        <w:t xml:space="preserve"> </w:t>
      </w:r>
      <w:hyperlink r:id="rId27" w:history="1">
        <w:r w:rsidRPr="00CB1C79">
          <w:rPr>
            <w:rStyle w:val="Hyperlink"/>
            <w:rFonts w:ascii="Arial" w:hAnsi="Arial" w:cs="Arial"/>
          </w:rPr>
          <w:t>https://doi.org/10.1016/j.autcon.2017.11.009</w:t>
        </w:r>
      </w:hyperlink>
      <w:r w:rsidRPr="001C654E">
        <w:rPr>
          <w:rFonts w:ascii="Arial" w:hAnsi="Arial" w:cs="Arial"/>
        </w:rPr>
        <w:t>.</w:t>
      </w:r>
    </w:p>
    <w:p w14:paraId="4749318D" w14:textId="77777777" w:rsidR="001C654E" w:rsidRDefault="001C654E" w:rsidP="00482275">
      <w:pPr>
        <w:rPr>
          <w:rFonts w:ascii="Arial" w:hAnsi="Arial" w:cs="Arial"/>
        </w:rPr>
      </w:pPr>
    </w:p>
    <w:p w14:paraId="4F3CEE55" w14:textId="49EB847B" w:rsidR="00824F7F" w:rsidRDefault="00824F7F" w:rsidP="00482275">
      <w:pPr>
        <w:rPr>
          <w:rFonts w:ascii="Arial" w:hAnsi="Arial" w:cs="Arial"/>
        </w:rPr>
      </w:pPr>
      <w:r w:rsidRPr="00824F7F">
        <w:rPr>
          <w:rFonts w:ascii="Arial" w:hAnsi="Arial" w:cs="Arial"/>
        </w:rPr>
        <w:t xml:space="preserve">IBA (2019). Why buildings are better when architects and engineers collaborate. [online] www.architecture.com. Available at: </w:t>
      </w:r>
      <w:hyperlink r:id="rId28" w:history="1">
        <w:r w:rsidRPr="00CB1C79">
          <w:rPr>
            <w:rStyle w:val="Hyperlink"/>
            <w:rFonts w:ascii="Arial" w:hAnsi="Arial" w:cs="Arial"/>
          </w:rPr>
          <w:t>https://www.architecture.com/knowledge-and-resources/knowledge-landing-page/why-buildings-are-better-when-architects-and-engineers-collaborate</w:t>
        </w:r>
      </w:hyperlink>
      <w:r w:rsidRPr="00824F7F">
        <w:rPr>
          <w:rFonts w:ascii="Arial" w:hAnsi="Arial" w:cs="Arial"/>
        </w:rPr>
        <w:t>.</w:t>
      </w:r>
    </w:p>
    <w:p w14:paraId="5ACC950C" w14:textId="77777777" w:rsidR="00824F7F" w:rsidRDefault="00824F7F" w:rsidP="00482275">
      <w:pPr>
        <w:rPr>
          <w:rFonts w:ascii="Arial" w:hAnsi="Arial" w:cs="Arial"/>
        </w:rPr>
      </w:pPr>
    </w:p>
    <w:p w14:paraId="0A108C54" w14:textId="47B95FB4" w:rsidR="00D36D24" w:rsidRDefault="009019E3" w:rsidP="00482275">
      <w:pPr>
        <w:rPr>
          <w:rFonts w:ascii="Arial" w:hAnsi="Arial" w:cs="Arial"/>
        </w:rPr>
      </w:pPr>
      <w:r w:rsidRPr="009019E3">
        <w:rPr>
          <w:rFonts w:ascii="Arial" w:hAnsi="Arial" w:cs="Arial"/>
        </w:rPr>
        <w:t xml:space="preserve">Freddi, F., Galasso, C., </w:t>
      </w:r>
      <w:proofErr w:type="spellStart"/>
      <w:r w:rsidRPr="009019E3">
        <w:rPr>
          <w:rFonts w:ascii="Arial" w:hAnsi="Arial" w:cs="Arial"/>
        </w:rPr>
        <w:t>Cremen</w:t>
      </w:r>
      <w:proofErr w:type="spellEnd"/>
      <w:r w:rsidRPr="009019E3">
        <w:rPr>
          <w:rFonts w:ascii="Arial" w:hAnsi="Arial" w:cs="Arial"/>
        </w:rPr>
        <w:t xml:space="preserve">, G., </w:t>
      </w:r>
      <w:proofErr w:type="spellStart"/>
      <w:r w:rsidRPr="009019E3">
        <w:rPr>
          <w:rFonts w:ascii="Arial" w:hAnsi="Arial" w:cs="Arial"/>
        </w:rPr>
        <w:t>Dall’Asta</w:t>
      </w:r>
      <w:proofErr w:type="spellEnd"/>
      <w:r w:rsidRPr="009019E3">
        <w:rPr>
          <w:rFonts w:ascii="Arial" w:hAnsi="Arial" w:cs="Arial"/>
        </w:rPr>
        <w:t xml:space="preserve">, A., Di </w:t>
      </w:r>
      <w:proofErr w:type="spellStart"/>
      <w:r w:rsidRPr="009019E3">
        <w:rPr>
          <w:rFonts w:ascii="Arial" w:hAnsi="Arial" w:cs="Arial"/>
        </w:rPr>
        <w:t>Sarno</w:t>
      </w:r>
      <w:proofErr w:type="spellEnd"/>
      <w:r w:rsidRPr="009019E3">
        <w:rPr>
          <w:rFonts w:ascii="Arial" w:hAnsi="Arial" w:cs="Arial"/>
        </w:rPr>
        <w:t xml:space="preserve">, L., </w:t>
      </w:r>
      <w:proofErr w:type="spellStart"/>
      <w:r w:rsidRPr="009019E3">
        <w:rPr>
          <w:rFonts w:ascii="Arial" w:hAnsi="Arial" w:cs="Arial"/>
        </w:rPr>
        <w:t>Giaralis</w:t>
      </w:r>
      <w:proofErr w:type="spellEnd"/>
      <w:r w:rsidRPr="009019E3">
        <w:rPr>
          <w:rFonts w:ascii="Arial" w:hAnsi="Arial" w:cs="Arial"/>
        </w:rPr>
        <w:t>, A., Gutiérrez-</w:t>
      </w:r>
      <w:proofErr w:type="spellStart"/>
      <w:r w:rsidRPr="009019E3">
        <w:rPr>
          <w:rFonts w:ascii="Arial" w:hAnsi="Arial" w:cs="Arial"/>
        </w:rPr>
        <w:t>Urzúa</w:t>
      </w:r>
      <w:proofErr w:type="spellEnd"/>
      <w:r w:rsidRPr="009019E3">
        <w:rPr>
          <w:rFonts w:ascii="Arial" w:hAnsi="Arial" w:cs="Arial"/>
        </w:rPr>
        <w:t>, F., Málaga-</w:t>
      </w:r>
      <w:proofErr w:type="spellStart"/>
      <w:r w:rsidRPr="009019E3">
        <w:rPr>
          <w:rFonts w:ascii="Arial" w:hAnsi="Arial" w:cs="Arial"/>
        </w:rPr>
        <w:t>Chuquitaype</w:t>
      </w:r>
      <w:proofErr w:type="spellEnd"/>
      <w:r w:rsidRPr="009019E3">
        <w:rPr>
          <w:rFonts w:ascii="Arial" w:hAnsi="Arial" w:cs="Arial"/>
        </w:rPr>
        <w:t xml:space="preserve">, C., </w:t>
      </w:r>
      <w:proofErr w:type="spellStart"/>
      <w:r w:rsidRPr="009019E3">
        <w:rPr>
          <w:rFonts w:ascii="Arial" w:hAnsi="Arial" w:cs="Arial"/>
        </w:rPr>
        <w:t>Mitoulis</w:t>
      </w:r>
      <w:proofErr w:type="spellEnd"/>
      <w:r w:rsidRPr="009019E3">
        <w:rPr>
          <w:rFonts w:ascii="Arial" w:hAnsi="Arial" w:cs="Arial"/>
        </w:rPr>
        <w:t xml:space="preserve">, S.A., </w:t>
      </w:r>
      <w:proofErr w:type="spellStart"/>
      <w:r w:rsidRPr="009019E3">
        <w:rPr>
          <w:rFonts w:ascii="Arial" w:hAnsi="Arial" w:cs="Arial"/>
        </w:rPr>
        <w:t>Petrone</w:t>
      </w:r>
      <w:proofErr w:type="spellEnd"/>
      <w:r w:rsidRPr="009019E3">
        <w:rPr>
          <w:rFonts w:ascii="Arial" w:hAnsi="Arial" w:cs="Arial"/>
        </w:rPr>
        <w:t xml:space="preserve">, C., Sextos, A., Sousa, L., </w:t>
      </w:r>
      <w:proofErr w:type="spellStart"/>
      <w:r w:rsidRPr="009019E3">
        <w:rPr>
          <w:rFonts w:ascii="Arial" w:hAnsi="Arial" w:cs="Arial"/>
        </w:rPr>
        <w:t>Tarbali</w:t>
      </w:r>
      <w:proofErr w:type="spellEnd"/>
      <w:r w:rsidRPr="009019E3">
        <w:rPr>
          <w:rFonts w:ascii="Arial" w:hAnsi="Arial" w:cs="Arial"/>
        </w:rPr>
        <w:t xml:space="preserve">, K., </w:t>
      </w:r>
      <w:proofErr w:type="spellStart"/>
      <w:r w:rsidRPr="009019E3">
        <w:rPr>
          <w:rFonts w:ascii="Arial" w:hAnsi="Arial" w:cs="Arial"/>
        </w:rPr>
        <w:t>Tubaldi</w:t>
      </w:r>
      <w:proofErr w:type="spellEnd"/>
      <w:r w:rsidRPr="009019E3">
        <w:rPr>
          <w:rFonts w:ascii="Arial" w:hAnsi="Arial" w:cs="Arial"/>
        </w:rPr>
        <w:t>, E., Wardman, J. and Woo, G. (2021). Innovations in earthquake risk reduction for resilience: Recent advances and challenges. International Journal of Disaster Risk Reduction, 60(60), p.102267. doi:</w:t>
      </w:r>
      <w:r>
        <w:rPr>
          <w:rFonts w:ascii="Arial" w:hAnsi="Arial" w:cs="Arial"/>
        </w:rPr>
        <w:t xml:space="preserve"> </w:t>
      </w:r>
      <w:hyperlink r:id="rId29" w:history="1">
        <w:r w:rsidRPr="00CB1C79">
          <w:rPr>
            <w:rStyle w:val="Hyperlink"/>
            <w:rFonts w:ascii="Arial" w:hAnsi="Arial" w:cs="Arial"/>
          </w:rPr>
          <w:t>https://doi.org/10.1016/j.ijdrr.2021.102267</w:t>
        </w:r>
      </w:hyperlink>
      <w:r w:rsidRPr="009019E3">
        <w:rPr>
          <w:rFonts w:ascii="Arial" w:hAnsi="Arial" w:cs="Arial"/>
        </w:rPr>
        <w:t>.</w:t>
      </w:r>
    </w:p>
    <w:p w14:paraId="0FB36DFE" w14:textId="77777777" w:rsidR="009019E3" w:rsidRDefault="009019E3" w:rsidP="00482275">
      <w:pPr>
        <w:rPr>
          <w:rFonts w:ascii="Arial" w:hAnsi="Arial" w:cs="Arial"/>
        </w:rPr>
      </w:pPr>
    </w:p>
    <w:p w14:paraId="72098ED5" w14:textId="77777777" w:rsidR="009019E3" w:rsidRDefault="009019E3" w:rsidP="00482275">
      <w:pPr>
        <w:rPr>
          <w:rFonts w:ascii="Arial" w:hAnsi="Arial" w:cs="Arial"/>
        </w:rPr>
      </w:pPr>
    </w:p>
    <w:p w14:paraId="06348988" w14:textId="39CC097D" w:rsidR="006025B6" w:rsidRDefault="009019E3" w:rsidP="00482275">
      <w:pPr>
        <w:rPr>
          <w:rFonts w:ascii="Arial" w:hAnsi="Arial" w:cs="Arial"/>
        </w:rPr>
      </w:pPr>
      <w:r w:rsidRPr="009019E3">
        <w:rPr>
          <w:rFonts w:ascii="Arial" w:hAnsi="Arial" w:cs="Arial"/>
        </w:rPr>
        <w:t>Kocakaya, M.N., Namlı, E. and Işıkdağ, Ü. (2019). Building Information Management (BIM), A New Approach to Project Management. Journal of Sustainable Construction Materials and Technologies, [online] 4(1), pp.323–332. doi:</w:t>
      </w:r>
      <w:r>
        <w:rPr>
          <w:rFonts w:ascii="Arial" w:hAnsi="Arial" w:cs="Arial"/>
        </w:rPr>
        <w:t xml:space="preserve"> </w:t>
      </w:r>
      <w:hyperlink r:id="rId30" w:history="1">
        <w:r w:rsidRPr="00CB1C79">
          <w:rPr>
            <w:rStyle w:val="Hyperlink"/>
            <w:rFonts w:ascii="Arial" w:hAnsi="Arial" w:cs="Arial"/>
          </w:rPr>
          <w:t>https://doi.org/10.29187/jscmt.2019.36</w:t>
        </w:r>
      </w:hyperlink>
      <w:r w:rsidRPr="009019E3">
        <w:rPr>
          <w:rFonts w:ascii="Arial" w:hAnsi="Arial" w:cs="Arial"/>
        </w:rPr>
        <w:t>.</w:t>
      </w:r>
    </w:p>
    <w:p w14:paraId="0B3255F5" w14:textId="77777777" w:rsidR="009019E3" w:rsidRDefault="009019E3" w:rsidP="00482275">
      <w:pPr>
        <w:rPr>
          <w:rFonts w:ascii="Arial" w:hAnsi="Arial" w:cs="Arial"/>
        </w:rPr>
      </w:pPr>
    </w:p>
    <w:p w14:paraId="1CE31348" w14:textId="77777777" w:rsidR="006025B6" w:rsidRDefault="006025B6" w:rsidP="00482275">
      <w:pPr>
        <w:rPr>
          <w:rFonts w:ascii="Arial" w:hAnsi="Arial" w:cs="Arial"/>
        </w:rPr>
      </w:pPr>
    </w:p>
    <w:p w14:paraId="2B5D7209" w14:textId="1AE20491" w:rsidR="009019E3" w:rsidRDefault="009019E3" w:rsidP="00482275">
      <w:pPr>
        <w:rPr>
          <w:rFonts w:ascii="Arial" w:hAnsi="Arial" w:cs="Arial"/>
        </w:rPr>
      </w:pPr>
      <w:r w:rsidRPr="009019E3">
        <w:rPr>
          <w:rFonts w:ascii="Arial" w:hAnsi="Arial" w:cs="Arial"/>
        </w:rPr>
        <w:t xml:space="preserve">Joyner, M.D., Gardner, C., Puentes, B. and Sasani, M. (2021). Resilience-Based seismic design of buildings through </w:t>
      </w:r>
      <w:proofErr w:type="spellStart"/>
      <w:r w:rsidRPr="009019E3">
        <w:rPr>
          <w:rFonts w:ascii="Arial" w:hAnsi="Arial" w:cs="Arial"/>
        </w:rPr>
        <w:t>multiobjective</w:t>
      </w:r>
      <w:proofErr w:type="spellEnd"/>
      <w:r w:rsidRPr="009019E3">
        <w:rPr>
          <w:rFonts w:ascii="Arial" w:hAnsi="Arial" w:cs="Arial"/>
        </w:rPr>
        <w:t xml:space="preserve"> optimization. Engineering Structures, 246, p.113024. doi:</w:t>
      </w:r>
      <w:r>
        <w:rPr>
          <w:rFonts w:ascii="Arial" w:hAnsi="Arial" w:cs="Arial"/>
        </w:rPr>
        <w:t xml:space="preserve"> </w:t>
      </w:r>
      <w:hyperlink r:id="rId31" w:history="1">
        <w:r w:rsidRPr="00CB1C79">
          <w:rPr>
            <w:rStyle w:val="Hyperlink"/>
            <w:rFonts w:ascii="Arial" w:hAnsi="Arial" w:cs="Arial"/>
          </w:rPr>
          <w:t>https://doi.org/10.1016/j.engstruct.2021.113024</w:t>
        </w:r>
      </w:hyperlink>
      <w:r w:rsidRPr="009019E3">
        <w:rPr>
          <w:rFonts w:ascii="Arial" w:hAnsi="Arial" w:cs="Arial"/>
        </w:rPr>
        <w:t>.</w:t>
      </w:r>
    </w:p>
    <w:p w14:paraId="76AAE317" w14:textId="77777777" w:rsidR="009019E3" w:rsidRDefault="009019E3" w:rsidP="00482275">
      <w:pPr>
        <w:rPr>
          <w:rFonts w:ascii="Arial" w:hAnsi="Arial" w:cs="Arial"/>
        </w:rPr>
      </w:pPr>
    </w:p>
    <w:p w14:paraId="5EBB855F" w14:textId="455D42ED" w:rsidR="009019E3" w:rsidRDefault="009019E3" w:rsidP="00482275">
      <w:pPr>
        <w:rPr>
          <w:rFonts w:ascii="Arial" w:hAnsi="Arial" w:cs="Arial"/>
        </w:rPr>
      </w:pPr>
      <w:r w:rsidRPr="009019E3">
        <w:rPr>
          <w:rFonts w:ascii="Arial" w:hAnsi="Arial" w:cs="Arial"/>
        </w:rPr>
        <w:t>McAllister, T. (2013). Developing Guidelines and Standards for Disaster Resilience of the Built Environment: A Research Needs Assessment. [online] doi:</w:t>
      </w:r>
      <w:r w:rsidR="00215DEF">
        <w:rPr>
          <w:rFonts w:ascii="Arial" w:hAnsi="Arial" w:cs="Arial"/>
        </w:rPr>
        <w:t xml:space="preserve"> </w:t>
      </w:r>
      <w:hyperlink r:id="rId32" w:history="1">
        <w:r w:rsidR="00215DEF" w:rsidRPr="00CB1C79">
          <w:rPr>
            <w:rStyle w:val="Hyperlink"/>
            <w:rFonts w:ascii="Arial" w:hAnsi="Arial" w:cs="Arial"/>
          </w:rPr>
          <w:t>https://doi.org/10.6028/nist.tn.1795</w:t>
        </w:r>
      </w:hyperlink>
      <w:r w:rsidRPr="009019E3">
        <w:rPr>
          <w:rFonts w:ascii="Arial" w:hAnsi="Arial" w:cs="Arial"/>
        </w:rPr>
        <w:t>.</w:t>
      </w:r>
    </w:p>
    <w:p w14:paraId="5847CC2A" w14:textId="77777777" w:rsidR="00215DEF" w:rsidRDefault="00215DEF" w:rsidP="00482275">
      <w:pPr>
        <w:rPr>
          <w:rFonts w:ascii="Arial" w:hAnsi="Arial" w:cs="Arial"/>
        </w:rPr>
      </w:pPr>
    </w:p>
    <w:p w14:paraId="5BE4BE13" w14:textId="0E0CB9EC" w:rsidR="00215DEF" w:rsidRDefault="00215DEF" w:rsidP="00482275">
      <w:pPr>
        <w:rPr>
          <w:rFonts w:ascii="Arial" w:hAnsi="Arial" w:cs="Arial"/>
        </w:rPr>
      </w:pPr>
      <w:r>
        <w:rPr>
          <w:rFonts w:ascii="Arial" w:hAnsi="Arial" w:cs="Arial"/>
        </w:rPr>
        <w:t>E</w:t>
      </w:r>
      <w:r w:rsidRPr="00215DEF">
        <w:rPr>
          <w:rFonts w:ascii="Arial" w:hAnsi="Arial" w:cs="Arial"/>
        </w:rPr>
        <w:t xml:space="preserve">che Samuel Okem, </w:t>
      </w:r>
      <w:proofErr w:type="spellStart"/>
      <w:r w:rsidRPr="00215DEF">
        <w:rPr>
          <w:rFonts w:ascii="Arial" w:hAnsi="Arial" w:cs="Arial"/>
        </w:rPr>
        <w:t>Zamathula</w:t>
      </w:r>
      <w:proofErr w:type="spellEnd"/>
      <w:r w:rsidRPr="00215DEF">
        <w:rPr>
          <w:rFonts w:ascii="Arial" w:hAnsi="Arial" w:cs="Arial"/>
        </w:rPr>
        <w:t xml:space="preserve"> Queen </w:t>
      </w:r>
      <w:proofErr w:type="spellStart"/>
      <w:r w:rsidRPr="00215DEF">
        <w:rPr>
          <w:rFonts w:ascii="Arial" w:hAnsi="Arial" w:cs="Arial"/>
        </w:rPr>
        <w:t>Sikhakhane</w:t>
      </w:r>
      <w:proofErr w:type="spellEnd"/>
      <w:r w:rsidRPr="00215DEF">
        <w:rPr>
          <w:rFonts w:ascii="Arial" w:hAnsi="Arial" w:cs="Arial"/>
        </w:rPr>
        <w:t xml:space="preserve"> </w:t>
      </w:r>
      <w:proofErr w:type="spellStart"/>
      <w:r w:rsidRPr="00215DEF">
        <w:rPr>
          <w:rFonts w:ascii="Arial" w:hAnsi="Arial" w:cs="Arial"/>
        </w:rPr>
        <w:t>Nwokediegwu</w:t>
      </w:r>
      <w:proofErr w:type="spellEnd"/>
      <w:r w:rsidRPr="00215DEF">
        <w:rPr>
          <w:rFonts w:ascii="Arial" w:hAnsi="Arial" w:cs="Arial"/>
        </w:rPr>
        <w:t xml:space="preserve">, </w:t>
      </w:r>
      <w:proofErr w:type="spellStart"/>
      <w:r w:rsidRPr="00215DEF">
        <w:rPr>
          <w:rFonts w:ascii="Arial" w:hAnsi="Arial" w:cs="Arial"/>
        </w:rPr>
        <w:t>Aniekan</w:t>
      </w:r>
      <w:proofErr w:type="spellEnd"/>
      <w:r w:rsidRPr="00215DEF">
        <w:rPr>
          <w:rFonts w:ascii="Arial" w:hAnsi="Arial" w:cs="Arial"/>
        </w:rPr>
        <w:t xml:space="preserve"> Akpan </w:t>
      </w:r>
      <w:proofErr w:type="spellStart"/>
      <w:r w:rsidRPr="00215DEF">
        <w:rPr>
          <w:rFonts w:ascii="Arial" w:hAnsi="Arial" w:cs="Arial"/>
        </w:rPr>
        <w:t>Umoh</w:t>
      </w:r>
      <w:proofErr w:type="spellEnd"/>
      <w:r w:rsidRPr="00215DEF">
        <w:rPr>
          <w:rFonts w:ascii="Arial" w:hAnsi="Arial" w:cs="Arial"/>
        </w:rPr>
        <w:t xml:space="preserve">, </w:t>
      </w:r>
      <w:proofErr w:type="spellStart"/>
      <w:r w:rsidRPr="00215DEF">
        <w:rPr>
          <w:rFonts w:ascii="Arial" w:hAnsi="Arial" w:cs="Arial"/>
        </w:rPr>
        <w:t>Preye</w:t>
      </w:r>
      <w:proofErr w:type="spellEnd"/>
      <w:r w:rsidRPr="00215DEF">
        <w:rPr>
          <w:rFonts w:ascii="Arial" w:hAnsi="Arial" w:cs="Arial"/>
        </w:rPr>
        <w:t xml:space="preserve"> Winston </w:t>
      </w:r>
      <w:proofErr w:type="spellStart"/>
      <w:r w:rsidRPr="00215DEF">
        <w:rPr>
          <w:rFonts w:ascii="Arial" w:hAnsi="Arial" w:cs="Arial"/>
        </w:rPr>
        <w:t>Biu</w:t>
      </w:r>
      <w:proofErr w:type="spellEnd"/>
      <w:r w:rsidRPr="00215DEF">
        <w:rPr>
          <w:rFonts w:ascii="Arial" w:hAnsi="Arial" w:cs="Arial"/>
        </w:rPr>
        <w:t xml:space="preserve">, Bartholomew </w:t>
      </w:r>
      <w:proofErr w:type="spellStart"/>
      <w:r w:rsidRPr="00215DEF">
        <w:rPr>
          <w:rFonts w:ascii="Arial" w:hAnsi="Arial" w:cs="Arial"/>
        </w:rPr>
        <w:t>Obehioye</w:t>
      </w:r>
      <w:proofErr w:type="spellEnd"/>
      <w:r w:rsidRPr="00215DEF">
        <w:rPr>
          <w:rFonts w:ascii="Arial" w:hAnsi="Arial" w:cs="Arial"/>
        </w:rPr>
        <w:t xml:space="preserve"> </w:t>
      </w:r>
      <w:proofErr w:type="spellStart"/>
      <w:r w:rsidRPr="00215DEF">
        <w:rPr>
          <w:rFonts w:ascii="Arial" w:hAnsi="Arial" w:cs="Arial"/>
        </w:rPr>
        <w:t>Obaedo</w:t>
      </w:r>
      <w:proofErr w:type="spellEnd"/>
      <w:r w:rsidRPr="00215DEF">
        <w:rPr>
          <w:rFonts w:ascii="Arial" w:hAnsi="Arial" w:cs="Arial"/>
        </w:rPr>
        <w:t xml:space="preserve"> and Michael Sibanda (2024). Civil engineering and disaster resilience: A review of innovations in building safe and sustainable communities. International Journal of Science and Research Archive, [online] 11(1), pp.639–650. doi:</w:t>
      </w:r>
      <w:r>
        <w:rPr>
          <w:rFonts w:ascii="Arial" w:hAnsi="Arial" w:cs="Arial"/>
        </w:rPr>
        <w:t xml:space="preserve"> </w:t>
      </w:r>
      <w:hyperlink r:id="rId33" w:history="1">
        <w:r w:rsidRPr="00CB1C79">
          <w:rPr>
            <w:rStyle w:val="Hyperlink"/>
            <w:rFonts w:ascii="Arial" w:hAnsi="Arial" w:cs="Arial"/>
          </w:rPr>
          <w:t>https://doi.org/10.30574/ijsra.2024.11.1.0107</w:t>
        </w:r>
      </w:hyperlink>
      <w:r w:rsidRPr="00215DEF">
        <w:rPr>
          <w:rFonts w:ascii="Arial" w:hAnsi="Arial" w:cs="Arial"/>
        </w:rPr>
        <w:t>.</w:t>
      </w:r>
    </w:p>
    <w:p w14:paraId="59CFD701" w14:textId="77777777" w:rsidR="00215DEF" w:rsidRDefault="00215DEF" w:rsidP="00482275">
      <w:pPr>
        <w:rPr>
          <w:rFonts w:ascii="Arial" w:hAnsi="Arial" w:cs="Arial"/>
        </w:rPr>
      </w:pPr>
    </w:p>
    <w:p w14:paraId="708FB8C0" w14:textId="561FECAB" w:rsidR="00215DEF" w:rsidRDefault="00215DEF" w:rsidP="00482275">
      <w:pPr>
        <w:rPr>
          <w:rFonts w:ascii="Arial" w:hAnsi="Arial" w:cs="Arial"/>
        </w:rPr>
      </w:pPr>
      <w:r w:rsidRPr="00215DEF">
        <w:rPr>
          <w:rFonts w:ascii="Arial" w:hAnsi="Arial" w:cs="Arial"/>
        </w:rPr>
        <w:t xml:space="preserve">Menna, C., </w:t>
      </w:r>
      <w:proofErr w:type="spellStart"/>
      <w:r w:rsidRPr="00215DEF">
        <w:rPr>
          <w:rFonts w:ascii="Arial" w:hAnsi="Arial" w:cs="Arial"/>
        </w:rPr>
        <w:t>Felicioni</w:t>
      </w:r>
      <w:proofErr w:type="spellEnd"/>
      <w:r w:rsidRPr="00215DEF">
        <w:rPr>
          <w:rFonts w:ascii="Arial" w:hAnsi="Arial" w:cs="Arial"/>
        </w:rPr>
        <w:t xml:space="preserve">, L., Negro, P., </w:t>
      </w:r>
      <w:proofErr w:type="spellStart"/>
      <w:r w:rsidRPr="00215DEF">
        <w:rPr>
          <w:rFonts w:ascii="Arial" w:hAnsi="Arial" w:cs="Arial"/>
        </w:rPr>
        <w:t>Lupíšek</w:t>
      </w:r>
      <w:proofErr w:type="spellEnd"/>
      <w:r w:rsidRPr="00215DEF">
        <w:rPr>
          <w:rFonts w:ascii="Arial" w:hAnsi="Arial" w:cs="Arial"/>
        </w:rPr>
        <w:t xml:space="preserve">, A., Romano, E., </w:t>
      </w:r>
      <w:proofErr w:type="spellStart"/>
      <w:r w:rsidRPr="00215DEF">
        <w:rPr>
          <w:rFonts w:ascii="Arial" w:hAnsi="Arial" w:cs="Arial"/>
        </w:rPr>
        <w:t>Prota</w:t>
      </w:r>
      <w:proofErr w:type="spellEnd"/>
      <w:r w:rsidRPr="00215DEF">
        <w:rPr>
          <w:rFonts w:ascii="Arial" w:hAnsi="Arial" w:cs="Arial"/>
        </w:rPr>
        <w:t xml:space="preserve">, A. and </w:t>
      </w:r>
      <w:proofErr w:type="spellStart"/>
      <w:r w:rsidRPr="00215DEF">
        <w:rPr>
          <w:rFonts w:ascii="Arial" w:hAnsi="Arial" w:cs="Arial"/>
        </w:rPr>
        <w:t>Hájek</w:t>
      </w:r>
      <w:proofErr w:type="spellEnd"/>
      <w:r w:rsidRPr="00215DEF">
        <w:rPr>
          <w:rFonts w:ascii="Arial" w:hAnsi="Arial" w:cs="Arial"/>
        </w:rPr>
        <w:t>, P. (2022). Review of methods for the combined assessment of seismic resilience and energy efficiency towards sustainable retrofitting of existing European buildings. Sustainable Cities and Society, [online] 77, p.103556. doi:</w:t>
      </w:r>
      <w:r>
        <w:rPr>
          <w:rFonts w:ascii="Arial" w:hAnsi="Arial" w:cs="Arial"/>
        </w:rPr>
        <w:t xml:space="preserve"> </w:t>
      </w:r>
      <w:hyperlink r:id="rId34" w:history="1">
        <w:r w:rsidRPr="00CB1C79">
          <w:rPr>
            <w:rStyle w:val="Hyperlink"/>
            <w:rFonts w:ascii="Arial" w:hAnsi="Arial" w:cs="Arial"/>
          </w:rPr>
          <w:t>https://doi.org/10.1016/j.scs.2021.103556</w:t>
        </w:r>
      </w:hyperlink>
      <w:r w:rsidRPr="00215DEF">
        <w:rPr>
          <w:rFonts w:ascii="Arial" w:hAnsi="Arial" w:cs="Arial"/>
        </w:rPr>
        <w:t>.</w:t>
      </w:r>
    </w:p>
    <w:p w14:paraId="4E13CB21" w14:textId="77777777" w:rsidR="00215DEF" w:rsidRDefault="00215DEF" w:rsidP="00482275">
      <w:pPr>
        <w:rPr>
          <w:rFonts w:ascii="Arial" w:hAnsi="Arial" w:cs="Arial"/>
        </w:rPr>
      </w:pPr>
    </w:p>
    <w:p w14:paraId="5E0FD686" w14:textId="06B52555" w:rsidR="00215DEF" w:rsidRDefault="00215DEF" w:rsidP="00482275">
      <w:pPr>
        <w:rPr>
          <w:rFonts w:ascii="Arial" w:hAnsi="Arial" w:cs="Arial"/>
        </w:rPr>
      </w:pPr>
      <w:r w:rsidRPr="00215DEF">
        <w:rPr>
          <w:rFonts w:ascii="Arial" w:hAnsi="Arial" w:cs="Arial"/>
        </w:rPr>
        <w:lastRenderedPageBreak/>
        <w:t xml:space="preserve">Pohoryles, D.A., </w:t>
      </w:r>
      <w:proofErr w:type="spellStart"/>
      <w:r w:rsidRPr="00215DEF">
        <w:rPr>
          <w:rFonts w:ascii="Arial" w:hAnsi="Arial" w:cs="Arial"/>
        </w:rPr>
        <w:t>Bournas</w:t>
      </w:r>
      <w:proofErr w:type="spellEnd"/>
      <w:r w:rsidRPr="00215DEF">
        <w:rPr>
          <w:rFonts w:ascii="Arial" w:hAnsi="Arial" w:cs="Arial"/>
        </w:rPr>
        <w:t xml:space="preserve">, D.A., Da Porto, F., </w:t>
      </w:r>
      <w:proofErr w:type="spellStart"/>
      <w:r w:rsidRPr="00215DEF">
        <w:rPr>
          <w:rFonts w:ascii="Arial" w:hAnsi="Arial" w:cs="Arial"/>
        </w:rPr>
        <w:t>Caprino</w:t>
      </w:r>
      <w:proofErr w:type="spellEnd"/>
      <w:r w:rsidRPr="00215DEF">
        <w:rPr>
          <w:rFonts w:ascii="Arial" w:hAnsi="Arial" w:cs="Arial"/>
        </w:rPr>
        <w:t xml:space="preserve">, A., </w:t>
      </w:r>
      <w:proofErr w:type="spellStart"/>
      <w:r w:rsidRPr="00215DEF">
        <w:rPr>
          <w:rFonts w:ascii="Arial" w:hAnsi="Arial" w:cs="Arial"/>
        </w:rPr>
        <w:t>Santarsiero</w:t>
      </w:r>
      <w:proofErr w:type="spellEnd"/>
      <w:r w:rsidRPr="00215DEF">
        <w:rPr>
          <w:rFonts w:ascii="Arial" w:hAnsi="Arial" w:cs="Arial"/>
        </w:rPr>
        <w:t>, G. and Triantafillou, T. (2022). Integrated seismic and energy retrofitting of existing buildings: A state-of-the-art review. Journal of Building Engineering, 61, p.105274. doi:</w:t>
      </w:r>
      <w:r>
        <w:rPr>
          <w:rFonts w:ascii="Arial" w:hAnsi="Arial" w:cs="Arial"/>
        </w:rPr>
        <w:t xml:space="preserve"> </w:t>
      </w:r>
      <w:hyperlink r:id="rId35" w:history="1">
        <w:r w:rsidRPr="00CB1C79">
          <w:rPr>
            <w:rStyle w:val="Hyperlink"/>
            <w:rFonts w:ascii="Arial" w:hAnsi="Arial" w:cs="Arial"/>
          </w:rPr>
          <w:t>https://doi.org/10.1016/j.jobe.2022.105274</w:t>
        </w:r>
      </w:hyperlink>
      <w:r w:rsidRPr="00215DEF">
        <w:rPr>
          <w:rFonts w:ascii="Arial" w:hAnsi="Arial" w:cs="Arial"/>
        </w:rPr>
        <w:t>.</w:t>
      </w:r>
    </w:p>
    <w:p w14:paraId="4A41D220" w14:textId="77777777" w:rsidR="00215DEF" w:rsidRDefault="00215DEF" w:rsidP="00482275">
      <w:pPr>
        <w:rPr>
          <w:rFonts w:ascii="Arial" w:hAnsi="Arial" w:cs="Arial"/>
        </w:rPr>
      </w:pPr>
    </w:p>
    <w:p w14:paraId="5A5C5DD5" w14:textId="63BD004B" w:rsidR="00485C3D" w:rsidRDefault="00485C3D" w:rsidP="00482275">
      <w:pPr>
        <w:rPr>
          <w:rFonts w:ascii="Arial" w:hAnsi="Arial" w:cs="Arial"/>
        </w:rPr>
      </w:pPr>
      <w:r w:rsidRPr="00485C3D">
        <w:rPr>
          <w:rFonts w:ascii="Arial" w:hAnsi="Arial" w:cs="Arial"/>
        </w:rPr>
        <w:t xml:space="preserve">Takemoto, S., Shibuya, N. and Sakoda, K. (2021). Learning from </w:t>
      </w:r>
      <w:proofErr w:type="spellStart"/>
      <w:r w:rsidRPr="00485C3D">
        <w:rPr>
          <w:rFonts w:ascii="Arial" w:hAnsi="Arial" w:cs="Arial"/>
        </w:rPr>
        <w:t>Megadisasters</w:t>
      </w:r>
      <w:proofErr w:type="spellEnd"/>
      <w:r w:rsidRPr="00485C3D">
        <w:rPr>
          <w:rFonts w:ascii="Arial" w:hAnsi="Arial" w:cs="Arial"/>
        </w:rPr>
        <w:t xml:space="preserve">: A Decade of Lessons from the Great East Japan Earthquake. [online] the World Bank. Available at: </w:t>
      </w:r>
      <w:hyperlink r:id="rId36" w:history="1">
        <w:r w:rsidRPr="00CB1C79">
          <w:rPr>
            <w:rStyle w:val="Hyperlink"/>
            <w:rFonts w:ascii="Arial" w:hAnsi="Arial" w:cs="Arial"/>
          </w:rPr>
          <w:t>https://www.worldbank.org/en/news/feature/2021/03/11/learning-from-megadisasters-a-decade-of-lessons-from-the-great-east-japan-earthquake-drmhubtokyo</w:t>
        </w:r>
      </w:hyperlink>
      <w:r w:rsidRPr="00485C3D">
        <w:rPr>
          <w:rFonts w:ascii="Arial" w:hAnsi="Arial" w:cs="Arial"/>
        </w:rPr>
        <w:t>.</w:t>
      </w:r>
    </w:p>
    <w:p w14:paraId="6BA51FE3" w14:textId="77777777" w:rsidR="00485C3D" w:rsidRDefault="00485C3D" w:rsidP="00482275">
      <w:pPr>
        <w:rPr>
          <w:rFonts w:ascii="Arial" w:hAnsi="Arial" w:cs="Arial"/>
        </w:rPr>
      </w:pPr>
    </w:p>
    <w:p w14:paraId="3354558C" w14:textId="7C9D1191" w:rsidR="00215DEF" w:rsidRDefault="00FA6BE0" w:rsidP="00482275">
      <w:pPr>
        <w:rPr>
          <w:rFonts w:ascii="Arial" w:hAnsi="Arial" w:cs="Arial"/>
        </w:rPr>
      </w:pPr>
      <w:r>
        <w:rPr>
          <w:rFonts w:ascii="Arial" w:hAnsi="Arial" w:cs="Arial"/>
        </w:rPr>
        <w:t>I</w:t>
      </w:r>
      <w:r w:rsidRPr="00FA6BE0">
        <w:rPr>
          <w:rFonts w:ascii="Arial" w:hAnsi="Arial" w:cs="Arial"/>
        </w:rPr>
        <w:t xml:space="preserve">mahashi, R. (2021). How Japan’s builders absorbed the lessons of the 2011 earthquake. [online] Nikkei Asia. Available at: </w:t>
      </w:r>
      <w:hyperlink r:id="rId37" w:history="1">
        <w:r w:rsidRPr="00CB1C79">
          <w:rPr>
            <w:rStyle w:val="Hyperlink"/>
            <w:rFonts w:ascii="Arial" w:hAnsi="Arial" w:cs="Arial"/>
          </w:rPr>
          <w:t>https://asia.nikkei.com/Business/Business-Spotlight/How-Japan-s-builders-absorbed-the-lessons-of-the-2011-earthquake</w:t>
        </w:r>
      </w:hyperlink>
      <w:r w:rsidRPr="00FA6BE0">
        <w:rPr>
          <w:rFonts w:ascii="Arial" w:hAnsi="Arial" w:cs="Arial"/>
        </w:rPr>
        <w:t>.</w:t>
      </w:r>
    </w:p>
    <w:p w14:paraId="6DF413B7" w14:textId="77777777" w:rsidR="00FA6BE0" w:rsidRDefault="00FA6BE0" w:rsidP="00482275">
      <w:pPr>
        <w:rPr>
          <w:rFonts w:ascii="Arial" w:hAnsi="Arial" w:cs="Arial"/>
        </w:rPr>
      </w:pPr>
    </w:p>
    <w:p w14:paraId="11161395" w14:textId="6F686E98" w:rsidR="00FA6BE0" w:rsidRDefault="00FA6BE0" w:rsidP="00482275">
      <w:pPr>
        <w:rPr>
          <w:rFonts w:ascii="Arial" w:hAnsi="Arial" w:cs="Arial"/>
        </w:rPr>
      </w:pPr>
      <w:r w:rsidRPr="00FA6BE0">
        <w:rPr>
          <w:rFonts w:ascii="Arial" w:hAnsi="Arial" w:cs="Arial"/>
        </w:rPr>
        <w:t xml:space="preserve">Frontiers, R. (2021). Ten Years After the 2011 Tohoku, Japan Earthquake and Tsunami. [online] RISK FRONTIERS. Available at: </w:t>
      </w:r>
      <w:hyperlink r:id="rId38" w:history="1">
        <w:r w:rsidRPr="00CB1C79">
          <w:rPr>
            <w:rStyle w:val="Hyperlink"/>
            <w:rFonts w:ascii="Arial" w:hAnsi="Arial" w:cs="Arial"/>
          </w:rPr>
          <w:t>https://riskfrontiers.com/insights/ten-years-after-the-2011-tohoku-japan-earthquake-and-tsunami/</w:t>
        </w:r>
      </w:hyperlink>
      <w:r w:rsidRPr="00FA6BE0">
        <w:rPr>
          <w:rFonts w:ascii="Arial" w:hAnsi="Arial" w:cs="Arial"/>
        </w:rPr>
        <w:t>.</w:t>
      </w:r>
    </w:p>
    <w:p w14:paraId="7FDA8B86" w14:textId="77777777" w:rsidR="00FA6BE0" w:rsidRDefault="00FA6BE0" w:rsidP="00482275">
      <w:pPr>
        <w:rPr>
          <w:rFonts w:ascii="Arial" w:hAnsi="Arial" w:cs="Arial"/>
        </w:rPr>
      </w:pPr>
    </w:p>
    <w:p w14:paraId="189FDD33" w14:textId="18DA296D" w:rsidR="00FA6BE0" w:rsidRDefault="00FA6BE0" w:rsidP="00482275">
      <w:pPr>
        <w:rPr>
          <w:rFonts w:ascii="Arial" w:hAnsi="Arial" w:cs="Arial"/>
        </w:rPr>
      </w:pPr>
      <w:r w:rsidRPr="00FA6BE0">
        <w:rPr>
          <w:rFonts w:ascii="Arial" w:hAnsi="Arial" w:cs="Arial"/>
        </w:rPr>
        <w:t xml:space="preserve">Howitt, A. (2012). The Tohoku Disaster: Responding to Japan’s 3/11 Earthquake, Tsunami, and Nuclear Accident A Program of the Taubman </w:t>
      </w:r>
      <w:proofErr w:type="spellStart"/>
      <w:r w:rsidRPr="00FA6BE0">
        <w:rPr>
          <w:rFonts w:ascii="Arial" w:hAnsi="Arial" w:cs="Arial"/>
        </w:rPr>
        <w:t>Center</w:t>
      </w:r>
      <w:proofErr w:type="spellEnd"/>
      <w:r w:rsidRPr="00FA6BE0">
        <w:rPr>
          <w:rFonts w:ascii="Arial" w:hAnsi="Arial" w:cs="Arial"/>
        </w:rPr>
        <w:t xml:space="preserve"> for State and Local Government and the Ash </w:t>
      </w:r>
      <w:proofErr w:type="spellStart"/>
      <w:r w:rsidRPr="00FA6BE0">
        <w:rPr>
          <w:rFonts w:ascii="Arial" w:hAnsi="Arial" w:cs="Arial"/>
        </w:rPr>
        <w:t>Center</w:t>
      </w:r>
      <w:proofErr w:type="spellEnd"/>
      <w:r w:rsidRPr="00FA6BE0">
        <w:rPr>
          <w:rFonts w:ascii="Arial" w:hAnsi="Arial" w:cs="Arial"/>
        </w:rPr>
        <w:t xml:space="preserve"> for Democratic Governance and Innovation. [online] Available at: </w:t>
      </w:r>
      <w:hyperlink r:id="rId39" w:history="1">
        <w:r w:rsidRPr="00CB1C79">
          <w:rPr>
            <w:rStyle w:val="Hyperlink"/>
            <w:rFonts w:ascii="Arial" w:hAnsi="Arial" w:cs="Arial"/>
          </w:rPr>
          <w:t>https://www.hks.harvard.edu/sites/default/files/centers/research-initiatives/crisisleadership/files/Tohoku%20Disaster_Taubman%20Center_2012%2011%2014_red_web_Part%202.pdf</w:t>
        </w:r>
      </w:hyperlink>
      <w:r w:rsidRPr="00FA6BE0">
        <w:rPr>
          <w:rFonts w:ascii="Arial" w:hAnsi="Arial" w:cs="Arial"/>
        </w:rPr>
        <w:t>.</w:t>
      </w:r>
    </w:p>
    <w:p w14:paraId="4ADC24A3" w14:textId="77777777" w:rsidR="00071AEC" w:rsidRDefault="00071AEC" w:rsidP="00482275">
      <w:pPr>
        <w:rPr>
          <w:rFonts w:ascii="Arial" w:hAnsi="Arial" w:cs="Arial"/>
        </w:rPr>
      </w:pPr>
    </w:p>
    <w:p w14:paraId="61036905" w14:textId="7948DDDE" w:rsidR="00FA6BE0" w:rsidRPr="00FA6BE0" w:rsidRDefault="00FA6BE0" w:rsidP="00482275">
      <w:pPr>
        <w:rPr>
          <w:rFonts w:ascii="Arial" w:hAnsi="Arial" w:cs="Arial"/>
        </w:rPr>
      </w:pPr>
      <w:proofErr w:type="spellStart"/>
      <w:r w:rsidRPr="00FA6BE0">
        <w:rPr>
          <w:rFonts w:ascii="Arial" w:hAnsi="Arial" w:cs="Arial"/>
        </w:rPr>
        <w:t>Worldbank</w:t>
      </w:r>
      <w:proofErr w:type="spellEnd"/>
      <w:r w:rsidRPr="00FA6BE0">
        <w:rPr>
          <w:rFonts w:ascii="Arial" w:hAnsi="Arial" w:cs="Arial"/>
        </w:rPr>
        <w:t xml:space="preserve"> (2024). Risk Identification, Risk Reduction, and Preparedness Disaster Risk Finance and Insurance Resilient Infrastructure LESSONS FROM GREAT EAST JAPAN EARTHQUAKE. [online] Available at: </w:t>
      </w:r>
      <w:hyperlink r:id="rId40" w:history="1">
        <w:r w:rsidRPr="00FA6BE0">
          <w:rPr>
            <w:rStyle w:val="Hyperlink"/>
            <w:rFonts w:ascii="Arial" w:hAnsi="Arial" w:cs="Arial"/>
          </w:rPr>
          <w:t>https://thedocs.worldbank.org/en/doc/662541615452748768-0090022021/original/lessonsfromgreateastjapanearthquakedrmhubtokyo.pdf</w:t>
        </w:r>
      </w:hyperlink>
    </w:p>
    <w:p w14:paraId="51128F31" w14:textId="77777777" w:rsidR="00FA6BE0" w:rsidRDefault="00FA6BE0" w:rsidP="00482275">
      <w:pPr>
        <w:rPr>
          <w:rFonts w:ascii="Arial" w:hAnsi="Arial" w:cs="Arial"/>
        </w:rPr>
      </w:pPr>
    </w:p>
    <w:p w14:paraId="2A61D052" w14:textId="2AAD5112" w:rsidR="00071AEC" w:rsidRDefault="00071AEC" w:rsidP="00482275">
      <w:pPr>
        <w:rPr>
          <w:rFonts w:ascii="Arial" w:hAnsi="Arial" w:cs="Arial"/>
        </w:rPr>
      </w:pPr>
      <w:r w:rsidRPr="00071AEC">
        <w:rPr>
          <w:rFonts w:ascii="Arial" w:hAnsi="Arial" w:cs="Arial"/>
        </w:rPr>
        <w:t xml:space="preserve">Hagerty, C. (2024). Japan spent decades making itself earthquake resilient. Here’s how. [online] Environment. Available at: </w:t>
      </w:r>
      <w:hyperlink r:id="rId41" w:history="1">
        <w:r w:rsidRPr="00CB1C79">
          <w:rPr>
            <w:rStyle w:val="Hyperlink"/>
            <w:rFonts w:ascii="Arial" w:hAnsi="Arial" w:cs="Arial"/>
          </w:rPr>
          <w:t>https://www.nationalgeographic.com/environment/article/japan-earthquakes-resilient-architecture-disaster-preparedness</w:t>
        </w:r>
      </w:hyperlink>
      <w:r w:rsidRPr="00071AEC">
        <w:rPr>
          <w:rFonts w:ascii="Arial" w:hAnsi="Arial" w:cs="Arial"/>
        </w:rPr>
        <w:t>.</w:t>
      </w:r>
    </w:p>
    <w:p w14:paraId="377C3432" w14:textId="77777777" w:rsidR="00071AEC" w:rsidRDefault="00071AEC" w:rsidP="00482275">
      <w:pPr>
        <w:rPr>
          <w:rFonts w:ascii="Arial" w:hAnsi="Arial" w:cs="Arial"/>
        </w:rPr>
      </w:pPr>
    </w:p>
    <w:p w14:paraId="759B0650" w14:textId="75ECF268" w:rsidR="00071AEC" w:rsidRDefault="00071AEC" w:rsidP="00482275">
      <w:pPr>
        <w:rPr>
          <w:rFonts w:ascii="Arial" w:hAnsi="Arial" w:cs="Arial"/>
        </w:rPr>
      </w:pPr>
      <w:r w:rsidRPr="00071AEC">
        <w:rPr>
          <w:rFonts w:ascii="Arial" w:hAnsi="Arial" w:cs="Arial"/>
        </w:rPr>
        <w:t xml:space="preserve">Dergano, D.F. (2023). Civil Engineering: Assessment of Building Seismic Retrofit Measures. [online] Medium. Available at: </w:t>
      </w:r>
      <w:hyperlink r:id="rId42" w:history="1">
        <w:r w:rsidRPr="00CB1C79">
          <w:rPr>
            <w:rStyle w:val="Hyperlink"/>
            <w:rFonts w:ascii="Arial" w:hAnsi="Arial" w:cs="Arial"/>
          </w:rPr>
          <w:t>https://raccomandino.medium.com/civil-engineering-assessment-of-building-seismic-retrofit-measures-363662b76441</w:t>
        </w:r>
      </w:hyperlink>
    </w:p>
    <w:p w14:paraId="0A224789" w14:textId="77777777" w:rsidR="00071AEC" w:rsidRDefault="00071AEC" w:rsidP="00482275">
      <w:pPr>
        <w:rPr>
          <w:rFonts w:ascii="Arial" w:hAnsi="Arial" w:cs="Arial"/>
        </w:rPr>
      </w:pPr>
    </w:p>
    <w:p w14:paraId="25FDB0A1" w14:textId="20A134AB" w:rsidR="0053466B" w:rsidRDefault="0053466B" w:rsidP="00482275">
      <w:pPr>
        <w:rPr>
          <w:rFonts w:ascii="Arial" w:hAnsi="Arial" w:cs="Arial"/>
        </w:rPr>
      </w:pPr>
      <w:r w:rsidRPr="0053466B">
        <w:rPr>
          <w:rFonts w:ascii="Arial" w:hAnsi="Arial" w:cs="Arial"/>
        </w:rPr>
        <w:t xml:space="preserve">Chughati, M. (2023). Moment Resisting Frames. [online] www.linkedin.com. Available at: </w:t>
      </w:r>
      <w:hyperlink r:id="rId43" w:history="1">
        <w:r w:rsidRPr="00CB1C79">
          <w:rPr>
            <w:rStyle w:val="Hyperlink"/>
            <w:rFonts w:ascii="Arial" w:hAnsi="Arial" w:cs="Arial"/>
          </w:rPr>
          <w:t>https://www.linkedin.com/pulse/moment-resisting-frames-muhammad-sameer-chughtai</w:t>
        </w:r>
      </w:hyperlink>
      <w:r w:rsidRPr="0053466B">
        <w:rPr>
          <w:rFonts w:ascii="Arial" w:hAnsi="Arial" w:cs="Arial"/>
        </w:rPr>
        <w:t>.</w:t>
      </w:r>
    </w:p>
    <w:p w14:paraId="52945DD1" w14:textId="77777777" w:rsidR="0053466B" w:rsidRDefault="0053466B" w:rsidP="00482275">
      <w:pPr>
        <w:rPr>
          <w:rFonts w:ascii="Arial" w:hAnsi="Arial" w:cs="Arial"/>
        </w:rPr>
      </w:pPr>
    </w:p>
    <w:p w14:paraId="66FCB18F" w14:textId="700DCA86" w:rsidR="0053466B" w:rsidRDefault="0053466B" w:rsidP="00482275">
      <w:pPr>
        <w:rPr>
          <w:rFonts w:ascii="Arial" w:hAnsi="Arial" w:cs="Arial"/>
        </w:rPr>
      </w:pPr>
      <w:r w:rsidRPr="0053466B">
        <w:rPr>
          <w:rFonts w:ascii="Arial" w:hAnsi="Arial" w:cs="Arial"/>
        </w:rPr>
        <w:t xml:space="preserve">Krishnan, R. and Lakshmi Sivakumar, V. (2023). Profound Impact of Shear Wall on Stability of Regular and Irregular Reinforced Concrete Structures – A Review. </w:t>
      </w:r>
      <w:r w:rsidRPr="0053466B">
        <w:rPr>
          <w:rFonts w:ascii="Arial" w:hAnsi="Arial" w:cs="Arial"/>
        </w:rPr>
        <w:lastRenderedPageBreak/>
        <w:t>Materials Today: Proceedings. [online] doi:</w:t>
      </w:r>
      <w:r>
        <w:rPr>
          <w:rFonts w:ascii="Arial" w:hAnsi="Arial" w:cs="Arial"/>
        </w:rPr>
        <w:t xml:space="preserve"> </w:t>
      </w:r>
      <w:hyperlink r:id="rId44" w:history="1">
        <w:r w:rsidRPr="00CB1C79">
          <w:rPr>
            <w:rStyle w:val="Hyperlink"/>
            <w:rFonts w:ascii="Arial" w:hAnsi="Arial" w:cs="Arial"/>
          </w:rPr>
          <w:t>https://doi.org/10.1016/j.matpr.2023.05.130</w:t>
        </w:r>
      </w:hyperlink>
      <w:r w:rsidRPr="0053466B">
        <w:rPr>
          <w:rFonts w:ascii="Arial" w:hAnsi="Arial" w:cs="Arial"/>
        </w:rPr>
        <w:t>.</w:t>
      </w:r>
    </w:p>
    <w:p w14:paraId="48C58EB2" w14:textId="77777777" w:rsidR="004113CA" w:rsidRDefault="004113CA" w:rsidP="00482275">
      <w:pPr>
        <w:rPr>
          <w:rFonts w:ascii="Arial" w:hAnsi="Arial" w:cs="Arial"/>
        </w:rPr>
      </w:pPr>
    </w:p>
    <w:p w14:paraId="45ED8B8D" w14:textId="1E6B6200" w:rsidR="004113CA" w:rsidRDefault="004113CA" w:rsidP="00482275">
      <w:pPr>
        <w:rPr>
          <w:rFonts w:ascii="Arial" w:hAnsi="Arial" w:cs="Arial"/>
        </w:rPr>
      </w:pPr>
      <w:r w:rsidRPr="004113CA">
        <w:rPr>
          <w:rFonts w:ascii="Arial" w:hAnsi="Arial" w:cs="Arial"/>
        </w:rPr>
        <w:t xml:space="preserve">Science Learning Hub (2007). Base isolation and seismic dampers. [online] Science Learning Hub. Available at: </w:t>
      </w:r>
      <w:hyperlink r:id="rId45" w:history="1">
        <w:r w:rsidRPr="00CB1C79">
          <w:rPr>
            <w:rStyle w:val="Hyperlink"/>
            <w:rFonts w:ascii="Arial" w:hAnsi="Arial" w:cs="Arial"/>
          </w:rPr>
          <w:t>https://www.sciencelearn.org.nz/resources/1022-base-isolation-and-seismic-dampers</w:t>
        </w:r>
      </w:hyperlink>
      <w:r w:rsidRPr="004113CA">
        <w:rPr>
          <w:rFonts w:ascii="Arial" w:hAnsi="Arial" w:cs="Arial"/>
        </w:rPr>
        <w:t>.</w:t>
      </w:r>
    </w:p>
    <w:p w14:paraId="777AAD13" w14:textId="77777777" w:rsidR="004113CA" w:rsidRDefault="004113CA" w:rsidP="00482275">
      <w:pPr>
        <w:rPr>
          <w:rFonts w:ascii="Arial" w:hAnsi="Arial" w:cs="Arial"/>
        </w:rPr>
      </w:pPr>
    </w:p>
    <w:p w14:paraId="5E59CB52" w14:textId="7AEF0C14" w:rsidR="004113CA" w:rsidRDefault="004113CA" w:rsidP="00482275">
      <w:pPr>
        <w:rPr>
          <w:rFonts w:ascii="Arial" w:hAnsi="Arial" w:cs="Arial"/>
        </w:rPr>
      </w:pPr>
      <w:r w:rsidRPr="004113CA">
        <w:rPr>
          <w:rFonts w:ascii="Arial" w:hAnsi="Arial" w:cs="Arial"/>
        </w:rPr>
        <w:t>Popov, E.P. (1983). Recent research on eccentrically braced frames. Engineering Structures, 5(1), pp.3–9. doi:</w:t>
      </w:r>
      <w:r>
        <w:rPr>
          <w:rFonts w:ascii="Arial" w:hAnsi="Arial" w:cs="Arial"/>
        </w:rPr>
        <w:t xml:space="preserve"> </w:t>
      </w:r>
      <w:hyperlink r:id="rId46" w:history="1">
        <w:r w:rsidRPr="00CB1C79">
          <w:rPr>
            <w:rStyle w:val="Hyperlink"/>
            <w:rFonts w:ascii="Arial" w:hAnsi="Arial" w:cs="Arial"/>
          </w:rPr>
          <w:t>https://doi.org/10.1016/0141-0296(83)90034-2</w:t>
        </w:r>
      </w:hyperlink>
      <w:r w:rsidRPr="004113CA">
        <w:rPr>
          <w:rFonts w:ascii="Arial" w:hAnsi="Arial" w:cs="Arial"/>
        </w:rPr>
        <w:t>.</w:t>
      </w:r>
    </w:p>
    <w:p w14:paraId="76F4884B" w14:textId="77777777" w:rsidR="004113CA" w:rsidRDefault="004113CA" w:rsidP="00482275">
      <w:pPr>
        <w:rPr>
          <w:rFonts w:ascii="Arial" w:hAnsi="Arial" w:cs="Arial"/>
        </w:rPr>
      </w:pPr>
    </w:p>
    <w:p w14:paraId="499491A7" w14:textId="77777777" w:rsidR="004113CA" w:rsidRDefault="004113CA" w:rsidP="00482275">
      <w:pPr>
        <w:rPr>
          <w:rFonts w:ascii="Arial" w:hAnsi="Arial" w:cs="Arial"/>
        </w:rPr>
      </w:pPr>
    </w:p>
    <w:p w14:paraId="69723C37" w14:textId="77777777" w:rsidR="0053466B" w:rsidRPr="00FA6BE0" w:rsidRDefault="0053466B" w:rsidP="00482275">
      <w:pPr>
        <w:rPr>
          <w:rFonts w:ascii="Arial" w:hAnsi="Arial" w:cs="Arial"/>
        </w:rPr>
      </w:pPr>
    </w:p>
    <w:sectPr w:rsidR="0053466B" w:rsidRPr="00FA6BE0">
      <w:footerReference w:type="even"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16EC1" w14:textId="77777777" w:rsidR="00452FE1" w:rsidRDefault="00452FE1" w:rsidP="00482275">
      <w:r>
        <w:separator/>
      </w:r>
    </w:p>
  </w:endnote>
  <w:endnote w:type="continuationSeparator" w:id="0">
    <w:p w14:paraId="1F627155" w14:textId="77777777" w:rsidR="00452FE1" w:rsidRDefault="00452FE1" w:rsidP="004822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6055111"/>
      <w:docPartObj>
        <w:docPartGallery w:val="Page Numbers (Bottom of Page)"/>
        <w:docPartUnique/>
      </w:docPartObj>
    </w:sdtPr>
    <w:sdtContent>
      <w:p w14:paraId="56185FD4" w14:textId="156C9A15" w:rsidR="006C1E14" w:rsidRDefault="006C1E14" w:rsidP="00CB1C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7D1419" w14:textId="77777777" w:rsidR="006C1E14" w:rsidRDefault="006C1E14" w:rsidP="006C1E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1670365"/>
      <w:docPartObj>
        <w:docPartGallery w:val="Page Numbers (Bottom of Page)"/>
        <w:docPartUnique/>
      </w:docPartObj>
    </w:sdtPr>
    <w:sdtContent>
      <w:p w14:paraId="387AE9A1" w14:textId="664D0BE7" w:rsidR="006C1E14" w:rsidRDefault="006C1E14" w:rsidP="00CB1C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6458608" w14:textId="77777777" w:rsidR="006C1E14" w:rsidRDefault="006C1E14" w:rsidP="006C1E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48E86" w14:textId="77777777" w:rsidR="00452FE1" w:rsidRDefault="00452FE1" w:rsidP="00482275">
      <w:r>
        <w:separator/>
      </w:r>
    </w:p>
  </w:footnote>
  <w:footnote w:type="continuationSeparator" w:id="0">
    <w:p w14:paraId="6A144E50" w14:textId="77777777" w:rsidR="00452FE1" w:rsidRDefault="00452FE1" w:rsidP="004822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232AD0"/>
    <w:multiLevelType w:val="multilevel"/>
    <w:tmpl w:val="621EAE2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331833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275"/>
    <w:rsid w:val="00043A6C"/>
    <w:rsid w:val="00071AEC"/>
    <w:rsid w:val="00086C4C"/>
    <w:rsid w:val="001C654E"/>
    <w:rsid w:val="00215DEF"/>
    <w:rsid w:val="004113CA"/>
    <w:rsid w:val="00444910"/>
    <w:rsid w:val="00452FE1"/>
    <w:rsid w:val="00482275"/>
    <w:rsid w:val="00485C3D"/>
    <w:rsid w:val="004F0E40"/>
    <w:rsid w:val="0053466B"/>
    <w:rsid w:val="006025B6"/>
    <w:rsid w:val="00641972"/>
    <w:rsid w:val="00643A5F"/>
    <w:rsid w:val="006C1E14"/>
    <w:rsid w:val="006F59A6"/>
    <w:rsid w:val="00785D29"/>
    <w:rsid w:val="00824F7F"/>
    <w:rsid w:val="009019E3"/>
    <w:rsid w:val="009C4F4F"/>
    <w:rsid w:val="00BB399B"/>
    <w:rsid w:val="00BB572E"/>
    <w:rsid w:val="00BC5943"/>
    <w:rsid w:val="00C977EE"/>
    <w:rsid w:val="00D36D24"/>
    <w:rsid w:val="00D8461B"/>
    <w:rsid w:val="00E2512A"/>
    <w:rsid w:val="00F45874"/>
    <w:rsid w:val="00FA6BE0"/>
    <w:rsid w:val="00FB3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9B991"/>
  <w15:chartTrackingRefBased/>
  <w15:docId w15:val="{1C152F5B-66B7-DB4C-BCB7-C68CCCBEC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275"/>
  </w:style>
  <w:style w:type="paragraph" w:styleId="Heading1">
    <w:name w:val="heading 1"/>
    <w:basedOn w:val="Normal"/>
    <w:next w:val="Normal"/>
    <w:link w:val="Heading1Char"/>
    <w:uiPriority w:val="9"/>
    <w:qFormat/>
    <w:rsid w:val="004822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22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22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22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22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227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227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227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227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2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22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22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22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22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22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22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22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2275"/>
    <w:rPr>
      <w:rFonts w:eastAsiaTheme="majorEastAsia" w:cstheme="majorBidi"/>
      <w:color w:val="272727" w:themeColor="text1" w:themeTint="D8"/>
    </w:rPr>
  </w:style>
  <w:style w:type="paragraph" w:styleId="Title">
    <w:name w:val="Title"/>
    <w:basedOn w:val="Normal"/>
    <w:next w:val="Normal"/>
    <w:link w:val="TitleChar"/>
    <w:uiPriority w:val="10"/>
    <w:qFormat/>
    <w:rsid w:val="004822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22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22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22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22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82275"/>
    <w:rPr>
      <w:i/>
      <w:iCs/>
      <w:color w:val="404040" w:themeColor="text1" w:themeTint="BF"/>
    </w:rPr>
  </w:style>
  <w:style w:type="paragraph" w:styleId="ListParagraph">
    <w:name w:val="List Paragraph"/>
    <w:basedOn w:val="Normal"/>
    <w:uiPriority w:val="34"/>
    <w:qFormat/>
    <w:rsid w:val="00482275"/>
    <w:pPr>
      <w:ind w:left="720"/>
      <w:contextualSpacing/>
    </w:pPr>
  </w:style>
  <w:style w:type="character" w:styleId="IntenseEmphasis">
    <w:name w:val="Intense Emphasis"/>
    <w:basedOn w:val="DefaultParagraphFont"/>
    <w:uiPriority w:val="21"/>
    <w:qFormat/>
    <w:rsid w:val="00482275"/>
    <w:rPr>
      <w:i/>
      <w:iCs/>
      <w:color w:val="0F4761" w:themeColor="accent1" w:themeShade="BF"/>
    </w:rPr>
  </w:style>
  <w:style w:type="paragraph" w:styleId="IntenseQuote">
    <w:name w:val="Intense Quote"/>
    <w:basedOn w:val="Normal"/>
    <w:next w:val="Normal"/>
    <w:link w:val="IntenseQuoteChar"/>
    <w:uiPriority w:val="30"/>
    <w:qFormat/>
    <w:rsid w:val="004822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2275"/>
    <w:rPr>
      <w:i/>
      <w:iCs/>
      <w:color w:val="0F4761" w:themeColor="accent1" w:themeShade="BF"/>
    </w:rPr>
  </w:style>
  <w:style w:type="character" w:styleId="IntenseReference">
    <w:name w:val="Intense Reference"/>
    <w:basedOn w:val="DefaultParagraphFont"/>
    <w:uiPriority w:val="32"/>
    <w:qFormat/>
    <w:rsid w:val="00482275"/>
    <w:rPr>
      <w:b/>
      <w:bCs/>
      <w:smallCaps/>
      <w:color w:val="0F4761" w:themeColor="accent1" w:themeShade="BF"/>
      <w:spacing w:val="5"/>
    </w:rPr>
  </w:style>
  <w:style w:type="paragraph" w:styleId="Header">
    <w:name w:val="header"/>
    <w:basedOn w:val="Normal"/>
    <w:link w:val="HeaderChar"/>
    <w:uiPriority w:val="99"/>
    <w:unhideWhenUsed/>
    <w:rsid w:val="00482275"/>
    <w:pPr>
      <w:tabs>
        <w:tab w:val="center" w:pos="4513"/>
        <w:tab w:val="right" w:pos="9026"/>
      </w:tabs>
    </w:pPr>
  </w:style>
  <w:style w:type="character" w:customStyle="1" w:styleId="HeaderChar">
    <w:name w:val="Header Char"/>
    <w:basedOn w:val="DefaultParagraphFont"/>
    <w:link w:val="Header"/>
    <w:uiPriority w:val="99"/>
    <w:rsid w:val="00482275"/>
  </w:style>
  <w:style w:type="paragraph" w:styleId="Footer">
    <w:name w:val="footer"/>
    <w:basedOn w:val="Normal"/>
    <w:link w:val="FooterChar"/>
    <w:uiPriority w:val="99"/>
    <w:unhideWhenUsed/>
    <w:rsid w:val="00482275"/>
    <w:pPr>
      <w:tabs>
        <w:tab w:val="center" w:pos="4513"/>
        <w:tab w:val="right" w:pos="9026"/>
      </w:tabs>
    </w:pPr>
  </w:style>
  <w:style w:type="character" w:customStyle="1" w:styleId="FooterChar">
    <w:name w:val="Footer Char"/>
    <w:basedOn w:val="DefaultParagraphFont"/>
    <w:link w:val="Footer"/>
    <w:uiPriority w:val="99"/>
    <w:rsid w:val="00482275"/>
  </w:style>
  <w:style w:type="character" w:customStyle="1" w:styleId="normaltextrun">
    <w:name w:val="normaltextrun"/>
    <w:basedOn w:val="DefaultParagraphFont"/>
    <w:rsid w:val="00482275"/>
  </w:style>
  <w:style w:type="character" w:customStyle="1" w:styleId="eop">
    <w:name w:val="eop"/>
    <w:basedOn w:val="DefaultParagraphFont"/>
    <w:rsid w:val="00482275"/>
  </w:style>
  <w:style w:type="character" w:styleId="Hyperlink">
    <w:name w:val="Hyperlink"/>
    <w:basedOn w:val="DefaultParagraphFont"/>
    <w:uiPriority w:val="99"/>
    <w:unhideWhenUsed/>
    <w:rsid w:val="009C4F4F"/>
    <w:rPr>
      <w:color w:val="467886" w:themeColor="hyperlink"/>
      <w:u w:val="single"/>
    </w:rPr>
  </w:style>
  <w:style w:type="character" w:styleId="UnresolvedMention">
    <w:name w:val="Unresolved Mention"/>
    <w:basedOn w:val="DefaultParagraphFont"/>
    <w:uiPriority w:val="99"/>
    <w:semiHidden/>
    <w:unhideWhenUsed/>
    <w:rsid w:val="009C4F4F"/>
    <w:rPr>
      <w:color w:val="605E5C"/>
      <w:shd w:val="clear" w:color="auto" w:fill="E1DFDD"/>
    </w:rPr>
  </w:style>
  <w:style w:type="character" w:styleId="FollowedHyperlink">
    <w:name w:val="FollowedHyperlink"/>
    <w:basedOn w:val="DefaultParagraphFont"/>
    <w:uiPriority w:val="99"/>
    <w:semiHidden/>
    <w:unhideWhenUsed/>
    <w:rsid w:val="009C4F4F"/>
    <w:rPr>
      <w:color w:val="96607D" w:themeColor="followedHyperlink"/>
      <w:u w:val="single"/>
    </w:rPr>
  </w:style>
  <w:style w:type="paragraph" w:styleId="Caption">
    <w:name w:val="caption"/>
    <w:basedOn w:val="Normal"/>
    <w:next w:val="Normal"/>
    <w:uiPriority w:val="35"/>
    <w:unhideWhenUsed/>
    <w:qFormat/>
    <w:rsid w:val="00643A5F"/>
    <w:pPr>
      <w:spacing w:after="200"/>
    </w:pPr>
    <w:rPr>
      <w:i/>
      <w:iCs/>
      <w:color w:val="0E2841" w:themeColor="text2"/>
      <w:sz w:val="18"/>
      <w:szCs w:val="18"/>
    </w:rPr>
  </w:style>
  <w:style w:type="character" w:styleId="PageNumber">
    <w:name w:val="page number"/>
    <w:basedOn w:val="DefaultParagraphFont"/>
    <w:uiPriority w:val="99"/>
    <w:semiHidden/>
    <w:unhideWhenUsed/>
    <w:rsid w:val="006C1E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bdg.org/resources/seismic-design-principles" TargetMode="External"/><Relationship Id="rId18" Type="http://schemas.openxmlformats.org/officeDocument/2006/relationships/hyperlink" Target="https://www.midasoft.com/bridge-library/the-importance-of-seismic-analysis-and-its-understanding#:~:text=The%20seismic%20analysis%20allows%20us" TargetMode="External"/><Relationship Id="rId26" Type="http://schemas.openxmlformats.org/officeDocument/2006/relationships/hyperlink" Target="https://doi.org/10.1016/j.jobe.2022.103994" TargetMode="External"/><Relationship Id="rId39" Type="http://schemas.openxmlformats.org/officeDocument/2006/relationships/hyperlink" Target="https://www.hks.harvard.edu/sites/default/files/centers/research-initiatives/crisisleadership/files/Tohoku%20Disaster_Taubman%20Center_2012%2011%2014_red_web_Part%202.pdf" TargetMode="External"/><Relationship Id="rId21" Type="http://schemas.openxmlformats.org/officeDocument/2006/relationships/hyperlink" Target="http://www.shakelab.org/Share/Teaching/ES2019/Exercises/E2/Baker%20(2008)%20An%20Introduction%20to%20Probabilistic%20Seismic%20Hazard%20Analysis%20(PSHA)" TargetMode="External"/><Relationship Id="rId34" Type="http://schemas.openxmlformats.org/officeDocument/2006/relationships/hyperlink" Target="https://doi.org/10.1016/j.scs.2021.103556" TargetMode="External"/><Relationship Id="rId42" Type="http://schemas.openxmlformats.org/officeDocument/2006/relationships/hyperlink" Target="https://raccomandino.medium.com/civil-engineering-assessment-of-building-seismic-retrofit-measures-363662b76441"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ema.gov/emergency-managers/risk-management/earthquake/seismic-building-codes#:~:text=What%20Are%20Seismic%20Codes%3F" TargetMode="External"/><Relationship Id="rId29" Type="http://schemas.openxmlformats.org/officeDocument/2006/relationships/hyperlink" Target="https://doi.org/10.1016/j.ijdrr.2021.102267" TargetMode="External"/><Relationship Id="rId11" Type="http://schemas.openxmlformats.org/officeDocument/2006/relationships/image" Target="media/image5.jpeg"/><Relationship Id="rId24" Type="http://schemas.openxmlformats.org/officeDocument/2006/relationships/hyperlink" Target="https://core.ac.uk/download/pdf/19878955.pdf" TargetMode="External"/><Relationship Id="rId32" Type="http://schemas.openxmlformats.org/officeDocument/2006/relationships/hyperlink" Target="https://doi.org/10.6028/nist.tn.1795" TargetMode="External"/><Relationship Id="rId37" Type="http://schemas.openxmlformats.org/officeDocument/2006/relationships/hyperlink" Target="https://asia.nikkei.com/Business/Business-Spotlight/How-Japan-s-builders-absorbed-the-lessons-of-the-2011-earthquake" TargetMode="External"/><Relationship Id="rId40" Type="http://schemas.openxmlformats.org/officeDocument/2006/relationships/hyperlink" Target="https://thedocs.worldbank.org/en/doc/662541615452748768-0090022021/original/lessonsfromgreateastjapanearthquakedrmhubtokyo.pdf" TargetMode="External"/><Relationship Id="rId45" Type="http://schemas.openxmlformats.org/officeDocument/2006/relationships/hyperlink" Target="https://www.sciencelearn.org.nz/resources/1022-base-isolation-and-seismic-dampers" TargetMode="External"/><Relationship Id="rId5" Type="http://schemas.openxmlformats.org/officeDocument/2006/relationships/footnotes" Target="footnotes.xml"/><Relationship Id="rId15" Type="http://schemas.openxmlformats.org/officeDocument/2006/relationships/hyperlink" Target="https://eurocodes.jrc.ec.europa.eu/EN-Eurocodes/eurocode-8-design-structures-earthquake-resistance" TargetMode="External"/><Relationship Id="rId23" Type="http://schemas.openxmlformats.org/officeDocument/2006/relationships/hyperlink" Target="https://doi.org/10.1016/j.istruc.2021.03.060" TargetMode="External"/><Relationship Id="rId28" Type="http://schemas.openxmlformats.org/officeDocument/2006/relationships/hyperlink" Target="https://www.architecture.com/knowledge-and-resources/knowledge-landing-page/why-buildings-are-better-when-architects-and-engineers-collaborate" TargetMode="External"/><Relationship Id="rId36" Type="http://schemas.openxmlformats.org/officeDocument/2006/relationships/hyperlink" Target="https://www.worldbank.org/en/news/feature/2021/03/11/learning-from-megadisasters-a-decade-of-lessons-from-the-great-east-japan-earthquake-drmhubtokyo"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thestructuralworld.com/2022/05/21/basics-of-load-calculations-in-structural-design/" TargetMode="External"/><Relationship Id="rId31" Type="http://schemas.openxmlformats.org/officeDocument/2006/relationships/hyperlink" Target="https://doi.org/10.1016/j.engstruct.2021.113024" TargetMode="External"/><Relationship Id="rId44" Type="http://schemas.openxmlformats.org/officeDocument/2006/relationships/hyperlink" Target="https://doi.org/10.1016/j.matpr.2023.05.13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ngineeringexpress.com/wiki/asce-risk-categories-explained/" TargetMode="External"/><Relationship Id="rId22" Type="http://schemas.openxmlformats.org/officeDocument/2006/relationships/hyperlink" Target="https://doi.org/10.1016/0013-7952(95)00031-3" TargetMode="External"/><Relationship Id="rId27" Type="http://schemas.openxmlformats.org/officeDocument/2006/relationships/hyperlink" Target="https://doi.org/10.1016/j.autcon.2017.11.009" TargetMode="External"/><Relationship Id="rId30" Type="http://schemas.openxmlformats.org/officeDocument/2006/relationships/hyperlink" Target="https://doi.org/10.29187/jscmt.2019.36" TargetMode="External"/><Relationship Id="rId35" Type="http://schemas.openxmlformats.org/officeDocument/2006/relationships/hyperlink" Target="https://doi.org/10.1016/j.jobe.2022.105274" TargetMode="External"/><Relationship Id="rId43" Type="http://schemas.openxmlformats.org/officeDocument/2006/relationships/hyperlink" Target="https://www.linkedin.com/pulse/moment-resisting-frames-muhammad-sameer-chughtai" TargetMode="External"/><Relationship Id="rId48"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22075/JRCE.2019.16186.1306" TargetMode="External"/><Relationship Id="rId25" Type="http://schemas.openxmlformats.org/officeDocument/2006/relationships/hyperlink" Target="https://doi.org/10.3390/su151813760" TargetMode="External"/><Relationship Id="rId33" Type="http://schemas.openxmlformats.org/officeDocument/2006/relationships/hyperlink" Target="https://doi.org/10.30574/ijsra.2024.11.1.0107" TargetMode="External"/><Relationship Id="rId38" Type="http://schemas.openxmlformats.org/officeDocument/2006/relationships/hyperlink" Target="https://riskfrontiers.com/insights/ten-years-after-the-2011-tohoku-japan-earthquake-and-tsunami/" TargetMode="External"/><Relationship Id="rId46" Type="http://schemas.openxmlformats.org/officeDocument/2006/relationships/hyperlink" Target="https://doi.org/10.1016/0141-0296(83)90034-2" TargetMode="External"/><Relationship Id="rId20" Type="http://schemas.openxmlformats.org/officeDocument/2006/relationships/hyperlink" Target="https://doi.org/10.3390/app13148549" TargetMode="External"/><Relationship Id="rId41" Type="http://schemas.openxmlformats.org/officeDocument/2006/relationships/hyperlink" Target="https://www.nationalgeographic.com/environment/article/japan-earthquakes-resilient-architecture-disaster-preparednes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179</TotalTime>
  <Pages>15</Pages>
  <Words>4961</Words>
  <Characters>28279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Davies (2012775)</dc:creator>
  <cp:keywords/>
  <dc:description/>
  <cp:lastModifiedBy>Benjamin Davies (2012775)</cp:lastModifiedBy>
  <cp:revision>7</cp:revision>
  <dcterms:created xsi:type="dcterms:W3CDTF">2024-05-06T16:15:00Z</dcterms:created>
  <dcterms:modified xsi:type="dcterms:W3CDTF">2024-05-06T22:24:00Z</dcterms:modified>
</cp:coreProperties>
</file>