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E9AFBC" w14:textId="77777777" w:rsidR="00256D37" w:rsidRDefault="00256D37" w:rsidP="00256D37">
      <w:pPr>
        <w:spacing w:after="160" w:line="259" w:lineRule="auto"/>
        <w:jc w:val="center"/>
        <w:rPr>
          <w:rFonts w:ascii="Verdana" w:hAnsi="Verdana"/>
          <w:b/>
          <w:caps/>
          <w:sz w:val="18"/>
          <w:szCs w:val="18"/>
        </w:rPr>
      </w:pP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t>Employee Relations and Reward Assignment 1 2020 – Conflict and Resolution Recommendations</w:t>
      </w:r>
    </w:p>
    <w:p w14:paraId="20077D57" w14:textId="77777777" w:rsidR="00256D37" w:rsidRDefault="00256D37" w:rsidP="00256D37">
      <w:pPr>
        <w:spacing w:after="160" w:line="259" w:lineRule="auto"/>
        <w:rPr>
          <w:rFonts w:ascii="Verdana" w:hAnsi="Verdana"/>
          <w:b/>
          <w:caps/>
          <w:sz w:val="18"/>
          <w:szCs w:val="18"/>
        </w:rPr>
      </w:pPr>
    </w:p>
    <w:p w14:paraId="5A60355E" w14:textId="77777777" w:rsidR="00256D37" w:rsidRDefault="00256D37" w:rsidP="00256D37">
      <w:pPr>
        <w:spacing w:after="160" w:line="259" w:lineRule="auto"/>
        <w:jc w:val="center"/>
        <w:rPr>
          <w:rFonts w:ascii="Verdana" w:hAnsi="Verdana"/>
          <w:b/>
          <w:caps/>
          <w:sz w:val="18"/>
          <w:szCs w:val="18"/>
        </w:rPr>
      </w:pPr>
      <w:r>
        <w:rPr>
          <w:noProof/>
          <w:lang w:eastAsia="en-GB"/>
        </w:rPr>
        <w:drawing>
          <wp:inline distT="0" distB="0" distL="0" distR="0" wp14:anchorId="014B3682" wp14:editId="3D76B912">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7EC366C" w14:textId="77777777" w:rsidR="00256D37" w:rsidRDefault="00256D37" w:rsidP="00256D37">
      <w:pPr>
        <w:spacing w:after="160" w:line="259" w:lineRule="auto"/>
        <w:rPr>
          <w:rFonts w:ascii="Verdana" w:hAnsi="Verdana"/>
          <w:b/>
          <w:caps/>
          <w:sz w:val="18"/>
          <w:szCs w:val="18"/>
        </w:rPr>
      </w:pPr>
    </w:p>
    <w:p w14:paraId="7BF0922A" w14:textId="77777777" w:rsidR="00256D37" w:rsidRPr="002A1AD3" w:rsidRDefault="00256D37" w:rsidP="00256D37">
      <w:pPr>
        <w:spacing w:after="160" w:line="259" w:lineRule="auto"/>
        <w:jc w:val="center"/>
        <w:rPr>
          <w:rFonts w:ascii="Verdana" w:hAnsi="Verdana"/>
          <w:b/>
          <w:sz w:val="44"/>
        </w:rPr>
      </w:pPr>
      <w:r>
        <w:rPr>
          <w:rFonts w:ascii="Verdana" w:hAnsi="Verdana"/>
          <w:b/>
          <w:sz w:val="44"/>
        </w:rPr>
        <w:t>27</w:t>
      </w:r>
      <w:r w:rsidRPr="00802857">
        <w:rPr>
          <w:rFonts w:ascii="Verdana" w:hAnsi="Verdana"/>
          <w:b/>
          <w:sz w:val="44"/>
          <w:vertAlign w:val="superscript"/>
        </w:rPr>
        <w:t>th</w:t>
      </w:r>
      <w:r>
        <w:rPr>
          <w:rFonts w:ascii="Verdana" w:hAnsi="Verdana"/>
          <w:b/>
          <w:sz w:val="44"/>
        </w:rPr>
        <w:t xml:space="preserve"> March 2020</w:t>
      </w:r>
    </w:p>
    <w:p w14:paraId="572459A8" w14:textId="77777777" w:rsidR="00256D37" w:rsidRDefault="00256D37" w:rsidP="00256D37">
      <w:pPr>
        <w:spacing w:after="160" w:line="259" w:lineRule="auto"/>
        <w:rPr>
          <w:rFonts w:ascii="Verdana" w:hAnsi="Verdana"/>
          <w:b/>
          <w:caps/>
          <w:sz w:val="18"/>
          <w:szCs w:val="18"/>
        </w:rPr>
      </w:pPr>
    </w:p>
    <w:p w14:paraId="28905A60" w14:textId="77777777" w:rsidR="00256D37" w:rsidRDefault="00256D37" w:rsidP="00256D37">
      <w:pPr>
        <w:spacing w:after="160" w:line="259" w:lineRule="auto"/>
        <w:ind w:left="2880" w:hanging="2880"/>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employee relations and reward: </w:t>
      </w:r>
      <w:r>
        <w:rPr>
          <w:rFonts w:cs="Arial"/>
          <w:b/>
        </w:rPr>
        <w:t>M6X00879</w:t>
      </w:r>
    </w:p>
    <w:p w14:paraId="44E7CE45" w14:textId="77777777" w:rsidR="00256D37" w:rsidRPr="00506074" w:rsidRDefault="00256D37" w:rsidP="00256D37">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Amy Collins</w:t>
      </w:r>
    </w:p>
    <w:p w14:paraId="0BE10C27" w14:textId="77777777" w:rsidR="00256D37" w:rsidRDefault="00256D37" w:rsidP="00256D37">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06074">
        <w:rPr>
          <w:rFonts w:ascii="Verdana" w:hAnsi="Verdana"/>
          <w:b/>
          <w:caps/>
          <w:sz w:val="18"/>
          <w:szCs w:val="18"/>
        </w:rPr>
        <w:t>1703573</w:t>
      </w:r>
    </w:p>
    <w:p w14:paraId="539BFAE6" w14:textId="77777777" w:rsidR="00DC6039" w:rsidRDefault="008B3816"/>
    <w:p w14:paraId="21F53561" w14:textId="77777777" w:rsidR="00D748B3" w:rsidRDefault="00D748B3"/>
    <w:p w14:paraId="570D8C53" w14:textId="77777777" w:rsidR="00D748B3" w:rsidRDefault="00D748B3"/>
    <w:p w14:paraId="3DCD2DEF" w14:textId="77777777" w:rsidR="00D748B3" w:rsidRDefault="00D748B3"/>
    <w:p w14:paraId="0368053E" w14:textId="77777777" w:rsidR="00D748B3" w:rsidRDefault="00D748B3"/>
    <w:p w14:paraId="489DBFB7" w14:textId="77777777" w:rsidR="00D748B3" w:rsidRDefault="00D748B3"/>
    <w:p w14:paraId="66D09F0D" w14:textId="77777777" w:rsidR="00D748B3" w:rsidRDefault="00D748B3"/>
    <w:p w14:paraId="6C72B22D" w14:textId="77777777" w:rsidR="00E16F34" w:rsidRPr="004F48E9" w:rsidRDefault="00E16F34" w:rsidP="004F48E9">
      <w:pPr>
        <w:spacing w:line="480" w:lineRule="auto"/>
        <w:rPr>
          <w:rFonts w:ascii="Arial" w:hAnsi="Arial" w:cs="Arial"/>
          <w:sz w:val="24"/>
          <w:szCs w:val="24"/>
        </w:rPr>
      </w:pPr>
      <w:r w:rsidRPr="004F48E9">
        <w:rPr>
          <w:rFonts w:ascii="Arial" w:hAnsi="Arial" w:cs="Arial"/>
          <w:sz w:val="24"/>
          <w:szCs w:val="24"/>
        </w:rPr>
        <w:lastRenderedPageBreak/>
        <w:t xml:space="preserve">The purpose of this </w:t>
      </w:r>
      <w:r w:rsidR="00554439" w:rsidRPr="004F48E9">
        <w:rPr>
          <w:rFonts w:ascii="Arial" w:hAnsi="Arial" w:cs="Arial"/>
          <w:sz w:val="24"/>
          <w:szCs w:val="24"/>
        </w:rPr>
        <w:t>essay</w:t>
      </w:r>
      <w:r w:rsidRPr="004F48E9">
        <w:rPr>
          <w:rFonts w:ascii="Arial" w:hAnsi="Arial" w:cs="Arial"/>
          <w:sz w:val="24"/>
          <w:szCs w:val="24"/>
        </w:rPr>
        <w:t xml:space="preserve"> is to discuss </w:t>
      </w:r>
      <w:r w:rsidR="00554439" w:rsidRPr="004F48E9">
        <w:rPr>
          <w:rFonts w:ascii="Arial" w:hAnsi="Arial" w:cs="Arial"/>
          <w:sz w:val="24"/>
          <w:szCs w:val="24"/>
        </w:rPr>
        <w:t>what emplo</w:t>
      </w:r>
      <w:r w:rsidR="002F7799">
        <w:rPr>
          <w:rFonts w:ascii="Arial" w:hAnsi="Arial" w:cs="Arial"/>
          <w:sz w:val="24"/>
          <w:szCs w:val="24"/>
        </w:rPr>
        <w:t xml:space="preserve">yee </w:t>
      </w:r>
      <w:r w:rsidR="00554439" w:rsidRPr="004F48E9">
        <w:rPr>
          <w:rFonts w:ascii="Arial" w:hAnsi="Arial" w:cs="Arial"/>
          <w:sz w:val="24"/>
          <w:szCs w:val="24"/>
        </w:rPr>
        <w:t>relations is and how it affects businesses in the UK. The writer will conduct a PESTLE analysis based on the employ</w:t>
      </w:r>
      <w:r w:rsidR="002F7799">
        <w:rPr>
          <w:rFonts w:ascii="Arial" w:hAnsi="Arial" w:cs="Arial"/>
          <w:sz w:val="24"/>
          <w:szCs w:val="24"/>
        </w:rPr>
        <w:t xml:space="preserve">ee </w:t>
      </w:r>
      <w:r w:rsidR="00554439" w:rsidRPr="004F48E9">
        <w:rPr>
          <w:rFonts w:ascii="Arial" w:hAnsi="Arial" w:cs="Arial"/>
          <w:sz w:val="24"/>
          <w:szCs w:val="24"/>
        </w:rPr>
        <w:t>relations (ER) framework as well as discussing some historical events that has shaped that framework. This essay will also analyse the ER climate at present and consider what supporting bodies can businesses use in the future to ensure they are maintaining a high level of employ</w:t>
      </w:r>
      <w:r w:rsidR="002F7799">
        <w:rPr>
          <w:rFonts w:ascii="Arial" w:hAnsi="Arial" w:cs="Arial"/>
          <w:sz w:val="24"/>
          <w:szCs w:val="24"/>
        </w:rPr>
        <w:t>ee</w:t>
      </w:r>
      <w:r w:rsidR="00554439" w:rsidRPr="004F48E9">
        <w:rPr>
          <w:rFonts w:ascii="Arial" w:hAnsi="Arial" w:cs="Arial"/>
          <w:sz w:val="24"/>
          <w:szCs w:val="24"/>
        </w:rPr>
        <w:t xml:space="preserve"> relations.</w:t>
      </w:r>
    </w:p>
    <w:p w14:paraId="072A5D3D" w14:textId="77777777" w:rsidR="00E16F34" w:rsidRPr="002F7799" w:rsidRDefault="004F48E9" w:rsidP="002F7799">
      <w:pPr>
        <w:spacing w:line="480" w:lineRule="auto"/>
        <w:rPr>
          <w:rFonts w:ascii="Arial" w:hAnsi="Arial" w:cs="Arial"/>
          <w:sz w:val="24"/>
          <w:szCs w:val="24"/>
        </w:rPr>
      </w:pPr>
      <w:r w:rsidRPr="002F7799">
        <w:rPr>
          <w:rFonts w:ascii="Arial" w:hAnsi="Arial" w:cs="Arial"/>
          <w:sz w:val="24"/>
          <w:szCs w:val="24"/>
        </w:rPr>
        <w:t>“</w:t>
      </w:r>
      <w:r w:rsidRPr="002F7799">
        <w:rPr>
          <w:rFonts w:ascii="Arial" w:hAnsi="Arial" w:cs="Arial"/>
          <w:i/>
          <w:sz w:val="24"/>
          <w:szCs w:val="24"/>
        </w:rPr>
        <w:t>Employ</w:t>
      </w:r>
      <w:r w:rsidR="002F7799" w:rsidRPr="002F7799">
        <w:rPr>
          <w:rFonts w:ascii="Arial" w:hAnsi="Arial" w:cs="Arial"/>
          <w:i/>
          <w:sz w:val="24"/>
          <w:szCs w:val="24"/>
        </w:rPr>
        <w:t>ee Relations is concerned with the management and maintenance of the employment  relationship, essentially how management and the employees of any organization interact”</w:t>
      </w:r>
      <w:r w:rsidR="002F7799">
        <w:rPr>
          <w:rFonts w:ascii="Arial" w:hAnsi="Arial" w:cs="Arial"/>
          <w:i/>
          <w:sz w:val="24"/>
          <w:szCs w:val="24"/>
        </w:rPr>
        <w:t xml:space="preserve"> </w:t>
      </w:r>
      <w:r w:rsidR="002F7799">
        <w:rPr>
          <w:rFonts w:ascii="Arial" w:hAnsi="Arial" w:cs="Arial"/>
          <w:sz w:val="24"/>
          <w:szCs w:val="24"/>
        </w:rPr>
        <w:t>(</w:t>
      </w:r>
      <w:proofErr w:type="spellStart"/>
      <w:r w:rsidR="002F7799">
        <w:rPr>
          <w:rFonts w:ascii="Arial" w:hAnsi="Arial" w:cs="Arial"/>
          <w:sz w:val="24"/>
          <w:szCs w:val="24"/>
        </w:rPr>
        <w:t>Aylott</w:t>
      </w:r>
      <w:proofErr w:type="spellEnd"/>
      <w:r w:rsidR="002F7799">
        <w:rPr>
          <w:rFonts w:ascii="Arial" w:hAnsi="Arial" w:cs="Arial"/>
          <w:sz w:val="24"/>
          <w:szCs w:val="24"/>
        </w:rPr>
        <w:t>, 2014, p.11).</w:t>
      </w:r>
    </w:p>
    <w:p w14:paraId="7F47AE6B" w14:textId="760E5612" w:rsidR="00053663" w:rsidRDefault="001A18BB" w:rsidP="001A18BB">
      <w:pPr>
        <w:spacing w:line="480" w:lineRule="auto"/>
        <w:rPr>
          <w:rFonts w:ascii="Arial" w:hAnsi="Arial" w:cs="Arial"/>
          <w:sz w:val="24"/>
        </w:rPr>
      </w:pPr>
      <w:r>
        <w:rPr>
          <w:rFonts w:ascii="Arial" w:hAnsi="Arial" w:cs="Arial"/>
          <w:sz w:val="24"/>
        </w:rPr>
        <w:t xml:space="preserve">There are a </w:t>
      </w:r>
      <w:r w:rsidR="000838CD">
        <w:rPr>
          <w:rFonts w:ascii="Arial" w:hAnsi="Arial" w:cs="Arial"/>
          <w:sz w:val="24"/>
        </w:rPr>
        <w:t>many p</w:t>
      </w:r>
      <w:bookmarkStart w:id="0" w:name="_GoBack"/>
      <w:bookmarkEnd w:id="0"/>
      <w:r w:rsidR="000838CD">
        <w:rPr>
          <w:rFonts w:ascii="Arial" w:hAnsi="Arial" w:cs="Arial"/>
          <w:sz w:val="24"/>
        </w:rPr>
        <w:t xml:space="preserve">ublic events </w:t>
      </w:r>
      <w:r>
        <w:rPr>
          <w:rFonts w:ascii="Arial" w:hAnsi="Arial" w:cs="Arial"/>
          <w:sz w:val="24"/>
        </w:rPr>
        <w:t xml:space="preserve">that affect ER framework </w:t>
      </w:r>
      <w:r w:rsidR="000838CD">
        <w:rPr>
          <w:rFonts w:ascii="Arial" w:hAnsi="Arial" w:cs="Arial"/>
          <w:sz w:val="24"/>
        </w:rPr>
        <w:t>in a variety of ways.</w:t>
      </w:r>
      <w:r w:rsidR="006A6EAD">
        <w:rPr>
          <w:rFonts w:ascii="Arial" w:hAnsi="Arial" w:cs="Arial"/>
          <w:sz w:val="24"/>
        </w:rPr>
        <w:t xml:space="preserve"> Below is a PESTLE analysis, describing the various events impacting employee relations within a business. </w:t>
      </w:r>
      <w:r w:rsidR="006A6EAD" w:rsidRPr="006A6EAD">
        <w:rPr>
          <w:rFonts w:ascii="Arial" w:hAnsi="Arial" w:cs="Arial"/>
          <w:sz w:val="24"/>
        </w:rPr>
        <w:t>A PEST</w:t>
      </w:r>
      <w:r w:rsidR="006A6EAD">
        <w:rPr>
          <w:rFonts w:ascii="Arial" w:hAnsi="Arial" w:cs="Arial"/>
          <w:sz w:val="24"/>
        </w:rPr>
        <w:t>LE</w:t>
      </w:r>
      <w:r w:rsidR="006A6EAD" w:rsidRPr="006A6EAD">
        <w:rPr>
          <w:rFonts w:ascii="Arial" w:hAnsi="Arial" w:cs="Arial"/>
          <w:sz w:val="24"/>
        </w:rPr>
        <w:t xml:space="preserve"> analysis is an abbreviation for </w:t>
      </w:r>
      <w:r w:rsidR="006A6EAD">
        <w:rPr>
          <w:rFonts w:ascii="Arial" w:hAnsi="Arial" w:cs="Arial"/>
          <w:sz w:val="24"/>
        </w:rPr>
        <w:t xml:space="preserve">six </w:t>
      </w:r>
      <w:r w:rsidR="006A6EAD" w:rsidRPr="006A6EAD">
        <w:rPr>
          <w:rFonts w:ascii="Arial" w:hAnsi="Arial" w:cs="Arial"/>
          <w:sz w:val="24"/>
        </w:rPr>
        <w:t>sources of change, Political, Economic, Social</w:t>
      </w:r>
      <w:r w:rsidR="006A6EAD">
        <w:rPr>
          <w:rFonts w:ascii="Arial" w:hAnsi="Arial" w:cs="Arial"/>
          <w:sz w:val="24"/>
        </w:rPr>
        <w:t xml:space="preserve">, </w:t>
      </w:r>
      <w:r w:rsidR="006A6EAD" w:rsidRPr="006A6EAD">
        <w:rPr>
          <w:rFonts w:ascii="Arial" w:hAnsi="Arial" w:cs="Arial"/>
          <w:sz w:val="24"/>
        </w:rPr>
        <w:t>Technological</w:t>
      </w:r>
      <w:r w:rsidR="006A6EAD">
        <w:rPr>
          <w:rFonts w:ascii="Arial" w:hAnsi="Arial" w:cs="Arial"/>
          <w:sz w:val="24"/>
        </w:rPr>
        <w:t>, Legal and Environmental</w:t>
      </w:r>
      <w:r w:rsidR="006A6EAD" w:rsidRPr="006A6EAD">
        <w:rPr>
          <w:rFonts w:ascii="Arial" w:hAnsi="Arial" w:cs="Arial"/>
          <w:sz w:val="24"/>
        </w:rPr>
        <w:t>.</w:t>
      </w:r>
      <w:r w:rsidR="006A6EAD">
        <w:rPr>
          <w:rFonts w:ascii="Arial" w:hAnsi="Arial" w:cs="Arial"/>
          <w:sz w:val="24"/>
        </w:rPr>
        <w:t xml:space="preserve"> It is used to establish factors affecting a business from the outside (CIPD, 2020).</w:t>
      </w:r>
    </w:p>
    <w:p w14:paraId="71E31FE2" w14:textId="544AFD09" w:rsidR="00053663" w:rsidRPr="00703F3A" w:rsidRDefault="00786157" w:rsidP="00703F3A">
      <w:pPr>
        <w:spacing w:line="480" w:lineRule="auto"/>
        <w:rPr>
          <w:rFonts w:ascii="Arial" w:hAnsi="Arial" w:cs="Arial"/>
          <w:sz w:val="24"/>
        </w:rPr>
      </w:pPr>
      <w:r>
        <w:rPr>
          <w:rFonts w:ascii="Arial" w:hAnsi="Arial" w:cs="Arial"/>
          <w:sz w:val="24"/>
        </w:rPr>
        <w:t xml:space="preserve">The first is political, </w:t>
      </w:r>
      <w:r w:rsidR="00DD7FCC">
        <w:rPr>
          <w:rFonts w:ascii="Arial" w:hAnsi="Arial" w:cs="Arial"/>
          <w:sz w:val="24"/>
        </w:rPr>
        <w:t>where the government can have a huge impact on employee relations as an employer. “it has an important role in setting incomes policies in difficult times, while in the field of employment regulation the government can emphasise individual rights and/or collective rights” (Dibber et al., 2011. P.111)</w:t>
      </w:r>
    </w:p>
    <w:p w14:paraId="725913C0" w14:textId="042970E9" w:rsidR="007A3882" w:rsidRPr="009F07A7" w:rsidRDefault="007A3882" w:rsidP="009F07A7">
      <w:pPr>
        <w:spacing w:line="480" w:lineRule="auto"/>
        <w:rPr>
          <w:rFonts w:ascii="Arial" w:hAnsi="Arial" w:cs="Arial"/>
          <w:sz w:val="24"/>
          <w:szCs w:val="24"/>
        </w:rPr>
      </w:pPr>
      <w:r>
        <w:rPr>
          <w:rFonts w:ascii="Arial" w:hAnsi="Arial" w:cs="Arial"/>
          <w:sz w:val="24"/>
          <w:szCs w:val="24"/>
        </w:rPr>
        <w:t xml:space="preserve">At present, the economic state is very uncertain with the introduction of the UK leaving the European Union (also known as Brexit). With the result of the referendum being that the UK were leaving the European Union, the value of the British pound decreased by 10% which then resulted in the inflation rate being increased. The rise in inflation has had a significant impact on the UK with wages being cut and the increase of prices. Despite the government claiming Brexit is a positive move for the </w:t>
      </w:r>
      <w:r>
        <w:rPr>
          <w:rFonts w:ascii="Arial" w:hAnsi="Arial" w:cs="Arial"/>
          <w:sz w:val="24"/>
          <w:szCs w:val="24"/>
        </w:rPr>
        <w:lastRenderedPageBreak/>
        <w:t xml:space="preserve">country, it is </w:t>
      </w:r>
      <w:r w:rsidRPr="003A2325">
        <w:rPr>
          <w:rFonts w:ascii="Arial" w:hAnsi="Arial" w:cs="Arial"/>
          <w:color w:val="000000" w:themeColor="text1"/>
          <w:sz w:val="24"/>
          <w:szCs w:val="24"/>
        </w:rPr>
        <w:t>evident that it is causing issues in a variety of ways (</w:t>
      </w:r>
      <w:proofErr w:type="spellStart"/>
      <w:r w:rsidRPr="003A2325">
        <w:rPr>
          <w:rFonts w:ascii="Arial" w:hAnsi="Arial" w:cs="Arial"/>
          <w:color w:val="000000" w:themeColor="text1"/>
          <w:sz w:val="24"/>
          <w:szCs w:val="24"/>
        </w:rPr>
        <w:t>Breinlich</w:t>
      </w:r>
      <w:proofErr w:type="spellEnd"/>
      <w:r w:rsidRPr="003A2325">
        <w:rPr>
          <w:rFonts w:ascii="Arial" w:hAnsi="Arial" w:cs="Arial"/>
          <w:color w:val="000000" w:themeColor="text1"/>
          <w:sz w:val="24"/>
          <w:szCs w:val="24"/>
        </w:rPr>
        <w:t xml:space="preserve"> et al., 201</w:t>
      </w:r>
      <w:r w:rsidR="003A2325" w:rsidRPr="003A2325">
        <w:rPr>
          <w:rFonts w:ascii="Arial" w:hAnsi="Arial" w:cs="Arial"/>
          <w:color w:val="000000" w:themeColor="text1"/>
          <w:sz w:val="24"/>
          <w:szCs w:val="24"/>
        </w:rPr>
        <w:t>8</w:t>
      </w:r>
      <w:r w:rsidRPr="003A2325">
        <w:rPr>
          <w:rFonts w:ascii="Arial" w:hAnsi="Arial" w:cs="Arial"/>
          <w:color w:val="000000" w:themeColor="text1"/>
          <w:sz w:val="24"/>
          <w:szCs w:val="24"/>
        </w:rPr>
        <w:t>).</w:t>
      </w:r>
    </w:p>
    <w:p w14:paraId="2F965CD6" w14:textId="51BD6CF2" w:rsidR="00E53640" w:rsidRPr="004A0BE2" w:rsidRDefault="00E53640" w:rsidP="00E53640">
      <w:pPr>
        <w:spacing w:line="480" w:lineRule="auto"/>
        <w:rPr>
          <w:rFonts w:ascii="Arial" w:hAnsi="Arial" w:cs="Arial"/>
          <w:color w:val="000000" w:themeColor="text1"/>
          <w:sz w:val="24"/>
          <w:szCs w:val="24"/>
        </w:rPr>
      </w:pPr>
      <w:r w:rsidRPr="004A0BE2">
        <w:rPr>
          <w:rFonts w:ascii="Arial" w:hAnsi="Arial" w:cs="Arial"/>
          <w:color w:val="000000" w:themeColor="text1"/>
          <w:sz w:val="24"/>
          <w:szCs w:val="24"/>
        </w:rPr>
        <w:t>One of the social factors which is becoming increasingly important to employers is the concept of being ‘woke’, which is “the idea of being alive to the importance of social causes including equality and environmentalism in everyday life” (Pottier, 2019). When engaging with staff, particularly those of a younger generation, it is important that employers focus on doing their bit for both local communities and those further afield.</w:t>
      </w:r>
    </w:p>
    <w:p w14:paraId="5D86B13E" w14:textId="4C970415" w:rsidR="00372EB6" w:rsidRDefault="000838CD" w:rsidP="000838CD">
      <w:pPr>
        <w:spacing w:line="480" w:lineRule="auto"/>
        <w:rPr>
          <w:rFonts w:ascii="Arial" w:hAnsi="Arial" w:cs="Arial"/>
          <w:sz w:val="24"/>
          <w:szCs w:val="24"/>
        </w:rPr>
      </w:pPr>
      <w:r>
        <w:rPr>
          <w:rFonts w:ascii="Arial" w:hAnsi="Arial" w:cs="Arial"/>
          <w:sz w:val="24"/>
          <w:szCs w:val="24"/>
        </w:rPr>
        <w:t xml:space="preserve">As the world is rapidly improving and shaping itself into a more technologized environment, it is becoming evident that human jobs are at risk. </w:t>
      </w:r>
      <w:r w:rsidR="00786157">
        <w:rPr>
          <w:rFonts w:ascii="Arial" w:hAnsi="Arial" w:cs="Arial"/>
          <w:sz w:val="24"/>
          <w:szCs w:val="24"/>
        </w:rPr>
        <w:t xml:space="preserve">With the continuous developments being made in artificial intelligence (AI), it is clear they are developing the skills and are beginning to replicate the presence of a human at work. This means that some employees will be put into a different role, while the AI technology carries out their current role (Mehta, 2019). </w:t>
      </w:r>
      <w:r w:rsidR="007B52F4">
        <w:rPr>
          <w:rFonts w:ascii="Arial" w:hAnsi="Arial" w:cs="Arial"/>
          <w:sz w:val="24"/>
          <w:szCs w:val="24"/>
        </w:rPr>
        <w:t>One organisation as seen on ‘Billion Dollar Deals’ (</w:t>
      </w:r>
      <w:proofErr w:type="spellStart"/>
      <w:r w:rsidR="007B52F4">
        <w:rPr>
          <w:rFonts w:ascii="Arial" w:hAnsi="Arial" w:cs="Arial"/>
          <w:sz w:val="24"/>
          <w:szCs w:val="24"/>
        </w:rPr>
        <w:t>Llayster</w:t>
      </w:r>
      <w:proofErr w:type="spellEnd"/>
      <w:r w:rsidR="007B52F4">
        <w:rPr>
          <w:rFonts w:ascii="Arial" w:hAnsi="Arial" w:cs="Arial"/>
          <w:sz w:val="24"/>
          <w:szCs w:val="24"/>
        </w:rPr>
        <w:t xml:space="preserve">, 2017) uses technology to monitor their employees productivity by encouraging them to wear a tracker around their necks. This tracker can establish employee stress levels and reports it back to managers for them to monitor if employees are being overworked or if they are underperforming. </w:t>
      </w:r>
    </w:p>
    <w:p w14:paraId="2B5E9DC7" w14:textId="686A880B" w:rsidR="00372EB6" w:rsidRPr="000838CD" w:rsidRDefault="00372EB6" w:rsidP="000838CD">
      <w:pPr>
        <w:spacing w:line="480" w:lineRule="auto"/>
        <w:rPr>
          <w:rFonts w:ascii="Arial" w:hAnsi="Arial" w:cs="Arial"/>
          <w:sz w:val="24"/>
          <w:szCs w:val="24"/>
        </w:rPr>
      </w:pPr>
      <w:r>
        <w:rPr>
          <w:rFonts w:ascii="Arial" w:hAnsi="Arial" w:cs="Arial"/>
          <w:sz w:val="24"/>
          <w:szCs w:val="24"/>
        </w:rPr>
        <w:t>Legislation is vital to comply with for every organisation as they can have a large impact on employee relations within the business. One example of legislation affecting businesses is the gender pay gap. “</w:t>
      </w:r>
      <w:r w:rsidRPr="00372EB6">
        <w:rPr>
          <w:rFonts w:ascii="Arial" w:hAnsi="Arial" w:cs="Arial"/>
          <w:sz w:val="24"/>
          <w:szCs w:val="24"/>
        </w:rPr>
        <w:t>The gender pay gap is the average difference between how much men and women are paid in an organisation</w:t>
      </w:r>
      <w:r>
        <w:rPr>
          <w:rFonts w:ascii="Arial" w:hAnsi="Arial" w:cs="Arial"/>
          <w:sz w:val="24"/>
          <w:szCs w:val="24"/>
        </w:rPr>
        <w:t>” (Gov.uk, 2020).</w:t>
      </w:r>
      <w:r w:rsidR="00703F3A">
        <w:rPr>
          <w:rFonts w:ascii="Arial" w:hAnsi="Arial" w:cs="Arial"/>
          <w:sz w:val="24"/>
          <w:szCs w:val="24"/>
        </w:rPr>
        <w:t xml:space="preserve"> The gender pay gap is in progress to become equal for both men and women but currently women are seen to be paid 17% lower wages than men (Murray, 2020). </w:t>
      </w:r>
      <w:r w:rsidR="00703F3A">
        <w:rPr>
          <w:rFonts w:ascii="Arial" w:hAnsi="Arial" w:cs="Arial"/>
          <w:sz w:val="24"/>
          <w:szCs w:val="24"/>
        </w:rPr>
        <w:lastRenderedPageBreak/>
        <w:t>This can have a huge effect on morale within an organisation so it is important to pay employees the same wage.</w:t>
      </w:r>
    </w:p>
    <w:p w14:paraId="497191F5" w14:textId="75ACA032" w:rsidR="000B40D6" w:rsidRPr="00FC099D" w:rsidRDefault="00FC099D" w:rsidP="00063155">
      <w:pPr>
        <w:spacing w:line="480" w:lineRule="auto"/>
        <w:rPr>
          <w:rFonts w:ascii="Arial" w:hAnsi="Arial" w:cs="Arial"/>
          <w:sz w:val="24"/>
        </w:rPr>
      </w:pPr>
      <w:r>
        <w:rPr>
          <w:rFonts w:ascii="Arial" w:hAnsi="Arial" w:cs="Arial"/>
          <w:sz w:val="24"/>
        </w:rPr>
        <w:t>From an e</w:t>
      </w:r>
      <w:r w:rsidR="00063155">
        <w:rPr>
          <w:rFonts w:ascii="Arial" w:hAnsi="Arial" w:cs="Arial"/>
          <w:sz w:val="24"/>
        </w:rPr>
        <w:t xml:space="preserve">thical </w:t>
      </w:r>
      <w:r>
        <w:rPr>
          <w:rFonts w:ascii="Arial" w:hAnsi="Arial" w:cs="Arial"/>
          <w:sz w:val="24"/>
        </w:rPr>
        <w:t xml:space="preserve">perspective, employee relations </w:t>
      </w:r>
      <w:r w:rsidR="00451FA0">
        <w:rPr>
          <w:rFonts w:ascii="Arial" w:hAnsi="Arial" w:cs="Arial"/>
          <w:sz w:val="24"/>
        </w:rPr>
        <w:t>can be affected</w:t>
      </w:r>
      <w:r w:rsidR="00063155">
        <w:rPr>
          <w:rFonts w:ascii="Arial" w:hAnsi="Arial" w:cs="Arial"/>
          <w:sz w:val="24"/>
        </w:rPr>
        <w:t xml:space="preserve"> by some companies offering zero hour contracts to their employees. A zero hours contract “is a day-to-day name for a contract under which the employer does not guarantee to provide work and pays only for the work actually done (Barnett &amp; </w:t>
      </w:r>
      <w:proofErr w:type="spellStart"/>
      <w:r w:rsidR="00063155">
        <w:rPr>
          <w:rFonts w:ascii="Arial" w:hAnsi="Arial" w:cs="Arial"/>
          <w:sz w:val="24"/>
        </w:rPr>
        <w:t>Scrope</w:t>
      </w:r>
      <w:proofErr w:type="spellEnd"/>
      <w:r w:rsidR="00063155">
        <w:rPr>
          <w:rFonts w:ascii="Arial" w:hAnsi="Arial" w:cs="Arial"/>
          <w:sz w:val="24"/>
        </w:rPr>
        <w:t>, 2008). An example of a company doing this is Deliveroo, where employees only get paid for how many deliveries they make rather than an hourly basis. Without a sturdy contract in place, employees may struggle to find work and earn a living if there are no requirements for deliveries.</w:t>
      </w:r>
    </w:p>
    <w:p w14:paraId="531E0D39" w14:textId="7E0A366C" w:rsidR="00451FA0" w:rsidRDefault="00451FA0" w:rsidP="00451FA0">
      <w:pPr>
        <w:spacing w:line="480" w:lineRule="auto"/>
        <w:rPr>
          <w:rFonts w:ascii="Arial" w:hAnsi="Arial" w:cs="Arial"/>
          <w:sz w:val="24"/>
          <w:szCs w:val="24"/>
        </w:rPr>
      </w:pPr>
      <w:r>
        <w:rPr>
          <w:rFonts w:ascii="Arial" w:hAnsi="Arial" w:cs="Arial"/>
          <w:sz w:val="24"/>
          <w:szCs w:val="24"/>
        </w:rPr>
        <w:t xml:space="preserve">Throughout the years there have been numerous historical events that have had an effect on employee relations. The first is the Chartism acts of </w:t>
      </w:r>
      <w:r w:rsidR="00A0597F">
        <w:rPr>
          <w:rFonts w:ascii="Arial" w:hAnsi="Arial" w:cs="Arial"/>
          <w:sz w:val="24"/>
          <w:szCs w:val="24"/>
        </w:rPr>
        <w:t>1839 where 5000 men marched to the centre of Welsh power, which at the time was Newport. They carried out this march to Newport because they felt that the political system had failed them, denying them the right to vot</w:t>
      </w:r>
      <w:r w:rsidR="00F01576">
        <w:rPr>
          <w:rFonts w:ascii="Arial" w:hAnsi="Arial" w:cs="Arial"/>
          <w:sz w:val="24"/>
          <w:szCs w:val="24"/>
        </w:rPr>
        <w:t>e, while the rise of Chartism can also be attributed to the harsh working conditions in many ironworks and coalfields across South Wales (The National Archives A, 2020).</w:t>
      </w:r>
      <w:r w:rsidR="00A0597F">
        <w:rPr>
          <w:rFonts w:ascii="Arial" w:hAnsi="Arial" w:cs="Arial"/>
          <w:sz w:val="24"/>
          <w:szCs w:val="24"/>
        </w:rPr>
        <w:t xml:space="preserve"> 22 of those men died after being shot during their march, and therefore gave their lives to provide the right to vote. They all became known as ‘chartists’ (</w:t>
      </w:r>
      <w:proofErr w:type="spellStart"/>
      <w:r w:rsidR="00A0597F">
        <w:rPr>
          <w:rFonts w:ascii="Arial" w:hAnsi="Arial" w:cs="Arial"/>
          <w:sz w:val="24"/>
          <w:szCs w:val="24"/>
        </w:rPr>
        <w:t>InvisibleIceWandS</w:t>
      </w:r>
      <w:proofErr w:type="spellEnd"/>
      <w:r w:rsidR="00A0597F">
        <w:rPr>
          <w:rFonts w:ascii="Arial" w:hAnsi="Arial" w:cs="Arial"/>
          <w:sz w:val="24"/>
          <w:szCs w:val="24"/>
        </w:rPr>
        <w:t>, 2015). “</w:t>
      </w:r>
      <w:r w:rsidR="00A0597F" w:rsidRPr="00A0597F">
        <w:rPr>
          <w:rFonts w:ascii="Arial" w:hAnsi="Arial" w:cs="Arial"/>
          <w:sz w:val="24"/>
          <w:szCs w:val="24"/>
        </w:rPr>
        <w:t>Chartism was a working class movement, which emerged in 1836 and was most active between 1838 and 1848. The aim of the Chartists was to gain political rights and influence for the working classes</w:t>
      </w:r>
      <w:r w:rsidR="00A0597F">
        <w:rPr>
          <w:rFonts w:ascii="Arial" w:hAnsi="Arial" w:cs="Arial"/>
          <w:sz w:val="24"/>
          <w:szCs w:val="24"/>
        </w:rPr>
        <w:t>” (The National Archives, 2020)</w:t>
      </w:r>
      <w:r w:rsidR="00F01576">
        <w:rPr>
          <w:rFonts w:ascii="Arial" w:hAnsi="Arial" w:cs="Arial"/>
          <w:sz w:val="24"/>
          <w:szCs w:val="24"/>
        </w:rPr>
        <w:t xml:space="preserve">. </w:t>
      </w:r>
    </w:p>
    <w:p w14:paraId="276D89A9" w14:textId="4E12003D" w:rsidR="00A0597F" w:rsidRDefault="0024707B" w:rsidP="00451FA0">
      <w:pPr>
        <w:spacing w:line="480" w:lineRule="auto"/>
        <w:rPr>
          <w:rFonts w:ascii="Arial" w:hAnsi="Arial" w:cs="Arial"/>
          <w:sz w:val="24"/>
          <w:szCs w:val="24"/>
        </w:rPr>
      </w:pPr>
      <w:r>
        <w:rPr>
          <w:rFonts w:ascii="Arial" w:hAnsi="Arial" w:cs="Arial"/>
          <w:sz w:val="24"/>
          <w:szCs w:val="24"/>
        </w:rPr>
        <w:t xml:space="preserve">Another historical event that has had an impact on employee relations is globalisation. “Globalization is a widely and somewhat loosely used term, intended to </w:t>
      </w:r>
      <w:r>
        <w:rPr>
          <w:rFonts w:ascii="Arial" w:hAnsi="Arial" w:cs="Arial"/>
          <w:sz w:val="24"/>
          <w:szCs w:val="24"/>
        </w:rPr>
        <w:lastRenderedPageBreak/>
        <w:t>describe the recent and rapid process of intercontinental economic, social, and political integration. This worldwide integration allows people to communicate, travel and invest internationally” (Wells et al., 2001)</w:t>
      </w:r>
      <w:r w:rsidR="00E53640">
        <w:rPr>
          <w:rFonts w:ascii="Arial" w:hAnsi="Arial" w:cs="Arial"/>
          <w:sz w:val="24"/>
          <w:szCs w:val="24"/>
        </w:rPr>
        <w:t>.</w:t>
      </w:r>
    </w:p>
    <w:p w14:paraId="134A566F" w14:textId="2F8722A7" w:rsidR="00E53640" w:rsidRDefault="00E53640" w:rsidP="00451FA0">
      <w:pPr>
        <w:spacing w:line="480" w:lineRule="auto"/>
        <w:rPr>
          <w:rFonts w:ascii="Arial" w:hAnsi="Arial" w:cs="Arial"/>
          <w:sz w:val="24"/>
          <w:szCs w:val="24"/>
        </w:rPr>
      </w:pPr>
      <w:r>
        <w:rPr>
          <w:rFonts w:ascii="Arial" w:hAnsi="Arial" w:cs="Arial"/>
          <w:sz w:val="24"/>
          <w:szCs w:val="24"/>
        </w:rPr>
        <w:t xml:space="preserve">One of the downsides of globalisation in regard to the employer-employee relationship is the opportunity for wealthy countries to exploit poorer ones by taking advantage of more lenient employment regulations (Rafi Atal, 2013). </w:t>
      </w:r>
      <w:r w:rsidR="001D032A">
        <w:rPr>
          <w:rFonts w:ascii="Arial" w:hAnsi="Arial" w:cs="Arial"/>
          <w:sz w:val="24"/>
          <w:szCs w:val="24"/>
        </w:rPr>
        <w:t xml:space="preserve">In an attempt to attract investment from multinational corporations, many countries battle against one-another to offer the lowest wage levels and working conditions, resulting in a decline (or at best stagnation) of living conditions in these countries (Phillips &amp; </w:t>
      </w:r>
      <w:proofErr w:type="spellStart"/>
      <w:r w:rsidR="001D032A">
        <w:rPr>
          <w:rFonts w:ascii="Arial" w:hAnsi="Arial" w:cs="Arial"/>
          <w:sz w:val="24"/>
          <w:szCs w:val="24"/>
        </w:rPr>
        <w:t>Eamets</w:t>
      </w:r>
      <w:proofErr w:type="spellEnd"/>
      <w:r w:rsidR="001D032A">
        <w:rPr>
          <w:rFonts w:ascii="Arial" w:hAnsi="Arial" w:cs="Arial"/>
          <w:sz w:val="24"/>
          <w:szCs w:val="24"/>
        </w:rPr>
        <w:t>, 2013, p. 181).</w:t>
      </w:r>
    </w:p>
    <w:p w14:paraId="239FF409" w14:textId="1D657286" w:rsidR="00E53640" w:rsidRPr="009F07A7" w:rsidRDefault="00E53640" w:rsidP="00451FA0">
      <w:pPr>
        <w:spacing w:line="480" w:lineRule="auto"/>
        <w:rPr>
          <w:rFonts w:ascii="Arial" w:hAnsi="Arial" w:cs="Arial"/>
          <w:color w:val="000000" w:themeColor="text1"/>
          <w:sz w:val="24"/>
          <w:szCs w:val="24"/>
        </w:rPr>
      </w:pPr>
      <w:r w:rsidRPr="009F07A7">
        <w:rPr>
          <w:rFonts w:ascii="Arial" w:hAnsi="Arial" w:cs="Arial"/>
          <w:color w:val="000000" w:themeColor="text1"/>
          <w:sz w:val="24"/>
          <w:szCs w:val="24"/>
        </w:rPr>
        <w:t xml:space="preserve">And while these exploitative measures have a detrimental impact to those being employed in poor conditions around the world, it can also have knock-on effects on those being employed around Europe. For example, “labour markets will have to become more flexible as employers demand further deregulation of the labour market in order to successfully cope with worldwide competition” (Phillips </w:t>
      </w:r>
      <w:r w:rsidR="001D032A" w:rsidRPr="009F07A7">
        <w:rPr>
          <w:rFonts w:ascii="Arial" w:hAnsi="Arial" w:cs="Arial"/>
          <w:color w:val="000000" w:themeColor="text1"/>
          <w:sz w:val="24"/>
          <w:szCs w:val="24"/>
        </w:rPr>
        <w:t xml:space="preserve">&amp; </w:t>
      </w:r>
      <w:proofErr w:type="spellStart"/>
      <w:r w:rsidR="001D032A" w:rsidRPr="009F07A7">
        <w:rPr>
          <w:rFonts w:ascii="Arial" w:hAnsi="Arial" w:cs="Arial"/>
          <w:color w:val="000000" w:themeColor="text1"/>
          <w:sz w:val="24"/>
          <w:szCs w:val="24"/>
        </w:rPr>
        <w:t>Eamets</w:t>
      </w:r>
      <w:proofErr w:type="spellEnd"/>
      <w:r w:rsidRPr="009F07A7">
        <w:rPr>
          <w:rFonts w:ascii="Arial" w:hAnsi="Arial" w:cs="Arial"/>
          <w:color w:val="000000" w:themeColor="text1"/>
          <w:sz w:val="24"/>
          <w:szCs w:val="24"/>
        </w:rPr>
        <w:t>, 2013, p. 176).</w:t>
      </w:r>
    </w:p>
    <w:p w14:paraId="27C92276" w14:textId="3A207F46" w:rsidR="00800C26" w:rsidRPr="007845F5" w:rsidRDefault="009F07A7" w:rsidP="007845F5">
      <w:pPr>
        <w:spacing w:line="480" w:lineRule="auto"/>
        <w:rPr>
          <w:rFonts w:ascii="Arial" w:hAnsi="Arial" w:cs="Arial"/>
          <w:sz w:val="24"/>
          <w:szCs w:val="24"/>
        </w:rPr>
      </w:pPr>
      <w:r>
        <w:rPr>
          <w:rFonts w:ascii="Arial" w:hAnsi="Arial" w:cs="Arial"/>
          <w:sz w:val="24"/>
          <w:szCs w:val="24"/>
        </w:rPr>
        <w:t>Despite this being the case, there has also been an significant change in the working conditions from the 1800’s to now (2020) due to globalisation</w:t>
      </w:r>
      <w:r w:rsidR="00F01576">
        <w:rPr>
          <w:rFonts w:ascii="Arial" w:hAnsi="Arial" w:cs="Arial"/>
          <w:sz w:val="24"/>
          <w:szCs w:val="24"/>
        </w:rPr>
        <w:t xml:space="preserve">, particularly in the UK, with employer’s now legally required to ensure that the workplace meets set conditions regarding ventilation, temperature, cleanliness, lighting and workstations among others (Unison, 2020). Despite this, however, there are still aspects of work in the UK which are still deemed to be unsatisfactory, including factories forcing staff to walk up to 20 miles per shift and enforcing excessively strict rulings (such as </w:t>
      </w:r>
      <w:r w:rsidR="00F01576">
        <w:rPr>
          <w:rFonts w:ascii="Arial" w:hAnsi="Arial" w:cs="Arial"/>
          <w:sz w:val="24"/>
          <w:szCs w:val="24"/>
        </w:rPr>
        <w:lastRenderedPageBreak/>
        <w:t xml:space="preserve">demanding that they speed up, or calling out individual workers for slacking) over a </w:t>
      </w:r>
      <w:proofErr w:type="spellStart"/>
      <w:r w:rsidR="00F01576">
        <w:rPr>
          <w:rFonts w:ascii="Arial" w:hAnsi="Arial" w:cs="Arial"/>
          <w:sz w:val="24"/>
          <w:szCs w:val="24"/>
        </w:rPr>
        <w:t>tan</w:t>
      </w:r>
      <w:r w:rsidR="00BB37DA">
        <w:rPr>
          <w:rFonts w:ascii="Arial" w:hAnsi="Arial" w:cs="Arial"/>
          <w:sz w:val="24"/>
          <w:szCs w:val="24"/>
        </w:rPr>
        <w:t>n</w:t>
      </w:r>
      <w:r w:rsidR="00F01576">
        <w:rPr>
          <w:rFonts w:ascii="Arial" w:hAnsi="Arial" w:cs="Arial"/>
          <w:sz w:val="24"/>
          <w:szCs w:val="24"/>
        </w:rPr>
        <w:t>oy</w:t>
      </w:r>
      <w:proofErr w:type="spellEnd"/>
      <w:r w:rsidR="00F01576">
        <w:rPr>
          <w:rFonts w:ascii="Arial" w:hAnsi="Arial" w:cs="Arial"/>
          <w:sz w:val="24"/>
          <w:szCs w:val="24"/>
        </w:rPr>
        <w:t xml:space="preserve"> speaker (Goodley &amp; Ashby, 2015).</w:t>
      </w:r>
    </w:p>
    <w:p w14:paraId="435E7B27" w14:textId="77777777" w:rsidR="008F4577" w:rsidRDefault="00BB37DA" w:rsidP="00BB37DA">
      <w:pPr>
        <w:spacing w:line="480" w:lineRule="auto"/>
        <w:rPr>
          <w:rFonts w:ascii="Arial" w:hAnsi="Arial" w:cs="Arial"/>
          <w:color w:val="000000" w:themeColor="text1"/>
          <w:sz w:val="24"/>
        </w:rPr>
      </w:pPr>
      <w:r w:rsidRPr="00BB37DA">
        <w:rPr>
          <w:rFonts w:ascii="Arial" w:hAnsi="Arial" w:cs="Arial"/>
          <w:color w:val="000000" w:themeColor="text1"/>
          <w:sz w:val="24"/>
        </w:rPr>
        <w:t xml:space="preserve">In the UK, there has been a movement in relationships between businesses and trade unions. This movement has gone from adversarial to partnership relationships. </w:t>
      </w:r>
      <w:r>
        <w:rPr>
          <w:rFonts w:ascii="Arial" w:hAnsi="Arial" w:cs="Arial"/>
          <w:color w:val="000000" w:themeColor="text1"/>
          <w:sz w:val="24"/>
        </w:rPr>
        <w:t>An adversarial relationship is where two parties are working together to achieve the same goals, however one party is causing conflict and the trust is lost between the two parties (</w:t>
      </w:r>
      <w:proofErr w:type="spellStart"/>
      <w:r>
        <w:rPr>
          <w:rFonts w:ascii="Arial" w:hAnsi="Arial" w:cs="Arial"/>
          <w:color w:val="000000" w:themeColor="text1"/>
          <w:sz w:val="24"/>
        </w:rPr>
        <w:t>Oade</w:t>
      </w:r>
      <w:proofErr w:type="spellEnd"/>
      <w:r>
        <w:rPr>
          <w:rFonts w:ascii="Arial" w:hAnsi="Arial" w:cs="Arial"/>
          <w:color w:val="000000" w:themeColor="text1"/>
          <w:sz w:val="24"/>
        </w:rPr>
        <w:t>, 2010).</w:t>
      </w:r>
      <w:r w:rsidR="000752CB">
        <w:rPr>
          <w:rFonts w:ascii="Arial" w:hAnsi="Arial" w:cs="Arial"/>
          <w:color w:val="000000" w:themeColor="text1"/>
          <w:sz w:val="24"/>
        </w:rPr>
        <w:t xml:space="preserve"> In relation to employee relations, the relationship between managers and trade unions has slowly become more positive, with them no longer taking different sides of an argument to combining their efforts and collaborating to tackle the issue together and find an appropriate solution. </w:t>
      </w:r>
    </w:p>
    <w:p w14:paraId="44627CE1" w14:textId="1FA57687" w:rsidR="000B40D6" w:rsidRPr="00BB37DA" w:rsidRDefault="008F4577" w:rsidP="00BB37DA">
      <w:pPr>
        <w:spacing w:line="480" w:lineRule="auto"/>
        <w:rPr>
          <w:rFonts w:ascii="Arial" w:hAnsi="Arial" w:cs="Arial"/>
          <w:color w:val="000000" w:themeColor="text1"/>
          <w:sz w:val="24"/>
        </w:rPr>
      </w:pPr>
      <w:r>
        <w:rPr>
          <w:rFonts w:ascii="Arial" w:hAnsi="Arial" w:cs="Arial"/>
          <w:color w:val="000000" w:themeColor="text1"/>
          <w:sz w:val="24"/>
        </w:rPr>
        <w:t>Discussing the relationship between employers and trade unions on the CIPD Podcast, Phillipa Lamb says that “</w:t>
      </w:r>
      <w:r w:rsidRPr="008F4577">
        <w:rPr>
          <w:rFonts w:ascii="Arial" w:hAnsi="Arial" w:cs="Arial"/>
          <w:color w:val="000000" w:themeColor="text1"/>
          <w:sz w:val="24"/>
        </w:rPr>
        <w:t xml:space="preserve">their </w:t>
      </w:r>
      <w:r>
        <w:rPr>
          <w:rFonts w:ascii="Arial" w:hAnsi="Arial" w:cs="Arial"/>
          <w:color w:val="000000" w:themeColor="text1"/>
          <w:sz w:val="24"/>
        </w:rPr>
        <w:t xml:space="preserve">[the trade union’s] </w:t>
      </w:r>
      <w:r w:rsidRPr="008F4577">
        <w:rPr>
          <w:rFonts w:ascii="Arial" w:hAnsi="Arial" w:cs="Arial"/>
          <w:color w:val="000000" w:themeColor="text1"/>
          <w:sz w:val="24"/>
        </w:rPr>
        <w:t>approach in terms of negotiations and the interactions with employers</w:t>
      </w:r>
      <w:r>
        <w:rPr>
          <w:rFonts w:ascii="Arial" w:hAnsi="Arial" w:cs="Arial"/>
          <w:color w:val="000000" w:themeColor="text1"/>
          <w:sz w:val="24"/>
        </w:rPr>
        <w:t xml:space="preserve">” (Lamb et al., 2016) is different and more positive to what it would have been 20 or 30 years ago. </w:t>
      </w:r>
      <w:r w:rsidR="002736D9">
        <w:rPr>
          <w:rFonts w:ascii="Arial" w:hAnsi="Arial" w:cs="Arial"/>
          <w:color w:val="000000" w:themeColor="text1"/>
          <w:sz w:val="24"/>
        </w:rPr>
        <w:t xml:space="preserve">One example of where this has been seen is </w:t>
      </w:r>
      <w:r w:rsidR="00B72E54">
        <w:rPr>
          <w:rFonts w:ascii="Arial" w:hAnsi="Arial" w:cs="Arial"/>
          <w:color w:val="000000" w:themeColor="text1"/>
          <w:sz w:val="24"/>
        </w:rPr>
        <w:t>with Nissan, it has the “best performing production line in Europe now and that is the product of cooperative working between union and management” (</w:t>
      </w:r>
      <w:r>
        <w:rPr>
          <w:rFonts w:ascii="Arial" w:hAnsi="Arial" w:cs="Arial"/>
          <w:color w:val="000000" w:themeColor="text1"/>
          <w:sz w:val="24"/>
        </w:rPr>
        <w:t>Lamb et al.</w:t>
      </w:r>
      <w:r w:rsidR="00B72E54">
        <w:rPr>
          <w:rFonts w:ascii="Arial" w:hAnsi="Arial" w:cs="Arial"/>
          <w:color w:val="000000" w:themeColor="text1"/>
          <w:sz w:val="24"/>
        </w:rPr>
        <w:t>, 2016).</w:t>
      </w:r>
    </w:p>
    <w:p w14:paraId="67780043" w14:textId="164778E4" w:rsidR="00975CB4" w:rsidRDefault="00975CB4" w:rsidP="00975CB4">
      <w:pPr>
        <w:autoSpaceDE/>
        <w:autoSpaceDN/>
        <w:adjustRightInd/>
        <w:spacing w:before="100" w:beforeAutospacing="1" w:after="100" w:afterAutospacing="1" w:line="480" w:lineRule="auto"/>
        <w:rPr>
          <w:rFonts w:ascii="HelveticaNeue" w:eastAsia="Times New Roman" w:hAnsi="HelveticaNeue" w:cs="Times New Roman"/>
          <w:color w:val="000000" w:themeColor="text1"/>
          <w:sz w:val="24"/>
          <w:szCs w:val="24"/>
        </w:rPr>
      </w:pPr>
      <w:r>
        <w:rPr>
          <w:rFonts w:ascii="HelveticaNeue" w:eastAsia="Times New Roman" w:hAnsi="HelveticaNeue" w:cs="Times New Roman"/>
          <w:color w:val="000000" w:themeColor="text1"/>
          <w:sz w:val="24"/>
          <w:szCs w:val="24"/>
        </w:rPr>
        <w:t xml:space="preserve">The approach of trade unions and union representative has seen a shift from pluralistic to unitarist, with emphasis shifting form making agreements for an entire workforce and instead focussing on settling the grievances and disciplinaries of individuals. In the handbook, Managing Employee Relations, Gennard (et al., 2016, p.178-179) suggest that the majority of workplace trade union representatives devote a large proportion of their time “providing advice to individual members over specific </w:t>
      </w:r>
      <w:r>
        <w:rPr>
          <w:rFonts w:ascii="HelveticaNeue" w:eastAsia="Times New Roman" w:hAnsi="HelveticaNeue" w:cs="Times New Roman"/>
          <w:color w:val="000000" w:themeColor="text1"/>
          <w:sz w:val="24"/>
          <w:szCs w:val="24"/>
        </w:rPr>
        <w:lastRenderedPageBreak/>
        <w:t>problems at work or providing representation in absence meetings, disciplinary hearings and grievance hearings, and redundancy consultations”.</w:t>
      </w:r>
    </w:p>
    <w:p w14:paraId="4EF57242" w14:textId="42A7CAEB" w:rsidR="007845F5" w:rsidRPr="00975CB4" w:rsidRDefault="007845F5" w:rsidP="00975CB4">
      <w:pPr>
        <w:autoSpaceDE/>
        <w:autoSpaceDN/>
        <w:adjustRightInd/>
        <w:spacing w:before="100" w:beforeAutospacing="1" w:after="100" w:afterAutospacing="1" w:line="480" w:lineRule="auto"/>
        <w:rPr>
          <w:rFonts w:ascii="HelveticaNeue" w:eastAsia="Times New Roman" w:hAnsi="HelveticaNeue" w:cs="Times New Roman"/>
          <w:color w:val="000000" w:themeColor="text1"/>
          <w:sz w:val="24"/>
          <w:szCs w:val="24"/>
        </w:rPr>
      </w:pPr>
      <w:r>
        <w:rPr>
          <w:rFonts w:ascii="HelveticaNeue" w:eastAsia="Times New Roman" w:hAnsi="HelveticaNeue" w:cs="Times New Roman"/>
          <w:color w:val="000000" w:themeColor="text1"/>
          <w:sz w:val="24"/>
          <w:szCs w:val="24"/>
        </w:rPr>
        <w:t>This shift in mentality, from collective bargaining for wage increases and other rights, to an approach which is more focussed on individuals within the workforce, has arguably seen union members feel more like consumers, which many have suggested is an unsustainable model (Gennard et al., 2016).</w:t>
      </w:r>
    </w:p>
    <w:p w14:paraId="714EDA3B" w14:textId="77777777" w:rsidR="007845F5" w:rsidRDefault="00300BAB" w:rsidP="008C18C9">
      <w:pPr>
        <w:shd w:val="clear" w:color="auto" w:fill="FFFFFF"/>
        <w:autoSpaceDE/>
        <w:autoSpaceDN/>
        <w:adjustRightInd/>
        <w:spacing w:after="300" w:line="480" w:lineRule="auto"/>
        <w:rPr>
          <w:rFonts w:ascii="Arial" w:eastAsia="Times New Roman" w:hAnsi="Arial" w:cs="Arial"/>
          <w:color w:val="000000" w:themeColor="text1"/>
          <w:sz w:val="24"/>
          <w:szCs w:val="29"/>
        </w:rPr>
      </w:pPr>
      <w:r>
        <w:rPr>
          <w:rFonts w:ascii="Arial" w:eastAsia="Times New Roman" w:hAnsi="Arial" w:cs="Arial"/>
          <w:color w:val="0B0C0C"/>
          <w:sz w:val="24"/>
          <w:szCs w:val="29"/>
        </w:rPr>
        <w:t>“</w:t>
      </w:r>
      <w:r w:rsidRPr="00300BAB">
        <w:rPr>
          <w:rFonts w:ascii="Arial" w:eastAsia="Times New Roman" w:hAnsi="Arial" w:cs="Arial"/>
          <w:color w:val="0B0C0C"/>
          <w:sz w:val="24"/>
          <w:szCs w:val="29"/>
        </w:rPr>
        <w:t>A trade union is an organisation with members who are usually workers or employees. It looks after their interests at work by doing things like</w:t>
      </w:r>
      <w:r>
        <w:rPr>
          <w:rFonts w:ascii="Arial" w:eastAsia="Times New Roman" w:hAnsi="Arial" w:cs="Arial"/>
          <w:color w:val="0B0C0C"/>
          <w:sz w:val="24"/>
          <w:szCs w:val="29"/>
        </w:rPr>
        <w:t xml:space="preserve"> </w:t>
      </w:r>
      <w:r w:rsidRPr="00300BAB">
        <w:rPr>
          <w:rFonts w:ascii="Arial" w:eastAsia="Times New Roman" w:hAnsi="Arial" w:cs="Arial"/>
          <w:color w:val="0B0C0C"/>
          <w:sz w:val="24"/>
          <w:szCs w:val="29"/>
        </w:rPr>
        <w:t>discussing members’ concerns with employers</w:t>
      </w:r>
      <w:r>
        <w:rPr>
          <w:rFonts w:ascii="Arial" w:eastAsia="Times New Roman" w:hAnsi="Arial" w:cs="Arial"/>
          <w:color w:val="0B0C0C"/>
          <w:sz w:val="24"/>
          <w:szCs w:val="29"/>
        </w:rPr>
        <w:t xml:space="preserve">” (Gov.uk A, 2020). With this being the case and </w:t>
      </w:r>
      <w:r w:rsidRPr="008C18C9">
        <w:rPr>
          <w:rFonts w:ascii="Arial" w:eastAsia="Times New Roman" w:hAnsi="Arial" w:cs="Arial"/>
          <w:color w:val="000000" w:themeColor="text1"/>
          <w:sz w:val="24"/>
          <w:szCs w:val="29"/>
        </w:rPr>
        <w:t xml:space="preserve">technology taking over the way in which the world operates, trade union memberships are likely to decline. </w:t>
      </w:r>
      <w:r w:rsidR="008C18C9" w:rsidRPr="008C18C9">
        <w:rPr>
          <w:rFonts w:ascii="Arial" w:eastAsia="Times New Roman" w:hAnsi="Arial" w:cs="Arial"/>
          <w:color w:val="000000" w:themeColor="text1"/>
          <w:sz w:val="24"/>
          <w:szCs w:val="29"/>
        </w:rPr>
        <w:t>In fact, “private sector trade union membership levels fell by 47,000, from 2.7 million in 2017 to 2.65 million in 2018” (Department for Business, Energy &amp; Industrial Strategy, 2018).</w:t>
      </w:r>
      <w:r w:rsidR="007845F5">
        <w:rPr>
          <w:rFonts w:ascii="Arial" w:eastAsia="Times New Roman" w:hAnsi="Arial" w:cs="Arial"/>
          <w:color w:val="000000" w:themeColor="text1"/>
          <w:sz w:val="24"/>
          <w:szCs w:val="29"/>
        </w:rPr>
        <w:t xml:space="preserve"> The number of employees deciding to join a trade union is especially low in the private sector, with the food and accommodation industries both supplying extremely limited trade union members, while even manufacturing staff – whom used to be a core demographic for trade unions – are becoming less and less likely to join a union (Gennard et al., 2016).</w:t>
      </w:r>
    </w:p>
    <w:p w14:paraId="1EBEA872" w14:textId="7E55AFED" w:rsidR="00BB37DA" w:rsidRPr="008C18C9" w:rsidRDefault="007845F5" w:rsidP="008C18C9">
      <w:pPr>
        <w:shd w:val="clear" w:color="auto" w:fill="FFFFFF"/>
        <w:autoSpaceDE/>
        <w:autoSpaceDN/>
        <w:adjustRightInd/>
        <w:spacing w:after="300" w:line="480" w:lineRule="auto"/>
        <w:rPr>
          <w:rFonts w:ascii="Arial" w:eastAsia="Times New Roman" w:hAnsi="Arial" w:cs="Arial"/>
          <w:color w:val="0B0C0C"/>
          <w:sz w:val="24"/>
          <w:szCs w:val="29"/>
        </w:rPr>
      </w:pPr>
      <w:r>
        <w:rPr>
          <w:rFonts w:ascii="Arial" w:eastAsia="Times New Roman" w:hAnsi="Arial" w:cs="Arial"/>
          <w:color w:val="000000" w:themeColor="text1"/>
          <w:sz w:val="24"/>
          <w:szCs w:val="29"/>
        </w:rPr>
        <w:t>This fall in trade union members can be partially attributed to</w:t>
      </w:r>
      <w:r w:rsidR="00300BAB" w:rsidRPr="008C18C9">
        <w:rPr>
          <w:rFonts w:ascii="Arial" w:eastAsia="Times New Roman" w:hAnsi="Arial" w:cs="Arial"/>
          <w:color w:val="000000" w:themeColor="text1"/>
          <w:sz w:val="24"/>
          <w:szCs w:val="29"/>
        </w:rPr>
        <w:t xml:space="preserve"> business platforms such as </w:t>
      </w:r>
      <w:r w:rsidR="008C18C9" w:rsidRPr="008C18C9">
        <w:rPr>
          <w:rFonts w:ascii="Arial" w:eastAsia="Times New Roman" w:hAnsi="Arial" w:cs="Arial"/>
          <w:color w:val="000000" w:themeColor="text1"/>
          <w:sz w:val="24"/>
          <w:szCs w:val="29"/>
        </w:rPr>
        <w:t xml:space="preserve">38 degrees </w:t>
      </w:r>
      <w:r w:rsidR="00300BAB" w:rsidRPr="008C18C9">
        <w:rPr>
          <w:rFonts w:ascii="Arial" w:eastAsia="Times New Roman" w:hAnsi="Arial" w:cs="Arial"/>
          <w:color w:val="000000" w:themeColor="text1"/>
          <w:sz w:val="24"/>
          <w:szCs w:val="29"/>
        </w:rPr>
        <w:t xml:space="preserve">or other similar platforms like </w:t>
      </w:r>
      <w:r w:rsidR="008C18C9" w:rsidRPr="008C18C9">
        <w:rPr>
          <w:rFonts w:ascii="Arial" w:eastAsia="Times New Roman" w:hAnsi="Arial" w:cs="Arial"/>
          <w:color w:val="000000" w:themeColor="text1"/>
          <w:sz w:val="24"/>
          <w:szCs w:val="29"/>
        </w:rPr>
        <w:t>Glassdoor</w:t>
      </w:r>
      <w:r w:rsidR="008C18C9" w:rsidRPr="008C18C9">
        <w:rPr>
          <w:rFonts w:ascii="Arial" w:eastAsia="Times New Roman" w:hAnsi="Arial" w:cs="Arial"/>
          <w:color w:val="000000" w:themeColor="text1"/>
          <w:sz w:val="24"/>
          <w:szCs w:val="29"/>
        </w:rPr>
        <w:t>, which</w:t>
      </w:r>
      <w:r w:rsidR="008C18C9" w:rsidRPr="008C18C9">
        <w:rPr>
          <w:rFonts w:ascii="Arial" w:eastAsia="Times New Roman" w:hAnsi="Arial" w:cs="Arial"/>
          <w:color w:val="000000" w:themeColor="text1"/>
          <w:sz w:val="24"/>
          <w:szCs w:val="29"/>
        </w:rPr>
        <w:t xml:space="preserve"> currently has 64 million monthly users</w:t>
      </w:r>
      <w:r w:rsidR="008C18C9" w:rsidRPr="008C18C9">
        <w:rPr>
          <w:rFonts w:ascii="Arial" w:eastAsia="Times New Roman" w:hAnsi="Arial" w:cs="Arial"/>
          <w:color w:val="000000" w:themeColor="text1"/>
          <w:sz w:val="24"/>
          <w:szCs w:val="29"/>
        </w:rPr>
        <w:t xml:space="preserve"> (Smith, 2020), </w:t>
      </w:r>
      <w:r w:rsidR="00300BAB" w:rsidRPr="008C18C9">
        <w:rPr>
          <w:rFonts w:ascii="Arial" w:eastAsia="Times New Roman" w:hAnsi="Arial" w:cs="Arial"/>
          <w:color w:val="000000" w:themeColor="text1"/>
          <w:sz w:val="24"/>
          <w:szCs w:val="29"/>
        </w:rPr>
        <w:t xml:space="preserve">provide </w:t>
      </w:r>
      <w:r w:rsidR="00300BAB">
        <w:rPr>
          <w:rFonts w:ascii="Arial" w:eastAsia="Times New Roman" w:hAnsi="Arial" w:cs="Arial"/>
          <w:color w:val="0B0C0C"/>
          <w:sz w:val="24"/>
          <w:szCs w:val="29"/>
        </w:rPr>
        <w:t>their employees the opportunities to voice any concerns they have about their employers or colleagues anonymously.</w:t>
      </w:r>
      <w:r>
        <w:rPr>
          <w:rFonts w:ascii="Arial" w:eastAsia="Times New Roman" w:hAnsi="Arial" w:cs="Arial"/>
          <w:color w:val="0B0C0C"/>
          <w:sz w:val="24"/>
          <w:szCs w:val="29"/>
        </w:rPr>
        <w:t xml:space="preserve"> As well as this, it has also been suggested that the benefits of joining a trade union are not as clear as what they were previously, with advantages such as wage premiums no longer as significant as they were 20 or 30 years ago. Younger employees have </w:t>
      </w:r>
      <w:r>
        <w:rPr>
          <w:rFonts w:ascii="Arial" w:eastAsia="Times New Roman" w:hAnsi="Arial" w:cs="Arial"/>
          <w:color w:val="0B0C0C"/>
          <w:sz w:val="24"/>
          <w:szCs w:val="29"/>
        </w:rPr>
        <w:lastRenderedPageBreak/>
        <w:t>also been deemed far less likely to join a union than older ones, with this membership gap growing significantly as older workers retire and younger generations take their first steps into employment (Gennard et al., 2016).</w:t>
      </w:r>
    </w:p>
    <w:p w14:paraId="4CEC4589" w14:textId="02194AE6" w:rsidR="00800C26" w:rsidRPr="003A2325" w:rsidRDefault="00D60F8D" w:rsidP="003A2325">
      <w:pPr>
        <w:spacing w:line="480" w:lineRule="auto"/>
        <w:rPr>
          <w:rFonts w:ascii="Arial" w:hAnsi="Arial" w:cs="Arial"/>
          <w:sz w:val="24"/>
        </w:rPr>
      </w:pPr>
      <w:r>
        <w:rPr>
          <w:rFonts w:ascii="Arial" w:hAnsi="Arial" w:cs="Arial"/>
          <w:sz w:val="24"/>
        </w:rPr>
        <w:t xml:space="preserve">Despite all discussed above, there have still been tensions relating to employee relations throughout the UK which has been seen through strikes from various businesses. For example, 2500 staff at Heathrow Airport had planned strike over their pay, causing a huge disruption to one of the UK’s busiest airports.  After the Unite union rejected a pay offer, Heathrow Airport has no choice but to cancel 117 of their flights, causing passengers unnecessary disruption (BBC News, 2019). </w:t>
      </w:r>
    </w:p>
    <w:p w14:paraId="526A6C9B" w14:textId="7BE7CBB2" w:rsidR="0003135B" w:rsidRDefault="0003135B" w:rsidP="0003135B">
      <w:pPr>
        <w:spacing w:line="480" w:lineRule="auto"/>
        <w:rPr>
          <w:rFonts w:ascii="Arial" w:hAnsi="Arial" w:cs="Arial"/>
          <w:sz w:val="24"/>
          <w:szCs w:val="24"/>
        </w:rPr>
      </w:pPr>
      <w:r>
        <w:rPr>
          <w:rFonts w:ascii="Arial" w:hAnsi="Arial" w:cs="Arial"/>
          <w:sz w:val="24"/>
          <w:szCs w:val="24"/>
        </w:rPr>
        <w:t xml:space="preserve">With the current economic environment being very uncertain for all businesses over the next few years, it is vital that they maintain strong employment relations throughout this difficult time.  There are a number of employment relations strategies and supporting bodies that can support a business through these uncertain times and aid to ensure employee relations is at its best that it can be despite the circumstances. </w:t>
      </w:r>
    </w:p>
    <w:p w14:paraId="067E547E" w14:textId="7E1A285D" w:rsidR="0003135B" w:rsidRDefault="0003135B" w:rsidP="0003135B">
      <w:pPr>
        <w:spacing w:line="480" w:lineRule="auto"/>
        <w:rPr>
          <w:rFonts w:ascii="Arial" w:hAnsi="Arial" w:cs="Arial"/>
          <w:sz w:val="24"/>
          <w:szCs w:val="24"/>
        </w:rPr>
      </w:pPr>
      <w:r>
        <w:rPr>
          <w:rFonts w:ascii="Arial" w:hAnsi="Arial" w:cs="Arial"/>
          <w:sz w:val="24"/>
          <w:szCs w:val="24"/>
        </w:rPr>
        <w:t xml:space="preserve">One strategy that employers could consider to ensure they maintain good employment relations is introducing methods for employee voice throughout the business. </w:t>
      </w:r>
      <w:r w:rsidR="00AB57D1">
        <w:rPr>
          <w:rFonts w:ascii="Arial" w:hAnsi="Arial" w:cs="Arial"/>
          <w:sz w:val="24"/>
          <w:szCs w:val="24"/>
        </w:rPr>
        <w:t>“</w:t>
      </w:r>
      <w:r w:rsidR="00AB57D1" w:rsidRPr="00AB57D1">
        <w:rPr>
          <w:rFonts w:ascii="Arial" w:hAnsi="Arial" w:cs="Arial"/>
          <w:sz w:val="24"/>
          <w:szCs w:val="24"/>
        </w:rPr>
        <w:t>Employee voice is the means by which people communicate their views to their employer and influence matters that affect them at work. It helps to build open and trusting relationships between employers and their people which can contribute to organisational success</w:t>
      </w:r>
      <w:r w:rsidR="00AB57D1">
        <w:rPr>
          <w:rFonts w:ascii="Arial" w:hAnsi="Arial" w:cs="Arial"/>
          <w:sz w:val="24"/>
          <w:szCs w:val="24"/>
        </w:rPr>
        <w:t>” (CIPD A, 2020). Failure to ensure there are methods for employee voice may result in the use of social activism becoming more common on various platforms such as Glassdoor.</w:t>
      </w:r>
    </w:p>
    <w:p w14:paraId="4C8B834D" w14:textId="519F8F6E" w:rsidR="008C18C9" w:rsidRDefault="008C18C9" w:rsidP="0003135B">
      <w:pPr>
        <w:spacing w:line="480" w:lineRule="auto"/>
        <w:rPr>
          <w:rFonts w:ascii="Arial" w:hAnsi="Arial" w:cs="Arial"/>
          <w:sz w:val="24"/>
          <w:szCs w:val="24"/>
        </w:rPr>
      </w:pPr>
      <w:r>
        <w:rPr>
          <w:rFonts w:ascii="Arial" w:hAnsi="Arial" w:cs="Arial"/>
          <w:sz w:val="24"/>
          <w:szCs w:val="24"/>
        </w:rPr>
        <w:lastRenderedPageBreak/>
        <w:t>In the modern day, and looking forward into the future, “</w:t>
      </w:r>
      <w:r w:rsidRPr="008C18C9">
        <w:rPr>
          <w:rFonts w:ascii="Arial" w:hAnsi="Arial" w:cs="Arial"/>
          <w:sz w:val="24"/>
          <w:szCs w:val="24"/>
        </w:rPr>
        <w:t>the average person, living in today’s hyperconnected social media-fuelled world, increasingly expects to get their voice and opinions out there</w:t>
      </w:r>
      <w:r>
        <w:rPr>
          <w:rFonts w:ascii="Arial" w:hAnsi="Arial" w:cs="Arial"/>
          <w:sz w:val="24"/>
          <w:szCs w:val="24"/>
        </w:rPr>
        <w:t>” (Sharp, 2018).</w:t>
      </w:r>
      <w:r w:rsidRPr="008C18C9">
        <w:rPr>
          <w:rFonts w:ascii="Arial" w:hAnsi="Arial" w:cs="Arial"/>
          <w:sz w:val="24"/>
          <w:szCs w:val="24"/>
        </w:rPr>
        <w:t xml:space="preserve"> </w:t>
      </w:r>
      <w:r>
        <w:rPr>
          <w:rFonts w:ascii="Arial" w:hAnsi="Arial" w:cs="Arial"/>
          <w:sz w:val="24"/>
          <w:szCs w:val="24"/>
        </w:rPr>
        <w:t>As well as this, failing to give employees a voice within the organisation could lead to a higher staff turnover rate which, in turn, could potentially lead to additional training costs, lower productivity and lower performance ratings (</w:t>
      </w:r>
      <w:proofErr w:type="spellStart"/>
      <w:r>
        <w:rPr>
          <w:rFonts w:ascii="Arial" w:hAnsi="Arial" w:cs="Arial"/>
          <w:sz w:val="24"/>
          <w:szCs w:val="24"/>
        </w:rPr>
        <w:t>Maasik</w:t>
      </w:r>
      <w:proofErr w:type="spellEnd"/>
      <w:r>
        <w:rPr>
          <w:rFonts w:ascii="Arial" w:hAnsi="Arial" w:cs="Arial"/>
          <w:sz w:val="24"/>
          <w:szCs w:val="24"/>
        </w:rPr>
        <w:t>, 2015).</w:t>
      </w:r>
    </w:p>
    <w:p w14:paraId="186BA93D" w14:textId="129F70B6" w:rsidR="008C18C9" w:rsidRDefault="009B733E" w:rsidP="0003135B">
      <w:pPr>
        <w:spacing w:line="480" w:lineRule="auto"/>
        <w:rPr>
          <w:rFonts w:ascii="Arial" w:hAnsi="Arial" w:cs="Arial"/>
          <w:sz w:val="24"/>
          <w:szCs w:val="24"/>
        </w:rPr>
      </w:pPr>
      <w:r>
        <w:rPr>
          <w:rFonts w:ascii="Arial" w:hAnsi="Arial" w:cs="Arial"/>
          <w:sz w:val="24"/>
          <w:szCs w:val="24"/>
        </w:rPr>
        <w:t xml:space="preserve">Another way in which a business can improve its employee relations is by investing in its learning and development schemes. </w:t>
      </w:r>
      <w:r w:rsidR="00300BAB">
        <w:rPr>
          <w:rFonts w:ascii="Arial" w:hAnsi="Arial" w:cs="Arial"/>
          <w:sz w:val="24"/>
          <w:szCs w:val="24"/>
        </w:rPr>
        <w:t xml:space="preserve">To help them with this, partnering up with the governing body of personnel development, the CIPD could be a huge support for engaging employees in </w:t>
      </w:r>
      <w:r w:rsidR="0000394E">
        <w:rPr>
          <w:rFonts w:ascii="Arial" w:hAnsi="Arial" w:cs="Arial"/>
          <w:sz w:val="24"/>
          <w:szCs w:val="24"/>
        </w:rPr>
        <w:t>learning and development. “Companies who invest in their people through training and development are also viewed more favourably by employees than those in organizations who don’t” (David, 2016).</w:t>
      </w:r>
    </w:p>
    <w:p w14:paraId="46D3AEA6" w14:textId="42704B8B" w:rsidR="008C18C9" w:rsidRDefault="008C18C9" w:rsidP="008C18C9">
      <w:pPr>
        <w:autoSpaceDE/>
        <w:autoSpaceDN/>
        <w:adjustRightInd/>
        <w:spacing w:after="0" w:line="480" w:lineRule="auto"/>
        <w:rPr>
          <w:rFonts w:ascii="Times New Roman" w:eastAsia="Times New Roman" w:hAnsi="Times New Roman" w:cs="Times New Roman"/>
          <w:sz w:val="24"/>
          <w:szCs w:val="24"/>
        </w:rPr>
      </w:pPr>
      <w:r>
        <w:rPr>
          <w:rFonts w:ascii="Arial" w:eastAsia="Times New Roman" w:hAnsi="Arial" w:cs="Arial"/>
          <w:color w:val="000000"/>
          <w:sz w:val="24"/>
          <w:szCs w:val="24"/>
          <w:shd w:val="clear" w:color="auto" w:fill="FFFFFF"/>
        </w:rPr>
        <w:t xml:space="preserve">Like with ensuring that there is an employee voice, there are various other reasons which might result in an employee becoming dissatisfied and leaving their role – </w:t>
      </w:r>
      <w:proofErr w:type="spellStart"/>
      <w:r>
        <w:rPr>
          <w:rFonts w:ascii="Arial" w:eastAsia="Times New Roman" w:hAnsi="Arial" w:cs="Arial"/>
          <w:color w:val="000000"/>
          <w:sz w:val="24"/>
          <w:szCs w:val="24"/>
          <w:shd w:val="clear" w:color="auto" w:fill="FFFFFF"/>
        </w:rPr>
        <w:t>“</w:t>
      </w:r>
      <w:r w:rsidRPr="008C18C9">
        <w:rPr>
          <w:rFonts w:ascii="Arial" w:eastAsia="Times New Roman" w:hAnsi="Arial" w:cs="Arial"/>
          <w:color w:val="000000"/>
          <w:sz w:val="24"/>
          <w:szCs w:val="24"/>
          <w:shd w:val="clear" w:color="auto" w:fill="FFFFFF"/>
        </w:rPr>
        <w:t>many</w:t>
      </w:r>
      <w:proofErr w:type="spellEnd"/>
      <w:r w:rsidRPr="008C18C9">
        <w:rPr>
          <w:rFonts w:ascii="Arial" w:eastAsia="Times New Roman" w:hAnsi="Arial" w:cs="Arial"/>
          <w:color w:val="000000"/>
          <w:sz w:val="24"/>
          <w:szCs w:val="24"/>
          <w:shd w:val="clear" w:color="auto" w:fill="FFFFFF"/>
        </w:rPr>
        <w:t xml:space="preserve"> of them can be linked to a lack of training, engagement or opportunities for advancement</w:t>
      </w:r>
      <w:r>
        <w:rPr>
          <w:rFonts w:ascii="Arial" w:eastAsia="Times New Roman" w:hAnsi="Arial" w:cs="Arial"/>
          <w:color w:val="000000"/>
          <w:sz w:val="24"/>
          <w:szCs w:val="24"/>
          <w:shd w:val="clear" w:color="auto" w:fill="FFFFFF"/>
        </w:rPr>
        <w:t>” (David, 2017). In fact, “</w:t>
      </w:r>
      <w:r w:rsidRPr="008C18C9">
        <w:rPr>
          <w:rFonts w:ascii="Arial" w:eastAsia="Times New Roman" w:hAnsi="Arial" w:cs="Arial"/>
          <w:color w:val="000000"/>
          <w:sz w:val="24"/>
          <w:szCs w:val="24"/>
          <w:shd w:val="clear" w:color="auto" w:fill="FFFFFF"/>
        </w:rPr>
        <w:t>40% of employees leave the job within the year due to poor training</w:t>
      </w:r>
      <w:r>
        <w:rPr>
          <w:rFonts w:ascii="Arial" w:eastAsia="Times New Roman" w:hAnsi="Arial" w:cs="Arial"/>
          <w:color w:val="000000"/>
          <w:sz w:val="24"/>
          <w:szCs w:val="24"/>
          <w:shd w:val="clear" w:color="auto" w:fill="FFFFFF"/>
        </w:rPr>
        <w:t>” (</w:t>
      </w:r>
      <w:proofErr w:type="spellStart"/>
      <w:r>
        <w:rPr>
          <w:rFonts w:ascii="Arial" w:eastAsia="Times New Roman" w:hAnsi="Arial" w:cs="Arial"/>
          <w:color w:val="000000"/>
          <w:sz w:val="24"/>
          <w:szCs w:val="24"/>
          <w:shd w:val="clear" w:color="auto" w:fill="FFFFFF"/>
        </w:rPr>
        <w:t>Carrasquel</w:t>
      </w:r>
      <w:proofErr w:type="spellEnd"/>
      <w:r>
        <w:rPr>
          <w:rFonts w:ascii="Arial" w:eastAsia="Times New Roman" w:hAnsi="Arial" w:cs="Arial"/>
          <w:color w:val="000000"/>
          <w:sz w:val="24"/>
          <w:szCs w:val="24"/>
          <w:shd w:val="clear" w:color="auto" w:fill="FFFFFF"/>
        </w:rPr>
        <w:t>, 2019).</w:t>
      </w:r>
    </w:p>
    <w:p w14:paraId="690EF4C0" w14:textId="77777777" w:rsidR="0086689B" w:rsidRPr="008C18C9" w:rsidRDefault="0086689B" w:rsidP="008C18C9">
      <w:pPr>
        <w:autoSpaceDE/>
        <w:autoSpaceDN/>
        <w:adjustRightInd/>
        <w:spacing w:after="0" w:line="480" w:lineRule="auto"/>
        <w:rPr>
          <w:rFonts w:ascii="Times New Roman" w:eastAsia="Times New Roman" w:hAnsi="Times New Roman" w:cs="Times New Roman"/>
          <w:sz w:val="24"/>
          <w:szCs w:val="24"/>
        </w:rPr>
      </w:pPr>
    </w:p>
    <w:p w14:paraId="08EB98D4" w14:textId="51DDE73F" w:rsidR="003A2325" w:rsidRDefault="008C18C9" w:rsidP="003A2325">
      <w:pPr>
        <w:spacing w:line="480" w:lineRule="auto"/>
        <w:rPr>
          <w:rFonts w:ascii="HelveticaNeue" w:eastAsia="Times New Roman" w:hAnsi="HelveticaNeue" w:cs="Times New Roman"/>
          <w:color w:val="000000" w:themeColor="text1"/>
          <w:sz w:val="24"/>
          <w:szCs w:val="24"/>
        </w:rPr>
      </w:pPr>
      <w:r>
        <w:rPr>
          <w:rFonts w:ascii="Arial" w:hAnsi="Arial" w:cs="Arial"/>
          <w:sz w:val="24"/>
          <w:szCs w:val="24"/>
        </w:rPr>
        <w:t xml:space="preserve">In conclusion, with the UK leaving the European Union resulting in Brexit the economy is in a very uncertain position with inflation rates affecting prices and producing wage cuts. Technology is rapidly improving with Artificial intelligence learning to replicate human presence and potentially replace jobs. The </w:t>
      </w:r>
      <w:r>
        <w:rPr>
          <w:rFonts w:ascii="Arial" w:hAnsi="Arial" w:cs="Arial"/>
          <w:sz w:val="24"/>
          <w:szCs w:val="24"/>
        </w:rPr>
        <w:t>Chartism acts of 1839 where 5000 men marched to the centre of Welsh power, which at the time was Newport</w:t>
      </w:r>
      <w:r>
        <w:rPr>
          <w:rFonts w:ascii="Arial" w:hAnsi="Arial" w:cs="Arial"/>
          <w:sz w:val="24"/>
          <w:szCs w:val="24"/>
        </w:rPr>
        <w:t xml:space="preserve"> to earn the right to vote</w:t>
      </w:r>
      <w:r w:rsidR="0086689B">
        <w:rPr>
          <w:rFonts w:ascii="Arial" w:hAnsi="Arial" w:cs="Arial"/>
          <w:sz w:val="24"/>
          <w:szCs w:val="24"/>
        </w:rPr>
        <w:t xml:space="preserve"> was a significant historical event that affected employee relations. </w:t>
      </w:r>
      <w:r w:rsidR="0086689B">
        <w:rPr>
          <w:rFonts w:ascii="HelveticaNeue" w:eastAsia="Times New Roman" w:hAnsi="HelveticaNeue" w:cs="Times New Roman"/>
          <w:color w:val="000000" w:themeColor="text1"/>
          <w:sz w:val="24"/>
          <w:szCs w:val="24"/>
        </w:rPr>
        <w:t xml:space="preserve">The approach of trade unions and union representative has </w:t>
      </w:r>
      <w:r w:rsidR="0086689B">
        <w:rPr>
          <w:rFonts w:ascii="HelveticaNeue" w:eastAsia="Times New Roman" w:hAnsi="HelveticaNeue" w:cs="Times New Roman"/>
          <w:color w:val="000000" w:themeColor="text1"/>
          <w:sz w:val="24"/>
          <w:szCs w:val="24"/>
        </w:rPr>
        <w:lastRenderedPageBreak/>
        <w:t>seen a shift from pluralistic to unitarist, with emphasis shifting form making agreements for an entire workforce and instead focussing on settling the grievances and disciplinaries of individuals.</w:t>
      </w:r>
      <w:r w:rsidR="0086689B">
        <w:rPr>
          <w:rFonts w:ascii="HelveticaNeue" w:eastAsia="Times New Roman" w:hAnsi="HelveticaNeue" w:cs="Times New Roman"/>
          <w:color w:val="000000" w:themeColor="text1"/>
          <w:sz w:val="24"/>
          <w:szCs w:val="24"/>
        </w:rPr>
        <w:t xml:space="preserve"> To ensure a business is maintaining good employee relations, it is important that they invest both in learning and development as well as providing the opportunities for employee voice. This can be done with the help and support of the CIPD.</w:t>
      </w:r>
    </w:p>
    <w:p w14:paraId="48FD355A" w14:textId="34F492E4" w:rsidR="008B3816" w:rsidRDefault="008B3816" w:rsidP="003A2325">
      <w:pPr>
        <w:spacing w:line="480" w:lineRule="auto"/>
        <w:rPr>
          <w:rFonts w:ascii="Arial" w:hAnsi="Arial" w:cs="Arial"/>
          <w:sz w:val="24"/>
          <w:szCs w:val="24"/>
        </w:rPr>
      </w:pPr>
    </w:p>
    <w:p w14:paraId="25B3FC76" w14:textId="04E90739" w:rsidR="008B3816" w:rsidRDefault="008B3816" w:rsidP="003A2325">
      <w:pPr>
        <w:spacing w:line="480" w:lineRule="auto"/>
        <w:rPr>
          <w:rFonts w:ascii="Arial" w:hAnsi="Arial" w:cs="Arial"/>
          <w:sz w:val="24"/>
          <w:szCs w:val="24"/>
        </w:rPr>
      </w:pPr>
    </w:p>
    <w:p w14:paraId="7AC6CCB3" w14:textId="37A7FBAB" w:rsidR="008B3816" w:rsidRDefault="008B3816" w:rsidP="003A2325">
      <w:pPr>
        <w:spacing w:line="480" w:lineRule="auto"/>
        <w:rPr>
          <w:rFonts w:ascii="Arial" w:hAnsi="Arial" w:cs="Arial"/>
          <w:sz w:val="24"/>
          <w:szCs w:val="24"/>
        </w:rPr>
      </w:pPr>
    </w:p>
    <w:p w14:paraId="426EA6B6" w14:textId="29FE7AEC" w:rsidR="008B3816" w:rsidRDefault="008B3816" w:rsidP="003A2325">
      <w:pPr>
        <w:spacing w:line="480" w:lineRule="auto"/>
        <w:rPr>
          <w:rFonts w:ascii="Arial" w:hAnsi="Arial" w:cs="Arial"/>
          <w:sz w:val="24"/>
          <w:szCs w:val="24"/>
        </w:rPr>
      </w:pPr>
    </w:p>
    <w:p w14:paraId="22BE6B4E" w14:textId="7E275252" w:rsidR="008B3816" w:rsidRDefault="008B3816" w:rsidP="003A2325">
      <w:pPr>
        <w:spacing w:line="480" w:lineRule="auto"/>
        <w:rPr>
          <w:rFonts w:ascii="Arial" w:hAnsi="Arial" w:cs="Arial"/>
          <w:sz w:val="24"/>
          <w:szCs w:val="24"/>
        </w:rPr>
      </w:pPr>
    </w:p>
    <w:p w14:paraId="458DFC77" w14:textId="731B31A0" w:rsidR="008B3816" w:rsidRDefault="008B3816" w:rsidP="003A2325">
      <w:pPr>
        <w:spacing w:line="480" w:lineRule="auto"/>
        <w:rPr>
          <w:rFonts w:ascii="Arial" w:hAnsi="Arial" w:cs="Arial"/>
          <w:sz w:val="24"/>
          <w:szCs w:val="24"/>
        </w:rPr>
      </w:pPr>
    </w:p>
    <w:p w14:paraId="754BC381" w14:textId="769819C8" w:rsidR="008B3816" w:rsidRDefault="008B3816" w:rsidP="003A2325">
      <w:pPr>
        <w:spacing w:line="480" w:lineRule="auto"/>
        <w:rPr>
          <w:rFonts w:ascii="Arial" w:hAnsi="Arial" w:cs="Arial"/>
          <w:sz w:val="24"/>
          <w:szCs w:val="24"/>
        </w:rPr>
      </w:pPr>
    </w:p>
    <w:p w14:paraId="4421F97A" w14:textId="666CA5D8" w:rsidR="008B3816" w:rsidRDefault="008B3816" w:rsidP="003A2325">
      <w:pPr>
        <w:spacing w:line="480" w:lineRule="auto"/>
        <w:rPr>
          <w:rFonts w:ascii="Arial" w:hAnsi="Arial" w:cs="Arial"/>
          <w:sz w:val="24"/>
          <w:szCs w:val="24"/>
        </w:rPr>
      </w:pPr>
    </w:p>
    <w:p w14:paraId="71233837" w14:textId="6F3093A2" w:rsidR="008B3816" w:rsidRDefault="008B3816" w:rsidP="003A2325">
      <w:pPr>
        <w:spacing w:line="480" w:lineRule="auto"/>
        <w:rPr>
          <w:rFonts w:ascii="Arial" w:hAnsi="Arial" w:cs="Arial"/>
          <w:sz w:val="24"/>
          <w:szCs w:val="24"/>
        </w:rPr>
      </w:pPr>
    </w:p>
    <w:p w14:paraId="359C9F38" w14:textId="5494FA70" w:rsidR="008B3816" w:rsidRDefault="008B3816" w:rsidP="003A2325">
      <w:pPr>
        <w:spacing w:line="480" w:lineRule="auto"/>
        <w:rPr>
          <w:rFonts w:ascii="Arial" w:hAnsi="Arial" w:cs="Arial"/>
          <w:sz w:val="24"/>
          <w:szCs w:val="24"/>
        </w:rPr>
      </w:pPr>
    </w:p>
    <w:p w14:paraId="72588562" w14:textId="4901F39E" w:rsidR="008B3816" w:rsidRDefault="008B3816" w:rsidP="003A2325">
      <w:pPr>
        <w:spacing w:line="480" w:lineRule="auto"/>
        <w:rPr>
          <w:rFonts w:ascii="Arial" w:hAnsi="Arial" w:cs="Arial"/>
          <w:sz w:val="24"/>
          <w:szCs w:val="24"/>
        </w:rPr>
      </w:pPr>
    </w:p>
    <w:p w14:paraId="6AEBC757" w14:textId="724B57BA" w:rsidR="008B3816" w:rsidRDefault="008B3816" w:rsidP="003A2325">
      <w:pPr>
        <w:spacing w:line="480" w:lineRule="auto"/>
        <w:rPr>
          <w:rFonts w:ascii="Arial" w:hAnsi="Arial" w:cs="Arial"/>
          <w:sz w:val="24"/>
          <w:szCs w:val="24"/>
        </w:rPr>
      </w:pPr>
    </w:p>
    <w:p w14:paraId="4F7175FA" w14:textId="4EC7D7F4" w:rsidR="008B3816" w:rsidRDefault="008B3816" w:rsidP="003A2325">
      <w:pPr>
        <w:spacing w:line="480" w:lineRule="auto"/>
        <w:rPr>
          <w:rFonts w:ascii="Arial" w:hAnsi="Arial" w:cs="Arial"/>
          <w:sz w:val="24"/>
          <w:szCs w:val="24"/>
        </w:rPr>
      </w:pPr>
    </w:p>
    <w:p w14:paraId="63B48733" w14:textId="77777777" w:rsidR="008B3816" w:rsidRDefault="008B3816" w:rsidP="003A2325">
      <w:pPr>
        <w:spacing w:line="480" w:lineRule="auto"/>
        <w:rPr>
          <w:rFonts w:ascii="Arial" w:hAnsi="Arial" w:cs="Arial"/>
          <w:sz w:val="24"/>
          <w:szCs w:val="24"/>
        </w:rPr>
      </w:pPr>
    </w:p>
    <w:p w14:paraId="78AEB00E" w14:textId="7963E8EC" w:rsidR="007845F5" w:rsidRPr="003A2325" w:rsidRDefault="007845F5" w:rsidP="003A2325">
      <w:pPr>
        <w:spacing w:line="480" w:lineRule="auto"/>
        <w:rPr>
          <w:rFonts w:ascii="Arial" w:hAnsi="Arial" w:cs="Arial"/>
          <w:sz w:val="24"/>
          <w:szCs w:val="24"/>
        </w:rPr>
      </w:pPr>
      <w:proofErr w:type="spellStart"/>
      <w:r w:rsidRPr="007845F5">
        <w:rPr>
          <w:rFonts w:ascii="Arial" w:hAnsi="Arial" w:cs="Arial"/>
          <w:color w:val="000000" w:themeColor="text1"/>
          <w:sz w:val="24"/>
          <w:szCs w:val="24"/>
        </w:rPr>
        <w:lastRenderedPageBreak/>
        <w:t>Aylott</w:t>
      </w:r>
      <w:proofErr w:type="spellEnd"/>
      <w:r w:rsidRPr="007845F5">
        <w:rPr>
          <w:rFonts w:ascii="Arial" w:hAnsi="Arial" w:cs="Arial"/>
          <w:color w:val="000000" w:themeColor="text1"/>
          <w:sz w:val="24"/>
          <w:szCs w:val="24"/>
        </w:rPr>
        <w:t>, E. (2014) “</w:t>
      </w:r>
      <w:r w:rsidRPr="007845F5">
        <w:rPr>
          <w:rFonts w:ascii="Arial" w:hAnsi="Arial" w:cs="Arial"/>
          <w:i/>
          <w:color w:val="000000" w:themeColor="text1"/>
          <w:sz w:val="24"/>
          <w:szCs w:val="24"/>
        </w:rPr>
        <w:t>Employee Relations”</w:t>
      </w:r>
      <w:r w:rsidRPr="007845F5">
        <w:rPr>
          <w:rFonts w:ascii="Arial" w:hAnsi="Arial" w:cs="Arial"/>
          <w:color w:val="000000" w:themeColor="text1"/>
          <w:sz w:val="24"/>
          <w:szCs w:val="24"/>
        </w:rPr>
        <w:t xml:space="preserve"> London: Kogan Page Publishers</w:t>
      </w:r>
    </w:p>
    <w:p w14:paraId="60A4FFC5" w14:textId="77777777" w:rsidR="007845F5" w:rsidRPr="007845F5" w:rsidRDefault="007845F5" w:rsidP="007845F5">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 xml:space="preserve">Barnett, D. &amp; </w:t>
      </w:r>
      <w:proofErr w:type="spellStart"/>
      <w:r w:rsidRPr="007845F5">
        <w:rPr>
          <w:rFonts w:ascii="Arial" w:hAnsi="Arial" w:cs="Arial"/>
          <w:color w:val="000000" w:themeColor="text1"/>
          <w:sz w:val="24"/>
          <w:szCs w:val="24"/>
        </w:rPr>
        <w:t>Scrope</w:t>
      </w:r>
      <w:proofErr w:type="spellEnd"/>
      <w:r w:rsidRPr="007845F5">
        <w:rPr>
          <w:rFonts w:ascii="Arial" w:hAnsi="Arial" w:cs="Arial"/>
          <w:color w:val="000000" w:themeColor="text1"/>
          <w:sz w:val="24"/>
          <w:szCs w:val="24"/>
        </w:rPr>
        <w:t>, H. (2008) “Employment Law Handbook” London: The Law Society</w:t>
      </w:r>
    </w:p>
    <w:p w14:paraId="3F24C6A8" w14:textId="77777777" w:rsidR="007845F5" w:rsidRDefault="007845F5" w:rsidP="000A6F16">
      <w:pPr>
        <w:autoSpaceDE/>
        <w:autoSpaceDN/>
        <w:adjustRightInd/>
        <w:spacing w:after="0" w:line="240" w:lineRule="auto"/>
        <w:rPr>
          <w:rFonts w:ascii="Arial" w:hAnsi="Arial" w:cs="Arial"/>
          <w:color w:val="000000" w:themeColor="text1"/>
          <w:sz w:val="24"/>
          <w:szCs w:val="24"/>
        </w:rPr>
      </w:pPr>
    </w:p>
    <w:p w14:paraId="0E469F56" w14:textId="158F3A37" w:rsidR="007845F5" w:rsidRDefault="007845F5" w:rsidP="003A2325">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 xml:space="preserve">BBC News. (2019) “Heathrow strike action suspended on Monday - BA reinstates flights” (Online) Available at: </w:t>
      </w:r>
      <w:hyperlink r:id="rId6" w:history="1">
        <w:r w:rsidRPr="007845F5">
          <w:rPr>
            <w:rStyle w:val="Hyperlink"/>
            <w:rFonts w:ascii="Arial" w:hAnsi="Arial" w:cs="Arial"/>
            <w:color w:val="000000" w:themeColor="text1"/>
            <w:sz w:val="24"/>
            <w:szCs w:val="24"/>
          </w:rPr>
          <w:t>https://www.bbc.co.uk/news/business-49225366</w:t>
        </w:r>
      </w:hyperlink>
      <w:r w:rsidRPr="007845F5">
        <w:rPr>
          <w:rFonts w:ascii="Arial" w:hAnsi="Arial" w:cs="Arial"/>
          <w:color w:val="000000" w:themeColor="text1"/>
          <w:sz w:val="24"/>
          <w:szCs w:val="24"/>
        </w:rPr>
        <w:t xml:space="preserve"> (Accessed: 26 Mar. 2020)</w:t>
      </w:r>
    </w:p>
    <w:p w14:paraId="32B919A3" w14:textId="77777777" w:rsidR="003A2325" w:rsidRDefault="003A2325" w:rsidP="003A2325">
      <w:pPr>
        <w:autoSpaceDE/>
        <w:autoSpaceDN/>
        <w:adjustRightInd/>
        <w:spacing w:after="0" w:line="240" w:lineRule="auto"/>
        <w:rPr>
          <w:rFonts w:ascii="Arial" w:hAnsi="Arial" w:cs="Arial"/>
          <w:color w:val="000000" w:themeColor="text1"/>
          <w:sz w:val="24"/>
          <w:szCs w:val="24"/>
        </w:rPr>
      </w:pPr>
    </w:p>
    <w:p w14:paraId="3A8BF1DD" w14:textId="00E5E31E" w:rsidR="007845F5" w:rsidRPr="007845F5" w:rsidRDefault="007845F5" w:rsidP="007845F5">
      <w:pPr>
        <w:spacing w:line="240" w:lineRule="auto"/>
        <w:rPr>
          <w:rFonts w:ascii="Arial" w:hAnsi="Arial" w:cs="Arial"/>
          <w:color w:val="000000" w:themeColor="text1"/>
          <w:sz w:val="24"/>
          <w:szCs w:val="24"/>
        </w:rPr>
      </w:pPr>
      <w:proofErr w:type="spellStart"/>
      <w:r w:rsidRPr="007845F5">
        <w:rPr>
          <w:rFonts w:ascii="Arial" w:hAnsi="Arial" w:cs="Arial"/>
          <w:color w:val="000000" w:themeColor="text1"/>
          <w:sz w:val="24"/>
          <w:szCs w:val="24"/>
        </w:rPr>
        <w:t>Breinlich</w:t>
      </w:r>
      <w:proofErr w:type="spellEnd"/>
      <w:r w:rsidRPr="007845F5">
        <w:rPr>
          <w:rFonts w:ascii="Arial" w:hAnsi="Arial" w:cs="Arial"/>
          <w:color w:val="000000" w:themeColor="text1"/>
          <w:sz w:val="24"/>
          <w:szCs w:val="24"/>
        </w:rPr>
        <w:t xml:space="preserve">, H, </w:t>
      </w:r>
      <w:proofErr w:type="spellStart"/>
      <w:r w:rsidRPr="007845F5">
        <w:rPr>
          <w:rFonts w:ascii="Arial" w:hAnsi="Arial" w:cs="Arial"/>
          <w:color w:val="000000" w:themeColor="text1"/>
          <w:sz w:val="24"/>
          <w:szCs w:val="24"/>
        </w:rPr>
        <w:t>Leromain</w:t>
      </w:r>
      <w:proofErr w:type="spellEnd"/>
      <w:r w:rsidRPr="007845F5">
        <w:rPr>
          <w:rFonts w:ascii="Arial" w:hAnsi="Arial" w:cs="Arial"/>
          <w:color w:val="000000" w:themeColor="text1"/>
          <w:sz w:val="24"/>
          <w:szCs w:val="24"/>
        </w:rPr>
        <w:t xml:space="preserve">, E, </w:t>
      </w:r>
      <w:proofErr w:type="spellStart"/>
      <w:r w:rsidRPr="007845F5">
        <w:rPr>
          <w:rFonts w:ascii="Arial" w:hAnsi="Arial" w:cs="Arial"/>
          <w:color w:val="000000" w:themeColor="text1"/>
          <w:sz w:val="24"/>
          <w:szCs w:val="24"/>
        </w:rPr>
        <w:t>Novy</w:t>
      </w:r>
      <w:proofErr w:type="spellEnd"/>
      <w:r w:rsidRPr="007845F5">
        <w:rPr>
          <w:rFonts w:ascii="Arial" w:hAnsi="Arial" w:cs="Arial"/>
          <w:color w:val="000000" w:themeColor="text1"/>
          <w:sz w:val="24"/>
          <w:szCs w:val="24"/>
        </w:rPr>
        <w:t xml:space="preserve"> D and T Sampson (2018), “The Brexit Vote, Inflation and</w:t>
      </w:r>
      <w:r w:rsidRPr="007845F5">
        <w:rPr>
          <w:rFonts w:ascii="Arial" w:hAnsi="Arial" w:cs="Arial"/>
          <w:color w:val="000000" w:themeColor="text1"/>
          <w:sz w:val="24"/>
          <w:szCs w:val="24"/>
        </w:rPr>
        <w:t xml:space="preserve"> </w:t>
      </w:r>
      <w:r w:rsidRPr="007845F5">
        <w:rPr>
          <w:rFonts w:ascii="Arial" w:hAnsi="Arial" w:cs="Arial"/>
          <w:color w:val="000000" w:themeColor="text1"/>
          <w:sz w:val="24"/>
          <w:szCs w:val="24"/>
        </w:rPr>
        <w:t>UK Living Standards,” CEP/LSE, mimeo (September).</w:t>
      </w:r>
    </w:p>
    <w:p w14:paraId="25CA704C" w14:textId="465B6AE1" w:rsidR="007845F5" w:rsidRDefault="007845F5" w:rsidP="008C18C9">
      <w:pPr>
        <w:autoSpaceDE/>
        <w:autoSpaceDN/>
        <w:adjustRightInd/>
        <w:spacing w:after="0" w:line="240" w:lineRule="auto"/>
        <w:rPr>
          <w:rFonts w:ascii="Arial" w:hAnsi="Arial" w:cs="Arial"/>
          <w:color w:val="000000" w:themeColor="text1"/>
          <w:sz w:val="24"/>
          <w:szCs w:val="24"/>
        </w:rPr>
      </w:pPr>
      <w:proofErr w:type="spellStart"/>
      <w:r w:rsidRPr="007845F5">
        <w:rPr>
          <w:rFonts w:ascii="Arial" w:hAnsi="Arial" w:cs="Arial"/>
          <w:color w:val="000000" w:themeColor="text1"/>
          <w:sz w:val="24"/>
          <w:szCs w:val="24"/>
        </w:rPr>
        <w:t>Carrasquel</w:t>
      </w:r>
      <w:proofErr w:type="spellEnd"/>
      <w:r w:rsidRPr="007845F5">
        <w:rPr>
          <w:rFonts w:ascii="Arial" w:hAnsi="Arial" w:cs="Arial"/>
          <w:color w:val="000000" w:themeColor="text1"/>
          <w:sz w:val="24"/>
          <w:szCs w:val="24"/>
        </w:rPr>
        <w:t xml:space="preserve">, P. (2019) “Using Learning and Development to increase Employee Engagement” (Online) Available at: </w:t>
      </w:r>
      <w:hyperlink r:id="rId7" w:history="1">
        <w:r w:rsidRPr="007845F5">
          <w:rPr>
            <w:rStyle w:val="Hyperlink"/>
            <w:rFonts w:ascii="Arial" w:hAnsi="Arial" w:cs="Arial"/>
            <w:color w:val="000000" w:themeColor="text1"/>
            <w:sz w:val="24"/>
            <w:szCs w:val="24"/>
          </w:rPr>
          <w:t>https://www.sunlight.is/post/using-learning-and-development-to-increase-employee-engagement</w:t>
        </w:r>
      </w:hyperlink>
      <w:r w:rsidRPr="007845F5">
        <w:rPr>
          <w:rFonts w:ascii="Arial" w:hAnsi="Arial" w:cs="Arial"/>
          <w:color w:val="000000" w:themeColor="text1"/>
          <w:sz w:val="24"/>
          <w:szCs w:val="24"/>
        </w:rPr>
        <w:t xml:space="preserve"> (Accessed 26 Mar. 2020)</w:t>
      </w:r>
    </w:p>
    <w:p w14:paraId="3C200767" w14:textId="77777777" w:rsidR="007845F5" w:rsidRPr="007845F5" w:rsidRDefault="007845F5" w:rsidP="008C18C9">
      <w:pPr>
        <w:autoSpaceDE/>
        <w:autoSpaceDN/>
        <w:adjustRightInd/>
        <w:spacing w:after="0" w:line="240" w:lineRule="auto"/>
        <w:rPr>
          <w:rFonts w:ascii="Arial" w:hAnsi="Arial" w:cs="Arial"/>
          <w:color w:val="000000" w:themeColor="text1"/>
          <w:sz w:val="24"/>
          <w:szCs w:val="24"/>
        </w:rPr>
      </w:pPr>
    </w:p>
    <w:p w14:paraId="6242D23F" w14:textId="77777777" w:rsidR="007845F5" w:rsidRPr="007845F5" w:rsidRDefault="007845F5" w:rsidP="00AB57D1">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CIPD A. (2020) “</w:t>
      </w:r>
      <w:r w:rsidRPr="007845F5">
        <w:rPr>
          <w:rFonts w:ascii="Arial" w:hAnsi="Arial" w:cs="Arial"/>
          <w:i/>
          <w:color w:val="000000" w:themeColor="text1"/>
          <w:sz w:val="24"/>
          <w:szCs w:val="24"/>
        </w:rPr>
        <w:t>Employee Voice”</w:t>
      </w:r>
      <w:r w:rsidRPr="007845F5">
        <w:rPr>
          <w:rFonts w:ascii="Arial" w:hAnsi="Arial" w:cs="Arial"/>
          <w:color w:val="000000" w:themeColor="text1"/>
          <w:sz w:val="24"/>
          <w:szCs w:val="24"/>
        </w:rPr>
        <w:t xml:space="preserve"> (Online) Available at: </w:t>
      </w:r>
      <w:hyperlink r:id="rId8" w:history="1">
        <w:r w:rsidRPr="007845F5">
          <w:rPr>
            <w:rStyle w:val="Hyperlink"/>
            <w:rFonts w:ascii="Arial" w:hAnsi="Arial" w:cs="Arial"/>
            <w:color w:val="000000" w:themeColor="text1"/>
            <w:sz w:val="24"/>
            <w:szCs w:val="24"/>
          </w:rPr>
          <w:t>https://www.cipd.co.uk/knowledge/fundamentals/relations/communication/voice-factsheet</w:t>
        </w:r>
      </w:hyperlink>
      <w:r w:rsidRPr="007845F5">
        <w:rPr>
          <w:rFonts w:ascii="Arial" w:hAnsi="Arial" w:cs="Arial"/>
          <w:color w:val="000000" w:themeColor="text1"/>
          <w:sz w:val="24"/>
          <w:szCs w:val="24"/>
        </w:rPr>
        <w:t xml:space="preserve"> (Accessed: 23 Mar. 2020)</w:t>
      </w:r>
    </w:p>
    <w:p w14:paraId="393368C8" w14:textId="77777777" w:rsidR="007845F5" w:rsidRDefault="007845F5" w:rsidP="0000394E">
      <w:pPr>
        <w:autoSpaceDE/>
        <w:autoSpaceDN/>
        <w:adjustRightInd/>
        <w:spacing w:after="0" w:line="240" w:lineRule="auto"/>
        <w:rPr>
          <w:rFonts w:ascii="Arial" w:hAnsi="Arial" w:cs="Arial"/>
          <w:color w:val="000000" w:themeColor="text1"/>
          <w:sz w:val="24"/>
          <w:szCs w:val="24"/>
        </w:rPr>
      </w:pPr>
    </w:p>
    <w:p w14:paraId="3888B565" w14:textId="33C8CB7E" w:rsidR="007845F5" w:rsidRPr="007845F5" w:rsidRDefault="007845F5" w:rsidP="0000394E">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David, C. (2016) “</w:t>
      </w:r>
      <w:r w:rsidRPr="007845F5">
        <w:rPr>
          <w:rFonts w:ascii="Arial" w:hAnsi="Arial" w:cs="Arial"/>
          <w:i/>
          <w:color w:val="000000" w:themeColor="text1"/>
          <w:sz w:val="24"/>
          <w:szCs w:val="24"/>
        </w:rPr>
        <w:t xml:space="preserve">Role of L&amp;D in Employee Engagement” </w:t>
      </w:r>
      <w:r w:rsidRPr="007845F5">
        <w:rPr>
          <w:rFonts w:ascii="Arial" w:hAnsi="Arial" w:cs="Arial"/>
          <w:color w:val="000000" w:themeColor="text1"/>
          <w:sz w:val="24"/>
          <w:szCs w:val="24"/>
        </w:rPr>
        <w:t xml:space="preserve">(Online) Available at: </w:t>
      </w:r>
      <w:hyperlink r:id="rId9" w:history="1">
        <w:r w:rsidRPr="007845F5">
          <w:rPr>
            <w:rStyle w:val="Hyperlink"/>
            <w:rFonts w:ascii="Arial" w:hAnsi="Arial" w:cs="Arial"/>
            <w:color w:val="000000" w:themeColor="text1"/>
            <w:sz w:val="24"/>
            <w:szCs w:val="24"/>
          </w:rPr>
          <w:t>https://www.linkedin.com/pulse/role-ld-employee-engagement-charan-david</w:t>
        </w:r>
      </w:hyperlink>
      <w:r w:rsidRPr="007845F5">
        <w:rPr>
          <w:rFonts w:ascii="Arial" w:hAnsi="Arial" w:cs="Arial"/>
          <w:color w:val="000000" w:themeColor="text1"/>
          <w:sz w:val="24"/>
          <w:szCs w:val="24"/>
        </w:rPr>
        <w:t xml:space="preserve"> (Accessed: 26 Mar. 2020) </w:t>
      </w:r>
    </w:p>
    <w:p w14:paraId="4772492A" w14:textId="77777777" w:rsidR="007845F5" w:rsidRDefault="007845F5" w:rsidP="008C18C9">
      <w:pPr>
        <w:autoSpaceDE/>
        <w:autoSpaceDN/>
        <w:adjustRightInd/>
        <w:spacing w:after="0" w:line="240" w:lineRule="auto"/>
        <w:rPr>
          <w:rFonts w:ascii="Arial" w:hAnsi="Arial" w:cs="Arial"/>
          <w:color w:val="000000" w:themeColor="text1"/>
          <w:sz w:val="24"/>
          <w:szCs w:val="24"/>
        </w:rPr>
      </w:pPr>
    </w:p>
    <w:p w14:paraId="6FA3BCDA" w14:textId="0447897E" w:rsidR="007845F5" w:rsidRPr="007845F5" w:rsidRDefault="007845F5" w:rsidP="008C18C9">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David, J. (2017) “</w:t>
      </w:r>
      <w:r w:rsidRPr="007845F5">
        <w:rPr>
          <w:rFonts w:ascii="Arial" w:hAnsi="Arial" w:cs="Arial"/>
          <w:i/>
          <w:color w:val="000000" w:themeColor="text1"/>
          <w:sz w:val="24"/>
          <w:szCs w:val="24"/>
        </w:rPr>
        <w:t>Why training and development is key for employee engagement and business growth</w:t>
      </w:r>
      <w:r w:rsidRPr="007845F5">
        <w:rPr>
          <w:rFonts w:ascii="Arial" w:hAnsi="Arial" w:cs="Arial"/>
          <w:b/>
          <w:bCs/>
          <w:i/>
          <w:color w:val="000000" w:themeColor="text1"/>
          <w:sz w:val="24"/>
          <w:szCs w:val="24"/>
        </w:rPr>
        <w:t>”</w:t>
      </w:r>
      <w:r w:rsidRPr="007845F5">
        <w:rPr>
          <w:rFonts w:ascii="Arial" w:hAnsi="Arial" w:cs="Arial"/>
          <w:bCs/>
          <w:color w:val="000000" w:themeColor="text1"/>
          <w:sz w:val="24"/>
          <w:szCs w:val="24"/>
        </w:rPr>
        <w:t xml:space="preserve"> (Online) Available at: </w:t>
      </w:r>
      <w:hyperlink r:id="rId10" w:history="1">
        <w:r w:rsidRPr="007845F5">
          <w:rPr>
            <w:rStyle w:val="Hyperlink"/>
            <w:rFonts w:ascii="Arial" w:hAnsi="Arial" w:cs="Arial"/>
            <w:color w:val="000000" w:themeColor="text1"/>
            <w:sz w:val="24"/>
            <w:szCs w:val="24"/>
          </w:rPr>
          <w:t>https://www.seetec.co.uk/employer/insights/why-training-and-development-is-key-for-employee-engagement-and-business-growth</w:t>
        </w:r>
      </w:hyperlink>
      <w:r w:rsidRPr="007845F5">
        <w:rPr>
          <w:rFonts w:ascii="Arial" w:hAnsi="Arial" w:cs="Arial"/>
          <w:color w:val="000000" w:themeColor="text1"/>
          <w:sz w:val="24"/>
          <w:szCs w:val="24"/>
        </w:rPr>
        <w:t xml:space="preserve"> (Accessed 16 Mar. 2020)</w:t>
      </w:r>
    </w:p>
    <w:p w14:paraId="3A485A0E" w14:textId="77777777" w:rsidR="007845F5" w:rsidRDefault="007845F5" w:rsidP="0000394E">
      <w:pPr>
        <w:autoSpaceDE/>
        <w:autoSpaceDN/>
        <w:adjustRightInd/>
        <w:spacing w:after="0" w:line="240" w:lineRule="auto"/>
        <w:rPr>
          <w:rFonts w:ascii="Arial" w:eastAsia="Times New Roman" w:hAnsi="Arial" w:cs="Arial"/>
          <w:color w:val="000000" w:themeColor="text1"/>
          <w:sz w:val="24"/>
          <w:szCs w:val="24"/>
        </w:rPr>
      </w:pPr>
    </w:p>
    <w:p w14:paraId="7790FD3D" w14:textId="066DB869" w:rsidR="007845F5" w:rsidRPr="007845F5" w:rsidRDefault="007845F5" w:rsidP="0000394E">
      <w:pPr>
        <w:autoSpaceDE/>
        <w:autoSpaceDN/>
        <w:adjustRightInd/>
        <w:spacing w:after="0" w:line="240" w:lineRule="auto"/>
        <w:rPr>
          <w:rFonts w:ascii="Arial" w:hAnsi="Arial" w:cs="Arial"/>
          <w:color w:val="000000" w:themeColor="text1"/>
          <w:sz w:val="24"/>
          <w:szCs w:val="24"/>
        </w:rPr>
      </w:pPr>
      <w:r w:rsidRPr="007845F5">
        <w:rPr>
          <w:rFonts w:ascii="Arial" w:eastAsia="Times New Roman" w:hAnsi="Arial" w:cs="Arial"/>
          <w:color w:val="000000" w:themeColor="text1"/>
          <w:sz w:val="24"/>
          <w:szCs w:val="24"/>
        </w:rPr>
        <w:t>Department for Business, Energy &amp; Industrial Strategy</w:t>
      </w:r>
      <w:r w:rsidRPr="007845F5">
        <w:rPr>
          <w:rFonts w:ascii="Arial" w:eastAsia="Times New Roman" w:hAnsi="Arial" w:cs="Arial"/>
          <w:color w:val="000000" w:themeColor="text1"/>
          <w:sz w:val="24"/>
          <w:szCs w:val="24"/>
        </w:rPr>
        <w:t xml:space="preserve">. (2018) </w:t>
      </w:r>
      <w:r w:rsidRPr="007845F5">
        <w:rPr>
          <w:rFonts w:ascii="Arial" w:eastAsia="Times New Roman" w:hAnsi="Arial" w:cs="Arial"/>
          <w:i/>
          <w:color w:val="000000" w:themeColor="text1"/>
          <w:sz w:val="24"/>
          <w:szCs w:val="24"/>
        </w:rPr>
        <w:t xml:space="preserve">“Trade Union Membership: Statistical Bulletin” </w:t>
      </w:r>
      <w:r w:rsidRPr="007845F5">
        <w:rPr>
          <w:rFonts w:ascii="Arial" w:eastAsia="Times New Roman" w:hAnsi="Arial" w:cs="Arial"/>
          <w:color w:val="000000" w:themeColor="text1"/>
          <w:sz w:val="24"/>
          <w:szCs w:val="24"/>
        </w:rPr>
        <w:t xml:space="preserve">(Online) Available at: </w:t>
      </w:r>
      <w:hyperlink r:id="rId11" w:history="1">
        <w:r w:rsidRPr="007845F5">
          <w:rPr>
            <w:rStyle w:val="Hyperlink"/>
            <w:rFonts w:ascii="Arial" w:hAnsi="Arial" w:cs="Arial"/>
            <w:color w:val="000000" w:themeColor="text1"/>
            <w:sz w:val="24"/>
            <w:szCs w:val="24"/>
          </w:rPr>
          <w:t>https://assets.publishing.service.gov.uk/government/uploads/system/uploads/attachment_data/file/805268/trade-union-membership-2018-statistical-bulletin.pdf</w:t>
        </w:r>
      </w:hyperlink>
      <w:r w:rsidRPr="007845F5">
        <w:rPr>
          <w:rFonts w:ascii="Arial" w:hAnsi="Arial" w:cs="Arial"/>
          <w:color w:val="000000" w:themeColor="text1"/>
          <w:sz w:val="24"/>
          <w:szCs w:val="24"/>
        </w:rPr>
        <w:t xml:space="preserve"> (Accessed 26 Mar. 2020)</w:t>
      </w:r>
    </w:p>
    <w:p w14:paraId="77BFECD0" w14:textId="77777777" w:rsidR="007845F5" w:rsidRDefault="007845F5" w:rsidP="00E53640">
      <w:pPr>
        <w:autoSpaceDE/>
        <w:autoSpaceDN/>
        <w:adjustRightInd/>
        <w:spacing w:after="0" w:line="240" w:lineRule="auto"/>
        <w:rPr>
          <w:rFonts w:ascii="Arial" w:hAnsi="Arial" w:cs="Arial"/>
          <w:color w:val="000000" w:themeColor="text1"/>
          <w:sz w:val="24"/>
          <w:szCs w:val="24"/>
        </w:rPr>
      </w:pPr>
    </w:p>
    <w:p w14:paraId="10500BB8" w14:textId="18ECEB97" w:rsidR="007845F5" w:rsidRDefault="007845F5" w:rsidP="00E53640">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 xml:space="preserve">Dibber, P., Wood, G. &amp; </w:t>
      </w:r>
      <w:proofErr w:type="spellStart"/>
      <w:r w:rsidRPr="007845F5">
        <w:rPr>
          <w:rFonts w:ascii="Arial" w:hAnsi="Arial" w:cs="Arial"/>
          <w:color w:val="000000" w:themeColor="text1"/>
          <w:sz w:val="24"/>
          <w:szCs w:val="24"/>
        </w:rPr>
        <w:t>Klerck</w:t>
      </w:r>
      <w:proofErr w:type="spellEnd"/>
      <w:r w:rsidRPr="007845F5">
        <w:rPr>
          <w:rFonts w:ascii="Arial" w:hAnsi="Arial" w:cs="Arial"/>
          <w:color w:val="000000" w:themeColor="text1"/>
          <w:sz w:val="24"/>
          <w:szCs w:val="24"/>
        </w:rPr>
        <w:t>, G. (2011) “</w:t>
      </w:r>
      <w:r w:rsidRPr="007845F5">
        <w:rPr>
          <w:rFonts w:ascii="Arial" w:hAnsi="Arial" w:cs="Arial"/>
          <w:i/>
          <w:color w:val="000000" w:themeColor="text1"/>
          <w:sz w:val="24"/>
          <w:szCs w:val="24"/>
        </w:rPr>
        <w:t>Employment Relations: A Critical and International Approach”</w:t>
      </w:r>
      <w:r w:rsidRPr="007845F5">
        <w:rPr>
          <w:rFonts w:ascii="Arial" w:hAnsi="Arial" w:cs="Arial"/>
          <w:color w:val="000000" w:themeColor="text1"/>
          <w:sz w:val="24"/>
          <w:szCs w:val="24"/>
        </w:rPr>
        <w:t xml:space="preserve"> London: Kogan Page Publishers</w:t>
      </w:r>
    </w:p>
    <w:p w14:paraId="5416B56E" w14:textId="77777777" w:rsidR="007845F5" w:rsidRPr="007845F5" w:rsidRDefault="007845F5" w:rsidP="00E53640">
      <w:pPr>
        <w:autoSpaceDE/>
        <w:autoSpaceDN/>
        <w:adjustRightInd/>
        <w:spacing w:after="0" w:line="240" w:lineRule="auto"/>
        <w:rPr>
          <w:rFonts w:ascii="Arial" w:hAnsi="Arial" w:cs="Arial"/>
          <w:color w:val="000000" w:themeColor="text1"/>
          <w:sz w:val="24"/>
          <w:szCs w:val="24"/>
        </w:rPr>
      </w:pPr>
    </w:p>
    <w:p w14:paraId="69DE3D60" w14:textId="063B11EF" w:rsidR="007845F5" w:rsidRDefault="007845F5" w:rsidP="00E53640">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 xml:space="preserve">Goodley, S &amp; Ashby, J. (2015) “A day at 'the gulag': what it's like to work at Sports </w:t>
      </w:r>
      <w:proofErr w:type="spellStart"/>
      <w:r w:rsidRPr="007845F5">
        <w:rPr>
          <w:rFonts w:ascii="Arial" w:hAnsi="Arial" w:cs="Arial"/>
          <w:color w:val="000000" w:themeColor="text1"/>
          <w:sz w:val="24"/>
          <w:szCs w:val="24"/>
        </w:rPr>
        <w:t>Direct's</w:t>
      </w:r>
      <w:proofErr w:type="spellEnd"/>
      <w:r w:rsidRPr="007845F5">
        <w:rPr>
          <w:rFonts w:ascii="Arial" w:hAnsi="Arial" w:cs="Arial"/>
          <w:color w:val="000000" w:themeColor="text1"/>
          <w:sz w:val="24"/>
          <w:szCs w:val="24"/>
        </w:rPr>
        <w:t xml:space="preserve"> warehouse” (Online) Available at: </w:t>
      </w:r>
      <w:hyperlink r:id="rId12" w:history="1">
        <w:r w:rsidRPr="007845F5">
          <w:rPr>
            <w:rStyle w:val="Hyperlink"/>
            <w:rFonts w:ascii="Arial" w:hAnsi="Arial" w:cs="Arial"/>
            <w:color w:val="000000" w:themeColor="text1"/>
            <w:sz w:val="24"/>
            <w:szCs w:val="24"/>
          </w:rPr>
          <w:t>https://www.theguardian.com/business/2015/dec/09/sports-direct-warehouse-work-conditions</w:t>
        </w:r>
      </w:hyperlink>
      <w:r w:rsidRPr="007845F5">
        <w:rPr>
          <w:rFonts w:ascii="Arial" w:hAnsi="Arial" w:cs="Arial"/>
          <w:color w:val="000000" w:themeColor="text1"/>
          <w:sz w:val="24"/>
          <w:szCs w:val="24"/>
        </w:rPr>
        <w:t xml:space="preserve"> (Accessed 24 Mar. 2020)</w:t>
      </w:r>
    </w:p>
    <w:p w14:paraId="232BB08E" w14:textId="77777777" w:rsidR="007845F5" w:rsidRPr="007845F5" w:rsidRDefault="007845F5" w:rsidP="00E53640">
      <w:pPr>
        <w:autoSpaceDE/>
        <w:autoSpaceDN/>
        <w:adjustRightInd/>
        <w:spacing w:after="0" w:line="240" w:lineRule="auto"/>
        <w:rPr>
          <w:rFonts w:ascii="Arial" w:hAnsi="Arial" w:cs="Arial"/>
          <w:color w:val="000000" w:themeColor="text1"/>
          <w:sz w:val="24"/>
          <w:szCs w:val="24"/>
        </w:rPr>
      </w:pPr>
    </w:p>
    <w:p w14:paraId="0DE57A2C" w14:textId="5E20E9F0" w:rsidR="007845F5" w:rsidRDefault="007845F5" w:rsidP="00300BAB">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 xml:space="preserve">Gov.UK A. (2020) “Joining a trade union” (Online) Available at: </w:t>
      </w:r>
      <w:hyperlink r:id="rId13" w:history="1">
        <w:r w:rsidRPr="007845F5">
          <w:rPr>
            <w:rStyle w:val="Hyperlink"/>
            <w:rFonts w:ascii="Arial" w:hAnsi="Arial" w:cs="Arial"/>
            <w:color w:val="000000" w:themeColor="text1"/>
            <w:sz w:val="24"/>
            <w:szCs w:val="24"/>
          </w:rPr>
          <w:t>https://www.gov.uk/join-trade-union</w:t>
        </w:r>
      </w:hyperlink>
      <w:r w:rsidRPr="007845F5">
        <w:rPr>
          <w:rFonts w:ascii="Arial" w:hAnsi="Arial" w:cs="Arial"/>
          <w:color w:val="000000" w:themeColor="text1"/>
          <w:sz w:val="24"/>
          <w:szCs w:val="24"/>
        </w:rPr>
        <w:t xml:space="preserve"> (Accessed: 26 Mar. 2020)</w:t>
      </w:r>
    </w:p>
    <w:p w14:paraId="2FBB786D" w14:textId="77777777" w:rsidR="007845F5" w:rsidRPr="007845F5" w:rsidRDefault="007845F5" w:rsidP="00300BAB">
      <w:pPr>
        <w:autoSpaceDE/>
        <w:autoSpaceDN/>
        <w:adjustRightInd/>
        <w:spacing w:after="0" w:line="240" w:lineRule="auto"/>
        <w:rPr>
          <w:rFonts w:ascii="Arial" w:hAnsi="Arial" w:cs="Arial"/>
          <w:color w:val="000000" w:themeColor="text1"/>
          <w:sz w:val="24"/>
          <w:szCs w:val="24"/>
        </w:rPr>
      </w:pPr>
    </w:p>
    <w:p w14:paraId="378CABD9" w14:textId="4607B814" w:rsidR="007845F5" w:rsidRDefault="007845F5" w:rsidP="00372EB6">
      <w:pPr>
        <w:autoSpaceDE/>
        <w:autoSpaceDN/>
        <w:adjustRightInd/>
        <w:spacing w:after="0" w:line="240" w:lineRule="auto"/>
        <w:rPr>
          <w:rFonts w:ascii="Arial" w:eastAsia="Times New Roman" w:hAnsi="Arial" w:cs="Arial"/>
          <w:color w:val="000000" w:themeColor="text1"/>
          <w:sz w:val="24"/>
          <w:szCs w:val="24"/>
        </w:rPr>
      </w:pPr>
      <w:r w:rsidRPr="007845F5">
        <w:rPr>
          <w:rFonts w:ascii="Arial" w:hAnsi="Arial" w:cs="Arial"/>
          <w:color w:val="000000" w:themeColor="text1"/>
          <w:sz w:val="24"/>
          <w:szCs w:val="24"/>
        </w:rPr>
        <w:t>Gov.uk. (2020) “</w:t>
      </w:r>
      <w:r w:rsidRPr="007845F5">
        <w:rPr>
          <w:rFonts w:ascii="Arial" w:hAnsi="Arial" w:cs="Arial"/>
          <w:i/>
          <w:color w:val="000000" w:themeColor="text1"/>
          <w:sz w:val="24"/>
          <w:szCs w:val="24"/>
        </w:rPr>
        <w:t>Find and Compare Gender Pay Gap Data”</w:t>
      </w:r>
      <w:r w:rsidRPr="007845F5">
        <w:rPr>
          <w:rFonts w:ascii="Arial" w:hAnsi="Arial" w:cs="Arial"/>
          <w:color w:val="000000" w:themeColor="text1"/>
          <w:sz w:val="24"/>
          <w:szCs w:val="24"/>
        </w:rPr>
        <w:t xml:space="preserve"> (Online) Available at: </w:t>
      </w:r>
      <w:hyperlink r:id="rId14" w:history="1">
        <w:r w:rsidRPr="007845F5">
          <w:rPr>
            <w:rFonts w:ascii="Arial" w:eastAsia="Times New Roman" w:hAnsi="Arial" w:cs="Arial"/>
            <w:color w:val="000000" w:themeColor="text1"/>
            <w:sz w:val="24"/>
            <w:szCs w:val="24"/>
            <w:u w:val="single"/>
          </w:rPr>
          <w:t>https://www.gov.uk/find-gender-pay-gap-data</w:t>
        </w:r>
      </w:hyperlink>
      <w:r w:rsidRPr="007845F5">
        <w:rPr>
          <w:rFonts w:ascii="Arial" w:eastAsia="Times New Roman" w:hAnsi="Arial" w:cs="Arial"/>
          <w:color w:val="000000" w:themeColor="text1"/>
          <w:sz w:val="24"/>
          <w:szCs w:val="24"/>
        </w:rPr>
        <w:t xml:space="preserve"> (Accessed: 19 Mar. 2020)</w:t>
      </w:r>
    </w:p>
    <w:p w14:paraId="312D9FDF" w14:textId="77777777" w:rsidR="007845F5" w:rsidRPr="007845F5" w:rsidRDefault="007845F5" w:rsidP="00372EB6">
      <w:pPr>
        <w:autoSpaceDE/>
        <w:autoSpaceDN/>
        <w:adjustRightInd/>
        <w:spacing w:after="0" w:line="240" w:lineRule="auto"/>
        <w:rPr>
          <w:rFonts w:ascii="Arial" w:eastAsia="Times New Roman" w:hAnsi="Arial" w:cs="Arial"/>
          <w:color w:val="000000" w:themeColor="text1"/>
          <w:sz w:val="24"/>
          <w:szCs w:val="24"/>
        </w:rPr>
      </w:pPr>
    </w:p>
    <w:p w14:paraId="2AA970B6" w14:textId="3E5B083A" w:rsidR="007845F5" w:rsidRDefault="007845F5" w:rsidP="00A0597F">
      <w:pPr>
        <w:autoSpaceDE/>
        <w:autoSpaceDN/>
        <w:adjustRightInd/>
        <w:spacing w:after="0" w:line="240" w:lineRule="auto"/>
        <w:rPr>
          <w:rFonts w:ascii="Arial" w:eastAsia="Times New Roman" w:hAnsi="Arial" w:cs="Arial"/>
          <w:color w:val="000000" w:themeColor="text1"/>
          <w:sz w:val="24"/>
          <w:szCs w:val="24"/>
        </w:rPr>
      </w:pPr>
      <w:proofErr w:type="spellStart"/>
      <w:r w:rsidRPr="007845F5">
        <w:rPr>
          <w:rFonts w:ascii="Arial" w:eastAsia="Times New Roman" w:hAnsi="Arial" w:cs="Arial"/>
          <w:color w:val="000000" w:themeColor="text1"/>
          <w:sz w:val="24"/>
          <w:szCs w:val="24"/>
        </w:rPr>
        <w:lastRenderedPageBreak/>
        <w:t>InvisibleIceWandS</w:t>
      </w:r>
      <w:proofErr w:type="spellEnd"/>
      <w:r w:rsidRPr="007845F5">
        <w:rPr>
          <w:rFonts w:ascii="Arial" w:eastAsia="Times New Roman" w:hAnsi="Arial" w:cs="Arial"/>
          <w:color w:val="000000" w:themeColor="text1"/>
          <w:sz w:val="24"/>
          <w:szCs w:val="24"/>
        </w:rPr>
        <w:t xml:space="preserve">. (2015) “Michael Sheen Valley's Rebellion - 24/02/2015” (Online) Available at: </w:t>
      </w:r>
      <w:hyperlink r:id="rId15" w:history="1">
        <w:r w:rsidRPr="007845F5">
          <w:rPr>
            <w:rFonts w:ascii="Arial" w:eastAsia="Times New Roman" w:hAnsi="Arial" w:cs="Arial"/>
            <w:color w:val="000000" w:themeColor="text1"/>
            <w:sz w:val="24"/>
            <w:szCs w:val="24"/>
            <w:u w:val="single"/>
          </w:rPr>
          <w:t>https://www.youtube.com/watch?v=uWwlJAH88Kg</w:t>
        </w:r>
      </w:hyperlink>
      <w:r w:rsidRPr="007845F5">
        <w:rPr>
          <w:rFonts w:ascii="Arial" w:eastAsia="Times New Roman" w:hAnsi="Arial" w:cs="Arial"/>
          <w:color w:val="000000" w:themeColor="text1"/>
          <w:sz w:val="24"/>
          <w:szCs w:val="24"/>
        </w:rPr>
        <w:t xml:space="preserve"> (Accessed: 19 Mar. 2020)</w:t>
      </w:r>
    </w:p>
    <w:p w14:paraId="45576738" w14:textId="77777777" w:rsidR="007845F5" w:rsidRPr="007845F5" w:rsidRDefault="007845F5" w:rsidP="00A0597F">
      <w:pPr>
        <w:autoSpaceDE/>
        <w:autoSpaceDN/>
        <w:adjustRightInd/>
        <w:spacing w:after="0" w:line="240" w:lineRule="auto"/>
        <w:rPr>
          <w:rFonts w:ascii="Arial" w:eastAsia="Times New Roman" w:hAnsi="Arial" w:cs="Arial"/>
          <w:color w:val="000000" w:themeColor="text1"/>
          <w:sz w:val="24"/>
          <w:szCs w:val="24"/>
        </w:rPr>
      </w:pPr>
    </w:p>
    <w:p w14:paraId="4155B788" w14:textId="77777777" w:rsidR="007845F5" w:rsidRPr="007845F5" w:rsidRDefault="007845F5" w:rsidP="008F4577">
      <w:pPr>
        <w:autoSpaceDE/>
        <w:autoSpaceDN/>
        <w:adjustRightInd/>
        <w:spacing w:after="0" w:line="240" w:lineRule="auto"/>
        <w:rPr>
          <w:rFonts w:ascii="Arial" w:eastAsia="Times New Roman" w:hAnsi="Arial" w:cs="Arial"/>
          <w:color w:val="000000" w:themeColor="text1"/>
          <w:sz w:val="24"/>
          <w:szCs w:val="24"/>
        </w:rPr>
      </w:pPr>
      <w:r w:rsidRPr="008F4577">
        <w:rPr>
          <w:rFonts w:ascii="Arial" w:eastAsia="Times New Roman" w:hAnsi="Arial" w:cs="Arial"/>
          <w:color w:val="000000" w:themeColor="text1"/>
          <w:sz w:val="24"/>
          <w:szCs w:val="24"/>
          <w:shd w:val="clear" w:color="auto" w:fill="FFFFFF"/>
        </w:rPr>
        <w:t>Lamb, P.</w:t>
      </w:r>
      <w:r w:rsidRPr="007845F5">
        <w:rPr>
          <w:rFonts w:ascii="Arial" w:eastAsia="Times New Roman" w:hAnsi="Arial" w:cs="Arial"/>
          <w:color w:val="000000" w:themeColor="text1"/>
          <w:sz w:val="24"/>
          <w:szCs w:val="24"/>
          <w:shd w:val="clear" w:color="auto" w:fill="FFFFFF"/>
        </w:rPr>
        <w:t xml:space="preserve">, </w:t>
      </w:r>
      <w:proofErr w:type="spellStart"/>
      <w:r w:rsidRPr="008F4577">
        <w:rPr>
          <w:rFonts w:ascii="Arial" w:eastAsia="Times New Roman" w:hAnsi="Arial" w:cs="Arial"/>
          <w:color w:val="000000" w:themeColor="text1"/>
          <w:sz w:val="24"/>
          <w:szCs w:val="24"/>
          <w:shd w:val="clear" w:color="auto" w:fill="FFFFFF"/>
        </w:rPr>
        <w:t>Gautrey</w:t>
      </w:r>
      <w:proofErr w:type="spellEnd"/>
      <w:r w:rsidRPr="008F4577">
        <w:rPr>
          <w:rFonts w:ascii="Arial" w:eastAsia="Times New Roman" w:hAnsi="Arial" w:cs="Arial"/>
          <w:color w:val="000000" w:themeColor="text1"/>
          <w:sz w:val="24"/>
          <w:szCs w:val="24"/>
          <w:shd w:val="clear" w:color="auto" w:fill="FFFFFF"/>
        </w:rPr>
        <w:t>, J</w:t>
      </w:r>
      <w:r w:rsidRPr="007845F5">
        <w:rPr>
          <w:rFonts w:ascii="Arial" w:eastAsia="Times New Roman" w:hAnsi="Arial" w:cs="Arial"/>
          <w:color w:val="000000" w:themeColor="text1"/>
          <w:sz w:val="24"/>
          <w:szCs w:val="24"/>
          <w:shd w:val="clear" w:color="auto" w:fill="FFFFFF"/>
        </w:rPr>
        <w:t>. &amp; Widdowson, D</w:t>
      </w:r>
      <w:r w:rsidRPr="008F4577">
        <w:rPr>
          <w:rFonts w:ascii="Arial" w:eastAsia="Times New Roman" w:hAnsi="Arial" w:cs="Arial"/>
          <w:color w:val="000000" w:themeColor="text1"/>
          <w:sz w:val="24"/>
          <w:szCs w:val="24"/>
          <w:shd w:val="clear" w:color="auto" w:fill="FFFFFF"/>
        </w:rPr>
        <w:t>, 2016. </w:t>
      </w:r>
      <w:r w:rsidRPr="008F4577">
        <w:rPr>
          <w:rFonts w:ascii="Arial" w:eastAsia="Times New Roman" w:hAnsi="Arial" w:cs="Arial"/>
          <w:i/>
          <w:iCs/>
          <w:color w:val="000000" w:themeColor="text1"/>
          <w:sz w:val="24"/>
          <w:szCs w:val="24"/>
          <w:shd w:val="clear" w:color="auto" w:fill="FFFFFF"/>
        </w:rPr>
        <w:t>119 - Unions</w:t>
      </w:r>
      <w:r w:rsidRPr="008F4577">
        <w:rPr>
          <w:rFonts w:ascii="Arial" w:eastAsia="Times New Roman" w:hAnsi="Arial" w:cs="Arial"/>
          <w:color w:val="000000" w:themeColor="text1"/>
          <w:sz w:val="24"/>
          <w:szCs w:val="24"/>
          <w:shd w:val="clear" w:color="auto" w:fill="FFFFFF"/>
        </w:rPr>
        <w:t>. CIPD Podcast.</w:t>
      </w:r>
    </w:p>
    <w:p w14:paraId="106EA5D7" w14:textId="451FBA7E" w:rsidR="007845F5" w:rsidRDefault="007845F5" w:rsidP="00CF06E1">
      <w:pPr>
        <w:autoSpaceDE/>
        <w:autoSpaceDN/>
        <w:adjustRightInd/>
        <w:spacing w:after="0" w:line="240" w:lineRule="auto"/>
        <w:rPr>
          <w:rFonts w:ascii="Arial" w:eastAsia="Times New Roman" w:hAnsi="Arial" w:cs="Arial"/>
          <w:color w:val="000000" w:themeColor="text1"/>
          <w:sz w:val="24"/>
          <w:szCs w:val="24"/>
        </w:rPr>
      </w:pPr>
      <w:proofErr w:type="spellStart"/>
      <w:r w:rsidRPr="007845F5">
        <w:rPr>
          <w:rFonts w:ascii="Arial" w:eastAsia="Times New Roman" w:hAnsi="Arial" w:cs="Arial"/>
          <w:color w:val="000000" w:themeColor="text1"/>
          <w:sz w:val="24"/>
          <w:szCs w:val="24"/>
        </w:rPr>
        <w:t>Llayster</w:t>
      </w:r>
      <w:proofErr w:type="spellEnd"/>
      <w:r w:rsidRPr="007845F5">
        <w:rPr>
          <w:rFonts w:ascii="Arial" w:eastAsia="Times New Roman" w:hAnsi="Arial" w:cs="Arial"/>
          <w:color w:val="000000" w:themeColor="text1"/>
          <w:sz w:val="24"/>
          <w:szCs w:val="24"/>
        </w:rPr>
        <w:t>. (2017) “</w:t>
      </w:r>
      <w:r w:rsidRPr="007845F5">
        <w:rPr>
          <w:rFonts w:ascii="Arial" w:eastAsia="Times New Roman" w:hAnsi="Arial" w:cs="Arial"/>
          <w:i/>
          <w:color w:val="000000" w:themeColor="text1"/>
          <w:sz w:val="24"/>
          <w:szCs w:val="24"/>
        </w:rPr>
        <w:t xml:space="preserve">Billion Dollar Deals and How They Changed Your World: Work” </w:t>
      </w:r>
      <w:r w:rsidRPr="007845F5">
        <w:rPr>
          <w:rFonts w:ascii="Arial" w:eastAsia="Times New Roman" w:hAnsi="Arial" w:cs="Arial"/>
          <w:color w:val="000000" w:themeColor="text1"/>
          <w:sz w:val="24"/>
          <w:szCs w:val="24"/>
        </w:rPr>
        <w:t xml:space="preserve">(Online)  Available at: </w:t>
      </w:r>
      <w:hyperlink r:id="rId16" w:history="1">
        <w:r w:rsidRPr="007845F5">
          <w:rPr>
            <w:rFonts w:ascii="Arial" w:eastAsia="Times New Roman" w:hAnsi="Arial" w:cs="Arial"/>
            <w:color w:val="000000" w:themeColor="text1"/>
            <w:sz w:val="24"/>
            <w:szCs w:val="24"/>
            <w:u w:val="single"/>
          </w:rPr>
          <w:t>https://www.bing.com/videos/search?q=billion+dollar+deals+how+they+changed+the+world+youtube&amp;view=detail&amp;mid=B48779C6748B070F43C3B48779C6748B070F43C3&amp;FORM=VIRE</w:t>
        </w:r>
      </w:hyperlink>
      <w:r w:rsidRPr="007845F5">
        <w:rPr>
          <w:rFonts w:ascii="Arial" w:eastAsia="Times New Roman" w:hAnsi="Arial" w:cs="Arial"/>
          <w:color w:val="000000" w:themeColor="text1"/>
          <w:sz w:val="24"/>
          <w:szCs w:val="24"/>
        </w:rPr>
        <w:t xml:space="preserve"> (Accessed: 16 Mar. 2020)</w:t>
      </w:r>
    </w:p>
    <w:p w14:paraId="6D4243DF" w14:textId="77777777" w:rsidR="007845F5" w:rsidRPr="007845F5" w:rsidRDefault="007845F5" w:rsidP="00CF06E1">
      <w:pPr>
        <w:autoSpaceDE/>
        <w:autoSpaceDN/>
        <w:adjustRightInd/>
        <w:spacing w:after="0" w:line="240" w:lineRule="auto"/>
        <w:rPr>
          <w:rFonts w:ascii="Arial" w:eastAsia="Times New Roman" w:hAnsi="Arial" w:cs="Arial"/>
          <w:color w:val="000000" w:themeColor="text1"/>
          <w:sz w:val="24"/>
          <w:szCs w:val="24"/>
        </w:rPr>
      </w:pPr>
    </w:p>
    <w:p w14:paraId="7FDCDCE1" w14:textId="2232A286" w:rsidR="007845F5" w:rsidRDefault="007845F5" w:rsidP="00300BAB">
      <w:pPr>
        <w:autoSpaceDE/>
        <w:autoSpaceDN/>
        <w:adjustRightInd/>
        <w:spacing w:after="0" w:line="240" w:lineRule="auto"/>
        <w:rPr>
          <w:rFonts w:ascii="Arial" w:hAnsi="Arial" w:cs="Arial"/>
          <w:color w:val="000000" w:themeColor="text1"/>
          <w:sz w:val="24"/>
          <w:szCs w:val="24"/>
        </w:rPr>
      </w:pPr>
      <w:proofErr w:type="spellStart"/>
      <w:r w:rsidRPr="007845F5">
        <w:rPr>
          <w:rFonts w:ascii="Arial" w:hAnsi="Arial" w:cs="Arial"/>
          <w:color w:val="000000" w:themeColor="text1"/>
          <w:sz w:val="24"/>
          <w:szCs w:val="24"/>
        </w:rPr>
        <w:t>Maasik</w:t>
      </w:r>
      <w:proofErr w:type="spellEnd"/>
      <w:r w:rsidRPr="007845F5">
        <w:rPr>
          <w:rFonts w:ascii="Arial" w:hAnsi="Arial" w:cs="Arial"/>
          <w:color w:val="000000" w:themeColor="text1"/>
          <w:sz w:val="24"/>
          <w:szCs w:val="24"/>
        </w:rPr>
        <w:t xml:space="preserve">, A. (2015) “3 benefits to giving employees a voice in the company” (Online) Available at: </w:t>
      </w:r>
      <w:hyperlink r:id="rId17" w:history="1">
        <w:r w:rsidRPr="007845F5">
          <w:rPr>
            <w:rStyle w:val="Hyperlink"/>
            <w:rFonts w:ascii="Arial" w:hAnsi="Arial" w:cs="Arial"/>
            <w:color w:val="000000" w:themeColor="text1"/>
            <w:sz w:val="24"/>
            <w:szCs w:val="24"/>
          </w:rPr>
          <w:t>https://www.bizjournals.com/bizjournals/how-to/human-resources/2015/07/3-benefits-to-giving-employees-a-voice.html</w:t>
        </w:r>
      </w:hyperlink>
      <w:r w:rsidRPr="007845F5">
        <w:rPr>
          <w:rFonts w:ascii="Arial" w:hAnsi="Arial" w:cs="Arial"/>
          <w:color w:val="000000" w:themeColor="text1"/>
          <w:sz w:val="24"/>
          <w:szCs w:val="24"/>
        </w:rPr>
        <w:t xml:space="preserve"> (Accessed: 26 Mar. 2020)</w:t>
      </w:r>
    </w:p>
    <w:p w14:paraId="0B91A05C" w14:textId="77777777" w:rsidR="007845F5" w:rsidRPr="007845F5" w:rsidRDefault="007845F5" w:rsidP="00300BAB">
      <w:pPr>
        <w:autoSpaceDE/>
        <w:autoSpaceDN/>
        <w:adjustRightInd/>
        <w:spacing w:after="0" w:line="240" w:lineRule="auto"/>
        <w:rPr>
          <w:rFonts w:ascii="Arial" w:hAnsi="Arial" w:cs="Arial"/>
          <w:color w:val="000000" w:themeColor="text1"/>
          <w:sz w:val="24"/>
          <w:szCs w:val="24"/>
        </w:rPr>
      </w:pPr>
    </w:p>
    <w:p w14:paraId="57129148" w14:textId="6CC1AD4E" w:rsidR="007845F5" w:rsidRDefault="007845F5" w:rsidP="00786157">
      <w:pPr>
        <w:autoSpaceDE/>
        <w:autoSpaceDN/>
        <w:adjustRightInd/>
        <w:spacing w:after="0" w:line="240" w:lineRule="auto"/>
        <w:rPr>
          <w:rFonts w:ascii="Arial" w:eastAsia="Times New Roman" w:hAnsi="Arial" w:cs="Arial"/>
          <w:color w:val="000000" w:themeColor="text1"/>
          <w:sz w:val="24"/>
          <w:szCs w:val="24"/>
        </w:rPr>
      </w:pPr>
      <w:r w:rsidRPr="007845F5">
        <w:rPr>
          <w:rFonts w:ascii="Arial" w:hAnsi="Arial" w:cs="Arial"/>
          <w:color w:val="000000" w:themeColor="text1"/>
          <w:sz w:val="24"/>
          <w:szCs w:val="24"/>
        </w:rPr>
        <w:t xml:space="preserve">Mehta, P. (2019) “The Alleged Threat Of AI Taking Away Human Jobs Is Not What We Think It Is” (Online) Available at: </w:t>
      </w:r>
      <w:hyperlink r:id="rId18" w:anchor="b840385384ed" w:history="1">
        <w:r w:rsidRPr="007845F5">
          <w:rPr>
            <w:rStyle w:val="Hyperlink"/>
            <w:rFonts w:ascii="Arial" w:eastAsia="Times New Roman" w:hAnsi="Arial" w:cs="Arial"/>
            <w:color w:val="000000" w:themeColor="text1"/>
            <w:sz w:val="24"/>
            <w:szCs w:val="24"/>
          </w:rPr>
          <w:t>https://www.forbes.com/sites/forbestechcouncil/2019/01/17/the-alleged-threat-of-ai-taking-away-human-jobs-is-not-what-we-think-it-is/#b840385384ed</w:t>
        </w:r>
      </w:hyperlink>
      <w:r w:rsidRPr="007845F5">
        <w:rPr>
          <w:rFonts w:ascii="Arial" w:eastAsia="Times New Roman" w:hAnsi="Arial" w:cs="Arial"/>
          <w:color w:val="000000" w:themeColor="text1"/>
          <w:sz w:val="24"/>
          <w:szCs w:val="24"/>
          <w:u w:val="single"/>
        </w:rPr>
        <w:t xml:space="preserve"> </w:t>
      </w:r>
      <w:r w:rsidRPr="007845F5">
        <w:rPr>
          <w:rFonts w:ascii="Arial" w:eastAsia="Times New Roman" w:hAnsi="Arial" w:cs="Arial"/>
          <w:color w:val="000000" w:themeColor="text1"/>
          <w:sz w:val="24"/>
          <w:szCs w:val="24"/>
        </w:rPr>
        <w:t>(Accessed: 14 Mar. 2020)</w:t>
      </w:r>
    </w:p>
    <w:p w14:paraId="5D2278E7" w14:textId="77777777" w:rsidR="007845F5" w:rsidRPr="007845F5" w:rsidRDefault="007845F5" w:rsidP="00786157">
      <w:pPr>
        <w:autoSpaceDE/>
        <w:autoSpaceDN/>
        <w:adjustRightInd/>
        <w:spacing w:after="0" w:line="240" w:lineRule="auto"/>
        <w:rPr>
          <w:rFonts w:ascii="Arial" w:eastAsia="Times New Roman" w:hAnsi="Arial" w:cs="Arial"/>
          <w:color w:val="000000" w:themeColor="text1"/>
          <w:sz w:val="24"/>
          <w:szCs w:val="24"/>
        </w:rPr>
      </w:pPr>
    </w:p>
    <w:p w14:paraId="7E5C6692" w14:textId="77777777" w:rsidR="007845F5" w:rsidRPr="007845F5" w:rsidRDefault="007845F5" w:rsidP="002F7799">
      <w:pPr>
        <w:spacing w:line="240" w:lineRule="auto"/>
        <w:rPr>
          <w:rFonts w:ascii="Arial" w:hAnsi="Arial" w:cs="Arial"/>
          <w:color w:val="000000" w:themeColor="text1"/>
          <w:sz w:val="24"/>
          <w:szCs w:val="24"/>
        </w:rPr>
      </w:pPr>
      <w:r w:rsidRPr="007845F5">
        <w:rPr>
          <w:rFonts w:ascii="Arial" w:hAnsi="Arial" w:cs="Arial"/>
          <w:color w:val="000000" w:themeColor="text1"/>
          <w:sz w:val="24"/>
          <w:szCs w:val="24"/>
        </w:rPr>
        <w:t>Murray, J. (2020) “</w:t>
      </w:r>
      <w:r w:rsidRPr="007845F5">
        <w:rPr>
          <w:rFonts w:ascii="Arial" w:hAnsi="Arial" w:cs="Arial"/>
          <w:i/>
          <w:color w:val="000000" w:themeColor="text1"/>
          <w:sz w:val="24"/>
          <w:szCs w:val="24"/>
        </w:rPr>
        <w:t xml:space="preserve">Gender Pay Gap Explained 2020” </w:t>
      </w:r>
      <w:r w:rsidRPr="007845F5">
        <w:rPr>
          <w:rFonts w:ascii="Arial" w:hAnsi="Arial" w:cs="Arial"/>
          <w:color w:val="000000" w:themeColor="text1"/>
          <w:sz w:val="24"/>
          <w:szCs w:val="24"/>
        </w:rPr>
        <w:t xml:space="preserve">(Online) Available at: </w:t>
      </w:r>
      <w:hyperlink r:id="rId19" w:history="1">
        <w:r w:rsidRPr="007845F5">
          <w:rPr>
            <w:rStyle w:val="Hyperlink"/>
            <w:rFonts w:ascii="Arial" w:hAnsi="Arial" w:cs="Arial"/>
            <w:color w:val="000000" w:themeColor="text1"/>
            <w:sz w:val="24"/>
            <w:szCs w:val="24"/>
          </w:rPr>
          <w:t>https://www.savethestudent.org/student-jobs/uk-gender-pay-gap-guide.html</w:t>
        </w:r>
      </w:hyperlink>
      <w:r w:rsidRPr="007845F5">
        <w:rPr>
          <w:rFonts w:ascii="Arial" w:hAnsi="Arial" w:cs="Arial"/>
          <w:color w:val="000000" w:themeColor="text1"/>
          <w:sz w:val="24"/>
          <w:szCs w:val="24"/>
        </w:rPr>
        <w:t xml:space="preserve"> (Accessed: 19 Mar. 2020)</w:t>
      </w:r>
    </w:p>
    <w:p w14:paraId="39D7F310" w14:textId="0E852198" w:rsidR="007845F5" w:rsidRDefault="007845F5" w:rsidP="00E53640">
      <w:pPr>
        <w:autoSpaceDE/>
        <w:autoSpaceDN/>
        <w:adjustRightInd/>
        <w:spacing w:after="0" w:line="240" w:lineRule="auto"/>
        <w:rPr>
          <w:rFonts w:ascii="Arial" w:hAnsi="Arial" w:cs="Arial"/>
          <w:color w:val="000000" w:themeColor="text1"/>
          <w:sz w:val="24"/>
          <w:szCs w:val="24"/>
        </w:rPr>
      </w:pPr>
      <w:proofErr w:type="spellStart"/>
      <w:r w:rsidRPr="007845F5">
        <w:rPr>
          <w:rFonts w:ascii="Arial" w:hAnsi="Arial" w:cs="Arial"/>
          <w:color w:val="000000" w:themeColor="text1"/>
          <w:sz w:val="24"/>
          <w:szCs w:val="24"/>
        </w:rPr>
        <w:t>Oade</w:t>
      </w:r>
      <w:proofErr w:type="spellEnd"/>
      <w:r w:rsidRPr="007845F5">
        <w:rPr>
          <w:rFonts w:ascii="Arial" w:hAnsi="Arial" w:cs="Arial"/>
          <w:color w:val="000000" w:themeColor="text1"/>
          <w:sz w:val="24"/>
          <w:szCs w:val="24"/>
        </w:rPr>
        <w:t>, A. (2010) “</w:t>
      </w:r>
      <w:r w:rsidRPr="007845F5">
        <w:rPr>
          <w:rFonts w:ascii="Arial" w:hAnsi="Arial" w:cs="Arial"/>
          <w:i/>
          <w:color w:val="000000" w:themeColor="text1"/>
          <w:sz w:val="24"/>
          <w:szCs w:val="24"/>
        </w:rPr>
        <w:t>Working in Adversarial Relationships: Operating Effectively in Relationships Characterized by Little Trust Or Support”</w:t>
      </w:r>
      <w:r w:rsidRPr="007845F5">
        <w:rPr>
          <w:rFonts w:ascii="Arial" w:hAnsi="Arial" w:cs="Arial"/>
          <w:color w:val="000000" w:themeColor="text1"/>
          <w:sz w:val="24"/>
          <w:szCs w:val="24"/>
        </w:rPr>
        <w:t xml:space="preserve"> London: Palgrave Macmillan.</w:t>
      </w:r>
    </w:p>
    <w:p w14:paraId="2466785F" w14:textId="77777777" w:rsidR="007845F5" w:rsidRPr="007845F5" w:rsidRDefault="007845F5" w:rsidP="00E53640">
      <w:pPr>
        <w:autoSpaceDE/>
        <w:autoSpaceDN/>
        <w:adjustRightInd/>
        <w:spacing w:after="0" w:line="240" w:lineRule="auto"/>
        <w:rPr>
          <w:rFonts w:ascii="Arial" w:hAnsi="Arial" w:cs="Arial"/>
          <w:color w:val="000000" w:themeColor="text1"/>
          <w:sz w:val="24"/>
          <w:szCs w:val="24"/>
        </w:rPr>
      </w:pPr>
    </w:p>
    <w:p w14:paraId="2C9488C0" w14:textId="0A24982D" w:rsidR="007845F5" w:rsidRDefault="007845F5" w:rsidP="00E53640">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 xml:space="preserve">Phillips, K &amp; </w:t>
      </w:r>
      <w:proofErr w:type="spellStart"/>
      <w:r w:rsidRPr="007845F5">
        <w:rPr>
          <w:rFonts w:ascii="Arial" w:hAnsi="Arial" w:cs="Arial"/>
          <w:color w:val="000000" w:themeColor="text1"/>
          <w:sz w:val="24"/>
          <w:szCs w:val="24"/>
        </w:rPr>
        <w:t>Eamets</w:t>
      </w:r>
      <w:proofErr w:type="spellEnd"/>
      <w:r w:rsidRPr="007845F5">
        <w:rPr>
          <w:rFonts w:ascii="Arial" w:hAnsi="Arial" w:cs="Arial"/>
          <w:color w:val="000000" w:themeColor="text1"/>
          <w:sz w:val="24"/>
          <w:szCs w:val="24"/>
        </w:rPr>
        <w:t>, R. (2013) “Impact of Globalisation on Industrial Relations”. Discussions on Estonian Economic Policy, Vol. 17, pp. 176-195.</w:t>
      </w:r>
    </w:p>
    <w:p w14:paraId="38EEAAA6" w14:textId="77777777" w:rsidR="007845F5" w:rsidRPr="007845F5" w:rsidRDefault="007845F5" w:rsidP="00E53640">
      <w:pPr>
        <w:autoSpaceDE/>
        <w:autoSpaceDN/>
        <w:adjustRightInd/>
        <w:spacing w:after="0" w:line="240" w:lineRule="auto"/>
        <w:rPr>
          <w:rFonts w:ascii="Arial" w:hAnsi="Arial" w:cs="Arial"/>
          <w:color w:val="000000" w:themeColor="text1"/>
          <w:sz w:val="24"/>
          <w:szCs w:val="24"/>
        </w:rPr>
      </w:pPr>
    </w:p>
    <w:p w14:paraId="594F02B8" w14:textId="371573E7" w:rsidR="007845F5" w:rsidRDefault="007845F5" w:rsidP="00E53640">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 xml:space="preserve">Pottier, D. (2019) </w:t>
      </w:r>
      <w:r w:rsidRPr="007845F5">
        <w:rPr>
          <w:rFonts w:ascii="Arial" w:hAnsi="Arial" w:cs="Arial"/>
          <w:i/>
          <w:color w:val="000000" w:themeColor="text1"/>
          <w:sz w:val="24"/>
          <w:szCs w:val="24"/>
        </w:rPr>
        <w:t xml:space="preserve">“One-minute Briefing – </w:t>
      </w:r>
      <w:proofErr w:type="spellStart"/>
      <w:r w:rsidRPr="007845F5">
        <w:rPr>
          <w:rFonts w:ascii="Arial" w:hAnsi="Arial" w:cs="Arial"/>
          <w:i/>
          <w:color w:val="000000" w:themeColor="text1"/>
          <w:sz w:val="24"/>
          <w:szCs w:val="24"/>
        </w:rPr>
        <w:t>Wokeness</w:t>
      </w:r>
      <w:proofErr w:type="spellEnd"/>
      <w:r w:rsidRPr="007845F5">
        <w:rPr>
          <w:rFonts w:ascii="Arial" w:hAnsi="Arial" w:cs="Arial"/>
          <w:i/>
          <w:color w:val="000000" w:themeColor="text1"/>
          <w:sz w:val="24"/>
          <w:szCs w:val="24"/>
        </w:rPr>
        <w:t xml:space="preserve">” </w:t>
      </w:r>
      <w:r w:rsidRPr="007845F5">
        <w:rPr>
          <w:rFonts w:ascii="Arial" w:hAnsi="Arial" w:cs="Arial"/>
          <w:color w:val="000000" w:themeColor="text1"/>
          <w:sz w:val="24"/>
          <w:szCs w:val="24"/>
        </w:rPr>
        <w:t xml:space="preserve">(Online) Available at: </w:t>
      </w:r>
      <w:hyperlink r:id="rId20" w:history="1">
        <w:r w:rsidRPr="007845F5">
          <w:rPr>
            <w:rStyle w:val="Hyperlink"/>
            <w:rFonts w:ascii="Arial" w:hAnsi="Arial" w:cs="Arial"/>
            <w:color w:val="000000" w:themeColor="text1"/>
            <w:sz w:val="24"/>
            <w:szCs w:val="24"/>
          </w:rPr>
          <w:t>https://www.nevardroland.co.uk/one-minute-briefing-wokeness</w:t>
        </w:r>
      </w:hyperlink>
      <w:r w:rsidRPr="007845F5">
        <w:rPr>
          <w:rFonts w:ascii="Arial" w:hAnsi="Arial" w:cs="Arial"/>
          <w:color w:val="000000" w:themeColor="text1"/>
          <w:sz w:val="24"/>
          <w:szCs w:val="24"/>
        </w:rPr>
        <w:t xml:space="preserve"> (Accessed 22 Mar. 2020)</w:t>
      </w:r>
    </w:p>
    <w:p w14:paraId="4D0C3757" w14:textId="77777777" w:rsidR="007845F5" w:rsidRPr="007845F5" w:rsidRDefault="007845F5" w:rsidP="00E53640">
      <w:pPr>
        <w:autoSpaceDE/>
        <w:autoSpaceDN/>
        <w:adjustRightInd/>
        <w:spacing w:after="0" w:line="240" w:lineRule="auto"/>
        <w:rPr>
          <w:rFonts w:ascii="Arial" w:hAnsi="Arial" w:cs="Arial"/>
          <w:color w:val="000000" w:themeColor="text1"/>
          <w:sz w:val="24"/>
          <w:szCs w:val="24"/>
        </w:rPr>
      </w:pPr>
    </w:p>
    <w:p w14:paraId="472825EF" w14:textId="68B3D6F3" w:rsidR="007845F5" w:rsidRDefault="007845F5" w:rsidP="00E53640">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Rafi Atal, M.</w:t>
      </w:r>
      <w:proofErr w:type="spellStart"/>
      <w:r w:rsidRPr="007845F5">
        <w:rPr>
          <w:rFonts w:ascii="Arial" w:hAnsi="Arial" w:cs="Arial"/>
          <w:color w:val="000000" w:themeColor="text1"/>
          <w:sz w:val="24"/>
          <w:szCs w:val="24"/>
        </w:rPr>
        <w:t xml:space="preserve"> </w:t>
      </w:r>
      <w:proofErr w:type="spellEnd"/>
      <w:r w:rsidRPr="007845F5">
        <w:rPr>
          <w:rFonts w:ascii="Arial" w:hAnsi="Arial" w:cs="Arial"/>
          <w:color w:val="000000" w:themeColor="text1"/>
          <w:sz w:val="24"/>
          <w:szCs w:val="24"/>
        </w:rPr>
        <w:t xml:space="preserve">(2013) “The Bangladesh factory tragedy and the moralists of sweatshop economics” (Online) Available at: </w:t>
      </w:r>
      <w:hyperlink r:id="rId21" w:history="1">
        <w:r w:rsidRPr="007845F5">
          <w:rPr>
            <w:rStyle w:val="Hyperlink"/>
            <w:rFonts w:ascii="Arial" w:hAnsi="Arial" w:cs="Arial"/>
            <w:color w:val="000000" w:themeColor="text1"/>
            <w:sz w:val="24"/>
            <w:szCs w:val="24"/>
          </w:rPr>
          <w:t>https://www.theguardian.com/commentisfree/2013/apr/29/bangladesh-factory-tragedy-sweatshop-economics</w:t>
        </w:r>
      </w:hyperlink>
      <w:r w:rsidRPr="007845F5">
        <w:rPr>
          <w:rFonts w:ascii="Arial" w:hAnsi="Arial" w:cs="Arial"/>
          <w:color w:val="000000" w:themeColor="text1"/>
          <w:sz w:val="24"/>
          <w:szCs w:val="24"/>
        </w:rPr>
        <w:t xml:space="preserve"> (Accessed 22 Mar. 2020)</w:t>
      </w:r>
    </w:p>
    <w:p w14:paraId="564A1A04" w14:textId="77777777" w:rsidR="007845F5" w:rsidRPr="007845F5" w:rsidRDefault="007845F5" w:rsidP="00E53640">
      <w:pPr>
        <w:autoSpaceDE/>
        <w:autoSpaceDN/>
        <w:adjustRightInd/>
        <w:spacing w:after="0" w:line="240" w:lineRule="auto"/>
        <w:rPr>
          <w:rFonts w:ascii="Arial" w:hAnsi="Arial" w:cs="Arial"/>
          <w:color w:val="000000" w:themeColor="text1"/>
          <w:sz w:val="24"/>
          <w:szCs w:val="24"/>
        </w:rPr>
      </w:pPr>
    </w:p>
    <w:p w14:paraId="6A441A89" w14:textId="73D50150" w:rsidR="007845F5" w:rsidRDefault="007845F5" w:rsidP="00E53640">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 xml:space="preserve">Sharp, R. (2018) “Breaking the silence: Employee voice” (Online) Available at: </w:t>
      </w:r>
      <w:hyperlink r:id="rId22" w:history="1">
        <w:r w:rsidRPr="007845F5">
          <w:rPr>
            <w:rStyle w:val="Hyperlink"/>
            <w:rFonts w:ascii="Arial" w:hAnsi="Arial" w:cs="Arial"/>
            <w:color w:val="000000" w:themeColor="text1"/>
            <w:sz w:val="24"/>
            <w:szCs w:val="24"/>
          </w:rPr>
          <w:t>https://www.hrmagazine.co.uk/article-details/breaking-the-silence-employee-voice</w:t>
        </w:r>
      </w:hyperlink>
      <w:r w:rsidRPr="007845F5">
        <w:rPr>
          <w:rFonts w:ascii="Arial" w:hAnsi="Arial" w:cs="Arial"/>
          <w:color w:val="000000" w:themeColor="text1"/>
          <w:sz w:val="24"/>
          <w:szCs w:val="24"/>
        </w:rPr>
        <w:t xml:space="preserve"> (Accessed 16 Mar. 2020)</w:t>
      </w:r>
    </w:p>
    <w:p w14:paraId="4DA04F8D" w14:textId="77777777" w:rsidR="007845F5" w:rsidRPr="007845F5" w:rsidRDefault="007845F5" w:rsidP="00E53640">
      <w:pPr>
        <w:autoSpaceDE/>
        <w:autoSpaceDN/>
        <w:adjustRightInd/>
        <w:spacing w:after="0" w:line="240" w:lineRule="auto"/>
        <w:rPr>
          <w:rFonts w:ascii="Arial" w:hAnsi="Arial" w:cs="Arial"/>
          <w:color w:val="000000" w:themeColor="text1"/>
          <w:sz w:val="24"/>
          <w:szCs w:val="24"/>
        </w:rPr>
      </w:pPr>
    </w:p>
    <w:p w14:paraId="51BAFC5E" w14:textId="1A18A6DF" w:rsidR="007845F5" w:rsidRDefault="007845F5" w:rsidP="00300BAB">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 xml:space="preserve">Smith, C. (2020) </w:t>
      </w:r>
      <w:r w:rsidRPr="007845F5">
        <w:rPr>
          <w:rFonts w:ascii="Arial" w:hAnsi="Arial" w:cs="Arial"/>
          <w:i/>
          <w:color w:val="000000" w:themeColor="text1"/>
          <w:sz w:val="24"/>
          <w:szCs w:val="24"/>
        </w:rPr>
        <w:t xml:space="preserve">“35 Interesting Glassdoor Statistics and Facts (2020) | By the Numbers” </w:t>
      </w:r>
      <w:r w:rsidRPr="007845F5">
        <w:rPr>
          <w:rFonts w:ascii="Arial" w:hAnsi="Arial" w:cs="Arial"/>
          <w:color w:val="000000" w:themeColor="text1"/>
          <w:sz w:val="24"/>
          <w:szCs w:val="24"/>
        </w:rPr>
        <w:t xml:space="preserve">(Online) Available at: </w:t>
      </w:r>
      <w:hyperlink r:id="rId23" w:history="1">
        <w:r w:rsidRPr="007845F5">
          <w:rPr>
            <w:rStyle w:val="Hyperlink"/>
            <w:rFonts w:ascii="Arial" w:hAnsi="Arial" w:cs="Arial"/>
            <w:color w:val="000000" w:themeColor="text1"/>
            <w:sz w:val="24"/>
            <w:szCs w:val="24"/>
          </w:rPr>
          <w:t>https://expandedramblings.com/index.php/numbers-15-interesting-glassdoor-statistics/</w:t>
        </w:r>
      </w:hyperlink>
      <w:r w:rsidRPr="007845F5">
        <w:rPr>
          <w:rFonts w:ascii="Arial" w:hAnsi="Arial" w:cs="Arial"/>
          <w:color w:val="000000" w:themeColor="text1"/>
          <w:sz w:val="24"/>
          <w:szCs w:val="24"/>
        </w:rPr>
        <w:t xml:space="preserve"> (Accessed 26 Mar. 2020) </w:t>
      </w:r>
    </w:p>
    <w:p w14:paraId="3EC679E6" w14:textId="77777777" w:rsidR="007845F5" w:rsidRPr="007845F5" w:rsidRDefault="007845F5" w:rsidP="00300BAB">
      <w:pPr>
        <w:autoSpaceDE/>
        <w:autoSpaceDN/>
        <w:adjustRightInd/>
        <w:spacing w:after="0" w:line="240" w:lineRule="auto"/>
        <w:rPr>
          <w:rFonts w:ascii="Arial" w:hAnsi="Arial" w:cs="Arial"/>
          <w:color w:val="000000" w:themeColor="text1"/>
          <w:sz w:val="24"/>
          <w:szCs w:val="24"/>
        </w:rPr>
      </w:pPr>
    </w:p>
    <w:p w14:paraId="0D7092FE" w14:textId="5F3F51EE" w:rsidR="007845F5" w:rsidRDefault="007845F5" w:rsidP="00E53640">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lastRenderedPageBreak/>
        <w:t xml:space="preserve">The National Archives A. (2020) “John Lovell and the People's Charter” (Online) Available at: </w:t>
      </w:r>
      <w:hyperlink r:id="rId24" w:history="1">
        <w:r w:rsidRPr="007845F5">
          <w:rPr>
            <w:rStyle w:val="Hyperlink"/>
            <w:rFonts w:ascii="Arial" w:hAnsi="Arial" w:cs="Arial"/>
            <w:color w:val="000000" w:themeColor="text1"/>
            <w:sz w:val="24"/>
            <w:szCs w:val="24"/>
          </w:rPr>
          <w:t>http://www.nationalarchives.gov.uk/pathways/citizenship/struggle_democracy/lovell.htm</w:t>
        </w:r>
      </w:hyperlink>
      <w:r w:rsidRPr="007845F5">
        <w:rPr>
          <w:rFonts w:ascii="Arial" w:hAnsi="Arial" w:cs="Arial"/>
          <w:color w:val="000000" w:themeColor="text1"/>
          <w:sz w:val="24"/>
          <w:szCs w:val="24"/>
        </w:rPr>
        <w:t xml:space="preserve"> (Accessed 24 Mar. 2020) </w:t>
      </w:r>
    </w:p>
    <w:p w14:paraId="1B370E73" w14:textId="77777777" w:rsidR="007845F5" w:rsidRPr="007845F5" w:rsidRDefault="007845F5" w:rsidP="00E53640">
      <w:pPr>
        <w:autoSpaceDE/>
        <w:autoSpaceDN/>
        <w:adjustRightInd/>
        <w:spacing w:after="0" w:line="240" w:lineRule="auto"/>
        <w:rPr>
          <w:rFonts w:ascii="Arial" w:hAnsi="Arial" w:cs="Arial"/>
          <w:color w:val="000000" w:themeColor="text1"/>
          <w:sz w:val="24"/>
          <w:szCs w:val="24"/>
        </w:rPr>
      </w:pPr>
    </w:p>
    <w:p w14:paraId="32C3E2E1" w14:textId="2A321657" w:rsidR="007845F5" w:rsidRDefault="007845F5" w:rsidP="00A0597F">
      <w:pPr>
        <w:autoSpaceDE/>
        <w:autoSpaceDN/>
        <w:adjustRightInd/>
        <w:spacing w:after="0" w:line="240" w:lineRule="auto"/>
        <w:rPr>
          <w:rFonts w:ascii="Arial" w:eastAsia="Times New Roman" w:hAnsi="Arial" w:cs="Arial"/>
          <w:color w:val="000000" w:themeColor="text1"/>
          <w:sz w:val="24"/>
          <w:szCs w:val="24"/>
        </w:rPr>
      </w:pPr>
      <w:r w:rsidRPr="007845F5">
        <w:rPr>
          <w:rFonts w:ascii="Arial" w:eastAsia="Times New Roman" w:hAnsi="Arial" w:cs="Arial"/>
          <w:color w:val="000000" w:themeColor="text1"/>
          <w:sz w:val="24"/>
          <w:szCs w:val="24"/>
        </w:rPr>
        <w:t>The National Archives. (2020) “</w:t>
      </w:r>
      <w:r w:rsidRPr="007845F5">
        <w:rPr>
          <w:rFonts w:ascii="Arial" w:eastAsia="Times New Roman" w:hAnsi="Arial" w:cs="Arial"/>
          <w:i/>
          <w:color w:val="000000" w:themeColor="text1"/>
          <w:sz w:val="24"/>
          <w:szCs w:val="24"/>
        </w:rPr>
        <w:t>What was Chartism?”</w:t>
      </w:r>
      <w:r w:rsidRPr="007845F5">
        <w:rPr>
          <w:rFonts w:ascii="Arial" w:eastAsia="Times New Roman" w:hAnsi="Arial" w:cs="Arial"/>
          <w:color w:val="000000" w:themeColor="text1"/>
          <w:sz w:val="24"/>
          <w:szCs w:val="24"/>
        </w:rPr>
        <w:t xml:space="preserve"> (Online) Available at:</w:t>
      </w:r>
      <w:r w:rsidRPr="007845F5">
        <w:rPr>
          <w:rFonts w:ascii="Arial" w:hAnsi="Arial" w:cs="Arial"/>
          <w:color w:val="000000" w:themeColor="text1"/>
          <w:sz w:val="24"/>
          <w:szCs w:val="24"/>
        </w:rPr>
        <w:t xml:space="preserve"> </w:t>
      </w:r>
      <w:hyperlink r:id="rId25" w:history="1">
        <w:r w:rsidRPr="007845F5">
          <w:rPr>
            <w:rFonts w:ascii="Arial" w:eastAsia="Times New Roman" w:hAnsi="Arial" w:cs="Arial"/>
            <w:color w:val="000000" w:themeColor="text1"/>
            <w:sz w:val="24"/>
            <w:szCs w:val="24"/>
            <w:u w:val="single"/>
          </w:rPr>
          <w:t>https://www.nationalarchives.gov.uk/education/politics/g7/</w:t>
        </w:r>
      </w:hyperlink>
      <w:r w:rsidRPr="007845F5">
        <w:rPr>
          <w:rFonts w:ascii="Arial" w:eastAsia="Times New Roman" w:hAnsi="Arial" w:cs="Arial"/>
          <w:color w:val="000000" w:themeColor="text1"/>
          <w:sz w:val="24"/>
          <w:szCs w:val="24"/>
        </w:rPr>
        <w:t xml:space="preserve"> (Accessed: 19 Mar. 2020) </w:t>
      </w:r>
    </w:p>
    <w:p w14:paraId="5E8FC2CC" w14:textId="77777777" w:rsidR="007845F5" w:rsidRPr="007845F5" w:rsidRDefault="007845F5" w:rsidP="00A0597F">
      <w:pPr>
        <w:autoSpaceDE/>
        <w:autoSpaceDN/>
        <w:adjustRightInd/>
        <w:spacing w:after="0" w:line="240" w:lineRule="auto"/>
        <w:rPr>
          <w:rFonts w:ascii="Arial" w:eastAsia="Times New Roman" w:hAnsi="Arial" w:cs="Arial"/>
          <w:color w:val="000000" w:themeColor="text1"/>
          <w:sz w:val="24"/>
          <w:szCs w:val="24"/>
        </w:rPr>
      </w:pPr>
    </w:p>
    <w:p w14:paraId="1FE3ABF4" w14:textId="4C30F8FB" w:rsidR="007845F5" w:rsidRDefault="007845F5" w:rsidP="00E53640">
      <w:pPr>
        <w:autoSpaceDE/>
        <w:autoSpaceDN/>
        <w:adjustRightInd/>
        <w:spacing w:after="0" w:line="240" w:lineRule="auto"/>
        <w:rPr>
          <w:rFonts w:ascii="Arial" w:hAnsi="Arial" w:cs="Arial"/>
          <w:color w:val="000000" w:themeColor="text1"/>
          <w:sz w:val="24"/>
          <w:szCs w:val="24"/>
        </w:rPr>
      </w:pPr>
      <w:r w:rsidRPr="007845F5">
        <w:rPr>
          <w:rFonts w:ascii="Arial" w:hAnsi="Arial" w:cs="Arial"/>
          <w:color w:val="000000" w:themeColor="text1"/>
          <w:sz w:val="24"/>
          <w:szCs w:val="24"/>
        </w:rPr>
        <w:t xml:space="preserve">Unison. (2020) “Working environment” (Online) Available at: </w:t>
      </w:r>
      <w:hyperlink r:id="rId26" w:history="1">
        <w:r w:rsidRPr="007845F5">
          <w:rPr>
            <w:rStyle w:val="Hyperlink"/>
            <w:rFonts w:ascii="Arial" w:hAnsi="Arial" w:cs="Arial"/>
            <w:color w:val="000000" w:themeColor="text1"/>
            <w:sz w:val="24"/>
            <w:szCs w:val="24"/>
          </w:rPr>
          <w:t>https://www.unison.org.uk/get-help/knowledge/health-and-safety/working-environment/</w:t>
        </w:r>
      </w:hyperlink>
      <w:r w:rsidRPr="007845F5">
        <w:rPr>
          <w:rFonts w:ascii="Arial" w:hAnsi="Arial" w:cs="Arial"/>
          <w:color w:val="000000" w:themeColor="text1"/>
          <w:sz w:val="24"/>
          <w:szCs w:val="24"/>
        </w:rPr>
        <w:t xml:space="preserve"> (Accessed 24 Mar. 2020)</w:t>
      </w:r>
    </w:p>
    <w:p w14:paraId="0DCC8C1B" w14:textId="77777777" w:rsidR="007845F5" w:rsidRPr="007845F5" w:rsidRDefault="007845F5" w:rsidP="00E53640">
      <w:pPr>
        <w:autoSpaceDE/>
        <w:autoSpaceDN/>
        <w:adjustRightInd/>
        <w:spacing w:after="0" w:line="240" w:lineRule="auto"/>
        <w:rPr>
          <w:rFonts w:ascii="Arial" w:hAnsi="Arial" w:cs="Arial"/>
          <w:color w:val="000000" w:themeColor="text1"/>
          <w:sz w:val="24"/>
          <w:szCs w:val="24"/>
        </w:rPr>
      </w:pPr>
    </w:p>
    <w:p w14:paraId="7C487DCA" w14:textId="77777777" w:rsidR="007845F5" w:rsidRPr="007845F5" w:rsidRDefault="007845F5" w:rsidP="00A0597F">
      <w:pPr>
        <w:autoSpaceDE/>
        <w:autoSpaceDN/>
        <w:adjustRightInd/>
        <w:spacing w:after="0" w:line="240" w:lineRule="auto"/>
        <w:rPr>
          <w:rFonts w:ascii="Arial" w:eastAsia="Times New Roman" w:hAnsi="Arial" w:cs="Arial"/>
          <w:color w:val="000000" w:themeColor="text1"/>
          <w:sz w:val="24"/>
          <w:szCs w:val="24"/>
        </w:rPr>
      </w:pPr>
      <w:r w:rsidRPr="007845F5">
        <w:rPr>
          <w:rFonts w:ascii="Arial" w:eastAsia="Times New Roman" w:hAnsi="Arial" w:cs="Arial"/>
          <w:color w:val="000000" w:themeColor="text1"/>
          <w:sz w:val="24"/>
          <w:szCs w:val="24"/>
        </w:rPr>
        <w:t xml:space="preserve">Wells, G., </w:t>
      </w:r>
      <w:proofErr w:type="spellStart"/>
      <w:r w:rsidRPr="007845F5">
        <w:rPr>
          <w:rFonts w:ascii="Arial" w:eastAsia="Times New Roman" w:hAnsi="Arial" w:cs="Arial"/>
          <w:color w:val="000000" w:themeColor="text1"/>
          <w:sz w:val="24"/>
          <w:szCs w:val="24"/>
        </w:rPr>
        <w:t>Shuey</w:t>
      </w:r>
      <w:proofErr w:type="spellEnd"/>
      <w:r w:rsidRPr="007845F5">
        <w:rPr>
          <w:rFonts w:ascii="Arial" w:eastAsia="Times New Roman" w:hAnsi="Arial" w:cs="Arial"/>
          <w:color w:val="000000" w:themeColor="text1"/>
          <w:sz w:val="24"/>
          <w:szCs w:val="24"/>
        </w:rPr>
        <w:t>, R. &amp; Kiely, R. (2001) “Globalization” New York: Nova Publishers</w:t>
      </w:r>
    </w:p>
    <w:sectPr w:rsidR="007845F5" w:rsidRPr="007845F5" w:rsidSect="00055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HelveticaNeue">
    <w:altName w:val="Arial"/>
    <w:panose1 w:val="020005030000000200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11254"/>
    <w:multiLevelType w:val="multilevel"/>
    <w:tmpl w:val="A4B2B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D84E8E"/>
    <w:multiLevelType w:val="hybridMultilevel"/>
    <w:tmpl w:val="F24CE886"/>
    <w:lvl w:ilvl="0" w:tplc="FF1EB108">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180FA1"/>
    <w:multiLevelType w:val="multilevel"/>
    <w:tmpl w:val="81E00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080D5B"/>
    <w:multiLevelType w:val="hybridMultilevel"/>
    <w:tmpl w:val="33A0133C"/>
    <w:lvl w:ilvl="0" w:tplc="31F63A64">
      <w:start w:val="1"/>
      <w:numFmt w:val="bullet"/>
      <w:lvlText w:val=""/>
      <w:lvlJc w:val="left"/>
      <w:pPr>
        <w:tabs>
          <w:tab w:val="num" w:pos="720"/>
        </w:tabs>
        <w:ind w:left="720" w:hanging="360"/>
      </w:pPr>
      <w:rPr>
        <w:rFonts w:ascii="Wingdings" w:hAnsi="Wingdings" w:hint="default"/>
      </w:rPr>
    </w:lvl>
    <w:lvl w:ilvl="1" w:tplc="7A440AF0" w:tentative="1">
      <w:start w:val="1"/>
      <w:numFmt w:val="bullet"/>
      <w:lvlText w:val=""/>
      <w:lvlJc w:val="left"/>
      <w:pPr>
        <w:tabs>
          <w:tab w:val="num" w:pos="1440"/>
        </w:tabs>
        <w:ind w:left="1440" w:hanging="360"/>
      </w:pPr>
      <w:rPr>
        <w:rFonts w:ascii="Wingdings" w:hAnsi="Wingdings" w:hint="default"/>
      </w:rPr>
    </w:lvl>
    <w:lvl w:ilvl="2" w:tplc="16C00C62" w:tentative="1">
      <w:start w:val="1"/>
      <w:numFmt w:val="bullet"/>
      <w:lvlText w:val=""/>
      <w:lvlJc w:val="left"/>
      <w:pPr>
        <w:tabs>
          <w:tab w:val="num" w:pos="2160"/>
        </w:tabs>
        <w:ind w:left="2160" w:hanging="360"/>
      </w:pPr>
      <w:rPr>
        <w:rFonts w:ascii="Wingdings" w:hAnsi="Wingdings" w:hint="default"/>
      </w:rPr>
    </w:lvl>
    <w:lvl w:ilvl="3" w:tplc="562C2FE0" w:tentative="1">
      <w:start w:val="1"/>
      <w:numFmt w:val="bullet"/>
      <w:lvlText w:val=""/>
      <w:lvlJc w:val="left"/>
      <w:pPr>
        <w:tabs>
          <w:tab w:val="num" w:pos="2880"/>
        </w:tabs>
        <w:ind w:left="2880" w:hanging="360"/>
      </w:pPr>
      <w:rPr>
        <w:rFonts w:ascii="Wingdings" w:hAnsi="Wingdings" w:hint="default"/>
      </w:rPr>
    </w:lvl>
    <w:lvl w:ilvl="4" w:tplc="E9D0820A" w:tentative="1">
      <w:start w:val="1"/>
      <w:numFmt w:val="bullet"/>
      <w:lvlText w:val=""/>
      <w:lvlJc w:val="left"/>
      <w:pPr>
        <w:tabs>
          <w:tab w:val="num" w:pos="3600"/>
        </w:tabs>
        <w:ind w:left="3600" w:hanging="360"/>
      </w:pPr>
      <w:rPr>
        <w:rFonts w:ascii="Wingdings" w:hAnsi="Wingdings" w:hint="default"/>
      </w:rPr>
    </w:lvl>
    <w:lvl w:ilvl="5" w:tplc="3946AEC2" w:tentative="1">
      <w:start w:val="1"/>
      <w:numFmt w:val="bullet"/>
      <w:lvlText w:val=""/>
      <w:lvlJc w:val="left"/>
      <w:pPr>
        <w:tabs>
          <w:tab w:val="num" w:pos="4320"/>
        </w:tabs>
        <w:ind w:left="4320" w:hanging="360"/>
      </w:pPr>
      <w:rPr>
        <w:rFonts w:ascii="Wingdings" w:hAnsi="Wingdings" w:hint="default"/>
      </w:rPr>
    </w:lvl>
    <w:lvl w:ilvl="6" w:tplc="DDA21C76" w:tentative="1">
      <w:start w:val="1"/>
      <w:numFmt w:val="bullet"/>
      <w:lvlText w:val=""/>
      <w:lvlJc w:val="left"/>
      <w:pPr>
        <w:tabs>
          <w:tab w:val="num" w:pos="5040"/>
        </w:tabs>
        <w:ind w:left="5040" w:hanging="360"/>
      </w:pPr>
      <w:rPr>
        <w:rFonts w:ascii="Wingdings" w:hAnsi="Wingdings" w:hint="default"/>
      </w:rPr>
    </w:lvl>
    <w:lvl w:ilvl="7" w:tplc="22C08714" w:tentative="1">
      <w:start w:val="1"/>
      <w:numFmt w:val="bullet"/>
      <w:lvlText w:val=""/>
      <w:lvlJc w:val="left"/>
      <w:pPr>
        <w:tabs>
          <w:tab w:val="num" w:pos="5760"/>
        </w:tabs>
        <w:ind w:left="5760" w:hanging="360"/>
      </w:pPr>
      <w:rPr>
        <w:rFonts w:ascii="Wingdings" w:hAnsi="Wingdings" w:hint="default"/>
      </w:rPr>
    </w:lvl>
    <w:lvl w:ilvl="8" w:tplc="717895E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723816BE"/>
    <w:multiLevelType w:val="hybridMultilevel"/>
    <w:tmpl w:val="70F297CE"/>
    <w:lvl w:ilvl="0" w:tplc="45064CDC">
      <w:start w:val="1"/>
      <w:numFmt w:val="bullet"/>
      <w:lvlText w:val=""/>
      <w:lvlJc w:val="left"/>
      <w:pPr>
        <w:tabs>
          <w:tab w:val="num" w:pos="720"/>
        </w:tabs>
        <w:ind w:left="720" w:hanging="360"/>
      </w:pPr>
      <w:rPr>
        <w:rFonts w:ascii="Wingdings" w:hAnsi="Wingdings" w:hint="default"/>
      </w:rPr>
    </w:lvl>
    <w:lvl w:ilvl="1" w:tplc="E3E8DF46" w:tentative="1">
      <w:start w:val="1"/>
      <w:numFmt w:val="bullet"/>
      <w:lvlText w:val=""/>
      <w:lvlJc w:val="left"/>
      <w:pPr>
        <w:tabs>
          <w:tab w:val="num" w:pos="1440"/>
        </w:tabs>
        <w:ind w:left="1440" w:hanging="360"/>
      </w:pPr>
      <w:rPr>
        <w:rFonts w:ascii="Wingdings" w:hAnsi="Wingdings" w:hint="default"/>
      </w:rPr>
    </w:lvl>
    <w:lvl w:ilvl="2" w:tplc="FCF87690" w:tentative="1">
      <w:start w:val="1"/>
      <w:numFmt w:val="bullet"/>
      <w:lvlText w:val=""/>
      <w:lvlJc w:val="left"/>
      <w:pPr>
        <w:tabs>
          <w:tab w:val="num" w:pos="2160"/>
        </w:tabs>
        <w:ind w:left="2160" w:hanging="360"/>
      </w:pPr>
      <w:rPr>
        <w:rFonts w:ascii="Wingdings" w:hAnsi="Wingdings" w:hint="default"/>
      </w:rPr>
    </w:lvl>
    <w:lvl w:ilvl="3" w:tplc="15DC1F6C" w:tentative="1">
      <w:start w:val="1"/>
      <w:numFmt w:val="bullet"/>
      <w:lvlText w:val=""/>
      <w:lvlJc w:val="left"/>
      <w:pPr>
        <w:tabs>
          <w:tab w:val="num" w:pos="2880"/>
        </w:tabs>
        <w:ind w:left="2880" w:hanging="360"/>
      </w:pPr>
      <w:rPr>
        <w:rFonts w:ascii="Wingdings" w:hAnsi="Wingdings" w:hint="default"/>
      </w:rPr>
    </w:lvl>
    <w:lvl w:ilvl="4" w:tplc="E87432EA" w:tentative="1">
      <w:start w:val="1"/>
      <w:numFmt w:val="bullet"/>
      <w:lvlText w:val=""/>
      <w:lvlJc w:val="left"/>
      <w:pPr>
        <w:tabs>
          <w:tab w:val="num" w:pos="3600"/>
        </w:tabs>
        <w:ind w:left="3600" w:hanging="360"/>
      </w:pPr>
      <w:rPr>
        <w:rFonts w:ascii="Wingdings" w:hAnsi="Wingdings" w:hint="default"/>
      </w:rPr>
    </w:lvl>
    <w:lvl w:ilvl="5" w:tplc="AB60ED44" w:tentative="1">
      <w:start w:val="1"/>
      <w:numFmt w:val="bullet"/>
      <w:lvlText w:val=""/>
      <w:lvlJc w:val="left"/>
      <w:pPr>
        <w:tabs>
          <w:tab w:val="num" w:pos="4320"/>
        </w:tabs>
        <w:ind w:left="4320" w:hanging="360"/>
      </w:pPr>
      <w:rPr>
        <w:rFonts w:ascii="Wingdings" w:hAnsi="Wingdings" w:hint="default"/>
      </w:rPr>
    </w:lvl>
    <w:lvl w:ilvl="6" w:tplc="C7FCBF64" w:tentative="1">
      <w:start w:val="1"/>
      <w:numFmt w:val="bullet"/>
      <w:lvlText w:val=""/>
      <w:lvlJc w:val="left"/>
      <w:pPr>
        <w:tabs>
          <w:tab w:val="num" w:pos="5040"/>
        </w:tabs>
        <w:ind w:left="5040" w:hanging="360"/>
      </w:pPr>
      <w:rPr>
        <w:rFonts w:ascii="Wingdings" w:hAnsi="Wingdings" w:hint="default"/>
      </w:rPr>
    </w:lvl>
    <w:lvl w:ilvl="7" w:tplc="EC3446F4" w:tentative="1">
      <w:start w:val="1"/>
      <w:numFmt w:val="bullet"/>
      <w:lvlText w:val=""/>
      <w:lvlJc w:val="left"/>
      <w:pPr>
        <w:tabs>
          <w:tab w:val="num" w:pos="5760"/>
        </w:tabs>
        <w:ind w:left="5760" w:hanging="360"/>
      </w:pPr>
      <w:rPr>
        <w:rFonts w:ascii="Wingdings" w:hAnsi="Wingdings" w:hint="default"/>
      </w:rPr>
    </w:lvl>
    <w:lvl w:ilvl="8" w:tplc="6E9CD66C"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D37"/>
    <w:rsid w:val="0000394E"/>
    <w:rsid w:val="00024367"/>
    <w:rsid w:val="00027DEF"/>
    <w:rsid w:val="0003135B"/>
    <w:rsid w:val="00053663"/>
    <w:rsid w:val="00055AF5"/>
    <w:rsid w:val="00063155"/>
    <w:rsid w:val="000734F6"/>
    <w:rsid w:val="000752CB"/>
    <w:rsid w:val="000838CD"/>
    <w:rsid w:val="000A6F16"/>
    <w:rsid w:val="000B40D6"/>
    <w:rsid w:val="000F0A24"/>
    <w:rsid w:val="00120BB7"/>
    <w:rsid w:val="001A18BB"/>
    <w:rsid w:val="001D032A"/>
    <w:rsid w:val="001D26B9"/>
    <w:rsid w:val="002435E0"/>
    <w:rsid w:val="0024707B"/>
    <w:rsid w:val="00256D37"/>
    <w:rsid w:val="002736D9"/>
    <w:rsid w:val="002F7799"/>
    <w:rsid w:val="00300BAB"/>
    <w:rsid w:val="00372EB6"/>
    <w:rsid w:val="003A2325"/>
    <w:rsid w:val="0043664E"/>
    <w:rsid w:val="00451FA0"/>
    <w:rsid w:val="004A0BE2"/>
    <w:rsid w:val="004F48E9"/>
    <w:rsid w:val="00554439"/>
    <w:rsid w:val="00564B92"/>
    <w:rsid w:val="005B2B3C"/>
    <w:rsid w:val="005E7012"/>
    <w:rsid w:val="006222CE"/>
    <w:rsid w:val="00685731"/>
    <w:rsid w:val="006A6EAD"/>
    <w:rsid w:val="006C6C23"/>
    <w:rsid w:val="00703F3A"/>
    <w:rsid w:val="007845F5"/>
    <w:rsid w:val="00786157"/>
    <w:rsid w:val="007A3882"/>
    <w:rsid w:val="007A3F59"/>
    <w:rsid w:val="007B52F4"/>
    <w:rsid w:val="00800C26"/>
    <w:rsid w:val="0086689B"/>
    <w:rsid w:val="008B3816"/>
    <w:rsid w:val="008C18C9"/>
    <w:rsid w:val="008F4577"/>
    <w:rsid w:val="00975CB4"/>
    <w:rsid w:val="009A2E04"/>
    <w:rsid w:val="009B733E"/>
    <w:rsid w:val="009F07A7"/>
    <w:rsid w:val="00A05340"/>
    <w:rsid w:val="00A0597F"/>
    <w:rsid w:val="00A150AA"/>
    <w:rsid w:val="00AB57D1"/>
    <w:rsid w:val="00B72E54"/>
    <w:rsid w:val="00BB37DA"/>
    <w:rsid w:val="00C83B0B"/>
    <w:rsid w:val="00CF06E1"/>
    <w:rsid w:val="00CF7D71"/>
    <w:rsid w:val="00D27731"/>
    <w:rsid w:val="00D60F8D"/>
    <w:rsid w:val="00D748B3"/>
    <w:rsid w:val="00DD7FCC"/>
    <w:rsid w:val="00E0587C"/>
    <w:rsid w:val="00E16F34"/>
    <w:rsid w:val="00E23FC2"/>
    <w:rsid w:val="00E53640"/>
    <w:rsid w:val="00F01576"/>
    <w:rsid w:val="00F4607A"/>
    <w:rsid w:val="00F714AD"/>
    <w:rsid w:val="00FC0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77D650"/>
  <w15:chartTrackingRefBased/>
  <w15:docId w15:val="{B0148B50-519B-0348-A0DB-2133C038D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6D37"/>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link w:val="Heading1Char"/>
    <w:uiPriority w:val="9"/>
    <w:qFormat/>
    <w:rsid w:val="008C18C9"/>
    <w:pPr>
      <w:autoSpaceDE/>
      <w:autoSpaceDN/>
      <w:adjustRightInd/>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8C18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0C26"/>
    <w:pPr>
      <w:ind w:left="720"/>
      <w:contextualSpacing/>
    </w:pPr>
  </w:style>
  <w:style w:type="character" w:styleId="Hyperlink">
    <w:name w:val="Hyperlink"/>
    <w:basedOn w:val="DefaultParagraphFont"/>
    <w:uiPriority w:val="99"/>
    <w:unhideWhenUsed/>
    <w:rsid w:val="00786157"/>
    <w:rPr>
      <w:color w:val="0000FF"/>
      <w:u w:val="single"/>
    </w:rPr>
  </w:style>
  <w:style w:type="character" w:styleId="UnresolvedMention">
    <w:name w:val="Unresolved Mention"/>
    <w:basedOn w:val="DefaultParagraphFont"/>
    <w:uiPriority w:val="99"/>
    <w:semiHidden/>
    <w:unhideWhenUsed/>
    <w:rsid w:val="00786157"/>
    <w:rPr>
      <w:color w:val="605E5C"/>
      <w:shd w:val="clear" w:color="auto" w:fill="E1DFDD"/>
    </w:rPr>
  </w:style>
  <w:style w:type="paragraph" w:styleId="NormalWeb">
    <w:name w:val="Normal (Web)"/>
    <w:basedOn w:val="Normal"/>
    <w:uiPriority w:val="99"/>
    <w:semiHidden/>
    <w:unhideWhenUsed/>
    <w:rsid w:val="00300BAB"/>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C18C9"/>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semiHidden/>
    <w:rsid w:val="008C18C9"/>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7845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01132">
      <w:bodyDiv w:val="1"/>
      <w:marLeft w:val="0"/>
      <w:marRight w:val="0"/>
      <w:marTop w:val="0"/>
      <w:marBottom w:val="0"/>
      <w:divBdr>
        <w:top w:val="none" w:sz="0" w:space="0" w:color="auto"/>
        <w:left w:val="none" w:sz="0" w:space="0" w:color="auto"/>
        <w:bottom w:val="none" w:sz="0" w:space="0" w:color="auto"/>
        <w:right w:val="none" w:sz="0" w:space="0" w:color="auto"/>
      </w:divBdr>
    </w:div>
    <w:div w:id="22022449">
      <w:bodyDiv w:val="1"/>
      <w:marLeft w:val="0"/>
      <w:marRight w:val="0"/>
      <w:marTop w:val="0"/>
      <w:marBottom w:val="0"/>
      <w:divBdr>
        <w:top w:val="none" w:sz="0" w:space="0" w:color="auto"/>
        <w:left w:val="none" w:sz="0" w:space="0" w:color="auto"/>
        <w:bottom w:val="none" w:sz="0" w:space="0" w:color="auto"/>
        <w:right w:val="none" w:sz="0" w:space="0" w:color="auto"/>
      </w:divBdr>
    </w:div>
    <w:div w:id="22681452">
      <w:bodyDiv w:val="1"/>
      <w:marLeft w:val="0"/>
      <w:marRight w:val="0"/>
      <w:marTop w:val="0"/>
      <w:marBottom w:val="0"/>
      <w:divBdr>
        <w:top w:val="none" w:sz="0" w:space="0" w:color="auto"/>
        <w:left w:val="none" w:sz="0" w:space="0" w:color="auto"/>
        <w:bottom w:val="none" w:sz="0" w:space="0" w:color="auto"/>
        <w:right w:val="none" w:sz="0" w:space="0" w:color="auto"/>
      </w:divBdr>
      <w:divsChild>
        <w:div w:id="707069208">
          <w:marLeft w:val="547"/>
          <w:marRight w:val="0"/>
          <w:marTop w:val="106"/>
          <w:marBottom w:val="0"/>
          <w:divBdr>
            <w:top w:val="none" w:sz="0" w:space="0" w:color="auto"/>
            <w:left w:val="none" w:sz="0" w:space="0" w:color="auto"/>
            <w:bottom w:val="none" w:sz="0" w:space="0" w:color="auto"/>
            <w:right w:val="none" w:sz="0" w:space="0" w:color="auto"/>
          </w:divBdr>
        </w:div>
      </w:divsChild>
    </w:div>
    <w:div w:id="169373201">
      <w:bodyDiv w:val="1"/>
      <w:marLeft w:val="0"/>
      <w:marRight w:val="0"/>
      <w:marTop w:val="0"/>
      <w:marBottom w:val="0"/>
      <w:divBdr>
        <w:top w:val="none" w:sz="0" w:space="0" w:color="auto"/>
        <w:left w:val="none" w:sz="0" w:space="0" w:color="auto"/>
        <w:bottom w:val="none" w:sz="0" w:space="0" w:color="auto"/>
        <w:right w:val="none" w:sz="0" w:space="0" w:color="auto"/>
      </w:divBdr>
    </w:div>
    <w:div w:id="224872355">
      <w:bodyDiv w:val="1"/>
      <w:marLeft w:val="0"/>
      <w:marRight w:val="0"/>
      <w:marTop w:val="0"/>
      <w:marBottom w:val="0"/>
      <w:divBdr>
        <w:top w:val="none" w:sz="0" w:space="0" w:color="auto"/>
        <w:left w:val="none" w:sz="0" w:space="0" w:color="auto"/>
        <w:bottom w:val="none" w:sz="0" w:space="0" w:color="auto"/>
        <w:right w:val="none" w:sz="0" w:space="0" w:color="auto"/>
      </w:divBdr>
    </w:div>
    <w:div w:id="351495437">
      <w:bodyDiv w:val="1"/>
      <w:marLeft w:val="0"/>
      <w:marRight w:val="0"/>
      <w:marTop w:val="0"/>
      <w:marBottom w:val="0"/>
      <w:divBdr>
        <w:top w:val="none" w:sz="0" w:space="0" w:color="auto"/>
        <w:left w:val="none" w:sz="0" w:space="0" w:color="auto"/>
        <w:bottom w:val="none" w:sz="0" w:space="0" w:color="auto"/>
        <w:right w:val="none" w:sz="0" w:space="0" w:color="auto"/>
      </w:divBdr>
    </w:div>
    <w:div w:id="396320111">
      <w:bodyDiv w:val="1"/>
      <w:marLeft w:val="0"/>
      <w:marRight w:val="0"/>
      <w:marTop w:val="0"/>
      <w:marBottom w:val="0"/>
      <w:divBdr>
        <w:top w:val="none" w:sz="0" w:space="0" w:color="auto"/>
        <w:left w:val="none" w:sz="0" w:space="0" w:color="auto"/>
        <w:bottom w:val="none" w:sz="0" w:space="0" w:color="auto"/>
        <w:right w:val="none" w:sz="0" w:space="0" w:color="auto"/>
      </w:divBdr>
    </w:div>
    <w:div w:id="411049418">
      <w:bodyDiv w:val="1"/>
      <w:marLeft w:val="0"/>
      <w:marRight w:val="0"/>
      <w:marTop w:val="0"/>
      <w:marBottom w:val="0"/>
      <w:divBdr>
        <w:top w:val="none" w:sz="0" w:space="0" w:color="auto"/>
        <w:left w:val="none" w:sz="0" w:space="0" w:color="auto"/>
        <w:bottom w:val="none" w:sz="0" w:space="0" w:color="auto"/>
        <w:right w:val="none" w:sz="0" w:space="0" w:color="auto"/>
      </w:divBdr>
    </w:div>
    <w:div w:id="424306637">
      <w:bodyDiv w:val="1"/>
      <w:marLeft w:val="0"/>
      <w:marRight w:val="0"/>
      <w:marTop w:val="0"/>
      <w:marBottom w:val="0"/>
      <w:divBdr>
        <w:top w:val="none" w:sz="0" w:space="0" w:color="auto"/>
        <w:left w:val="none" w:sz="0" w:space="0" w:color="auto"/>
        <w:bottom w:val="none" w:sz="0" w:space="0" w:color="auto"/>
        <w:right w:val="none" w:sz="0" w:space="0" w:color="auto"/>
      </w:divBdr>
    </w:div>
    <w:div w:id="521362262">
      <w:bodyDiv w:val="1"/>
      <w:marLeft w:val="0"/>
      <w:marRight w:val="0"/>
      <w:marTop w:val="0"/>
      <w:marBottom w:val="0"/>
      <w:divBdr>
        <w:top w:val="none" w:sz="0" w:space="0" w:color="auto"/>
        <w:left w:val="none" w:sz="0" w:space="0" w:color="auto"/>
        <w:bottom w:val="none" w:sz="0" w:space="0" w:color="auto"/>
        <w:right w:val="none" w:sz="0" w:space="0" w:color="auto"/>
      </w:divBdr>
    </w:div>
    <w:div w:id="524439540">
      <w:bodyDiv w:val="1"/>
      <w:marLeft w:val="0"/>
      <w:marRight w:val="0"/>
      <w:marTop w:val="0"/>
      <w:marBottom w:val="0"/>
      <w:divBdr>
        <w:top w:val="none" w:sz="0" w:space="0" w:color="auto"/>
        <w:left w:val="none" w:sz="0" w:space="0" w:color="auto"/>
        <w:bottom w:val="none" w:sz="0" w:space="0" w:color="auto"/>
        <w:right w:val="none" w:sz="0" w:space="0" w:color="auto"/>
      </w:divBdr>
    </w:div>
    <w:div w:id="527723917">
      <w:bodyDiv w:val="1"/>
      <w:marLeft w:val="0"/>
      <w:marRight w:val="0"/>
      <w:marTop w:val="0"/>
      <w:marBottom w:val="0"/>
      <w:divBdr>
        <w:top w:val="none" w:sz="0" w:space="0" w:color="auto"/>
        <w:left w:val="none" w:sz="0" w:space="0" w:color="auto"/>
        <w:bottom w:val="none" w:sz="0" w:space="0" w:color="auto"/>
        <w:right w:val="none" w:sz="0" w:space="0" w:color="auto"/>
      </w:divBdr>
    </w:div>
    <w:div w:id="567691497">
      <w:bodyDiv w:val="1"/>
      <w:marLeft w:val="0"/>
      <w:marRight w:val="0"/>
      <w:marTop w:val="0"/>
      <w:marBottom w:val="0"/>
      <w:divBdr>
        <w:top w:val="none" w:sz="0" w:space="0" w:color="auto"/>
        <w:left w:val="none" w:sz="0" w:space="0" w:color="auto"/>
        <w:bottom w:val="none" w:sz="0" w:space="0" w:color="auto"/>
        <w:right w:val="none" w:sz="0" w:space="0" w:color="auto"/>
      </w:divBdr>
    </w:div>
    <w:div w:id="602150402">
      <w:bodyDiv w:val="1"/>
      <w:marLeft w:val="0"/>
      <w:marRight w:val="0"/>
      <w:marTop w:val="0"/>
      <w:marBottom w:val="0"/>
      <w:divBdr>
        <w:top w:val="none" w:sz="0" w:space="0" w:color="auto"/>
        <w:left w:val="none" w:sz="0" w:space="0" w:color="auto"/>
        <w:bottom w:val="none" w:sz="0" w:space="0" w:color="auto"/>
        <w:right w:val="none" w:sz="0" w:space="0" w:color="auto"/>
      </w:divBdr>
    </w:div>
    <w:div w:id="603076436">
      <w:bodyDiv w:val="1"/>
      <w:marLeft w:val="0"/>
      <w:marRight w:val="0"/>
      <w:marTop w:val="0"/>
      <w:marBottom w:val="0"/>
      <w:divBdr>
        <w:top w:val="none" w:sz="0" w:space="0" w:color="auto"/>
        <w:left w:val="none" w:sz="0" w:space="0" w:color="auto"/>
        <w:bottom w:val="none" w:sz="0" w:space="0" w:color="auto"/>
        <w:right w:val="none" w:sz="0" w:space="0" w:color="auto"/>
      </w:divBdr>
      <w:divsChild>
        <w:div w:id="668482734">
          <w:marLeft w:val="0"/>
          <w:marRight w:val="0"/>
          <w:marTop w:val="0"/>
          <w:marBottom w:val="0"/>
          <w:divBdr>
            <w:top w:val="none" w:sz="0" w:space="0" w:color="auto"/>
            <w:left w:val="none" w:sz="0" w:space="0" w:color="auto"/>
            <w:bottom w:val="none" w:sz="0" w:space="0" w:color="auto"/>
            <w:right w:val="none" w:sz="0" w:space="0" w:color="auto"/>
          </w:divBdr>
          <w:divsChild>
            <w:div w:id="956521292">
              <w:marLeft w:val="0"/>
              <w:marRight w:val="0"/>
              <w:marTop w:val="0"/>
              <w:marBottom w:val="0"/>
              <w:divBdr>
                <w:top w:val="none" w:sz="0" w:space="0" w:color="auto"/>
                <w:left w:val="none" w:sz="0" w:space="0" w:color="auto"/>
                <w:bottom w:val="none" w:sz="0" w:space="0" w:color="auto"/>
                <w:right w:val="none" w:sz="0" w:space="0" w:color="auto"/>
              </w:divBdr>
              <w:divsChild>
                <w:div w:id="88356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139064">
          <w:marLeft w:val="0"/>
          <w:marRight w:val="0"/>
          <w:marTop w:val="0"/>
          <w:marBottom w:val="0"/>
          <w:divBdr>
            <w:top w:val="none" w:sz="0" w:space="0" w:color="auto"/>
            <w:left w:val="none" w:sz="0" w:space="0" w:color="auto"/>
            <w:bottom w:val="none" w:sz="0" w:space="0" w:color="auto"/>
            <w:right w:val="none" w:sz="0" w:space="0" w:color="auto"/>
          </w:divBdr>
          <w:divsChild>
            <w:div w:id="2001932121">
              <w:marLeft w:val="0"/>
              <w:marRight w:val="0"/>
              <w:marTop w:val="0"/>
              <w:marBottom w:val="0"/>
              <w:divBdr>
                <w:top w:val="none" w:sz="0" w:space="0" w:color="auto"/>
                <w:left w:val="none" w:sz="0" w:space="0" w:color="auto"/>
                <w:bottom w:val="single" w:sz="6" w:space="0" w:color="EEEEEE"/>
                <w:right w:val="none" w:sz="0" w:space="0" w:color="auto"/>
              </w:divBdr>
            </w:div>
          </w:divsChild>
        </w:div>
      </w:divsChild>
    </w:div>
    <w:div w:id="613025484">
      <w:bodyDiv w:val="1"/>
      <w:marLeft w:val="0"/>
      <w:marRight w:val="0"/>
      <w:marTop w:val="0"/>
      <w:marBottom w:val="0"/>
      <w:divBdr>
        <w:top w:val="none" w:sz="0" w:space="0" w:color="auto"/>
        <w:left w:val="none" w:sz="0" w:space="0" w:color="auto"/>
        <w:bottom w:val="none" w:sz="0" w:space="0" w:color="auto"/>
        <w:right w:val="none" w:sz="0" w:space="0" w:color="auto"/>
      </w:divBdr>
    </w:div>
    <w:div w:id="624625866">
      <w:bodyDiv w:val="1"/>
      <w:marLeft w:val="0"/>
      <w:marRight w:val="0"/>
      <w:marTop w:val="0"/>
      <w:marBottom w:val="0"/>
      <w:divBdr>
        <w:top w:val="none" w:sz="0" w:space="0" w:color="auto"/>
        <w:left w:val="none" w:sz="0" w:space="0" w:color="auto"/>
        <w:bottom w:val="none" w:sz="0" w:space="0" w:color="auto"/>
        <w:right w:val="none" w:sz="0" w:space="0" w:color="auto"/>
      </w:divBdr>
    </w:div>
    <w:div w:id="719132404">
      <w:bodyDiv w:val="1"/>
      <w:marLeft w:val="0"/>
      <w:marRight w:val="0"/>
      <w:marTop w:val="0"/>
      <w:marBottom w:val="0"/>
      <w:divBdr>
        <w:top w:val="none" w:sz="0" w:space="0" w:color="auto"/>
        <w:left w:val="none" w:sz="0" w:space="0" w:color="auto"/>
        <w:bottom w:val="none" w:sz="0" w:space="0" w:color="auto"/>
        <w:right w:val="none" w:sz="0" w:space="0" w:color="auto"/>
      </w:divBdr>
    </w:div>
    <w:div w:id="737745806">
      <w:bodyDiv w:val="1"/>
      <w:marLeft w:val="0"/>
      <w:marRight w:val="0"/>
      <w:marTop w:val="0"/>
      <w:marBottom w:val="0"/>
      <w:divBdr>
        <w:top w:val="none" w:sz="0" w:space="0" w:color="auto"/>
        <w:left w:val="none" w:sz="0" w:space="0" w:color="auto"/>
        <w:bottom w:val="none" w:sz="0" w:space="0" w:color="auto"/>
        <w:right w:val="none" w:sz="0" w:space="0" w:color="auto"/>
      </w:divBdr>
    </w:div>
    <w:div w:id="759790963">
      <w:bodyDiv w:val="1"/>
      <w:marLeft w:val="0"/>
      <w:marRight w:val="0"/>
      <w:marTop w:val="0"/>
      <w:marBottom w:val="0"/>
      <w:divBdr>
        <w:top w:val="none" w:sz="0" w:space="0" w:color="auto"/>
        <w:left w:val="none" w:sz="0" w:space="0" w:color="auto"/>
        <w:bottom w:val="none" w:sz="0" w:space="0" w:color="auto"/>
        <w:right w:val="none" w:sz="0" w:space="0" w:color="auto"/>
      </w:divBdr>
    </w:div>
    <w:div w:id="825243951">
      <w:bodyDiv w:val="1"/>
      <w:marLeft w:val="0"/>
      <w:marRight w:val="0"/>
      <w:marTop w:val="0"/>
      <w:marBottom w:val="0"/>
      <w:divBdr>
        <w:top w:val="none" w:sz="0" w:space="0" w:color="auto"/>
        <w:left w:val="none" w:sz="0" w:space="0" w:color="auto"/>
        <w:bottom w:val="none" w:sz="0" w:space="0" w:color="auto"/>
        <w:right w:val="none" w:sz="0" w:space="0" w:color="auto"/>
      </w:divBdr>
    </w:div>
    <w:div w:id="849492299">
      <w:bodyDiv w:val="1"/>
      <w:marLeft w:val="0"/>
      <w:marRight w:val="0"/>
      <w:marTop w:val="0"/>
      <w:marBottom w:val="0"/>
      <w:divBdr>
        <w:top w:val="none" w:sz="0" w:space="0" w:color="auto"/>
        <w:left w:val="none" w:sz="0" w:space="0" w:color="auto"/>
        <w:bottom w:val="none" w:sz="0" w:space="0" w:color="auto"/>
        <w:right w:val="none" w:sz="0" w:space="0" w:color="auto"/>
      </w:divBdr>
    </w:div>
    <w:div w:id="963534690">
      <w:bodyDiv w:val="1"/>
      <w:marLeft w:val="0"/>
      <w:marRight w:val="0"/>
      <w:marTop w:val="0"/>
      <w:marBottom w:val="0"/>
      <w:divBdr>
        <w:top w:val="none" w:sz="0" w:space="0" w:color="auto"/>
        <w:left w:val="none" w:sz="0" w:space="0" w:color="auto"/>
        <w:bottom w:val="none" w:sz="0" w:space="0" w:color="auto"/>
        <w:right w:val="none" w:sz="0" w:space="0" w:color="auto"/>
      </w:divBdr>
    </w:div>
    <w:div w:id="977035785">
      <w:bodyDiv w:val="1"/>
      <w:marLeft w:val="0"/>
      <w:marRight w:val="0"/>
      <w:marTop w:val="0"/>
      <w:marBottom w:val="0"/>
      <w:divBdr>
        <w:top w:val="none" w:sz="0" w:space="0" w:color="auto"/>
        <w:left w:val="none" w:sz="0" w:space="0" w:color="auto"/>
        <w:bottom w:val="none" w:sz="0" w:space="0" w:color="auto"/>
        <w:right w:val="none" w:sz="0" w:space="0" w:color="auto"/>
      </w:divBdr>
    </w:div>
    <w:div w:id="1012731011">
      <w:bodyDiv w:val="1"/>
      <w:marLeft w:val="0"/>
      <w:marRight w:val="0"/>
      <w:marTop w:val="0"/>
      <w:marBottom w:val="0"/>
      <w:divBdr>
        <w:top w:val="none" w:sz="0" w:space="0" w:color="auto"/>
        <w:left w:val="none" w:sz="0" w:space="0" w:color="auto"/>
        <w:bottom w:val="none" w:sz="0" w:space="0" w:color="auto"/>
        <w:right w:val="none" w:sz="0" w:space="0" w:color="auto"/>
      </w:divBdr>
    </w:div>
    <w:div w:id="1035736311">
      <w:bodyDiv w:val="1"/>
      <w:marLeft w:val="0"/>
      <w:marRight w:val="0"/>
      <w:marTop w:val="0"/>
      <w:marBottom w:val="0"/>
      <w:divBdr>
        <w:top w:val="none" w:sz="0" w:space="0" w:color="auto"/>
        <w:left w:val="none" w:sz="0" w:space="0" w:color="auto"/>
        <w:bottom w:val="none" w:sz="0" w:space="0" w:color="auto"/>
        <w:right w:val="none" w:sz="0" w:space="0" w:color="auto"/>
      </w:divBdr>
    </w:div>
    <w:div w:id="1048335460">
      <w:bodyDiv w:val="1"/>
      <w:marLeft w:val="0"/>
      <w:marRight w:val="0"/>
      <w:marTop w:val="0"/>
      <w:marBottom w:val="0"/>
      <w:divBdr>
        <w:top w:val="none" w:sz="0" w:space="0" w:color="auto"/>
        <w:left w:val="none" w:sz="0" w:space="0" w:color="auto"/>
        <w:bottom w:val="none" w:sz="0" w:space="0" w:color="auto"/>
        <w:right w:val="none" w:sz="0" w:space="0" w:color="auto"/>
      </w:divBdr>
    </w:div>
    <w:div w:id="1145197023">
      <w:bodyDiv w:val="1"/>
      <w:marLeft w:val="0"/>
      <w:marRight w:val="0"/>
      <w:marTop w:val="0"/>
      <w:marBottom w:val="0"/>
      <w:divBdr>
        <w:top w:val="none" w:sz="0" w:space="0" w:color="auto"/>
        <w:left w:val="none" w:sz="0" w:space="0" w:color="auto"/>
        <w:bottom w:val="none" w:sz="0" w:space="0" w:color="auto"/>
        <w:right w:val="none" w:sz="0" w:space="0" w:color="auto"/>
      </w:divBdr>
    </w:div>
    <w:div w:id="1171067429">
      <w:bodyDiv w:val="1"/>
      <w:marLeft w:val="0"/>
      <w:marRight w:val="0"/>
      <w:marTop w:val="0"/>
      <w:marBottom w:val="0"/>
      <w:divBdr>
        <w:top w:val="none" w:sz="0" w:space="0" w:color="auto"/>
        <w:left w:val="none" w:sz="0" w:space="0" w:color="auto"/>
        <w:bottom w:val="none" w:sz="0" w:space="0" w:color="auto"/>
        <w:right w:val="none" w:sz="0" w:space="0" w:color="auto"/>
      </w:divBdr>
    </w:div>
    <w:div w:id="1179930793">
      <w:bodyDiv w:val="1"/>
      <w:marLeft w:val="0"/>
      <w:marRight w:val="0"/>
      <w:marTop w:val="0"/>
      <w:marBottom w:val="0"/>
      <w:divBdr>
        <w:top w:val="none" w:sz="0" w:space="0" w:color="auto"/>
        <w:left w:val="none" w:sz="0" w:space="0" w:color="auto"/>
        <w:bottom w:val="none" w:sz="0" w:space="0" w:color="auto"/>
        <w:right w:val="none" w:sz="0" w:space="0" w:color="auto"/>
      </w:divBdr>
      <w:divsChild>
        <w:div w:id="1406680650">
          <w:marLeft w:val="547"/>
          <w:marRight w:val="0"/>
          <w:marTop w:val="106"/>
          <w:marBottom w:val="0"/>
          <w:divBdr>
            <w:top w:val="none" w:sz="0" w:space="0" w:color="auto"/>
            <w:left w:val="none" w:sz="0" w:space="0" w:color="auto"/>
            <w:bottom w:val="none" w:sz="0" w:space="0" w:color="auto"/>
            <w:right w:val="none" w:sz="0" w:space="0" w:color="auto"/>
          </w:divBdr>
        </w:div>
      </w:divsChild>
    </w:div>
    <w:div w:id="1181352679">
      <w:bodyDiv w:val="1"/>
      <w:marLeft w:val="0"/>
      <w:marRight w:val="0"/>
      <w:marTop w:val="0"/>
      <w:marBottom w:val="0"/>
      <w:divBdr>
        <w:top w:val="none" w:sz="0" w:space="0" w:color="auto"/>
        <w:left w:val="none" w:sz="0" w:space="0" w:color="auto"/>
        <w:bottom w:val="none" w:sz="0" w:space="0" w:color="auto"/>
        <w:right w:val="none" w:sz="0" w:space="0" w:color="auto"/>
      </w:divBdr>
      <w:divsChild>
        <w:div w:id="1293026076">
          <w:marLeft w:val="0"/>
          <w:marRight w:val="0"/>
          <w:marTop w:val="0"/>
          <w:marBottom w:val="450"/>
          <w:divBdr>
            <w:top w:val="none" w:sz="0" w:space="0" w:color="auto"/>
            <w:left w:val="none" w:sz="0" w:space="0" w:color="auto"/>
            <w:bottom w:val="single" w:sz="6" w:space="19" w:color="EAEDF0"/>
            <w:right w:val="none" w:sz="0" w:space="0" w:color="auto"/>
          </w:divBdr>
        </w:div>
      </w:divsChild>
    </w:div>
    <w:div w:id="1261135622">
      <w:bodyDiv w:val="1"/>
      <w:marLeft w:val="0"/>
      <w:marRight w:val="0"/>
      <w:marTop w:val="0"/>
      <w:marBottom w:val="0"/>
      <w:divBdr>
        <w:top w:val="none" w:sz="0" w:space="0" w:color="auto"/>
        <w:left w:val="none" w:sz="0" w:space="0" w:color="auto"/>
        <w:bottom w:val="none" w:sz="0" w:space="0" w:color="auto"/>
        <w:right w:val="none" w:sz="0" w:space="0" w:color="auto"/>
      </w:divBdr>
    </w:div>
    <w:div w:id="1423065345">
      <w:bodyDiv w:val="1"/>
      <w:marLeft w:val="0"/>
      <w:marRight w:val="0"/>
      <w:marTop w:val="0"/>
      <w:marBottom w:val="0"/>
      <w:divBdr>
        <w:top w:val="none" w:sz="0" w:space="0" w:color="auto"/>
        <w:left w:val="none" w:sz="0" w:space="0" w:color="auto"/>
        <w:bottom w:val="none" w:sz="0" w:space="0" w:color="auto"/>
        <w:right w:val="none" w:sz="0" w:space="0" w:color="auto"/>
      </w:divBdr>
    </w:div>
    <w:div w:id="1486049655">
      <w:bodyDiv w:val="1"/>
      <w:marLeft w:val="0"/>
      <w:marRight w:val="0"/>
      <w:marTop w:val="0"/>
      <w:marBottom w:val="0"/>
      <w:divBdr>
        <w:top w:val="none" w:sz="0" w:space="0" w:color="auto"/>
        <w:left w:val="none" w:sz="0" w:space="0" w:color="auto"/>
        <w:bottom w:val="none" w:sz="0" w:space="0" w:color="auto"/>
        <w:right w:val="none" w:sz="0" w:space="0" w:color="auto"/>
      </w:divBdr>
    </w:div>
    <w:div w:id="1512913827">
      <w:bodyDiv w:val="1"/>
      <w:marLeft w:val="0"/>
      <w:marRight w:val="0"/>
      <w:marTop w:val="0"/>
      <w:marBottom w:val="0"/>
      <w:divBdr>
        <w:top w:val="none" w:sz="0" w:space="0" w:color="auto"/>
        <w:left w:val="none" w:sz="0" w:space="0" w:color="auto"/>
        <w:bottom w:val="none" w:sz="0" w:space="0" w:color="auto"/>
        <w:right w:val="none" w:sz="0" w:space="0" w:color="auto"/>
      </w:divBdr>
    </w:div>
    <w:div w:id="1517966543">
      <w:bodyDiv w:val="1"/>
      <w:marLeft w:val="0"/>
      <w:marRight w:val="0"/>
      <w:marTop w:val="0"/>
      <w:marBottom w:val="0"/>
      <w:divBdr>
        <w:top w:val="none" w:sz="0" w:space="0" w:color="auto"/>
        <w:left w:val="none" w:sz="0" w:space="0" w:color="auto"/>
        <w:bottom w:val="none" w:sz="0" w:space="0" w:color="auto"/>
        <w:right w:val="none" w:sz="0" w:space="0" w:color="auto"/>
      </w:divBdr>
    </w:div>
    <w:div w:id="1522164458">
      <w:bodyDiv w:val="1"/>
      <w:marLeft w:val="0"/>
      <w:marRight w:val="0"/>
      <w:marTop w:val="0"/>
      <w:marBottom w:val="0"/>
      <w:divBdr>
        <w:top w:val="none" w:sz="0" w:space="0" w:color="auto"/>
        <w:left w:val="none" w:sz="0" w:space="0" w:color="auto"/>
        <w:bottom w:val="none" w:sz="0" w:space="0" w:color="auto"/>
        <w:right w:val="none" w:sz="0" w:space="0" w:color="auto"/>
      </w:divBdr>
    </w:div>
    <w:div w:id="1541748807">
      <w:bodyDiv w:val="1"/>
      <w:marLeft w:val="0"/>
      <w:marRight w:val="0"/>
      <w:marTop w:val="0"/>
      <w:marBottom w:val="0"/>
      <w:divBdr>
        <w:top w:val="none" w:sz="0" w:space="0" w:color="auto"/>
        <w:left w:val="none" w:sz="0" w:space="0" w:color="auto"/>
        <w:bottom w:val="none" w:sz="0" w:space="0" w:color="auto"/>
        <w:right w:val="none" w:sz="0" w:space="0" w:color="auto"/>
      </w:divBdr>
    </w:div>
    <w:div w:id="1575705591">
      <w:bodyDiv w:val="1"/>
      <w:marLeft w:val="0"/>
      <w:marRight w:val="0"/>
      <w:marTop w:val="0"/>
      <w:marBottom w:val="0"/>
      <w:divBdr>
        <w:top w:val="none" w:sz="0" w:space="0" w:color="auto"/>
        <w:left w:val="none" w:sz="0" w:space="0" w:color="auto"/>
        <w:bottom w:val="none" w:sz="0" w:space="0" w:color="auto"/>
        <w:right w:val="none" w:sz="0" w:space="0" w:color="auto"/>
      </w:divBdr>
    </w:div>
    <w:div w:id="1585914250">
      <w:bodyDiv w:val="1"/>
      <w:marLeft w:val="0"/>
      <w:marRight w:val="0"/>
      <w:marTop w:val="0"/>
      <w:marBottom w:val="0"/>
      <w:divBdr>
        <w:top w:val="none" w:sz="0" w:space="0" w:color="auto"/>
        <w:left w:val="none" w:sz="0" w:space="0" w:color="auto"/>
        <w:bottom w:val="none" w:sz="0" w:space="0" w:color="auto"/>
        <w:right w:val="none" w:sz="0" w:space="0" w:color="auto"/>
      </w:divBdr>
    </w:div>
    <w:div w:id="1645888028">
      <w:bodyDiv w:val="1"/>
      <w:marLeft w:val="0"/>
      <w:marRight w:val="0"/>
      <w:marTop w:val="0"/>
      <w:marBottom w:val="0"/>
      <w:divBdr>
        <w:top w:val="none" w:sz="0" w:space="0" w:color="auto"/>
        <w:left w:val="none" w:sz="0" w:space="0" w:color="auto"/>
        <w:bottom w:val="none" w:sz="0" w:space="0" w:color="auto"/>
        <w:right w:val="none" w:sz="0" w:space="0" w:color="auto"/>
      </w:divBdr>
    </w:div>
    <w:div w:id="1654523615">
      <w:bodyDiv w:val="1"/>
      <w:marLeft w:val="0"/>
      <w:marRight w:val="0"/>
      <w:marTop w:val="0"/>
      <w:marBottom w:val="0"/>
      <w:divBdr>
        <w:top w:val="none" w:sz="0" w:space="0" w:color="auto"/>
        <w:left w:val="none" w:sz="0" w:space="0" w:color="auto"/>
        <w:bottom w:val="none" w:sz="0" w:space="0" w:color="auto"/>
        <w:right w:val="none" w:sz="0" w:space="0" w:color="auto"/>
      </w:divBdr>
    </w:div>
    <w:div w:id="1719166894">
      <w:bodyDiv w:val="1"/>
      <w:marLeft w:val="0"/>
      <w:marRight w:val="0"/>
      <w:marTop w:val="0"/>
      <w:marBottom w:val="0"/>
      <w:divBdr>
        <w:top w:val="none" w:sz="0" w:space="0" w:color="auto"/>
        <w:left w:val="none" w:sz="0" w:space="0" w:color="auto"/>
        <w:bottom w:val="none" w:sz="0" w:space="0" w:color="auto"/>
        <w:right w:val="none" w:sz="0" w:space="0" w:color="auto"/>
      </w:divBdr>
    </w:div>
    <w:div w:id="1745183618">
      <w:bodyDiv w:val="1"/>
      <w:marLeft w:val="0"/>
      <w:marRight w:val="0"/>
      <w:marTop w:val="0"/>
      <w:marBottom w:val="0"/>
      <w:divBdr>
        <w:top w:val="none" w:sz="0" w:space="0" w:color="auto"/>
        <w:left w:val="none" w:sz="0" w:space="0" w:color="auto"/>
        <w:bottom w:val="none" w:sz="0" w:space="0" w:color="auto"/>
        <w:right w:val="none" w:sz="0" w:space="0" w:color="auto"/>
      </w:divBdr>
    </w:div>
    <w:div w:id="1751151187">
      <w:bodyDiv w:val="1"/>
      <w:marLeft w:val="0"/>
      <w:marRight w:val="0"/>
      <w:marTop w:val="0"/>
      <w:marBottom w:val="0"/>
      <w:divBdr>
        <w:top w:val="none" w:sz="0" w:space="0" w:color="auto"/>
        <w:left w:val="none" w:sz="0" w:space="0" w:color="auto"/>
        <w:bottom w:val="none" w:sz="0" w:space="0" w:color="auto"/>
        <w:right w:val="none" w:sz="0" w:space="0" w:color="auto"/>
      </w:divBdr>
    </w:div>
    <w:div w:id="1754667704">
      <w:bodyDiv w:val="1"/>
      <w:marLeft w:val="0"/>
      <w:marRight w:val="0"/>
      <w:marTop w:val="0"/>
      <w:marBottom w:val="0"/>
      <w:divBdr>
        <w:top w:val="none" w:sz="0" w:space="0" w:color="auto"/>
        <w:left w:val="none" w:sz="0" w:space="0" w:color="auto"/>
        <w:bottom w:val="none" w:sz="0" w:space="0" w:color="auto"/>
        <w:right w:val="none" w:sz="0" w:space="0" w:color="auto"/>
      </w:divBdr>
    </w:div>
    <w:div w:id="1778985539">
      <w:bodyDiv w:val="1"/>
      <w:marLeft w:val="0"/>
      <w:marRight w:val="0"/>
      <w:marTop w:val="0"/>
      <w:marBottom w:val="0"/>
      <w:divBdr>
        <w:top w:val="none" w:sz="0" w:space="0" w:color="auto"/>
        <w:left w:val="none" w:sz="0" w:space="0" w:color="auto"/>
        <w:bottom w:val="none" w:sz="0" w:space="0" w:color="auto"/>
        <w:right w:val="none" w:sz="0" w:space="0" w:color="auto"/>
      </w:divBdr>
    </w:div>
    <w:div w:id="1810123852">
      <w:bodyDiv w:val="1"/>
      <w:marLeft w:val="0"/>
      <w:marRight w:val="0"/>
      <w:marTop w:val="0"/>
      <w:marBottom w:val="0"/>
      <w:divBdr>
        <w:top w:val="none" w:sz="0" w:space="0" w:color="auto"/>
        <w:left w:val="none" w:sz="0" w:space="0" w:color="auto"/>
        <w:bottom w:val="none" w:sz="0" w:space="0" w:color="auto"/>
        <w:right w:val="none" w:sz="0" w:space="0" w:color="auto"/>
      </w:divBdr>
    </w:div>
    <w:div w:id="1814564735">
      <w:bodyDiv w:val="1"/>
      <w:marLeft w:val="0"/>
      <w:marRight w:val="0"/>
      <w:marTop w:val="0"/>
      <w:marBottom w:val="0"/>
      <w:divBdr>
        <w:top w:val="none" w:sz="0" w:space="0" w:color="auto"/>
        <w:left w:val="none" w:sz="0" w:space="0" w:color="auto"/>
        <w:bottom w:val="none" w:sz="0" w:space="0" w:color="auto"/>
        <w:right w:val="none" w:sz="0" w:space="0" w:color="auto"/>
      </w:divBdr>
    </w:div>
    <w:div w:id="1823039743">
      <w:bodyDiv w:val="1"/>
      <w:marLeft w:val="0"/>
      <w:marRight w:val="0"/>
      <w:marTop w:val="0"/>
      <w:marBottom w:val="0"/>
      <w:divBdr>
        <w:top w:val="none" w:sz="0" w:space="0" w:color="auto"/>
        <w:left w:val="none" w:sz="0" w:space="0" w:color="auto"/>
        <w:bottom w:val="none" w:sz="0" w:space="0" w:color="auto"/>
        <w:right w:val="none" w:sz="0" w:space="0" w:color="auto"/>
      </w:divBdr>
    </w:div>
    <w:div w:id="1923443667">
      <w:bodyDiv w:val="1"/>
      <w:marLeft w:val="0"/>
      <w:marRight w:val="0"/>
      <w:marTop w:val="0"/>
      <w:marBottom w:val="0"/>
      <w:divBdr>
        <w:top w:val="none" w:sz="0" w:space="0" w:color="auto"/>
        <w:left w:val="none" w:sz="0" w:space="0" w:color="auto"/>
        <w:bottom w:val="none" w:sz="0" w:space="0" w:color="auto"/>
        <w:right w:val="none" w:sz="0" w:space="0" w:color="auto"/>
      </w:divBdr>
    </w:div>
    <w:div w:id="1950164571">
      <w:bodyDiv w:val="1"/>
      <w:marLeft w:val="0"/>
      <w:marRight w:val="0"/>
      <w:marTop w:val="0"/>
      <w:marBottom w:val="0"/>
      <w:divBdr>
        <w:top w:val="none" w:sz="0" w:space="0" w:color="auto"/>
        <w:left w:val="none" w:sz="0" w:space="0" w:color="auto"/>
        <w:bottom w:val="none" w:sz="0" w:space="0" w:color="auto"/>
        <w:right w:val="none" w:sz="0" w:space="0" w:color="auto"/>
      </w:divBdr>
    </w:div>
    <w:div w:id="1981374493">
      <w:bodyDiv w:val="1"/>
      <w:marLeft w:val="0"/>
      <w:marRight w:val="0"/>
      <w:marTop w:val="0"/>
      <w:marBottom w:val="0"/>
      <w:divBdr>
        <w:top w:val="none" w:sz="0" w:space="0" w:color="auto"/>
        <w:left w:val="none" w:sz="0" w:space="0" w:color="auto"/>
        <w:bottom w:val="none" w:sz="0" w:space="0" w:color="auto"/>
        <w:right w:val="none" w:sz="0" w:space="0" w:color="auto"/>
      </w:divBdr>
    </w:div>
    <w:div w:id="2001959906">
      <w:bodyDiv w:val="1"/>
      <w:marLeft w:val="0"/>
      <w:marRight w:val="0"/>
      <w:marTop w:val="0"/>
      <w:marBottom w:val="0"/>
      <w:divBdr>
        <w:top w:val="none" w:sz="0" w:space="0" w:color="auto"/>
        <w:left w:val="none" w:sz="0" w:space="0" w:color="auto"/>
        <w:bottom w:val="none" w:sz="0" w:space="0" w:color="auto"/>
        <w:right w:val="none" w:sz="0" w:space="0" w:color="auto"/>
      </w:divBdr>
    </w:div>
    <w:div w:id="2008246971">
      <w:bodyDiv w:val="1"/>
      <w:marLeft w:val="0"/>
      <w:marRight w:val="0"/>
      <w:marTop w:val="0"/>
      <w:marBottom w:val="0"/>
      <w:divBdr>
        <w:top w:val="none" w:sz="0" w:space="0" w:color="auto"/>
        <w:left w:val="none" w:sz="0" w:space="0" w:color="auto"/>
        <w:bottom w:val="none" w:sz="0" w:space="0" w:color="auto"/>
        <w:right w:val="none" w:sz="0" w:space="0" w:color="auto"/>
      </w:divBdr>
    </w:div>
    <w:div w:id="2063938956">
      <w:bodyDiv w:val="1"/>
      <w:marLeft w:val="0"/>
      <w:marRight w:val="0"/>
      <w:marTop w:val="0"/>
      <w:marBottom w:val="0"/>
      <w:divBdr>
        <w:top w:val="none" w:sz="0" w:space="0" w:color="auto"/>
        <w:left w:val="none" w:sz="0" w:space="0" w:color="auto"/>
        <w:bottom w:val="none" w:sz="0" w:space="0" w:color="auto"/>
        <w:right w:val="none" w:sz="0" w:space="0" w:color="auto"/>
      </w:divBdr>
    </w:div>
    <w:div w:id="2094429328">
      <w:bodyDiv w:val="1"/>
      <w:marLeft w:val="0"/>
      <w:marRight w:val="0"/>
      <w:marTop w:val="0"/>
      <w:marBottom w:val="0"/>
      <w:divBdr>
        <w:top w:val="none" w:sz="0" w:space="0" w:color="auto"/>
        <w:left w:val="none" w:sz="0" w:space="0" w:color="auto"/>
        <w:bottom w:val="none" w:sz="0" w:space="0" w:color="auto"/>
        <w:right w:val="none" w:sz="0" w:space="0" w:color="auto"/>
      </w:divBdr>
    </w:div>
    <w:div w:id="2108303009">
      <w:bodyDiv w:val="1"/>
      <w:marLeft w:val="0"/>
      <w:marRight w:val="0"/>
      <w:marTop w:val="0"/>
      <w:marBottom w:val="0"/>
      <w:divBdr>
        <w:top w:val="none" w:sz="0" w:space="0" w:color="auto"/>
        <w:left w:val="none" w:sz="0" w:space="0" w:color="auto"/>
        <w:bottom w:val="none" w:sz="0" w:space="0" w:color="auto"/>
        <w:right w:val="none" w:sz="0" w:space="0" w:color="auto"/>
      </w:divBdr>
    </w:div>
    <w:div w:id="2131238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communication/voice-factsheet" TargetMode="External"/><Relationship Id="rId13" Type="http://schemas.openxmlformats.org/officeDocument/2006/relationships/hyperlink" Target="https://www.gov.uk/join-trade-union" TargetMode="External"/><Relationship Id="rId18" Type="http://schemas.openxmlformats.org/officeDocument/2006/relationships/hyperlink" Target="https://www.forbes.com/sites/forbestechcouncil/2019/01/17/the-alleged-threat-of-ai-taking-away-human-jobs-is-not-what-we-think-it-is/" TargetMode="External"/><Relationship Id="rId26" Type="http://schemas.openxmlformats.org/officeDocument/2006/relationships/hyperlink" Target="https://www.unison.org.uk/get-help/knowledge/health-and-safety/working-environment/" TargetMode="External"/><Relationship Id="rId3" Type="http://schemas.openxmlformats.org/officeDocument/2006/relationships/settings" Target="settings.xml"/><Relationship Id="rId21" Type="http://schemas.openxmlformats.org/officeDocument/2006/relationships/hyperlink" Target="https://www.theguardian.com/commentisfree/2013/apr/29/bangladesh-factory-tragedy-sweatshop-economics" TargetMode="External"/><Relationship Id="rId7" Type="http://schemas.openxmlformats.org/officeDocument/2006/relationships/hyperlink" Target="https://www.sunlight.is/post/using-learning-and-development-to-increase-employee-engagement" TargetMode="External"/><Relationship Id="rId12" Type="http://schemas.openxmlformats.org/officeDocument/2006/relationships/hyperlink" Target="https://www.theguardian.com/business/2015/dec/09/sports-direct-warehouse-work-conditions" TargetMode="External"/><Relationship Id="rId17" Type="http://schemas.openxmlformats.org/officeDocument/2006/relationships/hyperlink" Target="https://www.bizjournals.com/bizjournals/how-to/human-resources/2015/07/3-benefits-to-giving-employees-a-voice.html" TargetMode="External"/><Relationship Id="rId25" Type="http://schemas.openxmlformats.org/officeDocument/2006/relationships/hyperlink" Target="https://www.nationalarchives.gov.uk/education/politics/g7/" TargetMode="External"/><Relationship Id="rId2" Type="http://schemas.openxmlformats.org/officeDocument/2006/relationships/styles" Target="styles.xml"/><Relationship Id="rId16" Type="http://schemas.openxmlformats.org/officeDocument/2006/relationships/hyperlink" Target="https://www.bing.com/videos/search?q=billion+dollar+deals+how+they+changed+the+world+youtube&amp;view=detail&amp;mid=B48779C6748B070F43C3B48779C6748B070F43C3&amp;FORM=VIRE" TargetMode="External"/><Relationship Id="rId20" Type="http://schemas.openxmlformats.org/officeDocument/2006/relationships/hyperlink" Target="https://www.nevardroland.co.uk/one-minute-briefing-wokeness" TargetMode="External"/><Relationship Id="rId1" Type="http://schemas.openxmlformats.org/officeDocument/2006/relationships/numbering" Target="numbering.xml"/><Relationship Id="rId6" Type="http://schemas.openxmlformats.org/officeDocument/2006/relationships/hyperlink" Target="https://www.bbc.co.uk/news/business-49225366" TargetMode="External"/><Relationship Id="rId11" Type="http://schemas.openxmlformats.org/officeDocument/2006/relationships/hyperlink" Target="https://assets.publishing.service.gov.uk/government/uploads/system/uploads/attachment_data/file/805268/trade-union-membership-2018-statistical-bulletin.pdf" TargetMode="External"/><Relationship Id="rId24" Type="http://schemas.openxmlformats.org/officeDocument/2006/relationships/hyperlink" Target="http://www.nationalarchives.gov.uk/pathways/citizenship/struggle_democracy/lovell.htm" TargetMode="External"/><Relationship Id="rId5" Type="http://schemas.openxmlformats.org/officeDocument/2006/relationships/image" Target="media/image1.png"/><Relationship Id="rId15" Type="http://schemas.openxmlformats.org/officeDocument/2006/relationships/hyperlink" Target="https://www.youtube.com/watch?v=uWwlJAH88Kg" TargetMode="External"/><Relationship Id="rId23" Type="http://schemas.openxmlformats.org/officeDocument/2006/relationships/hyperlink" Target="https://expandedramblings.com/index.php/numbers-15-interesting-glassdoor-statistics/" TargetMode="External"/><Relationship Id="rId28" Type="http://schemas.openxmlformats.org/officeDocument/2006/relationships/theme" Target="theme/theme1.xml"/><Relationship Id="rId10" Type="http://schemas.openxmlformats.org/officeDocument/2006/relationships/hyperlink" Target="https://www.seetec.co.uk/employer/insights/why-training-and-development-is-key-for-employee-engagement-and-business-growth" TargetMode="External"/><Relationship Id="rId19" Type="http://schemas.openxmlformats.org/officeDocument/2006/relationships/hyperlink" Target="https://www.savethestudent.org/student-jobs/uk-gender-pay-gap-guide.html" TargetMode="External"/><Relationship Id="rId4" Type="http://schemas.openxmlformats.org/officeDocument/2006/relationships/webSettings" Target="webSettings.xml"/><Relationship Id="rId9" Type="http://schemas.openxmlformats.org/officeDocument/2006/relationships/hyperlink" Target="https://www.linkedin.com/pulse/role-ld-employee-engagement-charan-david" TargetMode="External"/><Relationship Id="rId14" Type="http://schemas.openxmlformats.org/officeDocument/2006/relationships/hyperlink" Target="https://www.gov.uk/find-gender-pay-gap-data" TargetMode="External"/><Relationship Id="rId22" Type="http://schemas.openxmlformats.org/officeDocument/2006/relationships/hyperlink" Target="https://www.hrmagazine.co.uk/article-details/breaking-the-silence-employee-voi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914</TotalTime>
  <Pages>13</Pages>
  <Words>3383</Words>
  <Characters>19285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79</cp:revision>
  <dcterms:created xsi:type="dcterms:W3CDTF">2020-02-20T13:35:00Z</dcterms:created>
  <dcterms:modified xsi:type="dcterms:W3CDTF">2020-03-27T10:23:00Z</dcterms:modified>
</cp:coreProperties>
</file>