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374B44" w14:textId="77777777" w:rsidR="00E1724F" w:rsidRDefault="00000000">
      <w:pPr>
        <w:pStyle w:val="Body"/>
        <w:spacing w:line="360" w:lineRule="auto"/>
        <w:rPr>
          <w:rFonts w:ascii="Times New Roman" w:eastAsia="Times New Roman" w:hAnsi="Times New Roman" w:cs="Times New Roman"/>
          <w:sz w:val="24"/>
          <w:szCs w:val="24"/>
        </w:rPr>
      </w:pPr>
      <w:r>
        <w:rPr>
          <w:rFonts w:ascii="Times New Roman" w:hAnsi="Times New Roman"/>
          <w:sz w:val="24"/>
          <w:szCs w:val="24"/>
        </w:rPr>
        <w:t xml:space="preserve">BMOE6003; Landscape and Sustainable Recreation; Anthony Burns </w:t>
      </w:r>
    </w:p>
    <w:p w14:paraId="794F1E9B" w14:textId="77777777" w:rsidR="00E1724F" w:rsidRDefault="00E1724F">
      <w:pPr>
        <w:pStyle w:val="Body"/>
        <w:spacing w:line="360" w:lineRule="auto"/>
        <w:rPr>
          <w:rFonts w:ascii="Times New Roman" w:eastAsia="Times New Roman" w:hAnsi="Times New Roman" w:cs="Times New Roman"/>
          <w:sz w:val="24"/>
          <w:szCs w:val="24"/>
        </w:rPr>
      </w:pPr>
    </w:p>
    <w:p w14:paraId="6B561545" w14:textId="77777777" w:rsidR="00E1724F" w:rsidRDefault="00000000">
      <w:pPr>
        <w:pStyle w:val="Body"/>
        <w:spacing w:line="360" w:lineRule="auto"/>
        <w:rPr>
          <w:rFonts w:ascii="Times New Roman" w:eastAsia="Times New Roman" w:hAnsi="Times New Roman" w:cs="Times New Roman"/>
          <w:sz w:val="24"/>
          <w:szCs w:val="24"/>
        </w:rPr>
      </w:pPr>
      <w:r>
        <w:rPr>
          <w:rFonts w:ascii="Times New Roman" w:hAnsi="Times New Roman"/>
          <w:sz w:val="24"/>
          <w:szCs w:val="24"/>
        </w:rPr>
        <w:t xml:space="preserve">2004213 - Rachel Walker </w:t>
      </w:r>
    </w:p>
    <w:p w14:paraId="607AE6BC" w14:textId="77777777" w:rsidR="00E1724F" w:rsidRDefault="00E1724F">
      <w:pPr>
        <w:pStyle w:val="Body"/>
        <w:spacing w:line="360" w:lineRule="auto"/>
        <w:rPr>
          <w:rFonts w:ascii="Times New Roman" w:eastAsia="Times New Roman" w:hAnsi="Times New Roman" w:cs="Times New Roman"/>
          <w:sz w:val="24"/>
          <w:szCs w:val="24"/>
        </w:rPr>
      </w:pPr>
    </w:p>
    <w:p w14:paraId="65F29F13" w14:textId="77777777" w:rsidR="00E1724F" w:rsidRDefault="00000000">
      <w:pPr>
        <w:pStyle w:val="Default"/>
        <w:spacing w:before="0" w:line="360" w:lineRule="auto"/>
        <w:rPr>
          <w:rFonts w:ascii="Times New Roman" w:eastAsia="Times New Roman" w:hAnsi="Times New Roman" w:cs="Times New Roman"/>
          <w:u w:val="single"/>
        </w:rPr>
      </w:pPr>
      <w:r>
        <w:rPr>
          <w:rFonts w:ascii="Times New Roman" w:hAnsi="Times New Roman"/>
          <w:b/>
          <w:bCs/>
          <w:u w:val="single"/>
        </w:rPr>
        <w:t>Reflective fieldwork management plan for chosen recreational area</w:t>
      </w:r>
    </w:p>
    <w:p w14:paraId="27CD8182" w14:textId="77777777" w:rsidR="00E1724F" w:rsidRDefault="00E1724F">
      <w:pPr>
        <w:pStyle w:val="Default"/>
        <w:spacing w:before="0" w:line="360" w:lineRule="auto"/>
        <w:rPr>
          <w:rFonts w:ascii="Times New Roman" w:eastAsia="Times New Roman" w:hAnsi="Times New Roman" w:cs="Times New Roman"/>
          <w:u w:val="single"/>
        </w:rPr>
      </w:pPr>
    </w:p>
    <w:p w14:paraId="11EE1765" w14:textId="77777777" w:rsidR="00E1724F" w:rsidRDefault="00000000">
      <w:pPr>
        <w:pStyle w:val="Default"/>
        <w:spacing w:before="0" w:line="360" w:lineRule="auto"/>
        <w:rPr>
          <w:rFonts w:ascii="Times New Roman" w:eastAsia="Times New Roman" w:hAnsi="Times New Roman" w:cs="Times New Roman"/>
          <w:u w:val="single"/>
        </w:rPr>
      </w:pPr>
      <w:r>
        <w:rPr>
          <w:rFonts w:ascii="Times New Roman" w:hAnsi="Times New Roman"/>
          <w:u w:val="single"/>
        </w:rPr>
        <w:t xml:space="preserve">A management plan for </w:t>
      </w:r>
      <w:proofErr w:type="spellStart"/>
      <w:r>
        <w:rPr>
          <w:rFonts w:ascii="Times New Roman" w:hAnsi="Times New Roman"/>
          <w:u w:val="single"/>
        </w:rPr>
        <w:t>Dinefwr</w:t>
      </w:r>
      <w:proofErr w:type="spellEnd"/>
      <w:r>
        <w:rPr>
          <w:rFonts w:ascii="Times New Roman" w:hAnsi="Times New Roman"/>
          <w:u w:val="single"/>
        </w:rPr>
        <w:t xml:space="preserve"> Park </w:t>
      </w:r>
    </w:p>
    <w:p w14:paraId="760435E2" w14:textId="77777777" w:rsidR="00E1724F" w:rsidRDefault="00E1724F">
      <w:pPr>
        <w:pStyle w:val="Default"/>
        <w:spacing w:before="0" w:line="360" w:lineRule="auto"/>
        <w:rPr>
          <w:rFonts w:ascii="Times New Roman" w:eastAsia="Times New Roman" w:hAnsi="Times New Roman" w:cs="Times New Roman"/>
        </w:rPr>
      </w:pPr>
    </w:p>
    <w:p w14:paraId="1A942826" w14:textId="77777777" w:rsidR="00E1724F" w:rsidRDefault="00000000">
      <w:pPr>
        <w:pStyle w:val="Default"/>
        <w:spacing w:before="0" w:line="360" w:lineRule="auto"/>
        <w:rPr>
          <w:rFonts w:ascii="Times New Roman" w:eastAsia="Times New Roman" w:hAnsi="Times New Roman" w:cs="Times New Roman"/>
          <w:b/>
          <w:bCs/>
        </w:rPr>
      </w:pPr>
      <w:r>
        <w:rPr>
          <w:rFonts w:ascii="Times New Roman" w:hAnsi="Times New Roman"/>
          <w:b/>
          <w:bCs/>
        </w:rPr>
        <w:t xml:space="preserve">Table of contents </w:t>
      </w:r>
    </w:p>
    <w:p w14:paraId="40D4F5D3" w14:textId="77777777" w:rsidR="00E1724F" w:rsidRDefault="00E1724F">
      <w:pPr>
        <w:pStyle w:val="Default"/>
        <w:spacing w:before="0" w:line="360" w:lineRule="auto"/>
        <w:rPr>
          <w:rFonts w:ascii="Times New Roman" w:eastAsia="Times New Roman" w:hAnsi="Times New Roman" w:cs="Times New Roman"/>
        </w:rPr>
      </w:pPr>
    </w:p>
    <w:p w14:paraId="44E76616" w14:textId="6833F6A9"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Executive Summary………………………………………………………….</w:t>
      </w:r>
      <w:r w:rsidR="00A02E51">
        <w:rPr>
          <w:rFonts w:ascii="Times New Roman" w:hAnsi="Times New Roman"/>
        </w:rPr>
        <w:t>1</w:t>
      </w:r>
    </w:p>
    <w:p w14:paraId="7C4429F0" w14:textId="77777777" w:rsidR="00E1724F" w:rsidRDefault="00E1724F">
      <w:pPr>
        <w:pStyle w:val="Default"/>
        <w:spacing w:before="0" w:line="360" w:lineRule="auto"/>
        <w:rPr>
          <w:rFonts w:ascii="Times New Roman" w:eastAsia="Times New Roman" w:hAnsi="Times New Roman" w:cs="Times New Roman"/>
        </w:rPr>
      </w:pPr>
    </w:p>
    <w:p w14:paraId="5E09D51F" w14:textId="2C8AB1C0"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Introduction ………………………………………………………………….</w:t>
      </w:r>
      <w:r w:rsidR="00A02E51">
        <w:rPr>
          <w:rFonts w:ascii="Times New Roman" w:hAnsi="Times New Roman"/>
        </w:rPr>
        <w:t>2</w:t>
      </w:r>
    </w:p>
    <w:p w14:paraId="3A41E6B2" w14:textId="77777777" w:rsidR="00E1724F" w:rsidRDefault="00E1724F">
      <w:pPr>
        <w:pStyle w:val="Default"/>
        <w:spacing w:before="0" w:line="360" w:lineRule="auto"/>
        <w:rPr>
          <w:rFonts w:ascii="Times New Roman" w:eastAsia="Times New Roman" w:hAnsi="Times New Roman" w:cs="Times New Roman"/>
        </w:rPr>
      </w:pPr>
    </w:p>
    <w:p w14:paraId="0D3C0BBD" w14:textId="2FE58A59"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Management plan …………………………………………………………</w:t>
      </w:r>
      <w:r w:rsidR="00A02E51">
        <w:rPr>
          <w:rFonts w:ascii="Times New Roman" w:hAnsi="Times New Roman"/>
        </w:rPr>
        <w:t>…3</w:t>
      </w:r>
    </w:p>
    <w:p w14:paraId="539B19AA" w14:textId="77777777" w:rsidR="00E1724F" w:rsidRDefault="00E1724F">
      <w:pPr>
        <w:pStyle w:val="Default"/>
        <w:spacing w:before="0" w:line="360" w:lineRule="auto"/>
        <w:rPr>
          <w:rFonts w:ascii="Times New Roman" w:eastAsia="Times New Roman" w:hAnsi="Times New Roman" w:cs="Times New Roman"/>
        </w:rPr>
      </w:pPr>
    </w:p>
    <w:p w14:paraId="00347DF5" w14:textId="31BE4FCE" w:rsidR="00E1724F" w:rsidRDefault="00000000">
      <w:pPr>
        <w:pStyle w:val="Default"/>
        <w:numPr>
          <w:ilvl w:val="0"/>
          <w:numId w:val="2"/>
        </w:numPr>
        <w:spacing w:before="0" w:line="360" w:lineRule="auto"/>
        <w:rPr>
          <w:rFonts w:ascii="Times New Roman" w:hAnsi="Times New Roman"/>
        </w:rPr>
      </w:pPr>
      <w:r>
        <w:rPr>
          <w:rFonts w:ascii="Times New Roman" w:hAnsi="Times New Roman"/>
        </w:rPr>
        <w:t>Conceptual Frameworks………………………………………………</w:t>
      </w:r>
      <w:proofErr w:type="gramStart"/>
      <w:r>
        <w:rPr>
          <w:rFonts w:ascii="Times New Roman" w:hAnsi="Times New Roman"/>
        </w:rPr>
        <w:t>…</w:t>
      </w:r>
      <w:r w:rsidR="00A02E51">
        <w:rPr>
          <w:rFonts w:ascii="Times New Roman" w:hAnsi="Times New Roman"/>
        </w:rPr>
        <w:t>..</w:t>
      </w:r>
      <w:proofErr w:type="gramEnd"/>
      <w:r w:rsidR="00A02E51">
        <w:rPr>
          <w:rFonts w:ascii="Times New Roman" w:hAnsi="Times New Roman"/>
        </w:rPr>
        <w:t>3</w:t>
      </w:r>
    </w:p>
    <w:p w14:paraId="78D0C265" w14:textId="4CBCD135" w:rsidR="00E1724F" w:rsidRDefault="00000000">
      <w:pPr>
        <w:pStyle w:val="Default"/>
        <w:numPr>
          <w:ilvl w:val="0"/>
          <w:numId w:val="2"/>
        </w:numPr>
        <w:spacing w:before="0" w:line="360" w:lineRule="auto"/>
        <w:rPr>
          <w:rFonts w:ascii="Times New Roman" w:hAnsi="Times New Roman"/>
        </w:rPr>
      </w:pPr>
      <w:r>
        <w:rPr>
          <w:rFonts w:ascii="Times New Roman" w:hAnsi="Times New Roman"/>
        </w:rPr>
        <w:t xml:space="preserve">Problems and </w:t>
      </w:r>
      <w:proofErr w:type="gramStart"/>
      <w:r>
        <w:rPr>
          <w:rFonts w:ascii="Times New Roman" w:hAnsi="Times New Roman"/>
        </w:rPr>
        <w:t>Impacts  …</w:t>
      </w:r>
      <w:proofErr w:type="gramEnd"/>
      <w:r>
        <w:rPr>
          <w:rFonts w:ascii="Times New Roman" w:hAnsi="Times New Roman"/>
        </w:rPr>
        <w:t>………………………………………………</w:t>
      </w:r>
      <w:r w:rsidR="00A02E51">
        <w:rPr>
          <w:rFonts w:ascii="Times New Roman" w:hAnsi="Times New Roman"/>
        </w:rPr>
        <w:t>…4</w:t>
      </w:r>
    </w:p>
    <w:p w14:paraId="7BBE84D7" w14:textId="52D92EA0" w:rsidR="00E1724F" w:rsidRDefault="00000000">
      <w:pPr>
        <w:pStyle w:val="Default"/>
        <w:numPr>
          <w:ilvl w:val="0"/>
          <w:numId w:val="2"/>
        </w:numPr>
        <w:spacing w:before="0" w:line="360" w:lineRule="auto"/>
        <w:rPr>
          <w:rFonts w:ascii="Times New Roman" w:hAnsi="Times New Roman"/>
        </w:rPr>
      </w:pPr>
      <w:r>
        <w:rPr>
          <w:rFonts w:ascii="Times New Roman" w:hAnsi="Times New Roman"/>
        </w:rPr>
        <w:t>Solutions and Management ……………………………………………</w:t>
      </w:r>
      <w:r w:rsidR="00A02E51">
        <w:rPr>
          <w:rFonts w:ascii="Times New Roman" w:hAnsi="Times New Roman"/>
        </w:rPr>
        <w:t>….5</w:t>
      </w:r>
    </w:p>
    <w:p w14:paraId="56FB26C3" w14:textId="77777777" w:rsidR="00E1724F" w:rsidRDefault="00E1724F">
      <w:pPr>
        <w:pStyle w:val="Default"/>
        <w:spacing w:before="0" w:line="360" w:lineRule="auto"/>
        <w:rPr>
          <w:rFonts w:ascii="Times New Roman" w:eastAsia="Times New Roman" w:hAnsi="Times New Roman" w:cs="Times New Roman"/>
        </w:rPr>
      </w:pPr>
    </w:p>
    <w:p w14:paraId="7C0AEE03" w14:textId="70DE981F"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Conclusion…………………………………………………………………….</w:t>
      </w:r>
      <w:r w:rsidR="00A02E51">
        <w:rPr>
          <w:rFonts w:ascii="Times New Roman" w:hAnsi="Times New Roman"/>
        </w:rPr>
        <w:t>7</w:t>
      </w:r>
    </w:p>
    <w:p w14:paraId="4A59EDDD" w14:textId="77777777" w:rsidR="00E1724F" w:rsidRDefault="00E1724F">
      <w:pPr>
        <w:pStyle w:val="Default"/>
        <w:spacing w:before="0" w:line="360" w:lineRule="auto"/>
        <w:rPr>
          <w:rFonts w:ascii="Times New Roman" w:eastAsia="Times New Roman" w:hAnsi="Times New Roman" w:cs="Times New Roman"/>
        </w:rPr>
      </w:pPr>
    </w:p>
    <w:p w14:paraId="77070C07" w14:textId="267EE1F6"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Reference list …………………………………………………………………</w:t>
      </w:r>
      <w:r w:rsidR="00A02E51">
        <w:rPr>
          <w:rFonts w:ascii="Times New Roman" w:hAnsi="Times New Roman"/>
        </w:rPr>
        <w:t>8</w:t>
      </w:r>
    </w:p>
    <w:p w14:paraId="64655317" w14:textId="77777777" w:rsidR="00E1724F" w:rsidRDefault="00E1724F">
      <w:pPr>
        <w:pStyle w:val="Default"/>
        <w:spacing w:before="0" w:line="360" w:lineRule="auto"/>
        <w:rPr>
          <w:rFonts w:ascii="Times New Roman" w:eastAsia="Times New Roman" w:hAnsi="Times New Roman" w:cs="Times New Roman"/>
        </w:rPr>
      </w:pPr>
    </w:p>
    <w:p w14:paraId="1E317E96" w14:textId="77777777" w:rsidR="00E1724F" w:rsidRDefault="00E1724F">
      <w:pPr>
        <w:pStyle w:val="Default"/>
        <w:spacing w:before="0" w:line="360" w:lineRule="auto"/>
        <w:rPr>
          <w:rFonts w:ascii="Times New Roman" w:eastAsia="Times New Roman" w:hAnsi="Times New Roman" w:cs="Times New Roman"/>
          <w:b/>
          <w:bCs/>
        </w:rPr>
      </w:pPr>
    </w:p>
    <w:p w14:paraId="6BD2032D" w14:textId="77777777" w:rsidR="00E1724F" w:rsidRDefault="00000000">
      <w:pPr>
        <w:pStyle w:val="Default"/>
        <w:spacing w:before="0" w:line="360" w:lineRule="auto"/>
        <w:rPr>
          <w:rFonts w:ascii="Times New Roman" w:eastAsia="Times New Roman" w:hAnsi="Times New Roman" w:cs="Times New Roman"/>
          <w:b/>
          <w:bCs/>
        </w:rPr>
      </w:pPr>
      <w:r>
        <w:rPr>
          <w:rFonts w:ascii="Times New Roman" w:hAnsi="Times New Roman"/>
          <w:b/>
          <w:bCs/>
        </w:rPr>
        <w:t>Executive Summary</w:t>
      </w:r>
    </w:p>
    <w:p w14:paraId="72D0C882" w14:textId="77777777" w:rsidR="00E1724F" w:rsidRDefault="00E1724F">
      <w:pPr>
        <w:pStyle w:val="Default"/>
        <w:spacing w:before="0" w:line="360" w:lineRule="auto"/>
        <w:rPr>
          <w:rFonts w:ascii="Times New Roman" w:eastAsia="Times New Roman" w:hAnsi="Times New Roman" w:cs="Times New Roman"/>
          <w:b/>
          <w:bCs/>
        </w:rPr>
      </w:pPr>
    </w:p>
    <w:p w14:paraId="4EA92A79"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 xml:space="preserve">Participation in outdoor recreation has an impact on the environments in which it takes place. As a result, such environments need to be managed to reduce the impact on the natural resources while also allowing for satisfying recreational experiences. </w:t>
      </w:r>
      <w:proofErr w:type="spellStart"/>
      <w:r>
        <w:rPr>
          <w:rFonts w:ascii="Times New Roman" w:hAnsi="Times New Roman"/>
        </w:rPr>
        <w:t>Dinefwr</w:t>
      </w:r>
      <w:proofErr w:type="spellEnd"/>
      <w:r>
        <w:rPr>
          <w:rFonts w:ascii="Times New Roman" w:hAnsi="Times New Roman"/>
        </w:rPr>
        <w:t xml:space="preserve"> Park in </w:t>
      </w:r>
      <w:proofErr w:type="spellStart"/>
      <w:r>
        <w:rPr>
          <w:rFonts w:ascii="Times New Roman" w:hAnsi="Times New Roman"/>
        </w:rPr>
        <w:t>Llandeilo</w:t>
      </w:r>
      <w:proofErr w:type="spellEnd"/>
      <w:r>
        <w:rPr>
          <w:rFonts w:ascii="Times New Roman" w:hAnsi="Times New Roman"/>
        </w:rPr>
        <w:t xml:space="preserve">, Carmarthenshire is a site for people to enjoy the rich cultural history and nature of Wales. A few issues are present at this site regarding recreational impact on nature, depreciative </w:t>
      </w:r>
      <w:proofErr w:type="spellStart"/>
      <w:proofErr w:type="gramStart"/>
      <w:r>
        <w:rPr>
          <w:rFonts w:ascii="Times New Roman" w:hAnsi="Times New Roman"/>
        </w:rPr>
        <w:t>behaviour</w:t>
      </w:r>
      <w:proofErr w:type="spellEnd"/>
      <w:proofErr w:type="gramEnd"/>
      <w:r>
        <w:rPr>
          <w:rFonts w:ascii="Times New Roman" w:hAnsi="Times New Roman"/>
        </w:rPr>
        <w:t xml:space="preserve"> and sick animals that the visitors can no longer interact with. With consideration of various conceptual frameworks such as Indicators of Quality Standards, Limits of Acceptable Change, Carrying Capacity and the </w:t>
      </w:r>
      <w:r>
        <w:rPr>
          <w:rFonts w:ascii="Times New Roman" w:hAnsi="Times New Roman"/>
        </w:rPr>
        <w:lastRenderedPageBreak/>
        <w:t xml:space="preserve">Recreation Opportunity Spectrum, management suggestions and strategies have been made </w:t>
      </w:r>
      <w:proofErr w:type="gramStart"/>
      <w:r>
        <w:rPr>
          <w:rFonts w:ascii="Times New Roman" w:hAnsi="Times New Roman"/>
        </w:rPr>
        <w:t>in an attempt to</w:t>
      </w:r>
      <w:proofErr w:type="gramEnd"/>
      <w:r>
        <w:rPr>
          <w:rFonts w:ascii="Times New Roman" w:hAnsi="Times New Roman"/>
        </w:rPr>
        <w:t xml:space="preserve"> manage these problems for the benefit of visitors and nature. Such strategies include information and education, zoning, entry fees, fines and improving attractions in alternative areas.</w:t>
      </w:r>
    </w:p>
    <w:p w14:paraId="4ACF388D" w14:textId="77777777" w:rsidR="00E1724F" w:rsidRDefault="00E1724F">
      <w:pPr>
        <w:pStyle w:val="Default"/>
        <w:spacing w:before="0" w:line="360" w:lineRule="auto"/>
        <w:rPr>
          <w:rFonts w:ascii="Times New Roman" w:eastAsia="Times New Roman" w:hAnsi="Times New Roman" w:cs="Times New Roman"/>
          <w:b/>
          <w:bCs/>
        </w:rPr>
      </w:pPr>
    </w:p>
    <w:p w14:paraId="0AB955D6" w14:textId="77777777" w:rsidR="00E1724F" w:rsidRDefault="00000000">
      <w:pPr>
        <w:pStyle w:val="Default"/>
        <w:spacing w:before="0" w:line="360" w:lineRule="auto"/>
        <w:rPr>
          <w:rFonts w:ascii="Times New Roman" w:eastAsia="Times New Roman" w:hAnsi="Times New Roman" w:cs="Times New Roman"/>
          <w:b/>
          <w:bCs/>
        </w:rPr>
      </w:pPr>
      <w:r>
        <w:rPr>
          <w:rFonts w:ascii="Times New Roman" w:hAnsi="Times New Roman"/>
          <w:b/>
          <w:bCs/>
        </w:rPr>
        <w:t xml:space="preserve">Introduction </w:t>
      </w:r>
    </w:p>
    <w:p w14:paraId="031EB9B4" w14:textId="77777777" w:rsidR="00E1724F" w:rsidRDefault="00E1724F">
      <w:pPr>
        <w:pStyle w:val="Default"/>
        <w:spacing w:before="0" w:line="360" w:lineRule="auto"/>
        <w:rPr>
          <w:rFonts w:ascii="Times New Roman" w:eastAsia="Times New Roman" w:hAnsi="Times New Roman" w:cs="Times New Roman"/>
          <w:u w:val="single"/>
        </w:rPr>
      </w:pPr>
    </w:p>
    <w:p w14:paraId="4CC6E264"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 xml:space="preserve">Participation in outdoor recreation in the UK is popular through activities such as walking or hiking, mountain biking, horse riding, fishing and various </w:t>
      </w:r>
      <w:proofErr w:type="gramStart"/>
      <w:r>
        <w:rPr>
          <w:rFonts w:ascii="Times New Roman" w:hAnsi="Times New Roman"/>
        </w:rPr>
        <w:t>water-sports</w:t>
      </w:r>
      <w:proofErr w:type="gramEnd"/>
      <w:r>
        <w:rPr>
          <w:rFonts w:ascii="Times New Roman" w:hAnsi="Times New Roman"/>
        </w:rPr>
        <w:t>, with numbers set to increase if past trends continue (</w:t>
      </w:r>
      <w:proofErr w:type="spellStart"/>
      <w:r>
        <w:rPr>
          <w:rFonts w:ascii="Times New Roman" w:hAnsi="Times New Roman"/>
        </w:rPr>
        <w:t>Fresque</w:t>
      </w:r>
      <w:proofErr w:type="spellEnd"/>
      <w:r>
        <w:rPr>
          <w:rFonts w:ascii="Times New Roman" w:hAnsi="Times New Roman"/>
        </w:rPr>
        <w:t xml:space="preserve"> &amp; Plumber, 2009; Office for National Statistics, 2021). With increasing numbers of visitors to national parks, nature reserves and heritage sites, this will have an impact on the natural resources, </w:t>
      </w:r>
      <w:proofErr w:type="gramStart"/>
      <w:r>
        <w:rPr>
          <w:rFonts w:ascii="Times New Roman" w:hAnsi="Times New Roman"/>
        </w:rPr>
        <w:t>ecology</w:t>
      </w:r>
      <w:proofErr w:type="gramEnd"/>
      <w:r>
        <w:rPr>
          <w:rFonts w:ascii="Times New Roman" w:hAnsi="Times New Roman"/>
        </w:rPr>
        <w:t xml:space="preserve"> and wildlife present in these areas. The purpose of outdoor recreation management is to ensure that visitors can enjoy a satisfying, high quality recreation experience whilst also ensuring the conservation and protection of the environment and wildlife (Manning, Anderson &amp; Pettengill, 2017; </w:t>
      </w:r>
      <w:proofErr w:type="spellStart"/>
      <w:r>
        <w:rPr>
          <w:rFonts w:ascii="Times New Roman" w:hAnsi="Times New Roman"/>
        </w:rPr>
        <w:t>Pigram</w:t>
      </w:r>
      <w:proofErr w:type="spellEnd"/>
      <w:r>
        <w:rPr>
          <w:rFonts w:ascii="Times New Roman" w:hAnsi="Times New Roman"/>
        </w:rPr>
        <w:t xml:space="preserve"> &amp; Jenkins, 2006). </w:t>
      </w:r>
    </w:p>
    <w:p w14:paraId="04E7F26C" w14:textId="77777777" w:rsidR="00E1724F" w:rsidRDefault="00E1724F">
      <w:pPr>
        <w:pStyle w:val="Default"/>
        <w:spacing w:before="0" w:line="360" w:lineRule="auto"/>
        <w:rPr>
          <w:rFonts w:ascii="Times New Roman" w:eastAsia="Times New Roman" w:hAnsi="Times New Roman" w:cs="Times New Roman"/>
          <w:u w:val="single"/>
        </w:rPr>
      </w:pPr>
    </w:p>
    <w:p w14:paraId="514BC66A" w14:textId="77777777" w:rsidR="00E1724F" w:rsidRDefault="00000000">
      <w:pPr>
        <w:pStyle w:val="Default"/>
        <w:spacing w:before="0" w:line="360" w:lineRule="auto"/>
        <w:rPr>
          <w:rFonts w:ascii="Times New Roman" w:eastAsia="Times New Roman" w:hAnsi="Times New Roman" w:cs="Times New Roman"/>
        </w:rPr>
      </w:pPr>
      <w:proofErr w:type="spellStart"/>
      <w:proofErr w:type="gramStart"/>
      <w:r>
        <w:rPr>
          <w:rFonts w:ascii="Times New Roman" w:hAnsi="Times New Roman"/>
        </w:rPr>
        <w:t>Dinefwr</w:t>
      </w:r>
      <w:proofErr w:type="spellEnd"/>
      <w:r>
        <w:rPr>
          <w:rFonts w:ascii="Times New Roman" w:hAnsi="Times New Roman"/>
        </w:rPr>
        <w:t xml:space="preserve"> park</w:t>
      </w:r>
      <w:proofErr w:type="gramEnd"/>
      <w:r>
        <w:rPr>
          <w:rFonts w:ascii="Times New Roman" w:hAnsi="Times New Roman"/>
        </w:rPr>
        <w:t xml:space="preserve"> in </w:t>
      </w:r>
      <w:proofErr w:type="spellStart"/>
      <w:r>
        <w:rPr>
          <w:rFonts w:ascii="Times New Roman" w:hAnsi="Times New Roman"/>
        </w:rPr>
        <w:t>Llandeilo</w:t>
      </w:r>
      <w:proofErr w:type="spellEnd"/>
      <w:r>
        <w:rPr>
          <w:rFonts w:ascii="Times New Roman" w:hAnsi="Times New Roman"/>
        </w:rPr>
        <w:t xml:space="preserve">, Carmarthenshire is one such Nature Reserve that requires management practices and strategies for the benefit of visitor experience and environmental conservation. This site has 800 acres of parkland with Site of Special Scientific Interest (SSSI) status and National Nature Reserve. There is a 17th century manor house as a site of historical and cultural significance as well as a 12th century castle, White Park Cattle, some of the oldest trees in Britain and a </w:t>
      </w:r>
      <w:proofErr w:type="gramStart"/>
      <w:r>
        <w:rPr>
          <w:rFonts w:ascii="Times New Roman" w:hAnsi="Times New Roman"/>
        </w:rPr>
        <w:t>100 acre</w:t>
      </w:r>
      <w:proofErr w:type="gramEnd"/>
      <w:r>
        <w:rPr>
          <w:rFonts w:ascii="Times New Roman" w:hAnsi="Times New Roman"/>
        </w:rPr>
        <w:t xml:space="preserve"> medieval deer park with over 100 fallow deer (National Trust, </w:t>
      </w:r>
      <w:proofErr w:type="spellStart"/>
      <w:r>
        <w:rPr>
          <w:rFonts w:ascii="Times New Roman" w:hAnsi="Times New Roman"/>
        </w:rPr>
        <w:t>n.d</w:t>
      </w:r>
      <w:proofErr w:type="spellEnd"/>
      <w:r>
        <w:rPr>
          <w:rFonts w:ascii="Times New Roman" w:hAnsi="Times New Roman"/>
        </w:rPr>
        <w:t xml:space="preserve">). </w:t>
      </w:r>
    </w:p>
    <w:p w14:paraId="6307BEA7" w14:textId="77777777" w:rsidR="00E1724F" w:rsidRDefault="00E1724F">
      <w:pPr>
        <w:pStyle w:val="Default"/>
        <w:spacing w:before="0" w:line="360" w:lineRule="auto"/>
        <w:rPr>
          <w:rFonts w:ascii="Times New Roman" w:eastAsia="Times New Roman" w:hAnsi="Times New Roman" w:cs="Times New Roman"/>
        </w:rPr>
      </w:pPr>
    </w:p>
    <w:p w14:paraId="3B29E6F5"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 xml:space="preserve">The park faces a few problems regarding its wildlife and environment, and visitor </w:t>
      </w:r>
      <w:proofErr w:type="spellStart"/>
      <w:r>
        <w:rPr>
          <w:rFonts w:ascii="Times New Roman" w:hAnsi="Times New Roman"/>
        </w:rPr>
        <w:t>behaviour</w:t>
      </w:r>
      <w:proofErr w:type="spellEnd"/>
      <w:r>
        <w:rPr>
          <w:rFonts w:ascii="Times New Roman" w:hAnsi="Times New Roman"/>
        </w:rPr>
        <w:t xml:space="preserve"> and experience. Dwyer (2023) spoke of how since the COVID-19 pandemic, there have been an increased number of visitors who do not stick to the paths and ignore fencing. Given the SSSI status of the site due to scarce species of lichen, people straying from paths could endanger these species and/or drastically alter their habitat. The SSSI status is also given due to a community of dead wood invertebrates that rely on habitats with decaying timber (Natural Resources Wales, 1999). Dwyer (2023) further mentioned examples of depreciative </w:t>
      </w:r>
      <w:proofErr w:type="spellStart"/>
      <w:r>
        <w:rPr>
          <w:rFonts w:ascii="Times New Roman" w:hAnsi="Times New Roman"/>
        </w:rPr>
        <w:t>behaviour</w:t>
      </w:r>
      <w:proofErr w:type="spellEnd"/>
      <w:r>
        <w:rPr>
          <w:rFonts w:ascii="Times New Roman" w:hAnsi="Times New Roman"/>
        </w:rPr>
        <w:t xml:space="preserve"> from visitors like stealing logs for firewood (presumably </w:t>
      </w:r>
      <w:proofErr w:type="gramStart"/>
      <w:r>
        <w:rPr>
          <w:rFonts w:ascii="Times New Roman" w:hAnsi="Times New Roman"/>
        </w:rPr>
        <w:t>as a result of</w:t>
      </w:r>
      <w:proofErr w:type="gramEnd"/>
      <w:r>
        <w:rPr>
          <w:rFonts w:ascii="Times New Roman" w:hAnsi="Times New Roman"/>
        </w:rPr>
        <w:t xml:space="preserve"> the current cost of living crisis). Stealing such logs will have a negative impact on the invertebrate species that depend on decaying timber. Other depreciative </w:t>
      </w:r>
      <w:proofErr w:type="spellStart"/>
      <w:r>
        <w:rPr>
          <w:rFonts w:ascii="Times New Roman" w:hAnsi="Times New Roman"/>
        </w:rPr>
        <w:t>behaviour</w:t>
      </w:r>
      <w:proofErr w:type="spellEnd"/>
      <w:r>
        <w:rPr>
          <w:rFonts w:ascii="Times New Roman" w:hAnsi="Times New Roman"/>
        </w:rPr>
        <w:t xml:space="preserve"> such as graffiti, throwing rocks </w:t>
      </w:r>
      <w:proofErr w:type="gramStart"/>
      <w:r>
        <w:rPr>
          <w:rFonts w:ascii="Times New Roman" w:hAnsi="Times New Roman"/>
        </w:rPr>
        <w:t>off of</w:t>
      </w:r>
      <w:proofErr w:type="gramEnd"/>
      <w:r>
        <w:rPr>
          <w:rFonts w:ascii="Times New Roman" w:hAnsi="Times New Roman"/>
        </w:rPr>
        <w:t xml:space="preserve"> the castle and stealing silverware from the manor house were also highlighted. Furthermore, Dwyer (2023) spoke of how the White Park Cattle and fallow deer, beloved to many visitors are currently suffering with Bovine Tuberculosis (TB). She spoke of the issue of trying to be transparent with visitors about the situation given how popular the </w:t>
      </w:r>
      <w:r>
        <w:rPr>
          <w:rFonts w:ascii="Times New Roman" w:hAnsi="Times New Roman"/>
        </w:rPr>
        <w:lastRenderedPageBreak/>
        <w:t xml:space="preserve">animals are and restricting interaction with them given the disease, but this of course affects many people’s </w:t>
      </w:r>
      <w:proofErr w:type="gramStart"/>
      <w:r>
        <w:rPr>
          <w:rFonts w:ascii="Times New Roman" w:hAnsi="Times New Roman"/>
        </w:rPr>
        <w:t>visitor</w:t>
      </w:r>
      <w:proofErr w:type="gramEnd"/>
      <w:r>
        <w:rPr>
          <w:rFonts w:ascii="Times New Roman" w:hAnsi="Times New Roman"/>
        </w:rPr>
        <w:t xml:space="preserve"> experience as they come often to see these animals. </w:t>
      </w:r>
    </w:p>
    <w:p w14:paraId="518E1A1F" w14:textId="77777777" w:rsidR="00E1724F" w:rsidRDefault="00E1724F">
      <w:pPr>
        <w:pStyle w:val="Default"/>
        <w:spacing w:before="0" w:line="360" w:lineRule="auto"/>
        <w:rPr>
          <w:rFonts w:ascii="Times New Roman" w:eastAsia="Times New Roman" w:hAnsi="Times New Roman" w:cs="Times New Roman"/>
        </w:rPr>
      </w:pPr>
    </w:p>
    <w:p w14:paraId="538CFE4A"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 xml:space="preserve">This report will examine each of these problems and suggest solutions or approaches to management through various practices, </w:t>
      </w:r>
      <w:proofErr w:type="gramStart"/>
      <w:r>
        <w:rPr>
          <w:rFonts w:ascii="Times New Roman" w:hAnsi="Times New Roman"/>
        </w:rPr>
        <w:t>strategies</w:t>
      </w:r>
      <w:proofErr w:type="gramEnd"/>
      <w:r>
        <w:rPr>
          <w:rFonts w:ascii="Times New Roman" w:hAnsi="Times New Roman"/>
        </w:rPr>
        <w:t xml:space="preserve"> and frameworks. Such conceptual frameworks will be introduced, followed by a further look into the problems and impacts faced at the park and finally exploring suitable management solutions with consideration to the conceptual frameworks.</w:t>
      </w:r>
    </w:p>
    <w:p w14:paraId="63042D5B" w14:textId="77777777" w:rsidR="00E1724F" w:rsidRDefault="00E1724F">
      <w:pPr>
        <w:pStyle w:val="Default"/>
        <w:spacing w:before="0" w:line="360" w:lineRule="auto"/>
        <w:rPr>
          <w:rFonts w:ascii="Times New Roman" w:eastAsia="Times New Roman" w:hAnsi="Times New Roman" w:cs="Times New Roman"/>
          <w:b/>
          <w:bCs/>
        </w:rPr>
      </w:pPr>
    </w:p>
    <w:p w14:paraId="324CD90C" w14:textId="77777777" w:rsidR="00E1724F" w:rsidRDefault="00000000">
      <w:pPr>
        <w:pStyle w:val="Default"/>
        <w:spacing w:before="0" w:line="360" w:lineRule="auto"/>
        <w:rPr>
          <w:rFonts w:ascii="Times New Roman" w:eastAsia="Times New Roman" w:hAnsi="Times New Roman" w:cs="Times New Roman"/>
          <w:b/>
          <w:bCs/>
        </w:rPr>
      </w:pPr>
      <w:r>
        <w:rPr>
          <w:rFonts w:ascii="Times New Roman" w:hAnsi="Times New Roman"/>
          <w:b/>
          <w:bCs/>
        </w:rPr>
        <w:t>Conceptual frameworks</w:t>
      </w:r>
    </w:p>
    <w:p w14:paraId="492F64CB" w14:textId="77777777" w:rsidR="00E1724F" w:rsidRDefault="00E1724F">
      <w:pPr>
        <w:pStyle w:val="Default"/>
        <w:spacing w:before="0" w:line="360" w:lineRule="auto"/>
        <w:rPr>
          <w:rFonts w:ascii="Times New Roman" w:eastAsia="Times New Roman" w:hAnsi="Times New Roman" w:cs="Times New Roman"/>
        </w:rPr>
      </w:pPr>
    </w:p>
    <w:p w14:paraId="3A3AABDE" w14:textId="77777777" w:rsidR="00E1724F" w:rsidRDefault="00000000">
      <w:pPr>
        <w:pStyle w:val="Default"/>
        <w:spacing w:before="0" w:line="360" w:lineRule="auto"/>
        <w:rPr>
          <w:rFonts w:ascii="Times New Roman" w:eastAsia="Times New Roman" w:hAnsi="Times New Roman" w:cs="Times New Roman"/>
          <w:u w:val="single"/>
        </w:rPr>
      </w:pPr>
      <w:r>
        <w:rPr>
          <w:rFonts w:ascii="Times New Roman" w:hAnsi="Times New Roman"/>
          <w:u w:val="single"/>
        </w:rPr>
        <w:t xml:space="preserve">Indicators of quality standards </w:t>
      </w:r>
    </w:p>
    <w:p w14:paraId="77E0419B" w14:textId="77777777" w:rsidR="00E1724F" w:rsidRDefault="00E1724F">
      <w:pPr>
        <w:pStyle w:val="Default"/>
        <w:spacing w:before="0" w:line="360" w:lineRule="auto"/>
        <w:rPr>
          <w:rFonts w:ascii="Times New Roman" w:eastAsia="Times New Roman" w:hAnsi="Times New Roman" w:cs="Times New Roman"/>
        </w:rPr>
      </w:pPr>
    </w:p>
    <w:p w14:paraId="7141CEF7"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 xml:space="preserve">An indicator of quality standards refers to something that can be measured to see if the level of impact on the environment is becoming too much. </w:t>
      </w:r>
      <w:proofErr w:type="spellStart"/>
      <w:r>
        <w:rPr>
          <w:rFonts w:ascii="Times New Roman" w:hAnsi="Times New Roman"/>
        </w:rPr>
        <w:t>Pigram</w:t>
      </w:r>
      <w:proofErr w:type="spellEnd"/>
      <w:r>
        <w:rPr>
          <w:rFonts w:ascii="Times New Roman" w:hAnsi="Times New Roman"/>
        </w:rPr>
        <w:t xml:space="preserve"> and Jenkins (2006) give examples of indicators of quality such </w:t>
      </w:r>
      <w:proofErr w:type="gramStart"/>
      <w:r>
        <w:rPr>
          <w:rFonts w:ascii="Times New Roman" w:hAnsi="Times New Roman"/>
        </w:rPr>
        <w:t>as;</w:t>
      </w:r>
      <w:proofErr w:type="gramEnd"/>
      <w:r>
        <w:rPr>
          <w:rFonts w:ascii="Times New Roman" w:hAnsi="Times New Roman"/>
        </w:rPr>
        <w:t xml:space="preserve"> water quality, soil erosion, number of trees damaged or vegetation trampled. The </w:t>
      </w:r>
      <w:proofErr w:type="gramStart"/>
      <w:r>
        <w:rPr>
          <w:rFonts w:ascii="Times New Roman" w:hAnsi="Times New Roman"/>
        </w:rPr>
        <w:t>criteria</w:t>
      </w:r>
      <w:proofErr w:type="gramEnd"/>
      <w:r>
        <w:rPr>
          <w:rFonts w:ascii="Times New Roman" w:hAnsi="Times New Roman"/>
        </w:rPr>
        <w:t xml:space="preserve"> for selecting indicators needs to consider the time period in which the impact will be a problem, for example; long term significance (be able to identify consistent trend over five years), short-term significance (identify occurrences within a year) or responsive (be able to detect change early so that management can begin). Furthermore, an indicator should be measurable and reliably measurable using simple techniques so that all who manage the site can be involved with this process and implement the necessary management strategies when they are needed (</w:t>
      </w:r>
      <w:proofErr w:type="spellStart"/>
      <w:r>
        <w:rPr>
          <w:rFonts w:ascii="Times New Roman" w:hAnsi="Times New Roman"/>
        </w:rPr>
        <w:t>Pigram</w:t>
      </w:r>
      <w:proofErr w:type="spellEnd"/>
      <w:r>
        <w:rPr>
          <w:rFonts w:ascii="Times New Roman" w:hAnsi="Times New Roman"/>
        </w:rPr>
        <w:t xml:space="preserve"> and Jenkins, 2006).</w:t>
      </w:r>
    </w:p>
    <w:p w14:paraId="04ADDD15" w14:textId="77777777" w:rsidR="00E1724F" w:rsidRDefault="00E1724F">
      <w:pPr>
        <w:pStyle w:val="Default"/>
        <w:spacing w:before="0" w:line="360" w:lineRule="auto"/>
        <w:rPr>
          <w:rFonts w:ascii="Times New Roman" w:eastAsia="Times New Roman" w:hAnsi="Times New Roman" w:cs="Times New Roman"/>
        </w:rPr>
      </w:pPr>
    </w:p>
    <w:p w14:paraId="1D073224" w14:textId="77777777" w:rsidR="00E1724F" w:rsidRDefault="00000000">
      <w:pPr>
        <w:pStyle w:val="Default"/>
        <w:spacing w:before="0" w:line="360" w:lineRule="auto"/>
        <w:rPr>
          <w:rFonts w:ascii="Times New Roman" w:eastAsia="Times New Roman" w:hAnsi="Times New Roman" w:cs="Times New Roman"/>
          <w:u w:val="single"/>
        </w:rPr>
      </w:pPr>
      <w:r>
        <w:rPr>
          <w:rFonts w:ascii="Times New Roman" w:hAnsi="Times New Roman"/>
          <w:u w:val="single"/>
        </w:rPr>
        <w:t xml:space="preserve">Limits of acceptable change </w:t>
      </w:r>
    </w:p>
    <w:p w14:paraId="381B5BCE"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The next concept is Limits of Acceptable Change. Change in nature is seen as normal and variation is to be expected but when human influence causes these changes to accelerate beyond what is acceptable or tolerable in the environment, then the implementation of management practices may be necessary (</w:t>
      </w:r>
      <w:proofErr w:type="spellStart"/>
      <w:r>
        <w:rPr>
          <w:rFonts w:ascii="Times New Roman" w:hAnsi="Times New Roman"/>
        </w:rPr>
        <w:t>Pigram</w:t>
      </w:r>
      <w:proofErr w:type="spellEnd"/>
      <w:r>
        <w:rPr>
          <w:rFonts w:ascii="Times New Roman" w:hAnsi="Times New Roman"/>
        </w:rPr>
        <w:t xml:space="preserve"> &amp; Jenkins, 2006). </w:t>
      </w:r>
      <w:proofErr w:type="gramStart"/>
      <w:r>
        <w:rPr>
          <w:rFonts w:ascii="Times New Roman" w:hAnsi="Times New Roman"/>
        </w:rPr>
        <w:t>Typically</w:t>
      </w:r>
      <w:proofErr w:type="gramEnd"/>
      <w:r>
        <w:rPr>
          <w:rFonts w:ascii="Times New Roman" w:hAnsi="Times New Roman"/>
        </w:rPr>
        <w:t xml:space="preserve"> as the rate of recreation and use increases, so does the impact. This framework uses indicators of quality standards to help with </w:t>
      </w:r>
      <w:proofErr w:type="spellStart"/>
      <w:r>
        <w:rPr>
          <w:rFonts w:ascii="Times New Roman" w:hAnsi="Times New Roman"/>
        </w:rPr>
        <w:t>recognising</w:t>
      </w:r>
      <w:proofErr w:type="spellEnd"/>
      <w:r>
        <w:rPr>
          <w:rFonts w:ascii="Times New Roman" w:hAnsi="Times New Roman"/>
        </w:rPr>
        <w:t xml:space="preserve"> when the impacts are becoming too strenuous on the environment and its resources. This framework is however, limited by the subjectivity involved with assessing indicators. </w:t>
      </w:r>
      <w:proofErr w:type="gramStart"/>
      <w:r>
        <w:rPr>
          <w:rFonts w:ascii="Times New Roman" w:hAnsi="Times New Roman"/>
        </w:rPr>
        <w:t>This is why</w:t>
      </w:r>
      <w:proofErr w:type="gramEnd"/>
      <w:r>
        <w:rPr>
          <w:rFonts w:ascii="Times New Roman" w:hAnsi="Times New Roman"/>
        </w:rPr>
        <w:t xml:space="preserve"> they should be easily measurable as mentioned above and should usually be judged by those with experience (</w:t>
      </w:r>
      <w:proofErr w:type="spellStart"/>
      <w:r>
        <w:rPr>
          <w:rFonts w:ascii="Times New Roman" w:hAnsi="Times New Roman"/>
        </w:rPr>
        <w:t>Pigram</w:t>
      </w:r>
      <w:proofErr w:type="spellEnd"/>
      <w:r>
        <w:rPr>
          <w:rFonts w:ascii="Times New Roman" w:hAnsi="Times New Roman"/>
        </w:rPr>
        <w:t xml:space="preserve"> &amp; Jenkins, 2006). </w:t>
      </w:r>
    </w:p>
    <w:p w14:paraId="0C9DC7AE" w14:textId="77777777" w:rsidR="00E1724F" w:rsidRDefault="00E1724F">
      <w:pPr>
        <w:pStyle w:val="Default"/>
        <w:spacing w:before="0" w:line="360" w:lineRule="auto"/>
        <w:rPr>
          <w:rFonts w:ascii="Times New Roman" w:eastAsia="Times New Roman" w:hAnsi="Times New Roman" w:cs="Times New Roman"/>
        </w:rPr>
      </w:pPr>
    </w:p>
    <w:p w14:paraId="1C020986" w14:textId="77777777" w:rsidR="00E1724F" w:rsidRDefault="00000000">
      <w:pPr>
        <w:pStyle w:val="Default"/>
        <w:spacing w:before="0" w:line="360" w:lineRule="auto"/>
        <w:rPr>
          <w:rFonts w:ascii="Times New Roman" w:eastAsia="Times New Roman" w:hAnsi="Times New Roman" w:cs="Times New Roman"/>
          <w:u w:val="single"/>
        </w:rPr>
      </w:pPr>
      <w:r>
        <w:rPr>
          <w:rFonts w:ascii="Times New Roman" w:hAnsi="Times New Roman"/>
          <w:u w:val="single"/>
        </w:rPr>
        <w:t xml:space="preserve">Carrying capacity </w:t>
      </w:r>
    </w:p>
    <w:p w14:paraId="15340CB5"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lastRenderedPageBreak/>
        <w:t>The carrying capacity of a site is the maximum number of people allowed in the site at one time (Prato, 2001). This management strategy is useful for reducing the impact that visitors can have on the site by ensuring that only a certain amount of people can cause these impacts at a time to not overwhelm the environment. The impacts of recreation can include</w:t>
      </w:r>
      <w:r>
        <w:rPr>
          <w:rFonts w:ascii="Times New Roman" w:hAnsi="Times New Roman"/>
          <w:lang w:val="fr-FR"/>
        </w:rPr>
        <w:t xml:space="preserve"> noise, </w:t>
      </w:r>
      <w:proofErr w:type="spellStart"/>
      <w:r>
        <w:rPr>
          <w:rFonts w:ascii="Times New Roman" w:hAnsi="Times New Roman"/>
          <w:lang w:val="fr-FR"/>
        </w:rPr>
        <w:t>trampling</w:t>
      </w:r>
      <w:proofErr w:type="spellEnd"/>
      <w:r>
        <w:rPr>
          <w:rFonts w:ascii="Times New Roman" w:hAnsi="Times New Roman"/>
        </w:rPr>
        <w:t xml:space="preserve"> and pollution which can contribute to the degradation of an area</w:t>
      </w:r>
      <w:r>
        <w:rPr>
          <w:rFonts w:ascii="Times New Roman" w:hAnsi="Times New Roman"/>
          <w:rtl/>
        </w:rPr>
        <w:t>’</w:t>
      </w:r>
      <w:r>
        <w:rPr>
          <w:rFonts w:ascii="Times New Roman" w:hAnsi="Times New Roman"/>
        </w:rPr>
        <w:t xml:space="preserve">s environment and natural resources (Manning, Anderson &amp; Pettengill, 2017) which is why </w:t>
      </w:r>
      <w:proofErr w:type="spellStart"/>
      <w:r>
        <w:rPr>
          <w:rFonts w:ascii="Times New Roman" w:hAnsi="Times New Roman"/>
        </w:rPr>
        <w:t>its</w:t>
      </w:r>
      <w:proofErr w:type="spellEnd"/>
      <w:r>
        <w:rPr>
          <w:rFonts w:ascii="Times New Roman" w:hAnsi="Times New Roman"/>
        </w:rPr>
        <w:t xml:space="preserve"> important to monitor the amount of people at the site to reduce such impacts. This strategy also </w:t>
      </w:r>
      <w:proofErr w:type="gramStart"/>
      <w:r>
        <w:rPr>
          <w:rFonts w:ascii="Times New Roman" w:hAnsi="Times New Roman"/>
        </w:rPr>
        <w:t>has to</w:t>
      </w:r>
      <w:proofErr w:type="gramEnd"/>
      <w:r>
        <w:rPr>
          <w:rFonts w:ascii="Times New Roman" w:hAnsi="Times New Roman"/>
        </w:rPr>
        <w:t xml:space="preserve"> consider not just how many people the resources can handle, but how many people is okay to have at a site before the experience is impacted negatively for the visitors (Manning, Anderson &amp; Pettengill, 2017)? This leads on to the next concept which considers the spectrum of different experiences visitors may want from a recreational site.</w:t>
      </w:r>
    </w:p>
    <w:p w14:paraId="08D849FC" w14:textId="77777777" w:rsidR="00E1724F" w:rsidRDefault="00E1724F">
      <w:pPr>
        <w:pStyle w:val="Default"/>
        <w:spacing w:before="0" w:line="360" w:lineRule="auto"/>
        <w:rPr>
          <w:rFonts w:ascii="Times New Roman" w:eastAsia="Times New Roman" w:hAnsi="Times New Roman" w:cs="Times New Roman"/>
        </w:rPr>
      </w:pPr>
    </w:p>
    <w:p w14:paraId="6C9AEDEF" w14:textId="77777777" w:rsidR="00E1724F" w:rsidRDefault="00000000">
      <w:pPr>
        <w:pStyle w:val="Default"/>
        <w:spacing w:before="0" w:line="360" w:lineRule="auto"/>
        <w:rPr>
          <w:rFonts w:ascii="Times New Roman" w:eastAsia="Times New Roman" w:hAnsi="Times New Roman" w:cs="Times New Roman"/>
          <w:u w:val="single"/>
        </w:rPr>
      </w:pPr>
      <w:r>
        <w:rPr>
          <w:rFonts w:ascii="Times New Roman" w:hAnsi="Times New Roman"/>
          <w:u w:val="single"/>
        </w:rPr>
        <w:t xml:space="preserve">Recreation Opportunity Spectrum </w:t>
      </w:r>
    </w:p>
    <w:p w14:paraId="0EA6DC2B"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The Recreation Opportunity Spectrum (ROS) is a framework that considers certain conditions at a recreational site on a spectrum (</w:t>
      </w:r>
      <w:proofErr w:type="spellStart"/>
      <w:r>
        <w:rPr>
          <w:rFonts w:ascii="Times New Roman" w:hAnsi="Times New Roman"/>
        </w:rPr>
        <w:t>Hammitt</w:t>
      </w:r>
      <w:proofErr w:type="spellEnd"/>
      <w:r>
        <w:rPr>
          <w:rFonts w:ascii="Times New Roman" w:hAnsi="Times New Roman"/>
        </w:rPr>
        <w:t xml:space="preserve">, Cole &amp; </w:t>
      </w:r>
      <w:proofErr w:type="spellStart"/>
      <w:r>
        <w:rPr>
          <w:rFonts w:ascii="Times New Roman" w:hAnsi="Times New Roman"/>
        </w:rPr>
        <w:t>Monz</w:t>
      </w:r>
      <w:proofErr w:type="spellEnd"/>
      <w:r>
        <w:rPr>
          <w:rFonts w:ascii="Times New Roman" w:hAnsi="Times New Roman"/>
        </w:rPr>
        <w:t xml:space="preserve">, 2015). For example, what level of solitude might visitors want to experience? Some may go to remote, wild spaces for high levels of solitude, others may visit a nature reserve where they may encounter </w:t>
      </w:r>
      <w:proofErr w:type="gramStart"/>
      <w:r>
        <w:rPr>
          <w:rFonts w:ascii="Times New Roman" w:hAnsi="Times New Roman"/>
        </w:rPr>
        <w:t>a number of</w:t>
      </w:r>
      <w:proofErr w:type="gramEnd"/>
      <w:r>
        <w:rPr>
          <w:rFonts w:ascii="Times New Roman" w:hAnsi="Times New Roman"/>
        </w:rPr>
        <w:t xml:space="preserve"> other visitors, and some may go urban where there are many other people around. This same principle applies to other aspects such as resource conditions (presence of wildlife) and facility and managerial development (Manning, Anderson &amp; Pettengill, 2017) and needs to be considered when designing and managing the site as it will affect visitor experiences. </w:t>
      </w:r>
    </w:p>
    <w:p w14:paraId="3259184B" w14:textId="77777777" w:rsidR="00E1724F" w:rsidRDefault="00E1724F">
      <w:pPr>
        <w:pStyle w:val="Default"/>
        <w:spacing w:before="0" w:line="360" w:lineRule="auto"/>
        <w:rPr>
          <w:rFonts w:ascii="Times New Roman" w:eastAsia="Times New Roman" w:hAnsi="Times New Roman" w:cs="Times New Roman"/>
          <w:b/>
          <w:bCs/>
        </w:rPr>
      </w:pPr>
    </w:p>
    <w:p w14:paraId="1F05B157" w14:textId="77777777" w:rsidR="00E1724F" w:rsidRDefault="00000000">
      <w:pPr>
        <w:pStyle w:val="Default"/>
        <w:spacing w:before="0" w:line="360" w:lineRule="auto"/>
        <w:rPr>
          <w:rFonts w:ascii="Times New Roman" w:eastAsia="Times New Roman" w:hAnsi="Times New Roman" w:cs="Times New Roman"/>
          <w:b/>
          <w:bCs/>
        </w:rPr>
      </w:pPr>
      <w:r>
        <w:rPr>
          <w:rFonts w:ascii="Times New Roman" w:hAnsi="Times New Roman"/>
          <w:b/>
          <w:bCs/>
        </w:rPr>
        <w:t>Problems and Impacts</w:t>
      </w:r>
    </w:p>
    <w:p w14:paraId="38712402" w14:textId="77777777" w:rsidR="00E1724F" w:rsidRDefault="00E1724F">
      <w:pPr>
        <w:pStyle w:val="Default"/>
        <w:spacing w:before="0" w:line="360" w:lineRule="auto"/>
        <w:rPr>
          <w:rFonts w:ascii="Times New Roman" w:eastAsia="Times New Roman" w:hAnsi="Times New Roman" w:cs="Times New Roman"/>
          <w:b/>
          <w:bCs/>
          <w:u w:val="single"/>
        </w:rPr>
      </w:pPr>
    </w:p>
    <w:p w14:paraId="677F2C8D" w14:textId="77777777" w:rsidR="00E1724F" w:rsidRDefault="00000000">
      <w:pPr>
        <w:pStyle w:val="Default"/>
        <w:spacing w:before="0" w:line="360" w:lineRule="auto"/>
        <w:rPr>
          <w:rFonts w:ascii="Times New Roman" w:eastAsia="Times New Roman" w:hAnsi="Times New Roman" w:cs="Times New Roman"/>
          <w:u w:val="single"/>
        </w:rPr>
      </w:pPr>
      <w:r>
        <w:rPr>
          <w:rFonts w:ascii="Times New Roman" w:hAnsi="Times New Roman"/>
          <w:u w:val="single"/>
        </w:rPr>
        <w:t xml:space="preserve">Areas resources </w:t>
      </w:r>
    </w:p>
    <w:p w14:paraId="14DD1689"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 xml:space="preserve">The SSSI status of part of the site at </w:t>
      </w:r>
      <w:proofErr w:type="spellStart"/>
      <w:r>
        <w:rPr>
          <w:rFonts w:ascii="Times New Roman" w:hAnsi="Times New Roman"/>
        </w:rPr>
        <w:t>Dinefwr</w:t>
      </w:r>
      <w:proofErr w:type="spellEnd"/>
      <w:r>
        <w:rPr>
          <w:rFonts w:ascii="Times New Roman" w:hAnsi="Times New Roman"/>
        </w:rPr>
        <w:t xml:space="preserve"> Estate is due to certain species of lichen </w:t>
      </w:r>
      <w:proofErr w:type="gramStart"/>
      <w:r>
        <w:rPr>
          <w:rFonts w:ascii="Times New Roman" w:hAnsi="Times New Roman"/>
        </w:rPr>
        <w:t>and also</w:t>
      </w:r>
      <w:proofErr w:type="gramEnd"/>
      <w:r>
        <w:rPr>
          <w:rFonts w:ascii="Times New Roman" w:hAnsi="Times New Roman"/>
        </w:rPr>
        <w:t xml:space="preserve"> dead wood invertebrates (Natural Resources Wales, 1999)</w:t>
      </w:r>
      <w:r>
        <w:rPr>
          <w:rFonts w:ascii="Times New Roman" w:hAnsi="Times New Roman"/>
          <w:i/>
          <w:iCs/>
        </w:rPr>
        <w:t xml:space="preserve">. </w:t>
      </w:r>
      <w:r>
        <w:rPr>
          <w:rFonts w:ascii="Times New Roman" w:hAnsi="Times New Roman"/>
        </w:rPr>
        <w:t>The problems mentioned by Dwyer (2023) such as people straying from paths and stealing logs can pose a threat to these species. Some lichens can have very specific habitat requirements (</w:t>
      </w:r>
      <w:proofErr w:type="spellStart"/>
      <w:r>
        <w:rPr>
          <w:rFonts w:ascii="Times New Roman" w:hAnsi="Times New Roman"/>
        </w:rPr>
        <w:t>Coppins</w:t>
      </w:r>
      <w:proofErr w:type="spellEnd"/>
      <w:r>
        <w:rPr>
          <w:rFonts w:ascii="Times New Roman" w:hAnsi="Times New Roman"/>
        </w:rPr>
        <w:t>, 2009) and can suffer if such habitats are altered in any way. Straying from paths can result in trampled vegetation and soil compaction even from low levels of recreation (Manning, Anderson &amp; Pettengill, 2017)</w:t>
      </w:r>
      <w:r>
        <w:rPr>
          <w:rFonts w:ascii="Times New Roman" w:hAnsi="Times New Roman"/>
          <w:i/>
          <w:iCs/>
        </w:rPr>
        <w:t xml:space="preserve"> </w:t>
      </w:r>
      <w:r>
        <w:rPr>
          <w:rFonts w:ascii="Times New Roman" w:hAnsi="Times New Roman"/>
        </w:rPr>
        <w:t>and so alter the surrounding environment to a point at which the lichens may not be able to be supported. The removal of logs by the public also poses a threat to the dead wood invertebrates. Not only is decaying timber a habitat for the invertebrates but also for fungi that support other plants in the area and contribute to the breaking down of dead organic matter (Manning, Anderson &amp; Pettengill, 2017)</w:t>
      </w:r>
      <w:r>
        <w:rPr>
          <w:rFonts w:ascii="Times New Roman" w:hAnsi="Times New Roman"/>
          <w:i/>
          <w:iCs/>
        </w:rPr>
        <w:t xml:space="preserve">. </w:t>
      </w:r>
      <w:r>
        <w:rPr>
          <w:rFonts w:ascii="Times New Roman" w:hAnsi="Times New Roman"/>
        </w:rPr>
        <w:t xml:space="preserve">Removing such </w:t>
      </w:r>
      <w:r>
        <w:rPr>
          <w:rFonts w:ascii="Times New Roman" w:hAnsi="Times New Roman"/>
        </w:rPr>
        <w:lastRenderedPageBreak/>
        <w:t xml:space="preserve">habitats from the environment would put the invertebrates and the lichen at risk given by taking away such an important feature for the entire ecosystem. It is important that such ecosystems are kept in balance because national parks and reserves are important for gathering data about foundational ecology of an area which can later be compared to other areas which is beneficial to the surrounding community and the </w:t>
      </w:r>
      <w:proofErr w:type="gramStart"/>
      <w:r>
        <w:rPr>
          <w:rFonts w:ascii="Times New Roman" w:hAnsi="Times New Roman"/>
        </w:rPr>
        <w:t>nation as a whole</w:t>
      </w:r>
      <w:proofErr w:type="gramEnd"/>
      <w:r>
        <w:rPr>
          <w:rFonts w:ascii="Times New Roman" w:hAnsi="Times New Roman"/>
        </w:rPr>
        <w:t xml:space="preserve"> (Fancy, Gross and Carter, 2009).</w:t>
      </w:r>
    </w:p>
    <w:p w14:paraId="00B63C2C" w14:textId="77777777" w:rsidR="00E1724F" w:rsidRDefault="00E1724F">
      <w:pPr>
        <w:pStyle w:val="Default"/>
        <w:spacing w:before="0" w:line="360" w:lineRule="auto"/>
        <w:rPr>
          <w:rFonts w:ascii="Times New Roman" w:eastAsia="Times New Roman" w:hAnsi="Times New Roman" w:cs="Times New Roman"/>
        </w:rPr>
      </w:pPr>
    </w:p>
    <w:p w14:paraId="6A2F1283" w14:textId="77777777" w:rsidR="00E1724F" w:rsidRDefault="00000000">
      <w:pPr>
        <w:pStyle w:val="Default"/>
        <w:spacing w:before="0" w:line="360" w:lineRule="auto"/>
        <w:rPr>
          <w:rFonts w:ascii="Times New Roman" w:eastAsia="Times New Roman" w:hAnsi="Times New Roman" w:cs="Times New Roman"/>
          <w:u w:val="single"/>
        </w:rPr>
      </w:pPr>
      <w:r>
        <w:rPr>
          <w:rFonts w:ascii="Times New Roman" w:hAnsi="Times New Roman"/>
          <w:u w:val="single"/>
        </w:rPr>
        <w:t>Visitor experience</w:t>
      </w:r>
    </w:p>
    <w:p w14:paraId="2AE62414"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 xml:space="preserve">Another problem mentioned by Dwyer (2023) was examples of depreciative </w:t>
      </w:r>
      <w:proofErr w:type="spellStart"/>
      <w:r>
        <w:rPr>
          <w:rFonts w:ascii="Times New Roman" w:hAnsi="Times New Roman"/>
        </w:rPr>
        <w:t>behaviour</w:t>
      </w:r>
      <w:proofErr w:type="spellEnd"/>
      <w:r>
        <w:rPr>
          <w:rFonts w:ascii="Times New Roman" w:hAnsi="Times New Roman"/>
        </w:rPr>
        <w:t xml:space="preserve">; graffiti, throwing rocks off the castle and stealing silverware from the manor house. This kind of </w:t>
      </w:r>
      <w:proofErr w:type="spellStart"/>
      <w:r>
        <w:rPr>
          <w:rFonts w:ascii="Times New Roman" w:hAnsi="Times New Roman"/>
        </w:rPr>
        <w:t>behaviour</w:t>
      </w:r>
      <w:proofErr w:type="spellEnd"/>
      <w:r>
        <w:rPr>
          <w:rFonts w:ascii="Times New Roman" w:hAnsi="Times New Roman"/>
        </w:rPr>
        <w:t xml:space="preserve"> will affect other visitor’s experiences at the site and contribute to a less satisfying recreational experience. As one of the two reasons for outdoor recreation management, issues regarding visitor experience must be addressed as well as environmental conservation and protection (</w:t>
      </w:r>
      <w:proofErr w:type="spellStart"/>
      <w:r>
        <w:rPr>
          <w:rFonts w:ascii="Times New Roman" w:hAnsi="Times New Roman"/>
        </w:rPr>
        <w:t>Pigram</w:t>
      </w:r>
      <w:proofErr w:type="spellEnd"/>
      <w:r>
        <w:rPr>
          <w:rFonts w:ascii="Times New Roman" w:hAnsi="Times New Roman"/>
        </w:rPr>
        <w:t xml:space="preserve"> &amp; Jenkins, 2006). Such </w:t>
      </w:r>
      <w:proofErr w:type="spellStart"/>
      <w:r>
        <w:rPr>
          <w:rFonts w:ascii="Times New Roman" w:hAnsi="Times New Roman"/>
        </w:rPr>
        <w:t>behaviour</w:t>
      </w:r>
      <w:proofErr w:type="spellEnd"/>
      <w:r>
        <w:rPr>
          <w:rFonts w:ascii="Times New Roman" w:hAnsi="Times New Roman"/>
        </w:rPr>
        <w:t xml:space="preserve"> could alter the way people may engage with the historical and cultural features of </w:t>
      </w:r>
      <w:proofErr w:type="spellStart"/>
      <w:r>
        <w:rPr>
          <w:rFonts w:ascii="Times New Roman" w:hAnsi="Times New Roman"/>
        </w:rPr>
        <w:t>Dinefwr</w:t>
      </w:r>
      <w:proofErr w:type="spellEnd"/>
      <w:r>
        <w:rPr>
          <w:rFonts w:ascii="Times New Roman" w:hAnsi="Times New Roman"/>
        </w:rPr>
        <w:t xml:space="preserve"> Park which in turn may have an impact on their sense of place. Being able to connect with the human history of a place can enhance a person’s experience of it and help to create moments of emotion and memory within these settings (Williams, 2019). Addressing depreciative </w:t>
      </w:r>
      <w:proofErr w:type="spellStart"/>
      <w:r>
        <w:rPr>
          <w:rFonts w:ascii="Times New Roman" w:hAnsi="Times New Roman"/>
        </w:rPr>
        <w:t>behaviour</w:t>
      </w:r>
      <w:proofErr w:type="spellEnd"/>
      <w:r>
        <w:rPr>
          <w:rFonts w:ascii="Times New Roman" w:hAnsi="Times New Roman"/>
        </w:rPr>
        <w:t xml:space="preserve"> at </w:t>
      </w:r>
      <w:proofErr w:type="spellStart"/>
      <w:r>
        <w:rPr>
          <w:rFonts w:ascii="Times New Roman" w:hAnsi="Times New Roman"/>
        </w:rPr>
        <w:t>Dinefwr</w:t>
      </w:r>
      <w:proofErr w:type="spellEnd"/>
      <w:r>
        <w:rPr>
          <w:rFonts w:ascii="Times New Roman" w:hAnsi="Times New Roman"/>
        </w:rPr>
        <w:t xml:space="preserve"> could help with people engaging more with </w:t>
      </w:r>
      <w:proofErr w:type="spellStart"/>
      <w:proofErr w:type="gramStart"/>
      <w:r>
        <w:rPr>
          <w:rFonts w:ascii="Times New Roman" w:hAnsi="Times New Roman"/>
        </w:rPr>
        <w:t>it’s</w:t>
      </w:r>
      <w:proofErr w:type="spellEnd"/>
      <w:proofErr w:type="gramEnd"/>
      <w:r>
        <w:rPr>
          <w:rFonts w:ascii="Times New Roman" w:hAnsi="Times New Roman"/>
        </w:rPr>
        <w:t xml:space="preserve"> rich history and culture.</w:t>
      </w:r>
    </w:p>
    <w:p w14:paraId="5A02D534" w14:textId="77777777" w:rsidR="00E1724F" w:rsidRDefault="00E1724F">
      <w:pPr>
        <w:pStyle w:val="Default"/>
        <w:spacing w:before="0" w:line="360" w:lineRule="auto"/>
        <w:rPr>
          <w:rFonts w:ascii="Times New Roman" w:eastAsia="Times New Roman" w:hAnsi="Times New Roman" w:cs="Times New Roman"/>
        </w:rPr>
      </w:pPr>
    </w:p>
    <w:p w14:paraId="39B9FFBC" w14:textId="77777777" w:rsidR="00E1724F" w:rsidRDefault="00000000">
      <w:pPr>
        <w:pStyle w:val="Default"/>
        <w:spacing w:before="0" w:line="360" w:lineRule="auto"/>
        <w:rPr>
          <w:rFonts w:ascii="Times New Roman" w:eastAsia="Times New Roman" w:hAnsi="Times New Roman" w:cs="Times New Roman"/>
          <w:u w:val="single"/>
        </w:rPr>
      </w:pPr>
      <w:proofErr w:type="gramStart"/>
      <w:r>
        <w:rPr>
          <w:rFonts w:ascii="Times New Roman" w:hAnsi="Times New Roman"/>
          <w:u w:val="single"/>
        </w:rPr>
        <w:t>Areas</w:t>
      </w:r>
      <w:proofErr w:type="gramEnd"/>
      <w:r>
        <w:rPr>
          <w:rFonts w:ascii="Times New Roman" w:hAnsi="Times New Roman"/>
          <w:u w:val="single"/>
        </w:rPr>
        <w:t xml:space="preserve"> facilities/services</w:t>
      </w:r>
    </w:p>
    <w:p w14:paraId="2F94B2F4"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 xml:space="preserve">Another issue is with popular attraction sites like the White Park Cattle and Deer Park. Dwyer (2023) explained how they are currently suffering with Bovine Tuberculosis and as a result they are being kept away from the public. This issue, while not caused by any impact that the visitors have had, has an impact on the visitor experience. Dwyer (2023) spoke of how these animals are particularly loved by many visitors and are often the reason why many visit in the first place. The disappointment and upset that visitors may feel knowing that their beloved animals are </w:t>
      </w:r>
      <w:proofErr w:type="gramStart"/>
      <w:r>
        <w:rPr>
          <w:rFonts w:ascii="Times New Roman" w:hAnsi="Times New Roman"/>
        </w:rPr>
        <w:t>sick</w:t>
      </w:r>
      <w:proofErr w:type="gramEnd"/>
      <w:r>
        <w:rPr>
          <w:rFonts w:ascii="Times New Roman" w:hAnsi="Times New Roman"/>
        </w:rPr>
        <w:t xml:space="preserve"> and they are not able to see them is likely to have a negative impact on their recreational experience. </w:t>
      </w:r>
    </w:p>
    <w:p w14:paraId="76A20471" w14:textId="77777777" w:rsidR="00E1724F" w:rsidRDefault="00E1724F">
      <w:pPr>
        <w:pStyle w:val="Default"/>
        <w:spacing w:before="0" w:line="360" w:lineRule="auto"/>
        <w:rPr>
          <w:rFonts w:ascii="Times New Roman" w:eastAsia="Times New Roman" w:hAnsi="Times New Roman" w:cs="Times New Roman"/>
          <w:i/>
          <w:iCs/>
        </w:rPr>
      </w:pPr>
    </w:p>
    <w:p w14:paraId="40916008" w14:textId="77777777" w:rsidR="00E1724F" w:rsidRDefault="00000000">
      <w:pPr>
        <w:pStyle w:val="Default"/>
        <w:spacing w:before="0" w:line="360" w:lineRule="auto"/>
        <w:rPr>
          <w:rFonts w:ascii="Times New Roman" w:eastAsia="Times New Roman" w:hAnsi="Times New Roman" w:cs="Times New Roman"/>
          <w:b/>
          <w:bCs/>
        </w:rPr>
      </w:pPr>
      <w:r>
        <w:rPr>
          <w:rFonts w:ascii="Times New Roman" w:hAnsi="Times New Roman"/>
          <w:b/>
          <w:bCs/>
        </w:rPr>
        <w:t>Solutions and Management</w:t>
      </w:r>
    </w:p>
    <w:p w14:paraId="241DEBD9" w14:textId="77777777" w:rsidR="00E1724F" w:rsidRDefault="00E1724F">
      <w:pPr>
        <w:pStyle w:val="Default"/>
        <w:spacing w:before="0" w:line="360" w:lineRule="auto"/>
        <w:rPr>
          <w:rFonts w:ascii="Times New Roman" w:eastAsia="Times New Roman" w:hAnsi="Times New Roman" w:cs="Times New Roman"/>
        </w:rPr>
      </w:pPr>
    </w:p>
    <w:p w14:paraId="2AEDAE9D" w14:textId="77777777" w:rsidR="00E1724F" w:rsidRDefault="00000000">
      <w:pPr>
        <w:pStyle w:val="Default"/>
        <w:spacing w:before="0" w:line="360" w:lineRule="auto"/>
        <w:rPr>
          <w:rFonts w:ascii="Times New Roman" w:eastAsia="Times New Roman" w:hAnsi="Times New Roman" w:cs="Times New Roman"/>
          <w:u w:val="single"/>
        </w:rPr>
      </w:pPr>
      <w:r>
        <w:rPr>
          <w:rFonts w:ascii="Times New Roman" w:hAnsi="Times New Roman"/>
          <w:u w:val="single"/>
        </w:rPr>
        <w:t>Areas resources</w:t>
      </w:r>
    </w:p>
    <w:p w14:paraId="7B507B26"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 xml:space="preserve">Managing the impacts of people straying from paths and removing logs </w:t>
      </w:r>
      <w:proofErr w:type="gramStart"/>
      <w:r>
        <w:rPr>
          <w:rFonts w:ascii="Times New Roman" w:hAnsi="Times New Roman"/>
        </w:rPr>
        <w:t>in order to</w:t>
      </w:r>
      <w:proofErr w:type="gramEnd"/>
      <w:r>
        <w:rPr>
          <w:rFonts w:ascii="Times New Roman" w:hAnsi="Times New Roman"/>
        </w:rPr>
        <w:t xml:space="preserve"> protect and conserve the lichen and invertebrate species in the SSSI areas of the park can be done in a couple of ways. First of all, </w:t>
      </w:r>
      <w:proofErr w:type="spellStart"/>
      <w:r>
        <w:rPr>
          <w:rFonts w:ascii="Times New Roman" w:hAnsi="Times New Roman"/>
        </w:rPr>
        <w:t>Hammitt</w:t>
      </w:r>
      <w:proofErr w:type="spellEnd"/>
      <w:r>
        <w:rPr>
          <w:rFonts w:ascii="Times New Roman" w:hAnsi="Times New Roman"/>
        </w:rPr>
        <w:t xml:space="preserve">, Cole and </w:t>
      </w:r>
      <w:proofErr w:type="spellStart"/>
      <w:r>
        <w:rPr>
          <w:rFonts w:ascii="Times New Roman" w:hAnsi="Times New Roman"/>
        </w:rPr>
        <w:t>Monz</w:t>
      </w:r>
      <w:proofErr w:type="spellEnd"/>
      <w:r>
        <w:rPr>
          <w:rFonts w:ascii="Times New Roman" w:hAnsi="Times New Roman"/>
        </w:rPr>
        <w:t xml:space="preserve"> (2015) talk of how low impact education can be effective in changing </w:t>
      </w:r>
      <w:proofErr w:type="spellStart"/>
      <w:proofErr w:type="gramStart"/>
      <w:r>
        <w:rPr>
          <w:rFonts w:ascii="Times New Roman" w:hAnsi="Times New Roman"/>
        </w:rPr>
        <w:t>peoples</w:t>
      </w:r>
      <w:proofErr w:type="spellEnd"/>
      <w:proofErr w:type="gramEnd"/>
      <w:r>
        <w:rPr>
          <w:rFonts w:ascii="Times New Roman" w:hAnsi="Times New Roman"/>
        </w:rPr>
        <w:t xml:space="preserve"> </w:t>
      </w:r>
      <w:proofErr w:type="spellStart"/>
      <w:r>
        <w:rPr>
          <w:rFonts w:ascii="Times New Roman" w:hAnsi="Times New Roman"/>
        </w:rPr>
        <w:t>behaviour</w:t>
      </w:r>
      <w:proofErr w:type="spellEnd"/>
      <w:r>
        <w:rPr>
          <w:rFonts w:ascii="Times New Roman" w:hAnsi="Times New Roman"/>
        </w:rPr>
        <w:t xml:space="preserve">. For </w:t>
      </w:r>
      <w:proofErr w:type="gramStart"/>
      <w:r>
        <w:rPr>
          <w:rFonts w:ascii="Times New Roman" w:hAnsi="Times New Roman"/>
        </w:rPr>
        <w:t>example</w:t>
      </w:r>
      <w:proofErr w:type="gramEnd"/>
      <w:r>
        <w:rPr>
          <w:rFonts w:ascii="Times New Roman" w:hAnsi="Times New Roman"/>
        </w:rPr>
        <w:t xml:space="preserve"> using a concept called Central Route to </w:t>
      </w:r>
      <w:r>
        <w:rPr>
          <w:rFonts w:ascii="Times New Roman" w:hAnsi="Times New Roman"/>
        </w:rPr>
        <w:lastRenderedPageBreak/>
        <w:t xml:space="preserve">Persuasion involves communicating messages to visitors that make good sense and will lead to changes in </w:t>
      </w:r>
      <w:proofErr w:type="spellStart"/>
      <w:r>
        <w:rPr>
          <w:rFonts w:ascii="Times New Roman" w:hAnsi="Times New Roman"/>
        </w:rPr>
        <w:t>behaviour</w:t>
      </w:r>
      <w:proofErr w:type="spellEnd"/>
      <w:r>
        <w:rPr>
          <w:rFonts w:ascii="Times New Roman" w:hAnsi="Times New Roman"/>
        </w:rPr>
        <w:t xml:space="preserve"> from their own accord as opposed to providing rewards and punishments for appropriate/inappropriate </w:t>
      </w:r>
      <w:proofErr w:type="spellStart"/>
      <w:r>
        <w:rPr>
          <w:rFonts w:ascii="Times New Roman" w:hAnsi="Times New Roman"/>
        </w:rPr>
        <w:t>behaviour</w:t>
      </w:r>
      <w:proofErr w:type="spellEnd"/>
      <w:r>
        <w:rPr>
          <w:rFonts w:ascii="Times New Roman" w:hAnsi="Times New Roman"/>
        </w:rPr>
        <w:t xml:space="preserve"> respectively.</w:t>
      </w:r>
    </w:p>
    <w:p w14:paraId="599150E5" w14:textId="77777777" w:rsidR="00E1724F" w:rsidRDefault="00E1724F">
      <w:pPr>
        <w:pStyle w:val="Default"/>
        <w:spacing w:before="0" w:line="360" w:lineRule="auto"/>
        <w:rPr>
          <w:rFonts w:ascii="Times New Roman" w:eastAsia="Times New Roman" w:hAnsi="Times New Roman" w:cs="Times New Roman"/>
        </w:rPr>
      </w:pPr>
    </w:p>
    <w:p w14:paraId="36D95734"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The indicator of quality standards like trampled vegetation leading away from paths in areas that have the lichen can be used to indicate that some managerial strategies need to be implemented. This indicator can be considered a responsive indicator as it detects a change relatively recently that will require quick action due to the fragility of the habitat (</w:t>
      </w:r>
      <w:proofErr w:type="spellStart"/>
      <w:r>
        <w:rPr>
          <w:rFonts w:ascii="Times New Roman" w:hAnsi="Times New Roman"/>
        </w:rPr>
        <w:t>Pigram</w:t>
      </w:r>
      <w:proofErr w:type="spellEnd"/>
      <w:r>
        <w:rPr>
          <w:rFonts w:ascii="Times New Roman" w:hAnsi="Times New Roman"/>
        </w:rPr>
        <w:t xml:space="preserve"> &amp; Jenkins, 2006). The Limit of Acceptable Change for the areas of SSSI is low considering the fragility of the lichen’s tolerance of changing habitat conditions. Informing visitors of the damage their impacts (Information and Education 7c., Manning, Anderson &amp; Pettengill, 2017)</w:t>
      </w:r>
      <w:r>
        <w:rPr>
          <w:rFonts w:ascii="Times New Roman" w:hAnsi="Times New Roman"/>
          <w:i/>
          <w:iCs/>
        </w:rPr>
        <w:t xml:space="preserve"> </w:t>
      </w:r>
      <w:r>
        <w:rPr>
          <w:rFonts w:ascii="Times New Roman" w:hAnsi="Times New Roman"/>
        </w:rPr>
        <w:t xml:space="preserve">could have on these species and their role and importance in the ecosystem could help with changing visitors </w:t>
      </w:r>
      <w:proofErr w:type="spellStart"/>
      <w:r>
        <w:rPr>
          <w:rFonts w:ascii="Times New Roman" w:hAnsi="Times New Roman"/>
        </w:rPr>
        <w:t>behaviour</w:t>
      </w:r>
      <w:proofErr w:type="spellEnd"/>
      <w:r>
        <w:rPr>
          <w:rFonts w:ascii="Times New Roman" w:hAnsi="Times New Roman"/>
        </w:rPr>
        <w:t xml:space="preserve"> and reduce the impact they may have on these ecosystems. </w:t>
      </w:r>
    </w:p>
    <w:p w14:paraId="4AF342F4" w14:textId="77777777" w:rsidR="00E1724F" w:rsidRDefault="00E1724F">
      <w:pPr>
        <w:pStyle w:val="Default"/>
        <w:spacing w:before="0" w:line="360" w:lineRule="auto"/>
        <w:rPr>
          <w:rFonts w:ascii="Times New Roman" w:eastAsia="Times New Roman" w:hAnsi="Times New Roman" w:cs="Times New Roman"/>
        </w:rPr>
      </w:pPr>
    </w:p>
    <w:p w14:paraId="715C550B"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 xml:space="preserve">Not only can it reduce </w:t>
      </w:r>
      <w:proofErr w:type="gramStart"/>
      <w:r>
        <w:rPr>
          <w:rFonts w:ascii="Times New Roman" w:hAnsi="Times New Roman"/>
        </w:rPr>
        <w:t>impact</w:t>
      </w:r>
      <w:proofErr w:type="gramEnd"/>
      <w:r>
        <w:rPr>
          <w:rFonts w:ascii="Times New Roman" w:hAnsi="Times New Roman"/>
        </w:rPr>
        <w:t xml:space="preserve"> but education has been shown to have an important role within parks, ecosystem services and landscapes (</w:t>
      </w:r>
      <w:proofErr w:type="spellStart"/>
      <w:r>
        <w:rPr>
          <w:rFonts w:ascii="Times New Roman" w:hAnsi="Times New Roman"/>
        </w:rPr>
        <w:t>Mocior</w:t>
      </w:r>
      <w:proofErr w:type="spellEnd"/>
      <w:r>
        <w:rPr>
          <w:rFonts w:ascii="Times New Roman" w:hAnsi="Times New Roman"/>
        </w:rPr>
        <w:t xml:space="preserve"> &amp; Kruse, 2016) by also effecting visitors sense of connection to nature (</w:t>
      </w:r>
      <w:proofErr w:type="spellStart"/>
      <w:r>
        <w:rPr>
          <w:rFonts w:ascii="Times New Roman" w:hAnsi="Times New Roman"/>
        </w:rPr>
        <w:t>Fratz</w:t>
      </w:r>
      <w:proofErr w:type="spellEnd"/>
      <w:r>
        <w:rPr>
          <w:rFonts w:ascii="Times New Roman" w:hAnsi="Times New Roman"/>
        </w:rPr>
        <w:t xml:space="preserve"> &amp; Mayer, 2014). To help reduce impact further and not rely so heavily on the visitors changing their own </w:t>
      </w:r>
      <w:proofErr w:type="spellStart"/>
      <w:r>
        <w:rPr>
          <w:rFonts w:ascii="Times New Roman" w:hAnsi="Times New Roman"/>
        </w:rPr>
        <w:t>behaviour</w:t>
      </w:r>
      <w:proofErr w:type="spellEnd"/>
      <w:r>
        <w:rPr>
          <w:rFonts w:ascii="Times New Roman" w:hAnsi="Times New Roman"/>
        </w:rPr>
        <w:t>, zoning will be implemented (Manning, Anderson &amp; Pettengill, 2017)</w:t>
      </w:r>
      <w:r>
        <w:rPr>
          <w:rFonts w:ascii="Times New Roman" w:hAnsi="Times New Roman"/>
          <w:i/>
          <w:iCs/>
        </w:rPr>
        <w:t>.</w:t>
      </w:r>
      <w:r>
        <w:rPr>
          <w:rFonts w:ascii="Times New Roman" w:hAnsi="Times New Roman"/>
        </w:rPr>
        <w:t xml:space="preserve"> This will include a zone site for lower use in the areas where the lichens and dead wood invertebrates are present to reduce the </w:t>
      </w:r>
      <w:proofErr w:type="gramStart"/>
      <w:r>
        <w:rPr>
          <w:rFonts w:ascii="Times New Roman" w:hAnsi="Times New Roman"/>
        </w:rPr>
        <w:t>amount</w:t>
      </w:r>
      <w:proofErr w:type="gramEnd"/>
      <w:r>
        <w:rPr>
          <w:rFonts w:ascii="Times New Roman" w:hAnsi="Times New Roman"/>
        </w:rPr>
        <w:t xml:space="preserve"> of visitors there in the first place. </w:t>
      </w:r>
    </w:p>
    <w:p w14:paraId="7E376EFE" w14:textId="77777777" w:rsidR="00E1724F" w:rsidRDefault="00E1724F">
      <w:pPr>
        <w:pStyle w:val="Default"/>
        <w:spacing w:before="0" w:line="360" w:lineRule="auto"/>
        <w:rPr>
          <w:rFonts w:ascii="Times New Roman" w:eastAsia="Times New Roman" w:hAnsi="Times New Roman" w:cs="Times New Roman"/>
        </w:rPr>
      </w:pPr>
    </w:p>
    <w:p w14:paraId="2FAA0AF9" w14:textId="77777777" w:rsidR="00E1724F" w:rsidRDefault="00000000">
      <w:pPr>
        <w:pStyle w:val="Default"/>
        <w:spacing w:before="0" w:line="360" w:lineRule="auto"/>
        <w:rPr>
          <w:rFonts w:ascii="Times New Roman" w:eastAsia="Times New Roman" w:hAnsi="Times New Roman" w:cs="Times New Roman"/>
          <w:u w:val="single"/>
        </w:rPr>
      </w:pPr>
      <w:r>
        <w:rPr>
          <w:rFonts w:ascii="Times New Roman" w:hAnsi="Times New Roman"/>
          <w:u w:val="single"/>
        </w:rPr>
        <w:t>Visitor experience</w:t>
      </w:r>
    </w:p>
    <w:p w14:paraId="2973C04F"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 xml:space="preserve">The depreciative </w:t>
      </w:r>
      <w:proofErr w:type="spellStart"/>
      <w:r>
        <w:rPr>
          <w:rFonts w:ascii="Times New Roman" w:hAnsi="Times New Roman"/>
        </w:rPr>
        <w:t>behaviour</w:t>
      </w:r>
      <w:proofErr w:type="spellEnd"/>
      <w:r>
        <w:rPr>
          <w:rFonts w:ascii="Times New Roman" w:hAnsi="Times New Roman"/>
        </w:rPr>
        <w:t xml:space="preserve"> (graffiti, throwing rocks off the castle, stealing silverware from the manor house) will be dealt with in two ways. The first is to add an entry fee </w:t>
      </w:r>
      <w:proofErr w:type="gramStart"/>
      <w:r>
        <w:rPr>
          <w:rFonts w:ascii="Times New Roman" w:hAnsi="Times New Roman"/>
        </w:rPr>
        <w:t>in order to</w:t>
      </w:r>
      <w:proofErr w:type="gramEnd"/>
      <w:r>
        <w:rPr>
          <w:rFonts w:ascii="Times New Roman" w:hAnsi="Times New Roman"/>
        </w:rPr>
        <w:t xml:space="preserve"> put the money towards repairing damage done to the site through depreciative </w:t>
      </w:r>
      <w:proofErr w:type="spellStart"/>
      <w:r>
        <w:rPr>
          <w:rFonts w:ascii="Times New Roman" w:hAnsi="Times New Roman"/>
        </w:rPr>
        <w:t>behaviour</w:t>
      </w:r>
      <w:proofErr w:type="spellEnd"/>
      <w:r>
        <w:rPr>
          <w:rFonts w:ascii="Times New Roman" w:hAnsi="Times New Roman"/>
        </w:rPr>
        <w:t xml:space="preserve">. Pascoe, </w:t>
      </w:r>
      <w:r>
        <w:rPr>
          <w:rFonts w:ascii="Times New Roman" w:hAnsi="Times New Roman"/>
          <w:i/>
          <w:iCs/>
        </w:rPr>
        <w:t>et al</w:t>
      </w:r>
      <w:r>
        <w:rPr>
          <w:rFonts w:ascii="Times New Roman" w:hAnsi="Times New Roman"/>
        </w:rPr>
        <w:t xml:space="preserve"> (2014) found that increasing entry fees enabled reserve managers to conserve the environment which is further backed by Wilson and </w:t>
      </w:r>
      <w:proofErr w:type="spellStart"/>
      <w:r>
        <w:rPr>
          <w:rFonts w:ascii="Times New Roman" w:hAnsi="Times New Roman"/>
        </w:rPr>
        <w:t>Tisdell</w:t>
      </w:r>
      <w:proofErr w:type="spellEnd"/>
      <w:r>
        <w:rPr>
          <w:rFonts w:ascii="Times New Roman" w:hAnsi="Times New Roman"/>
        </w:rPr>
        <w:t xml:space="preserve"> (2004). The second is to make it known that there are sanctions or fines for </w:t>
      </w:r>
      <w:proofErr w:type="spellStart"/>
      <w:r>
        <w:rPr>
          <w:rFonts w:ascii="Times New Roman" w:hAnsi="Times New Roman"/>
        </w:rPr>
        <w:t>unauthorised</w:t>
      </w:r>
      <w:proofErr w:type="spellEnd"/>
      <w:r>
        <w:rPr>
          <w:rFonts w:ascii="Times New Roman" w:hAnsi="Times New Roman"/>
        </w:rPr>
        <w:t xml:space="preserve"> use within the site (Manning, Anderson &amp; Pettengill, 2017)</w:t>
      </w:r>
      <w:r>
        <w:rPr>
          <w:rFonts w:ascii="Times New Roman" w:hAnsi="Times New Roman"/>
          <w:i/>
          <w:iCs/>
        </w:rPr>
        <w:t xml:space="preserve">. </w:t>
      </w:r>
      <w:r>
        <w:rPr>
          <w:rFonts w:ascii="Times New Roman" w:hAnsi="Times New Roman"/>
        </w:rPr>
        <w:t xml:space="preserve">These more directive approaches will be implemented to deter people from behaving in inappropriate ways. This first strategy will also help to maintain the carrying capacity of the site </w:t>
      </w:r>
      <w:proofErr w:type="gramStart"/>
      <w:r>
        <w:rPr>
          <w:rFonts w:ascii="Times New Roman" w:hAnsi="Times New Roman"/>
        </w:rPr>
        <w:t>in order to</w:t>
      </w:r>
      <w:proofErr w:type="gramEnd"/>
      <w:r>
        <w:rPr>
          <w:rFonts w:ascii="Times New Roman" w:hAnsi="Times New Roman"/>
        </w:rPr>
        <w:t xml:space="preserve"> reduce the impact that lots of people may have on other visitor’s experiences according to the Recreation Opportunity Spectrum. </w:t>
      </w:r>
    </w:p>
    <w:p w14:paraId="58A565F9" w14:textId="77777777" w:rsidR="00E1724F" w:rsidRDefault="00E1724F">
      <w:pPr>
        <w:pStyle w:val="Default"/>
        <w:spacing w:before="0" w:line="360" w:lineRule="auto"/>
        <w:rPr>
          <w:rFonts w:ascii="Times New Roman" w:eastAsia="Times New Roman" w:hAnsi="Times New Roman" w:cs="Times New Roman"/>
        </w:rPr>
      </w:pPr>
    </w:p>
    <w:p w14:paraId="5C45E20A" w14:textId="77777777" w:rsidR="00E1724F" w:rsidRDefault="00000000">
      <w:pPr>
        <w:pStyle w:val="Default"/>
        <w:spacing w:before="0" w:line="360" w:lineRule="auto"/>
        <w:rPr>
          <w:rFonts w:ascii="Times New Roman" w:eastAsia="Times New Roman" w:hAnsi="Times New Roman" w:cs="Times New Roman"/>
          <w:u w:val="single"/>
        </w:rPr>
      </w:pPr>
      <w:proofErr w:type="gramStart"/>
      <w:r>
        <w:rPr>
          <w:rFonts w:ascii="Times New Roman" w:hAnsi="Times New Roman"/>
          <w:u w:val="single"/>
        </w:rPr>
        <w:t>Areas</w:t>
      </w:r>
      <w:proofErr w:type="gramEnd"/>
      <w:r>
        <w:rPr>
          <w:rFonts w:ascii="Times New Roman" w:hAnsi="Times New Roman"/>
          <w:u w:val="single"/>
        </w:rPr>
        <w:t xml:space="preserve"> facilities/services</w:t>
      </w:r>
    </w:p>
    <w:p w14:paraId="7FFD78A3"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lastRenderedPageBreak/>
        <w:t xml:space="preserve">The issue of the White Park Cattle and fallow deer being sick with TB having an impact on visitor experience will be addressed in two ways. First of </w:t>
      </w:r>
      <w:proofErr w:type="gramStart"/>
      <w:r>
        <w:rPr>
          <w:rFonts w:ascii="Times New Roman" w:hAnsi="Times New Roman"/>
        </w:rPr>
        <w:t>all</w:t>
      </w:r>
      <w:proofErr w:type="gramEnd"/>
      <w:r>
        <w:rPr>
          <w:rFonts w:ascii="Times New Roman" w:hAnsi="Times New Roman"/>
        </w:rPr>
        <w:t xml:space="preserve"> a more concrete strategy to curb the spread of the disease from badgers to the herd is to install fencing to ensure that badgers cannot get to the cattle (DAERA, </w:t>
      </w:r>
      <w:proofErr w:type="spellStart"/>
      <w:r>
        <w:rPr>
          <w:rFonts w:ascii="Times New Roman" w:hAnsi="Times New Roman"/>
        </w:rPr>
        <w:t>n.d</w:t>
      </w:r>
      <w:proofErr w:type="spellEnd"/>
      <w:r>
        <w:rPr>
          <w:rFonts w:ascii="Times New Roman" w:hAnsi="Times New Roman"/>
        </w:rPr>
        <w:t>; Dwyer, 2023). DAERA (</w:t>
      </w:r>
      <w:proofErr w:type="spellStart"/>
      <w:r>
        <w:rPr>
          <w:rFonts w:ascii="Times New Roman" w:hAnsi="Times New Roman"/>
        </w:rPr>
        <w:t>n.d</w:t>
      </w:r>
      <w:proofErr w:type="spellEnd"/>
      <w:r>
        <w:rPr>
          <w:rFonts w:ascii="Times New Roman" w:hAnsi="Times New Roman"/>
        </w:rPr>
        <w:t>)</w:t>
      </w:r>
      <w:r>
        <w:rPr>
          <w:rFonts w:ascii="Times New Roman" w:hAnsi="Times New Roman"/>
          <w:i/>
          <w:iCs/>
        </w:rPr>
        <w:t xml:space="preserve"> </w:t>
      </w:r>
      <w:r>
        <w:rPr>
          <w:rFonts w:ascii="Times New Roman" w:hAnsi="Times New Roman"/>
        </w:rPr>
        <w:t xml:space="preserve">recommends that to prevent further transmission, contact between cattle, badgers and deer should be </w:t>
      </w:r>
      <w:proofErr w:type="spellStart"/>
      <w:r>
        <w:rPr>
          <w:rFonts w:ascii="Times New Roman" w:hAnsi="Times New Roman"/>
        </w:rPr>
        <w:t>minimised</w:t>
      </w:r>
      <w:proofErr w:type="spellEnd"/>
      <w:r>
        <w:rPr>
          <w:rFonts w:ascii="Times New Roman" w:hAnsi="Times New Roman"/>
        </w:rPr>
        <w:t xml:space="preserve"> as well as </w:t>
      </w:r>
      <w:proofErr w:type="spellStart"/>
      <w:r>
        <w:rPr>
          <w:rFonts w:ascii="Times New Roman" w:hAnsi="Times New Roman"/>
        </w:rPr>
        <w:t>minimising</w:t>
      </w:r>
      <w:proofErr w:type="spellEnd"/>
      <w:r>
        <w:rPr>
          <w:rFonts w:ascii="Times New Roman" w:hAnsi="Times New Roman"/>
        </w:rPr>
        <w:t xml:space="preserve"> contact with visitors. </w:t>
      </w:r>
    </w:p>
    <w:p w14:paraId="3A0A11B5" w14:textId="77777777" w:rsidR="00E1724F" w:rsidRDefault="00E1724F">
      <w:pPr>
        <w:pStyle w:val="Default"/>
        <w:spacing w:before="0" w:line="360" w:lineRule="auto"/>
        <w:rPr>
          <w:rFonts w:ascii="Times New Roman" w:eastAsia="Times New Roman" w:hAnsi="Times New Roman" w:cs="Times New Roman"/>
        </w:rPr>
      </w:pPr>
    </w:p>
    <w:p w14:paraId="2F561669" w14:textId="77777777" w:rsidR="00E1724F" w:rsidRDefault="00000000">
      <w:pPr>
        <w:pStyle w:val="Default"/>
        <w:spacing w:before="0" w:line="360" w:lineRule="auto"/>
        <w:rPr>
          <w:rFonts w:ascii="Times New Roman" w:eastAsia="Times New Roman" w:hAnsi="Times New Roman" w:cs="Times New Roman"/>
          <w:i/>
          <w:iCs/>
        </w:rPr>
      </w:pPr>
      <w:r>
        <w:rPr>
          <w:rFonts w:ascii="Times New Roman" w:hAnsi="Times New Roman"/>
        </w:rPr>
        <w:t>The second strategy to address the visitor experience issue given that many come to see these animals, is to create attractions elsewhere in the park (Improve attractions in alternative areas, 72a, Manning, Anderson &amp; Pettengill, 2017)</w:t>
      </w:r>
      <w:r>
        <w:rPr>
          <w:rFonts w:ascii="Times New Roman" w:hAnsi="Times New Roman"/>
          <w:i/>
          <w:iCs/>
        </w:rPr>
        <w:t xml:space="preserve">. </w:t>
      </w:r>
      <w:r>
        <w:rPr>
          <w:rFonts w:ascii="Times New Roman" w:hAnsi="Times New Roman"/>
        </w:rPr>
        <w:t xml:space="preserve">This will be an excellent opportunity to make better use of the cultural and historical features of the estate like the castle and manor house such as including a cultural tour in the entry fee which </w:t>
      </w:r>
      <w:proofErr w:type="spellStart"/>
      <w:r>
        <w:rPr>
          <w:rFonts w:ascii="Times New Roman" w:hAnsi="Times New Roman"/>
        </w:rPr>
        <w:t>Reynisdottir</w:t>
      </w:r>
      <w:proofErr w:type="spellEnd"/>
      <w:r>
        <w:rPr>
          <w:rFonts w:ascii="Times New Roman" w:hAnsi="Times New Roman"/>
        </w:rPr>
        <w:t xml:space="preserve">, Song and </w:t>
      </w:r>
      <w:proofErr w:type="spellStart"/>
      <w:r>
        <w:rPr>
          <w:rFonts w:ascii="Times New Roman" w:hAnsi="Times New Roman"/>
        </w:rPr>
        <w:t>Agrusa</w:t>
      </w:r>
      <w:proofErr w:type="spellEnd"/>
      <w:r>
        <w:rPr>
          <w:rFonts w:ascii="Times New Roman" w:hAnsi="Times New Roman"/>
        </w:rPr>
        <w:t xml:space="preserve"> (2008) note that such </w:t>
      </w:r>
      <w:proofErr w:type="spellStart"/>
      <w:r>
        <w:rPr>
          <w:rFonts w:ascii="Times New Roman" w:hAnsi="Times New Roman"/>
        </w:rPr>
        <w:t>programmes</w:t>
      </w:r>
      <w:proofErr w:type="spellEnd"/>
      <w:r>
        <w:rPr>
          <w:rFonts w:ascii="Times New Roman" w:hAnsi="Times New Roman"/>
        </w:rPr>
        <w:t xml:space="preserve"> can help with continuing high quality recreation experiences. These can be used to help develop a sense of place with the area, while visitors are not able to interact with the animals. The implementation of these strategies will be based on the Recreation Opportunity Spectrum with </w:t>
      </w:r>
      <w:proofErr w:type="gramStart"/>
      <w:r>
        <w:rPr>
          <w:rFonts w:ascii="Times New Roman" w:hAnsi="Times New Roman"/>
        </w:rPr>
        <w:t>particular consideration</w:t>
      </w:r>
      <w:proofErr w:type="gramEnd"/>
      <w:r>
        <w:rPr>
          <w:rFonts w:ascii="Times New Roman" w:hAnsi="Times New Roman"/>
        </w:rPr>
        <w:t xml:space="preserve"> to the resource conditions (presence of wildlife) and the facility developments. Given that the presence of wildlife will be lower, </w:t>
      </w:r>
      <w:proofErr w:type="gramStart"/>
      <w:r>
        <w:rPr>
          <w:rFonts w:ascii="Times New Roman" w:hAnsi="Times New Roman"/>
        </w:rPr>
        <w:t>in order to</w:t>
      </w:r>
      <w:proofErr w:type="gramEnd"/>
      <w:r>
        <w:rPr>
          <w:rFonts w:ascii="Times New Roman" w:hAnsi="Times New Roman"/>
        </w:rPr>
        <w:t xml:space="preserve"> compensate for this for the benefit of visitor experience, improvements can be made such as turning the manor house into more of a place of instruction and education (Bonn et al, 2007) which can further </w:t>
      </w:r>
      <w:proofErr w:type="spellStart"/>
      <w:r>
        <w:rPr>
          <w:rFonts w:ascii="Times New Roman" w:hAnsi="Times New Roman"/>
        </w:rPr>
        <w:t>emphasise</w:t>
      </w:r>
      <w:proofErr w:type="spellEnd"/>
      <w:r>
        <w:rPr>
          <w:rFonts w:ascii="Times New Roman" w:hAnsi="Times New Roman"/>
        </w:rPr>
        <w:t xml:space="preserve"> the culture of the local area (Richards, 2010)</w:t>
      </w:r>
      <w:r>
        <w:rPr>
          <w:rFonts w:ascii="Times New Roman" w:hAnsi="Times New Roman"/>
          <w:i/>
          <w:iCs/>
        </w:rPr>
        <w:t>.</w:t>
      </w:r>
    </w:p>
    <w:p w14:paraId="14A682D4" w14:textId="77777777" w:rsidR="00E1724F" w:rsidRDefault="00E1724F">
      <w:pPr>
        <w:pStyle w:val="Default"/>
        <w:spacing w:before="0" w:line="360" w:lineRule="auto"/>
        <w:rPr>
          <w:rFonts w:ascii="Times New Roman" w:eastAsia="Times New Roman" w:hAnsi="Times New Roman" w:cs="Times New Roman"/>
          <w:b/>
          <w:bCs/>
        </w:rPr>
      </w:pPr>
    </w:p>
    <w:p w14:paraId="52F5B9D5" w14:textId="77777777" w:rsidR="00E1724F" w:rsidRDefault="00000000">
      <w:pPr>
        <w:pStyle w:val="Default"/>
        <w:spacing w:before="0" w:line="360" w:lineRule="auto"/>
        <w:rPr>
          <w:rFonts w:ascii="Times New Roman" w:eastAsia="Times New Roman" w:hAnsi="Times New Roman" w:cs="Times New Roman"/>
          <w:b/>
          <w:bCs/>
        </w:rPr>
      </w:pPr>
      <w:r>
        <w:rPr>
          <w:rFonts w:ascii="Times New Roman" w:hAnsi="Times New Roman"/>
          <w:b/>
          <w:bCs/>
        </w:rPr>
        <w:t>Conclusion</w:t>
      </w:r>
    </w:p>
    <w:p w14:paraId="37E710C6"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 xml:space="preserve">In summary, </w:t>
      </w:r>
      <w:proofErr w:type="spellStart"/>
      <w:r>
        <w:rPr>
          <w:rFonts w:ascii="Times New Roman" w:hAnsi="Times New Roman"/>
        </w:rPr>
        <w:t>Dinefwr</w:t>
      </w:r>
      <w:proofErr w:type="spellEnd"/>
      <w:r>
        <w:rPr>
          <w:rFonts w:ascii="Times New Roman" w:hAnsi="Times New Roman"/>
        </w:rPr>
        <w:t xml:space="preserve"> Park faces a few challenges to both its protected habitats and visitor experience. The SSSI nature of the area requires strategies to be put in place so that the lichen and other species are not damaged by visitors strain from marked paths and taking dead wood from the ecosystem. Information and education and zoning will be used to reduce this impact. Addressing the depreciative </w:t>
      </w:r>
      <w:proofErr w:type="spellStart"/>
      <w:r>
        <w:rPr>
          <w:rFonts w:ascii="Times New Roman" w:hAnsi="Times New Roman"/>
        </w:rPr>
        <w:t>behaviour</w:t>
      </w:r>
      <w:proofErr w:type="spellEnd"/>
      <w:r>
        <w:rPr>
          <w:rFonts w:ascii="Times New Roman" w:hAnsi="Times New Roman"/>
        </w:rPr>
        <w:t xml:space="preserve"> of some visitors through entry fees and fines could improve the visitor experience of other people at the site by deterring those from treating the area’s cultural and historical features poorly and reducing further impact. Lastly, the animals sick with TB mean that visitors can no longer interact with them which can often be disappointing for people who come to see them specifically. By improving the attraction in other areas of the park, visitors may continue to feel connected to the area while the animal attractions are kept separate to recover. Overall, with consideration to visitor experience and environmental conservation through the lens of the conceptual frameworks, strategies can be implemented to reduce impact on the site and improve experience and connection with this site of Welsh heritage and nature for all visitors. </w:t>
      </w:r>
    </w:p>
    <w:p w14:paraId="367B4117" w14:textId="77777777" w:rsidR="00E1724F" w:rsidRDefault="00E1724F">
      <w:pPr>
        <w:pStyle w:val="Default"/>
        <w:spacing w:before="0" w:line="360" w:lineRule="auto"/>
        <w:rPr>
          <w:rFonts w:ascii="Times New Roman" w:eastAsia="Times New Roman" w:hAnsi="Times New Roman" w:cs="Times New Roman"/>
        </w:rPr>
      </w:pPr>
    </w:p>
    <w:p w14:paraId="317CDBEF"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Word count: 2669</w:t>
      </w:r>
    </w:p>
    <w:p w14:paraId="1E0E2BBB" w14:textId="77777777" w:rsidR="00E1724F" w:rsidRDefault="00E1724F">
      <w:pPr>
        <w:pStyle w:val="Default"/>
        <w:spacing w:before="0" w:line="360" w:lineRule="auto"/>
        <w:rPr>
          <w:rFonts w:ascii="Times New Roman" w:eastAsia="Times New Roman" w:hAnsi="Times New Roman" w:cs="Times New Roman"/>
          <w:i/>
          <w:iCs/>
        </w:rPr>
      </w:pPr>
    </w:p>
    <w:p w14:paraId="20B0587D" w14:textId="77777777" w:rsidR="00E1724F" w:rsidRDefault="00000000">
      <w:pPr>
        <w:pStyle w:val="Default"/>
        <w:spacing w:before="0" w:line="360" w:lineRule="auto"/>
        <w:rPr>
          <w:rFonts w:ascii="Times New Roman" w:eastAsia="Times New Roman" w:hAnsi="Times New Roman" w:cs="Times New Roman"/>
          <w:b/>
          <w:bCs/>
          <w:u w:val="single"/>
        </w:rPr>
      </w:pPr>
      <w:r>
        <w:rPr>
          <w:rFonts w:ascii="Times New Roman" w:hAnsi="Times New Roman"/>
          <w:b/>
          <w:bCs/>
          <w:u w:val="single"/>
        </w:rPr>
        <w:t xml:space="preserve">References </w:t>
      </w:r>
    </w:p>
    <w:p w14:paraId="283F65B0" w14:textId="77777777" w:rsidR="00E1724F" w:rsidRDefault="00E1724F">
      <w:pPr>
        <w:pStyle w:val="Default"/>
        <w:spacing w:before="0" w:line="360" w:lineRule="auto"/>
        <w:rPr>
          <w:rFonts w:ascii="Times New Roman" w:eastAsia="Times New Roman" w:hAnsi="Times New Roman" w:cs="Times New Roman"/>
          <w:u w:val="single"/>
        </w:rPr>
      </w:pPr>
    </w:p>
    <w:p w14:paraId="232CE635"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 xml:space="preserve">Bonn, M.A. et al. (2007) </w:t>
      </w:r>
      <w:r>
        <w:rPr>
          <w:rFonts w:ascii="Times New Roman" w:hAnsi="Times New Roman"/>
          <w:rtl/>
        </w:rPr>
        <w:t>‘</w:t>
      </w:r>
      <w:r>
        <w:rPr>
          <w:rFonts w:ascii="Times New Roman" w:hAnsi="Times New Roman"/>
        </w:rPr>
        <w:t xml:space="preserve">Heritage/Cultural Attraction </w:t>
      </w:r>
      <w:proofErr w:type="spellStart"/>
      <w:r>
        <w:rPr>
          <w:rFonts w:ascii="Times New Roman" w:hAnsi="Times New Roman"/>
        </w:rPr>
        <w:t>Atmospheics</w:t>
      </w:r>
      <w:proofErr w:type="spellEnd"/>
      <w:r>
        <w:rPr>
          <w:rFonts w:ascii="Times New Roman" w:hAnsi="Times New Roman"/>
        </w:rPr>
        <w:t>: Creating the Right Environment for the Heritage/Cultural Visitor</w:t>
      </w:r>
      <w:r>
        <w:rPr>
          <w:rFonts w:ascii="Times New Roman" w:hAnsi="Times New Roman"/>
          <w:rtl/>
        </w:rPr>
        <w:t>’</w:t>
      </w:r>
      <w:r>
        <w:rPr>
          <w:rFonts w:ascii="Times New Roman" w:hAnsi="Times New Roman"/>
        </w:rPr>
        <w:t xml:space="preserve">, Journal of Travel Research. 45(3), pp. 346-354. </w:t>
      </w:r>
    </w:p>
    <w:p w14:paraId="0C884DDB" w14:textId="77777777" w:rsidR="00E1724F" w:rsidRDefault="00E1724F">
      <w:pPr>
        <w:pStyle w:val="Default"/>
        <w:spacing w:before="0" w:line="360" w:lineRule="auto"/>
        <w:rPr>
          <w:rFonts w:ascii="Times New Roman" w:eastAsia="Times New Roman" w:hAnsi="Times New Roman" w:cs="Times New Roman"/>
        </w:rPr>
      </w:pPr>
    </w:p>
    <w:p w14:paraId="641F92CA" w14:textId="77777777" w:rsidR="00E1724F" w:rsidRDefault="00000000">
      <w:pPr>
        <w:pStyle w:val="Default"/>
        <w:spacing w:before="0" w:line="360" w:lineRule="auto"/>
        <w:rPr>
          <w:rFonts w:ascii="Times New Roman" w:eastAsia="Times New Roman" w:hAnsi="Times New Roman" w:cs="Times New Roman"/>
        </w:rPr>
      </w:pPr>
      <w:proofErr w:type="spellStart"/>
      <w:r>
        <w:rPr>
          <w:rFonts w:ascii="Times New Roman" w:hAnsi="Times New Roman"/>
        </w:rPr>
        <w:t>Coppins</w:t>
      </w:r>
      <w:proofErr w:type="spellEnd"/>
      <w:r>
        <w:rPr>
          <w:rFonts w:ascii="Times New Roman" w:hAnsi="Times New Roman"/>
        </w:rPr>
        <w:t>, B.J. (2009) Lichen conservation in Scotland. Botanical Journal of Scotland Vol 55(1), 27-38</w:t>
      </w:r>
    </w:p>
    <w:p w14:paraId="2A4F2D1F" w14:textId="77777777" w:rsidR="00E1724F" w:rsidRDefault="00E1724F">
      <w:pPr>
        <w:pStyle w:val="Default"/>
        <w:spacing w:before="0" w:line="360" w:lineRule="auto"/>
        <w:rPr>
          <w:rFonts w:ascii="Times New Roman" w:eastAsia="Times New Roman" w:hAnsi="Times New Roman" w:cs="Times New Roman"/>
        </w:rPr>
      </w:pPr>
    </w:p>
    <w:p w14:paraId="3A82BAA8"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Department of Agriculture, Environment and Rural Affairs (</w:t>
      </w:r>
      <w:proofErr w:type="spellStart"/>
      <w:r>
        <w:rPr>
          <w:rFonts w:ascii="Times New Roman" w:hAnsi="Times New Roman"/>
        </w:rPr>
        <w:t>n.d</w:t>
      </w:r>
      <w:proofErr w:type="spellEnd"/>
      <w:r>
        <w:rPr>
          <w:rFonts w:ascii="Times New Roman" w:hAnsi="Times New Roman"/>
        </w:rPr>
        <w:t xml:space="preserve">) What is bovine Tuberculosis (TB)? Available at: </w:t>
      </w:r>
      <w:hyperlink r:id="rId7" w:history="1">
        <w:r>
          <w:rPr>
            <w:rStyle w:val="Hyperlink0"/>
            <w:rFonts w:ascii="Times New Roman" w:hAnsi="Times New Roman"/>
          </w:rPr>
          <w:t>https://www.daera-ni.gov.uk/articles/what-bovine-tuberculosis-tb</w:t>
        </w:r>
      </w:hyperlink>
      <w:r>
        <w:rPr>
          <w:rFonts w:ascii="Times New Roman" w:hAnsi="Times New Roman"/>
        </w:rPr>
        <w:t xml:space="preserve"> Accessed on: 8th May 2023</w:t>
      </w:r>
    </w:p>
    <w:p w14:paraId="443F81F1" w14:textId="77777777" w:rsidR="00E1724F" w:rsidRDefault="00E1724F">
      <w:pPr>
        <w:pStyle w:val="Default"/>
        <w:spacing w:before="0" w:line="360" w:lineRule="auto"/>
        <w:rPr>
          <w:rFonts w:ascii="Times New Roman" w:eastAsia="Times New Roman" w:hAnsi="Times New Roman" w:cs="Times New Roman"/>
        </w:rPr>
      </w:pPr>
    </w:p>
    <w:p w14:paraId="5368DC42"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 xml:space="preserve">Dwyer, H. (2023) Talk with OAE students at </w:t>
      </w:r>
      <w:proofErr w:type="spellStart"/>
      <w:r>
        <w:rPr>
          <w:rFonts w:ascii="Times New Roman" w:hAnsi="Times New Roman"/>
        </w:rPr>
        <w:t>Dinefwr</w:t>
      </w:r>
      <w:proofErr w:type="spellEnd"/>
      <w:r>
        <w:rPr>
          <w:rFonts w:ascii="Times New Roman" w:hAnsi="Times New Roman"/>
        </w:rPr>
        <w:t xml:space="preserve"> Park, 13 March. </w:t>
      </w:r>
    </w:p>
    <w:p w14:paraId="78D6A46B" w14:textId="77777777" w:rsidR="00E1724F" w:rsidRDefault="00E1724F">
      <w:pPr>
        <w:pStyle w:val="Default"/>
        <w:spacing w:before="0" w:line="360" w:lineRule="auto"/>
        <w:rPr>
          <w:rFonts w:ascii="Times New Roman" w:eastAsia="Times New Roman" w:hAnsi="Times New Roman" w:cs="Times New Roman"/>
        </w:rPr>
      </w:pPr>
    </w:p>
    <w:p w14:paraId="5D6E91E8"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 xml:space="preserve">Fancy, S.G., Gross, J.E. and Carter, S.L. (2009) </w:t>
      </w:r>
      <w:r>
        <w:rPr>
          <w:rFonts w:ascii="Times New Roman" w:hAnsi="Times New Roman"/>
          <w:rtl/>
        </w:rPr>
        <w:t>‘</w:t>
      </w:r>
      <w:r>
        <w:rPr>
          <w:rFonts w:ascii="Times New Roman" w:hAnsi="Times New Roman"/>
        </w:rPr>
        <w:t>Monitoring the condition of natural resources in US national parks</w:t>
      </w:r>
      <w:r>
        <w:rPr>
          <w:rFonts w:ascii="Times New Roman" w:hAnsi="Times New Roman"/>
          <w:rtl/>
        </w:rPr>
        <w:t>’</w:t>
      </w:r>
      <w:r>
        <w:rPr>
          <w:rFonts w:ascii="Times New Roman" w:hAnsi="Times New Roman"/>
        </w:rPr>
        <w:t>, Environmental Monitoring and Assessment. 151, pp. 161-174.</w:t>
      </w:r>
    </w:p>
    <w:p w14:paraId="75E066FE" w14:textId="77777777" w:rsidR="00E1724F" w:rsidRDefault="00E1724F">
      <w:pPr>
        <w:pStyle w:val="Default"/>
        <w:spacing w:before="0" w:line="360" w:lineRule="auto"/>
        <w:rPr>
          <w:rFonts w:ascii="Times New Roman" w:eastAsia="Times New Roman" w:hAnsi="Times New Roman" w:cs="Times New Roman"/>
        </w:rPr>
      </w:pPr>
    </w:p>
    <w:p w14:paraId="3CDC05D3" w14:textId="77777777" w:rsidR="00E1724F" w:rsidRDefault="00000000">
      <w:pPr>
        <w:pStyle w:val="Default"/>
        <w:spacing w:before="0" w:line="360" w:lineRule="auto"/>
        <w:rPr>
          <w:rFonts w:ascii="Times New Roman" w:eastAsia="Times New Roman" w:hAnsi="Times New Roman" w:cs="Times New Roman"/>
        </w:rPr>
      </w:pPr>
      <w:proofErr w:type="spellStart"/>
      <w:r>
        <w:rPr>
          <w:rFonts w:ascii="Times New Roman" w:hAnsi="Times New Roman"/>
        </w:rPr>
        <w:t>Fratz</w:t>
      </w:r>
      <w:proofErr w:type="spellEnd"/>
      <w:r>
        <w:rPr>
          <w:rFonts w:ascii="Times New Roman" w:hAnsi="Times New Roman"/>
        </w:rPr>
        <w:t xml:space="preserve">, C.M. and Mayer, F.S. (2014) </w:t>
      </w:r>
      <w:proofErr w:type="gramStart"/>
      <w:r>
        <w:rPr>
          <w:rFonts w:ascii="Times New Roman" w:hAnsi="Times New Roman"/>
          <w:rtl/>
        </w:rPr>
        <w:t xml:space="preserve">‘ </w:t>
      </w:r>
      <w:r>
        <w:rPr>
          <w:rFonts w:ascii="Times New Roman" w:hAnsi="Times New Roman"/>
        </w:rPr>
        <w:t>The</w:t>
      </w:r>
      <w:proofErr w:type="gramEnd"/>
      <w:r>
        <w:rPr>
          <w:rFonts w:ascii="Times New Roman" w:hAnsi="Times New Roman"/>
        </w:rPr>
        <w:t xml:space="preserve"> importance of connection to nature in assessing environmental education programs</w:t>
      </w:r>
      <w:r>
        <w:rPr>
          <w:rFonts w:ascii="Times New Roman" w:hAnsi="Times New Roman"/>
          <w:rtl/>
        </w:rPr>
        <w:t>’</w:t>
      </w:r>
      <w:r>
        <w:rPr>
          <w:rFonts w:ascii="Times New Roman" w:hAnsi="Times New Roman"/>
        </w:rPr>
        <w:t>, Studies in Educational Evaluation. 41, pp. 85-89.</w:t>
      </w:r>
    </w:p>
    <w:p w14:paraId="5FD84AB0" w14:textId="77777777" w:rsidR="00E1724F" w:rsidRDefault="00E1724F">
      <w:pPr>
        <w:pStyle w:val="Default"/>
        <w:spacing w:before="0" w:line="360" w:lineRule="auto"/>
        <w:rPr>
          <w:rFonts w:ascii="Times New Roman" w:eastAsia="Times New Roman" w:hAnsi="Times New Roman" w:cs="Times New Roman"/>
        </w:rPr>
      </w:pPr>
    </w:p>
    <w:p w14:paraId="07B63661" w14:textId="77777777" w:rsidR="00E1724F" w:rsidRDefault="00000000">
      <w:pPr>
        <w:pStyle w:val="Default"/>
        <w:spacing w:before="0" w:after="320" w:line="360" w:lineRule="auto"/>
        <w:rPr>
          <w:rFonts w:ascii="Times New Roman" w:eastAsia="Times New Roman" w:hAnsi="Times New Roman" w:cs="Times New Roman"/>
        </w:rPr>
      </w:pPr>
      <w:proofErr w:type="spellStart"/>
      <w:r>
        <w:rPr>
          <w:rFonts w:ascii="Times New Roman" w:hAnsi="Times New Roman"/>
        </w:rPr>
        <w:t>Fresque</w:t>
      </w:r>
      <w:proofErr w:type="spellEnd"/>
      <w:r>
        <w:rPr>
          <w:rFonts w:ascii="Times New Roman" w:hAnsi="Times New Roman"/>
        </w:rPr>
        <w:t xml:space="preserve">, J. and Plummer, R. (2009) </w:t>
      </w:r>
      <w:r>
        <w:rPr>
          <w:rFonts w:ascii="Times New Roman" w:hAnsi="Times New Roman"/>
          <w:rtl/>
        </w:rPr>
        <w:t>‘</w:t>
      </w:r>
      <w:r>
        <w:rPr>
          <w:rFonts w:ascii="Times New Roman" w:hAnsi="Times New Roman"/>
        </w:rPr>
        <w:t>Accounting for consumption related to outdoor recreation: An application of ecological footprint analysis</w:t>
      </w:r>
      <w:r>
        <w:rPr>
          <w:rFonts w:ascii="Times New Roman" w:hAnsi="Times New Roman"/>
          <w:rtl/>
        </w:rPr>
        <w:t>’</w:t>
      </w:r>
      <w:r>
        <w:rPr>
          <w:rFonts w:ascii="Times New Roman" w:hAnsi="Times New Roman"/>
          <w:lang w:val="it-IT"/>
        </w:rPr>
        <w:t xml:space="preserve">, </w:t>
      </w:r>
      <w:proofErr w:type="spellStart"/>
      <w:r>
        <w:rPr>
          <w:rFonts w:ascii="Times New Roman" w:hAnsi="Times New Roman"/>
          <w:lang w:val="it-IT"/>
        </w:rPr>
        <w:t>Leisure</w:t>
      </w:r>
      <w:proofErr w:type="spellEnd"/>
      <w:r>
        <w:rPr>
          <w:rFonts w:ascii="Times New Roman" w:hAnsi="Times New Roman"/>
          <w:lang w:val="it-IT"/>
        </w:rPr>
        <w:t xml:space="preserve">/Loisir. 33(2), pp. 589-614. DOI: </w:t>
      </w:r>
      <w:hyperlink r:id="rId8" w:history="1">
        <w:r>
          <w:rPr>
            <w:rStyle w:val="Hyperlink1"/>
            <w:rFonts w:ascii="Times New Roman" w:hAnsi="Times New Roman"/>
          </w:rPr>
          <w:t>https://doi.org/10.1080/14927713.2009.9651454</w:t>
        </w:r>
      </w:hyperlink>
    </w:p>
    <w:p w14:paraId="7450E50D" w14:textId="77777777" w:rsidR="00E1724F" w:rsidRDefault="00000000">
      <w:pPr>
        <w:pStyle w:val="Default"/>
        <w:spacing w:before="0" w:line="360" w:lineRule="auto"/>
        <w:rPr>
          <w:rFonts w:ascii="Times New Roman" w:eastAsia="Times New Roman" w:hAnsi="Times New Roman" w:cs="Times New Roman"/>
        </w:rPr>
      </w:pPr>
      <w:proofErr w:type="spellStart"/>
      <w:r>
        <w:rPr>
          <w:rFonts w:ascii="Times New Roman" w:hAnsi="Times New Roman"/>
        </w:rPr>
        <w:t>Hammitt</w:t>
      </w:r>
      <w:proofErr w:type="spellEnd"/>
      <w:r>
        <w:rPr>
          <w:rFonts w:ascii="Times New Roman" w:hAnsi="Times New Roman"/>
        </w:rPr>
        <w:t xml:space="preserve">, W.E., Cole, D.N. and </w:t>
      </w:r>
      <w:proofErr w:type="spellStart"/>
      <w:r>
        <w:rPr>
          <w:rFonts w:ascii="Times New Roman" w:hAnsi="Times New Roman"/>
        </w:rPr>
        <w:t>Monz</w:t>
      </w:r>
      <w:proofErr w:type="spellEnd"/>
      <w:r>
        <w:rPr>
          <w:rFonts w:ascii="Times New Roman" w:hAnsi="Times New Roman"/>
        </w:rPr>
        <w:t xml:space="preserve">, C.A. (2015) Wildland </w:t>
      </w:r>
      <w:proofErr w:type="gramStart"/>
      <w:r>
        <w:rPr>
          <w:rFonts w:ascii="Times New Roman" w:hAnsi="Times New Roman"/>
        </w:rPr>
        <w:t>recreation</w:t>
      </w:r>
      <w:r>
        <w:rPr>
          <w:rFonts w:ascii="Times New Roman" w:hAnsi="Times New Roman"/>
          <w:lang w:val="fr-FR"/>
        </w:rPr>
        <w:t> </w:t>
      </w:r>
      <w:r>
        <w:rPr>
          <w:rFonts w:ascii="Times New Roman" w:hAnsi="Times New Roman"/>
        </w:rPr>
        <w:t>:</w:t>
      </w:r>
      <w:proofErr w:type="gramEnd"/>
      <w:r>
        <w:rPr>
          <w:rFonts w:ascii="Times New Roman" w:hAnsi="Times New Roman"/>
        </w:rPr>
        <w:t xml:space="preserve"> ecology and management. Third edition. Chichester: Wiley-Blackwell.</w:t>
      </w:r>
    </w:p>
    <w:p w14:paraId="5E701E4E" w14:textId="77777777" w:rsidR="00E1724F" w:rsidRDefault="00E1724F">
      <w:pPr>
        <w:pStyle w:val="Default"/>
        <w:spacing w:before="0" w:line="360" w:lineRule="auto"/>
        <w:rPr>
          <w:rFonts w:ascii="Times New Roman" w:eastAsia="Times New Roman" w:hAnsi="Times New Roman" w:cs="Times New Roman"/>
        </w:rPr>
      </w:pPr>
    </w:p>
    <w:p w14:paraId="0E477679"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 xml:space="preserve">Manning, R.E., Anderson, L.E. and Pettengill, P.R. (2017) Managing outdoor </w:t>
      </w:r>
      <w:proofErr w:type="gramStart"/>
      <w:r>
        <w:rPr>
          <w:rFonts w:ascii="Times New Roman" w:hAnsi="Times New Roman"/>
        </w:rPr>
        <w:t>recreation</w:t>
      </w:r>
      <w:r>
        <w:rPr>
          <w:rFonts w:ascii="Times New Roman" w:hAnsi="Times New Roman"/>
          <w:lang w:val="fr-FR"/>
        </w:rPr>
        <w:t> </w:t>
      </w:r>
      <w:r>
        <w:rPr>
          <w:rFonts w:ascii="Times New Roman" w:hAnsi="Times New Roman"/>
        </w:rPr>
        <w:t>:</w:t>
      </w:r>
      <w:proofErr w:type="gramEnd"/>
      <w:r>
        <w:rPr>
          <w:rFonts w:ascii="Times New Roman" w:hAnsi="Times New Roman"/>
        </w:rPr>
        <w:t xml:space="preserve"> case studies in the national parks. Second edition. Boston: CAB International.</w:t>
      </w:r>
    </w:p>
    <w:p w14:paraId="6698B527" w14:textId="77777777" w:rsidR="00E1724F" w:rsidRDefault="00E1724F">
      <w:pPr>
        <w:pStyle w:val="Default"/>
        <w:spacing w:before="0" w:line="360" w:lineRule="auto"/>
        <w:rPr>
          <w:rFonts w:ascii="Times New Roman" w:eastAsia="Times New Roman" w:hAnsi="Times New Roman" w:cs="Times New Roman"/>
        </w:rPr>
      </w:pPr>
    </w:p>
    <w:p w14:paraId="0B6A9806" w14:textId="77777777" w:rsidR="00E1724F" w:rsidRDefault="00000000">
      <w:pPr>
        <w:pStyle w:val="Default"/>
        <w:spacing w:before="0" w:line="360" w:lineRule="auto"/>
        <w:rPr>
          <w:rFonts w:ascii="Times New Roman" w:eastAsia="Times New Roman" w:hAnsi="Times New Roman" w:cs="Times New Roman"/>
        </w:rPr>
      </w:pPr>
      <w:proofErr w:type="spellStart"/>
      <w:r>
        <w:rPr>
          <w:rFonts w:ascii="Times New Roman" w:hAnsi="Times New Roman"/>
        </w:rPr>
        <w:lastRenderedPageBreak/>
        <w:t>Mocior</w:t>
      </w:r>
      <w:proofErr w:type="spellEnd"/>
      <w:r>
        <w:rPr>
          <w:rFonts w:ascii="Times New Roman" w:hAnsi="Times New Roman"/>
        </w:rPr>
        <w:t xml:space="preserve">, E. and Kruse, M. (2016) </w:t>
      </w:r>
      <w:r>
        <w:rPr>
          <w:rFonts w:ascii="Times New Roman" w:hAnsi="Times New Roman"/>
          <w:rtl/>
        </w:rPr>
        <w:t>‘</w:t>
      </w:r>
      <w:r>
        <w:rPr>
          <w:rFonts w:ascii="Times New Roman" w:hAnsi="Times New Roman"/>
        </w:rPr>
        <w:t xml:space="preserve">Educational values and services of ecosystems and landscapes – </w:t>
      </w:r>
      <w:r>
        <w:rPr>
          <w:rFonts w:ascii="Times New Roman" w:hAnsi="Times New Roman"/>
          <w:lang w:val="da-DK"/>
        </w:rPr>
        <w:t>An overview</w:t>
      </w:r>
      <w:r>
        <w:rPr>
          <w:rFonts w:ascii="Times New Roman" w:hAnsi="Times New Roman"/>
          <w:rtl/>
        </w:rPr>
        <w:t>’</w:t>
      </w:r>
      <w:r>
        <w:rPr>
          <w:rFonts w:ascii="Times New Roman" w:hAnsi="Times New Roman"/>
          <w:lang w:val="it-IT"/>
        </w:rPr>
        <w:t xml:space="preserve">, </w:t>
      </w:r>
      <w:proofErr w:type="spellStart"/>
      <w:r>
        <w:rPr>
          <w:rFonts w:ascii="Times New Roman" w:hAnsi="Times New Roman"/>
          <w:lang w:val="it-IT"/>
        </w:rPr>
        <w:t>Ecological</w:t>
      </w:r>
      <w:proofErr w:type="spellEnd"/>
      <w:r>
        <w:rPr>
          <w:rFonts w:ascii="Times New Roman" w:hAnsi="Times New Roman"/>
          <w:lang w:val="it-IT"/>
        </w:rPr>
        <w:t xml:space="preserve"> </w:t>
      </w:r>
      <w:proofErr w:type="spellStart"/>
      <w:r>
        <w:rPr>
          <w:rFonts w:ascii="Times New Roman" w:hAnsi="Times New Roman"/>
          <w:lang w:val="it-IT"/>
        </w:rPr>
        <w:t>Indicators</w:t>
      </w:r>
      <w:proofErr w:type="spellEnd"/>
      <w:r>
        <w:rPr>
          <w:rFonts w:ascii="Times New Roman" w:hAnsi="Times New Roman"/>
          <w:lang w:val="it-IT"/>
        </w:rPr>
        <w:t>. 60, pp. 137-151.</w:t>
      </w:r>
    </w:p>
    <w:p w14:paraId="1356E584" w14:textId="77777777" w:rsidR="00E1724F" w:rsidRDefault="00E1724F">
      <w:pPr>
        <w:pStyle w:val="Default"/>
        <w:spacing w:before="0" w:line="360" w:lineRule="auto"/>
        <w:rPr>
          <w:rFonts w:ascii="Times New Roman" w:eastAsia="Times New Roman" w:hAnsi="Times New Roman" w:cs="Times New Roman"/>
        </w:rPr>
      </w:pPr>
    </w:p>
    <w:p w14:paraId="07AFA96F"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National Trust (</w:t>
      </w:r>
      <w:proofErr w:type="spellStart"/>
      <w:r>
        <w:rPr>
          <w:rFonts w:ascii="Times New Roman" w:hAnsi="Times New Roman"/>
        </w:rPr>
        <w:t>n.d</w:t>
      </w:r>
      <w:proofErr w:type="spellEnd"/>
      <w:r>
        <w:rPr>
          <w:rFonts w:ascii="Times New Roman" w:hAnsi="Times New Roman"/>
        </w:rPr>
        <w:t xml:space="preserve">) </w:t>
      </w:r>
      <w:proofErr w:type="spellStart"/>
      <w:r>
        <w:rPr>
          <w:rFonts w:ascii="Times New Roman" w:hAnsi="Times New Roman"/>
        </w:rPr>
        <w:t>Dinefwr</w:t>
      </w:r>
      <w:proofErr w:type="spellEnd"/>
      <w:r>
        <w:rPr>
          <w:rFonts w:ascii="Times New Roman" w:hAnsi="Times New Roman"/>
        </w:rPr>
        <w:t xml:space="preserve">. Available at: </w:t>
      </w:r>
      <w:hyperlink r:id="rId9" w:history="1">
        <w:r>
          <w:rPr>
            <w:rStyle w:val="Hyperlink0"/>
            <w:rFonts w:ascii="Times New Roman" w:hAnsi="Times New Roman"/>
          </w:rPr>
          <w:t>https://www.nationaltrust.org.uk/visit/wales/dinefwr</w:t>
        </w:r>
      </w:hyperlink>
      <w:r>
        <w:rPr>
          <w:rFonts w:ascii="Times New Roman" w:hAnsi="Times New Roman"/>
        </w:rPr>
        <w:t xml:space="preserve"> Accessed on: 8th May 2023</w:t>
      </w:r>
    </w:p>
    <w:p w14:paraId="7903CECD" w14:textId="77777777" w:rsidR="00E1724F" w:rsidRDefault="00E1724F">
      <w:pPr>
        <w:pStyle w:val="Default"/>
        <w:spacing w:before="0" w:line="360" w:lineRule="auto"/>
        <w:rPr>
          <w:rFonts w:ascii="Times New Roman" w:eastAsia="Times New Roman" w:hAnsi="Times New Roman" w:cs="Times New Roman"/>
        </w:rPr>
      </w:pPr>
    </w:p>
    <w:p w14:paraId="2221999E"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 xml:space="preserve">Natural Resources Wales (1999) Site of Special Scientific Interest Citation; Carmarthenshire, </w:t>
      </w:r>
      <w:proofErr w:type="spellStart"/>
      <w:r>
        <w:rPr>
          <w:rFonts w:ascii="Times New Roman" w:hAnsi="Times New Roman"/>
        </w:rPr>
        <w:t>Dinefwr</w:t>
      </w:r>
      <w:proofErr w:type="spellEnd"/>
      <w:r>
        <w:rPr>
          <w:rFonts w:ascii="Times New Roman" w:hAnsi="Times New Roman"/>
        </w:rPr>
        <w:t xml:space="preserve"> Estate. Available at: </w:t>
      </w:r>
      <w:hyperlink r:id="rId10" w:history="1">
        <w:r>
          <w:rPr>
            <w:rStyle w:val="Hyperlink0"/>
            <w:rFonts w:ascii="Times New Roman" w:hAnsi="Times New Roman"/>
          </w:rPr>
          <w:t>https://naturalresources.wales/media/647921/SSSI_0629_Citation_EN00143db.pdf</w:t>
        </w:r>
      </w:hyperlink>
      <w:r>
        <w:rPr>
          <w:rFonts w:ascii="Times New Roman" w:hAnsi="Times New Roman"/>
        </w:rPr>
        <w:t xml:space="preserve"> Accessed on: 8th May 2023</w:t>
      </w:r>
    </w:p>
    <w:p w14:paraId="7E0F01B6" w14:textId="77777777" w:rsidR="00E1724F" w:rsidRDefault="00E1724F">
      <w:pPr>
        <w:pStyle w:val="Default"/>
        <w:spacing w:before="0" w:line="360" w:lineRule="auto"/>
        <w:rPr>
          <w:rFonts w:ascii="Times New Roman" w:eastAsia="Times New Roman" w:hAnsi="Times New Roman" w:cs="Times New Roman"/>
        </w:rPr>
      </w:pPr>
    </w:p>
    <w:p w14:paraId="20C18F9E"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 xml:space="preserve">Office for National Statistics (2021) Tourism and outdoor leisure accounts, natural capital, UK: 2021. Available at: </w:t>
      </w:r>
      <w:hyperlink r:id="rId11" w:history="1">
        <w:r>
          <w:rPr>
            <w:rStyle w:val="Hyperlink0"/>
            <w:rFonts w:ascii="Times New Roman" w:hAnsi="Times New Roman"/>
          </w:rPr>
          <w:t>https://www.ons.gov.uk/economy/environmentalaccounts/bulletins/tourismandoutdoorleisureaccountsnaturalcapitaluk/2021</w:t>
        </w:r>
      </w:hyperlink>
      <w:r>
        <w:rPr>
          <w:rFonts w:ascii="Times New Roman" w:hAnsi="Times New Roman"/>
        </w:rPr>
        <w:t xml:space="preserve"> Accessed on: 9th May 2023</w:t>
      </w:r>
    </w:p>
    <w:p w14:paraId="3CAF5479" w14:textId="77777777" w:rsidR="00E1724F" w:rsidRDefault="00E1724F">
      <w:pPr>
        <w:pStyle w:val="Default"/>
        <w:spacing w:before="0" w:line="360" w:lineRule="auto"/>
        <w:rPr>
          <w:rFonts w:ascii="Times New Roman" w:eastAsia="Times New Roman" w:hAnsi="Times New Roman" w:cs="Times New Roman"/>
        </w:rPr>
      </w:pPr>
    </w:p>
    <w:p w14:paraId="2D488904"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lang w:val="pt-PT"/>
        </w:rPr>
        <w:t xml:space="preserve">Pascoe, S. </w:t>
      </w:r>
      <w:proofErr w:type="spellStart"/>
      <w:r>
        <w:rPr>
          <w:rFonts w:ascii="Times New Roman" w:hAnsi="Times New Roman"/>
          <w:lang w:val="pt-PT"/>
        </w:rPr>
        <w:t>et</w:t>
      </w:r>
      <w:proofErr w:type="spellEnd"/>
      <w:r>
        <w:rPr>
          <w:rFonts w:ascii="Times New Roman" w:hAnsi="Times New Roman"/>
          <w:lang w:val="pt-PT"/>
        </w:rPr>
        <w:t xml:space="preserve"> al. (2014) </w:t>
      </w:r>
      <w:r>
        <w:rPr>
          <w:rFonts w:ascii="Times New Roman" w:hAnsi="Times New Roman"/>
          <w:rtl/>
        </w:rPr>
        <w:t>‘</w:t>
      </w:r>
      <w:r>
        <w:rPr>
          <w:rFonts w:ascii="Times New Roman" w:hAnsi="Times New Roman"/>
        </w:rPr>
        <w:t>Estimating the potential impact of entry fees for marine parks on dive tourism in South East Asia</w:t>
      </w:r>
      <w:r>
        <w:rPr>
          <w:rFonts w:ascii="Times New Roman" w:hAnsi="Times New Roman"/>
          <w:rtl/>
        </w:rPr>
        <w:t>’</w:t>
      </w:r>
      <w:r>
        <w:rPr>
          <w:rFonts w:ascii="Times New Roman" w:hAnsi="Times New Roman"/>
        </w:rPr>
        <w:t>, Marine Policy. 47, pp. 147-152.</w:t>
      </w:r>
    </w:p>
    <w:p w14:paraId="52BD16E0" w14:textId="77777777" w:rsidR="00E1724F" w:rsidRDefault="00E1724F">
      <w:pPr>
        <w:pStyle w:val="Default"/>
        <w:spacing w:before="0" w:line="360" w:lineRule="auto"/>
        <w:rPr>
          <w:rFonts w:ascii="Times New Roman" w:eastAsia="Times New Roman" w:hAnsi="Times New Roman" w:cs="Times New Roman"/>
        </w:rPr>
      </w:pPr>
    </w:p>
    <w:p w14:paraId="3B236099" w14:textId="77777777" w:rsidR="00E1724F" w:rsidRDefault="00000000">
      <w:pPr>
        <w:pStyle w:val="Default"/>
        <w:spacing w:before="0" w:line="360" w:lineRule="auto"/>
        <w:rPr>
          <w:rFonts w:ascii="Times New Roman" w:eastAsia="Times New Roman" w:hAnsi="Times New Roman" w:cs="Times New Roman"/>
        </w:rPr>
      </w:pPr>
      <w:proofErr w:type="spellStart"/>
      <w:r>
        <w:rPr>
          <w:rFonts w:ascii="Times New Roman" w:hAnsi="Times New Roman"/>
        </w:rPr>
        <w:t>Pigram</w:t>
      </w:r>
      <w:proofErr w:type="spellEnd"/>
      <w:r>
        <w:rPr>
          <w:rFonts w:ascii="Times New Roman" w:hAnsi="Times New Roman"/>
        </w:rPr>
        <w:t>, J.J. and Jenkins, J. (2006) Outdoor recreation management. 2nd ed. London: Routledge.</w:t>
      </w:r>
    </w:p>
    <w:p w14:paraId="573DA386" w14:textId="77777777" w:rsidR="00E1724F" w:rsidRDefault="00E1724F">
      <w:pPr>
        <w:pStyle w:val="Default"/>
        <w:spacing w:before="0" w:line="360" w:lineRule="auto"/>
        <w:rPr>
          <w:rFonts w:ascii="Times New Roman" w:eastAsia="Times New Roman" w:hAnsi="Times New Roman" w:cs="Times New Roman"/>
        </w:rPr>
      </w:pPr>
    </w:p>
    <w:p w14:paraId="72B732A1"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 xml:space="preserve">Prato. (2001) ‘Modelling carrying capacity for national parks’, </w:t>
      </w:r>
      <w:r>
        <w:rPr>
          <w:rStyle w:val="None"/>
          <w:rFonts w:ascii="Times New Roman" w:hAnsi="Times New Roman"/>
          <w:i/>
          <w:iCs/>
        </w:rPr>
        <w:t>Ecological Economics.</w:t>
      </w:r>
      <w:r>
        <w:rPr>
          <w:rFonts w:ascii="Times New Roman" w:hAnsi="Times New Roman"/>
        </w:rPr>
        <w:t xml:space="preserve"> 39, pp. 321-331</w:t>
      </w:r>
    </w:p>
    <w:p w14:paraId="791E3A5A" w14:textId="77777777" w:rsidR="00E1724F" w:rsidRDefault="00E1724F">
      <w:pPr>
        <w:pStyle w:val="Default"/>
        <w:spacing w:before="0" w:line="360" w:lineRule="auto"/>
        <w:rPr>
          <w:rFonts w:ascii="Times New Roman" w:eastAsia="Times New Roman" w:hAnsi="Times New Roman" w:cs="Times New Roman"/>
        </w:rPr>
      </w:pPr>
    </w:p>
    <w:p w14:paraId="17B1963E" w14:textId="77777777" w:rsidR="00E1724F" w:rsidRDefault="00000000">
      <w:pPr>
        <w:pStyle w:val="Default"/>
        <w:spacing w:before="0" w:line="360" w:lineRule="auto"/>
        <w:rPr>
          <w:rFonts w:ascii="Times New Roman" w:eastAsia="Times New Roman" w:hAnsi="Times New Roman" w:cs="Times New Roman"/>
        </w:rPr>
      </w:pPr>
      <w:proofErr w:type="spellStart"/>
      <w:r>
        <w:rPr>
          <w:rFonts w:ascii="Times New Roman" w:hAnsi="Times New Roman"/>
        </w:rPr>
        <w:t>Reynisdottir</w:t>
      </w:r>
      <w:proofErr w:type="spellEnd"/>
      <w:r>
        <w:rPr>
          <w:rFonts w:ascii="Times New Roman" w:hAnsi="Times New Roman"/>
        </w:rPr>
        <w:t xml:space="preserve">, M., Song, H. and </w:t>
      </w:r>
      <w:proofErr w:type="spellStart"/>
      <w:r>
        <w:rPr>
          <w:rFonts w:ascii="Times New Roman" w:hAnsi="Times New Roman"/>
        </w:rPr>
        <w:t>Agrusa</w:t>
      </w:r>
      <w:proofErr w:type="spellEnd"/>
      <w:r>
        <w:rPr>
          <w:rFonts w:ascii="Times New Roman" w:hAnsi="Times New Roman"/>
        </w:rPr>
        <w:t xml:space="preserve">, J. (2008) </w:t>
      </w:r>
      <w:r>
        <w:rPr>
          <w:rFonts w:ascii="Times New Roman" w:hAnsi="Times New Roman"/>
          <w:rtl/>
        </w:rPr>
        <w:t>‘</w:t>
      </w:r>
      <w:r>
        <w:rPr>
          <w:rFonts w:ascii="Times New Roman" w:hAnsi="Times New Roman"/>
        </w:rPr>
        <w:t>Willingness to pay entrance fees to natural attractions: An Icelandic case study</w:t>
      </w:r>
      <w:r>
        <w:rPr>
          <w:rFonts w:ascii="Times New Roman" w:hAnsi="Times New Roman"/>
          <w:rtl/>
        </w:rPr>
        <w:t>’</w:t>
      </w:r>
      <w:r>
        <w:rPr>
          <w:rFonts w:ascii="Times New Roman" w:hAnsi="Times New Roman"/>
          <w:lang w:val="de-DE"/>
        </w:rPr>
        <w:t xml:space="preserve">, </w:t>
      </w:r>
      <w:proofErr w:type="spellStart"/>
      <w:r>
        <w:rPr>
          <w:rFonts w:ascii="Times New Roman" w:hAnsi="Times New Roman"/>
          <w:lang w:val="de-DE"/>
        </w:rPr>
        <w:t>Tourism</w:t>
      </w:r>
      <w:proofErr w:type="spellEnd"/>
      <w:r>
        <w:rPr>
          <w:rFonts w:ascii="Times New Roman" w:hAnsi="Times New Roman"/>
          <w:lang w:val="de-DE"/>
        </w:rPr>
        <w:t xml:space="preserve"> Management. 29, pp. 1076-1083.</w:t>
      </w:r>
    </w:p>
    <w:p w14:paraId="12DD92A1" w14:textId="77777777" w:rsidR="00E1724F" w:rsidRDefault="00E1724F">
      <w:pPr>
        <w:pStyle w:val="Default"/>
        <w:spacing w:before="0" w:line="360" w:lineRule="auto"/>
        <w:rPr>
          <w:rFonts w:ascii="Times New Roman" w:eastAsia="Times New Roman" w:hAnsi="Times New Roman" w:cs="Times New Roman"/>
        </w:rPr>
      </w:pPr>
    </w:p>
    <w:p w14:paraId="594EF69D" w14:textId="77777777" w:rsidR="00E1724F" w:rsidRDefault="00000000">
      <w:pPr>
        <w:pStyle w:val="Default"/>
        <w:spacing w:before="0" w:line="360" w:lineRule="auto"/>
        <w:rPr>
          <w:rFonts w:ascii="Times New Roman" w:eastAsia="Times New Roman" w:hAnsi="Times New Roman" w:cs="Times New Roman"/>
        </w:rPr>
      </w:pPr>
      <w:r>
        <w:rPr>
          <w:rFonts w:ascii="Times New Roman" w:hAnsi="Times New Roman"/>
        </w:rPr>
        <w:t xml:space="preserve">Richards, G. (2010) </w:t>
      </w:r>
      <w:r>
        <w:rPr>
          <w:rFonts w:ascii="Times New Roman" w:hAnsi="Times New Roman"/>
          <w:rtl/>
        </w:rPr>
        <w:t>‘</w:t>
      </w:r>
      <w:r>
        <w:rPr>
          <w:rFonts w:ascii="Times New Roman" w:hAnsi="Times New Roman"/>
        </w:rPr>
        <w:t xml:space="preserve">Increasing </w:t>
      </w:r>
      <w:proofErr w:type="gramStart"/>
      <w:r>
        <w:rPr>
          <w:rFonts w:ascii="Times New Roman" w:hAnsi="Times New Roman"/>
        </w:rPr>
        <w:t>The</w:t>
      </w:r>
      <w:proofErr w:type="gramEnd"/>
      <w:r>
        <w:rPr>
          <w:rFonts w:ascii="Times New Roman" w:hAnsi="Times New Roman"/>
        </w:rPr>
        <w:t xml:space="preserve"> Attractiveness Of Places Through Cultural Resources</w:t>
      </w:r>
      <w:r>
        <w:rPr>
          <w:rFonts w:ascii="Times New Roman" w:hAnsi="Times New Roman"/>
          <w:rtl/>
        </w:rPr>
        <w:t>’</w:t>
      </w:r>
      <w:r>
        <w:rPr>
          <w:rFonts w:ascii="Times New Roman" w:hAnsi="Times New Roman"/>
          <w:lang w:val="it-IT"/>
        </w:rPr>
        <w:t xml:space="preserve">, </w:t>
      </w:r>
      <w:proofErr w:type="spellStart"/>
      <w:r>
        <w:rPr>
          <w:rFonts w:ascii="Times New Roman" w:hAnsi="Times New Roman"/>
          <w:lang w:val="it-IT"/>
        </w:rPr>
        <w:t>Tourism</w:t>
      </w:r>
      <w:proofErr w:type="spellEnd"/>
      <w:r>
        <w:rPr>
          <w:rFonts w:ascii="Times New Roman" w:hAnsi="Times New Roman"/>
          <w:lang w:val="it-IT"/>
        </w:rPr>
        <w:t xml:space="preserve">, Culture &amp; </w:t>
      </w:r>
      <w:proofErr w:type="spellStart"/>
      <w:r>
        <w:rPr>
          <w:rFonts w:ascii="Times New Roman" w:hAnsi="Times New Roman"/>
          <w:lang w:val="it-IT"/>
        </w:rPr>
        <w:t>Communication</w:t>
      </w:r>
      <w:proofErr w:type="spellEnd"/>
      <w:r>
        <w:rPr>
          <w:rFonts w:ascii="Times New Roman" w:hAnsi="Times New Roman"/>
          <w:lang w:val="it-IT"/>
        </w:rPr>
        <w:t>. 10, pp. 47-58.</w:t>
      </w:r>
    </w:p>
    <w:p w14:paraId="4557D3DB" w14:textId="77777777" w:rsidR="00E1724F" w:rsidRDefault="00E1724F">
      <w:pPr>
        <w:pStyle w:val="Default"/>
        <w:spacing w:before="0" w:line="360" w:lineRule="auto"/>
        <w:rPr>
          <w:rFonts w:ascii="Times New Roman" w:eastAsia="Times New Roman" w:hAnsi="Times New Roman" w:cs="Times New Roman"/>
        </w:rPr>
      </w:pPr>
    </w:p>
    <w:p w14:paraId="556744D6" w14:textId="77777777" w:rsidR="00E1724F" w:rsidRDefault="00000000">
      <w:pPr>
        <w:pStyle w:val="Body"/>
        <w:spacing w:line="360" w:lineRule="auto"/>
        <w:rPr>
          <w:rFonts w:ascii="Times New Roman" w:eastAsia="Times New Roman" w:hAnsi="Times New Roman" w:cs="Times New Roman"/>
          <w:sz w:val="24"/>
          <w:szCs w:val="24"/>
          <w:u w:val="single"/>
        </w:rPr>
      </w:pPr>
      <w:r>
        <w:rPr>
          <w:rStyle w:val="None"/>
          <w:rFonts w:ascii="Times New Roman" w:hAnsi="Times New Roman"/>
          <w:sz w:val="24"/>
          <w:szCs w:val="24"/>
        </w:rPr>
        <w:t xml:space="preserve">Williams, A. (2019) Place is special when we do a bit of homework HORIZONS Magazine No 82 p14-17 Available at: </w:t>
      </w:r>
      <w:hyperlink r:id="rId12" w:history="1">
        <w:r>
          <w:rPr>
            <w:rStyle w:val="Hyperlink0"/>
            <w:rFonts w:ascii="Times New Roman" w:hAnsi="Times New Roman"/>
            <w:sz w:val="24"/>
            <w:szCs w:val="24"/>
          </w:rPr>
          <w:t>https://www.outdoor-learning-research.org/Portals/0/Research%20Documents/Horizons%20Archive/H82%20Andy%20Williams</w:t>
        </w:r>
        <w:r>
          <w:rPr>
            <w:rStyle w:val="Hyperlink0"/>
            <w:rFonts w:ascii="Times New Roman" w:hAnsi="Times New Roman"/>
            <w:sz w:val="24"/>
            <w:szCs w:val="24"/>
          </w:rPr>
          <w:lastRenderedPageBreak/>
          <w:t>%20Place%20is%20Specail%20when%20we%20do%20a%20bit%20of%20homework.pdf?ver=2019-10-15-152121-520</w:t>
        </w:r>
      </w:hyperlink>
      <w:r>
        <w:rPr>
          <w:rStyle w:val="None"/>
          <w:rFonts w:ascii="Times New Roman" w:hAnsi="Times New Roman"/>
          <w:sz w:val="24"/>
          <w:szCs w:val="24"/>
        </w:rPr>
        <w:t xml:space="preserve"> Accessed: 09/10/22</w:t>
      </w:r>
    </w:p>
    <w:p w14:paraId="75C89C22" w14:textId="77777777" w:rsidR="00E1724F" w:rsidRDefault="00E1724F">
      <w:pPr>
        <w:pStyle w:val="Default"/>
        <w:spacing w:before="0" w:line="360" w:lineRule="auto"/>
        <w:rPr>
          <w:rFonts w:ascii="Times New Roman" w:eastAsia="Times New Roman" w:hAnsi="Times New Roman" w:cs="Times New Roman"/>
        </w:rPr>
      </w:pPr>
    </w:p>
    <w:p w14:paraId="2C1AAEC0" w14:textId="77777777" w:rsidR="00E1724F" w:rsidRDefault="00000000">
      <w:pPr>
        <w:pStyle w:val="Default"/>
        <w:spacing w:before="0" w:line="360" w:lineRule="auto"/>
        <w:rPr>
          <w:rStyle w:val="None"/>
          <w:rFonts w:ascii="Helvetica" w:eastAsia="Helvetica" w:hAnsi="Helvetica" w:cs="Helvetica"/>
        </w:rPr>
      </w:pPr>
      <w:r>
        <w:rPr>
          <w:rFonts w:ascii="Times New Roman" w:hAnsi="Times New Roman"/>
        </w:rPr>
        <w:t xml:space="preserve">Wilson, C. and </w:t>
      </w:r>
      <w:proofErr w:type="spellStart"/>
      <w:r>
        <w:rPr>
          <w:rFonts w:ascii="Times New Roman" w:hAnsi="Times New Roman"/>
        </w:rPr>
        <w:t>Tisdell</w:t>
      </w:r>
      <w:proofErr w:type="spellEnd"/>
      <w:r>
        <w:rPr>
          <w:rFonts w:ascii="Times New Roman" w:hAnsi="Times New Roman"/>
        </w:rPr>
        <w:t xml:space="preserve">, C. (2004) </w:t>
      </w:r>
      <w:r>
        <w:rPr>
          <w:rFonts w:ascii="Times New Roman" w:hAnsi="Times New Roman"/>
          <w:rtl/>
        </w:rPr>
        <w:t>‘</w:t>
      </w:r>
      <w:r>
        <w:rPr>
          <w:rFonts w:ascii="Times New Roman" w:hAnsi="Times New Roman"/>
        </w:rPr>
        <w:t xml:space="preserve">Attitudes </w:t>
      </w:r>
      <w:proofErr w:type="gramStart"/>
      <w:r>
        <w:rPr>
          <w:rFonts w:ascii="Times New Roman" w:hAnsi="Times New Roman"/>
        </w:rPr>
        <w:t>To</w:t>
      </w:r>
      <w:proofErr w:type="gramEnd"/>
      <w:r>
        <w:rPr>
          <w:rFonts w:ascii="Times New Roman" w:hAnsi="Times New Roman"/>
        </w:rPr>
        <w:t xml:space="preserve"> Entry Fees To National Parks: Results And Policy Implications From A Queensland Case Study</w:t>
      </w:r>
      <w:r>
        <w:rPr>
          <w:rFonts w:ascii="Times New Roman" w:hAnsi="Times New Roman"/>
          <w:rtl/>
        </w:rPr>
        <w:t>’</w:t>
      </w:r>
      <w:r>
        <w:rPr>
          <w:rFonts w:ascii="Times New Roman" w:hAnsi="Times New Roman"/>
        </w:rPr>
        <w:t>, Economic Analysis &amp; Policy. 34(1), pp. 79-102.</w:t>
      </w:r>
    </w:p>
    <w:p w14:paraId="16AED2E5" w14:textId="77777777" w:rsidR="00E1724F" w:rsidRDefault="00E1724F">
      <w:pPr>
        <w:pStyle w:val="Default"/>
        <w:spacing w:before="0" w:line="480" w:lineRule="atLeast"/>
        <w:rPr>
          <w:rFonts w:ascii="Avenir Book" w:eastAsia="Avenir Book" w:hAnsi="Avenir Book" w:cs="Avenir Book"/>
          <w:sz w:val="32"/>
          <w:szCs w:val="32"/>
        </w:rPr>
      </w:pPr>
    </w:p>
    <w:p w14:paraId="4BDD582F" w14:textId="77777777" w:rsidR="00E1724F" w:rsidRDefault="00E1724F">
      <w:pPr>
        <w:pStyle w:val="Default"/>
        <w:spacing w:before="0" w:line="240" w:lineRule="auto"/>
        <w:rPr>
          <w:rFonts w:ascii="Avenir Book" w:eastAsia="Avenir Book" w:hAnsi="Avenir Book" w:cs="Avenir Book"/>
        </w:rPr>
      </w:pPr>
    </w:p>
    <w:p w14:paraId="058CD75F" w14:textId="77777777" w:rsidR="00E1724F" w:rsidRDefault="00E1724F">
      <w:pPr>
        <w:pStyle w:val="Default"/>
        <w:spacing w:before="0" w:line="480" w:lineRule="atLeast"/>
        <w:rPr>
          <w:rStyle w:val="None"/>
          <w:rFonts w:ascii="Helvetica" w:eastAsia="Helvetica" w:hAnsi="Helvetica" w:cs="Helvetica"/>
          <w:sz w:val="32"/>
          <w:szCs w:val="32"/>
        </w:rPr>
      </w:pPr>
    </w:p>
    <w:p w14:paraId="072F1841" w14:textId="77777777" w:rsidR="00E1724F" w:rsidRDefault="00000000">
      <w:pPr>
        <w:pStyle w:val="Default"/>
        <w:spacing w:before="0" w:line="480" w:lineRule="atLeast"/>
        <w:rPr>
          <w:rStyle w:val="None"/>
          <w:rFonts w:ascii="Helvetica" w:eastAsia="Helvetica" w:hAnsi="Helvetica" w:cs="Helvetica"/>
          <w:sz w:val="32"/>
          <w:szCs w:val="32"/>
        </w:rPr>
      </w:pPr>
      <w:r>
        <w:rPr>
          <w:rFonts w:ascii="Avenir Book" w:hAnsi="Avenir Book"/>
          <w:sz w:val="32"/>
          <w:szCs w:val="32"/>
        </w:rPr>
        <w:t> </w:t>
      </w:r>
    </w:p>
    <w:p w14:paraId="34C226B1" w14:textId="77777777" w:rsidR="00E1724F" w:rsidRDefault="00E1724F">
      <w:pPr>
        <w:pStyle w:val="Default"/>
        <w:spacing w:before="0" w:line="480" w:lineRule="atLeast"/>
      </w:pPr>
    </w:p>
    <w:sectPr w:rsidR="00E1724F">
      <w:footerReference w:type="even" r:id="rId13"/>
      <w:footerReference w:type="default" r:id="rId14"/>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C6D1C5" w14:textId="77777777" w:rsidR="00F50C8F" w:rsidRDefault="00F50C8F">
      <w:r>
        <w:separator/>
      </w:r>
    </w:p>
  </w:endnote>
  <w:endnote w:type="continuationSeparator" w:id="0">
    <w:p w14:paraId="79F1C949" w14:textId="77777777" w:rsidR="00F50C8F" w:rsidRDefault="00F50C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80"/>
    <w:family w:val="swiss"/>
    <w:pitch w:val="variable"/>
    <w:sig w:usb0="F7FFAFFF" w:usb1="E9DFFFFF" w:usb2="0000003F" w:usb3="00000000" w:csb0="003F01FF" w:csb1="00000000"/>
  </w:font>
  <w:font w:name="Helvetica Neue">
    <w:panose1 w:val="02000503000000020004"/>
    <w:charset w:val="00"/>
    <w:family w:val="auto"/>
    <w:pitch w:val="variable"/>
    <w:sig w:usb0="E50002FF" w:usb1="500079DB" w:usb2="00000010" w:usb3="00000000" w:csb0="00000001" w:csb1="00000000"/>
  </w:font>
  <w:font w:name="Helvetica">
    <w:panose1 w:val="00000000000000000000"/>
    <w:charset w:val="00"/>
    <w:family w:val="auto"/>
    <w:pitch w:val="variable"/>
    <w:sig w:usb0="E00002FF" w:usb1="5000785B" w:usb2="00000000" w:usb3="00000000" w:csb0="0000019F" w:csb1="00000000"/>
  </w:font>
  <w:font w:name="Avenir Book">
    <w:panose1 w:val="02000503020000020003"/>
    <w:charset w:val="00"/>
    <w:family w:val="auto"/>
    <w:pitch w:val="variable"/>
    <w:sig w:usb0="800000AF" w:usb1="5000204A" w:usb2="00000000" w:usb3="00000000" w:csb0="0000009B"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9172297"/>
      <w:docPartObj>
        <w:docPartGallery w:val="Page Numbers (Bottom of Page)"/>
        <w:docPartUnique/>
      </w:docPartObj>
    </w:sdtPr>
    <w:sdtContent>
      <w:p w14:paraId="5BC6EABC" w14:textId="3DBBF69D" w:rsidR="00A02E51" w:rsidRDefault="00A02E51" w:rsidP="00C159B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6D44EA99" w14:textId="77777777" w:rsidR="00A02E51" w:rsidRDefault="00A02E5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36030160"/>
      <w:docPartObj>
        <w:docPartGallery w:val="Page Numbers (Bottom of Page)"/>
        <w:docPartUnique/>
      </w:docPartObj>
    </w:sdtPr>
    <w:sdtContent>
      <w:p w14:paraId="6EF0AC4A" w14:textId="17F3348E" w:rsidR="00A02E51" w:rsidRDefault="00A02E51" w:rsidP="00C159B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765C07F" w14:textId="77777777" w:rsidR="00E1724F" w:rsidRDefault="00E1724F"/>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026E31" w14:textId="77777777" w:rsidR="00F50C8F" w:rsidRDefault="00F50C8F">
      <w:r>
        <w:separator/>
      </w:r>
    </w:p>
  </w:footnote>
  <w:footnote w:type="continuationSeparator" w:id="0">
    <w:p w14:paraId="118FED6D" w14:textId="77777777" w:rsidR="00F50C8F" w:rsidRDefault="00F50C8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730773"/>
    <w:multiLevelType w:val="hybridMultilevel"/>
    <w:tmpl w:val="FD94E1DA"/>
    <w:styleLink w:val="Dash"/>
    <w:lvl w:ilvl="0" w:tplc="0668102A">
      <w:start w:val="1"/>
      <w:numFmt w:val="bullet"/>
      <w:lvlText w:val="-"/>
      <w:lvlJc w:val="left"/>
      <w:pPr>
        <w:ind w:left="26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1" w:tplc="8AC2E02C">
      <w:start w:val="1"/>
      <w:numFmt w:val="bullet"/>
      <w:lvlText w:val="-"/>
      <w:lvlJc w:val="left"/>
      <w:pPr>
        <w:ind w:left="50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2" w:tplc="A49693B2">
      <w:start w:val="1"/>
      <w:numFmt w:val="bullet"/>
      <w:lvlText w:val="-"/>
      <w:lvlJc w:val="left"/>
      <w:pPr>
        <w:ind w:left="74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3" w:tplc="7E725C54">
      <w:start w:val="1"/>
      <w:numFmt w:val="bullet"/>
      <w:lvlText w:val="-"/>
      <w:lvlJc w:val="left"/>
      <w:pPr>
        <w:ind w:left="98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4" w:tplc="58B8FB34">
      <w:start w:val="1"/>
      <w:numFmt w:val="bullet"/>
      <w:lvlText w:val="-"/>
      <w:lvlJc w:val="left"/>
      <w:pPr>
        <w:ind w:left="122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5" w:tplc="BB08CA28">
      <w:start w:val="1"/>
      <w:numFmt w:val="bullet"/>
      <w:lvlText w:val="-"/>
      <w:lvlJc w:val="left"/>
      <w:pPr>
        <w:ind w:left="146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6" w:tplc="DA3E050C">
      <w:start w:val="1"/>
      <w:numFmt w:val="bullet"/>
      <w:lvlText w:val="-"/>
      <w:lvlJc w:val="left"/>
      <w:pPr>
        <w:ind w:left="170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7" w:tplc="DCAEA11A">
      <w:start w:val="1"/>
      <w:numFmt w:val="bullet"/>
      <w:lvlText w:val="-"/>
      <w:lvlJc w:val="left"/>
      <w:pPr>
        <w:ind w:left="194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lvl w:ilvl="8" w:tplc="F97A5A3A">
      <w:start w:val="1"/>
      <w:numFmt w:val="bullet"/>
      <w:lvlText w:val="-"/>
      <w:lvlJc w:val="left"/>
      <w:pPr>
        <w:ind w:left="2182" w:hanging="262"/>
      </w:pPr>
      <w:rPr>
        <w:rFonts w:hAnsi="Arial Unicode MS"/>
        <w:caps w:val="0"/>
        <w:smallCaps w:val="0"/>
        <w:strike w:val="0"/>
        <w:dstrike w:val="0"/>
        <w:outline w:val="0"/>
        <w:emboss w:val="0"/>
        <w:imprint w:val="0"/>
        <w:spacing w:val="0"/>
        <w:w w:val="100"/>
        <w:kern w:val="0"/>
        <w:position w:val="4"/>
        <w:sz w:val="29"/>
        <w:szCs w:val="29"/>
        <w:highlight w:val="none"/>
        <w:vertAlign w:val="baseline"/>
      </w:rPr>
    </w:lvl>
  </w:abstractNum>
  <w:abstractNum w:abstractNumId="1" w15:restartNumberingAfterBreak="0">
    <w:nsid w:val="269F64AF"/>
    <w:multiLevelType w:val="hybridMultilevel"/>
    <w:tmpl w:val="FD94E1DA"/>
    <w:numStyleLink w:val="Dash"/>
  </w:abstractNum>
  <w:num w:numId="1" w16cid:durableId="802698849">
    <w:abstractNumId w:val="0"/>
  </w:num>
  <w:num w:numId="2" w16cid:durableId="22284045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9"/>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1724F"/>
    <w:rsid w:val="00A02E51"/>
    <w:rsid w:val="00E1724F"/>
    <w:rsid w:val="00F50C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921B61C"/>
  <w15:docId w15:val="{B32EEDA1-18F5-DA43-91F1-D25A02C9B6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Body">
    <w:name w:val="Body"/>
    <w:rPr>
      <w:rFonts w:ascii="Helvetica Neue" w:hAnsi="Helvetica Neue" w:cs="Arial Unicode MS"/>
      <w:color w:val="000000"/>
      <w:sz w:val="22"/>
      <w:szCs w:val="22"/>
      <w:lang w:val="en-US"/>
      <w14:textOutline w14:w="0" w14:cap="flat" w14:cmpd="sng" w14:algn="ctr">
        <w14:noFill/>
        <w14:prstDash w14:val="solid"/>
        <w14:bevel/>
      </w14:textOutline>
    </w:rPr>
  </w:style>
  <w:style w:type="paragraph" w:customStyle="1" w:styleId="Default">
    <w:name w:val="Default"/>
    <w:pPr>
      <w:spacing w:before="160" w:line="288" w:lineRule="auto"/>
    </w:pPr>
    <w:rPr>
      <w:rFonts w:ascii="Helvetica Neue" w:hAnsi="Helvetica Neue" w:cs="Arial Unicode MS"/>
      <w:color w:val="000000"/>
      <w:sz w:val="24"/>
      <w:szCs w:val="24"/>
      <w:lang w:val="en-US"/>
      <w14:textOutline w14:w="0" w14:cap="flat" w14:cmpd="sng" w14:algn="ctr">
        <w14:noFill/>
        <w14:prstDash w14:val="solid"/>
        <w14:bevel/>
      </w14:textOutline>
    </w:rPr>
  </w:style>
  <w:style w:type="numbering" w:customStyle="1" w:styleId="Dash">
    <w:name w:val="Dash"/>
    <w:pPr>
      <w:numPr>
        <w:numId w:val="1"/>
      </w:numPr>
    </w:pPr>
  </w:style>
  <w:style w:type="character" w:customStyle="1" w:styleId="Hyperlink0">
    <w:name w:val="Hyperlink.0"/>
    <w:basedOn w:val="Hyperlink"/>
    <w:rPr>
      <w:u w:val="single"/>
    </w:rPr>
  </w:style>
  <w:style w:type="character" w:customStyle="1" w:styleId="None">
    <w:name w:val="None"/>
  </w:style>
  <w:style w:type="character" w:customStyle="1" w:styleId="Hyperlink1">
    <w:name w:val="Hyperlink.1"/>
    <w:basedOn w:val="None"/>
    <w:rPr>
      <w:u w:val="single" w:color="0563C0"/>
    </w:rPr>
  </w:style>
  <w:style w:type="paragraph" w:styleId="Header">
    <w:name w:val="header"/>
    <w:basedOn w:val="Normal"/>
    <w:link w:val="HeaderChar"/>
    <w:uiPriority w:val="99"/>
    <w:unhideWhenUsed/>
    <w:rsid w:val="00A02E51"/>
    <w:pPr>
      <w:tabs>
        <w:tab w:val="center" w:pos="4513"/>
        <w:tab w:val="right" w:pos="9026"/>
      </w:tabs>
    </w:pPr>
  </w:style>
  <w:style w:type="character" w:customStyle="1" w:styleId="HeaderChar">
    <w:name w:val="Header Char"/>
    <w:basedOn w:val="DefaultParagraphFont"/>
    <w:link w:val="Header"/>
    <w:uiPriority w:val="99"/>
    <w:rsid w:val="00A02E51"/>
    <w:rPr>
      <w:sz w:val="24"/>
      <w:szCs w:val="24"/>
      <w:lang w:val="en-US" w:eastAsia="en-US"/>
    </w:rPr>
  </w:style>
  <w:style w:type="paragraph" w:styleId="Footer">
    <w:name w:val="footer"/>
    <w:basedOn w:val="Normal"/>
    <w:link w:val="FooterChar"/>
    <w:uiPriority w:val="99"/>
    <w:unhideWhenUsed/>
    <w:rsid w:val="00A02E51"/>
    <w:pPr>
      <w:tabs>
        <w:tab w:val="center" w:pos="4513"/>
        <w:tab w:val="right" w:pos="9026"/>
      </w:tabs>
    </w:pPr>
  </w:style>
  <w:style w:type="character" w:customStyle="1" w:styleId="FooterChar">
    <w:name w:val="Footer Char"/>
    <w:basedOn w:val="DefaultParagraphFont"/>
    <w:link w:val="Footer"/>
    <w:uiPriority w:val="99"/>
    <w:rsid w:val="00A02E51"/>
    <w:rPr>
      <w:sz w:val="24"/>
      <w:szCs w:val="24"/>
      <w:lang w:val="en-US" w:eastAsia="en-US"/>
    </w:rPr>
  </w:style>
  <w:style w:type="character" w:styleId="PageNumber">
    <w:name w:val="page number"/>
    <w:basedOn w:val="DefaultParagraphFont"/>
    <w:uiPriority w:val="99"/>
    <w:semiHidden/>
    <w:unhideWhenUsed/>
    <w:rsid w:val="00A02E5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doi.org/10.1080/14927713.2009.9651454"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daera-ni.gov.uk/articles/what-bovine-tuberculosis-tb" TargetMode="External"/><Relationship Id="rId12" Type="http://schemas.openxmlformats.org/officeDocument/2006/relationships/hyperlink" Target="https://www.outdoor-learning-research.org/Portals/0/Research%20Documents/Horizons%20Archive/H82%20Andy%20Williams%20Place%20is%20Specail%20when%20we%20do%20a%20bit%20of%20homework.pdf?ver=2019-10-15-152121-520"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ns.gov.uk/economy/environmentalaccounts/bulletins/tourismandoutdoorleisureaccountsnaturalcapitaluk/2021"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naturalresources.wales/media/647921/SSSI_0629_Citation_EN00143db.pdf" TargetMode="External"/><Relationship Id="rId4" Type="http://schemas.openxmlformats.org/officeDocument/2006/relationships/webSettings" Target="webSettings.xml"/><Relationship Id="rId9" Type="http://schemas.openxmlformats.org/officeDocument/2006/relationships/hyperlink" Target="https://www.nationaltrust.org.uk/visit/wales/dinefwr" TargetMode="External"/><Relationship Id="rId14" Type="http://schemas.openxmlformats.org/officeDocument/2006/relationships/footer" Target="footer2.xm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TotalTime>
  <Pages>10</Pages>
  <Words>3217</Words>
  <Characters>18339</Characters>
  <Application>Microsoft Office Word</Application>
  <DocSecurity>0</DocSecurity>
  <Lines>152</Lines>
  <Paragraphs>43</Paragraphs>
  <ScaleCrop>false</ScaleCrop>
  <Company/>
  <LinksUpToDate>false</LinksUpToDate>
  <CharactersWithSpaces>21513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Rachel Walker (2004213)</cp:lastModifiedBy>
  <cp:revision>2</cp:revision>
  <dcterms:created xsi:type="dcterms:W3CDTF">2023-05-12T13:03:00Z</dcterms:created>
  <dcterms:modified xsi:type="dcterms:W3CDTF">2023-05-12T13:06:00Z</dcterms:modified>
</cp:coreProperties>
</file>