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color w:val="auto"/>
          <w:sz w:val="21"/>
          <w:szCs w:val="21"/>
        </w:rPr>
        <w:id w:val="-1187449160"/>
        <w:docPartObj>
          <w:docPartGallery w:val="Table of Contents"/>
          <w:docPartUnique/>
        </w:docPartObj>
      </w:sdtPr>
      <w:sdtEndPr>
        <w:rPr>
          <w:b/>
          <w:bCs/>
          <w:noProof/>
        </w:rPr>
      </w:sdtEndPr>
      <w:sdtContent>
        <w:p w14:paraId="0B4D8C1B" w14:textId="2C1C8163" w:rsidR="00DF6B63" w:rsidRDefault="00DF6B63">
          <w:pPr>
            <w:pStyle w:val="TOCHeading"/>
          </w:pPr>
          <w:r>
            <w:t>Table of Contents</w:t>
          </w:r>
        </w:p>
        <w:p w14:paraId="5F059981" w14:textId="43B23461" w:rsidR="009A53B1" w:rsidRDefault="00DF6B63">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13966367" w:history="1">
            <w:r w:rsidR="009A53B1" w:rsidRPr="002E59B7">
              <w:rPr>
                <w:rStyle w:val="Hyperlink"/>
                <w:noProof/>
              </w:rPr>
              <w:t>Introduction</w:t>
            </w:r>
            <w:r w:rsidR="009A53B1">
              <w:rPr>
                <w:noProof/>
                <w:webHidden/>
              </w:rPr>
              <w:tab/>
            </w:r>
            <w:r w:rsidR="009A53B1">
              <w:rPr>
                <w:noProof/>
                <w:webHidden/>
              </w:rPr>
              <w:fldChar w:fldCharType="begin"/>
            </w:r>
            <w:r w:rsidR="009A53B1">
              <w:rPr>
                <w:noProof/>
                <w:webHidden/>
              </w:rPr>
              <w:instrText xml:space="preserve"> PAGEREF _Toc513966367 \h </w:instrText>
            </w:r>
            <w:r w:rsidR="009A53B1">
              <w:rPr>
                <w:noProof/>
                <w:webHidden/>
              </w:rPr>
            </w:r>
            <w:r w:rsidR="009A53B1">
              <w:rPr>
                <w:noProof/>
                <w:webHidden/>
              </w:rPr>
              <w:fldChar w:fldCharType="separate"/>
            </w:r>
            <w:r w:rsidR="009A53B1">
              <w:rPr>
                <w:noProof/>
                <w:webHidden/>
              </w:rPr>
              <w:t>2</w:t>
            </w:r>
            <w:r w:rsidR="009A53B1">
              <w:rPr>
                <w:noProof/>
                <w:webHidden/>
              </w:rPr>
              <w:fldChar w:fldCharType="end"/>
            </w:r>
          </w:hyperlink>
        </w:p>
        <w:p w14:paraId="74DECC9E" w14:textId="45EFE7A4" w:rsidR="009A53B1" w:rsidRDefault="000A0338">
          <w:pPr>
            <w:pStyle w:val="TOC1"/>
            <w:tabs>
              <w:tab w:val="right" w:leader="dot" w:pos="9016"/>
            </w:tabs>
            <w:rPr>
              <w:noProof/>
              <w:sz w:val="22"/>
              <w:szCs w:val="22"/>
              <w:lang w:eastAsia="en-GB"/>
            </w:rPr>
          </w:pPr>
          <w:hyperlink w:anchor="_Toc513966368" w:history="1">
            <w:r w:rsidR="009A53B1" w:rsidRPr="002E59B7">
              <w:rPr>
                <w:rStyle w:val="Hyperlink"/>
                <w:noProof/>
              </w:rPr>
              <w:t>Literature Review</w:t>
            </w:r>
            <w:r w:rsidR="009A53B1">
              <w:rPr>
                <w:noProof/>
                <w:webHidden/>
              </w:rPr>
              <w:tab/>
            </w:r>
            <w:r w:rsidR="009A53B1">
              <w:rPr>
                <w:noProof/>
                <w:webHidden/>
              </w:rPr>
              <w:fldChar w:fldCharType="begin"/>
            </w:r>
            <w:r w:rsidR="009A53B1">
              <w:rPr>
                <w:noProof/>
                <w:webHidden/>
              </w:rPr>
              <w:instrText xml:space="preserve"> PAGEREF _Toc513966368 \h </w:instrText>
            </w:r>
            <w:r w:rsidR="009A53B1">
              <w:rPr>
                <w:noProof/>
                <w:webHidden/>
              </w:rPr>
            </w:r>
            <w:r w:rsidR="009A53B1">
              <w:rPr>
                <w:noProof/>
                <w:webHidden/>
              </w:rPr>
              <w:fldChar w:fldCharType="separate"/>
            </w:r>
            <w:r w:rsidR="009A53B1">
              <w:rPr>
                <w:noProof/>
                <w:webHidden/>
              </w:rPr>
              <w:t>3</w:t>
            </w:r>
            <w:r w:rsidR="009A53B1">
              <w:rPr>
                <w:noProof/>
                <w:webHidden/>
              </w:rPr>
              <w:fldChar w:fldCharType="end"/>
            </w:r>
          </w:hyperlink>
        </w:p>
        <w:p w14:paraId="225CB2AD" w14:textId="4305AAF7" w:rsidR="009A53B1" w:rsidRDefault="000A0338">
          <w:pPr>
            <w:pStyle w:val="TOC1"/>
            <w:tabs>
              <w:tab w:val="right" w:leader="dot" w:pos="9016"/>
            </w:tabs>
            <w:rPr>
              <w:noProof/>
              <w:sz w:val="22"/>
              <w:szCs w:val="22"/>
              <w:lang w:eastAsia="en-GB"/>
            </w:rPr>
          </w:pPr>
          <w:hyperlink w:anchor="_Toc513966369" w:history="1">
            <w:r w:rsidR="009A53B1" w:rsidRPr="002E59B7">
              <w:rPr>
                <w:rStyle w:val="Hyperlink"/>
                <w:noProof/>
              </w:rPr>
              <w:t>Methodology</w:t>
            </w:r>
            <w:r w:rsidR="009A53B1">
              <w:rPr>
                <w:noProof/>
                <w:webHidden/>
              </w:rPr>
              <w:tab/>
            </w:r>
            <w:r w:rsidR="009A53B1">
              <w:rPr>
                <w:noProof/>
                <w:webHidden/>
              </w:rPr>
              <w:fldChar w:fldCharType="begin"/>
            </w:r>
            <w:r w:rsidR="009A53B1">
              <w:rPr>
                <w:noProof/>
                <w:webHidden/>
              </w:rPr>
              <w:instrText xml:space="preserve"> PAGEREF _Toc513966369 \h </w:instrText>
            </w:r>
            <w:r w:rsidR="009A53B1">
              <w:rPr>
                <w:noProof/>
                <w:webHidden/>
              </w:rPr>
            </w:r>
            <w:r w:rsidR="009A53B1">
              <w:rPr>
                <w:noProof/>
                <w:webHidden/>
              </w:rPr>
              <w:fldChar w:fldCharType="separate"/>
            </w:r>
            <w:r w:rsidR="009A53B1">
              <w:rPr>
                <w:noProof/>
                <w:webHidden/>
              </w:rPr>
              <w:t>13</w:t>
            </w:r>
            <w:r w:rsidR="009A53B1">
              <w:rPr>
                <w:noProof/>
                <w:webHidden/>
              </w:rPr>
              <w:fldChar w:fldCharType="end"/>
            </w:r>
          </w:hyperlink>
        </w:p>
        <w:p w14:paraId="593F5244" w14:textId="045EA0AA" w:rsidR="009A53B1" w:rsidRDefault="000A0338">
          <w:pPr>
            <w:pStyle w:val="TOC1"/>
            <w:tabs>
              <w:tab w:val="right" w:leader="dot" w:pos="9016"/>
            </w:tabs>
            <w:rPr>
              <w:noProof/>
              <w:sz w:val="22"/>
              <w:szCs w:val="22"/>
              <w:lang w:eastAsia="en-GB"/>
            </w:rPr>
          </w:pPr>
          <w:hyperlink w:anchor="_Toc513966370" w:history="1">
            <w:r w:rsidR="009A53B1" w:rsidRPr="002E59B7">
              <w:rPr>
                <w:rStyle w:val="Hyperlink"/>
                <w:noProof/>
              </w:rPr>
              <w:t>Results &amp; Discussion</w:t>
            </w:r>
            <w:r w:rsidR="009A53B1">
              <w:rPr>
                <w:noProof/>
                <w:webHidden/>
              </w:rPr>
              <w:tab/>
            </w:r>
            <w:r w:rsidR="009A53B1">
              <w:rPr>
                <w:noProof/>
                <w:webHidden/>
              </w:rPr>
              <w:fldChar w:fldCharType="begin"/>
            </w:r>
            <w:r w:rsidR="009A53B1">
              <w:rPr>
                <w:noProof/>
                <w:webHidden/>
              </w:rPr>
              <w:instrText xml:space="preserve"> PAGEREF _Toc513966370 \h </w:instrText>
            </w:r>
            <w:r w:rsidR="009A53B1">
              <w:rPr>
                <w:noProof/>
                <w:webHidden/>
              </w:rPr>
            </w:r>
            <w:r w:rsidR="009A53B1">
              <w:rPr>
                <w:noProof/>
                <w:webHidden/>
              </w:rPr>
              <w:fldChar w:fldCharType="separate"/>
            </w:r>
            <w:r w:rsidR="009A53B1">
              <w:rPr>
                <w:noProof/>
                <w:webHidden/>
              </w:rPr>
              <w:t>16</w:t>
            </w:r>
            <w:r w:rsidR="009A53B1">
              <w:rPr>
                <w:noProof/>
                <w:webHidden/>
              </w:rPr>
              <w:fldChar w:fldCharType="end"/>
            </w:r>
          </w:hyperlink>
        </w:p>
        <w:p w14:paraId="6D43D61D" w14:textId="1B4426F3" w:rsidR="009A53B1" w:rsidRDefault="000A0338">
          <w:pPr>
            <w:pStyle w:val="TOC1"/>
            <w:tabs>
              <w:tab w:val="right" w:leader="dot" w:pos="9016"/>
            </w:tabs>
            <w:rPr>
              <w:noProof/>
              <w:sz w:val="22"/>
              <w:szCs w:val="22"/>
              <w:lang w:eastAsia="en-GB"/>
            </w:rPr>
          </w:pPr>
          <w:hyperlink w:anchor="_Toc513966371" w:history="1">
            <w:r w:rsidR="009A53B1" w:rsidRPr="002E59B7">
              <w:rPr>
                <w:rStyle w:val="Hyperlink"/>
                <w:noProof/>
              </w:rPr>
              <w:t>Conclusion</w:t>
            </w:r>
            <w:r w:rsidR="009A53B1">
              <w:rPr>
                <w:noProof/>
                <w:webHidden/>
              </w:rPr>
              <w:tab/>
            </w:r>
            <w:r w:rsidR="009A53B1">
              <w:rPr>
                <w:noProof/>
                <w:webHidden/>
              </w:rPr>
              <w:fldChar w:fldCharType="begin"/>
            </w:r>
            <w:r w:rsidR="009A53B1">
              <w:rPr>
                <w:noProof/>
                <w:webHidden/>
              </w:rPr>
              <w:instrText xml:space="preserve"> PAGEREF _Toc513966371 \h </w:instrText>
            </w:r>
            <w:r w:rsidR="009A53B1">
              <w:rPr>
                <w:noProof/>
                <w:webHidden/>
              </w:rPr>
            </w:r>
            <w:r w:rsidR="009A53B1">
              <w:rPr>
                <w:noProof/>
                <w:webHidden/>
              </w:rPr>
              <w:fldChar w:fldCharType="separate"/>
            </w:r>
            <w:r w:rsidR="009A53B1">
              <w:rPr>
                <w:noProof/>
                <w:webHidden/>
              </w:rPr>
              <w:t>24</w:t>
            </w:r>
            <w:r w:rsidR="009A53B1">
              <w:rPr>
                <w:noProof/>
                <w:webHidden/>
              </w:rPr>
              <w:fldChar w:fldCharType="end"/>
            </w:r>
          </w:hyperlink>
        </w:p>
        <w:p w14:paraId="5E7A0773" w14:textId="660AFA16" w:rsidR="009A53B1" w:rsidRDefault="000A0338">
          <w:pPr>
            <w:pStyle w:val="TOC1"/>
            <w:tabs>
              <w:tab w:val="right" w:leader="dot" w:pos="9016"/>
            </w:tabs>
            <w:rPr>
              <w:noProof/>
              <w:sz w:val="22"/>
              <w:szCs w:val="22"/>
              <w:lang w:eastAsia="en-GB"/>
            </w:rPr>
          </w:pPr>
          <w:hyperlink w:anchor="_Toc513966372" w:history="1">
            <w:r w:rsidR="009A53B1" w:rsidRPr="002E59B7">
              <w:rPr>
                <w:rStyle w:val="Hyperlink"/>
                <w:noProof/>
              </w:rPr>
              <w:t>References</w:t>
            </w:r>
            <w:r w:rsidR="009A53B1">
              <w:rPr>
                <w:noProof/>
                <w:webHidden/>
              </w:rPr>
              <w:tab/>
            </w:r>
            <w:r w:rsidR="009A53B1">
              <w:rPr>
                <w:noProof/>
                <w:webHidden/>
              </w:rPr>
              <w:fldChar w:fldCharType="begin"/>
            </w:r>
            <w:r w:rsidR="009A53B1">
              <w:rPr>
                <w:noProof/>
                <w:webHidden/>
              </w:rPr>
              <w:instrText xml:space="preserve"> PAGEREF _Toc513966372 \h </w:instrText>
            </w:r>
            <w:r w:rsidR="009A53B1">
              <w:rPr>
                <w:noProof/>
                <w:webHidden/>
              </w:rPr>
            </w:r>
            <w:r w:rsidR="009A53B1">
              <w:rPr>
                <w:noProof/>
                <w:webHidden/>
              </w:rPr>
              <w:fldChar w:fldCharType="separate"/>
            </w:r>
            <w:r w:rsidR="009A53B1">
              <w:rPr>
                <w:noProof/>
                <w:webHidden/>
              </w:rPr>
              <w:t>26</w:t>
            </w:r>
            <w:r w:rsidR="009A53B1">
              <w:rPr>
                <w:noProof/>
                <w:webHidden/>
              </w:rPr>
              <w:fldChar w:fldCharType="end"/>
            </w:r>
          </w:hyperlink>
        </w:p>
        <w:p w14:paraId="39049764" w14:textId="2E49C489" w:rsidR="00DF6B63" w:rsidRDefault="00DF6B63">
          <w:r>
            <w:rPr>
              <w:b/>
              <w:bCs/>
              <w:noProof/>
            </w:rPr>
            <w:fldChar w:fldCharType="end"/>
          </w:r>
        </w:p>
      </w:sdtContent>
    </w:sdt>
    <w:p w14:paraId="2D8B608F" w14:textId="77777777" w:rsidR="00DF6B63" w:rsidRDefault="00DF6B63">
      <w:pPr>
        <w:rPr>
          <w:rFonts w:asciiTheme="majorHAnsi" w:eastAsiaTheme="majorEastAsia" w:hAnsiTheme="majorHAnsi" w:cstheme="majorBidi"/>
          <w:color w:val="262626" w:themeColor="text1" w:themeTint="D9"/>
          <w:sz w:val="40"/>
          <w:szCs w:val="40"/>
        </w:rPr>
      </w:pPr>
      <w:r>
        <w:br w:type="page"/>
      </w:r>
    </w:p>
    <w:p w14:paraId="08D9EA73" w14:textId="0F8CF478" w:rsidR="00E94FD4" w:rsidRDefault="001777AC" w:rsidP="001777AC">
      <w:pPr>
        <w:pStyle w:val="Heading1"/>
      </w:pPr>
      <w:bookmarkStart w:id="0" w:name="_Toc513966367"/>
      <w:r>
        <w:lastRenderedPageBreak/>
        <w:t>Introduction</w:t>
      </w:r>
      <w:bookmarkEnd w:id="0"/>
    </w:p>
    <w:p w14:paraId="4F4D77E7" w14:textId="5994A08C" w:rsidR="000F1858" w:rsidRDefault="001777AC" w:rsidP="009C428F">
      <w:pPr>
        <w:spacing w:line="480" w:lineRule="auto"/>
        <w:rPr>
          <w:rFonts w:ascii="Times New Roman" w:hAnsi="Times New Roman"/>
          <w:sz w:val="24"/>
        </w:rPr>
      </w:pPr>
      <w:r>
        <w:rPr>
          <w:rFonts w:ascii="Times New Roman" w:hAnsi="Times New Roman"/>
          <w:sz w:val="24"/>
        </w:rPr>
        <w:tab/>
        <w:t xml:space="preserve">The </w:t>
      </w:r>
      <w:r w:rsidR="000242DE">
        <w:rPr>
          <w:rFonts w:ascii="Times New Roman" w:hAnsi="Times New Roman"/>
          <w:sz w:val="24"/>
        </w:rPr>
        <w:t xml:space="preserve">shortcomings in boys’ literacy attainment as compared to their female counterparts </w:t>
      </w:r>
      <w:r>
        <w:rPr>
          <w:rFonts w:ascii="Times New Roman" w:hAnsi="Times New Roman"/>
          <w:sz w:val="24"/>
        </w:rPr>
        <w:t>is a topic which has garnered much attention. Both literacy strands of reading and writing see girls outperform boys (</w:t>
      </w:r>
      <w:r w:rsidR="00980467">
        <w:rPr>
          <w:rFonts w:ascii="Times New Roman" w:hAnsi="Times New Roman"/>
          <w:sz w:val="24"/>
        </w:rPr>
        <w:t xml:space="preserve">Watson, </w:t>
      </w:r>
      <w:proofErr w:type="spellStart"/>
      <w:r w:rsidR="00980467">
        <w:rPr>
          <w:rFonts w:ascii="Times New Roman" w:hAnsi="Times New Roman"/>
          <w:sz w:val="24"/>
        </w:rPr>
        <w:t>Kehler</w:t>
      </w:r>
      <w:proofErr w:type="spellEnd"/>
      <w:r w:rsidR="00980467">
        <w:rPr>
          <w:rFonts w:ascii="Times New Roman" w:hAnsi="Times New Roman"/>
          <w:sz w:val="24"/>
        </w:rPr>
        <w:t xml:space="preserve"> and Martino, 2010). The largest gap, however,</w:t>
      </w:r>
      <w:r>
        <w:rPr>
          <w:rFonts w:ascii="Times New Roman" w:hAnsi="Times New Roman"/>
          <w:sz w:val="24"/>
        </w:rPr>
        <w:t xml:space="preserve"> </w:t>
      </w:r>
      <w:r w:rsidR="00980467">
        <w:rPr>
          <w:rFonts w:ascii="Times New Roman" w:hAnsi="Times New Roman"/>
          <w:sz w:val="24"/>
        </w:rPr>
        <w:t xml:space="preserve">is </w:t>
      </w:r>
      <w:r>
        <w:rPr>
          <w:rFonts w:ascii="Times New Roman" w:hAnsi="Times New Roman"/>
          <w:sz w:val="24"/>
        </w:rPr>
        <w:t>between female students’ and male students’ results with regards to reading</w:t>
      </w:r>
      <w:r w:rsidR="00980467">
        <w:rPr>
          <w:rFonts w:ascii="Times New Roman" w:hAnsi="Times New Roman"/>
          <w:sz w:val="24"/>
        </w:rPr>
        <w:t>.</w:t>
      </w:r>
      <w:r w:rsidR="000F1858">
        <w:rPr>
          <w:rFonts w:ascii="Times New Roman" w:hAnsi="Times New Roman"/>
          <w:sz w:val="24"/>
        </w:rPr>
        <w:t xml:space="preserve"> Boys are said to be innately “disadvantaged”, subjected to the categorisations </w:t>
      </w:r>
      <w:r w:rsidR="00E063F8">
        <w:rPr>
          <w:rFonts w:ascii="Times New Roman" w:hAnsi="Times New Roman"/>
          <w:sz w:val="24"/>
        </w:rPr>
        <w:t xml:space="preserve">proposed by </w:t>
      </w:r>
      <w:r w:rsidR="000F1858">
        <w:rPr>
          <w:rFonts w:ascii="Times New Roman" w:hAnsi="Times New Roman"/>
          <w:sz w:val="24"/>
        </w:rPr>
        <w:t xml:space="preserve">the traditionalist educationalists who have argued for </w:t>
      </w:r>
      <w:r w:rsidR="00F834A6">
        <w:rPr>
          <w:rFonts w:ascii="Times New Roman" w:hAnsi="Times New Roman"/>
          <w:sz w:val="24"/>
        </w:rPr>
        <w:t>boys’</w:t>
      </w:r>
      <w:r w:rsidR="000F1858">
        <w:rPr>
          <w:rFonts w:ascii="Times New Roman" w:hAnsi="Times New Roman"/>
          <w:sz w:val="24"/>
        </w:rPr>
        <w:t xml:space="preserve"> underachievement to stem from subconscious </w:t>
      </w:r>
      <w:r w:rsidR="00AA234E">
        <w:rPr>
          <w:rFonts w:ascii="Times New Roman" w:hAnsi="Times New Roman"/>
          <w:sz w:val="24"/>
        </w:rPr>
        <w:t>understanding</w:t>
      </w:r>
      <w:r w:rsidR="001E44B7">
        <w:rPr>
          <w:rFonts w:ascii="Times New Roman" w:hAnsi="Times New Roman"/>
          <w:sz w:val="24"/>
        </w:rPr>
        <w:t xml:space="preserve">s </w:t>
      </w:r>
      <w:r w:rsidR="00AA234E">
        <w:rPr>
          <w:rFonts w:ascii="Times New Roman" w:hAnsi="Times New Roman"/>
          <w:sz w:val="24"/>
        </w:rPr>
        <w:t xml:space="preserve">of feminine and masculine gender identities </w:t>
      </w:r>
      <w:r w:rsidR="00E063F8">
        <w:rPr>
          <w:rFonts w:ascii="Times New Roman" w:hAnsi="Times New Roman"/>
          <w:sz w:val="24"/>
        </w:rPr>
        <w:t>(</w:t>
      </w:r>
      <w:r w:rsidR="000F1858">
        <w:rPr>
          <w:rFonts w:ascii="Times New Roman" w:hAnsi="Times New Roman"/>
          <w:sz w:val="24"/>
        </w:rPr>
        <w:t>Epstein, 1998;</w:t>
      </w:r>
      <w:r w:rsidR="00AA234E">
        <w:rPr>
          <w:rFonts w:ascii="Times New Roman" w:hAnsi="Times New Roman"/>
          <w:sz w:val="24"/>
        </w:rPr>
        <w:t xml:space="preserve"> </w:t>
      </w:r>
      <w:proofErr w:type="spellStart"/>
      <w:r w:rsidR="00AA234E">
        <w:rPr>
          <w:rFonts w:ascii="Times New Roman" w:hAnsi="Times New Roman"/>
          <w:sz w:val="24"/>
        </w:rPr>
        <w:t>Gurian</w:t>
      </w:r>
      <w:proofErr w:type="spellEnd"/>
      <w:r w:rsidR="00AA234E">
        <w:rPr>
          <w:rFonts w:ascii="Times New Roman" w:hAnsi="Times New Roman"/>
          <w:sz w:val="24"/>
        </w:rPr>
        <w:t>, 2002</w:t>
      </w:r>
      <w:r w:rsidR="000F1858">
        <w:rPr>
          <w:rFonts w:ascii="Times New Roman" w:hAnsi="Times New Roman"/>
          <w:sz w:val="24"/>
        </w:rPr>
        <w:t xml:space="preserve">). Although a </w:t>
      </w:r>
      <w:r w:rsidR="00AA234E">
        <w:rPr>
          <w:rFonts w:ascii="Times New Roman" w:hAnsi="Times New Roman"/>
          <w:sz w:val="24"/>
        </w:rPr>
        <w:t>two-decade</w:t>
      </w:r>
      <w:r w:rsidR="000F1858">
        <w:rPr>
          <w:rFonts w:ascii="Times New Roman" w:hAnsi="Times New Roman"/>
          <w:sz w:val="24"/>
        </w:rPr>
        <w:t xml:space="preserve"> old </w:t>
      </w:r>
      <w:r w:rsidR="00D432CE">
        <w:rPr>
          <w:rFonts w:ascii="Times New Roman" w:hAnsi="Times New Roman"/>
          <w:sz w:val="24"/>
        </w:rPr>
        <w:t>source</w:t>
      </w:r>
      <w:r w:rsidR="000F1858">
        <w:rPr>
          <w:rFonts w:ascii="Times New Roman" w:hAnsi="Times New Roman"/>
          <w:sz w:val="24"/>
        </w:rPr>
        <w:t xml:space="preserve">, its </w:t>
      </w:r>
      <w:r w:rsidR="00F834A6">
        <w:rPr>
          <w:rFonts w:ascii="Times New Roman" w:hAnsi="Times New Roman"/>
          <w:sz w:val="24"/>
        </w:rPr>
        <w:t xml:space="preserve">core idea of the existence of </w:t>
      </w:r>
      <w:r w:rsidR="00F01E53">
        <w:rPr>
          <w:rFonts w:ascii="Times New Roman" w:hAnsi="Times New Roman"/>
          <w:sz w:val="24"/>
        </w:rPr>
        <w:t xml:space="preserve">clearly defined </w:t>
      </w:r>
      <w:r w:rsidR="00F834A6">
        <w:rPr>
          <w:rFonts w:ascii="Times New Roman" w:hAnsi="Times New Roman"/>
          <w:sz w:val="24"/>
        </w:rPr>
        <w:t xml:space="preserve">traditional </w:t>
      </w:r>
      <w:r w:rsidR="000242DE">
        <w:rPr>
          <w:rFonts w:ascii="Times New Roman" w:hAnsi="Times New Roman"/>
          <w:sz w:val="24"/>
        </w:rPr>
        <w:t xml:space="preserve">gender </w:t>
      </w:r>
      <w:r w:rsidR="00F834A6">
        <w:rPr>
          <w:rFonts w:ascii="Times New Roman" w:hAnsi="Times New Roman"/>
          <w:sz w:val="24"/>
        </w:rPr>
        <w:t xml:space="preserve">roles </w:t>
      </w:r>
      <w:r w:rsidR="00466C45">
        <w:rPr>
          <w:rFonts w:ascii="Times New Roman" w:hAnsi="Times New Roman"/>
          <w:sz w:val="24"/>
        </w:rPr>
        <w:t>can</w:t>
      </w:r>
      <w:r w:rsidR="00AA234E">
        <w:rPr>
          <w:rFonts w:ascii="Times New Roman" w:hAnsi="Times New Roman"/>
          <w:sz w:val="24"/>
        </w:rPr>
        <w:t xml:space="preserve"> still </w:t>
      </w:r>
      <w:r w:rsidR="00466C45">
        <w:rPr>
          <w:rFonts w:ascii="Times New Roman" w:hAnsi="Times New Roman"/>
          <w:sz w:val="24"/>
        </w:rPr>
        <w:t xml:space="preserve">be </w:t>
      </w:r>
      <w:r w:rsidR="00AA234E">
        <w:rPr>
          <w:rFonts w:ascii="Times New Roman" w:hAnsi="Times New Roman"/>
          <w:sz w:val="24"/>
        </w:rPr>
        <w:t>eviden</w:t>
      </w:r>
      <w:r w:rsidR="00466C45">
        <w:rPr>
          <w:rFonts w:ascii="Times New Roman" w:hAnsi="Times New Roman"/>
          <w:sz w:val="24"/>
        </w:rPr>
        <w:t>ced</w:t>
      </w:r>
      <w:r w:rsidR="00F834A6">
        <w:rPr>
          <w:rFonts w:ascii="Times New Roman" w:hAnsi="Times New Roman"/>
          <w:sz w:val="24"/>
        </w:rPr>
        <w:t xml:space="preserve"> across pupil cohorts</w:t>
      </w:r>
      <w:r w:rsidR="00A61D92">
        <w:rPr>
          <w:rFonts w:ascii="Times New Roman" w:hAnsi="Times New Roman"/>
          <w:sz w:val="24"/>
        </w:rPr>
        <w:t xml:space="preserve">. </w:t>
      </w:r>
      <w:r w:rsidR="00C33F8B">
        <w:rPr>
          <w:rFonts w:ascii="Times New Roman" w:hAnsi="Times New Roman"/>
          <w:sz w:val="24"/>
        </w:rPr>
        <w:t>Likewise,</w:t>
      </w:r>
      <w:r w:rsidR="00A61D92">
        <w:rPr>
          <w:rFonts w:ascii="Times New Roman" w:hAnsi="Times New Roman"/>
          <w:sz w:val="24"/>
        </w:rPr>
        <w:t xml:space="preserve"> in </w:t>
      </w:r>
      <w:r w:rsidR="00F834A6">
        <w:rPr>
          <w:rFonts w:ascii="Times New Roman" w:hAnsi="Times New Roman"/>
          <w:sz w:val="24"/>
        </w:rPr>
        <w:t xml:space="preserve">the participant cohort used for this study. </w:t>
      </w:r>
      <w:r w:rsidR="001335F1">
        <w:rPr>
          <w:rFonts w:ascii="Times New Roman" w:hAnsi="Times New Roman"/>
          <w:sz w:val="24"/>
        </w:rPr>
        <w:t>This</w:t>
      </w:r>
      <w:r w:rsidR="00F834A6">
        <w:rPr>
          <w:rFonts w:ascii="Times New Roman" w:hAnsi="Times New Roman"/>
          <w:sz w:val="24"/>
        </w:rPr>
        <w:t xml:space="preserve"> study will not present a case for the rejection of </w:t>
      </w:r>
      <w:r w:rsidR="00A13183">
        <w:rPr>
          <w:rFonts w:ascii="Times New Roman" w:hAnsi="Times New Roman"/>
          <w:sz w:val="24"/>
        </w:rPr>
        <w:t>the</w:t>
      </w:r>
      <w:r w:rsidR="00F834A6">
        <w:rPr>
          <w:rFonts w:ascii="Times New Roman" w:hAnsi="Times New Roman"/>
          <w:sz w:val="24"/>
        </w:rPr>
        <w:t xml:space="preserve"> existence</w:t>
      </w:r>
      <w:r w:rsidR="00A13183">
        <w:rPr>
          <w:rFonts w:ascii="Times New Roman" w:hAnsi="Times New Roman"/>
          <w:sz w:val="24"/>
        </w:rPr>
        <w:t xml:space="preserve"> of gender roles</w:t>
      </w:r>
      <w:r w:rsidR="000F62C5">
        <w:rPr>
          <w:rFonts w:ascii="Times New Roman" w:hAnsi="Times New Roman"/>
          <w:sz w:val="24"/>
        </w:rPr>
        <w:t>;</w:t>
      </w:r>
      <w:r w:rsidR="00F834A6">
        <w:rPr>
          <w:rFonts w:ascii="Times New Roman" w:hAnsi="Times New Roman"/>
          <w:sz w:val="24"/>
        </w:rPr>
        <w:t xml:space="preserve"> it will, nonetheless, </w:t>
      </w:r>
      <w:r w:rsidR="001335F1">
        <w:rPr>
          <w:rFonts w:ascii="Times New Roman" w:hAnsi="Times New Roman"/>
          <w:sz w:val="24"/>
        </w:rPr>
        <w:t xml:space="preserve">add to the </w:t>
      </w:r>
      <w:r w:rsidR="000F62C5">
        <w:rPr>
          <w:rFonts w:ascii="Times New Roman" w:hAnsi="Times New Roman"/>
          <w:sz w:val="24"/>
        </w:rPr>
        <w:t>literature</w:t>
      </w:r>
      <w:r w:rsidR="001335F1">
        <w:rPr>
          <w:rFonts w:ascii="Times New Roman" w:hAnsi="Times New Roman"/>
          <w:sz w:val="24"/>
        </w:rPr>
        <w:t xml:space="preserve"> </w:t>
      </w:r>
      <w:r w:rsidR="000F62C5">
        <w:rPr>
          <w:rFonts w:ascii="Times New Roman" w:hAnsi="Times New Roman"/>
          <w:sz w:val="24"/>
        </w:rPr>
        <w:t>arguing</w:t>
      </w:r>
      <w:r w:rsidR="00F834A6">
        <w:rPr>
          <w:rFonts w:ascii="Times New Roman" w:hAnsi="Times New Roman"/>
          <w:sz w:val="24"/>
        </w:rPr>
        <w:t xml:space="preserve"> for an observable move away from </w:t>
      </w:r>
      <w:r w:rsidR="00A13183">
        <w:rPr>
          <w:rFonts w:ascii="Times New Roman" w:hAnsi="Times New Roman"/>
          <w:sz w:val="24"/>
        </w:rPr>
        <w:t xml:space="preserve">the </w:t>
      </w:r>
      <w:r w:rsidR="00F834A6">
        <w:rPr>
          <w:rFonts w:ascii="Times New Roman" w:hAnsi="Times New Roman"/>
          <w:sz w:val="24"/>
        </w:rPr>
        <w:t xml:space="preserve">traditional </w:t>
      </w:r>
      <w:r w:rsidR="00A13183">
        <w:rPr>
          <w:rFonts w:ascii="Times New Roman" w:hAnsi="Times New Roman"/>
          <w:sz w:val="24"/>
        </w:rPr>
        <w:t>understanding of femininity and masculinity</w:t>
      </w:r>
      <w:r w:rsidR="00222578">
        <w:rPr>
          <w:rFonts w:ascii="Times New Roman" w:hAnsi="Times New Roman"/>
          <w:sz w:val="24"/>
        </w:rPr>
        <w:t xml:space="preserve"> within the educational</w:t>
      </w:r>
      <w:r w:rsidR="00D34218">
        <w:rPr>
          <w:rFonts w:ascii="Times New Roman" w:hAnsi="Times New Roman"/>
          <w:sz w:val="24"/>
        </w:rPr>
        <w:t xml:space="preserve"> and instructional</w:t>
      </w:r>
      <w:r w:rsidR="00222578">
        <w:rPr>
          <w:rFonts w:ascii="Times New Roman" w:hAnsi="Times New Roman"/>
          <w:sz w:val="24"/>
        </w:rPr>
        <w:t xml:space="preserve"> domain</w:t>
      </w:r>
      <w:r w:rsidR="000C1A4F">
        <w:rPr>
          <w:rFonts w:ascii="Times New Roman" w:hAnsi="Times New Roman"/>
          <w:sz w:val="24"/>
        </w:rPr>
        <w:t xml:space="preserve"> only</w:t>
      </w:r>
      <w:r w:rsidR="000F62C5">
        <w:rPr>
          <w:rFonts w:ascii="Times New Roman" w:hAnsi="Times New Roman"/>
          <w:sz w:val="24"/>
        </w:rPr>
        <w:t>, however not fully conforming to the progressive views of gender either (May, 1998)</w:t>
      </w:r>
      <w:r w:rsidR="00A13183">
        <w:rPr>
          <w:rFonts w:ascii="Times New Roman" w:hAnsi="Times New Roman"/>
          <w:sz w:val="24"/>
        </w:rPr>
        <w:t>. That is, diverging from the broad perception of gender identity</w:t>
      </w:r>
      <w:r w:rsidR="00222578">
        <w:rPr>
          <w:rFonts w:ascii="Times New Roman" w:hAnsi="Times New Roman"/>
          <w:sz w:val="24"/>
        </w:rPr>
        <w:t xml:space="preserve"> within education</w:t>
      </w:r>
      <w:r w:rsidR="00D04B2F">
        <w:rPr>
          <w:rFonts w:ascii="Times New Roman" w:hAnsi="Times New Roman"/>
          <w:sz w:val="24"/>
        </w:rPr>
        <w:t xml:space="preserve"> </w:t>
      </w:r>
      <w:r w:rsidR="00A13183">
        <w:rPr>
          <w:rFonts w:ascii="Times New Roman" w:hAnsi="Times New Roman"/>
          <w:sz w:val="24"/>
        </w:rPr>
        <w:t>proposed by Epstein</w:t>
      </w:r>
      <w:r w:rsidR="00E51C6F">
        <w:rPr>
          <w:rFonts w:ascii="Times New Roman" w:hAnsi="Times New Roman"/>
          <w:sz w:val="24"/>
        </w:rPr>
        <w:t xml:space="preserve"> (1998)</w:t>
      </w:r>
      <w:r w:rsidR="00A13183">
        <w:rPr>
          <w:rFonts w:ascii="Times New Roman" w:hAnsi="Times New Roman"/>
          <w:sz w:val="24"/>
        </w:rPr>
        <w:t xml:space="preserve"> and </w:t>
      </w:r>
      <w:proofErr w:type="spellStart"/>
      <w:r w:rsidR="00A13183">
        <w:rPr>
          <w:rFonts w:ascii="Times New Roman" w:hAnsi="Times New Roman"/>
          <w:sz w:val="24"/>
        </w:rPr>
        <w:t>Gurian</w:t>
      </w:r>
      <w:proofErr w:type="spellEnd"/>
      <w:r w:rsidR="00E51C6F">
        <w:rPr>
          <w:rFonts w:ascii="Times New Roman" w:hAnsi="Times New Roman"/>
          <w:sz w:val="24"/>
        </w:rPr>
        <w:t xml:space="preserve"> (2002)</w:t>
      </w:r>
      <w:r w:rsidR="00222578">
        <w:rPr>
          <w:rFonts w:ascii="Times New Roman" w:hAnsi="Times New Roman"/>
          <w:sz w:val="24"/>
        </w:rPr>
        <w:t xml:space="preserve"> </w:t>
      </w:r>
      <w:r w:rsidR="007A3115">
        <w:rPr>
          <w:rFonts w:ascii="Times New Roman" w:hAnsi="Times New Roman"/>
          <w:sz w:val="24"/>
        </w:rPr>
        <w:t xml:space="preserve">by proposing an </w:t>
      </w:r>
      <w:r w:rsidR="00C7740F">
        <w:rPr>
          <w:rFonts w:ascii="Times New Roman" w:hAnsi="Times New Roman"/>
          <w:sz w:val="24"/>
        </w:rPr>
        <w:t>alternative</w:t>
      </w:r>
      <w:r w:rsidR="007A3115">
        <w:rPr>
          <w:rFonts w:ascii="Times New Roman" w:hAnsi="Times New Roman"/>
          <w:sz w:val="24"/>
        </w:rPr>
        <w:t xml:space="preserve"> approach in selecting boy-friendly texts to </w:t>
      </w:r>
      <w:r w:rsidR="005E18AC">
        <w:rPr>
          <w:rFonts w:ascii="Times New Roman" w:hAnsi="Times New Roman"/>
          <w:sz w:val="24"/>
        </w:rPr>
        <w:t xml:space="preserve">systematically </w:t>
      </w:r>
      <w:r w:rsidR="009C1A71">
        <w:rPr>
          <w:rFonts w:ascii="Times New Roman" w:hAnsi="Times New Roman"/>
          <w:sz w:val="24"/>
        </w:rPr>
        <w:t xml:space="preserve">begin </w:t>
      </w:r>
      <w:r w:rsidR="007A3115">
        <w:rPr>
          <w:rFonts w:ascii="Times New Roman" w:hAnsi="Times New Roman"/>
          <w:sz w:val="24"/>
        </w:rPr>
        <w:t>bridg</w:t>
      </w:r>
      <w:r w:rsidR="005E18AC">
        <w:rPr>
          <w:rFonts w:ascii="Times New Roman" w:hAnsi="Times New Roman"/>
          <w:sz w:val="24"/>
        </w:rPr>
        <w:t>ing</w:t>
      </w:r>
      <w:r w:rsidR="007A3115">
        <w:rPr>
          <w:rFonts w:ascii="Times New Roman" w:hAnsi="Times New Roman"/>
          <w:sz w:val="24"/>
        </w:rPr>
        <w:t xml:space="preserve"> the gap</w:t>
      </w:r>
      <w:r w:rsidR="005E18AC">
        <w:rPr>
          <w:rFonts w:ascii="Times New Roman" w:hAnsi="Times New Roman"/>
          <w:sz w:val="24"/>
        </w:rPr>
        <w:t xml:space="preserve"> across the reading results</w:t>
      </w:r>
      <w:r w:rsidR="00A13183">
        <w:rPr>
          <w:rFonts w:ascii="Times New Roman" w:hAnsi="Times New Roman"/>
          <w:sz w:val="24"/>
        </w:rPr>
        <w:t>.</w:t>
      </w:r>
      <w:r w:rsidR="00D432CE">
        <w:rPr>
          <w:rFonts w:ascii="Times New Roman" w:hAnsi="Times New Roman"/>
          <w:sz w:val="24"/>
        </w:rPr>
        <w:t xml:space="preserve"> </w:t>
      </w:r>
      <w:r w:rsidR="00D04B2F">
        <w:rPr>
          <w:rFonts w:ascii="Times New Roman" w:hAnsi="Times New Roman"/>
          <w:sz w:val="24"/>
        </w:rPr>
        <w:t>Furthermore, this study will add to the studies arguing against a biologically determined disadvantage and its effect on the boys’ results.</w:t>
      </w:r>
    </w:p>
    <w:p w14:paraId="2F69A7EE" w14:textId="7C5D684A" w:rsidR="00D432CE" w:rsidRDefault="00D432CE" w:rsidP="009C428F">
      <w:pPr>
        <w:spacing w:line="480" w:lineRule="auto"/>
        <w:rPr>
          <w:rFonts w:ascii="Times New Roman" w:hAnsi="Times New Roman"/>
          <w:sz w:val="24"/>
        </w:rPr>
      </w:pPr>
      <w:r>
        <w:rPr>
          <w:rFonts w:ascii="Times New Roman" w:hAnsi="Times New Roman"/>
          <w:sz w:val="24"/>
        </w:rPr>
        <w:tab/>
        <w:t xml:space="preserve">According to the PISA 2015 results, girls outperform boys in reading </w:t>
      </w:r>
      <w:r w:rsidR="00CD5F2E">
        <w:rPr>
          <w:rFonts w:ascii="Times New Roman" w:hAnsi="Times New Roman"/>
          <w:sz w:val="24"/>
        </w:rPr>
        <w:t>across</w:t>
      </w:r>
      <w:r>
        <w:rPr>
          <w:rFonts w:ascii="Times New Roman" w:hAnsi="Times New Roman"/>
          <w:sz w:val="24"/>
        </w:rPr>
        <w:t xml:space="preserve"> every participating country and economy (2016). </w:t>
      </w:r>
      <w:r w:rsidR="007449ED">
        <w:rPr>
          <w:rFonts w:ascii="Times New Roman" w:hAnsi="Times New Roman"/>
          <w:sz w:val="24"/>
        </w:rPr>
        <w:t>T</w:t>
      </w:r>
      <w:r>
        <w:rPr>
          <w:rFonts w:ascii="Times New Roman" w:hAnsi="Times New Roman"/>
          <w:sz w:val="24"/>
        </w:rPr>
        <w:t>he UK</w:t>
      </w:r>
      <w:r w:rsidR="00637893">
        <w:rPr>
          <w:rFonts w:ascii="Times New Roman" w:hAnsi="Times New Roman"/>
          <w:sz w:val="24"/>
        </w:rPr>
        <w:t xml:space="preserve"> as a whole</w:t>
      </w:r>
      <w:r w:rsidR="007449ED">
        <w:rPr>
          <w:rFonts w:ascii="Times New Roman" w:hAnsi="Times New Roman"/>
          <w:sz w:val="24"/>
        </w:rPr>
        <w:t xml:space="preserve"> sees the</w:t>
      </w:r>
      <w:r w:rsidR="0084597F">
        <w:rPr>
          <w:rFonts w:ascii="Times New Roman" w:hAnsi="Times New Roman"/>
          <w:sz w:val="24"/>
        </w:rPr>
        <w:t xml:space="preserve"> average</w:t>
      </w:r>
      <w:r w:rsidR="007449ED">
        <w:rPr>
          <w:rFonts w:ascii="Times New Roman" w:hAnsi="Times New Roman"/>
          <w:sz w:val="24"/>
        </w:rPr>
        <w:t xml:space="preserve"> gap </w:t>
      </w:r>
      <w:r w:rsidR="0084597F">
        <w:rPr>
          <w:rFonts w:ascii="Times New Roman" w:hAnsi="Times New Roman"/>
          <w:sz w:val="24"/>
        </w:rPr>
        <w:t xml:space="preserve">at a </w:t>
      </w:r>
      <w:r>
        <w:rPr>
          <w:rFonts w:ascii="Times New Roman" w:hAnsi="Times New Roman"/>
          <w:sz w:val="24"/>
        </w:rPr>
        <w:t xml:space="preserve">22-point </w:t>
      </w:r>
      <w:r w:rsidR="007449ED">
        <w:rPr>
          <w:rFonts w:ascii="Times New Roman" w:hAnsi="Times New Roman"/>
          <w:sz w:val="24"/>
        </w:rPr>
        <w:t>difference</w:t>
      </w:r>
      <w:r>
        <w:rPr>
          <w:rFonts w:ascii="Times New Roman" w:hAnsi="Times New Roman"/>
          <w:sz w:val="24"/>
        </w:rPr>
        <w:t xml:space="preserve"> between boys’ and girls’ competency in reading (OECD, 2016). This broadly aligns with the results from other </w:t>
      </w:r>
      <w:r w:rsidR="003B759B" w:rsidRPr="003B759B">
        <w:rPr>
          <w:rFonts w:ascii="Times New Roman" w:hAnsi="Times New Roman"/>
          <w:sz w:val="24"/>
        </w:rPr>
        <w:t xml:space="preserve">Organisation for Economic Co-operation and Development </w:t>
      </w:r>
      <w:r w:rsidR="0034519C">
        <w:rPr>
          <w:rFonts w:ascii="Times New Roman" w:hAnsi="Times New Roman"/>
          <w:sz w:val="24"/>
        </w:rPr>
        <w:t>(</w:t>
      </w:r>
      <w:r>
        <w:rPr>
          <w:rFonts w:ascii="Times New Roman" w:hAnsi="Times New Roman"/>
          <w:sz w:val="24"/>
        </w:rPr>
        <w:t>OECD</w:t>
      </w:r>
      <w:r w:rsidR="0034519C">
        <w:rPr>
          <w:rFonts w:ascii="Times New Roman" w:hAnsi="Times New Roman"/>
          <w:sz w:val="24"/>
        </w:rPr>
        <w:t xml:space="preserve">) </w:t>
      </w:r>
      <w:r>
        <w:rPr>
          <w:rFonts w:ascii="Times New Roman" w:hAnsi="Times New Roman"/>
          <w:sz w:val="24"/>
        </w:rPr>
        <w:t>countries</w:t>
      </w:r>
      <w:r w:rsidR="0034519C">
        <w:rPr>
          <w:rFonts w:ascii="Times New Roman" w:hAnsi="Times New Roman"/>
          <w:sz w:val="24"/>
        </w:rPr>
        <w:t xml:space="preserve"> where the average difference is 27 points</w:t>
      </w:r>
      <w:r>
        <w:rPr>
          <w:rFonts w:ascii="Times New Roman" w:hAnsi="Times New Roman"/>
          <w:sz w:val="24"/>
        </w:rPr>
        <w:t xml:space="preserve"> (OECD, 2016)</w:t>
      </w:r>
      <w:r w:rsidR="001E4E17">
        <w:rPr>
          <w:rFonts w:ascii="Times New Roman" w:hAnsi="Times New Roman"/>
          <w:sz w:val="24"/>
        </w:rPr>
        <w:t>.</w:t>
      </w:r>
      <w:r w:rsidR="00B04422">
        <w:rPr>
          <w:rFonts w:ascii="Times New Roman" w:hAnsi="Times New Roman"/>
          <w:sz w:val="24"/>
        </w:rPr>
        <w:t xml:space="preserve"> Nonetheless, the nations comprising the UK differ</w:t>
      </w:r>
      <w:r w:rsidR="00DE63EB">
        <w:rPr>
          <w:rFonts w:ascii="Times New Roman" w:hAnsi="Times New Roman"/>
          <w:sz w:val="24"/>
        </w:rPr>
        <w:t xml:space="preserve"> significantly</w:t>
      </w:r>
      <w:r w:rsidR="00B04422">
        <w:rPr>
          <w:rFonts w:ascii="Times New Roman" w:hAnsi="Times New Roman"/>
          <w:sz w:val="24"/>
        </w:rPr>
        <w:t xml:space="preserve"> in terms of the </w:t>
      </w:r>
      <w:r w:rsidR="0084597F">
        <w:rPr>
          <w:rFonts w:ascii="Times New Roman" w:hAnsi="Times New Roman"/>
          <w:sz w:val="24"/>
        </w:rPr>
        <w:t>breadth</w:t>
      </w:r>
      <w:r w:rsidR="00B04422">
        <w:rPr>
          <w:rFonts w:ascii="Times New Roman" w:hAnsi="Times New Roman"/>
          <w:sz w:val="24"/>
        </w:rPr>
        <w:t xml:space="preserve"> of the gap with the </w:t>
      </w:r>
      <w:r w:rsidR="00B04422">
        <w:rPr>
          <w:rFonts w:ascii="Times New Roman" w:hAnsi="Times New Roman"/>
          <w:sz w:val="24"/>
        </w:rPr>
        <w:lastRenderedPageBreak/>
        <w:t xml:space="preserve">underachievement being most notable in England (23 points), followed by Scotland (21 points) and then Northern Ireland (14 points) (OECD, 2016). The performance gap in Wales is the lowest of the home nations, standing at an 11-point difference (OECD, 2016). This study centres </w:t>
      </w:r>
      <w:r w:rsidR="00920D54">
        <w:rPr>
          <w:rFonts w:ascii="Times New Roman" w:hAnsi="Times New Roman"/>
          <w:sz w:val="24"/>
        </w:rPr>
        <w:t>on</w:t>
      </w:r>
      <w:r w:rsidR="00B04422">
        <w:rPr>
          <w:rFonts w:ascii="Times New Roman" w:hAnsi="Times New Roman"/>
          <w:sz w:val="24"/>
        </w:rPr>
        <w:t xml:space="preserve"> a pupil cohort from South-Wales and will attempt to </w:t>
      </w:r>
      <w:r w:rsidR="004E2439">
        <w:rPr>
          <w:rFonts w:ascii="Times New Roman" w:hAnsi="Times New Roman"/>
          <w:sz w:val="24"/>
        </w:rPr>
        <w:t>implement previously proposed</w:t>
      </w:r>
      <w:r w:rsidR="006C4CA3">
        <w:rPr>
          <w:rFonts w:ascii="Times New Roman" w:hAnsi="Times New Roman"/>
          <w:sz w:val="24"/>
        </w:rPr>
        <w:t xml:space="preserve"> ways in which to </w:t>
      </w:r>
      <w:r w:rsidR="00B04422">
        <w:rPr>
          <w:rFonts w:ascii="Times New Roman" w:hAnsi="Times New Roman"/>
          <w:sz w:val="24"/>
        </w:rPr>
        <w:t xml:space="preserve">further narrow the performance gap in Wales and increase its already impressive lead over </w:t>
      </w:r>
      <w:r w:rsidR="00D35EA2">
        <w:rPr>
          <w:rFonts w:ascii="Times New Roman" w:hAnsi="Times New Roman"/>
          <w:sz w:val="24"/>
        </w:rPr>
        <w:t xml:space="preserve">the </w:t>
      </w:r>
      <w:r w:rsidR="00B04422">
        <w:rPr>
          <w:rFonts w:ascii="Times New Roman" w:hAnsi="Times New Roman"/>
          <w:sz w:val="24"/>
        </w:rPr>
        <w:t xml:space="preserve">other home nations. </w:t>
      </w:r>
    </w:p>
    <w:p w14:paraId="64860720" w14:textId="560419FA" w:rsidR="00B44DBE" w:rsidRDefault="00B44DBE" w:rsidP="00B44DBE">
      <w:pPr>
        <w:pStyle w:val="Heading1"/>
      </w:pPr>
      <w:bookmarkStart w:id="1" w:name="_Toc513966368"/>
      <w:r>
        <w:t>Literature Review</w:t>
      </w:r>
      <w:bookmarkEnd w:id="1"/>
    </w:p>
    <w:p w14:paraId="410124A9" w14:textId="620DF11E" w:rsidR="00770194" w:rsidRDefault="00B44DBE" w:rsidP="009C428F">
      <w:pPr>
        <w:spacing w:line="480" w:lineRule="auto"/>
        <w:rPr>
          <w:rFonts w:ascii="Times New Roman" w:hAnsi="Times New Roman"/>
          <w:sz w:val="24"/>
        </w:rPr>
      </w:pPr>
      <w:r>
        <w:rPr>
          <w:rFonts w:ascii="Times New Roman" w:hAnsi="Times New Roman"/>
          <w:sz w:val="24"/>
        </w:rPr>
        <w:tab/>
      </w:r>
      <w:r w:rsidR="00FA5D73">
        <w:rPr>
          <w:rFonts w:ascii="Times New Roman" w:hAnsi="Times New Roman"/>
          <w:sz w:val="24"/>
        </w:rPr>
        <w:t>In keeping to</w:t>
      </w:r>
      <w:r w:rsidR="00C62D6D">
        <w:rPr>
          <w:rFonts w:ascii="Times New Roman" w:hAnsi="Times New Roman"/>
          <w:sz w:val="24"/>
        </w:rPr>
        <w:t xml:space="preserve"> the</w:t>
      </w:r>
      <w:r w:rsidR="00FA5D73">
        <w:rPr>
          <w:rFonts w:ascii="Times New Roman" w:hAnsi="Times New Roman"/>
          <w:sz w:val="24"/>
        </w:rPr>
        <w:t xml:space="preserve"> most current </w:t>
      </w:r>
      <w:r w:rsidR="00704AF1">
        <w:rPr>
          <w:rFonts w:ascii="Times New Roman" w:hAnsi="Times New Roman"/>
          <w:sz w:val="24"/>
        </w:rPr>
        <w:t>developments</w:t>
      </w:r>
      <w:r w:rsidR="00FA5D73">
        <w:rPr>
          <w:rFonts w:ascii="Times New Roman" w:hAnsi="Times New Roman"/>
          <w:sz w:val="24"/>
        </w:rPr>
        <w:t xml:space="preserve"> with regards to the attainment gap in boys’ literacy, the literature review </w:t>
      </w:r>
      <w:r w:rsidR="00C62D6D">
        <w:rPr>
          <w:rFonts w:ascii="Times New Roman" w:hAnsi="Times New Roman"/>
          <w:sz w:val="24"/>
        </w:rPr>
        <w:t>will mostly cover</w:t>
      </w:r>
      <w:r w:rsidR="00FA5D73">
        <w:rPr>
          <w:rFonts w:ascii="Times New Roman" w:hAnsi="Times New Roman"/>
          <w:sz w:val="24"/>
        </w:rPr>
        <w:t xml:space="preserve"> works dating post-2010, however some key studies conducted prior are included </w:t>
      </w:r>
      <w:r w:rsidR="00E24842">
        <w:rPr>
          <w:rFonts w:ascii="Times New Roman" w:hAnsi="Times New Roman"/>
          <w:sz w:val="24"/>
        </w:rPr>
        <w:t xml:space="preserve">in this section </w:t>
      </w:r>
      <w:r w:rsidR="00FA5D73">
        <w:rPr>
          <w:rFonts w:ascii="Times New Roman" w:hAnsi="Times New Roman"/>
          <w:sz w:val="24"/>
        </w:rPr>
        <w:t>for their empirical value.</w:t>
      </w:r>
      <w:r w:rsidR="009C428F">
        <w:rPr>
          <w:rFonts w:ascii="Times New Roman" w:hAnsi="Times New Roman"/>
          <w:sz w:val="24"/>
        </w:rPr>
        <w:t xml:space="preserve"> Watson, </w:t>
      </w:r>
      <w:proofErr w:type="spellStart"/>
      <w:r w:rsidR="009C428F">
        <w:rPr>
          <w:rFonts w:ascii="Times New Roman" w:hAnsi="Times New Roman"/>
          <w:sz w:val="24"/>
        </w:rPr>
        <w:t>Kehler</w:t>
      </w:r>
      <w:proofErr w:type="spellEnd"/>
      <w:r w:rsidR="009C428F">
        <w:rPr>
          <w:rFonts w:ascii="Times New Roman" w:hAnsi="Times New Roman"/>
          <w:sz w:val="24"/>
        </w:rPr>
        <w:t xml:space="preserve"> and Martino (2010) have argued that the problem with regards to boys’ literacy stems from societal norms and the </w:t>
      </w:r>
      <w:r w:rsidR="00704AF1">
        <w:rPr>
          <w:rFonts w:ascii="Times New Roman" w:hAnsi="Times New Roman"/>
          <w:sz w:val="24"/>
        </w:rPr>
        <w:t xml:space="preserve">home, </w:t>
      </w:r>
      <w:r w:rsidR="00B36108">
        <w:rPr>
          <w:rFonts w:ascii="Times New Roman" w:hAnsi="Times New Roman"/>
          <w:sz w:val="24"/>
        </w:rPr>
        <w:t xml:space="preserve">which </w:t>
      </w:r>
      <w:r w:rsidR="00704AF1">
        <w:rPr>
          <w:rFonts w:ascii="Times New Roman" w:hAnsi="Times New Roman"/>
          <w:sz w:val="24"/>
        </w:rPr>
        <w:t>in turn</w:t>
      </w:r>
      <w:r w:rsidR="00B36108">
        <w:rPr>
          <w:rFonts w:ascii="Times New Roman" w:hAnsi="Times New Roman"/>
          <w:sz w:val="24"/>
        </w:rPr>
        <w:t xml:space="preserve"> is</w:t>
      </w:r>
      <w:r w:rsidR="00704AF1">
        <w:rPr>
          <w:rFonts w:ascii="Times New Roman" w:hAnsi="Times New Roman"/>
          <w:sz w:val="24"/>
        </w:rPr>
        <w:t xml:space="preserve"> influenced by the media and generational self-understanding of masculinity. This view presents the “opposition” (p. 357</w:t>
      </w:r>
      <w:r w:rsidR="00540E26">
        <w:rPr>
          <w:rFonts w:ascii="Times New Roman" w:hAnsi="Times New Roman"/>
          <w:sz w:val="24"/>
        </w:rPr>
        <w:t>) that</w:t>
      </w:r>
      <w:r w:rsidR="00704AF1">
        <w:rPr>
          <w:rFonts w:ascii="Times New Roman" w:hAnsi="Times New Roman"/>
          <w:sz w:val="24"/>
        </w:rPr>
        <w:t xml:space="preserve"> is the feminine gender </w:t>
      </w:r>
      <w:r w:rsidR="00540E26">
        <w:rPr>
          <w:rFonts w:ascii="Times New Roman" w:hAnsi="Times New Roman"/>
          <w:sz w:val="24"/>
        </w:rPr>
        <w:t>as the more submissive gender</w:t>
      </w:r>
      <w:r w:rsidR="00D72F87">
        <w:rPr>
          <w:rFonts w:ascii="Times New Roman" w:hAnsi="Times New Roman"/>
          <w:sz w:val="24"/>
        </w:rPr>
        <w:t xml:space="preserve"> (Watson, et al., 2010)</w:t>
      </w:r>
      <w:r w:rsidR="00540E26">
        <w:rPr>
          <w:rFonts w:ascii="Times New Roman" w:hAnsi="Times New Roman"/>
          <w:sz w:val="24"/>
        </w:rPr>
        <w:t xml:space="preserve">. It is also the superficial categorisation of subjects that places English, which encompasses literacy in the submissive or less dominant area of the curriculum </w:t>
      </w:r>
      <w:r w:rsidR="00B36108">
        <w:rPr>
          <w:rFonts w:ascii="Times New Roman" w:hAnsi="Times New Roman"/>
          <w:sz w:val="24"/>
        </w:rPr>
        <w:t xml:space="preserve">which may be </w:t>
      </w:r>
      <w:r w:rsidR="00C431C0">
        <w:rPr>
          <w:rFonts w:ascii="Times New Roman" w:hAnsi="Times New Roman"/>
          <w:sz w:val="24"/>
        </w:rPr>
        <w:t>seen as more</w:t>
      </w:r>
      <w:r w:rsidR="00540E26">
        <w:rPr>
          <w:rFonts w:ascii="Times New Roman" w:hAnsi="Times New Roman"/>
          <w:sz w:val="24"/>
        </w:rPr>
        <w:t xml:space="preserve"> suited for female pupils (Watson, et al., 2010).</w:t>
      </w:r>
      <w:r w:rsidR="00B36108">
        <w:rPr>
          <w:rFonts w:ascii="Times New Roman" w:hAnsi="Times New Roman"/>
          <w:sz w:val="24"/>
        </w:rPr>
        <w:t xml:space="preserve"> Boys, as </w:t>
      </w:r>
      <w:r w:rsidR="00D72F87">
        <w:rPr>
          <w:rFonts w:ascii="Times New Roman" w:hAnsi="Times New Roman"/>
          <w:sz w:val="24"/>
        </w:rPr>
        <w:t>“</w:t>
      </w:r>
      <w:r w:rsidR="00B36108">
        <w:rPr>
          <w:rFonts w:ascii="Times New Roman" w:hAnsi="Times New Roman"/>
          <w:sz w:val="24"/>
        </w:rPr>
        <w:t xml:space="preserve">biologically </w:t>
      </w:r>
      <w:r w:rsidR="00D72F87">
        <w:rPr>
          <w:rFonts w:ascii="Times New Roman" w:hAnsi="Times New Roman"/>
          <w:sz w:val="24"/>
        </w:rPr>
        <w:t xml:space="preserve">made-up” (p.357) </w:t>
      </w:r>
      <w:r w:rsidR="00473692">
        <w:rPr>
          <w:rFonts w:ascii="Times New Roman" w:hAnsi="Times New Roman"/>
          <w:sz w:val="24"/>
        </w:rPr>
        <w:t>may</w:t>
      </w:r>
      <w:r w:rsidR="00D72F87">
        <w:rPr>
          <w:rFonts w:ascii="Times New Roman" w:hAnsi="Times New Roman"/>
          <w:sz w:val="24"/>
        </w:rPr>
        <w:t xml:space="preserve"> show less emotion when compared to their female counterparts, as showing signs of weakness, for example showing emotional discontent through crying may not be </w:t>
      </w:r>
      <w:r w:rsidR="00932DC8">
        <w:rPr>
          <w:rFonts w:ascii="Times New Roman" w:hAnsi="Times New Roman"/>
          <w:sz w:val="24"/>
        </w:rPr>
        <w:t>as socially</w:t>
      </w:r>
      <w:r w:rsidR="00D72F87">
        <w:rPr>
          <w:rFonts w:ascii="Times New Roman" w:hAnsi="Times New Roman"/>
          <w:sz w:val="24"/>
        </w:rPr>
        <w:t xml:space="preserve"> acceptable as for girls (Watson, et al., 2010). </w:t>
      </w:r>
      <w:r w:rsidR="00B36108">
        <w:rPr>
          <w:rFonts w:ascii="Times New Roman" w:hAnsi="Times New Roman"/>
          <w:sz w:val="24"/>
        </w:rPr>
        <w:t>This generalised view is contended with and the notion of social and cultural oppressions argued against</w:t>
      </w:r>
      <w:r w:rsidR="00D72F87">
        <w:rPr>
          <w:rFonts w:ascii="Times New Roman" w:hAnsi="Times New Roman"/>
          <w:sz w:val="24"/>
        </w:rPr>
        <w:t xml:space="preserve">, as Watson et al. </w:t>
      </w:r>
      <w:r w:rsidR="00290B74">
        <w:rPr>
          <w:rFonts w:ascii="Times New Roman" w:hAnsi="Times New Roman"/>
          <w:sz w:val="24"/>
        </w:rPr>
        <w:t xml:space="preserve">(2010) </w:t>
      </w:r>
      <w:r w:rsidR="00D72F87">
        <w:rPr>
          <w:rFonts w:ascii="Times New Roman" w:hAnsi="Times New Roman"/>
          <w:sz w:val="24"/>
        </w:rPr>
        <w:t>answer the call for a deconstruction of gender identities within the educational context</w:t>
      </w:r>
      <w:r w:rsidR="00290B74">
        <w:rPr>
          <w:rFonts w:ascii="Times New Roman" w:hAnsi="Times New Roman"/>
          <w:sz w:val="24"/>
        </w:rPr>
        <w:t>.</w:t>
      </w:r>
    </w:p>
    <w:p w14:paraId="30E15AC0" w14:textId="4D13E7F5" w:rsidR="00263112" w:rsidRDefault="00081E3F" w:rsidP="00770194">
      <w:pPr>
        <w:spacing w:line="480" w:lineRule="auto"/>
        <w:ind w:firstLine="720"/>
        <w:rPr>
          <w:rFonts w:ascii="Times New Roman" w:hAnsi="Times New Roman"/>
          <w:sz w:val="24"/>
        </w:rPr>
      </w:pPr>
      <w:r>
        <w:rPr>
          <w:rFonts w:ascii="Times New Roman" w:hAnsi="Times New Roman"/>
          <w:sz w:val="24"/>
        </w:rPr>
        <w:t xml:space="preserve">It </w:t>
      </w:r>
      <w:r w:rsidR="002638E7">
        <w:rPr>
          <w:rFonts w:ascii="Times New Roman" w:hAnsi="Times New Roman"/>
          <w:sz w:val="24"/>
        </w:rPr>
        <w:t xml:space="preserve">has been </w:t>
      </w:r>
      <w:r>
        <w:rPr>
          <w:rFonts w:ascii="Times New Roman" w:hAnsi="Times New Roman"/>
          <w:sz w:val="24"/>
        </w:rPr>
        <w:t xml:space="preserve">suggested that socially and culturally assigned gender-based performance results may have wider, detrimental effects, as boys being out-performed by girls is seen as </w:t>
      </w:r>
      <w:r>
        <w:rPr>
          <w:rFonts w:ascii="Times New Roman" w:hAnsi="Times New Roman"/>
          <w:sz w:val="24"/>
        </w:rPr>
        <w:lastRenderedPageBreak/>
        <w:t>an example of continuous male under-achievement, however girls</w:t>
      </w:r>
      <w:r w:rsidR="009D5511">
        <w:rPr>
          <w:rFonts w:ascii="Times New Roman" w:hAnsi="Times New Roman"/>
          <w:sz w:val="24"/>
        </w:rPr>
        <w:t>’ under-performance in relation to boys is seen as the embodiment of the social gender hierarchy (Titus, 2004).</w:t>
      </w:r>
      <w:r w:rsidR="00760832">
        <w:rPr>
          <w:rFonts w:ascii="Times New Roman" w:hAnsi="Times New Roman"/>
          <w:sz w:val="24"/>
        </w:rPr>
        <w:t xml:space="preserve"> </w:t>
      </w:r>
      <w:r w:rsidR="00110CA6">
        <w:rPr>
          <w:rFonts w:ascii="Times New Roman" w:hAnsi="Times New Roman"/>
          <w:sz w:val="24"/>
        </w:rPr>
        <w:t>T</w:t>
      </w:r>
      <w:r w:rsidR="007319AC">
        <w:rPr>
          <w:rFonts w:ascii="Times New Roman" w:hAnsi="Times New Roman"/>
          <w:sz w:val="24"/>
        </w:rPr>
        <w:t xml:space="preserve">hat is, it is socially and culturally </w:t>
      </w:r>
      <w:r w:rsidR="004A6CD6">
        <w:rPr>
          <w:rFonts w:ascii="Times New Roman" w:hAnsi="Times New Roman"/>
          <w:sz w:val="24"/>
        </w:rPr>
        <w:t xml:space="preserve">acceptable for girls to </w:t>
      </w:r>
      <w:r w:rsidR="007319AC">
        <w:rPr>
          <w:rFonts w:ascii="Times New Roman" w:hAnsi="Times New Roman"/>
          <w:sz w:val="24"/>
        </w:rPr>
        <w:t>under-</w:t>
      </w:r>
      <w:r w:rsidR="004A6CD6">
        <w:rPr>
          <w:rFonts w:ascii="Times New Roman" w:hAnsi="Times New Roman"/>
          <w:sz w:val="24"/>
        </w:rPr>
        <w:t>perform</w:t>
      </w:r>
      <w:r w:rsidR="00110CA6">
        <w:rPr>
          <w:rFonts w:ascii="Times New Roman" w:hAnsi="Times New Roman"/>
          <w:sz w:val="24"/>
        </w:rPr>
        <w:t xml:space="preserve"> in relation to b</w:t>
      </w:r>
      <w:r w:rsidR="009A2F4E">
        <w:rPr>
          <w:rFonts w:ascii="Times New Roman" w:hAnsi="Times New Roman"/>
          <w:sz w:val="24"/>
        </w:rPr>
        <w:t>oys in science, as it is a</w:t>
      </w:r>
      <w:r w:rsidR="007319AC">
        <w:rPr>
          <w:rFonts w:ascii="Times New Roman" w:hAnsi="Times New Roman"/>
          <w:sz w:val="24"/>
        </w:rPr>
        <w:t xml:space="preserve"> representation of male dominance and as such requires no </w:t>
      </w:r>
      <w:r w:rsidR="004A6CD6">
        <w:rPr>
          <w:rFonts w:ascii="Times New Roman" w:hAnsi="Times New Roman"/>
          <w:sz w:val="24"/>
        </w:rPr>
        <w:t>further investigation</w:t>
      </w:r>
      <w:r w:rsidR="007319AC">
        <w:rPr>
          <w:rFonts w:ascii="Times New Roman" w:hAnsi="Times New Roman"/>
          <w:sz w:val="24"/>
        </w:rPr>
        <w:t xml:space="preserve"> (Watson, et al., 2010). F</w:t>
      </w:r>
      <w:r w:rsidR="00760832">
        <w:rPr>
          <w:rFonts w:ascii="Times New Roman" w:hAnsi="Times New Roman"/>
          <w:sz w:val="24"/>
        </w:rPr>
        <w:t>urthermore, such anti-feminisation has</w:t>
      </w:r>
      <w:r w:rsidR="00BD0D46">
        <w:rPr>
          <w:rFonts w:ascii="Times New Roman" w:hAnsi="Times New Roman"/>
          <w:sz w:val="24"/>
        </w:rPr>
        <w:t xml:space="preserve"> also</w:t>
      </w:r>
      <w:r w:rsidR="00760832">
        <w:rPr>
          <w:rFonts w:ascii="Times New Roman" w:hAnsi="Times New Roman"/>
          <w:sz w:val="24"/>
        </w:rPr>
        <w:t xml:space="preserve"> blamed the more female-</w:t>
      </w:r>
      <w:r w:rsidR="00D43B85">
        <w:rPr>
          <w:rFonts w:ascii="Times New Roman" w:hAnsi="Times New Roman"/>
          <w:sz w:val="24"/>
        </w:rPr>
        <w:t>dominated</w:t>
      </w:r>
      <w:r w:rsidR="00760832">
        <w:rPr>
          <w:rFonts w:ascii="Times New Roman" w:hAnsi="Times New Roman"/>
          <w:sz w:val="24"/>
        </w:rPr>
        <w:t xml:space="preserve"> vocation of teaching to </w:t>
      </w:r>
      <w:r w:rsidR="00770194">
        <w:rPr>
          <w:rFonts w:ascii="Times New Roman" w:hAnsi="Times New Roman"/>
          <w:sz w:val="24"/>
        </w:rPr>
        <w:t xml:space="preserve">inherently </w:t>
      </w:r>
      <w:r w:rsidR="00760832">
        <w:rPr>
          <w:rFonts w:ascii="Times New Roman" w:hAnsi="Times New Roman"/>
          <w:sz w:val="24"/>
        </w:rPr>
        <w:t>disadvantage boys from performing to</w:t>
      </w:r>
      <w:r w:rsidR="00F40415">
        <w:rPr>
          <w:rFonts w:ascii="Times New Roman" w:hAnsi="Times New Roman"/>
          <w:sz w:val="24"/>
        </w:rPr>
        <w:t xml:space="preserve"> the</w:t>
      </w:r>
      <w:r w:rsidR="00760832">
        <w:rPr>
          <w:rFonts w:ascii="Times New Roman" w:hAnsi="Times New Roman"/>
          <w:sz w:val="24"/>
        </w:rPr>
        <w:t xml:space="preserve"> same</w:t>
      </w:r>
      <w:r w:rsidR="00635E95">
        <w:rPr>
          <w:rFonts w:ascii="Times New Roman" w:hAnsi="Times New Roman"/>
          <w:sz w:val="24"/>
        </w:rPr>
        <w:t xml:space="preserve"> </w:t>
      </w:r>
      <w:r w:rsidR="002E4841">
        <w:rPr>
          <w:rFonts w:ascii="Times New Roman" w:hAnsi="Times New Roman"/>
          <w:sz w:val="24"/>
        </w:rPr>
        <w:t>attainment level in literacy</w:t>
      </w:r>
      <w:r w:rsidR="00635E95">
        <w:rPr>
          <w:rFonts w:ascii="Times New Roman" w:hAnsi="Times New Roman"/>
          <w:sz w:val="24"/>
        </w:rPr>
        <w:t xml:space="preserve">, as </w:t>
      </w:r>
      <w:r w:rsidR="00C73918">
        <w:rPr>
          <w:rFonts w:ascii="Times New Roman" w:hAnsi="Times New Roman"/>
          <w:sz w:val="24"/>
        </w:rPr>
        <w:t xml:space="preserve">female teachers </w:t>
      </w:r>
      <w:r w:rsidR="00316BD2">
        <w:rPr>
          <w:rFonts w:ascii="Times New Roman" w:hAnsi="Times New Roman"/>
          <w:sz w:val="24"/>
        </w:rPr>
        <w:t xml:space="preserve">do not accommodate </w:t>
      </w:r>
      <w:r w:rsidR="00D231FE">
        <w:rPr>
          <w:rFonts w:ascii="Times New Roman" w:hAnsi="Times New Roman"/>
          <w:sz w:val="24"/>
        </w:rPr>
        <w:t xml:space="preserve">for </w:t>
      </w:r>
      <w:r w:rsidR="00C73918">
        <w:rPr>
          <w:rFonts w:ascii="Times New Roman" w:hAnsi="Times New Roman"/>
          <w:sz w:val="24"/>
        </w:rPr>
        <w:t>boys’ learning styles</w:t>
      </w:r>
      <w:r w:rsidR="009A76D4">
        <w:rPr>
          <w:rFonts w:ascii="Times New Roman" w:hAnsi="Times New Roman"/>
          <w:sz w:val="24"/>
        </w:rPr>
        <w:t xml:space="preserve"> and male teacher </w:t>
      </w:r>
      <w:r w:rsidR="002A1DA9">
        <w:rPr>
          <w:rFonts w:ascii="Times New Roman" w:hAnsi="Times New Roman"/>
          <w:sz w:val="24"/>
        </w:rPr>
        <w:t>are the</w:t>
      </w:r>
      <w:r w:rsidR="009A76D4">
        <w:rPr>
          <w:rFonts w:ascii="Times New Roman" w:hAnsi="Times New Roman"/>
          <w:sz w:val="24"/>
        </w:rPr>
        <w:t xml:space="preserve"> best-positioned in bridging such a gap</w:t>
      </w:r>
      <w:r w:rsidR="00C73918">
        <w:rPr>
          <w:rFonts w:ascii="Times New Roman" w:hAnsi="Times New Roman"/>
          <w:sz w:val="24"/>
        </w:rPr>
        <w:t xml:space="preserve"> </w:t>
      </w:r>
      <w:r w:rsidR="00760832">
        <w:rPr>
          <w:rFonts w:ascii="Times New Roman" w:hAnsi="Times New Roman"/>
          <w:sz w:val="24"/>
        </w:rPr>
        <w:t>(Watson, et al., 2010).</w:t>
      </w:r>
      <w:r w:rsidR="00316BD2">
        <w:rPr>
          <w:rFonts w:ascii="Times New Roman" w:hAnsi="Times New Roman"/>
          <w:sz w:val="24"/>
        </w:rPr>
        <w:t xml:space="preserve"> However, it has been noted that in making gender-specific recommendations with regards to literacy attainment is </w:t>
      </w:r>
      <w:r w:rsidR="003D4973">
        <w:rPr>
          <w:rFonts w:ascii="Times New Roman" w:hAnsi="Times New Roman"/>
          <w:sz w:val="24"/>
        </w:rPr>
        <w:t>giving way to</w:t>
      </w:r>
      <w:r w:rsidR="00316BD2">
        <w:rPr>
          <w:rFonts w:ascii="Times New Roman" w:hAnsi="Times New Roman"/>
          <w:sz w:val="24"/>
        </w:rPr>
        <w:t xml:space="preserve"> a further,</w:t>
      </w:r>
      <w:r w:rsidR="003D4973">
        <w:rPr>
          <w:rFonts w:ascii="Times New Roman" w:hAnsi="Times New Roman"/>
          <w:sz w:val="24"/>
        </w:rPr>
        <w:t xml:space="preserve"> potentially</w:t>
      </w:r>
      <w:r w:rsidR="00316BD2">
        <w:rPr>
          <w:rFonts w:ascii="Times New Roman" w:hAnsi="Times New Roman"/>
          <w:sz w:val="24"/>
        </w:rPr>
        <w:t xml:space="preserve"> </w:t>
      </w:r>
      <w:r w:rsidR="002638E7">
        <w:rPr>
          <w:rFonts w:ascii="Times New Roman" w:hAnsi="Times New Roman"/>
          <w:sz w:val="24"/>
        </w:rPr>
        <w:t xml:space="preserve">inaccurate stereotype (Watson, et al., 2010). </w:t>
      </w:r>
    </w:p>
    <w:p w14:paraId="76655D30" w14:textId="2B0FB96E" w:rsidR="00B44DBE" w:rsidRDefault="009D5511" w:rsidP="00770194">
      <w:pPr>
        <w:spacing w:line="480" w:lineRule="auto"/>
        <w:ind w:firstLine="720"/>
        <w:rPr>
          <w:rFonts w:ascii="Times New Roman" w:hAnsi="Times New Roman"/>
          <w:sz w:val="24"/>
        </w:rPr>
      </w:pPr>
      <w:r>
        <w:rPr>
          <w:rFonts w:ascii="Times New Roman" w:hAnsi="Times New Roman"/>
          <w:sz w:val="24"/>
        </w:rPr>
        <w:t>The uncalled victimisation of the female pupils, or the continuous justification of boys’ under-</w:t>
      </w:r>
      <w:r w:rsidR="00760832">
        <w:rPr>
          <w:rFonts w:ascii="Times New Roman" w:hAnsi="Times New Roman"/>
          <w:sz w:val="24"/>
        </w:rPr>
        <w:t>performance</w:t>
      </w:r>
      <w:r>
        <w:rPr>
          <w:rFonts w:ascii="Times New Roman" w:hAnsi="Times New Roman"/>
          <w:sz w:val="24"/>
        </w:rPr>
        <w:t xml:space="preserve"> based</w:t>
      </w:r>
      <w:r w:rsidR="00BD0D46">
        <w:rPr>
          <w:rFonts w:ascii="Times New Roman" w:hAnsi="Times New Roman"/>
          <w:sz w:val="24"/>
        </w:rPr>
        <w:t xml:space="preserve"> on gender should be, according to Watson et al. (2010)</w:t>
      </w:r>
      <w:r w:rsidR="009E03E5">
        <w:rPr>
          <w:rFonts w:ascii="Times New Roman" w:hAnsi="Times New Roman"/>
          <w:sz w:val="24"/>
        </w:rPr>
        <w:t xml:space="preserve"> abandoned. This would facilitate more practical approaches being implemented in narrowing of the gap, rather than </w:t>
      </w:r>
      <w:r w:rsidR="005B707D">
        <w:rPr>
          <w:rFonts w:ascii="Times New Roman" w:hAnsi="Times New Roman"/>
          <w:sz w:val="24"/>
        </w:rPr>
        <w:t xml:space="preserve">a </w:t>
      </w:r>
      <w:r w:rsidR="00127AEB">
        <w:rPr>
          <w:rFonts w:ascii="Times New Roman" w:hAnsi="Times New Roman"/>
          <w:sz w:val="24"/>
        </w:rPr>
        <w:t>fruitless</w:t>
      </w:r>
      <w:r w:rsidR="009E03E5">
        <w:rPr>
          <w:rFonts w:ascii="Times New Roman" w:hAnsi="Times New Roman"/>
          <w:sz w:val="24"/>
        </w:rPr>
        <w:t xml:space="preserve"> search for victims (Watson, et al., 2010).</w:t>
      </w:r>
      <w:r w:rsidR="00263112">
        <w:rPr>
          <w:rFonts w:ascii="Times New Roman" w:hAnsi="Times New Roman"/>
          <w:sz w:val="24"/>
        </w:rPr>
        <w:t xml:space="preserve"> In response, three ways of raising the attainment gap has been suggested. The selection and incorporation of more boy-friendly strategies and resources into the English subject area may be a first step toward</w:t>
      </w:r>
      <w:r w:rsidR="00C511C9">
        <w:rPr>
          <w:rFonts w:ascii="Times New Roman" w:hAnsi="Times New Roman"/>
          <w:sz w:val="24"/>
        </w:rPr>
        <w:t>s a more balanced performance in</w:t>
      </w:r>
      <w:r w:rsidR="002B1BFE">
        <w:rPr>
          <w:rFonts w:ascii="Times New Roman" w:hAnsi="Times New Roman"/>
          <w:sz w:val="24"/>
        </w:rPr>
        <w:t xml:space="preserve"> literacy (Watson, et al., 2010). Despite its probable merit, </w:t>
      </w:r>
      <w:proofErr w:type="spellStart"/>
      <w:r w:rsidR="002B1BFE">
        <w:rPr>
          <w:rFonts w:ascii="Times New Roman" w:hAnsi="Times New Roman"/>
          <w:sz w:val="24"/>
        </w:rPr>
        <w:t>Brozo</w:t>
      </w:r>
      <w:proofErr w:type="spellEnd"/>
      <w:r w:rsidR="002B1BFE">
        <w:rPr>
          <w:rFonts w:ascii="Times New Roman" w:hAnsi="Times New Roman"/>
          <w:sz w:val="24"/>
        </w:rPr>
        <w:t xml:space="preserve"> (2005) proposed its over-simplified nature to cause concerns. Nonetheless, this formed the founding concept for this study, as </w:t>
      </w:r>
      <w:r w:rsidR="0082611C">
        <w:rPr>
          <w:rFonts w:ascii="Times New Roman" w:hAnsi="Times New Roman"/>
          <w:sz w:val="24"/>
        </w:rPr>
        <w:t>pupil</w:t>
      </w:r>
      <w:r w:rsidR="002B1BFE">
        <w:rPr>
          <w:rFonts w:ascii="Times New Roman" w:hAnsi="Times New Roman"/>
          <w:sz w:val="24"/>
        </w:rPr>
        <w:t xml:space="preserve"> engagement</w:t>
      </w:r>
      <w:r w:rsidR="0082611C">
        <w:rPr>
          <w:rFonts w:ascii="Times New Roman" w:hAnsi="Times New Roman"/>
          <w:sz w:val="24"/>
        </w:rPr>
        <w:t>, whether then male or female</w:t>
      </w:r>
      <w:r w:rsidR="002B1BFE">
        <w:rPr>
          <w:rFonts w:ascii="Times New Roman" w:hAnsi="Times New Roman"/>
          <w:sz w:val="24"/>
        </w:rPr>
        <w:t xml:space="preserve">, as argued by Skinner </w:t>
      </w:r>
      <w:r w:rsidR="002B1BFE" w:rsidRPr="002B1BFE">
        <w:rPr>
          <w:rFonts w:ascii="Times New Roman" w:hAnsi="Times New Roman"/>
          <w:sz w:val="24"/>
        </w:rPr>
        <w:t>and Bel</w:t>
      </w:r>
      <w:r w:rsidR="002B1BFE">
        <w:rPr>
          <w:rFonts w:ascii="Times New Roman" w:hAnsi="Times New Roman"/>
          <w:sz w:val="24"/>
        </w:rPr>
        <w:t>mont</w:t>
      </w:r>
      <w:r w:rsidR="003204F6">
        <w:rPr>
          <w:rFonts w:ascii="Times New Roman" w:hAnsi="Times New Roman"/>
          <w:sz w:val="24"/>
        </w:rPr>
        <w:t xml:space="preserve"> (1993)</w:t>
      </w:r>
      <w:r w:rsidR="002B1BFE">
        <w:rPr>
          <w:rFonts w:ascii="Times New Roman" w:hAnsi="Times New Roman"/>
          <w:sz w:val="24"/>
        </w:rPr>
        <w:t xml:space="preserve"> is of paramount importance. </w:t>
      </w:r>
      <w:r w:rsidR="00A203B8">
        <w:rPr>
          <w:rFonts w:ascii="Times New Roman" w:hAnsi="Times New Roman"/>
          <w:sz w:val="24"/>
        </w:rPr>
        <w:t xml:space="preserve">Secondly, the employment of more male teachers which would ensure the maximisation of boys’ attention and development in school-based literacy practices (Watson, et al., 2010). In a study conducted in Australia, this recommendation was implemented on an assumption that the male teacher had to be athletic, straight and a disciplinarian (Watson, et al., 2010). </w:t>
      </w:r>
      <w:r w:rsidR="000E7CBD">
        <w:rPr>
          <w:rFonts w:ascii="Times New Roman" w:hAnsi="Times New Roman"/>
          <w:sz w:val="24"/>
        </w:rPr>
        <w:t xml:space="preserve">Although </w:t>
      </w:r>
      <w:r w:rsidR="000E7CBD">
        <w:rPr>
          <w:rFonts w:ascii="Times New Roman" w:hAnsi="Times New Roman"/>
          <w:sz w:val="24"/>
        </w:rPr>
        <w:lastRenderedPageBreak/>
        <w:t>not aimed at single-gender performances, t</w:t>
      </w:r>
      <w:r w:rsidR="00A203B8">
        <w:rPr>
          <w:rFonts w:ascii="Times New Roman" w:hAnsi="Times New Roman"/>
          <w:sz w:val="24"/>
        </w:rPr>
        <w:t xml:space="preserve">he </w:t>
      </w:r>
      <w:r w:rsidR="00992E67">
        <w:rPr>
          <w:rFonts w:ascii="Times New Roman" w:hAnsi="Times New Roman"/>
          <w:sz w:val="24"/>
        </w:rPr>
        <w:t xml:space="preserve">findings showed that these perhaps false and </w:t>
      </w:r>
      <w:r w:rsidR="00631C0F">
        <w:rPr>
          <w:rFonts w:ascii="Times New Roman" w:hAnsi="Times New Roman"/>
          <w:sz w:val="24"/>
        </w:rPr>
        <w:t>intrinsic male qualities</w:t>
      </w:r>
      <w:r w:rsidR="00A203B8">
        <w:rPr>
          <w:rFonts w:ascii="Times New Roman" w:hAnsi="Times New Roman"/>
          <w:sz w:val="24"/>
        </w:rPr>
        <w:t xml:space="preserve"> held no value, as the quality of care, the ability to challenge and encourage students </w:t>
      </w:r>
      <w:r w:rsidR="003F47B3">
        <w:rPr>
          <w:rFonts w:ascii="Times New Roman" w:hAnsi="Times New Roman"/>
          <w:sz w:val="24"/>
        </w:rPr>
        <w:t>showed</w:t>
      </w:r>
      <w:r w:rsidR="00A203B8">
        <w:rPr>
          <w:rFonts w:ascii="Times New Roman" w:hAnsi="Times New Roman"/>
          <w:sz w:val="24"/>
        </w:rPr>
        <w:t xml:space="preserve"> more </w:t>
      </w:r>
      <w:r w:rsidR="00631C0F">
        <w:rPr>
          <w:rFonts w:ascii="Times New Roman" w:hAnsi="Times New Roman"/>
          <w:sz w:val="24"/>
        </w:rPr>
        <w:t>influence on the learners (Watson, et al., 2010).</w:t>
      </w:r>
      <w:r w:rsidR="001C26AF">
        <w:rPr>
          <w:rFonts w:ascii="Times New Roman" w:hAnsi="Times New Roman"/>
          <w:sz w:val="24"/>
        </w:rPr>
        <w:t xml:space="preserve"> These qualities </w:t>
      </w:r>
      <w:r w:rsidR="000C4F34">
        <w:rPr>
          <w:rFonts w:ascii="Times New Roman" w:hAnsi="Times New Roman"/>
          <w:sz w:val="24"/>
        </w:rPr>
        <w:t>were also explicitly displayed in the teaching session used for this study.</w:t>
      </w:r>
      <w:r w:rsidR="001C26AF">
        <w:rPr>
          <w:rFonts w:ascii="Times New Roman" w:hAnsi="Times New Roman"/>
          <w:sz w:val="24"/>
        </w:rPr>
        <w:t xml:space="preserve"> The third recommendation suggested single sex classroom to eliminate the distraction that the opposing sex poses and best equip the teacher to address the boys’ learning needs (Watson, et al., 2010). Without mixed-sex classes, however, boys were</w:t>
      </w:r>
      <w:r w:rsidR="00370CB9">
        <w:rPr>
          <w:rFonts w:ascii="Times New Roman" w:hAnsi="Times New Roman"/>
          <w:sz w:val="24"/>
        </w:rPr>
        <w:t xml:space="preserve"> seen at a greater disadvantage, as they were not able to critically reflect on gender</w:t>
      </w:r>
      <w:r w:rsidR="003A2C61">
        <w:rPr>
          <w:rFonts w:ascii="Times New Roman" w:hAnsi="Times New Roman"/>
          <w:sz w:val="24"/>
        </w:rPr>
        <w:t>, the variable guiding this study</w:t>
      </w:r>
      <w:r w:rsidR="00370CB9">
        <w:rPr>
          <w:rFonts w:ascii="Times New Roman" w:hAnsi="Times New Roman"/>
          <w:sz w:val="24"/>
        </w:rPr>
        <w:t xml:space="preserve"> </w:t>
      </w:r>
      <w:r w:rsidR="001C26AF">
        <w:rPr>
          <w:rFonts w:ascii="Times New Roman" w:hAnsi="Times New Roman"/>
          <w:sz w:val="24"/>
        </w:rPr>
        <w:t xml:space="preserve">(Watson, et al., 2010). This is something that was considered for this study, as the cohort </w:t>
      </w:r>
      <w:r w:rsidR="00370CB9">
        <w:rPr>
          <w:rFonts w:ascii="Times New Roman" w:hAnsi="Times New Roman"/>
          <w:sz w:val="24"/>
        </w:rPr>
        <w:t xml:space="preserve">remained same-sex in order to not upset the current setting of the school. </w:t>
      </w:r>
    </w:p>
    <w:p w14:paraId="5C5C7CD5" w14:textId="348ED93C" w:rsidR="00013FC6" w:rsidRDefault="00294AB0" w:rsidP="00770194">
      <w:pPr>
        <w:spacing w:line="480" w:lineRule="auto"/>
        <w:ind w:firstLine="720"/>
        <w:rPr>
          <w:rFonts w:ascii="Times New Roman" w:hAnsi="Times New Roman"/>
          <w:sz w:val="24"/>
        </w:rPr>
      </w:pPr>
      <w:r>
        <w:rPr>
          <w:rFonts w:ascii="Times New Roman" w:hAnsi="Times New Roman"/>
          <w:sz w:val="24"/>
        </w:rPr>
        <w:t xml:space="preserve">Watson et al. propose gender to play a central part in education and the way education is perceived (Watson, et al., 2010). They argue for an explicit investigation into how pupils of both sexes view the traditional gender identities (Watson, et al., 2010). Whether these sometimes oppressive notions of being a woman and being a man that stem from the wider society clout students’ performance </w:t>
      </w:r>
      <w:r w:rsidR="00121D60">
        <w:rPr>
          <w:rFonts w:ascii="Times New Roman" w:hAnsi="Times New Roman"/>
          <w:sz w:val="24"/>
        </w:rPr>
        <w:t xml:space="preserve">and </w:t>
      </w:r>
      <w:r>
        <w:rPr>
          <w:rFonts w:ascii="Times New Roman" w:hAnsi="Times New Roman"/>
          <w:sz w:val="24"/>
        </w:rPr>
        <w:t>are seen as hindering</w:t>
      </w:r>
      <w:r w:rsidR="00C405E6">
        <w:rPr>
          <w:rFonts w:ascii="Times New Roman" w:hAnsi="Times New Roman"/>
          <w:sz w:val="24"/>
        </w:rPr>
        <w:t xml:space="preserve"> and w</w:t>
      </w:r>
      <w:r w:rsidR="00121D60">
        <w:rPr>
          <w:rFonts w:ascii="Times New Roman" w:hAnsi="Times New Roman"/>
          <w:sz w:val="24"/>
        </w:rPr>
        <w:t xml:space="preserve">hether </w:t>
      </w:r>
      <w:r>
        <w:rPr>
          <w:rFonts w:ascii="Times New Roman" w:hAnsi="Times New Roman"/>
          <w:sz w:val="24"/>
        </w:rPr>
        <w:t>teachers are purposefully trying to reshape the more traditional assumptions of subject and gender correlations</w:t>
      </w:r>
      <w:r w:rsidR="00455E6E">
        <w:rPr>
          <w:rFonts w:ascii="Times New Roman" w:hAnsi="Times New Roman"/>
          <w:sz w:val="24"/>
        </w:rPr>
        <w:t xml:space="preserve"> are questions for further study</w:t>
      </w:r>
      <w:r w:rsidR="00C4650B">
        <w:rPr>
          <w:rFonts w:ascii="Times New Roman" w:hAnsi="Times New Roman"/>
          <w:sz w:val="24"/>
        </w:rPr>
        <w:t xml:space="preserve"> </w:t>
      </w:r>
      <w:r>
        <w:rPr>
          <w:rFonts w:ascii="Times New Roman" w:hAnsi="Times New Roman"/>
          <w:sz w:val="24"/>
        </w:rPr>
        <w:t xml:space="preserve">(Watson, et al., 2010). </w:t>
      </w:r>
      <w:r w:rsidR="00013FC6">
        <w:rPr>
          <w:rFonts w:ascii="Times New Roman" w:hAnsi="Times New Roman"/>
          <w:sz w:val="24"/>
        </w:rPr>
        <w:t xml:space="preserve">Alongside </w:t>
      </w:r>
      <w:r w:rsidR="00C4650B">
        <w:rPr>
          <w:rFonts w:ascii="Times New Roman" w:hAnsi="Times New Roman"/>
          <w:sz w:val="24"/>
        </w:rPr>
        <w:t xml:space="preserve">these questions and </w:t>
      </w:r>
      <w:r w:rsidR="00013FC6">
        <w:rPr>
          <w:rFonts w:ascii="Times New Roman" w:hAnsi="Times New Roman"/>
          <w:sz w:val="24"/>
        </w:rPr>
        <w:t xml:space="preserve">the three ways in which the boys’ attainment </w:t>
      </w:r>
      <w:r w:rsidR="00C4650B">
        <w:rPr>
          <w:rFonts w:ascii="Times New Roman" w:hAnsi="Times New Roman"/>
          <w:sz w:val="24"/>
        </w:rPr>
        <w:t xml:space="preserve">gap </w:t>
      </w:r>
      <w:r w:rsidR="00013FC6">
        <w:rPr>
          <w:rFonts w:ascii="Times New Roman" w:hAnsi="Times New Roman"/>
          <w:sz w:val="24"/>
        </w:rPr>
        <w:t>may be raised, the study suggested all-encompassing pedagogical</w:t>
      </w:r>
      <w:r>
        <w:rPr>
          <w:rFonts w:ascii="Times New Roman" w:hAnsi="Times New Roman"/>
          <w:sz w:val="24"/>
        </w:rPr>
        <w:t>, cultural and social</w:t>
      </w:r>
      <w:r w:rsidR="00013FC6">
        <w:rPr>
          <w:rFonts w:ascii="Times New Roman" w:hAnsi="Times New Roman"/>
          <w:sz w:val="24"/>
        </w:rPr>
        <w:t xml:space="preserve"> reforms rather than </w:t>
      </w:r>
      <w:r>
        <w:rPr>
          <w:rFonts w:ascii="Times New Roman" w:hAnsi="Times New Roman"/>
          <w:sz w:val="24"/>
        </w:rPr>
        <w:t xml:space="preserve">only </w:t>
      </w:r>
      <w:r w:rsidR="00013FC6">
        <w:rPr>
          <w:rFonts w:ascii="Times New Roman" w:hAnsi="Times New Roman"/>
          <w:sz w:val="24"/>
        </w:rPr>
        <w:t>adapting and accommodating boys’ inherent characteristics for learning (Watson, et al., 2010).</w:t>
      </w:r>
      <w:r w:rsidR="00455E6E">
        <w:rPr>
          <w:rFonts w:ascii="Times New Roman" w:hAnsi="Times New Roman"/>
          <w:sz w:val="24"/>
        </w:rPr>
        <w:t xml:space="preserve"> These ideas, coupled with the inclusion of the digital and electronic ways of communicating, the authors suggested the inclusion of youth culture, </w:t>
      </w:r>
      <w:r w:rsidR="003662A7">
        <w:rPr>
          <w:rFonts w:ascii="Times New Roman" w:hAnsi="Times New Roman"/>
          <w:sz w:val="24"/>
        </w:rPr>
        <w:t>and especially</w:t>
      </w:r>
      <w:r w:rsidR="00455E6E">
        <w:rPr>
          <w:rFonts w:ascii="Times New Roman" w:hAnsi="Times New Roman"/>
          <w:sz w:val="24"/>
        </w:rPr>
        <w:t xml:space="preserve"> male youth culture into the learning may be a further way to bridge the gap. </w:t>
      </w:r>
      <w:r w:rsidR="00013FC6">
        <w:rPr>
          <w:rFonts w:ascii="Times New Roman" w:hAnsi="Times New Roman"/>
          <w:sz w:val="24"/>
        </w:rPr>
        <w:t>However, prior to a move towards an all-encompassing change, this study will attempt to present another, smaller scale met</w:t>
      </w:r>
      <w:r w:rsidR="00C4650B">
        <w:rPr>
          <w:rFonts w:ascii="Times New Roman" w:hAnsi="Times New Roman"/>
          <w:sz w:val="24"/>
        </w:rPr>
        <w:t xml:space="preserve">hod of </w:t>
      </w:r>
      <w:r w:rsidR="00C4650B">
        <w:rPr>
          <w:rFonts w:ascii="Times New Roman" w:hAnsi="Times New Roman"/>
          <w:sz w:val="24"/>
        </w:rPr>
        <w:lastRenderedPageBreak/>
        <w:t xml:space="preserve">change within education whilst being guided by the three recommendations </w:t>
      </w:r>
      <w:r w:rsidR="00E96BF1">
        <w:rPr>
          <w:rFonts w:ascii="Times New Roman" w:hAnsi="Times New Roman"/>
          <w:sz w:val="24"/>
        </w:rPr>
        <w:t xml:space="preserve">proposed by </w:t>
      </w:r>
      <w:r w:rsidR="00C4650B">
        <w:rPr>
          <w:rFonts w:ascii="Times New Roman" w:hAnsi="Times New Roman"/>
          <w:sz w:val="24"/>
        </w:rPr>
        <w:t xml:space="preserve">Watson, et al. </w:t>
      </w:r>
      <w:r w:rsidR="00E96BF1">
        <w:rPr>
          <w:rFonts w:ascii="Times New Roman" w:hAnsi="Times New Roman"/>
          <w:sz w:val="24"/>
        </w:rPr>
        <w:t>(</w:t>
      </w:r>
      <w:r w:rsidR="00C4650B">
        <w:rPr>
          <w:rFonts w:ascii="Times New Roman" w:hAnsi="Times New Roman"/>
          <w:sz w:val="24"/>
        </w:rPr>
        <w:t>2010).</w:t>
      </w:r>
    </w:p>
    <w:p w14:paraId="6BC0E13B" w14:textId="340E05F0" w:rsidR="001732EA" w:rsidRDefault="001732EA" w:rsidP="00982403">
      <w:pPr>
        <w:spacing w:line="480" w:lineRule="auto"/>
        <w:ind w:firstLine="720"/>
        <w:rPr>
          <w:rFonts w:ascii="Times New Roman" w:hAnsi="Times New Roman"/>
          <w:sz w:val="24"/>
        </w:rPr>
      </w:pPr>
      <w:proofErr w:type="spellStart"/>
      <w:r>
        <w:rPr>
          <w:rFonts w:ascii="Times New Roman" w:hAnsi="Times New Roman"/>
          <w:sz w:val="24"/>
        </w:rPr>
        <w:t>Engerman</w:t>
      </w:r>
      <w:proofErr w:type="spellEnd"/>
      <w:r>
        <w:rPr>
          <w:rFonts w:ascii="Times New Roman" w:hAnsi="Times New Roman"/>
          <w:sz w:val="24"/>
        </w:rPr>
        <w:t xml:space="preserve">, </w:t>
      </w:r>
      <w:proofErr w:type="spellStart"/>
      <w:r>
        <w:rPr>
          <w:rFonts w:ascii="Times New Roman" w:hAnsi="Times New Roman"/>
          <w:sz w:val="24"/>
        </w:rPr>
        <w:t>MacAllan</w:t>
      </w:r>
      <w:proofErr w:type="spellEnd"/>
      <w:r>
        <w:rPr>
          <w:rFonts w:ascii="Times New Roman" w:hAnsi="Times New Roman"/>
          <w:sz w:val="24"/>
        </w:rPr>
        <w:t xml:space="preserve">, and </w:t>
      </w:r>
      <w:proofErr w:type="spellStart"/>
      <w:r>
        <w:rPr>
          <w:rFonts w:ascii="Times New Roman" w:hAnsi="Times New Roman"/>
          <w:sz w:val="24"/>
        </w:rPr>
        <w:t>Carr-Chellman’s</w:t>
      </w:r>
      <w:proofErr w:type="spellEnd"/>
      <w:r>
        <w:rPr>
          <w:rFonts w:ascii="Times New Roman" w:hAnsi="Times New Roman"/>
          <w:sz w:val="24"/>
        </w:rPr>
        <w:t xml:space="preserve"> (2018) qualitative study argued for boys’ lower academic success </w:t>
      </w:r>
      <w:r w:rsidR="00DD391C">
        <w:rPr>
          <w:rFonts w:ascii="Times New Roman" w:hAnsi="Times New Roman"/>
          <w:sz w:val="24"/>
        </w:rPr>
        <w:t xml:space="preserve">to be influenced by </w:t>
      </w:r>
      <w:r>
        <w:rPr>
          <w:rFonts w:ascii="Times New Roman" w:hAnsi="Times New Roman"/>
          <w:sz w:val="24"/>
        </w:rPr>
        <w:t xml:space="preserve">the rejection of boy culture </w:t>
      </w:r>
      <w:r w:rsidR="0061356E">
        <w:rPr>
          <w:rFonts w:ascii="Times New Roman" w:hAnsi="Times New Roman"/>
          <w:sz w:val="24"/>
        </w:rPr>
        <w:t>and video-gaming from</w:t>
      </w:r>
      <w:r>
        <w:rPr>
          <w:rFonts w:ascii="Times New Roman" w:hAnsi="Times New Roman"/>
          <w:sz w:val="24"/>
        </w:rPr>
        <w:t xml:space="preserve"> mainstream education. The</w:t>
      </w:r>
      <w:r w:rsidR="005A64FC">
        <w:rPr>
          <w:rFonts w:ascii="Times New Roman" w:hAnsi="Times New Roman"/>
          <w:sz w:val="24"/>
        </w:rPr>
        <w:t>y argued the</w:t>
      </w:r>
      <w:r>
        <w:rPr>
          <w:rFonts w:ascii="Times New Roman" w:hAnsi="Times New Roman"/>
          <w:sz w:val="24"/>
        </w:rPr>
        <w:t xml:space="preserve"> </w:t>
      </w:r>
      <w:r w:rsidR="005A64FC">
        <w:rPr>
          <w:rFonts w:ascii="Times New Roman" w:hAnsi="Times New Roman"/>
          <w:sz w:val="24"/>
        </w:rPr>
        <w:t xml:space="preserve">lack of praise resulting in disengagement from learning </w:t>
      </w:r>
      <w:r w:rsidR="00E15611">
        <w:rPr>
          <w:rFonts w:ascii="Times New Roman" w:hAnsi="Times New Roman"/>
          <w:sz w:val="24"/>
        </w:rPr>
        <w:t>to</w:t>
      </w:r>
      <w:r>
        <w:rPr>
          <w:rFonts w:ascii="Times New Roman" w:hAnsi="Times New Roman"/>
          <w:sz w:val="24"/>
        </w:rPr>
        <w:t xml:space="preserve"> be </w:t>
      </w:r>
      <w:r w:rsidR="00982403">
        <w:rPr>
          <w:rFonts w:ascii="Times New Roman" w:hAnsi="Times New Roman"/>
          <w:sz w:val="24"/>
        </w:rPr>
        <w:t xml:space="preserve">the </w:t>
      </w:r>
      <w:r w:rsidR="00E15611">
        <w:rPr>
          <w:rFonts w:ascii="Times New Roman" w:hAnsi="Times New Roman"/>
          <w:sz w:val="24"/>
        </w:rPr>
        <w:t>two</w:t>
      </w:r>
      <w:r w:rsidR="00982403">
        <w:rPr>
          <w:rFonts w:ascii="Times New Roman" w:hAnsi="Times New Roman"/>
          <w:sz w:val="24"/>
        </w:rPr>
        <w:t xml:space="preserve"> most</w:t>
      </w:r>
      <w:r w:rsidR="00E15611">
        <w:rPr>
          <w:rFonts w:ascii="Times New Roman" w:hAnsi="Times New Roman"/>
          <w:sz w:val="24"/>
        </w:rPr>
        <w:t xml:space="preserve"> contributing</w:t>
      </w:r>
      <w:r>
        <w:rPr>
          <w:rFonts w:ascii="Times New Roman" w:hAnsi="Times New Roman"/>
          <w:sz w:val="24"/>
        </w:rPr>
        <w:t xml:space="preserve"> factors</w:t>
      </w:r>
      <w:r w:rsidR="00E15611">
        <w:rPr>
          <w:rFonts w:ascii="Times New Roman" w:hAnsi="Times New Roman"/>
          <w:sz w:val="24"/>
        </w:rPr>
        <w:t xml:space="preserve"> to</w:t>
      </w:r>
      <w:r>
        <w:rPr>
          <w:rFonts w:ascii="Times New Roman" w:hAnsi="Times New Roman"/>
          <w:sz w:val="24"/>
        </w:rPr>
        <w:t xml:space="preserve"> male pupils’ slump in </w:t>
      </w:r>
      <w:r w:rsidR="0061356E">
        <w:rPr>
          <w:rFonts w:ascii="Times New Roman" w:hAnsi="Times New Roman"/>
          <w:sz w:val="24"/>
        </w:rPr>
        <w:t xml:space="preserve">literacy </w:t>
      </w:r>
      <w:r>
        <w:rPr>
          <w:rFonts w:ascii="Times New Roman" w:hAnsi="Times New Roman"/>
          <w:sz w:val="24"/>
        </w:rPr>
        <w:t>attainment (</w:t>
      </w:r>
      <w:proofErr w:type="spellStart"/>
      <w:r>
        <w:rPr>
          <w:rFonts w:ascii="Times New Roman" w:hAnsi="Times New Roman"/>
          <w:sz w:val="24"/>
        </w:rPr>
        <w:t>Engerman</w:t>
      </w:r>
      <w:proofErr w:type="spellEnd"/>
      <w:r>
        <w:rPr>
          <w:rFonts w:ascii="Times New Roman" w:hAnsi="Times New Roman"/>
          <w:sz w:val="24"/>
        </w:rPr>
        <w:t xml:space="preserve">, </w:t>
      </w:r>
      <w:proofErr w:type="spellStart"/>
      <w:r>
        <w:rPr>
          <w:rFonts w:ascii="Times New Roman" w:hAnsi="Times New Roman"/>
          <w:sz w:val="24"/>
        </w:rPr>
        <w:t>MacAllan</w:t>
      </w:r>
      <w:proofErr w:type="spellEnd"/>
      <w:r>
        <w:rPr>
          <w:rFonts w:ascii="Times New Roman" w:hAnsi="Times New Roman"/>
          <w:sz w:val="24"/>
        </w:rPr>
        <w:t xml:space="preserve"> &amp; </w:t>
      </w:r>
      <w:proofErr w:type="spellStart"/>
      <w:r>
        <w:rPr>
          <w:rFonts w:ascii="Times New Roman" w:hAnsi="Times New Roman"/>
          <w:sz w:val="24"/>
        </w:rPr>
        <w:t>Carr-Chellman</w:t>
      </w:r>
      <w:proofErr w:type="spellEnd"/>
      <w:r>
        <w:rPr>
          <w:rFonts w:ascii="Times New Roman" w:hAnsi="Times New Roman"/>
          <w:sz w:val="24"/>
        </w:rPr>
        <w:t>, 2018). They argue</w:t>
      </w:r>
      <w:r w:rsidR="0061356E">
        <w:rPr>
          <w:rFonts w:ascii="Times New Roman" w:hAnsi="Times New Roman"/>
          <w:sz w:val="24"/>
        </w:rPr>
        <w:t xml:space="preserve">d </w:t>
      </w:r>
      <w:r>
        <w:rPr>
          <w:rFonts w:ascii="Times New Roman" w:hAnsi="Times New Roman"/>
          <w:sz w:val="24"/>
        </w:rPr>
        <w:t>that the exclusion of aggressiveness, violent fantasy and competition from the traditional school</w:t>
      </w:r>
      <w:r w:rsidR="009F337C">
        <w:rPr>
          <w:rFonts w:ascii="Times New Roman" w:hAnsi="Times New Roman"/>
          <w:sz w:val="24"/>
        </w:rPr>
        <w:t xml:space="preserve"> materials</w:t>
      </w:r>
      <w:r>
        <w:rPr>
          <w:rFonts w:ascii="Times New Roman" w:hAnsi="Times New Roman"/>
          <w:sz w:val="24"/>
        </w:rPr>
        <w:t xml:space="preserve"> has left boys “alienated” when compared to girls </w:t>
      </w:r>
      <w:bookmarkStart w:id="2" w:name="_Hlk513050256"/>
      <w:bookmarkStart w:id="3" w:name="_Hlk513195817"/>
      <w:r>
        <w:rPr>
          <w:rFonts w:ascii="Times New Roman" w:hAnsi="Times New Roman"/>
          <w:sz w:val="24"/>
        </w:rPr>
        <w:t>(</w:t>
      </w:r>
      <w:proofErr w:type="spellStart"/>
      <w:r>
        <w:rPr>
          <w:rFonts w:ascii="Times New Roman" w:hAnsi="Times New Roman"/>
          <w:sz w:val="24"/>
        </w:rPr>
        <w:t>Engerman</w:t>
      </w:r>
      <w:proofErr w:type="spellEnd"/>
      <w:r>
        <w:rPr>
          <w:rFonts w:ascii="Times New Roman" w:hAnsi="Times New Roman"/>
          <w:sz w:val="24"/>
        </w:rPr>
        <w:t>, et al., 2018</w:t>
      </w:r>
      <w:bookmarkEnd w:id="2"/>
      <w:r w:rsidR="00155E7F">
        <w:rPr>
          <w:rFonts w:ascii="Times New Roman" w:hAnsi="Times New Roman"/>
          <w:sz w:val="24"/>
        </w:rPr>
        <w:t>, p.315</w:t>
      </w:r>
      <w:r>
        <w:rPr>
          <w:rFonts w:ascii="Times New Roman" w:hAnsi="Times New Roman"/>
          <w:sz w:val="24"/>
        </w:rPr>
        <w:t>).</w:t>
      </w:r>
      <w:r w:rsidR="00982403">
        <w:rPr>
          <w:rFonts w:ascii="Times New Roman" w:hAnsi="Times New Roman"/>
          <w:sz w:val="24"/>
        </w:rPr>
        <w:t xml:space="preserve"> </w:t>
      </w:r>
      <w:bookmarkEnd w:id="3"/>
      <w:r w:rsidR="00982403">
        <w:rPr>
          <w:rFonts w:ascii="Times New Roman" w:hAnsi="Times New Roman"/>
          <w:sz w:val="24"/>
        </w:rPr>
        <w:t xml:space="preserve">The participant cohort of 12, white, middle class, adolescent boys between the ages of 10-17 were included in </w:t>
      </w:r>
      <w:r w:rsidR="0061356E">
        <w:rPr>
          <w:rFonts w:ascii="Times New Roman" w:hAnsi="Times New Roman"/>
          <w:sz w:val="24"/>
        </w:rPr>
        <w:t xml:space="preserve">the investigation of boys’ </w:t>
      </w:r>
      <w:r w:rsidR="00982403">
        <w:rPr>
          <w:rFonts w:ascii="Times New Roman" w:hAnsi="Times New Roman"/>
          <w:sz w:val="24"/>
        </w:rPr>
        <w:t>lower educational aspirations when compared to girls</w:t>
      </w:r>
      <w:r w:rsidR="00A54911">
        <w:rPr>
          <w:rFonts w:ascii="Times New Roman" w:hAnsi="Times New Roman"/>
          <w:sz w:val="24"/>
        </w:rPr>
        <w:t>’</w:t>
      </w:r>
      <w:r w:rsidR="00982403">
        <w:rPr>
          <w:rFonts w:ascii="Times New Roman" w:hAnsi="Times New Roman"/>
          <w:sz w:val="24"/>
        </w:rPr>
        <w:t xml:space="preserve"> (</w:t>
      </w:r>
      <w:proofErr w:type="spellStart"/>
      <w:r w:rsidR="00982403">
        <w:rPr>
          <w:rFonts w:ascii="Times New Roman" w:hAnsi="Times New Roman"/>
          <w:sz w:val="24"/>
        </w:rPr>
        <w:t>Engerman</w:t>
      </w:r>
      <w:proofErr w:type="spellEnd"/>
      <w:r w:rsidR="00982403">
        <w:rPr>
          <w:rFonts w:ascii="Times New Roman" w:hAnsi="Times New Roman"/>
          <w:sz w:val="24"/>
        </w:rPr>
        <w:t>, et al., 2018).</w:t>
      </w:r>
      <w:r w:rsidR="009F337C">
        <w:rPr>
          <w:rFonts w:ascii="Times New Roman" w:hAnsi="Times New Roman"/>
          <w:sz w:val="24"/>
        </w:rPr>
        <w:t xml:space="preserve"> </w:t>
      </w:r>
      <w:proofErr w:type="gramStart"/>
      <w:r w:rsidR="009F337C">
        <w:rPr>
          <w:rFonts w:ascii="Times New Roman" w:hAnsi="Times New Roman"/>
          <w:sz w:val="24"/>
        </w:rPr>
        <w:t>In order to</w:t>
      </w:r>
      <w:proofErr w:type="gramEnd"/>
      <w:r w:rsidR="009F337C">
        <w:rPr>
          <w:rFonts w:ascii="Times New Roman" w:hAnsi="Times New Roman"/>
          <w:sz w:val="24"/>
        </w:rPr>
        <w:t xml:space="preserve"> include an element of relatability, the authors chose the investigator to be a male athletics coach </w:t>
      </w:r>
      <w:r w:rsidR="004378B5">
        <w:rPr>
          <w:rFonts w:ascii="Times New Roman" w:hAnsi="Times New Roman"/>
          <w:sz w:val="24"/>
        </w:rPr>
        <w:t xml:space="preserve">who would have been more </w:t>
      </w:r>
      <w:r w:rsidR="00522102">
        <w:rPr>
          <w:rFonts w:ascii="Times New Roman" w:hAnsi="Times New Roman"/>
          <w:sz w:val="24"/>
        </w:rPr>
        <w:t xml:space="preserve">relatable for the boys as the </w:t>
      </w:r>
      <w:r w:rsidR="00F657A8">
        <w:rPr>
          <w:rFonts w:ascii="Times New Roman" w:hAnsi="Times New Roman"/>
          <w:sz w:val="24"/>
        </w:rPr>
        <w:t xml:space="preserve">male </w:t>
      </w:r>
      <w:r w:rsidR="00522102">
        <w:rPr>
          <w:rFonts w:ascii="Times New Roman" w:hAnsi="Times New Roman"/>
          <w:sz w:val="24"/>
        </w:rPr>
        <w:t xml:space="preserve">teacher </w:t>
      </w:r>
      <w:r w:rsidR="00F657A8">
        <w:rPr>
          <w:rFonts w:ascii="Times New Roman" w:hAnsi="Times New Roman"/>
          <w:sz w:val="24"/>
        </w:rPr>
        <w:t>would have</w:t>
      </w:r>
      <w:r w:rsidR="009F337C">
        <w:rPr>
          <w:rFonts w:ascii="Times New Roman" w:hAnsi="Times New Roman"/>
          <w:sz w:val="24"/>
        </w:rPr>
        <w:t xml:space="preserve"> an interest in sporting events, whether then physical or virtual (</w:t>
      </w:r>
      <w:proofErr w:type="spellStart"/>
      <w:r w:rsidR="009F337C">
        <w:rPr>
          <w:rFonts w:ascii="Times New Roman" w:hAnsi="Times New Roman"/>
          <w:sz w:val="24"/>
        </w:rPr>
        <w:t>Engerman</w:t>
      </w:r>
      <w:proofErr w:type="spellEnd"/>
      <w:r w:rsidR="009F337C">
        <w:rPr>
          <w:rFonts w:ascii="Times New Roman" w:hAnsi="Times New Roman"/>
          <w:sz w:val="24"/>
        </w:rPr>
        <w:t xml:space="preserve">, et al., 2018). </w:t>
      </w:r>
    </w:p>
    <w:p w14:paraId="46C81639" w14:textId="52C34E0A" w:rsidR="004378B5" w:rsidRDefault="004378B5" w:rsidP="00982403">
      <w:pPr>
        <w:spacing w:line="480" w:lineRule="auto"/>
        <w:ind w:firstLine="720"/>
        <w:rPr>
          <w:rFonts w:ascii="Times New Roman" w:hAnsi="Times New Roman"/>
          <w:sz w:val="24"/>
        </w:rPr>
      </w:pPr>
      <w:r>
        <w:rPr>
          <w:rFonts w:ascii="Times New Roman" w:hAnsi="Times New Roman"/>
          <w:sz w:val="24"/>
        </w:rPr>
        <w:t xml:space="preserve">The study used semi-structured interviews which were conducted </w:t>
      </w:r>
      <w:r w:rsidR="00D54414">
        <w:rPr>
          <w:rFonts w:ascii="Times New Roman" w:hAnsi="Times New Roman"/>
          <w:sz w:val="24"/>
        </w:rPr>
        <w:t>by multiple members of the research team to ensure researcher triangulation (</w:t>
      </w:r>
      <w:proofErr w:type="spellStart"/>
      <w:r w:rsidR="00D54414">
        <w:rPr>
          <w:rFonts w:ascii="Times New Roman" w:hAnsi="Times New Roman"/>
          <w:sz w:val="24"/>
        </w:rPr>
        <w:t>Engerman</w:t>
      </w:r>
      <w:proofErr w:type="spellEnd"/>
      <w:r w:rsidR="00D54414">
        <w:rPr>
          <w:rFonts w:ascii="Times New Roman" w:hAnsi="Times New Roman"/>
          <w:sz w:val="24"/>
        </w:rPr>
        <w:t>, et al., 2018). To</w:t>
      </w:r>
      <w:r w:rsidR="00C54208">
        <w:rPr>
          <w:rFonts w:ascii="Times New Roman" w:hAnsi="Times New Roman"/>
          <w:sz w:val="24"/>
        </w:rPr>
        <w:t xml:space="preserve"> ensure further </w:t>
      </w:r>
      <w:r w:rsidR="00D54414">
        <w:rPr>
          <w:rFonts w:ascii="Times New Roman" w:hAnsi="Times New Roman"/>
          <w:sz w:val="24"/>
        </w:rPr>
        <w:t>validity</w:t>
      </w:r>
      <w:r w:rsidR="0061356E">
        <w:rPr>
          <w:rFonts w:ascii="Times New Roman" w:hAnsi="Times New Roman"/>
          <w:sz w:val="24"/>
        </w:rPr>
        <w:t xml:space="preserve">, </w:t>
      </w:r>
      <w:r w:rsidR="00D54414">
        <w:rPr>
          <w:rFonts w:ascii="Times New Roman" w:hAnsi="Times New Roman"/>
          <w:sz w:val="24"/>
        </w:rPr>
        <w:t xml:space="preserve">the interviews were conducted </w:t>
      </w:r>
      <w:r>
        <w:rPr>
          <w:rFonts w:ascii="Times New Roman" w:hAnsi="Times New Roman"/>
          <w:sz w:val="24"/>
        </w:rPr>
        <w:t>in public spaces to account for neutral grounds (</w:t>
      </w:r>
      <w:proofErr w:type="spellStart"/>
      <w:r>
        <w:rPr>
          <w:rFonts w:ascii="Times New Roman" w:hAnsi="Times New Roman"/>
          <w:sz w:val="24"/>
        </w:rPr>
        <w:t>Engerman</w:t>
      </w:r>
      <w:proofErr w:type="spellEnd"/>
      <w:r>
        <w:rPr>
          <w:rFonts w:ascii="Times New Roman" w:hAnsi="Times New Roman"/>
          <w:sz w:val="24"/>
        </w:rPr>
        <w:t>, et al., 2018).</w:t>
      </w:r>
      <w:r w:rsidR="0061356E">
        <w:rPr>
          <w:rFonts w:ascii="Times New Roman" w:hAnsi="Times New Roman"/>
          <w:sz w:val="24"/>
        </w:rPr>
        <w:t xml:space="preserve"> The findings were divided into three main themes (</w:t>
      </w:r>
      <w:proofErr w:type="spellStart"/>
      <w:r w:rsidR="0061356E">
        <w:rPr>
          <w:rFonts w:ascii="Times New Roman" w:hAnsi="Times New Roman"/>
          <w:sz w:val="24"/>
        </w:rPr>
        <w:t>Engerman</w:t>
      </w:r>
      <w:proofErr w:type="spellEnd"/>
      <w:r w:rsidR="0061356E">
        <w:rPr>
          <w:rFonts w:ascii="Times New Roman" w:hAnsi="Times New Roman"/>
          <w:sz w:val="24"/>
        </w:rPr>
        <w:t>, et al., 2018). Firstly, the researchers found the use of ICT and video-gaming to develop the learners’ reading skill</w:t>
      </w:r>
      <w:r w:rsidR="001F07D9">
        <w:rPr>
          <w:rFonts w:ascii="Times New Roman" w:hAnsi="Times New Roman"/>
          <w:sz w:val="24"/>
        </w:rPr>
        <w:t xml:space="preserve"> (</w:t>
      </w:r>
      <w:proofErr w:type="spellStart"/>
      <w:r w:rsidR="001F07D9">
        <w:rPr>
          <w:rFonts w:ascii="Times New Roman" w:hAnsi="Times New Roman"/>
          <w:sz w:val="24"/>
        </w:rPr>
        <w:t>Engerman</w:t>
      </w:r>
      <w:proofErr w:type="spellEnd"/>
      <w:r w:rsidR="001F07D9">
        <w:rPr>
          <w:rFonts w:ascii="Times New Roman" w:hAnsi="Times New Roman"/>
          <w:sz w:val="24"/>
        </w:rPr>
        <w:t xml:space="preserve">, et al., 2018). They argued the </w:t>
      </w:r>
      <w:r w:rsidR="00005DA1">
        <w:rPr>
          <w:rFonts w:ascii="Times New Roman" w:hAnsi="Times New Roman"/>
          <w:sz w:val="24"/>
        </w:rPr>
        <w:t xml:space="preserve">ability to critically </w:t>
      </w:r>
      <w:r w:rsidR="004C7D57">
        <w:rPr>
          <w:rFonts w:ascii="Times New Roman" w:hAnsi="Times New Roman"/>
          <w:sz w:val="24"/>
        </w:rPr>
        <w:t>read and engage</w:t>
      </w:r>
      <w:r w:rsidR="00005DA1">
        <w:rPr>
          <w:rFonts w:ascii="Times New Roman" w:hAnsi="Times New Roman"/>
          <w:sz w:val="24"/>
        </w:rPr>
        <w:t xml:space="preserve"> with new information is vital in achieving </w:t>
      </w:r>
      <w:r w:rsidR="001F07D9">
        <w:rPr>
          <w:rFonts w:ascii="Times New Roman" w:hAnsi="Times New Roman"/>
          <w:sz w:val="24"/>
        </w:rPr>
        <w:t>success in literacy attainment</w:t>
      </w:r>
      <w:r w:rsidR="00005DA1">
        <w:rPr>
          <w:rFonts w:ascii="Times New Roman" w:hAnsi="Times New Roman"/>
          <w:sz w:val="24"/>
        </w:rPr>
        <w:t xml:space="preserve"> (</w:t>
      </w:r>
      <w:proofErr w:type="spellStart"/>
      <w:r w:rsidR="00005DA1">
        <w:rPr>
          <w:rFonts w:ascii="Times New Roman" w:hAnsi="Times New Roman"/>
          <w:sz w:val="24"/>
        </w:rPr>
        <w:t>Engerman</w:t>
      </w:r>
      <w:proofErr w:type="spellEnd"/>
      <w:r w:rsidR="00005DA1">
        <w:rPr>
          <w:rFonts w:ascii="Times New Roman" w:hAnsi="Times New Roman"/>
          <w:sz w:val="24"/>
        </w:rPr>
        <w:t>, et al., 2018). Secondly, the study presented the use of ICT to enhance and develop the learners’ speaking and listening skills</w:t>
      </w:r>
      <w:r w:rsidR="00D962B5">
        <w:rPr>
          <w:rFonts w:ascii="Times New Roman" w:hAnsi="Times New Roman"/>
          <w:sz w:val="24"/>
        </w:rPr>
        <w:t>, suggesting this</w:t>
      </w:r>
      <w:r w:rsidR="00005DA1">
        <w:rPr>
          <w:rFonts w:ascii="Times New Roman" w:hAnsi="Times New Roman"/>
          <w:sz w:val="24"/>
        </w:rPr>
        <w:t xml:space="preserve"> </w:t>
      </w:r>
      <w:r w:rsidR="00D962B5">
        <w:rPr>
          <w:rFonts w:ascii="Times New Roman" w:hAnsi="Times New Roman"/>
          <w:sz w:val="24"/>
        </w:rPr>
        <w:t>to have</w:t>
      </w:r>
      <w:r w:rsidR="00005DA1">
        <w:rPr>
          <w:rFonts w:ascii="Times New Roman" w:hAnsi="Times New Roman"/>
          <w:sz w:val="24"/>
        </w:rPr>
        <w:t xml:space="preserve"> an overall positive impact upon communicative competencies (</w:t>
      </w:r>
      <w:proofErr w:type="spellStart"/>
      <w:r w:rsidR="00005DA1">
        <w:rPr>
          <w:rFonts w:ascii="Times New Roman" w:hAnsi="Times New Roman"/>
          <w:sz w:val="24"/>
        </w:rPr>
        <w:t>Engerman</w:t>
      </w:r>
      <w:proofErr w:type="spellEnd"/>
      <w:r w:rsidR="00005DA1">
        <w:rPr>
          <w:rFonts w:ascii="Times New Roman" w:hAnsi="Times New Roman"/>
          <w:sz w:val="24"/>
        </w:rPr>
        <w:t>, et al., 2018).</w:t>
      </w:r>
      <w:r w:rsidR="00C12360">
        <w:rPr>
          <w:rFonts w:ascii="Times New Roman" w:hAnsi="Times New Roman"/>
          <w:sz w:val="24"/>
        </w:rPr>
        <w:t xml:space="preserve"> </w:t>
      </w:r>
      <w:r w:rsidR="006C60A0">
        <w:rPr>
          <w:rFonts w:ascii="Times New Roman" w:hAnsi="Times New Roman"/>
          <w:sz w:val="24"/>
        </w:rPr>
        <w:t xml:space="preserve">Furthermore, </w:t>
      </w:r>
      <w:r w:rsidR="006C60A0">
        <w:rPr>
          <w:rFonts w:ascii="Times New Roman" w:hAnsi="Times New Roman"/>
          <w:sz w:val="24"/>
        </w:rPr>
        <w:lastRenderedPageBreak/>
        <w:t>l</w:t>
      </w:r>
      <w:r w:rsidR="00C12360">
        <w:rPr>
          <w:rFonts w:ascii="Times New Roman" w:hAnsi="Times New Roman"/>
          <w:sz w:val="24"/>
        </w:rPr>
        <w:t xml:space="preserve">earners self-identified </w:t>
      </w:r>
      <w:r w:rsidR="00A65963">
        <w:rPr>
          <w:rFonts w:ascii="Times New Roman" w:hAnsi="Times New Roman"/>
          <w:sz w:val="24"/>
        </w:rPr>
        <w:t>that gaming provided them with tools in developing the skill of digital literacy (</w:t>
      </w:r>
      <w:proofErr w:type="spellStart"/>
      <w:r w:rsidR="00A65963">
        <w:rPr>
          <w:rFonts w:ascii="Times New Roman" w:hAnsi="Times New Roman"/>
          <w:sz w:val="24"/>
        </w:rPr>
        <w:t>Engerman</w:t>
      </w:r>
      <w:proofErr w:type="spellEnd"/>
      <w:r w:rsidR="00A65963">
        <w:rPr>
          <w:rFonts w:ascii="Times New Roman" w:hAnsi="Times New Roman"/>
          <w:sz w:val="24"/>
        </w:rPr>
        <w:t>, et al., 2018). For example, engaging</w:t>
      </w:r>
      <w:r w:rsidR="00C12360">
        <w:rPr>
          <w:rFonts w:ascii="Times New Roman" w:hAnsi="Times New Roman"/>
          <w:sz w:val="24"/>
        </w:rPr>
        <w:t xml:space="preserve"> with tutorial materials</w:t>
      </w:r>
      <w:r w:rsidR="00A65963">
        <w:rPr>
          <w:rFonts w:ascii="Times New Roman" w:hAnsi="Times New Roman"/>
          <w:sz w:val="24"/>
        </w:rPr>
        <w:t xml:space="preserve"> required the participants to infer and develop information which </w:t>
      </w:r>
      <w:r w:rsidR="00C12360">
        <w:rPr>
          <w:rFonts w:ascii="Times New Roman" w:hAnsi="Times New Roman"/>
          <w:sz w:val="24"/>
        </w:rPr>
        <w:t>also strengthen</w:t>
      </w:r>
      <w:r w:rsidR="00A65963">
        <w:rPr>
          <w:rFonts w:ascii="Times New Roman" w:hAnsi="Times New Roman"/>
          <w:sz w:val="24"/>
        </w:rPr>
        <w:t>ed</w:t>
      </w:r>
      <w:r w:rsidR="00C12360">
        <w:rPr>
          <w:rFonts w:ascii="Times New Roman" w:hAnsi="Times New Roman"/>
          <w:sz w:val="24"/>
        </w:rPr>
        <w:t xml:space="preserve"> the ability </w:t>
      </w:r>
      <w:r w:rsidR="00A65963">
        <w:rPr>
          <w:rFonts w:ascii="Times New Roman" w:hAnsi="Times New Roman"/>
          <w:sz w:val="24"/>
        </w:rPr>
        <w:t>in becoming more verbally proficient through the active</w:t>
      </w:r>
      <w:r w:rsidR="00C12360">
        <w:rPr>
          <w:rFonts w:ascii="Times New Roman" w:hAnsi="Times New Roman"/>
          <w:sz w:val="24"/>
        </w:rPr>
        <w:t xml:space="preserve"> use </w:t>
      </w:r>
      <w:r w:rsidR="00A62D18">
        <w:rPr>
          <w:rFonts w:ascii="Times New Roman" w:hAnsi="Times New Roman"/>
          <w:sz w:val="24"/>
        </w:rPr>
        <w:t xml:space="preserve">of </w:t>
      </w:r>
      <w:r w:rsidR="00C12360">
        <w:rPr>
          <w:rFonts w:ascii="Times New Roman" w:hAnsi="Times New Roman"/>
          <w:sz w:val="24"/>
        </w:rPr>
        <w:t>ICT</w:t>
      </w:r>
      <w:r w:rsidR="00BD574B">
        <w:rPr>
          <w:rFonts w:ascii="Times New Roman" w:hAnsi="Times New Roman"/>
          <w:sz w:val="24"/>
        </w:rPr>
        <w:t xml:space="preserve"> (</w:t>
      </w:r>
      <w:proofErr w:type="spellStart"/>
      <w:r w:rsidR="00BD574B">
        <w:rPr>
          <w:rFonts w:ascii="Times New Roman" w:hAnsi="Times New Roman"/>
          <w:sz w:val="24"/>
        </w:rPr>
        <w:t>Engerman</w:t>
      </w:r>
      <w:proofErr w:type="spellEnd"/>
      <w:r w:rsidR="00BD574B">
        <w:rPr>
          <w:rFonts w:ascii="Times New Roman" w:hAnsi="Times New Roman"/>
          <w:sz w:val="24"/>
        </w:rPr>
        <w:t>, et al., 2018).</w:t>
      </w:r>
    </w:p>
    <w:p w14:paraId="519391A1" w14:textId="48425DFA" w:rsidR="00E47E7D" w:rsidRDefault="00E47E7D" w:rsidP="00982403">
      <w:pPr>
        <w:spacing w:line="480" w:lineRule="auto"/>
        <w:ind w:firstLine="720"/>
        <w:rPr>
          <w:rFonts w:ascii="Times New Roman" w:hAnsi="Times New Roman"/>
          <w:sz w:val="24"/>
        </w:rPr>
      </w:pPr>
      <w:r>
        <w:rPr>
          <w:rFonts w:ascii="Times New Roman" w:hAnsi="Times New Roman"/>
          <w:sz w:val="24"/>
        </w:rPr>
        <w:t>Thirdly, the authors identified the learners’ language to organically develop through the engagement with the new and emerging information that the participants encountered in the games (</w:t>
      </w:r>
      <w:proofErr w:type="spellStart"/>
      <w:r>
        <w:rPr>
          <w:rFonts w:ascii="Times New Roman" w:hAnsi="Times New Roman"/>
          <w:sz w:val="24"/>
        </w:rPr>
        <w:t>Engerman</w:t>
      </w:r>
      <w:proofErr w:type="spellEnd"/>
      <w:r>
        <w:rPr>
          <w:rFonts w:ascii="Times New Roman" w:hAnsi="Times New Roman"/>
          <w:sz w:val="24"/>
        </w:rPr>
        <w:t xml:space="preserve">, et al., 2018). </w:t>
      </w:r>
      <w:r w:rsidR="00017E20">
        <w:rPr>
          <w:rFonts w:ascii="Times New Roman" w:hAnsi="Times New Roman"/>
          <w:sz w:val="24"/>
        </w:rPr>
        <w:t xml:space="preserve">The participants were </w:t>
      </w:r>
      <w:r w:rsidR="00860C89">
        <w:rPr>
          <w:rFonts w:ascii="Times New Roman" w:hAnsi="Times New Roman"/>
          <w:sz w:val="24"/>
        </w:rPr>
        <w:t xml:space="preserve">also </w:t>
      </w:r>
      <w:r w:rsidR="00017E20">
        <w:rPr>
          <w:rFonts w:ascii="Times New Roman" w:hAnsi="Times New Roman"/>
          <w:sz w:val="24"/>
        </w:rPr>
        <w:t xml:space="preserve">able to broaden their vocabulary </w:t>
      </w:r>
      <w:r w:rsidR="00860C89">
        <w:rPr>
          <w:rFonts w:ascii="Times New Roman" w:hAnsi="Times New Roman"/>
          <w:sz w:val="24"/>
        </w:rPr>
        <w:t>using</w:t>
      </w:r>
      <w:r w:rsidR="00017E20">
        <w:rPr>
          <w:rFonts w:ascii="Times New Roman" w:hAnsi="Times New Roman"/>
          <w:sz w:val="24"/>
        </w:rPr>
        <w:t xml:space="preserve"> ICT, however,</w:t>
      </w:r>
      <w:r w:rsidR="00860C89">
        <w:rPr>
          <w:rFonts w:ascii="Times New Roman" w:hAnsi="Times New Roman"/>
          <w:sz w:val="24"/>
        </w:rPr>
        <w:t xml:space="preserve"> the authors note</w:t>
      </w:r>
      <w:r w:rsidR="00224CC9">
        <w:rPr>
          <w:rFonts w:ascii="Times New Roman" w:hAnsi="Times New Roman"/>
          <w:sz w:val="24"/>
        </w:rPr>
        <w:t xml:space="preserve">d </w:t>
      </w:r>
      <w:r w:rsidR="00860C89">
        <w:rPr>
          <w:rFonts w:ascii="Times New Roman" w:hAnsi="Times New Roman"/>
          <w:sz w:val="24"/>
        </w:rPr>
        <w:t>the use of ICT tools in isolation to be less-effective, however, when used alongside more traditional tools, the overall result to</w:t>
      </w:r>
      <w:r w:rsidR="00017E20">
        <w:rPr>
          <w:rFonts w:ascii="Times New Roman" w:hAnsi="Times New Roman"/>
          <w:sz w:val="24"/>
        </w:rPr>
        <w:t xml:space="preserve"> </w:t>
      </w:r>
      <w:r w:rsidR="00F57348">
        <w:rPr>
          <w:rFonts w:ascii="Times New Roman" w:hAnsi="Times New Roman"/>
          <w:sz w:val="24"/>
        </w:rPr>
        <w:t>influence greater development of vocabulary</w:t>
      </w:r>
      <w:r w:rsidR="00017E20">
        <w:rPr>
          <w:rFonts w:ascii="Times New Roman" w:hAnsi="Times New Roman"/>
          <w:sz w:val="24"/>
        </w:rPr>
        <w:t xml:space="preserve"> knowledge (</w:t>
      </w:r>
      <w:proofErr w:type="spellStart"/>
      <w:r w:rsidR="00017E20">
        <w:rPr>
          <w:rFonts w:ascii="Times New Roman" w:hAnsi="Times New Roman"/>
          <w:sz w:val="24"/>
        </w:rPr>
        <w:t>Engerman</w:t>
      </w:r>
      <w:proofErr w:type="spellEnd"/>
      <w:r w:rsidR="00017E20">
        <w:rPr>
          <w:rFonts w:ascii="Times New Roman" w:hAnsi="Times New Roman"/>
          <w:sz w:val="24"/>
        </w:rPr>
        <w:t>, et al., 2018).</w:t>
      </w:r>
      <w:r w:rsidR="00DD726D">
        <w:rPr>
          <w:rFonts w:ascii="Times New Roman" w:hAnsi="Times New Roman"/>
          <w:sz w:val="24"/>
        </w:rPr>
        <w:t xml:space="preserve"> The authors concluded by noting the boys’ attainment gap in literacy to </w:t>
      </w:r>
      <w:r w:rsidR="00AE129A">
        <w:rPr>
          <w:rFonts w:ascii="Times New Roman" w:hAnsi="Times New Roman"/>
          <w:sz w:val="24"/>
        </w:rPr>
        <w:t xml:space="preserve">also </w:t>
      </w:r>
      <w:r w:rsidR="00380313">
        <w:rPr>
          <w:rFonts w:ascii="Times New Roman" w:hAnsi="Times New Roman"/>
          <w:sz w:val="24"/>
        </w:rPr>
        <w:t>require systematic bridging (</w:t>
      </w:r>
      <w:proofErr w:type="spellStart"/>
      <w:r w:rsidR="00380313">
        <w:rPr>
          <w:rFonts w:ascii="Times New Roman" w:hAnsi="Times New Roman"/>
          <w:sz w:val="24"/>
        </w:rPr>
        <w:t>Engerman</w:t>
      </w:r>
      <w:proofErr w:type="spellEnd"/>
      <w:r w:rsidR="00380313">
        <w:rPr>
          <w:rFonts w:ascii="Times New Roman" w:hAnsi="Times New Roman"/>
          <w:sz w:val="24"/>
        </w:rPr>
        <w:t xml:space="preserve">, et al., 2018). </w:t>
      </w:r>
      <w:r w:rsidR="00DD726D">
        <w:rPr>
          <w:rFonts w:ascii="Times New Roman" w:hAnsi="Times New Roman"/>
          <w:sz w:val="24"/>
        </w:rPr>
        <w:t xml:space="preserve"> </w:t>
      </w:r>
      <w:r w:rsidR="00380313">
        <w:rPr>
          <w:rFonts w:ascii="Times New Roman" w:hAnsi="Times New Roman"/>
          <w:sz w:val="24"/>
        </w:rPr>
        <w:t xml:space="preserve">However, its successful bridging may only be </w:t>
      </w:r>
      <w:r w:rsidR="00DD726D">
        <w:rPr>
          <w:rFonts w:ascii="Times New Roman" w:hAnsi="Times New Roman"/>
          <w:sz w:val="24"/>
        </w:rPr>
        <w:t xml:space="preserve">promoted </w:t>
      </w:r>
      <w:r w:rsidR="00380313">
        <w:rPr>
          <w:rFonts w:ascii="Times New Roman" w:hAnsi="Times New Roman"/>
          <w:sz w:val="24"/>
        </w:rPr>
        <w:t>when the more</w:t>
      </w:r>
      <w:r w:rsidR="00DD726D">
        <w:rPr>
          <w:rFonts w:ascii="Times New Roman" w:hAnsi="Times New Roman"/>
          <w:sz w:val="24"/>
        </w:rPr>
        <w:t xml:space="preserve"> traditional</w:t>
      </w:r>
      <w:r w:rsidR="00380313">
        <w:rPr>
          <w:rFonts w:ascii="Times New Roman" w:hAnsi="Times New Roman"/>
          <w:sz w:val="24"/>
        </w:rPr>
        <w:t xml:space="preserve"> literacy</w:t>
      </w:r>
      <w:r w:rsidR="00DD726D">
        <w:rPr>
          <w:rFonts w:ascii="Times New Roman" w:hAnsi="Times New Roman"/>
          <w:sz w:val="24"/>
        </w:rPr>
        <w:t xml:space="preserve"> learning tools are </w:t>
      </w:r>
      <w:r w:rsidR="00380313">
        <w:rPr>
          <w:rFonts w:ascii="Times New Roman" w:hAnsi="Times New Roman"/>
          <w:sz w:val="24"/>
        </w:rPr>
        <w:t>complemented</w:t>
      </w:r>
      <w:r w:rsidR="00DD726D">
        <w:rPr>
          <w:rFonts w:ascii="Times New Roman" w:hAnsi="Times New Roman"/>
          <w:sz w:val="24"/>
        </w:rPr>
        <w:t xml:space="preserve"> with </w:t>
      </w:r>
      <w:r w:rsidR="00380313">
        <w:rPr>
          <w:rFonts w:ascii="Times New Roman" w:hAnsi="Times New Roman"/>
          <w:sz w:val="24"/>
        </w:rPr>
        <w:t>the inclusion of socially accepted activities that male pupils are more able to identify with (</w:t>
      </w:r>
      <w:proofErr w:type="spellStart"/>
      <w:r w:rsidR="00380313">
        <w:rPr>
          <w:rFonts w:ascii="Times New Roman" w:hAnsi="Times New Roman"/>
          <w:sz w:val="24"/>
        </w:rPr>
        <w:t>Engerman</w:t>
      </w:r>
      <w:proofErr w:type="spellEnd"/>
      <w:r w:rsidR="00380313">
        <w:rPr>
          <w:rFonts w:ascii="Times New Roman" w:hAnsi="Times New Roman"/>
          <w:sz w:val="24"/>
        </w:rPr>
        <w:t>, et al., 2018).</w:t>
      </w:r>
      <w:r w:rsidR="00525C3F">
        <w:rPr>
          <w:rFonts w:ascii="Times New Roman" w:hAnsi="Times New Roman"/>
          <w:sz w:val="24"/>
        </w:rPr>
        <w:t xml:space="preserve"> The acceptance of the above</w:t>
      </w:r>
      <w:r w:rsidR="0078353A">
        <w:rPr>
          <w:rFonts w:ascii="Times New Roman" w:hAnsi="Times New Roman"/>
          <w:sz w:val="24"/>
        </w:rPr>
        <w:t xml:space="preserve">, </w:t>
      </w:r>
      <w:r w:rsidR="00525C3F">
        <w:rPr>
          <w:rFonts w:ascii="Times New Roman" w:hAnsi="Times New Roman"/>
          <w:sz w:val="24"/>
        </w:rPr>
        <w:t>excluded notions would</w:t>
      </w:r>
      <w:r w:rsidR="00BB25E4">
        <w:rPr>
          <w:rFonts w:ascii="Times New Roman" w:hAnsi="Times New Roman"/>
          <w:sz w:val="24"/>
        </w:rPr>
        <w:t xml:space="preserve"> also</w:t>
      </w:r>
      <w:r w:rsidR="00525C3F">
        <w:rPr>
          <w:rFonts w:ascii="Times New Roman" w:hAnsi="Times New Roman"/>
          <w:sz w:val="24"/>
        </w:rPr>
        <w:t xml:space="preserve"> see more boys relating to the traditional tools of developing literacy which would </w:t>
      </w:r>
      <w:r w:rsidR="003C5E36">
        <w:rPr>
          <w:rFonts w:ascii="Times New Roman" w:hAnsi="Times New Roman"/>
          <w:sz w:val="24"/>
        </w:rPr>
        <w:t>generate</w:t>
      </w:r>
      <w:r w:rsidR="00525C3F">
        <w:rPr>
          <w:rFonts w:ascii="Times New Roman" w:hAnsi="Times New Roman"/>
          <w:sz w:val="24"/>
        </w:rPr>
        <w:t xml:space="preserve"> a response to the “alienated” voices of adolescent male learners (</w:t>
      </w:r>
      <w:proofErr w:type="spellStart"/>
      <w:r w:rsidR="00525C3F">
        <w:rPr>
          <w:rFonts w:ascii="Times New Roman" w:hAnsi="Times New Roman"/>
          <w:sz w:val="24"/>
        </w:rPr>
        <w:t>Engerman</w:t>
      </w:r>
      <w:proofErr w:type="spellEnd"/>
      <w:r w:rsidR="00525C3F">
        <w:rPr>
          <w:rFonts w:ascii="Times New Roman" w:hAnsi="Times New Roman"/>
          <w:sz w:val="24"/>
        </w:rPr>
        <w:t>, et al., 2018, p.332).</w:t>
      </w:r>
    </w:p>
    <w:p w14:paraId="09CAB93C" w14:textId="777B588F" w:rsidR="009E609B" w:rsidRDefault="00A27D93" w:rsidP="00982403">
      <w:pPr>
        <w:spacing w:line="480" w:lineRule="auto"/>
        <w:ind w:firstLine="720"/>
        <w:rPr>
          <w:rFonts w:ascii="Times New Roman" w:hAnsi="Times New Roman"/>
          <w:sz w:val="24"/>
        </w:rPr>
      </w:pPr>
      <w:r>
        <w:rPr>
          <w:rFonts w:ascii="Times New Roman" w:hAnsi="Times New Roman"/>
          <w:sz w:val="24"/>
        </w:rPr>
        <w:t xml:space="preserve">Hegarty’s </w:t>
      </w:r>
      <w:r w:rsidR="00043A6D">
        <w:rPr>
          <w:rFonts w:ascii="Times New Roman" w:hAnsi="Times New Roman"/>
          <w:sz w:val="24"/>
        </w:rPr>
        <w:t xml:space="preserve">(2017) </w:t>
      </w:r>
      <w:r>
        <w:rPr>
          <w:rFonts w:ascii="Times New Roman" w:hAnsi="Times New Roman"/>
          <w:sz w:val="24"/>
        </w:rPr>
        <w:t xml:space="preserve">doctoral thesis investigated </w:t>
      </w:r>
      <w:r w:rsidR="00043A6D">
        <w:rPr>
          <w:rFonts w:ascii="Times New Roman" w:hAnsi="Times New Roman"/>
          <w:sz w:val="24"/>
        </w:rPr>
        <w:t>the connection between social understandings of masculinity and its relationship to literacy values</w:t>
      </w:r>
      <w:r w:rsidR="007D3CAA">
        <w:rPr>
          <w:rFonts w:ascii="Times New Roman" w:hAnsi="Times New Roman"/>
          <w:sz w:val="24"/>
        </w:rPr>
        <w:t xml:space="preserve"> held in working class families</w:t>
      </w:r>
      <w:r w:rsidR="00043A6D">
        <w:rPr>
          <w:rFonts w:ascii="Times New Roman" w:hAnsi="Times New Roman"/>
          <w:sz w:val="24"/>
        </w:rPr>
        <w:t xml:space="preserve">. That is, whether literacy is promoted as an important aspect within </w:t>
      </w:r>
      <w:r w:rsidR="00C4682E">
        <w:rPr>
          <w:rFonts w:ascii="Times New Roman" w:hAnsi="Times New Roman"/>
          <w:sz w:val="24"/>
        </w:rPr>
        <w:t xml:space="preserve">working-class </w:t>
      </w:r>
      <w:r w:rsidR="00043A6D">
        <w:rPr>
          <w:rFonts w:ascii="Times New Roman" w:hAnsi="Times New Roman"/>
          <w:sz w:val="24"/>
        </w:rPr>
        <w:t xml:space="preserve">families or </w:t>
      </w:r>
      <w:r w:rsidR="00942608">
        <w:rPr>
          <w:rFonts w:ascii="Times New Roman" w:hAnsi="Times New Roman"/>
          <w:sz w:val="24"/>
        </w:rPr>
        <w:t xml:space="preserve">disregarded </w:t>
      </w:r>
      <w:r w:rsidR="00DD738D">
        <w:rPr>
          <w:rFonts w:ascii="Times New Roman" w:hAnsi="Times New Roman"/>
          <w:sz w:val="24"/>
        </w:rPr>
        <w:t>as b</w:t>
      </w:r>
      <w:r w:rsidR="00942608">
        <w:rPr>
          <w:rFonts w:ascii="Times New Roman" w:hAnsi="Times New Roman"/>
          <w:sz w:val="24"/>
        </w:rPr>
        <w:t>eing feminine</w:t>
      </w:r>
      <w:r w:rsidR="00DD738D">
        <w:rPr>
          <w:rFonts w:ascii="Times New Roman" w:hAnsi="Times New Roman"/>
          <w:sz w:val="24"/>
        </w:rPr>
        <w:t xml:space="preserve"> in families where the men were mostly engaged in manual labour</w:t>
      </w:r>
      <w:r w:rsidR="00043A6D">
        <w:rPr>
          <w:rFonts w:ascii="Times New Roman" w:hAnsi="Times New Roman"/>
          <w:sz w:val="24"/>
        </w:rPr>
        <w:t xml:space="preserve"> (Hegarty, 2017). The study investigate</w:t>
      </w:r>
      <w:r w:rsidR="00942608">
        <w:rPr>
          <w:rFonts w:ascii="Times New Roman" w:hAnsi="Times New Roman"/>
          <w:sz w:val="24"/>
        </w:rPr>
        <w:t>d</w:t>
      </w:r>
      <w:r w:rsidR="00043A6D">
        <w:rPr>
          <w:rFonts w:ascii="Times New Roman" w:hAnsi="Times New Roman"/>
          <w:sz w:val="24"/>
        </w:rPr>
        <w:t xml:space="preserve"> 20 men from working class Dublin as its participants (Hegarty, 2017). During the economic downturn in Ireland, the role of the main, more traditional earner within the family model changed to women</w:t>
      </w:r>
      <w:r w:rsidR="00942608">
        <w:rPr>
          <w:rFonts w:ascii="Times New Roman" w:hAnsi="Times New Roman"/>
          <w:sz w:val="24"/>
        </w:rPr>
        <w:t xml:space="preserve">, as the men </w:t>
      </w:r>
      <w:r w:rsidR="00043A6D">
        <w:rPr>
          <w:rFonts w:ascii="Times New Roman" w:hAnsi="Times New Roman"/>
          <w:sz w:val="24"/>
        </w:rPr>
        <w:t>were</w:t>
      </w:r>
      <w:r w:rsidR="00437D05">
        <w:rPr>
          <w:rFonts w:ascii="Times New Roman" w:hAnsi="Times New Roman"/>
          <w:sz w:val="24"/>
        </w:rPr>
        <w:t xml:space="preserve"> encountering difficulties in securing </w:t>
      </w:r>
      <w:r w:rsidR="00043A6D">
        <w:rPr>
          <w:rFonts w:ascii="Times New Roman" w:hAnsi="Times New Roman"/>
          <w:sz w:val="24"/>
        </w:rPr>
        <w:t xml:space="preserve">employment (Hegarty, 2017). The data was gathered </w:t>
      </w:r>
      <w:r w:rsidR="00043A6D">
        <w:rPr>
          <w:rFonts w:ascii="Times New Roman" w:hAnsi="Times New Roman"/>
          <w:sz w:val="24"/>
        </w:rPr>
        <w:lastRenderedPageBreak/>
        <w:t>through community workshops, group discussions and private, one to one interviews (Hegarty, 2017). In analysis, the study employed a theoretical framework of temporality, spatiality and relationality (Hegarty, 2017).</w:t>
      </w:r>
      <w:r w:rsidR="00AD6404">
        <w:rPr>
          <w:rFonts w:ascii="Times New Roman" w:hAnsi="Times New Roman"/>
          <w:sz w:val="24"/>
        </w:rPr>
        <w:t xml:space="preserve"> The results showcased that despite the men’s own social construction of themselves as “hard” and estranged </w:t>
      </w:r>
      <w:r w:rsidR="00A2414F">
        <w:rPr>
          <w:rFonts w:ascii="Times New Roman" w:hAnsi="Times New Roman"/>
          <w:sz w:val="24"/>
        </w:rPr>
        <w:t xml:space="preserve">individuals </w:t>
      </w:r>
      <w:r w:rsidR="00AD6404">
        <w:rPr>
          <w:rFonts w:ascii="Times New Roman" w:hAnsi="Times New Roman"/>
          <w:sz w:val="24"/>
        </w:rPr>
        <w:t>from literacy, the</w:t>
      </w:r>
      <w:r w:rsidR="00AD5EE1">
        <w:rPr>
          <w:rFonts w:ascii="Times New Roman" w:hAnsi="Times New Roman"/>
          <w:sz w:val="24"/>
        </w:rPr>
        <w:t xml:space="preserve">y </w:t>
      </w:r>
      <w:r w:rsidR="00363251">
        <w:rPr>
          <w:rFonts w:ascii="Times New Roman" w:hAnsi="Times New Roman"/>
          <w:sz w:val="24"/>
        </w:rPr>
        <w:t>identified</w:t>
      </w:r>
      <w:r w:rsidR="00AD6404">
        <w:rPr>
          <w:rFonts w:ascii="Times New Roman" w:hAnsi="Times New Roman"/>
          <w:sz w:val="24"/>
        </w:rPr>
        <w:t xml:space="preserve"> </w:t>
      </w:r>
      <w:r w:rsidR="00363251">
        <w:rPr>
          <w:rFonts w:ascii="Times New Roman" w:hAnsi="Times New Roman"/>
          <w:sz w:val="24"/>
        </w:rPr>
        <w:t>its importance</w:t>
      </w:r>
      <w:r w:rsidR="00AD6404">
        <w:rPr>
          <w:rFonts w:ascii="Times New Roman" w:hAnsi="Times New Roman"/>
          <w:sz w:val="24"/>
        </w:rPr>
        <w:t xml:space="preserve"> (Hegarty, 2017). Alongside this, the fathers were also becoming actively engaged in promoting an image of an “involved father” (Hegarty, 2017, p. 11). Traditionally seen as a community where men are </w:t>
      </w:r>
      <w:r w:rsidR="009E609B">
        <w:rPr>
          <w:rFonts w:ascii="Times New Roman" w:hAnsi="Times New Roman"/>
          <w:sz w:val="24"/>
        </w:rPr>
        <w:t>portrayed as</w:t>
      </w:r>
      <w:r w:rsidR="00AD6404">
        <w:rPr>
          <w:rFonts w:ascii="Times New Roman" w:hAnsi="Times New Roman"/>
          <w:sz w:val="24"/>
        </w:rPr>
        <w:t xml:space="preserve"> non-empathetic, the </w:t>
      </w:r>
      <w:r w:rsidR="00105731">
        <w:rPr>
          <w:rFonts w:ascii="Times New Roman" w:hAnsi="Times New Roman"/>
          <w:sz w:val="24"/>
        </w:rPr>
        <w:t>working-class</w:t>
      </w:r>
      <w:r w:rsidR="00AD6404">
        <w:rPr>
          <w:rFonts w:ascii="Times New Roman" w:hAnsi="Times New Roman"/>
          <w:sz w:val="24"/>
        </w:rPr>
        <w:t xml:space="preserve"> fathers admitted to the inequalities</w:t>
      </w:r>
      <w:r w:rsidR="00223E1A">
        <w:rPr>
          <w:rFonts w:ascii="Times New Roman" w:hAnsi="Times New Roman"/>
          <w:sz w:val="24"/>
        </w:rPr>
        <w:t xml:space="preserve"> with which young people are met within society </w:t>
      </w:r>
      <w:r w:rsidR="00AC728A">
        <w:rPr>
          <w:rFonts w:ascii="Times New Roman" w:hAnsi="Times New Roman"/>
          <w:sz w:val="24"/>
        </w:rPr>
        <w:t xml:space="preserve">as a consequence of </w:t>
      </w:r>
      <w:r w:rsidR="00105731">
        <w:rPr>
          <w:rFonts w:ascii="Times New Roman" w:hAnsi="Times New Roman"/>
          <w:sz w:val="24"/>
        </w:rPr>
        <w:t xml:space="preserve">not being </w:t>
      </w:r>
      <w:r w:rsidR="00A2414F">
        <w:rPr>
          <w:rFonts w:ascii="Times New Roman" w:hAnsi="Times New Roman"/>
          <w:sz w:val="24"/>
        </w:rPr>
        <w:t>competent</w:t>
      </w:r>
      <w:r w:rsidR="00105731">
        <w:rPr>
          <w:rFonts w:ascii="Times New Roman" w:hAnsi="Times New Roman"/>
          <w:sz w:val="24"/>
        </w:rPr>
        <w:t xml:space="preserve"> in traditional and digital literacies</w:t>
      </w:r>
      <w:r w:rsidR="009E609B">
        <w:rPr>
          <w:rFonts w:ascii="Times New Roman" w:hAnsi="Times New Roman"/>
          <w:sz w:val="24"/>
        </w:rPr>
        <w:t xml:space="preserve"> when compared to their middle-class counterparts</w:t>
      </w:r>
      <w:r w:rsidR="00105731">
        <w:rPr>
          <w:rFonts w:ascii="Times New Roman" w:hAnsi="Times New Roman"/>
          <w:sz w:val="24"/>
        </w:rPr>
        <w:t xml:space="preserve"> (Hegarty, 2017). </w:t>
      </w:r>
    </w:p>
    <w:p w14:paraId="0B3E696F" w14:textId="07D4D5FB" w:rsidR="00A27D93" w:rsidRDefault="009E609B" w:rsidP="00982403">
      <w:pPr>
        <w:spacing w:line="480" w:lineRule="auto"/>
        <w:ind w:firstLine="720"/>
        <w:rPr>
          <w:rFonts w:ascii="Times New Roman" w:hAnsi="Times New Roman"/>
          <w:sz w:val="24"/>
        </w:rPr>
      </w:pPr>
      <w:r>
        <w:rPr>
          <w:rFonts w:ascii="Times New Roman" w:hAnsi="Times New Roman"/>
          <w:sz w:val="24"/>
        </w:rPr>
        <w:t>Furthermore, the traditional attitudes</w:t>
      </w:r>
      <w:r w:rsidR="00A10CD4">
        <w:rPr>
          <w:rFonts w:ascii="Times New Roman" w:hAnsi="Times New Roman"/>
          <w:sz w:val="24"/>
        </w:rPr>
        <w:t xml:space="preserve"> towards</w:t>
      </w:r>
      <w:r>
        <w:rPr>
          <w:rFonts w:ascii="Times New Roman" w:hAnsi="Times New Roman"/>
          <w:sz w:val="24"/>
        </w:rPr>
        <w:t xml:space="preserve"> men </w:t>
      </w:r>
      <w:r w:rsidR="00A10CD4">
        <w:rPr>
          <w:rFonts w:ascii="Times New Roman" w:hAnsi="Times New Roman"/>
          <w:sz w:val="24"/>
        </w:rPr>
        <w:t xml:space="preserve">as </w:t>
      </w:r>
      <w:r>
        <w:rPr>
          <w:rFonts w:ascii="Times New Roman" w:hAnsi="Times New Roman"/>
          <w:sz w:val="24"/>
        </w:rPr>
        <w:t xml:space="preserve">being the breadwinners, as opposed to the carers and nurtures </w:t>
      </w:r>
      <w:r w:rsidR="00A10CD4">
        <w:rPr>
          <w:rFonts w:ascii="Times New Roman" w:hAnsi="Times New Roman"/>
          <w:sz w:val="24"/>
        </w:rPr>
        <w:t>of</w:t>
      </w:r>
      <w:r>
        <w:rPr>
          <w:rFonts w:ascii="Times New Roman" w:hAnsi="Times New Roman"/>
          <w:sz w:val="24"/>
        </w:rPr>
        <w:t xml:space="preserve"> the children</w:t>
      </w:r>
      <w:r w:rsidR="00D34C89">
        <w:rPr>
          <w:rFonts w:ascii="Times New Roman" w:hAnsi="Times New Roman"/>
          <w:sz w:val="24"/>
        </w:rPr>
        <w:t xml:space="preserve"> were identified as having changed (Hegarty, 2017). Historically, th</w:t>
      </w:r>
      <w:r>
        <w:rPr>
          <w:rFonts w:ascii="Times New Roman" w:hAnsi="Times New Roman"/>
          <w:sz w:val="24"/>
        </w:rPr>
        <w:t xml:space="preserve">e men were never seen as the literacy role-models (Hegarty, 2017). Something which </w:t>
      </w:r>
      <w:r w:rsidR="00756411">
        <w:rPr>
          <w:rFonts w:ascii="Times New Roman" w:hAnsi="Times New Roman"/>
          <w:sz w:val="24"/>
        </w:rPr>
        <w:t>Hegarty’s (2017) study</w:t>
      </w:r>
      <w:r>
        <w:rPr>
          <w:rFonts w:ascii="Times New Roman" w:hAnsi="Times New Roman"/>
          <w:sz w:val="24"/>
        </w:rPr>
        <w:t xml:space="preserve"> </w:t>
      </w:r>
      <w:r w:rsidR="00D34C89">
        <w:rPr>
          <w:rFonts w:ascii="Times New Roman" w:hAnsi="Times New Roman"/>
          <w:sz w:val="24"/>
        </w:rPr>
        <w:t>successfully attempted to</w:t>
      </w:r>
      <w:r>
        <w:rPr>
          <w:rFonts w:ascii="Times New Roman" w:hAnsi="Times New Roman"/>
          <w:sz w:val="24"/>
        </w:rPr>
        <w:t xml:space="preserve"> address </w:t>
      </w:r>
      <w:r w:rsidR="00A10CD4">
        <w:rPr>
          <w:rFonts w:ascii="Times New Roman" w:hAnsi="Times New Roman"/>
          <w:sz w:val="24"/>
        </w:rPr>
        <w:t>as it</w:t>
      </w:r>
      <w:r>
        <w:rPr>
          <w:rFonts w:ascii="Times New Roman" w:hAnsi="Times New Roman"/>
          <w:sz w:val="24"/>
        </w:rPr>
        <w:t xml:space="preserve"> </w:t>
      </w:r>
      <w:r w:rsidR="00A10CD4">
        <w:rPr>
          <w:rFonts w:ascii="Times New Roman" w:hAnsi="Times New Roman"/>
          <w:sz w:val="24"/>
        </w:rPr>
        <w:t>deconstruct</w:t>
      </w:r>
      <w:r w:rsidR="00D34C89">
        <w:rPr>
          <w:rFonts w:ascii="Times New Roman" w:hAnsi="Times New Roman"/>
          <w:sz w:val="24"/>
        </w:rPr>
        <w:t>ed</w:t>
      </w:r>
      <w:r>
        <w:rPr>
          <w:rFonts w:ascii="Times New Roman" w:hAnsi="Times New Roman"/>
          <w:sz w:val="24"/>
        </w:rPr>
        <w:t xml:space="preserve"> the image of </w:t>
      </w:r>
      <w:r w:rsidR="00A10CD4">
        <w:rPr>
          <w:rFonts w:ascii="Times New Roman" w:hAnsi="Times New Roman"/>
          <w:sz w:val="24"/>
        </w:rPr>
        <w:t>working-class</w:t>
      </w:r>
      <w:r>
        <w:rPr>
          <w:rFonts w:ascii="Times New Roman" w:hAnsi="Times New Roman"/>
          <w:sz w:val="24"/>
        </w:rPr>
        <w:t xml:space="preserve"> father</w:t>
      </w:r>
      <w:r w:rsidR="00A10CD4">
        <w:rPr>
          <w:rFonts w:ascii="Times New Roman" w:hAnsi="Times New Roman"/>
          <w:sz w:val="24"/>
        </w:rPr>
        <w:t xml:space="preserve">s who do not </w:t>
      </w:r>
      <w:r w:rsidR="00C45084">
        <w:rPr>
          <w:rFonts w:ascii="Times New Roman" w:hAnsi="Times New Roman"/>
          <w:sz w:val="24"/>
        </w:rPr>
        <w:t>hold literacy in high regard</w:t>
      </w:r>
      <w:r w:rsidR="00756411">
        <w:rPr>
          <w:rFonts w:ascii="Times New Roman" w:hAnsi="Times New Roman"/>
          <w:sz w:val="24"/>
        </w:rPr>
        <w:t xml:space="preserve">. </w:t>
      </w:r>
      <w:r w:rsidR="005A2A98">
        <w:rPr>
          <w:rFonts w:ascii="Times New Roman" w:hAnsi="Times New Roman"/>
          <w:sz w:val="24"/>
        </w:rPr>
        <w:t>The authors note the father</w:t>
      </w:r>
      <w:r w:rsidR="004102CA">
        <w:rPr>
          <w:rFonts w:ascii="Times New Roman" w:hAnsi="Times New Roman"/>
          <w:sz w:val="24"/>
        </w:rPr>
        <w:t>s t</w:t>
      </w:r>
      <w:r w:rsidR="005A2A98">
        <w:rPr>
          <w:rFonts w:ascii="Times New Roman" w:hAnsi="Times New Roman"/>
          <w:sz w:val="24"/>
        </w:rPr>
        <w:t xml:space="preserve">o </w:t>
      </w:r>
      <w:r>
        <w:rPr>
          <w:rFonts w:ascii="Times New Roman" w:hAnsi="Times New Roman"/>
          <w:sz w:val="24"/>
        </w:rPr>
        <w:t>contribut</w:t>
      </w:r>
      <w:r w:rsidR="005A2A98">
        <w:rPr>
          <w:rFonts w:ascii="Times New Roman" w:hAnsi="Times New Roman"/>
          <w:sz w:val="24"/>
        </w:rPr>
        <w:t>e</w:t>
      </w:r>
      <w:r>
        <w:rPr>
          <w:rFonts w:ascii="Times New Roman" w:hAnsi="Times New Roman"/>
          <w:sz w:val="24"/>
        </w:rPr>
        <w:t xml:space="preserve"> to the raising of boys’ literacy in a new, expansive understanding of literacy proficiency </w:t>
      </w:r>
      <w:r w:rsidR="00862B2C">
        <w:rPr>
          <w:rFonts w:ascii="Times New Roman" w:hAnsi="Times New Roman"/>
          <w:sz w:val="24"/>
        </w:rPr>
        <w:t>as</w:t>
      </w:r>
      <w:r w:rsidR="005A2A98">
        <w:rPr>
          <w:rFonts w:ascii="Times New Roman" w:hAnsi="Times New Roman"/>
          <w:sz w:val="24"/>
        </w:rPr>
        <w:t xml:space="preserve"> the fathers </w:t>
      </w:r>
      <w:r w:rsidR="00862B2C">
        <w:rPr>
          <w:rFonts w:ascii="Times New Roman" w:hAnsi="Times New Roman"/>
          <w:sz w:val="24"/>
        </w:rPr>
        <w:t>were</w:t>
      </w:r>
      <w:r w:rsidR="005A2A98">
        <w:rPr>
          <w:rFonts w:ascii="Times New Roman" w:hAnsi="Times New Roman"/>
          <w:sz w:val="24"/>
        </w:rPr>
        <w:t xml:space="preserve"> </w:t>
      </w:r>
      <w:r w:rsidR="00862B2C">
        <w:rPr>
          <w:rFonts w:ascii="Times New Roman" w:hAnsi="Times New Roman"/>
          <w:sz w:val="24"/>
        </w:rPr>
        <w:t>initiating</w:t>
      </w:r>
      <w:r w:rsidR="005A2A98">
        <w:rPr>
          <w:rFonts w:ascii="Times New Roman" w:hAnsi="Times New Roman"/>
          <w:sz w:val="24"/>
        </w:rPr>
        <w:t xml:space="preserve"> a change in boys’ perception towards literacy</w:t>
      </w:r>
      <w:r w:rsidR="008923A1">
        <w:rPr>
          <w:rFonts w:ascii="Times New Roman" w:hAnsi="Times New Roman"/>
          <w:sz w:val="24"/>
        </w:rPr>
        <w:t xml:space="preserve"> (Hegarty, 2017; Watson et al. 2010, p.357). That is, the father actively promoted the subject as not </w:t>
      </w:r>
      <w:r w:rsidR="005A2A98">
        <w:rPr>
          <w:rFonts w:ascii="Times New Roman" w:hAnsi="Times New Roman"/>
          <w:sz w:val="24"/>
        </w:rPr>
        <w:t>being a “soft” and less-dominant</w:t>
      </w:r>
      <w:r w:rsidR="00BA47C7">
        <w:rPr>
          <w:rFonts w:ascii="Times New Roman" w:hAnsi="Times New Roman"/>
          <w:sz w:val="24"/>
        </w:rPr>
        <w:t xml:space="preserve"> </w:t>
      </w:r>
      <w:r>
        <w:rPr>
          <w:rFonts w:ascii="Times New Roman" w:hAnsi="Times New Roman"/>
          <w:sz w:val="24"/>
        </w:rPr>
        <w:t>(Hegarty, 2017</w:t>
      </w:r>
      <w:r w:rsidR="005A2A98">
        <w:rPr>
          <w:rFonts w:ascii="Times New Roman" w:hAnsi="Times New Roman"/>
          <w:sz w:val="24"/>
        </w:rPr>
        <w:t>; Watson et al. 2010, p.357</w:t>
      </w:r>
      <w:r>
        <w:rPr>
          <w:rFonts w:ascii="Times New Roman" w:hAnsi="Times New Roman"/>
          <w:sz w:val="24"/>
        </w:rPr>
        <w:t>).</w:t>
      </w:r>
    </w:p>
    <w:p w14:paraId="1AD579FE" w14:textId="668D6A7B" w:rsidR="000B462F" w:rsidRDefault="000B462F" w:rsidP="00982403">
      <w:pPr>
        <w:spacing w:line="480" w:lineRule="auto"/>
        <w:ind w:firstLine="720"/>
        <w:rPr>
          <w:rFonts w:ascii="Times New Roman" w:hAnsi="Times New Roman"/>
          <w:sz w:val="24"/>
        </w:rPr>
      </w:pPr>
      <w:r>
        <w:rPr>
          <w:rFonts w:ascii="Times New Roman" w:hAnsi="Times New Roman"/>
          <w:sz w:val="24"/>
        </w:rPr>
        <w:t xml:space="preserve">Importantly, Hegarty (2017) addresses three factors </w:t>
      </w:r>
      <w:r w:rsidR="001246B7">
        <w:rPr>
          <w:rFonts w:ascii="Times New Roman" w:hAnsi="Times New Roman"/>
          <w:sz w:val="24"/>
        </w:rPr>
        <w:t>that revolve around</w:t>
      </w:r>
      <w:r>
        <w:rPr>
          <w:rFonts w:ascii="Times New Roman" w:hAnsi="Times New Roman"/>
          <w:sz w:val="24"/>
        </w:rPr>
        <w:t xml:space="preserve"> the topic of boys’ literacy. Firstly, she notes the masculine ideology to be an entity which people knowingly </w:t>
      </w:r>
      <w:r w:rsidR="006661B0">
        <w:rPr>
          <w:rFonts w:ascii="Times New Roman" w:hAnsi="Times New Roman"/>
          <w:sz w:val="24"/>
        </w:rPr>
        <w:t>endorse</w:t>
      </w:r>
      <w:r>
        <w:rPr>
          <w:rFonts w:ascii="Times New Roman" w:hAnsi="Times New Roman"/>
          <w:sz w:val="24"/>
        </w:rPr>
        <w:t xml:space="preserve"> and disseminate (Hegarty, 2017). </w:t>
      </w:r>
      <w:r w:rsidR="005A4EFC">
        <w:rPr>
          <w:rFonts w:ascii="Times New Roman" w:hAnsi="Times New Roman"/>
          <w:sz w:val="24"/>
        </w:rPr>
        <w:t>Considering</w:t>
      </w:r>
      <w:r>
        <w:rPr>
          <w:rFonts w:ascii="Times New Roman" w:hAnsi="Times New Roman"/>
          <w:sz w:val="24"/>
        </w:rPr>
        <w:t xml:space="preserve"> this, she outline</w:t>
      </w:r>
      <w:r w:rsidR="004B29F0">
        <w:rPr>
          <w:rFonts w:ascii="Times New Roman" w:hAnsi="Times New Roman"/>
          <w:sz w:val="24"/>
        </w:rPr>
        <w:t>s</w:t>
      </w:r>
      <w:r w:rsidR="005A4EFC">
        <w:rPr>
          <w:rFonts w:ascii="Times New Roman" w:hAnsi="Times New Roman"/>
          <w:sz w:val="24"/>
        </w:rPr>
        <w:t xml:space="preserve"> </w:t>
      </w:r>
      <w:r>
        <w:rPr>
          <w:rFonts w:ascii="Times New Roman" w:hAnsi="Times New Roman"/>
          <w:sz w:val="24"/>
        </w:rPr>
        <w:t xml:space="preserve">the government, the family model and the educational system to be three </w:t>
      </w:r>
      <w:r w:rsidR="004B29F0">
        <w:rPr>
          <w:rFonts w:ascii="Times New Roman" w:hAnsi="Times New Roman"/>
          <w:sz w:val="24"/>
        </w:rPr>
        <w:t xml:space="preserve">institutions that circulate the idea of male hegemony and the power imbalance between the male and female </w:t>
      </w:r>
      <w:r w:rsidR="004B29F0">
        <w:rPr>
          <w:rFonts w:ascii="Times New Roman" w:hAnsi="Times New Roman"/>
          <w:sz w:val="24"/>
        </w:rPr>
        <w:lastRenderedPageBreak/>
        <w:t>genders (Hegarty, 2017). Such an understanding can also be evidenced in both printed and recorded media outlets</w:t>
      </w:r>
      <w:r w:rsidR="006661B0">
        <w:rPr>
          <w:rFonts w:ascii="Times New Roman" w:hAnsi="Times New Roman"/>
          <w:sz w:val="24"/>
        </w:rPr>
        <w:t xml:space="preserve"> (Hegarty, 2017). She argues the media to</w:t>
      </w:r>
      <w:r w:rsidR="004B29F0">
        <w:rPr>
          <w:rFonts w:ascii="Times New Roman" w:hAnsi="Times New Roman"/>
          <w:sz w:val="24"/>
        </w:rPr>
        <w:t xml:space="preserve"> </w:t>
      </w:r>
      <w:r w:rsidR="00FB32C0">
        <w:rPr>
          <w:rFonts w:ascii="Times New Roman" w:hAnsi="Times New Roman"/>
          <w:sz w:val="24"/>
        </w:rPr>
        <w:t>propagate</w:t>
      </w:r>
      <w:r w:rsidR="004B29F0">
        <w:rPr>
          <w:rFonts w:ascii="Times New Roman" w:hAnsi="Times New Roman"/>
          <w:sz w:val="24"/>
        </w:rPr>
        <w:t xml:space="preserve"> a </w:t>
      </w:r>
      <w:r w:rsidR="00AA0679">
        <w:rPr>
          <w:rFonts w:ascii="Times New Roman" w:hAnsi="Times New Roman"/>
          <w:sz w:val="24"/>
        </w:rPr>
        <w:t>“</w:t>
      </w:r>
      <w:r w:rsidR="004B29F0">
        <w:rPr>
          <w:rFonts w:ascii="Times New Roman" w:hAnsi="Times New Roman"/>
          <w:sz w:val="24"/>
        </w:rPr>
        <w:t>standard</w:t>
      </w:r>
      <w:r w:rsidR="00AA0679">
        <w:rPr>
          <w:rFonts w:ascii="Times New Roman" w:hAnsi="Times New Roman"/>
          <w:sz w:val="24"/>
        </w:rPr>
        <w:t>”</w:t>
      </w:r>
      <w:r w:rsidR="004B29F0">
        <w:rPr>
          <w:rFonts w:ascii="Times New Roman" w:hAnsi="Times New Roman"/>
          <w:sz w:val="24"/>
        </w:rPr>
        <w:t xml:space="preserve"> belief about masculinity and the behavioural characteristics a male should display and possess (Hegarty, 2017).</w:t>
      </w:r>
      <w:r w:rsidR="00DC4CD0">
        <w:rPr>
          <w:rFonts w:ascii="Times New Roman" w:hAnsi="Times New Roman"/>
          <w:sz w:val="24"/>
        </w:rPr>
        <w:t xml:space="preserve"> </w:t>
      </w:r>
    </w:p>
    <w:p w14:paraId="064DDBF1" w14:textId="585511EE" w:rsidR="007B362D" w:rsidRDefault="007B362D" w:rsidP="00982403">
      <w:pPr>
        <w:spacing w:line="480" w:lineRule="auto"/>
        <w:ind w:firstLine="720"/>
        <w:rPr>
          <w:rFonts w:ascii="Times New Roman" w:hAnsi="Times New Roman"/>
          <w:sz w:val="24"/>
        </w:rPr>
      </w:pPr>
      <w:r>
        <w:rPr>
          <w:rFonts w:ascii="Times New Roman" w:hAnsi="Times New Roman"/>
          <w:sz w:val="24"/>
        </w:rPr>
        <w:t xml:space="preserve">Furthermore, she explores the tripartite relationship between boys, ideals of masculinity and literacy (Hegarty, 2017). Although considerate of the more pessimistic view of biological factors determining boys’ inability to attain literacy </w:t>
      </w:r>
      <w:r w:rsidR="00BF543F">
        <w:rPr>
          <w:rFonts w:ascii="Times New Roman" w:hAnsi="Times New Roman"/>
          <w:sz w:val="24"/>
        </w:rPr>
        <w:t xml:space="preserve">skills to </w:t>
      </w:r>
      <w:r>
        <w:rPr>
          <w:rFonts w:ascii="Times New Roman" w:hAnsi="Times New Roman"/>
          <w:sz w:val="24"/>
        </w:rPr>
        <w:t xml:space="preserve">the same level as girls, </w:t>
      </w:r>
      <w:proofErr w:type="spellStart"/>
      <w:r>
        <w:rPr>
          <w:rFonts w:ascii="Times New Roman" w:hAnsi="Times New Roman"/>
          <w:sz w:val="24"/>
        </w:rPr>
        <w:t>Hegerty</w:t>
      </w:r>
      <w:proofErr w:type="spellEnd"/>
      <w:r>
        <w:rPr>
          <w:rFonts w:ascii="Times New Roman" w:hAnsi="Times New Roman"/>
          <w:sz w:val="24"/>
        </w:rPr>
        <w:t xml:space="preserve"> (2017) </w:t>
      </w:r>
      <w:r w:rsidR="00D529F0">
        <w:rPr>
          <w:rFonts w:ascii="Times New Roman" w:hAnsi="Times New Roman"/>
          <w:sz w:val="24"/>
        </w:rPr>
        <w:t>advocates</w:t>
      </w:r>
      <w:r>
        <w:rPr>
          <w:rFonts w:ascii="Times New Roman" w:hAnsi="Times New Roman"/>
          <w:sz w:val="24"/>
        </w:rPr>
        <w:t xml:space="preserve"> the more optimistic view of social construction of gender to </w:t>
      </w:r>
      <w:r w:rsidR="005A4EFC">
        <w:rPr>
          <w:rFonts w:ascii="Times New Roman" w:hAnsi="Times New Roman"/>
          <w:sz w:val="24"/>
        </w:rPr>
        <w:t>form the</w:t>
      </w:r>
      <w:r>
        <w:rPr>
          <w:rFonts w:ascii="Times New Roman" w:hAnsi="Times New Roman"/>
          <w:sz w:val="24"/>
        </w:rPr>
        <w:t xml:space="preserve"> basis for the </w:t>
      </w:r>
      <w:r w:rsidR="00AF6969">
        <w:rPr>
          <w:rFonts w:ascii="Times New Roman" w:hAnsi="Times New Roman"/>
          <w:sz w:val="24"/>
        </w:rPr>
        <w:t xml:space="preserve">boys’ </w:t>
      </w:r>
      <w:r>
        <w:rPr>
          <w:rFonts w:ascii="Times New Roman" w:hAnsi="Times New Roman"/>
          <w:sz w:val="24"/>
        </w:rPr>
        <w:t xml:space="preserve">shortcomings in results. </w:t>
      </w:r>
      <w:r w:rsidR="005D5E67">
        <w:rPr>
          <w:rFonts w:ascii="Times New Roman" w:hAnsi="Times New Roman"/>
          <w:sz w:val="24"/>
        </w:rPr>
        <w:t>Surrounded by</w:t>
      </w:r>
      <w:r w:rsidR="00306D35">
        <w:rPr>
          <w:rFonts w:ascii="Times New Roman" w:hAnsi="Times New Roman"/>
          <w:sz w:val="24"/>
        </w:rPr>
        <w:t xml:space="preserve"> written </w:t>
      </w:r>
      <w:r w:rsidR="005D5E67">
        <w:rPr>
          <w:rFonts w:ascii="Times New Roman" w:hAnsi="Times New Roman"/>
          <w:sz w:val="24"/>
        </w:rPr>
        <w:t>and spoken discourse</w:t>
      </w:r>
      <w:r w:rsidR="00306D35">
        <w:rPr>
          <w:rFonts w:ascii="Times New Roman" w:hAnsi="Times New Roman"/>
          <w:sz w:val="24"/>
        </w:rPr>
        <w:t xml:space="preserve">, she highlights the correlation between social inequality and low literacy levels (Hegarty, 2017). </w:t>
      </w:r>
      <w:r w:rsidR="00693F79">
        <w:rPr>
          <w:rFonts w:ascii="Times New Roman" w:hAnsi="Times New Roman"/>
          <w:sz w:val="24"/>
        </w:rPr>
        <w:t xml:space="preserve">During the </w:t>
      </w:r>
      <w:r w:rsidR="004640F6">
        <w:rPr>
          <w:rFonts w:ascii="Times New Roman" w:hAnsi="Times New Roman"/>
          <w:sz w:val="24"/>
        </w:rPr>
        <w:t>peak of the class system,</w:t>
      </w:r>
      <w:r w:rsidR="00306D35">
        <w:rPr>
          <w:rFonts w:ascii="Times New Roman" w:hAnsi="Times New Roman"/>
          <w:sz w:val="24"/>
        </w:rPr>
        <w:t xml:space="preserve"> the privileged males were the only social group with access to the</w:t>
      </w:r>
      <w:r w:rsidR="001A058E">
        <w:rPr>
          <w:rFonts w:ascii="Times New Roman" w:hAnsi="Times New Roman"/>
          <w:sz w:val="24"/>
        </w:rPr>
        <w:t xml:space="preserve"> </w:t>
      </w:r>
      <w:r w:rsidR="00306D35">
        <w:rPr>
          <w:rFonts w:ascii="Times New Roman" w:hAnsi="Times New Roman"/>
          <w:sz w:val="24"/>
        </w:rPr>
        <w:t xml:space="preserve">development of literacy (Hegarty, 2017). In addition, she notes the term “illiterate” </w:t>
      </w:r>
      <w:r w:rsidR="00D56B82">
        <w:rPr>
          <w:rFonts w:ascii="Times New Roman" w:hAnsi="Times New Roman"/>
          <w:sz w:val="24"/>
        </w:rPr>
        <w:t xml:space="preserve">to carry connotations of negativity and failing </w:t>
      </w:r>
      <w:r w:rsidR="00306D35">
        <w:rPr>
          <w:rFonts w:ascii="Times New Roman" w:hAnsi="Times New Roman"/>
          <w:sz w:val="24"/>
        </w:rPr>
        <w:t xml:space="preserve">and “literate” to </w:t>
      </w:r>
      <w:r w:rsidR="00D56B82">
        <w:rPr>
          <w:rFonts w:ascii="Times New Roman" w:hAnsi="Times New Roman"/>
          <w:sz w:val="24"/>
        </w:rPr>
        <w:t>represent</w:t>
      </w:r>
      <w:r w:rsidR="00306D35">
        <w:rPr>
          <w:rFonts w:ascii="Times New Roman" w:hAnsi="Times New Roman"/>
          <w:sz w:val="24"/>
        </w:rPr>
        <w:t xml:space="preserve"> positivity and success</w:t>
      </w:r>
      <w:r w:rsidR="003858D6">
        <w:rPr>
          <w:rFonts w:ascii="Times New Roman" w:hAnsi="Times New Roman"/>
          <w:sz w:val="24"/>
        </w:rPr>
        <w:t xml:space="preserve"> </w:t>
      </w:r>
      <w:r w:rsidR="00306D35">
        <w:rPr>
          <w:rFonts w:ascii="Times New Roman" w:hAnsi="Times New Roman"/>
          <w:sz w:val="24"/>
        </w:rPr>
        <w:t>(Hegarty, 2017).</w:t>
      </w:r>
    </w:p>
    <w:p w14:paraId="551E9111" w14:textId="2C752D39" w:rsidR="00BC1FE1" w:rsidRDefault="00D114C6" w:rsidP="0043449D">
      <w:pPr>
        <w:spacing w:line="480" w:lineRule="auto"/>
        <w:ind w:firstLine="720"/>
        <w:rPr>
          <w:rFonts w:ascii="Times New Roman" w:hAnsi="Times New Roman"/>
          <w:sz w:val="24"/>
        </w:rPr>
      </w:pPr>
      <w:r>
        <w:rPr>
          <w:rFonts w:ascii="Times New Roman" w:hAnsi="Times New Roman"/>
          <w:sz w:val="24"/>
        </w:rPr>
        <w:t>Lastly, she outlines the emergence of New Literacy Studies</w:t>
      </w:r>
      <w:r w:rsidR="00400E56">
        <w:rPr>
          <w:rFonts w:ascii="Times New Roman" w:hAnsi="Times New Roman"/>
          <w:sz w:val="24"/>
        </w:rPr>
        <w:t xml:space="preserve"> (NSL) and its effects on the </w:t>
      </w:r>
      <w:r w:rsidR="000515EB">
        <w:rPr>
          <w:rFonts w:ascii="Times New Roman" w:hAnsi="Times New Roman"/>
          <w:sz w:val="24"/>
        </w:rPr>
        <w:t xml:space="preserve">wider </w:t>
      </w:r>
      <w:r w:rsidR="00400E56">
        <w:rPr>
          <w:rFonts w:ascii="Times New Roman" w:hAnsi="Times New Roman"/>
          <w:sz w:val="24"/>
        </w:rPr>
        <w:t>understanding of literacy (Hegarty, 2017). In its definition, NSL encompasses the</w:t>
      </w:r>
      <w:r w:rsidR="004456DA">
        <w:rPr>
          <w:rFonts w:ascii="Times New Roman" w:hAnsi="Times New Roman"/>
          <w:sz w:val="24"/>
        </w:rPr>
        <w:t xml:space="preserve"> </w:t>
      </w:r>
      <w:r w:rsidR="00446791">
        <w:rPr>
          <w:rFonts w:ascii="Times New Roman" w:hAnsi="Times New Roman"/>
          <w:sz w:val="24"/>
        </w:rPr>
        <w:t xml:space="preserve">access to the </w:t>
      </w:r>
      <w:r w:rsidR="000515EB">
        <w:rPr>
          <w:rFonts w:ascii="Times New Roman" w:hAnsi="Times New Roman"/>
          <w:sz w:val="24"/>
        </w:rPr>
        <w:t>skills</w:t>
      </w:r>
      <w:r w:rsidR="00400E56">
        <w:rPr>
          <w:rFonts w:ascii="Times New Roman" w:hAnsi="Times New Roman"/>
          <w:sz w:val="24"/>
        </w:rPr>
        <w:t xml:space="preserve"> of speaking, reading and writing </w:t>
      </w:r>
      <w:r w:rsidR="004456DA">
        <w:rPr>
          <w:rFonts w:ascii="Times New Roman" w:hAnsi="Times New Roman"/>
          <w:sz w:val="24"/>
        </w:rPr>
        <w:t>to form the basis in</w:t>
      </w:r>
      <w:r w:rsidR="00400E56">
        <w:rPr>
          <w:rFonts w:ascii="Times New Roman" w:hAnsi="Times New Roman"/>
          <w:sz w:val="24"/>
        </w:rPr>
        <w:t xml:space="preserve"> </w:t>
      </w:r>
      <w:r w:rsidR="00446791">
        <w:rPr>
          <w:rFonts w:ascii="Times New Roman" w:hAnsi="Times New Roman"/>
          <w:sz w:val="24"/>
        </w:rPr>
        <w:t xml:space="preserve">successfully acquiring </w:t>
      </w:r>
      <w:r w:rsidR="00400E56">
        <w:rPr>
          <w:rFonts w:ascii="Times New Roman" w:hAnsi="Times New Roman"/>
          <w:sz w:val="24"/>
        </w:rPr>
        <w:t>literacy</w:t>
      </w:r>
      <w:r w:rsidR="004456DA">
        <w:rPr>
          <w:rFonts w:ascii="Times New Roman" w:hAnsi="Times New Roman"/>
          <w:sz w:val="24"/>
        </w:rPr>
        <w:t xml:space="preserve"> (Hegarty, 2017). To this, an addition of </w:t>
      </w:r>
      <w:r w:rsidR="000515EB">
        <w:rPr>
          <w:rFonts w:ascii="Times New Roman" w:hAnsi="Times New Roman"/>
          <w:sz w:val="24"/>
        </w:rPr>
        <w:t xml:space="preserve">the more modern channels of new technologies and media </w:t>
      </w:r>
      <w:r w:rsidR="004456DA">
        <w:rPr>
          <w:rFonts w:ascii="Times New Roman" w:hAnsi="Times New Roman"/>
          <w:sz w:val="24"/>
        </w:rPr>
        <w:t xml:space="preserve">needs to be made </w:t>
      </w:r>
      <w:r w:rsidR="000515EB">
        <w:rPr>
          <w:rFonts w:ascii="Times New Roman" w:hAnsi="Times New Roman"/>
          <w:sz w:val="24"/>
        </w:rPr>
        <w:t>(Hegarty, 2017).</w:t>
      </w:r>
      <w:r w:rsidR="00BA7AC3">
        <w:rPr>
          <w:rFonts w:ascii="Times New Roman" w:hAnsi="Times New Roman"/>
          <w:sz w:val="24"/>
        </w:rPr>
        <w:t xml:space="preserve"> All the five sources of literacy require a</w:t>
      </w:r>
      <w:r w:rsidR="00C92195">
        <w:rPr>
          <w:rFonts w:ascii="Times New Roman" w:hAnsi="Times New Roman"/>
          <w:sz w:val="24"/>
        </w:rPr>
        <w:t xml:space="preserve">n ability </w:t>
      </w:r>
      <w:r w:rsidR="00BA7AC3">
        <w:rPr>
          <w:rFonts w:ascii="Times New Roman" w:hAnsi="Times New Roman"/>
          <w:sz w:val="24"/>
        </w:rPr>
        <w:t xml:space="preserve">in their effective </w:t>
      </w:r>
      <w:r w:rsidR="00C92195">
        <w:rPr>
          <w:rFonts w:ascii="Times New Roman" w:hAnsi="Times New Roman"/>
          <w:sz w:val="24"/>
        </w:rPr>
        <w:t>decoding</w:t>
      </w:r>
      <w:r w:rsidR="00BA7AC3">
        <w:rPr>
          <w:rFonts w:ascii="Times New Roman" w:hAnsi="Times New Roman"/>
          <w:sz w:val="24"/>
        </w:rPr>
        <w:t>.</w:t>
      </w:r>
      <w:r w:rsidR="00C92195">
        <w:rPr>
          <w:rFonts w:ascii="Times New Roman" w:hAnsi="Times New Roman"/>
          <w:sz w:val="24"/>
        </w:rPr>
        <w:t xml:space="preserve"> That is, to be able to acquire literacy, one needs to understand its components</w:t>
      </w:r>
      <w:r w:rsidR="00F55308">
        <w:rPr>
          <w:rFonts w:ascii="Times New Roman" w:hAnsi="Times New Roman"/>
          <w:sz w:val="24"/>
        </w:rPr>
        <w:t xml:space="preserve"> (Hegarty, 2017). </w:t>
      </w:r>
      <w:r w:rsidR="00E34920">
        <w:rPr>
          <w:rFonts w:ascii="Times New Roman" w:hAnsi="Times New Roman"/>
          <w:sz w:val="24"/>
        </w:rPr>
        <w:t>Combined, the</w:t>
      </w:r>
      <w:r w:rsidR="00F04053">
        <w:rPr>
          <w:rFonts w:ascii="Times New Roman" w:hAnsi="Times New Roman"/>
          <w:sz w:val="24"/>
        </w:rPr>
        <w:t xml:space="preserve"> objective of the sources</w:t>
      </w:r>
      <w:r w:rsidR="00E34920">
        <w:rPr>
          <w:rFonts w:ascii="Times New Roman" w:hAnsi="Times New Roman"/>
          <w:sz w:val="24"/>
        </w:rPr>
        <w:t xml:space="preserve"> </w:t>
      </w:r>
      <w:r w:rsidR="00F04053">
        <w:rPr>
          <w:rFonts w:ascii="Times New Roman" w:hAnsi="Times New Roman"/>
          <w:sz w:val="24"/>
        </w:rPr>
        <w:t>making up the NSL</w:t>
      </w:r>
      <w:r w:rsidR="00E34920">
        <w:rPr>
          <w:rFonts w:ascii="Times New Roman" w:hAnsi="Times New Roman"/>
          <w:sz w:val="24"/>
        </w:rPr>
        <w:t xml:space="preserve"> is to </w:t>
      </w:r>
      <w:r w:rsidR="00F04053">
        <w:rPr>
          <w:rFonts w:ascii="Times New Roman" w:hAnsi="Times New Roman"/>
          <w:sz w:val="24"/>
        </w:rPr>
        <w:t>deviate</w:t>
      </w:r>
      <w:r w:rsidR="00E34920">
        <w:rPr>
          <w:rFonts w:ascii="Times New Roman" w:hAnsi="Times New Roman"/>
          <w:sz w:val="24"/>
        </w:rPr>
        <w:t xml:space="preserve"> from the more dated, homogenised and </w:t>
      </w:r>
      <w:r w:rsidR="00F04053">
        <w:rPr>
          <w:rFonts w:ascii="Times New Roman" w:hAnsi="Times New Roman"/>
          <w:sz w:val="24"/>
        </w:rPr>
        <w:t xml:space="preserve">allegedly </w:t>
      </w:r>
      <w:r w:rsidR="00E34920">
        <w:rPr>
          <w:rFonts w:ascii="Times New Roman" w:hAnsi="Times New Roman"/>
          <w:sz w:val="24"/>
        </w:rPr>
        <w:t>biological</w:t>
      </w:r>
      <w:r w:rsidR="00F04053">
        <w:rPr>
          <w:rFonts w:ascii="Times New Roman" w:hAnsi="Times New Roman"/>
          <w:sz w:val="24"/>
        </w:rPr>
        <w:t xml:space="preserve"> </w:t>
      </w:r>
      <w:r w:rsidR="00B35BF6">
        <w:rPr>
          <w:rFonts w:ascii="Times New Roman" w:hAnsi="Times New Roman"/>
          <w:sz w:val="24"/>
        </w:rPr>
        <w:t>reasonings concerning</w:t>
      </w:r>
      <w:r w:rsidR="00E34920">
        <w:rPr>
          <w:rFonts w:ascii="Times New Roman" w:hAnsi="Times New Roman"/>
          <w:sz w:val="24"/>
        </w:rPr>
        <w:t xml:space="preserve"> </w:t>
      </w:r>
      <w:r w:rsidR="00B35BF6">
        <w:rPr>
          <w:rFonts w:ascii="Times New Roman" w:hAnsi="Times New Roman"/>
          <w:sz w:val="24"/>
        </w:rPr>
        <w:t>t</w:t>
      </w:r>
      <w:r w:rsidR="00F04053">
        <w:rPr>
          <w:rFonts w:ascii="Times New Roman" w:hAnsi="Times New Roman"/>
          <w:sz w:val="24"/>
        </w:rPr>
        <w:t xml:space="preserve">he lapses in </w:t>
      </w:r>
      <w:r w:rsidR="00E34920">
        <w:rPr>
          <w:rFonts w:ascii="Times New Roman" w:hAnsi="Times New Roman"/>
          <w:sz w:val="24"/>
        </w:rPr>
        <w:t>boys’ literacy</w:t>
      </w:r>
      <w:r w:rsidR="00BC1FE1">
        <w:rPr>
          <w:rFonts w:ascii="Times New Roman" w:hAnsi="Times New Roman"/>
          <w:sz w:val="24"/>
        </w:rPr>
        <w:t xml:space="preserve"> attainment</w:t>
      </w:r>
      <w:r w:rsidR="00E34920">
        <w:rPr>
          <w:rFonts w:ascii="Times New Roman" w:hAnsi="Times New Roman"/>
          <w:sz w:val="24"/>
        </w:rPr>
        <w:t xml:space="preserve"> (Hegarty, 2017).</w:t>
      </w:r>
      <w:r w:rsidR="00446791">
        <w:rPr>
          <w:rFonts w:ascii="Times New Roman" w:hAnsi="Times New Roman"/>
          <w:sz w:val="24"/>
        </w:rPr>
        <w:t xml:space="preserve"> </w:t>
      </w:r>
      <w:r w:rsidR="00BC1FE1">
        <w:rPr>
          <w:rFonts w:ascii="Times New Roman" w:hAnsi="Times New Roman"/>
          <w:sz w:val="24"/>
        </w:rPr>
        <w:t xml:space="preserve">Overall, the study argues for the destabilisation of masculine roles alongside the traditional values of each </w:t>
      </w:r>
      <w:r w:rsidR="00BC1FE1">
        <w:rPr>
          <w:rFonts w:ascii="Times New Roman" w:hAnsi="Times New Roman"/>
          <w:sz w:val="24"/>
        </w:rPr>
        <w:lastRenderedPageBreak/>
        <w:t>gender being deconstructed</w:t>
      </w:r>
      <w:r w:rsidR="0043449D">
        <w:rPr>
          <w:rFonts w:ascii="Times New Roman" w:hAnsi="Times New Roman"/>
          <w:sz w:val="24"/>
        </w:rPr>
        <w:t xml:space="preserve">, as the men found traditional and technological literacies paramount to both social and financial wellbeing. </w:t>
      </w:r>
      <w:r w:rsidR="00BC1FE1">
        <w:rPr>
          <w:rFonts w:ascii="Times New Roman" w:hAnsi="Times New Roman"/>
          <w:sz w:val="24"/>
        </w:rPr>
        <w:t>(Hegarty, 2017).</w:t>
      </w:r>
    </w:p>
    <w:p w14:paraId="26549E87" w14:textId="43B2BCE3" w:rsidR="00841195" w:rsidRDefault="00F1511F" w:rsidP="0043449D">
      <w:pPr>
        <w:spacing w:line="480" w:lineRule="auto"/>
        <w:ind w:firstLine="720"/>
        <w:rPr>
          <w:rFonts w:ascii="Times New Roman" w:hAnsi="Times New Roman"/>
          <w:sz w:val="24"/>
        </w:rPr>
      </w:pPr>
      <w:r>
        <w:rPr>
          <w:rFonts w:ascii="Times New Roman" w:hAnsi="Times New Roman"/>
          <w:sz w:val="24"/>
        </w:rPr>
        <w:t xml:space="preserve">Stahl, a senior lecturer at the </w:t>
      </w:r>
      <w:r w:rsidRPr="00F1511F">
        <w:rPr>
          <w:rFonts w:ascii="Times New Roman" w:hAnsi="Times New Roman"/>
          <w:sz w:val="24"/>
        </w:rPr>
        <w:t>School of Education at the University of South Australia</w:t>
      </w:r>
      <w:r>
        <w:rPr>
          <w:rFonts w:ascii="Times New Roman" w:hAnsi="Times New Roman"/>
          <w:sz w:val="24"/>
        </w:rPr>
        <w:t xml:space="preserve"> and </w:t>
      </w:r>
      <w:r w:rsidR="00841195">
        <w:rPr>
          <w:rFonts w:ascii="Times New Roman" w:hAnsi="Times New Roman"/>
          <w:sz w:val="24"/>
        </w:rPr>
        <w:t>Brock</w:t>
      </w:r>
      <w:r>
        <w:rPr>
          <w:rFonts w:ascii="Times New Roman" w:hAnsi="Times New Roman"/>
          <w:sz w:val="24"/>
        </w:rPr>
        <w:t xml:space="preserve">, a professor at </w:t>
      </w:r>
      <w:r w:rsidRPr="00F1511F">
        <w:rPr>
          <w:rFonts w:ascii="Times New Roman" w:hAnsi="Times New Roman"/>
          <w:sz w:val="24"/>
        </w:rPr>
        <w:t>University of Wyoming</w:t>
      </w:r>
      <w:r w:rsidR="00841195">
        <w:rPr>
          <w:rFonts w:ascii="Times New Roman" w:hAnsi="Times New Roman"/>
          <w:sz w:val="24"/>
        </w:rPr>
        <w:t xml:space="preserve"> (2017) </w:t>
      </w:r>
      <w:r>
        <w:rPr>
          <w:rFonts w:ascii="Times New Roman" w:hAnsi="Times New Roman"/>
          <w:sz w:val="24"/>
        </w:rPr>
        <w:t>present</w:t>
      </w:r>
      <w:r w:rsidR="00841195">
        <w:rPr>
          <w:rFonts w:ascii="Times New Roman" w:hAnsi="Times New Roman"/>
          <w:sz w:val="24"/>
        </w:rPr>
        <w:t xml:space="preserve"> the difficulties boys face when acquiring literacy</w:t>
      </w:r>
      <w:r w:rsidR="00D30D02">
        <w:rPr>
          <w:rFonts w:ascii="Times New Roman" w:hAnsi="Times New Roman"/>
          <w:sz w:val="24"/>
        </w:rPr>
        <w:t xml:space="preserve">. Although similar in nature to the ‘Successful Futures’ review by Donaldson (2015) the researchers argue the policies surrounding the assessment of boys’ literacy skills to be of limiting nature (Stahl &amp; Brock, 2017). The neo-liberal approach to assessment does not account for the different </w:t>
      </w:r>
      <w:r w:rsidR="00AA72C4">
        <w:rPr>
          <w:rFonts w:ascii="Times New Roman" w:hAnsi="Times New Roman"/>
          <w:sz w:val="24"/>
        </w:rPr>
        <w:t xml:space="preserve">ways in which literacy may be acquired </w:t>
      </w:r>
      <w:r w:rsidR="00D30D02">
        <w:rPr>
          <w:rFonts w:ascii="Times New Roman" w:hAnsi="Times New Roman"/>
          <w:sz w:val="24"/>
        </w:rPr>
        <w:t>(Stahl &amp; Brock, 2017).</w:t>
      </w:r>
      <w:r w:rsidR="00D81B22">
        <w:rPr>
          <w:rFonts w:ascii="Times New Roman" w:hAnsi="Times New Roman"/>
          <w:sz w:val="24"/>
        </w:rPr>
        <w:t xml:space="preserve"> They argue the </w:t>
      </w:r>
      <w:r w:rsidR="00B84E96">
        <w:rPr>
          <w:rFonts w:ascii="Times New Roman" w:hAnsi="Times New Roman"/>
          <w:sz w:val="24"/>
        </w:rPr>
        <w:t>richness of digital literacy to have been excluded from the assessment which may have presented a false perception of boys’ acquisition of literacy (Stahl &amp; Brock, 2017).</w:t>
      </w:r>
    </w:p>
    <w:p w14:paraId="012691DF" w14:textId="71E38D39" w:rsidR="00BE5622" w:rsidRDefault="00BE5622" w:rsidP="0043449D">
      <w:pPr>
        <w:spacing w:line="480" w:lineRule="auto"/>
        <w:ind w:firstLine="720"/>
        <w:rPr>
          <w:rFonts w:ascii="Times New Roman" w:hAnsi="Times New Roman"/>
          <w:sz w:val="24"/>
        </w:rPr>
      </w:pPr>
      <w:r>
        <w:rPr>
          <w:rFonts w:ascii="Times New Roman" w:hAnsi="Times New Roman"/>
          <w:sz w:val="24"/>
        </w:rPr>
        <w:t>The authors note that boys’ treatment as a homogeneous group cannot be an accurate account of their literacy competency</w:t>
      </w:r>
      <w:r w:rsidR="00A95EEE">
        <w:rPr>
          <w:rFonts w:ascii="Times New Roman" w:hAnsi="Times New Roman"/>
          <w:sz w:val="24"/>
        </w:rPr>
        <w:t>, as it fails to consider the individualised needs of learners</w:t>
      </w:r>
      <w:r>
        <w:rPr>
          <w:rFonts w:ascii="Times New Roman" w:hAnsi="Times New Roman"/>
          <w:sz w:val="24"/>
        </w:rPr>
        <w:t xml:space="preserve"> (Stahl &amp; Brock, 2017). It remains to be investigated </w:t>
      </w:r>
      <w:r w:rsidR="00D86122">
        <w:rPr>
          <w:rFonts w:ascii="Times New Roman" w:hAnsi="Times New Roman"/>
          <w:sz w:val="24"/>
        </w:rPr>
        <w:t xml:space="preserve">how </w:t>
      </w:r>
      <w:r w:rsidR="00B60BB2">
        <w:rPr>
          <w:rFonts w:ascii="Times New Roman" w:hAnsi="Times New Roman"/>
          <w:sz w:val="24"/>
        </w:rPr>
        <w:t>boys’</w:t>
      </w:r>
      <w:r w:rsidR="00D86122">
        <w:rPr>
          <w:rFonts w:ascii="Times New Roman" w:hAnsi="Times New Roman"/>
          <w:sz w:val="24"/>
        </w:rPr>
        <w:t xml:space="preserve"> wider engagement with literacy practices influences their acquisition</w:t>
      </w:r>
      <w:r w:rsidR="00B60BB2">
        <w:rPr>
          <w:rFonts w:ascii="Times New Roman" w:hAnsi="Times New Roman"/>
          <w:sz w:val="24"/>
        </w:rPr>
        <w:t xml:space="preserve"> considering the changes within the definitions of literacy and boys’ own literacy acquisition (Stahl &amp; Brock, 2017).</w:t>
      </w:r>
      <w:r w:rsidR="00885728">
        <w:rPr>
          <w:rFonts w:ascii="Times New Roman" w:hAnsi="Times New Roman"/>
          <w:sz w:val="24"/>
        </w:rPr>
        <w:t xml:space="preserve"> They also note the difficulties that boys may struggle with the engagement with school-based literacies (Stahl &amp; Brock, 2017).</w:t>
      </w:r>
      <w:r w:rsidR="00316514">
        <w:rPr>
          <w:rFonts w:ascii="Times New Roman" w:hAnsi="Times New Roman"/>
          <w:sz w:val="24"/>
        </w:rPr>
        <w:t xml:space="preserve"> Furthermore, the </w:t>
      </w:r>
      <w:r w:rsidR="00B6649B">
        <w:rPr>
          <w:rFonts w:ascii="Times New Roman" w:hAnsi="Times New Roman"/>
          <w:sz w:val="24"/>
        </w:rPr>
        <w:t>inequalities</w:t>
      </w:r>
      <w:r w:rsidR="001D25A0">
        <w:rPr>
          <w:rFonts w:ascii="Times New Roman" w:hAnsi="Times New Roman"/>
          <w:sz w:val="24"/>
        </w:rPr>
        <w:t xml:space="preserve"> with which boys</w:t>
      </w:r>
      <w:r w:rsidR="004B228A">
        <w:rPr>
          <w:rFonts w:ascii="Times New Roman" w:hAnsi="Times New Roman"/>
          <w:sz w:val="24"/>
        </w:rPr>
        <w:t xml:space="preserve">’ </w:t>
      </w:r>
      <w:r w:rsidR="001D25A0">
        <w:rPr>
          <w:rFonts w:ascii="Times New Roman" w:hAnsi="Times New Roman"/>
          <w:sz w:val="24"/>
        </w:rPr>
        <w:t>literacy has been analysed in the literature has only added to the “deficit in boys’ discourse” (Stahl &amp; Brock, 2017, p. 5).</w:t>
      </w:r>
    </w:p>
    <w:p w14:paraId="1170F90C" w14:textId="3065ED9A" w:rsidR="00780E9E" w:rsidRDefault="00780E9E" w:rsidP="0043449D">
      <w:pPr>
        <w:spacing w:line="480" w:lineRule="auto"/>
        <w:ind w:firstLine="720"/>
        <w:rPr>
          <w:rFonts w:ascii="Times New Roman" w:hAnsi="Times New Roman"/>
          <w:sz w:val="24"/>
        </w:rPr>
      </w:pPr>
      <w:r>
        <w:rPr>
          <w:rFonts w:ascii="Times New Roman" w:hAnsi="Times New Roman"/>
          <w:sz w:val="24"/>
        </w:rPr>
        <w:t xml:space="preserve">Cassidy’s (2015) doctoral thesis focused on the adoption of boy-friendly comics in efforts to raise the boys’ attainment. </w:t>
      </w:r>
      <w:r w:rsidR="00941008">
        <w:rPr>
          <w:rFonts w:ascii="Times New Roman" w:hAnsi="Times New Roman"/>
          <w:sz w:val="24"/>
        </w:rPr>
        <w:t xml:space="preserve">The texts, however, as the author notes </w:t>
      </w:r>
      <w:r w:rsidR="00514065">
        <w:rPr>
          <w:rFonts w:ascii="Times New Roman" w:hAnsi="Times New Roman"/>
          <w:sz w:val="24"/>
        </w:rPr>
        <w:t>were</w:t>
      </w:r>
      <w:r w:rsidR="00941008">
        <w:rPr>
          <w:rFonts w:ascii="Times New Roman" w:hAnsi="Times New Roman"/>
          <w:sz w:val="24"/>
        </w:rPr>
        <w:t xml:space="preserve"> also to promote mixed-gender learning (Cassidy, 2015). </w:t>
      </w:r>
      <w:r>
        <w:rPr>
          <w:rFonts w:ascii="Times New Roman" w:hAnsi="Times New Roman"/>
          <w:sz w:val="24"/>
        </w:rPr>
        <w:t xml:space="preserve">The study focuses upon </w:t>
      </w:r>
      <w:r w:rsidR="006E3ACC">
        <w:rPr>
          <w:rFonts w:ascii="Times New Roman" w:hAnsi="Times New Roman"/>
          <w:sz w:val="24"/>
        </w:rPr>
        <w:t>six</w:t>
      </w:r>
      <w:r>
        <w:rPr>
          <w:rFonts w:ascii="Times New Roman" w:hAnsi="Times New Roman"/>
          <w:sz w:val="24"/>
        </w:rPr>
        <w:t xml:space="preserve"> high-school students from Canada, Ontario with the project’s aim being twofold (Cassidy, 2015). Firstly, </w:t>
      </w:r>
      <w:r>
        <w:rPr>
          <w:rFonts w:ascii="Times New Roman" w:hAnsi="Times New Roman"/>
          <w:sz w:val="24"/>
        </w:rPr>
        <w:lastRenderedPageBreak/>
        <w:t xml:space="preserve">the study investigates the relation between comic books and superhero fiction and whether this relation can foster a greater interest towards literacy within boys (Cassidy, 2015). </w:t>
      </w:r>
      <w:r w:rsidR="00BF1AE1">
        <w:rPr>
          <w:rFonts w:ascii="Times New Roman" w:hAnsi="Times New Roman"/>
          <w:sz w:val="24"/>
        </w:rPr>
        <w:t xml:space="preserve">Secondly, the study focuses upon the students’ own perceptions of literacy and the students’ identities as literacy learners (Cassidy, 2015). Importantly, as the learners are given an opportunity to identify themselves with the roles they have in acquiring literacy, the </w:t>
      </w:r>
      <w:r w:rsidR="002D2686">
        <w:rPr>
          <w:rFonts w:ascii="Times New Roman" w:hAnsi="Times New Roman"/>
          <w:sz w:val="24"/>
        </w:rPr>
        <w:t>students’</w:t>
      </w:r>
      <w:r w:rsidR="00BF1AE1">
        <w:rPr>
          <w:rFonts w:ascii="Times New Roman" w:hAnsi="Times New Roman"/>
          <w:sz w:val="24"/>
        </w:rPr>
        <w:t xml:space="preserve"> </w:t>
      </w:r>
      <w:r w:rsidR="00FB3490">
        <w:rPr>
          <w:rFonts w:ascii="Times New Roman" w:hAnsi="Times New Roman"/>
          <w:sz w:val="24"/>
        </w:rPr>
        <w:t>own perspectives add to the literature that adds accountability and promotes learners own learning (Cassidy, 2015).</w:t>
      </w:r>
      <w:r w:rsidR="002D2686">
        <w:rPr>
          <w:rFonts w:ascii="Times New Roman" w:hAnsi="Times New Roman"/>
          <w:sz w:val="24"/>
        </w:rPr>
        <w:t xml:space="preserve"> </w:t>
      </w:r>
      <w:r w:rsidR="002D4C46">
        <w:rPr>
          <w:rFonts w:ascii="Times New Roman" w:hAnsi="Times New Roman"/>
          <w:sz w:val="24"/>
        </w:rPr>
        <w:t>Similarly</w:t>
      </w:r>
      <w:r w:rsidR="00BD70DA">
        <w:rPr>
          <w:rFonts w:ascii="Times New Roman" w:hAnsi="Times New Roman"/>
          <w:sz w:val="24"/>
        </w:rPr>
        <w:t xml:space="preserve">, </w:t>
      </w:r>
      <w:r w:rsidR="002D2686">
        <w:rPr>
          <w:rFonts w:ascii="Times New Roman" w:hAnsi="Times New Roman"/>
          <w:sz w:val="24"/>
        </w:rPr>
        <w:t xml:space="preserve">the study above, Cassidy (2015) argues that the essentialist mind-set towards the perceptions of literacy disadvantages boys as many of the studies </w:t>
      </w:r>
      <w:r w:rsidR="001240AA">
        <w:rPr>
          <w:rFonts w:ascii="Times New Roman" w:hAnsi="Times New Roman"/>
          <w:sz w:val="24"/>
        </w:rPr>
        <w:t xml:space="preserve">investigating the shortcomings in boys’ literacy </w:t>
      </w:r>
      <w:r w:rsidR="002D2686">
        <w:rPr>
          <w:rFonts w:ascii="Times New Roman" w:hAnsi="Times New Roman"/>
          <w:sz w:val="24"/>
        </w:rPr>
        <w:t>examine boys’ underachievement as part of an undifferentiated approach where many boys are “lumped” together in a “boy crisis” (Cassidy, 2015, p. 3).</w:t>
      </w:r>
      <w:r w:rsidR="002A3D96">
        <w:rPr>
          <w:rFonts w:ascii="Times New Roman" w:hAnsi="Times New Roman"/>
          <w:sz w:val="24"/>
        </w:rPr>
        <w:t xml:space="preserve"> Cassidy (2015), however, notes that not all boys are underachieving, </w:t>
      </w:r>
      <w:r w:rsidR="001F106D">
        <w:rPr>
          <w:rFonts w:ascii="Times New Roman" w:hAnsi="Times New Roman"/>
          <w:sz w:val="24"/>
        </w:rPr>
        <w:t xml:space="preserve">similarly </w:t>
      </w:r>
      <w:r w:rsidR="002A3D96">
        <w:rPr>
          <w:rFonts w:ascii="Times New Roman" w:hAnsi="Times New Roman"/>
          <w:sz w:val="24"/>
        </w:rPr>
        <w:t xml:space="preserve">as not all girls </w:t>
      </w:r>
      <w:r w:rsidR="006E41FB">
        <w:rPr>
          <w:rFonts w:ascii="Times New Roman" w:hAnsi="Times New Roman"/>
          <w:sz w:val="24"/>
        </w:rPr>
        <w:t>are outperforming</w:t>
      </w:r>
      <w:r w:rsidR="002A3D96">
        <w:rPr>
          <w:rFonts w:ascii="Times New Roman" w:hAnsi="Times New Roman"/>
          <w:sz w:val="24"/>
        </w:rPr>
        <w:t xml:space="preserve"> boys. </w:t>
      </w:r>
    </w:p>
    <w:p w14:paraId="6A81F5E8" w14:textId="1DD52AE5" w:rsidR="006E41FB" w:rsidRDefault="006E41FB" w:rsidP="0043449D">
      <w:pPr>
        <w:spacing w:line="480" w:lineRule="auto"/>
        <w:ind w:firstLine="720"/>
        <w:rPr>
          <w:rFonts w:ascii="Times New Roman" w:hAnsi="Times New Roman"/>
          <w:sz w:val="24"/>
        </w:rPr>
      </w:pPr>
      <w:r>
        <w:rPr>
          <w:rFonts w:ascii="Times New Roman" w:hAnsi="Times New Roman"/>
          <w:sz w:val="24"/>
        </w:rPr>
        <w:t xml:space="preserve">Cassidy (2015) employs a theoretical framework consisting of </w:t>
      </w:r>
      <w:r w:rsidR="00BA5C1C">
        <w:rPr>
          <w:rFonts w:ascii="Times New Roman" w:hAnsi="Times New Roman"/>
          <w:sz w:val="24"/>
        </w:rPr>
        <w:t>two strands. The first</w:t>
      </w:r>
      <w:r>
        <w:rPr>
          <w:rFonts w:ascii="Times New Roman" w:hAnsi="Times New Roman"/>
          <w:sz w:val="24"/>
        </w:rPr>
        <w:t xml:space="preserve"> </w:t>
      </w:r>
      <w:r w:rsidR="00BA5C1C">
        <w:rPr>
          <w:rFonts w:ascii="Times New Roman" w:hAnsi="Times New Roman"/>
          <w:sz w:val="24"/>
        </w:rPr>
        <w:t xml:space="preserve">addresses </w:t>
      </w:r>
      <w:r>
        <w:rPr>
          <w:rFonts w:ascii="Times New Roman" w:hAnsi="Times New Roman"/>
          <w:sz w:val="24"/>
        </w:rPr>
        <w:t xml:space="preserve">the misconception </w:t>
      </w:r>
      <w:r w:rsidR="00BA5C1C">
        <w:rPr>
          <w:rFonts w:ascii="Times New Roman" w:hAnsi="Times New Roman"/>
          <w:sz w:val="24"/>
        </w:rPr>
        <w:t>surrounding</w:t>
      </w:r>
      <w:r>
        <w:rPr>
          <w:rFonts w:ascii="Times New Roman" w:hAnsi="Times New Roman"/>
          <w:sz w:val="24"/>
        </w:rPr>
        <w:t xml:space="preserve"> gender identities and, likewise to Stahl and Brock (2017) </w:t>
      </w:r>
      <w:r w:rsidR="00BA5C1C">
        <w:rPr>
          <w:rFonts w:ascii="Times New Roman" w:hAnsi="Times New Roman"/>
          <w:sz w:val="24"/>
        </w:rPr>
        <w:t xml:space="preserve">she </w:t>
      </w:r>
      <w:r>
        <w:rPr>
          <w:rFonts w:ascii="Times New Roman" w:hAnsi="Times New Roman"/>
          <w:sz w:val="24"/>
        </w:rPr>
        <w:t>propose</w:t>
      </w:r>
      <w:r w:rsidR="00BA5C1C">
        <w:rPr>
          <w:rFonts w:ascii="Times New Roman" w:hAnsi="Times New Roman"/>
          <w:sz w:val="24"/>
        </w:rPr>
        <w:t>s</w:t>
      </w:r>
      <w:r>
        <w:rPr>
          <w:rFonts w:ascii="Times New Roman" w:hAnsi="Times New Roman"/>
          <w:sz w:val="24"/>
        </w:rPr>
        <w:t xml:space="preserve"> a move </w:t>
      </w:r>
      <w:r w:rsidR="002354E0">
        <w:rPr>
          <w:rFonts w:ascii="Times New Roman" w:hAnsi="Times New Roman"/>
          <w:sz w:val="24"/>
        </w:rPr>
        <w:t>away from stereotypical approaches to gender construction</w:t>
      </w:r>
      <w:r w:rsidR="00BA5C1C">
        <w:rPr>
          <w:rFonts w:ascii="Times New Roman" w:hAnsi="Times New Roman"/>
          <w:sz w:val="24"/>
        </w:rPr>
        <w:t xml:space="preserve"> (Cassidy, 2015). </w:t>
      </w:r>
      <w:proofErr w:type="gramStart"/>
      <w:r w:rsidR="00BA5C1C">
        <w:rPr>
          <w:rFonts w:ascii="Times New Roman" w:hAnsi="Times New Roman"/>
          <w:sz w:val="24"/>
        </w:rPr>
        <w:t>In order to</w:t>
      </w:r>
      <w:proofErr w:type="gramEnd"/>
      <w:r w:rsidR="00BA5C1C">
        <w:rPr>
          <w:rFonts w:ascii="Times New Roman" w:hAnsi="Times New Roman"/>
          <w:sz w:val="24"/>
        </w:rPr>
        <w:t xml:space="preserve"> move towards bridging the gap, she notes the necessity to understand gender first (Cassidy, 2015). She argues gender construction within pupils to be of dynamic nature, as opposed to a static nature as learners continuously move between gender construction depending on the social situations. Furthermore, such </w:t>
      </w:r>
      <w:r w:rsidR="002F53BA">
        <w:rPr>
          <w:rFonts w:ascii="Times New Roman" w:hAnsi="Times New Roman"/>
          <w:sz w:val="24"/>
        </w:rPr>
        <w:t xml:space="preserve">an </w:t>
      </w:r>
      <w:r w:rsidR="00BA5C1C">
        <w:rPr>
          <w:rFonts w:ascii="Times New Roman" w:hAnsi="Times New Roman"/>
          <w:sz w:val="24"/>
        </w:rPr>
        <w:t>anti-essentialist mindset present</w:t>
      </w:r>
      <w:r w:rsidR="009E736A">
        <w:rPr>
          <w:rFonts w:ascii="Times New Roman" w:hAnsi="Times New Roman"/>
          <w:sz w:val="24"/>
        </w:rPr>
        <w:t>s</w:t>
      </w:r>
      <w:r w:rsidR="00BA5C1C">
        <w:rPr>
          <w:rFonts w:ascii="Times New Roman" w:hAnsi="Times New Roman"/>
          <w:sz w:val="24"/>
        </w:rPr>
        <w:t xml:space="preserve"> a more complex, but complete view </w:t>
      </w:r>
      <w:r w:rsidR="006F2F2A">
        <w:rPr>
          <w:rFonts w:ascii="Times New Roman" w:hAnsi="Times New Roman"/>
          <w:sz w:val="24"/>
        </w:rPr>
        <w:t>surrounding</w:t>
      </w:r>
      <w:r w:rsidR="00BA5C1C">
        <w:rPr>
          <w:rFonts w:ascii="Times New Roman" w:hAnsi="Times New Roman"/>
          <w:sz w:val="24"/>
        </w:rPr>
        <w:t xml:space="preserve"> gender and literacy achievement </w:t>
      </w:r>
      <w:r w:rsidR="006E4831">
        <w:rPr>
          <w:rFonts w:ascii="Times New Roman" w:hAnsi="Times New Roman"/>
          <w:sz w:val="24"/>
        </w:rPr>
        <w:t xml:space="preserve">which opposes, as Cassidy (2015) states, the overly simplified link between boys’ underachievement and girls’ outperformance </w:t>
      </w:r>
      <w:r w:rsidR="00BA5C1C">
        <w:rPr>
          <w:rFonts w:ascii="Times New Roman" w:hAnsi="Times New Roman"/>
          <w:sz w:val="24"/>
        </w:rPr>
        <w:t xml:space="preserve">(Cassidy, 2015). </w:t>
      </w:r>
    </w:p>
    <w:p w14:paraId="1A5E7F03" w14:textId="6109FE00" w:rsidR="004F7EC1" w:rsidRDefault="004F7EC1" w:rsidP="0043449D">
      <w:pPr>
        <w:spacing w:line="480" w:lineRule="auto"/>
        <w:ind w:firstLine="720"/>
        <w:rPr>
          <w:rFonts w:ascii="Times New Roman" w:hAnsi="Times New Roman"/>
          <w:sz w:val="24"/>
        </w:rPr>
      </w:pPr>
      <w:r>
        <w:rPr>
          <w:rFonts w:ascii="Times New Roman" w:hAnsi="Times New Roman"/>
          <w:sz w:val="24"/>
        </w:rPr>
        <w:t>She also suggests the recent waves of feminism to be partly accountable for the dip in boys’ performance (Cassidy, 2015).</w:t>
      </w:r>
      <w:r w:rsidR="002A072D">
        <w:rPr>
          <w:rFonts w:ascii="Times New Roman" w:hAnsi="Times New Roman"/>
          <w:sz w:val="24"/>
        </w:rPr>
        <w:t xml:space="preserve"> </w:t>
      </w:r>
      <w:r w:rsidR="00D00F1E">
        <w:rPr>
          <w:rFonts w:ascii="Times New Roman" w:hAnsi="Times New Roman"/>
          <w:sz w:val="24"/>
        </w:rPr>
        <w:t xml:space="preserve">The feminist movements of the last two decades have prompted various responses from mainly men, but both women themselves as well (Cassidy, </w:t>
      </w:r>
      <w:r w:rsidR="00D00F1E">
        <w:rPr>
          <w:rFonts w:ascii="Times New Roman" w:hAnsi="Times New Roman"/>
          <w:sz w:val="24"/>
        </w:rPr>
        <w:lastRenderedPageBreak/>
        <w:t>2015). The men’s</w:t>
      </w:r>
      <w:r w:rsidR="002A072D">
        <w:rPr>
          <w:rFonts w:ascii="Times New Roman" w:hAnsi="Times New Roman"/>
          <w:sz w:val="24"/>
        </w:rPr>
        <w:t xml:space="preserve"> masculinist response, despite being a</w:t>
      </w:r>
      <w:r w:rsidR="00D00F1E">
        <w:rPr>
          <w:rFonts w:ascii="Times New Roman" w:hAnsi="Times New Roman"/>
          <w:sz w:val="24"/>
        </w:rPr>
        <w:t xml:space="preserve"> subconscious one, when interlinked with the social constructions of masculinity may be seen to have connections with the</w:t>
      </w:r>
      <w:r w:rsidR="003E30E7">
        <w:rPr>
          <w:rFonts w:ascii="Times New Roman" w:hAnsi="Times New Roman"/>
          <w:sz w:val="24"/>
        </w:rPr>
        <w:t xml:space="preserve"> </w:t>
      </w:r>
      <w:r w:rsidR="00D00F1E">
        <w:rPr>
          <w:rFonts w:ascii="Times New Roman" w:hAnsi="Times New Roman"/>
          <w:sz w:val="24"/>
        </w:rPr>
        <w:t>generational view of how gender should be constructed (Cassidy, 2015).</w:t>
      </w:r>
      <w:r w:rsidR="003E30E7">
        <w:rPr>
          <w:rFonts w:ascii="Times New Roman" w:hAnsi="Times New Roman"/>
          <w:sz w:val="24"/>
        </w:rPr>
        <w:t xml:space="preserve"> That is, such feminist movements have triggered a response which has, ultimately, seen boys rejecting some practices of literacy acquisition </w:t>
      </w:r>
      <w:r w:rsidR="006C4F34">
        <w:rPr>
          <w:rFonts w:ascii="Times New Roman" w:hAnsi="Times New Roman"/>
          <w:sz w:val="24"/>
        </w:rPr>
        <w:t xml:space="preserve">due to their presuppositions of being feminine </w:t>
      </w:r>
      <w:r w:rsidR="003E30E7">
        <w:rPr>
          <w:rFonts w:ascii="Times New Roman" w:hAnsi="Times New Roman"/>
          <w:sz w:val="24"/>
        </w:rPr>
        <w:t>(Cassidy, 2015).</w:t>
      </w:r>
    </w:p>
    <w:p w14:paraId="09C0D673" w14:textId="790AC81C" w:rsidR="004A21FE" w:rsidRDefault="004A21FE" w:rsidP="0043449D">
      <w:pPr>
        <w:spacing w:line="480" w:lineRule="auto"/>
        <w:ind w:firstLine="720"/>
        <w:rPr>
          <w:rFonts w:ascii="Times New Roman" w:hAnsi="Times New Roman"/>
          <w:sz w:val="24"/>
        </w:rPr>
      </w:pPr>
      <w:r>
        <w:rPr>
          <w:rFonts w:ascii="Times New Roman" w:hAnsi="Times New Roman"/>
          <w:sz w:val="24"/>
        </w:rPr>
        <w:t>The results identified no consistent gender differences in the identities, preferences or skills when acquiring literacy</w:t>
      </w:r>
      <w:r w:rsidR="00B604E9">
        <w:rPr>
          <w:rFonts w:ascii="Times New Roman" w:hAnsi="Times New Roman"/>
          <w:sz w:val="24"/>
        </w:rPr>
        <w:t xml:space="preserve"> </w:t>
      </w:r>
      <w:r w:rsidR="00262EE2">
        <w:rPr>
          <w:rFonts w:ascii="Times New Roman" w:hAnsi="Times New Roman"/>
          <w:sz w:val="24"/>
        </w:rPr>
        <w:t>with regards to</w:t>
      </w:r>
      <w:r w:rsidR="00B604E9">
        <w:rPr>
          <w:rFonts w:ascii="Times New Roman" w:hAnsi="Times New Roman"/>
          <w:sz w:val="24"/>
        </w:rPr>
        <w:t xml:space="preserve"> the six participants</w:t>
      </w:r>
      <w:r>
        <w:rPr>
          <w:rFonts w:ascii="Times New Roman" w:hAnsi="Times New Roman"/>
          <w:sz w:val="24"/>
        </w:rPr>
        <w:t xml:space="preserve"> (Cassidy, 2015).</w:t>
      </w:r>
      <w:r w:rsidR="00DF459B">
        <w:rPr>
          <w:rFonts w:ascii="Times New Roman" w:hAnsi="Times New Roman"/>
          <w:sz w:val="24"/>
        </w:rPr>
        <w:t xml:space="preserve"> </w:t>
      </w:r>
      <w:r w:rsidR="00B604E9">
        <w:rPr>
          <w:rFonts w:ascii="Times New Roman" w:hAnsi="Times New Roman"/>
          <w:sz w:val="24"/>
        </w:rPr>
        <w:t>Furthermore, she suggests th</w:t>
      </w:r>
      <w:r w:rsidR="001D1E4C">
        <w:rPr>
          <w:rFonts w:ascii="Times New Roman" w:hAnsi="Times New Roman"/>
          <w:sz w:val="24"/>
        </w:rPr>
        <w:t>e panic revolving around the gender differences to be an unwarranted and perhaps a</w:t>
      </w:r>
      <w:r w:rsidR="00007166">
        <w:rPr>
          <w:rFonts w:ascii="Times New Roman" w:hAnsi="Times New Roman"/>
          <w:sz w:val="24"/>
        </w:rPr>
        <w:t xml:space="preserve">n </w:t>
      </w:r>
      <w:r w:rsidR="001D1E4C">
        <w:rPr>
          <w:rFonts w:ascii="Times New Roman" w:hAnsi="Times New Roman"/>
          <w:sz w:val="24"/>
        </w:rPr>
        <w:t>exaggerated one (Cassidy, 2015).</w:t>
      </w:r>
      <w:r w:rsidR="00007166">
        <w:rPr>
          <w:rFonts w:ascii="Times New Roman" w:hAnsi="Times New Roman"/>
          <w:sz w:val="24"/>
        </w:rPr>
        <w:t xml:space="preserve"> Likewise</w:t>
      </w:r>
      <w:r w:rsidR="00A357FA">
        <w:rPr>
          <w:rFonts w:ascii="Times New Roman" w:hAnsi="Times New Roman"/>
          <w:sz w:val="24"/>
        </w:rPr>
        <w:t xml:space="preserve">, as </w:t>
      </w:r>
      <w:r w:rsidR="00007166">
        <w:rPr>
          <w:rFonts w:ascii="Times New Roman" w:hAnsi="Times New Roman"/>
          <w:sz w:val="24"/>
        </w:rPr>
        <w:t>Hegarty (2017) above,</w:t>
      </w:r>
      <w:r w:rsidR="00C120B9">
        <w:rPr>
          <w:rFonts w:ascii="Times New Roman" w:hAnsi="Times New Roman"/>
          <w:sz w:val="24"/>
        </w:rPr>
        <w:t xml:space="preserve"> </w:t>
      </w:r>
      <w:r w:rsidR="00253011">
        <w:rPr>
          <w:rFonts w:ascii="Times New Roman" w:hAnsi="Times New Roman"/>
          <w:sz w:val="24"/>
        </w:rPr>
        <w:t>during</w:t>
      </w:r>
      <w:r w:rsidR="00C120B9">
        <w:rPr>
          <w:rFonts w:ascii="Times New Roman" w:hAnsi="Times New Roman"/>
          <w:sz w:val="24"/>
        </w:rPr>
        <w:t xml:space="preserve"> focus-group discussions</w:t>
      </w:r>
      <w:r w:rsidR="00007166">
        <w:rPr>
          <w:rFonts w:ascii="Times New Roman" w:hAnsi="Times New Roman"/>
          <w:sz w:val="24"/>
        </w:rPr>
        <w:t xml:space="preserve"> the participants identified the</w:t>
      </w:r>
      <w:r w:rsidR="009D5816">
        <w:rPr>
          <w:rFonts w:ascii="Times New Roman" w:hAnsi="Times New Roman"/>
          <w:sz w:val="24"/>
        </w:rPr>
        <w:t xml:space="preserve"> various</w:t>
      </w:r>
      <w:r w:rsidR="00007166">
        <w:rPr>
          <w:rFonts w:ascii="Times New Roman" w:hAnsi="Times New Roman"/>
          <w:sz w:val="24"/>
        </w:rPr>
        <w:t xml:space="preserve"> limitations</w:t>
      </w:r>
      <w:r w:rsidR="001259C6">
        <w:rPr>
          <w:rFonts w:ascii="Times New Roman" w:hAnsi="Times New Roman"/>
          <w:sz w:val="24"/>
        </w:rPr>
        <w:t xml:space="preserve"> </w:t>
      </w:r>
      <w:r w:rsidR="00007166">
        <w:rPr>
          <w:rFonts w:ascii="Times New Roman" w:hAnsi="Times New Roman"/>
          <w:sz w:val="24"/>
        </w:rPr>
        <w:t>an English classroom</w:t>
      </w:r>
      <w:r w:rsidR="001259C6">
        <w:rPr>
          <w:rFonts w:ascii="Times New Roman" w:hAnsi="Times New Roman"/>
          <w:sz w:val="24"/>
        </w:rPr>
        <w:t xml:space="preserve"> poses</w:t>
      </w:r>
      <w:r w:rsidR="009D5816">
        <w:rPr>
          <w:rFonts w:ascii="Times New Roman" w:hAnsi="Times New Roman"/>
          <w:sz w:val="24"/>
        </w:rPr>
        <w:t xml:space="preserve"> (Cassidy, 2015). </w:t>
      </w:r>
      <w:proofErr w:type="gramStart"/>
      <w:r w:rsidR="00A357FA">
        <w:rPr>
          <w:rFonts w:ascii="Times New Roman" w:hAnsi="Times New Roman"/>
          <w:sz w:val="24"/>
        </w:rPr>
        <w:t>Similar</w:t>
      </w:r>
      <w:r w:rsidR="002B5407">
        <w:rPr>
          <w:rFonts w:ascii="Times New Roman" w:hAnsi="Times New Roman"/>
          <w:sz w:val="24"/>
        </w:rPr>
        <w:t xml:space="preserve"> to</w:t>
      </w:r>
      <w:proofErr w:type="gramEnd"/>
      <w:r w:rsidR="002B5407">
        <w:rPr>
          <w:rFonts w:ascii="Times New Roman" w:hAnsi="Times New Roman"/>
          <w:sz w:val="24"/>
        </w:rPr>
        <w:t xml:space="preserve"> the findings</w:t>
      </w:r>
      <w:r w:rsidR="00A357FA">
        <w:rPr>
          <w:rFonts w:ascii="Times New Roman" w:hAnsi="Times New Roman"/>
          <w:sz w:val="24"/>
        </w:rPr>
        <w:t xml:space="preserve"> by</w:t>
      </w:r>
      <w:r w:rsidR="009D5816">
        <w:rPr>
          <w:rFonts w:ascii="Times New Roman" w:hAnsi="Times New Roman"/>
          <w:sz w:val="24"/>
        </w:rPr>
        <w:t xml:space="preserve"> </w:t>
      </w:r>
      <w:proofErr w:type="spellStart"/>
      <w:r w:rsidR="009D5816">
        <w:rPr>
          <w:rFonts w:ascii="Times New Roman" w:hAnsi="Times New Roman"/>
          <w:sz w:val="24"/>
        </w:rPr>
        <w:t>Engerman</w:t>
      </w:r>
      <w:proofErr w:type="spellEnd"/>
      <w:r w:rsidR="009D5816">
        <w:rPr>
          <w:rFonts w:ascii="Times New Roman" w:hAnsi="Times New Roman"/>
          <w:sz w:val="24"/>
        </w:rPr>
        <w:t xml:space="preserve"> et al</w:t>
      </w:r>
      <w:r w:rsidR="00276CEA">
        <w:rPr>
          <w:rFonts w:ascii="Times New Roman" w:hAnsi="Times New Roman"/>
          <w:sz w:val="24"/>
        </w:rPr>
        <w:t>.</w:t>
      </w:r>
      <w:r w:rsidR="009D5816">
        <w:rPr>
          <w:rFonts w:ascii="Times New Roman" w:hAnsi="Times New Roman"/>
          <w:sz w:val="24"/>
        </w:rPr>
        <w:t xml:space="preserve"> (2018) these included</w:t>
      </w:r>
      <w:r w:rsidR="00A357FA">
        <w:rPr>
          <w:rFonts w:ascii="Times New Roman" w:hAnsi="Times New Roman"/>
          <w:sz w:val="24"/>
        </w:rPr>
        <w:t xml:space="preserve"> </w:t>
      </w:r>
      <w:r w:rsidR="009D5816">
        <w:rPr>
          <w:rFonts w:ascii="Times New Roman" w:hAnsi="Times New Roman"/>
          <w:sz w:val="24"/>
        </w:rPr>
        <w:t xml:space="preserve">the </w:t>
      </w:r>
      <w:r w:rsidR="00C11C49">
        <w:rPr>
          <w:rFonts w:ascii="Times New Roman" w:hAnsi="Times New Roman"/>
          <w:sz w:val="24"/>
        </w:rPr>
        <w:t xml:space="preserve">notions that </w:t>
      </w:r>
      <w:r w:rsidR="009D5816">
        <w:rPr>
          <w:rFonts w:ascii="Times New Roman" w:hAnsi="Times New Roman"/>
          <w:sz w:val="24"/>
        </w:rPr>
        <w:t xml:space="preserve">traditional texts that are currently being employed in English classrooms to reject and exclude boys’ personal interests (Cassidy, 2015). </w:t>
      </w:r>
      <w:r w:rsidR="00A357FA">
        <w:rPr>
          <w:rFonts w:ascii="Times New Roman" w:hAnsi="Times New Roman"/>
          <w:sz w:val="24"/>
        </w:rPr>
        <w:t>Furthermore, the participants also noted the lack of</w:t>
      </w:r>
      <w:r w:rsidR="009D5816">
        <w:rPr>
          <w:rFonts w:ascii="Times New Roman" w:hAnsi="Times New Roman"/>
          <w:sz w:val="24"/>
        </w:rPr>
        <w:t xml:space="preserve"> </w:t>
      </w:r>
      <w:r w:rsidR="00A357FA">
        <w:rPr>
          <w:rFonts w:ascii="Times New Roman" w:hAnsi="Times New Roman"/>
          <w:sz w:val="24"/>
        </w:rPr>
        <w:t xml:space="preserve">emphasis on </w:t>
      </w:r>
      <w:r w:rsidR="009D5816">
        <w:rPr>
          <w:rFonts w:ascii="Times New Roman" w:hAnsi="Times New Roman"/>
          <w:sz w:val="24"/>
        </w:rPr>
        <w:t>more modern ways of acquiring literacy</w:t>
      </w:r>
      <w:r w:rsidR="00A357FA">
        <w:rPr>
          <w:rFonts w:ascii="Times New Roman" w:hAnsi="Times New Roman"/>
          <w:sz w:val="24"/>
        </w:rPr>
        <w:t>, that is the use of ICT when acquiring literacy</w:t>
      </w:r>
      <w:r w:rsidR="009D5816">
        <w:rPr>
          <w:rFonts w:ascii="Times New Roman" w:hAnsi="Times New Roman"/>
          <w:sz w:val="24"/>
        </w:rPr>
        <w:t xml:space="preserve"> (Cassidy, 2015). </w:t>
      </w:r>
      <w:r w:rsidR="00565CB8">
        <w:rPr>
          <w:rFonts w:ascii="Times New Roman" w:hAnsi="Times New Roman"/>
          <w:sz w:val="24"/>
        </w:rPr>
        <w:t xml:space="preserve">With regards to ICT use, the author also noted this to </w:t>
      </w:r>
      <w:r w:rsidR="00BD729F">
        <w:rPr>
          <w:rFonts w:ascii="Times New Roman" w:hAnsi="Times New Roman"/>
          <w:sz w:val="24"/>
        </w:rPr>
        <w:t>serve as a basis</w:t>
      </w:r>
      <w:r w:rsidR="00565CB8">
        <w:rPr>
          <w:rFonts w:ascii="Times New Roman" w:hAnsi="Times New Roman"/>
          <w:sz w:val="24"/>
        </w:rPr>
        <w:t xml:space="preserve"> </w:t>
      </w:r>
      <w:r w:rsidR="00BD729F">
        <w:rPr>
          <w:rFonts w:ascii="Times New Roman" w:hAnsi="Times New Roman"/>
          <w:sz w:val="24"/>
        </w:rPr>
        <w:t>for</w:t>
      </w:r>
      <w:r w:rsidR="00565CB8">
        <w:rPr>
          <w:rFonts w:ascii="Times New Roman" w:hAnsi="Times New Roman"/>
          <w:sz w:val="24"/>
        </w:rPr>
        <w:t xml:space="preserve"> discussion sessions which would present an opportunity for the learners to take accountability </w:t>
      </w:r>
      <w:r w:rsidR="00BD729F">
        <w:rPr>
          <w:rFonts w:ascii="Times New Roman" w:hAnsi="Times New Roman"/>
          <w:sz w:val="24"/>
        </w:rPr>
        <w:t>for</w:t>
      </w:r>
      <w:r w:rsidR="00565CB8">
        <w:rPr>
          <w:rFonts w:ascii="Times New Roman" w:hAnsi="Times New Roman"/>
          <w:sz w:val="24"/>
        </w:rPr>
        <w:t xml:space="preserve"> their own learning (Cassidy, 2015).</w:t>
      </w:r>
      <w:r w:rsidR="00C36427">
        <w:rPr>
          <w:rFonts w:ascii="Times New Roman" w:hAnsi="Times New Roman"/>
          <w:sz w:val="24"/>
        </w:rPr>
        <w:t xml:space="preserve"> Importantly, this study focused upon the qualitative data stemming from the experiences of pupils rather than voicing the discontent of teacher towards the attainment gap (Cassidy, 2015).</w:t>
      </w:r>
    </w:p>
    <w:p w14:paraId="533E8092" w14:textId="1118FBA7" w:rsidR="00B41BF2" w:rsidRDefault="00B41BF2" w:rsidP="0043449D">
      <w:pPr>
        <w:spacing w:line="480" w:lineRule="auto"/>
        <w:ind w:firstLine="720"/>
        <w:rPr>
          <w:rFonts w:ascii="Times New Roman" w:hAnsi="Times New Roman"/>
          <w:sz w:val="24"/>
        </w:rPr>
      </w:pPr>
      <w:r>
        <w:rPr>
          <w:rFonts w:ascii="Times New Roman" w:hAnsi="Times New Roman"/>
          <w:sz w:val="24"/>
        </w:rPr>
        <w:t xml:space="preserve">It is evident from the studies above that the issue of boys’ underachievement has been and continues to be a topic of much debate. At its core, researchers have noted various reasons for its occurrence. From the more innate, biological reasonings that were argued against by Watson (2010) and Hegarty (2017) to the insinuations that the multiple waves of </w:t>
      </w:r>
      <w:r>
        <w:rPr>
          <w:rFonts w:ascii="Times New Roman" w:hAnsi="Times New Roman"/>
          <w:sz w:val="24"/>
        </w:rPr>
        <w:lastRenderedPageBreak/>
        <w:t xml:space="preserve">feminism and the female </w:t>
      </w:r>
      <w:r w:rsidR="00445326">
        <w:rPr>
          <w:rFonts w:ascii="Times New Roman" w:hAnsi="Times New Roman"/>
          <w:sz w:val="24"/>
        </w:rPr>
        <w:t xml:space="preserve">superiority in class-rooms are to be blamed (Cassidy, 2015), </w:t>
      </w:r>
      <w:r>
        <w:rPr>
          <w:rFonts w:ascii="Times New Roman" w:hAnsi="Times New Roman"/>
          <w:sz w:val="24"/>
        </w:rPr>
        <w:t>th</w:t>
      </w:r>
      <w:r w:rsidR="00445326">
        <w:rPr>
          <w:rFonts w:ascii="Times New Roman" w:hAnsi="Times New Roman"/>
          <w:sz w:val="24"/>
        </w:rPr>
        <w:t>is paper will add to the literature in trying to bridge the gap in boys’ attainment</w:t>
      </w:r>
      <w:r w:rsidR="00CD0837">
        <w:rPr>
          <w:rFonts w:ascii="Times New Roman" w:hAnsi="Times New Roman"/>
          <w:sz w:val="24"/>
        </w:rPr>
        <w:t xml:space="preserve"> by </w:t>
      </w:r>
      <w:r w:rsidR="00F90DFE">
        <w:rPr>
          <w:rFonts w:ascii="Times New Roman" w:hAnsi="Times New Roman"/>
          <w:sz w:val="24"/>
        </w:rPr>
        <w:t xml:space="preserve">proposing </w:t>
      </w:r>
      <w:r w:rsidR="00640153">
        <w:rPr>
          <w:rFonts w:ascii="Times New Roman" w:hAnsi="Times New Roman"/>
          <w:sz w:val="24"/>
        </w:rPr>
        <w:t>tangible</w:t>
      </w:r>
      <w:r w:rsidR="00CD0837">
        <w:rPr>
          <w:rFonts w:ascii="Times New Roman" w:hAnsi="Times New Roman"/>
          <w:sz w:val="24"/>
        </w:rPr>
        <w:t xml:space="preserve"> </w:t>
      </w:r>
      <w:r w:rsidR="00640153">
        <w:rPr>
          <w:rFonts w:ascii="Times New Roman" w:hAnsi="Times New Roman"/>
          <w:sz w:val="24"/>
        </w:rPr>
        <w:t>changes in</w:t>
      </w:r>
      <w:r w:rsidR="00CD0837">
        <w:rPr>
          <w:rFonts w:ascii="Times New Roman" w:hAnsi="Times New Roman"/>
          <w:sz w:val="24"/>
        </w:rPr>
        <w:t xml:space="preserve"> the classroom</w:t>
      </w:r>
      <w:r w:rsidR="00445326">
        <w:rPr>
          <w:rFonts w:ascii="Times New Roman" w:hAnsi="Times New Roman"/>
          <w:sz w:val="24"/>
        </w:rPr>
        <w:t xml:space="preserve">. </w:t>
      </w:r>
      <w:r w:rsidR="00935D46">
        <w:rPr>
          <w:rFonts w:ascii="Times New Roman" w:hAnsi="Times New Roman"/>
          <w:sz w:val="24"/>
        </w:rPr>
        <w:t xml:space="preserve">Considering </w:t>
      </w:r>
      <w:r w:rsidR="00363616">
        <w:rPr>
          <w:rFonts w:ascii="Times New Roman" w:hAnsi="Times New Roman"/>
          <w:sz w:val="24"/>
        </w:rPr>
        <w:t>the</w:t>
      </w:r>
      <w:r w:rsidR="00956E35">
        <w:rPr>
          <w:rFonts w:ascii="Times New Roman" w:hAnsi="Times New Roman"/>
          <w:sz w:val="24"/>
        </w:rPr>
        <w:t xml:space="preserve"> </w:t>
      </w:r>
      <w:r w:rsidR="00640153">
        <w:rPr>
          <w:rFonts w:ascii="Times New Roman" w:hAnsi="Times New Roman"/>
          <w:sz w:val="24"/>
        </w:rPr>
        <w:t>limitations of</w:t>
      </w:r>
      <w:r w:rsidR="00956E35">
        <w:rPr>
          <w:rFonts w:ascii="Times New Roman" w:hAnsi="Times New Roman"/>
          <w:sz w:val="24"/>
        </w:rPr>
        <w:t xml:space="preserve"> </w:t>
      </w:r>
      <w:r w:rsidR="00363616">
        <w:rPr>
          <w:rFonts w:ascii="Times New Roman" w:hAnsi="Times New Roman"/>
          <w:sz w:val="24"/>
        </w:rPr>
        <w:t>past</w:t>
      </w:r>
      <w:r w:rsidR="00935D46">
        <w:rPr>
          <w:rFonts w:ascii="Times New Roman" w:hAnsi="Times New Roman"/>
          <w:sz w:val="24"/>
        </w:rPr>
        <w:t xml:space="preserve"> research, this paper was guided by two main questions:</w:t>
      </w:r>
    </w:p>
    <w:p w14:paraId="30D28620" w14:textId="78C1C398" w:rsidR="00935D46" w:rsidRDefault="00935D46" w:rsidP="00935D46">
      <w:pPr>
        <w:pStyle w:val="ListParagraph"/>
        <w:numPr>
          <w:ilvl w:val="0"/>
          <w:numId w:val="1"/>
        </w:numPr>
        <w:spacing w:line="480" w:lineRule="auto"/>
        <w:rPr>
          <w:rFonts w:ascii="Times New Roman" w:hAnsi="Times New Roman"/>
          <w:sz w:val="24"/>
        </w:rPr>
      </w:pPr>
      <w:r>
        <w:rPr>
          <w:rFonts w:ascii="Times New Roman" w:hAnsi="Times New Roman"/>
          <w:sz w:val="24"/>
        </w:rPr>
        <w:t xml:space="preserve">Does the adoption of more boy-friendly </w:t>
      </w:r>
      <w:r w:rsidR="00200A58">
        <w:rPr>
          <w:rFonts w:ascii="Times New Roman" w:hAnsi="Times New Roman"/>
          <w:sz w:val="24"/>
        </w:rPr>
        <w:t>texts</w:t>
      </w:r>
      <w:r>
        <w:rPr>
          <w:rFonts w:ascii="Times New Roman" w:hAnsi="Times New Roman"/>
          <w:sz w:val="24"/>
        </w:rPr>
        <w:t xml:space="preserve"> in classrooms bridge the attainment gap in boys’ reading strand of literacy?</w:t>
      </w:r>
    </w:p>
    <w:p w14:paraId="6CE9062B" w14:textId="0473F6DB" w:rsidR="00CD0837" w:rsidRDefault="00935D46" w:rsidP="00200A58">
      <w:pPr>
        <w:pStyle w:val="ListParagraph"/>
        <w:numPr>
          <w:ilvl w:val="0"/>
          <w:numId w:val="1"/>
        </w:numPr>
        <w:spacing w:line="480" w:lineRule="auto"/>
        <w:rPr>
          <w:rFonts w:ascii="Times New Roman" w:hAnsi="Times New Roman"/>
          <w:sz w:val="24"/>
        </w:rPr>
      </w:pPr>
      <w:r>
        <w:rPr>
          <w:rFonts w:ascii="Times New Roman" w:hAnsi="Times New Roman"/>
          <w:sz w:val="24"/>
        </w:rPr>
        <w:t>Does the above, coupled with the use of ICT devices further narrow the attainment gap in boys’ reading strand of literacy?</w:t>
      </w:r>
    </w:p>
    <w:p w14:paraId="6FD1E20F" w14:textId="6DF5982B" w:rsidR="00200A58" w:rsidRPr="00200A58" w:rsidRDefault="00200A58" w:rsidP="00200A58">
      <w:pPr>
        <w:spacing w:line="480" w:lineRule="auto"/>
        <w:rPr>
          <w:rFonts w:ascii="Times New Roman" w:hAnsi="Times New Roman"/>
          <w:sz w:val="24"/>
        </w:rPr>
      </w:pPr>
      <w:r>
        <w:rPr>
          <w:rFonts w:ascii="Times New Roman" w:hAnsi="Times New Roman"/>
          <w:sz w:val="24"/>
        </w:rPr>
        <w:t xml:space="preserve">For clarification purposes, the term ‘boy-friendly’ text refers to material that would, as suggested </w:t>
      </w:r>
      <w:r w:rsidR="008E71F9">
        <w:rPr>
          <w:rFonts w:ascii="Times New Roman" w:hAnsi="Times New Roman"/>
          <w:sz w:val="24"/>
        </w:rPr>
        <w:t xml:space="preserve">by </w:t>
      </w:r>
      <w:proofErr w:type="spellStart"/>
      <w:r>
        <w:rPr>
          <w:rFonts w:ascii="Times New Roman" w:hAnsi="Times New Roman"/>
          <w:sz w:val="24"/>
        </w:rPr>
        <w:t>Engerman</w:t>
      </w:r>
      <w:proofErr w:type="spellEnd"/>
      <w:r w:rsidR="008E71F9">
        <w:rPr>
          <w:rFonts w:ascii="Times New Roman" w:hAnsi="Times New Roman"/>
          <w:sz w:val="24"/>
        </w:rPr>
        <w:t xml:space="preserve"> </w:t>
      </w:r>
      <w:r>
        <w:rPr>
          <w:rFonts w:ascii="Times New Roman" w:hAnsi="Times New Roman"/>
          <w:sz w:val="24"/>
        </w:rPr>
        <w:t>et al. (2018)</w:t>
      </w:r>
      <w:r w:rsidR="008E71F9">
        <w:rPr>
          <w:rFonts w:ascii="Times New Roman" w:hAnsi="Times New Roman"/>
          <w:sz w:val="24"/>
        </w:rPr>
        <w:t xml:space="preserve">, </w:t>
      </w:r>
      <w:r w:rsidR="00F10640">
        <w:rPr>
          <w:rFonts w:ascii="Times New Roman" w:hAnsi="Times New Roman"/>
          <w:sz w:val="24"/>
        </w:rPr>
        <w:t>not exclude the</w:t>
      </w:r>
      <w:r w:rsidR="008E71F9">
        <w:rPr>
          <w:rFonts w:ascii="Times New Roman" w:hAnsi="Times New Roman"/>
          <w:sz w:val="24"/>
        </w:rPr>
        <w:t xml:space="preserve"> themes of aggressiveness, death and </w:t>
      </w:r>
      <w:r w:rsidR="002A4D56">
        <w:rPr>
          <w:rFonts w:ascii="Times New Roman" w:hAnsi="Times New Roman"/>
          <w:sz w:val="24"/>
        </w:rPr>
        <w:t>sees</w:t>
      </w:r>
      <w:r w:rsidR="008E71F9">
        <w:rPr>
          <w:rFonts w:ascii="Times New Roman" w:hAnsi="Times New Roman"/>
          <w:sz w:val="24"/>
        </w:rPr>
        <w:t xml:space="preserve"> males as the main </w:t>
      </w:r>
      <w:r w:rsidR="00F10640">
        <w:rPr>
          <w:rFonts w:ascii="Times New Roman" w:hAnsi="Times New Roman"/>
          <w:sz w:val="24"/>
        </w:rPr>
        <w:t xml:space="preserve">protagonists and antagonists. </w:t>
      </w:r>
      <w:r w:rsidR="008E71F9">
        <w:rPr>
          <w:rFonts w:ascii="Times New Roman" w:hAnsi="Times New Roman"/>
          <w:sz w:val="24"/>
        </w:rPr>
        <w:t xml:space="preserve"> </w:t>
      </w:r>
    </w:p>
    <w:p w14:paraId="6515B834" w14:textId="08D8A511" w:rsidR="00B41BF2" w:rsidRDefault="00B41BF2" w:rsidP="00B41BF2">
      <w:pPr>
        <w:pStyle w:val="Heading1"/>
      </w:pPr>
      <w:bookmarkStart w:id="4" w:name="_Toc513966369"/>
      <w:r>
        <w:t>Methodology</w:t>
      </w:r>
      <w:bookmarkEnd w:id="4"/>
    </w:p>
    <w:p w14:paraId="05480481" w14:textId="3FAB76F9" w:rsidR="00CB41F7" w:rsidRPr="00CB41F7" w:rsidRDefault="00B41BF2" w:rsidP="00B41BF2">
      <w:pPr>
        <w:spacing w:line="480" w:lineRule="auto"/>
        <w:rPr>
          <w:rFonts w:ascii="Times New Roman" w:hAnsi="Times New Roman"/>
          <w:sz w:val="24"/>
        </w:rPr>
      </w:pPr>
      <w:r>
        <w:tab/>
      </w:r>
      <w:r w:rsidR="00CB41F7">
        <w:rPr>
          <w:rFonts w:ascii="Times New Roman" w:hAnsi="Times New Roman"/>
          <w:sz w:val="24"/>
        </w:rPr>
        <w:t>With regards to the school’s policy on the boys’ attainment gap, the school currently stands at</w:t>
      </w:r>
      <w:r w:rsidR="00FE3A65">
        <w:rPr>
          <w:rFonts w:ascii="Times New Roman" w:hAnsi="Times New Roman"/>
          <w:sz w:val="24"/>
        </w:rPr>
        <w:t xml:space="preserve"> a</w:t>
      </w:r>
      <w:r w:rsidR="00CB41F7">
        <w:rPr>
          <w:rFonts w:ascii="Times New Roman" w:hAnsi="Times New Roman"/>
          <w:sz w:val="24"/>
        </w:rPr>
        <w:t xml:space="preserve"> 4.1% </w:t>
      </w:r>
      <w:r w:rsidR="00DB7E53">
        <w:rPr>
          <w:rFonts w:ascii="Times New Roman" w:hAnsi="Times New Roman"/>
          <w:sz w:val="24"/>
        </w:rPr>
        <w:t>difference</w:t>
      </w:r>
      <w:r w:rsidR="00CB41F7">
        <w:rPr>
          <w:rFonts w:ascii="Times New Roman" w:hAnsi="Times New Roman"/>
          <w:sz w:val="24"/>
        </w:rPr>
        <w:t>. Although well below the national average, its</w:t>
      </w:r>
      <w:r w:rsidR="00F21B56">
        <w:rPr>
          <w:rFonts w:ascii="Times New Roman" w:hAnsi="Times New Roman"/>
          <w:sz w:val="24"/>
        </w:rPr>
        <w:t xml:space="preserve"> plans for</w:t>
      </w:r>
      <w:r w:rsidR="00CB41F7">
        <w:rPr>
          <w:rFonts w:ascii="Times New Roman" w:hAnsi="Times New Roman"/>
          <w:sz w:val="24"/>
        </w:rPr>
        <w:t xml:space="preserve"> improvement </w:t>
      </w:r>
      <w:r w:rsidR="0091286A">
        <w:rPr>
          <w:rFonts w:ascii="Times New Roman" w:hAnsi="Times New Roman"/>
          <w:sz w:val="24"/>
        </w:rPr>
        <w:t>are</w:t>
      </w:r>
      <w:r w:rsidR="00CB41F7">
        <w:rPr>
          <w:rFonts w:ascii="Times New Roman" w:hAnsi="Times New Roman"/>
          <w:sz w:val="24"/>
        </w:rPr>
        <w:t xml:space="preserve"> made explicit in the school’s development plan in the form of improving whole-school literacy </w:t>
      </w:r>
      <w:proofErr w:type="gramStart"/>
      <w:r w:rsidR="00CB41F7">
        <w:rPr>
          <w:rFonts w:ascii="Times New Roman" w:hAnsi="Times New Roman"/>
          <w:sz w:val="24"/>
        </w:rPr>
        <w:t>in light of</w:t>
      </w:r>
      <w:proofErr w:type="gramEnd"/>
      <w:r w:rsidR="00CB41F7">
        <w:rPr>
          <w:rFonts w:ascii="Times New Roman" w:hAnsi="Times New Roman"/>
          <w:sz w:val="24"/>
        </w:rPr>
        <w:t xml:space="preserve"> the promotion of the National Numeracy and Literacy Framework (Government, 2018).</w:t>
      </w:r>
      <w:r w:rsidR="00076462">
        <w:rPr>
          <w:rFonts w:ascii="Times New Roman" w:hAnsi="Times New Roman"/>
          <w:sz w:val="24"/>
        </w:rPr>
        <w:t xml:space="preserve"> In addition to this, the school also focuses on the improvement of digital literacy, as its recent introduction of new, digital literacy improvement programmes </w:t>
      </w:r>
      <w:r w:rsidR="00F60705">
        <w:rPr>
          <w:rFonts w:ascii="Times New Roman" w:hAnsi="Times New Roman"/>
          <w:sz w:val="24"/>
        </w:rPr>
        <w:t>are in support of this</w:t>
      </w:r>
      <w:r w:rsidR="00076462">
        <w:rPr>
          <w:rFonts w:ascii="Times New Roman" w:hAnsi="Times New Roman"/>
          <w:sz w:val="24"/>
        </w:rPr>
        <w:t xml:space="preserve">. For example, </w:t>
      </w:r>
      <w:proofErr w:type="spellStart"/>
      <w:r w:rsidR="00076462">
        <w:rPr>
          <w:rFonts w:ascii="Times New Roman" w:hAnsi="Times New Roman"/>
          <w:sz w:val="24"/>
        </w:rPr>
        <w:t>SuccessMaker</w:t>
      </w:r>
      <w:proofErr w:type="spellEnd"/>
      <w:r w:rsidR="008E2C7F">
        <w:rPr>
          <w:rFonts w:ascii="Times New Roman" w:hAnsi="Times New Roman"/>
          <w:sz w:val="24"/>
        </w:rPr>
        <w:t xml:space="preserve"> </w:t>
      </w:r>
      <w:r w:rsidR="008E2C7F" w:rsidRPr="008E2C7F">
        <w:rPr>
          <w:rFonts w:ascii="Times New Roman" w:hAnsi="Times New Roman"/>
          <w:sz w:val="24"/>
        </w:rPr>
        <w:t>(Pearsonschool.com, 2018)</w:t>
      </w:r>
      <w:r w:rsidR="00076462">
        <w:rPr>
          <w:rFonts w:ascii="Times New Roman" w:hAnsi="Times New Roman"/>
          <w:sz w:val="24"/>
        </w:rPr>
        <w:t>.</w:t>
      </w:r>
      <w:r w:rsidR="008E2C7F">
        <w:rPr>
          <w:rFonts w:ascii="Times New Roman" w:hAnsi="Times New Roman"/>
          <w:sz w:val="24"/>
        </w:rPr>
        <w:t xml:space="preserve"> </w:t>
      </w:r>
      <w:proofErr w:type="gramStart"/>
      <w:r w:rsidR="008E2C7F">
        <w:rPr>
          <w:rFonts w:ascii="Times New Roman" w:hAnsi="Times New Roman"/>
          <w:sz w:val="24"/>
        </w:rPr>
        <w:t>In light of</w:t>
      </w:r>
      <w:proofErr w:type="gramEnd"/>
      <w:r w:rsidR="008E2C7F">
        <w:rPr>
          <w:rFonts w:ascii="Times New Roman" w:hAnsi="Times New Roman"/>
          <w:sz w:val="24"/>
        </w:rPr>
        <w:t xml:space="preserve"> this, the study at hand was driven by the plea for continuous improvement of boys’ literacy in reaching </w:t>
      </w:r>
      <w:r w:rsidR="001F7AE4">
        <w:rPr>
          <w:rFonts w:ascii="Times New Roman" w:hAnsi="Times New Roman"/>
          <w:sz w:val="24"/>
        </w:rPr>
        <w:t>an equal</w:t>
      </w:r>
      <w:r w:rsidR="008E2C7F">
        <w:rPr>
          <w:rFonts w:ascii="Times New Roman" w:hAnsi="Times New Roman"/>
          <w:sz w:val="24"/>
        </w:rPr>
        <w:t>, 100% standard.</w:t>
      </w:r>
    </w:p>
    <w:p w14:paraId="1379DA26" w14:textId="6DB7DF48" w:rsidR="00B41BF2" w:rsidRDefault="006E79EC" w:rsidP="00CB41F7">
      <w:pPr>
        <w:spacing w:line="480" w:lineRule="auto"/>
        <w:ind w:firstLine="720"/>
        <w:rPr>
          <w:rFonts w:ascii="Times New Roman" w:hAnsi="Times New Roman"/>
          <w:sz w:val="24"/>
        </w:rPr>
      </w:pPr>
      <w:r>
        <w:rPr>
          <w:rFonts w:ascii="Times New Roman" w:hAnsi="Times New Roman"/>
          <w:sz w:val="24"/>
        </w:rPr>
        <w:t>The process of proceeding with the research project took a two-</w:t>
      </w:r>
      <w:r w:rsidR="00632424">
        <w:rPr>
          <w:rFonts w:ascii="Times New Roman" w:hAnsi="Times New Roman"/>
          <w:sz w:val="24"/>
        </w:rPr>
        <w:t>fold</w:t>
      </w:r>
      <w:r>
        <w:rPr>
          <w:rFonts w:ascii="Times New Roman" w:hAnsi="Times New Roman"/>
          <w:sz w:val="24"/>
        </w:rPr>
        <w:t xml:space="preserve"> approach. In consideration to the participants and the school in question, an ethics form </w:t>
      </w:r>
      <w:r w:rsidR="00632424">
        <w:rPr>
          <w:rFonts w:ascii="Times New Roman" w:hAnsi="Times New Roman"/>
          <w:sz w:val="24"/>
        </w:rPr>
        <w:t>w</w:t>
      </w:r>
      <w:r>
        <w:rPr>
          <w:rFonts w:ascii="Times New Roman" w:hAnsi="Times New Roman"/>
          <w:sz w:val="24"/>
        </w:rPr>
        <w:t xml:space="preserve">as completed </w:t>
      </w:r>
      <w:r w:rsidR="00632424">
        <w:rPr>
          <w:rFonts w:ascii="Times New Roman" w:hAnsi="Times New Roman"/>
          <w:sz w:val="24"/>
        </w:rPr>
        <w:t>and forwarded. A</w:t>
      </w:r>
      <w:r>
        <w:rPr>
          <w:rFonts w:ascii="Times New Roman" w:hAnsi="Times New Roman"/>
          <w:sz w:val="24"/>
        </w:rPr>
        <w:t xml:space="preserve">fter its approval, the participants </w:t>
      </w:r>
      <w:r w:rsidR="00632424">
        <w:rPr>
          <w:rFonts w:ascii="Times New Roman" w:hAnsi="Times New Roman"/>
          <w:sz w:val="24"/>
        </w:rPr>
        <w:t xml:space="preserve">were </w:t>
      </w:r>
      <w:r>
        <w:rPr>
          <w:rFonts w:ascii="Times New Roman" w:hAnsi="Times New Roman"/>
          <w:sz w:val="24"/>
        </w:rPr>
        <w:t xml:space="preserve">approached </w:t>
      </w:r>
      <w:r w:rsidR="00632424">
        <w:rPr>
          <w:rFonts w:ascii="Times New Roman" w:hAnsi="Times New Roman"/>
          <w:sz w:val="24"/>
        </w:rPr>
        <w:t>with regards to</w:t>
      </w:r>
      <w:r>
        <w:rPr>
          <w:rFonts w:ascii="Times New Roman" w:hAnsi="Times New Roman"/>
          <w:sz w:val="24"/>
        </w:rPr>
        <w:t xml:space="preserve"> their </w:t>
      </w:r>
      <w:r>
        <w:rPr>
          <w:rFonts w:ascii="Times New Roman" w:hAnsi="Times New Roman"/>
          <w:sz w:val="24"/>
        </w:rPr>
        <w:lastRenderedPageBreak/>
        <w:t>permission in participating in the study. This was achieved by requesting the</w:t>
      </w:r>
      <w:r w:rsidR="00D40476">
        <w:rPr>
          <w:rFonts w:ascii="Times New Roman" w:hAnsi="Times New Roman"/>
          <w:sz w:val="24"/>
        </w:rPr>
        <w:t xml:space="preserve">ir approval </w:t>
      </w:r>
      <w:r>
        <w:rPr>
          <w:rFonts w:ascii="Times New Roman" w:hAnsi="Times New Roman"/>
          <w:sz w:val="24"/>
        </w:rPr>
        <w:t xml:space="preserve">through consent forms. </w:t>
      </w:r>
      <w:r w:rsidR="00316B43">
        <w:rPr>
          <w:rFonts w:ascii="Times New Roman" w:hAnsi="Times New Roman"/>
          <w:sz w:val="24"/>
        </w:rPr>
        <w:t>Only a</w:t>
      </w:r>
      <w:r>
        <w:rPr>
          <w:rFonts w:ascii="Times New Roman" w:hAnsi="Times New Roman"/>
          <w:sz w:val="24"/>
        </w:rPr>
        <w:t xml:space="preserve">fter the receival of all participants’ agreement </w:t>
      </w:r>
      <w:r w:rsidR="00D40476">
        <w:rPr>
          <w:rFonts w:ascii="Times New Roman" w:hAnsi="Times New Roman"/>
          <w:sz w:val="24"/>
        </w:rPr>
        <w:t>to</w:t>
      </w:r>
      <w:r>
        <w:rPr>
          <w:rFonts w:ascii="Times New Roman" w:hAnsi="Times New Roman"/>
          <w:sz w:val="24"/>
        </w:rPr>
        <w:t xml:space="preserve"> </w:t>
      </w:r>
      <w:r w:rsidR="00D40476">
        <w:rPr>
          <w:rFonts w:ascii="Times New Roman" w:hAnsi="Times New Roman"/>
          <w:sz w:val="24"/>
        </w:rPr>
        <w:t>proceed,</w:t>
      </w:r>
      <w:r>
        <w:rPr>
          <w:rFonts w:ascii="Times New Roman" w:hAnsi="Times New Roman"/>
          <w:sz w:val="24"/>
        </w:rPr>
        <w:t xml:space="preserve"> was the study initiated. </w:t>
      </w:r>
      <w:r w:rsidR="00200A58">
        <w:rPr>
          <w:rFonts w:ascii="Times New Roman" w:hAnsi="Times New Roman"/>
          <w:sz w:val="24"/>
        </w:rPr>
        <w:t xml:space="preserve">In search for answers, three </w:t>
      </w:r>
      <w:proofErr w:type="gramStart"/>
      <w:r w:rsidR="00200A58">
        <w:rPr>
          <w:rFonts w:ascii="Times New Roman" w:hAnsi="Times New Roman"/>
          <w:sz w:val="24"/>
        </w:rPr>
        <w:t>separate</w:t>
      </w:r>
      <w:proofErr w:type="gramEnd"/>
      <w:r w:rsidR="00200A58">
        <w:rPr>
          <w:rFonts w:ascii="Times New Roman" w:hAnsi="Times New Roman"/>
          <w:sz w:val="24"/>
        </w:rPr>
        <w:t xml:space="preserve"> 10 mark reading comprehension tasks were devised.</w:t>
      </w:r>
      <w:r w:rsidR="00EC6449">
        <w:rPr>
          <w:rFonts w:ascii="Times New Roman" w:hAnsi="Times New Roman"/>
          <w:sz w:val="24"/>
        </w:rPr>
        <w:t xml:space="preserve"> </w:t>
      </w:r>
      <w:r w:rsidR="00902713">
        <w:rPr>
          <w:rFonts w:ascii="Times New Roman" w:hAnsi="Times New Roman"/>
          <w:sz w:val="24"/>
        </w:rPr>
        <w:t xml:space="preserve">All three comprehension tasks only included multiple-choice </w:t>
      </w:r>
      <w:r w:rsidR="00C9115F">
        <w:rPr>
          <w:rFonts w:ascii="Times New Roman" w:hAnsi="Times New Roman"/>
          <w:sz w:val="24"/>
        </w:rPr>
        <w:t>style questions.</w:t>
      </w:r>
      <w:r w:rsidR="00200A58">
        <w:rPr>
          <w:rFonts w:ascii="Times New Roman" w:hAnsi="Times New Roman"/>
          <w:sz w:val="24"/>
        </w:rPr>
        <w:t xml:space="preserve"> The first examined the stu</w:t>
      </w:r>
      <w:r w:rsidR="005C1BD6">
        <w:rPr>
          <w:rFonts w:ascii="Times New Roman" w:hAnsi="Times New Roman"/>
          <w:sz w:val="24"/>
        </w:rPr>
        <w:t>dents</w:t>
      </w:r>
      <w:r w:rsidR="00181174">
        <w:rPr>
          <w:rFonts w:ascii="Times New Roman" w:hAnsi="Times New Roman"/>
          <w:sz w:val="24"/>
        </w:rPr>
        <w:t xml:space="preserve">’ </w:t>
      </w:r>
      <w:r w:rsidR="005C1BD6">
        <w:rPr>
          <w:rFonts w:ascii="Times New Roman" w:hAnsi="Times New Roman"/>
          <w:sz w:val="24"/>
        </w:rPr>
        <w:t>comprehension of the more traditional, according</w:t>
      </w:r>
      <w:r w:rsidR="006602ED">
        <w:rPr>
          <w:rFonts w:ascii="Times New Roman" w:hAnsi="Times New Roman"/>
          <w:sz w:val="24"/>
        </w:rPr>
        <w:t xml:space="preserve"> to O’Connor (2018), the</w:t>
      </w:r>
      <w:r w:rsidR="005C1BD6">
        <w:rPr>
          <w:rFonts w:ascii="Times New Roman" w:hAnsi="Times New Roman"/>
          <w:sz w:val="24"/>
        </w:rPr>
        <w:t xml:space="preserve"> </w:t>
      </w:r>
      <w:r w:rsidR="006602ED">
        <w:rPr>
          <w:rFonts w:ascii="Times New Roman" w:hAnsi="Times New Roman"/>
          <w:sz w:val="24"/>
        </w:rPr>
        <w:t xml:space="preserve">more </w:t>
      </w:r>
      <w:r w:rsidR="005C1BD6">
        <w:rPr>
          <w:rFonts w:ascii="Times New Roman" w:hAnsi="Times New Roman"/>
          <w:sz w:val="24"/>
        </w:rPr>
        <w:t>girl-orient</w:t>
      </w:r>
      <w:r w:rsidR="006602ED">
        <w:rPr>
          <w:rFonts w:ascii="Times New Roman" w:hAnsi="Times New Roman"/>
          <w:sz w:val="24"/>
        </w:rPr>
        <w:t xml:space="preserve">ed </w:t>
      </w:r>
      <w:r w:rsidR="002142DF">
        <w:rPr>
          <w:rFonts w:ascii="Times New Roman" w:hAnsi="Times New Roman"/>
          <w:sz w:val="24"/>
        </w:rPr>
        <w:t>liter</w:t>
      </w:r>
      <w:r w:rsidR="00924C24">
        <w:rPr>
          <w:rFonts w:ascii="Times New Roman" w:hAnsi="Times New Roman"/>
          <w:sz w:val="24"/>
        </w:rPr>
        <w:t>ary</w:t>
      </w:r>
      <w:r w:rsidR="002142DF">
        <w:rPr>
          <w:rFonts w:ascii="Times New Roman" w:hAnsi="Times New Roman"/>
          <w:sz w:val="24"/>
        </w:rPr>
        <w:t xml:space="preserve"> </w:t>
      </w:r>
      <w:r w:rsidR="006602ED">
        <w:rPr>
          <w:rFonts w:ascii="Times New Roman" w:hAnsi="Times New Roman"/>
          <w:sz w:val="24"/>
        </w:rPr>
        <w:t xml:space="preserve">themes, such as love, </w:t>
      </w:r>
      <w:r w:rsidR="00C83C05">
        <w:rPr>
          <w:rFonts w:ascii="Times New Roman" w:hAnsi="Times New Roman"/>
          <w:sz w:val="24"/>
        </w:rPr>
        <w:t>loss</w:t>
      </w:r>
      <w:r w:rsidR="006602ED">
        <w:rPr>
          <w:rFonts w:ascii="Times New Roman" w:hAnsi="Times New Roman"/>
          <w:sz w:val="24"/>
        </w:rPr>
        <w:t xml:space="preserve"> and family ties. </w:t>
      </w:r>
      <w:r w:rsidR="0088396D">
        <w:rPr>
          <w:rFonts w:ascii="Times New Roman" w:hAnsi="Times New Roman"/>
          <w:sz w:val="24"/>
        </w:rPr>
        <w:t xml:space="preserve">The book chosen to represent this category was </w:t>
      </w:r>
      <w:r w:rsidR="008B024B">
        <w:rPr>
          <w:rFonts w:ascii="Times New Roman" w:hAnsi="Times New Roman"/>
          <w:sz w:val="24"/>
        </w:rPr>
        <w:t xml:space="preserve">the modern classic by </w:t>
      </w:r>
      <w:r w:rsidR="0088396D">
        <w:rPr>
          <w:rFonts w:ascii="Times New Roman" w:hAnsi="Times New Roman"/>
          <w:sz w:val="24"/>
        </w:rPr>
        <w:t xml:space="preserve">H.E. Bates’ </w:t>
      </w:r>
      <w:r w:rsidR="0088396D" w:rsidRPr="00B72687">
        <w:rPr>
          <w:rFonts w:ascii="Times New Roman" w:hAnsi="Times New Roman"/>
          <w:i/>
          <w:sz w:val="24"/>
        </w:rPr>
        <w:t>‘The Darling Buds of May’</w:t>
      </w:r>
      <w:r w:rsidR="0088396D">
        <w:rPr>
          <w:rFonts w:ascii="Times New Roman" w:hAnsi="Times New Roman"/>
          <w:sz w:val="24"/>
        </w:rPr>
        <w:t>.</w:t>
      </w:r>
      <w:r w:rsidR="008B024B">
        <w:rPr>
          <w:rFonts w:ascii="Times New Roman" w:hAnsi="Times New Roman"/>
          <w:sz w:val="24"/>
        </w:rPr>
        <w:t xml:space="preserve"> </w:t>
      </w:r>
      <w:r w:rsidR="00CD12A9">
        <w:rPr>
          <w:rFonts w:ascii="Times New Roman" w:hAnsi="Times New Roman"/>
          <w:sz w:val="24"/>
        </w:rPr>
        <w:t>Despite</w:t>
      </w:r>
      <w:r w:rsidR="00C83C05">
        <w:rPr>
          <w:rFonts w:ascii="Times New Roman" w:hAnsi="Times New Roman"/>
          <w:sz w:val="24"/>
        </w:rPr>
        <w:t xml:space="preserve"> t</w:t>
      </w:r>
      <w:r w:rsidR="008B024B">
        <w:rPr>
          <w:rFonts w:ascii="Times New Roman" w:hAnsi="Times New Roman"/>
          <w:sz w:val="24"/>
        </w:rPr>
        <w:t>he them</w:t>
      </w:r>
      <w:r w:rsidR="00C83C05">
        <w:rPr>
          <w:rFonts w:ascii="Times New Roman" w:hAnsi="Times New Roman"/>
          <w:sz w:val="24"/>
        </w:rPr>
        <w:t xml:space="preserve">e of loss </w:t>
      </w:r>
      <w:r w:rsidR="00CD12A9">
        <w:rPr>
          <w:rFonts w:ascii="Times New Roman" w:hAnsi="Times New Roman"/>
          <w:sz w:val="24"/>
        </w:rPr>
        <w:t>not occurring</w:t>
      </w:r>
      <w:r w:rsidR="00C83C05">
        <w:rPr>
          <w:rFonts w:ascii="Times New Roman" w:hAnsi="Times New Roman"/>
          <w:sz w:val="24"/>
        </w:rPr>
        <w:t xml:space="preserve"> in the novella, it was chosen for its depiction of the themes of scandal and infidelity</w:t>
      </w:r>
      <w:r w:rsidR="00CD12A9">
        <w:rPr>
          <w:rFonts w:ascii="Times New Roman" w:hAnsi="Times New Roman"/>
          <w:sz w:val="24"/>
        </w:rPr>
        <w:t>, which may also be interpreted as more female-oriented (</w:t>
      </w:r>
      <w:proofErr w:type="spellStart"/>
      <w:r w:rsidR="00E2653C">
        <w:rPr>
          <w:rFonts w:ascii="Times New Roman" w:hAnsi="Times New Roman"/>
          <w:sz w:val="24"/>
        </w:rPr>
        <w:t>Shmoop</w:t>
      </w:r>
      <w:proofErr w:type="spellEnd"/>
      <w:r w:rsidR="00E2653C">
        <w:rPr>
          <w:rFonts w:ascii="Times New Roman" w:hAnsi="Times New Roman"/>
          <w:sz w:val="24"/>
        </w:rPr>
        <w:t xml:space="preserve"> Editorial Team</w:t>
      </w:r>
      <w:r w:rsidR="00CD12A9">
        <w:rPr>
          <w:rFonts w:ascii="Times New Roman" w:hAnsi="Times New Roman"/>
          <w:sz w:val="24"/>
        </w:rPr>
        <w:t>, 2018).</w:t>
      </w:r>
      <w:r w:rsidR="00EC67D4">
        <w:rPr>
          <w:rFonts w:ascii="Times New Roman" w:hAnsi="Times New Roman"/>
          <w:sz w:val="24"/>
        </w:rPr>
        <w:t xml:space="preserve"> In its quest to adhere to the more traditional ways of acquiring literacy, the students were given a paper print-out of the overview of the novel and the comprehension questions on a separate sheet, also in </w:t>
      </w:r>
      <w:r w:rsidR="001E6226">
        <w:rPr>
          <w:rFonts w:ascii="Times New Roman" w:hAnsi="Times New Roman"/>
          <w:sz w:val="24"/>
        </w:rPr>
        <w:t>print</w:t>
      </w:r>
      <w:r w:rsidR="00EC67D4">
        <w:rPr>
          <w:rFonts w:ascii="Times New Roman" w:hAnsi="Times New Roman"/>
          <w:sz w:val="24"/>
        </w:rPr>
        <w:t xml:space="preserve"> format. </w:t>
      </w:r>
    </w:p>
    <w:p w14:paraId="26F98D20" w14:textId="649A321C" w:rsidR="00A8020F" w:rsidRDefault="00BA75CD" w:rsidP="00B41BF2">
      <w:pPr>
        <w:spacing w:line="480" w:lineRule="auto"/>
        <w:rPr>
          <w:rFonts w:ascii="Times New Roman" w:hAnsi="Times New Roman"/>
          <w:sz w:val="24"/>
        </w:rPr>
      </w:pPr>
      <w:r>
        <w:rPr>
          <w:rFonts w:ascii="Times New Roman" w:hAnsi="Times New Roman"/>
          <w:sz w:val="24"/>
        </w:rPr>
        <w:tab/>
        <w:t xml:space="preserve">The second comprehension task saw the pupils also </w:t>
      </w:r>
      <w:r w:rsidR="00A229C8">
        <w:rPr>
          <w:rFonts w:ascii="Times New Roman" w:hAnsi="Times New Roman"/>
          <w:sz w:val="24"/>
        </w:rPr>
        <w:t>answer</w:t>
      </w:r>
      <w:r>
        <w:rPr>
          <w:rFonts w:ascii="Times New Roman" w:hAnsi="Times New Roman"/>
          <w:sz w:val="24"/>
        </w:rPr>
        <w:t xml:space="preserve"> 10 questions with each having a tenth</w:t>
      </w:r>
      <w:r w:rsidR="00A229C8">
        <w:rPr>
          <w:rFonts w:ascii="Times New Roman" w:hAnsi="Times New Roman"/>
          <w:sz w:val="24"/>
        </w:rPr>
        <w:t xml:space="preserve"> in</w:t>
      </w:r>
      <w:r>
        <w:rPr>
          <w:rFonts w:ascii="Times New Roman" w:hAnsi="Times New Roman"/>
          <w:sz w:val="24"/>
        </w:rPr>
        <w:t xml:space="preserve"> weighting of the </w:t>
      </w:r>
      <w:r w:rsidR="00A229C8">
        <w:rPr>
          <w:rFonts w:ascii="Times New Roman" w:hAnsi="Times New Roman"/>
          <w:sz w:val="24"/>
        </w:rPr>
        <w:t>maximum</w:t>
      </w:r>
      <w:r>
        <w:rPr>
          <w:rFonts w:ascii="Times New Roman" w:hAnsi="Times New Roman"/>
          <w:sz w:val="24"/>
        </w:rPr>
        <w:t xml:space="preserve"> result.</w:t>
      </w:r>
      <w:r w:rsidR="00A229C8">
        <w:rPr>
          <w:rFonts w:ascii="Times New Roman" w:hAnsi="Times New Roman"/>
          <w:sz w:val="24"/>
        </w:rPr>
        <w:t xml:space="preserve"> For this task, the students were presented with the overview of Michael Morpurgo’s </w:t>
      </w:r>
      <w:r w:rsidR="00A229C8" w:rsidRPr="00710792">
        <w:rPr>
          <w:rFonts w:ascii="Times New Roman" w:hAnsi="Times New Roman"/>
          <w:i/>
          <w:sz w:val="24"/>
        </w:rPr>
        <w:t>‘Private Peaceful’</w:t>
      </w:r>
      <w:r w:rsidR="00A229C8">
        <w:rPr>
          <w:rFonts w:ascii="Times New Roman" w:hAnsi="Times New Roman"/>
          <w:sz w:val="24"/>
        </w:rPr>
        <w:t>. Despite its prevalent themes of love</w:t>
      </w:r>
      <w:r w:rsidR="00FF50D9">
        <w:rPr>
          <w:rFonts w:ascii="Times New Roman" w:hAnsi="Times New Roman"/>
          <w:sz w:val="24"/>
        </w:rPr>
        <w:t xml:space="preserve"> and loss</w:t>
      </w:r>
      <w:r w:rsidR="00A229C8">
        <w:rPr>
          <w:rFonts w:ascii="Times New Roman" w:hAnsi="Times New Roman"/>
          <w:sz w:val="24"/>
        </w:rPr>
        <w:t>, the book</w:t>
      </w:r>
      <w:r w:rsidR="00FF50D9">
        <w:rPr>
          <w:rFonts w:ascii="Times New Roman" w:hAnsi="Times New Roman"/>
          <w:sz w:val="24"/>
        </w:rPr>
        <w:t xml:space="preserve"> seems to position itself in the neutral category of providing </w:t>
      </w:r>
      <w:r w:rsidR="003939DF">
        <w:rPr>
          <w:rFonts w:ascii="Times New Roman" w:hAnsi="Times New Roman"/>
          <w:sz w:val="24"/>
        </w:rPr>
        <w:t xml:space="preserve">themes of </w:t>
      </w:r>
      <w:r w:rsidR="00FF50D9">
        <w:rPr>
          <w:rFonts w:ascii="Times New Roman" w:hAnsi="Times New Roman"/>
          <w:sz w:val="24"/>
        </w:rPr>
        <w:t xml:space="preserve">interest for both boys and girls. </w:t>
      </w:r>
      <w:r w:rsidR="0073175E">
        <w:rPr>
          <w:rFonts w:ascii="Times New Roman" w:hAnsi="Times New Roman"/>
          <w:sz w:val="24"/>
        </w:rPr>
        <w:t xml:space="preserve">The </w:t>
      </w:r>
      <w:r w:rsidR="00E1328C">
        <w:rPr>
          <w:rFonts w:ascii="Times New Roman" w:hAnsi="Times New Roman"/>
          <w:sz w:val="24"/>
        </w:rPr>
        <w:t xml:space="preserve">dominance of the war and </w:t>
      </w:r>
      <w:r w:rsidR="0073175E">
        <w:rPr>
          <w:rFonts w:ascii="Times New Roman" w:hAnsi="Times New Roman"/>
          <w:sz w:val="24"/>
        </w:rPr>
        <w:t>violence</w:t>
      </w:r>
      <w:r w:rsidR="00E1328C">
        <w:rPr>
          <w:rFonts w:ascii="Times New Roman" w:hAnsi="Times New Roman"/>
          <w:sz w:val="24"/>
        </w:rPr>
        <w:t xml:space="preserve"> theme</w:t>
      </w:r>
      <w:r w:rsidR="0073175E">
        <w:rPr>
          <w:rFonts w:ascii="Times New Roman" w:hAnsi="Times New Roman"/>
          <w:sz w:val="24"/>
        </w:rPr>
        <w:t xml:space="preserve">, however, according to </w:t>
      </w:r>
      <w:proofErr w:type="spellStart"/>
      <w:r w:rsidR="0073175E">
        <w:rPr>
          <w:rFonts w:ascii="Times New Roman" w:hAnsi="Times New Roman"/>
          <w:sz w:val="24"/>
        </w:rPr>
        <w:t>Engerman</w:t>
      </w:r>
      <w:proofErr w:type="spellEnd"/>
      <w:r w:rsidR="0073175E">
        <w:rPr>
          <w:rFonts w:ascii="Times New Roman" w:hAnsi="Times New Roman"/>
          <w:sz w:val="24"/>
        </w:rPr>
        <w:t xml:space="preserve"> et al. would see it categorised as a </w:t>
      </w:r>
      <w:r w:rsidR="00FE132E">
        <w:rPr>
          <w:rFonts w:ascii="Times New Roman" w:hAnsi="Times New Roman"/>
          <w:sz w:val="24"/>
        </w:rPr>
        <w:t xml:space="preserve">boy-friendly </w:t>
      </w:r>
      <w:r w:rsidR="0073175E">
        <w:rPr>
          <w:rFonts w:ascii="Times New Roman" w:hAnsi="Times New Roman"/>
          <w:sz w:val="24"/>
        </w:rPr>
        <w:t xml:space="preserve">novel with </w:t>
      </w:r>
      <w:r w:rsidR="00FE132E">
        <w:rPr>
          <w:rFonts w:ascii="Times New Roman" w:hAnsi="Times New Roman"/>
          <w:sz w:val="24"/>
        </w:rPr>
        <w:t xml:space="preserve">girl-oriented themes </w:t>
      </w:r>
      <w:r w:rsidR="009D1B76">
        <w:rPr>
          <w:rFonts w:ascii="Times New Roman" w:hAnsi="Times New Roman"/>
          <w:sz w:val="24"/>
        </w:rPr>
        <w:t>(2018).</w:t>
      </w:r>
      <w:r w:rsidR="00241804">
        <w:rPr>
          <w:rFonts w:ascii="Times New Roman" w:hAnsi="Times New Roman"/>
          <w:sz w:val="24"/>
        </w:rPr>
        <w:t xml:space="preserve"> Nonetheless, in furthering the opportunities for discerning the results, the questions presented to the students were in print-format. </w:t>
      </w:r>
      <w:r w:rsidR="00D63FB5">
        <w:rPr>
          <w:rFonts w:ascii="Times New Roman" w:hAnsi="Times New Roman"/>
          <w:sz w:val="24"/>
        </w:rPr>
        <w:t xml:space="preserve">This enabled </w:t>
      </w:r>
      <w:r w:rsidR="00A128D7">
        <w:rPr>
          <w:rFonts w:ascii="Times New Roman" w:hAnsi="Times New Roman"/>
          <w:sz w:val="24"/>
        </w:rPr>
        <w:t>for the</w:t>
      </w:r>
      <w:r w:rsidR="00D63FB5">
        <w:rPr>
          <w:rFonts w:ascii="Times New Roman" w:hAnsi="Times New Roman"/>
          <w:sz w:val="24"/>
        </w:rPr>
        <w:t xml:space="preserve"> </w:t>
      </w:r>
      <w:r w:rsidR="00A128D7">
        <w:rPr>
          <w:rFonts w:ascii="Times New Roman" w:hAnsi="Times New Roman"/>
          <w:sz w:val="24"/>
        </w:rPr>
        <w:t xml:space="preserve">distinction to be made between </w:t>
      </w:r>
      <w:r w:rsidR="007621D9">
        <w:rPr>
          <w:rFonts w:ascii="Times New Roman" w:hAnsi="Times New Roman"/>
          <w:sz w:val="24"/>
        </w:rPr>
        <w:t xml:space="preserve">literacy acquisition based on </w:t>
      </w:r>
      <w:r w:rsidR="00D63FB5">
        <w:rPr>
          <w:rFonts w:ascii="Times New Roman" w:hAnsi="Times New Roman"/>
          <w:sz w:val="24"/>
        </w:rPr>
        <w:t xml:space="preserve">a boy-friendly novel </w:t>
      </w:r>
      <w:r w:rsidR="007621D9">
        <w:rPr>
          <w:rFonts w:ascii="Times New Roman" w:hAnsi="Times New Roman"/>
          <w:sz w:val="24"/>
        </w:rPr>
        <w:t>with print-format questions</w:t>
      </w:r>
      <w:r w:rsidR="000D3FC9">
        <w:rPr>
          <w:rFonts w:ascii="Times New Roman" w:hAnsi="Times New Roman"/>
          <w:sz w:val="24"/>
        </w:rPr>
        <w:t xml:space="preserve">, as opposed to </w:t>
      </w:r>
      <w:r w:rsidR="007621D9">
        <w:rPr>
          <w:rFonts w:ascii="Times New Roman" w:hAnsi="Times New Roman"/>
          <w:sz w:val="24"/>
        </w:rPr>
        <w:t>the mor</w:t>
      </w:r>
      <w:r w:rsidR="00B543A8">
        <w:rPr>
          <w:rFonts w:ascii="Times New Roman" w:hAnsi="Times New Roman"/>
          <w:sz w:val="24"/>
        </w:rPr>
        <w:t xml:space="preserve">e modern, digital </w:t>
      </w:r>
      <w:proofErr w:type="gramStart"/>
      <w:r w:rsidR="00A94EF3">
        <w:rPr>
          <w:rFonts w:ascii="Times New Roman" w:hAnsi="Times New Roman"/>
          <w:sz w:val="24"/>
        </w:rPr>
        <w:t>literacy based</w:t>
      </w:r>
      <w:proofErr w:type="gramEnd"/>
      <w:r w:rsidR="007621D9">
        <w:rPr>
          <w:rFonts w:ascii="Times New Roman" w:hAnsi="Times New Roman"/>
          <w:sz w:val="24"/>
        </w:rPr>
        <w:t xml:space="preserve"> methods of answering comprehension questions</w:t>
      </w:r>
      <w:r w:rsidR="005D47C2">
        <w:rPr>
          <w:rFonts w:ascii="Times New Roman" w:hAnsi="Times New Roman"/>
          <w:sz w:val="24"/>
        </w:rPr>
        <w:t>, as was implemented below.</w:t>
      </w:r>
      <w:r w:rsidR="007621D9">
        <w:rPr>
          <w:rFonts w:ascii="Times New Roman" w:hAnsi="Times New Roman"/>
          <w:sz w:val="24"/>
        </w:rPr>
        <w:t xml:space="preserve"> </w:t>
      </w:r>
    </w:p>
    <w:p w14:paraId="1F958571" w14:textId="6FFBF53F" w:rsidR="00BA75CD" w:rsidRDefault="00A8020F" w:rsidP="00B41BF2">
      <w:pPr>
        <w:spacing w:line="480" w:lineRule="auto"/>
        <w:rPr>
          <w:rFonts w:ascii="Times New Roman" w:hAnsi="Times New Roman"/>
          <w:sz w:val="24"/>
        </w:rPr>
      </w:pPr>
      <w:r>
        <w:rPr>
          <w:rFonts w:ascii="Times New Roman" w:hAnsi="Times New Roman"/>
          <w:sz w:val="24"/>
        </w:rPr>
        <w:lastRenderedPageBreak/>
        <w:tab/>
        <w:t xml:space="preserve">As above, the last comprehension task required the students to engage with the text </w:t>
      </w:r>
      <w:r w:rsidR="00763048">
        <w:rPr>
          <w:rFonts w:ascii="Times New Roman" w:hAnsi="Times New Roman"/>
          <w:sz w:val="24"/>
        </w:rPr>
        <w:t xml:space="preserve">by reading it </w:t>
      </w:r>
      <w:r>
        <w:rPr>
          <w:rFonts w:ascii="Times New Roman" w:hAnsi="Times New Roman"/>
          <w:sz w:val="24"/>
        </w:rPr>
        <w:t>three time</w:t>
      </w:r>
      <w:r w:rsidR="00763048">
        <w:rPr>
          <w:rFonts w:ascii="Times New Roman" w:hAnsi="Times New Roman"/>
          <w:sz w:val="24"/>
        </w:rPr>
        <w:t xml:space="preserve">s. The engagement with the text included a </w:t>
      </w:r>
      <w:r w:rsidR="00EB394B">
        <w:rPr>
          <w:rFonts w:ascii="Times New Roman" w:hAnsi="Times New Roman"/>
          <w:sz w:val="24"/>
        </w:rPr>
        <w:t>7</w:t>
      </w:r>
      <w:r w:rsidR="004B26E3">
        <w:rPr>
          <w:rFonts w:ascii="Times New Roman" w:hAnsi="Times New Roman"/>
          <w:sz w:val="24"/>
        </w:rPr>
        <w:t>-minute interval</w:t>
      </w:r>
      <w:r w:rsidR="00763048">
        <w:rPr>
          <w:rFonts w:ascii="Times New Roman" w:hAnsi="Times New Roman"/>
          <w:sz w:val="24"/>
        </w:rPr>
        <w:t xml:space="preserve"> between every reading cycle.</w:t>
      </w:r>
      <w:r>
        <w:rPr>
          <w:rFonts w:ascii="Times New Roman" w:hAnsi="Times New Roman"/>
          <w:sz w:val="24"/>
        </w:rPr>
        <w:t xml:space="preserve"> </w:t>
      </w:r>
      <w:r w:rsidR="00FD5653">
        <w:rPr>
          <w:rFonts w:ascii="Times New Roman" w:hAnsi="Times New Roman"/>
          <w:sz w:val="24"/>
        </w:rPr>
        <w:t xml:space="preserve">The rationale behind </w:t>
      </w:r>
      <w:r w:rsidR="004B26E3">
        <w:rPr>
          <w:rFonts w:ascii="Times New Roman" w:hAnsi="Times New Roman"/>
          <w:sz w:val="24"/>
        </w:rPr>
        <w:t xml:space="preserve">limiting the students’ engagement to no </w:t>
      </w:r>
      <w:proofErr w:type="gramStart"/>
      <w:r w:rsidR="004B26E3">
        <w:rPr>
          <w:rFonts w:ascii="Times New Roman" w:hAnsi="Times New Roman"/>
          <w:sz w:val="24"/>
        </w:rPr>
        <w:t>more or less than</w:t>
      </w:r>
      <w:proofErr w:type="gramEnd"/>
      <w:r w:rsidR="004B26E3">
        <w:rPr>
          <w:rFonts w:ascii="Times New Roman" w:hAnsi="Times New Roman"/>
          <w:sz w:val="24"/>
        </w:rPr>
        <w:t xml:space="preserve"> three times stems from </w:t>
      </w:r>
      <w:r w:rsidR="00EB394B">
        <w:rPr>
          <w:rFonts w:ascii="Times New Roman" w:hAnsi="Times New Roman"/>
          <w:sz w:val="24"/>
        </w:rPr>
        <w:t>the</w:t>
      </w:r>
      <w:r w:rsidR="004B26E3">
        <w:rPr>
          <w:rFonts w:ascii="Times New Roman" w:hAnsi="Times New Roman"/>
          <w:sz w:val="24"/>
        </w:rPr>
        <w:t xml:space="preserve"> research </w:t>
      </w:r>
      <w:r w:rsidR="00EB394B">
        <w:rPr>
          <w:rFonts w:ascii="Times New Roman" w:hAnsi="Times New Roman"/>
          <w:sz w:val="24"/>
        </w:rPr>
        <w:t xml:space="preserve">conducted within experimental psychology </w:t>
      </w:r>
      <w:r w:rsidR="004B26E3">
        <w:rPr>
          <w:rFonts w:ascii="Times New Roman" w:hAnsi="Times New Roman"/>
          <w:sz w:val="24"/>
        </w:rPr>
        <w:t xml:space="preserve">(Ebbinghaus, 2013). </w:t>
      </w:r>
      <w:r w:rsidR="00EB394B">
        <w:rPr>
          <w:rFonts w:ascii="Times New Roman" w:hAnsi="Times New Roman"/>
          <w:sz w:val="24"/>
        </w:rPr>
        <w:t xml:space="preserve">Ebbinghaus (2013) notes </w:t>
      </w:r>
      <w:r w:rsidR="007D7102">
        <w:rPr>
          <w:rFonts w:ascii="Times New Roman" w:hAnsi="Times New Roman"/>
          <w:sz w:val="24"/>
        </w:rPr>
        <w:t>the triple</w:t>
      </w:r>
      <w:r w:rsidR="008D65D0">
        <w:rPr>
          <w:rFonts w:ascii="Times New Roman" w:hAnsi="Times New Roman"/>
          <w:sz w:val="24"/>
        </w:rPr>
        <w:t>-</w:t>
      </w:r>
      <w:r w:rsidR="007D7102">
        <w:rPr>
          <w:rFonts w:ascii="Times New Roman" w:hAnsi="Times New Roman"/>
          <w:sz w:val="24"/>
        </w:rPr>
        <w:t xml:space="preserve">spacing of learning content to aid retention of material and promote long-term retention of </w:t>
      </w:r>
      <w:r w:rsidR="00366F75">
        <w:rPr>
          <w:rFonts w:ascii="Times New Roman" w:hAnsi="Times New Roman"/>
          <w:sz w:val="24"/>
        </w:rPr>
        <w:t xml:space="preserve">information. </w:t>
      </w:r>
      <w:proofErr w:type="gramStart"/>
      <w:r w:rsidR="008D65D0">
        <w:rPr>
          <w:rFonts w:ascii="Times New Roman" w:hAnsi="Times New Roman"/>
          <w:sz w:val="24"/>
        </w:rPr>
        <w:t>Likewise</w:t>
      </w:r>
      <w:proofErr w:type="gramEnd"/>
      <w:r w:rsidR="008D65D0">
        <w:rPr>
          <w:rFonts w:ascii="Times New Roman" w:hAnsi="Times New Roman"/>
          <w:sz w:val="24"/>
        </w:rPr>
        <w:t xml:space="preserve"> to triple-spacing, the preciseness in interval timings was also chosen for its many research</w:t>
      </w:r>
      <w:r w:rsidR="00B27EE4">
        <w:rPr>
          <w:rFonts w:ascii="Times New Roman" w:hAnsi="Times New Roman"/>
          <w:sz w:val="24"/>
        </w:rPr>
        <w:t>-</w:t>
      </w:r>
      <w:r w:rsidR="008D65D0">
        <w:rPr>
          <w:rFonts w:ascii="Times New Roman" w:hAnsi="Times New Roman"/>
          <w:sz w:val="24"/>
        </w:rPr>
        <w:t>based merits within experimental psychology (Ebbinghaus, 2013).</w:t>
      </w:r>
      <w:r w:rsidR="00BE1D03">
        <w:rPr>
          <w:rFonts w:ascii="Times New Roman" w:hAnsi="Times New Roman"/>
          <w:sz w:val="24"/>
        </w:rPr>
        <w:t xml:space="preserve"> Upon investigations into the length of learning sessions, Ebbinghaus (2013) noted the shorter bursts of engagement to be more effective, as opposed to longer spans of concentration</w:t>
      </w:r>
      <w:r w:rsidR="002B20CB">
        <w:rPr>
          <w:rFonts w:ascii="Times New Roman" w:hAnsi="Times New Roman"/>
          <w:sz w:val="24"/>
        </w:rPr>
        <w:t xml:space="preserve"> when preparing for exams or tests.</w:t>
      </w:r>
      <w:r w:rsidR="00F27386">
        <w:rPr>
          <w:rFonts w:ascii="Times New Roman" w:hAnsi="Times New Roman"/>
          <w:sz w:val="24"/>
        </w:rPr>
        <w:t xml:space="preserve"> In contrast to the two reading </w:t>
      </w:r>
      <w:r w:rsidR="00C24907">
        <w:rPr>
          <w:rFonts w:ascii="Times New Roman" w:hAnsi="Times New Roman"/>
          <w:sz w:val="24"/>
        </w:rPr>
        <w:t>texts</w:t>
      </w:r>
      <w:r w:rsidR="00F27386">
        <w:rPr>
          <w:rFonts w:ascii="Times New Roman" w:hAnsi="Times New Roman"/>
          <w:sz w:val="24"/>
        </w:rPr>
        <w:t xml:space="preserve"> above, the final book was chosen for its overwhelming </w:t>
      </w:r>
      <w:r w:rsidR="00C24907">
        <w:rPr>
          <w:rFonts w:ascii="Times New Roman" w:hAnsi="Times New Roman"/>
          <w:sz w:val="24"/>
        </w:rPr>
        <w:t>boy-friendly themes</w:t>
      </w:r>
      <w:r w:rsidR="00F27386">
        <w:rPr>
          <w:rFonts w:ascii="Times New Roman" w:hAnsi="Times New Roman"/>
          <w:sz w:val="24"/>
        </w:rPr>
        <w:t>.</w:t>
      </w:r>
      <w:r w:rsidR="00924C24">
        <w:rPr>
          <w:rFonts w:ascii="Times New Roman" w:hAnsi="Times New Roman"/>
          <w:sz w:val="24"/>
        </w:rPr>
        <w:t xml:space="preserve"> </w:t>
      </w:r>
      <w:r w:rsidR="0015735D">
        <w:rPr>
          <w:rFonts w:ascii="Times New Roman" w:hAnsi="Times New Roman"/>
          <w:sz w:val="24"/>
        </w:rPr>
        <w:t xml:space="preserve">Charlie Higson’s </w:t>
      </w:r>
      <w:r w:rsidR="0015735D" w:rsidRPr="008B0714">
        <w:rPr>
          <w:rFonts w:ascii="Times New Roman" w:hAnsi="Times New Roman"/>
          <w:i/>
          <w:sz w:val="24"/>
        </w:rPr>
        <w:t>‘</w:t>
      </w:r>
      <w:proofErr w:type="spellStart"/>
      <w:r w:rsidR="00924C24" w:rsidRPr="008B0714">
        <w:rPr>
          <w:rFonts w:ascii="Times New Roman" w:hAnsi="Times New Roman"/>
          <w:i/>
          <w:sz w:val="24"/>
        </w:rPr>
        <w:t>Silverfin</w:t>
      </w:r>
      <w:proofErr w:type="spellEnd"/>
      <w:r w:rsidR="00924C24" w:rsidRPr="008B0714">
        <w:rPr>
          <w:rFonts w:ascii="Times New Roman" w:hAnsi="Times New Roman"/>
          <w:i/>
          <w:sz w:val="24"/>
        </w:rPr>
        <w:t>’</w:t>
      </w:r>
      <w:r w:rsidR="00924C24">
        <w:rPr>
          <w:rFonts w:ascii="Times New Roman" w:hAnsi="Times New Roman"/>
          <w:sz w:val="24"/>
        </w:rPr>
        <w:t xml:space="preserve"> from the ‘</w:t>
      </w:r>
      <w:r w:rsidR="0015735D">
        <w:rPr>
          <w:rFonts w:ascii="Times New Roman" w:hAnsi="Times New Roman"/>
          <w:sz w:val="24"/>
        </w:rPr>
        <w:t>Young James Bond’</w:t>
      </w:r>
      <w:r w:rsidR="00924C24">
        <w:rPr>
          <w:rFonts w:ascii="Times New Roman" w:hAnsi="Times New Roman"/>
          <w:sz w:val="24"/>
        </w:rPr>
        <w:t xml:space="preserve"> series sees </w:t>
      </w:r>
      <w:r w:rsidR="00A94EF3">
        <w:rPr>
          <w:rFonts w:ascii="Times New Roman" w:hAnsi="Times New Roman"/>
          <w:sz w:val="24"/>
        </w:rPr>
        <w:t xml:space="preserve">a relatable, young </w:t>
      </w:r>
      <w:r w:rsidR="00924C24">
        <w:rPr>
          <w:rFonts w:ascii="Times New Roman" w:hAnsi="Times New Roman"/>
          <w:sz w:val="24"/>
        </w:rPr>
        <w:t>Bond</w:t>
      </w:r>
      <w:r w:rsidR="00A94EF3">
        <w:rPr>
          <w:rFonts w:ascii="Times New Roman" w:hAnsi="Times New Roman"/>
          <w:sz w:val="24"/>
        </w:rPr>
        <w:t xml:space="preserve"> </w:t>
      </w:r>
      <w:r w:rsidR="00924C24">
        <w:rPr>
          <w:rFonts w:ascii="Times New Roman" w:hAnsi="Times New Roman"/>
          <w:sz w:val="24"/>
        </w:rPr>
        <w:t xml:space="preserve">attend Eton College. </w:t>
      </w:r>
      <w:r w:rsidR="00900BAC">
        <w:rPr>
          <w:rFonts w:ascii="Times New Roman" w:hAnsi="Times New Roman"/>
          <w:sz w:val="24"/>
        </w:rPr>
        <w:t>Through hi</w:t>
      </w:r>
      <w:r w:rsidR="00A94EF3">
        <w:rPr>
          <w:rFonts w:ascii="Times New Roman" w:hAnsi="Times New Roman"/>
          <w:sz w:val="24"/>
        </w:rPr>
        <w:t>s studies</w:t>
      </w:r>
      <w:r w:rsidR="00900BAC">
        <w:rPr>
          <w:rFonts w:ascii="Times New Roman" w:hAnsi="Times New Roman"/>
          <w:sz w:val="24"/>
        </w:rPr>
        <w:t>, the book explores the themes of violence, evil, aggression, death and coming of age</w:t>
      </w:r>
      <w:r w:rsidR="00A94EF3">
        <w:rPr>
          <w:rFonts w:ascii="Times New Roman" w:hAnsi="Times New Roman"/>
          <w:sz w:val="24"/>
        </w:rPr>
        <w:t xml:space="preserve">. </w:t>
      </w:r>
      <w:proofErr w:type="gramStart"/>
      <w:r w:rsidR="00A94EF3">
        <w:rPr>
          <w:rFonts w:ascii="Times New Roman" w:hAnsi="Times New Roman"/>
          <w:sz w:val="24"/>
        </w:rPr>
        <w:t>All of</w:t>
      </w:r>
      <w:proofErr w:type="gramEnd"/>
      <w:r w:rsidR="00A94EF3">
        <w:rPr>
          <w:rFonts w:ascii="Times New Roman" w:hAnsi="Times New Roman"/>
          <w:sz w:val="24"/>
        </w:rPr>
        <w:t xml:space="preserve"> the themes, according to </w:t>
      </w:r>
      <w:proofErr w:type="spellStart"/>
      <w:r w:rsidR="00A94EF3" w:rsidRPr="00A94EF3">
        <w:rPr>
          <w:rFonts w:ascii="Times New Roman" w:hAnsi="Times New Roman"/>
          <w:sz w:val="24"/>
        </w:rPr>
        <w:t>Engerman</w:t>
      </w:r>
      <w:proofErr w:type="spellEnd"/>
      <w:r w:rsidR="00A94EF3" w:rsidRPr="00A94EF3">
        <w:rPr>
          <w:rFonts w:ascii="Times New Roman" w:hAnsi="Times New Roman"/>
          <w:sz w:val="24"/>
        </w:rPr>
        <w:t>,</w:t>
      </w:r>
      <w:r w:rsidR="00A94EF3">
        <w:rPr>
          <w:rFonts w:ascii="Times New Roman" w:hAnsi="Times New Roman"/>
          <w:sz w:val="24"/>
        </w:rPr>
        <w:t xml:space="preserve"> </w:t>
      </w:r>
      <w:r w:rsidR="00A94EF3" w:rsidRPr="00A94EF3">
        <w:rPr>
          <w:rFonts w:ascii="Times New Roman" w:hAnsi="Times New Roman"/>
          <w:sz w:val="24"/>
        </w:rPr>
        <w:t>et al.</w:t>
      </w:r>
      <w:r w:rsidR="00A94EF3">
        <w:rPr>
          <w:rFonts w:ascii="Times New Roman" w:hAnsi="Times New Roman"/>
          <w:sz w:val="24"/>
        </w:rPr>
        <w:t xml:space="preserve"> (</w:t>
      </w:r>
      <w:r w:rsidR="00A94EF3" w:rsidRPr="00A94EF3">
        <w:rPr>
          <w:rFonts w:ascii="Times New Roman" w:hAnsi="Times New Roman"/>
          <w:sz w:val="24"/>
        </w:rPr>
        <w:t>2018</w:t>
      </w:r>
      <w:r w:rsidR="00A94EF3">
        <w:rPr>
          <w:rFonts w:ascii="Times New Roman" w:hAnsi="Times New Roman"/>
          <w:sz w:val="24"/>
        </w:rPr>
        <w:t xml:space="preserve">) are to be considered boy-friendly as they include themes that boys are able to recognise </w:t>
      </w:r>
      <w:r w:rsidR="000A0BAC">
        <w:rPr>
          <w:rFonts w:ascii="Times New Roman" w:hAnsi="Times New Roman"/>
          <w:sz w:val="24"/>
        </w:rPr>
        <w:t xml:space="preserve">and identify with </w:t>
      </w:r>
      <w:r w:rsidR="00A94EF3">
        <w:rPr>
          <w:rFonts w:ascii="Times New Roman" w:hAnsi="Times New Roman"/>
          <w:sz w:val="24"/>
        </w:rPr>
        <w:t>from their encounters with the gaming world.</w:t>
      </w:r>
      <w:r w:rsidR="002D0639">
        <w:rPr>
          <w:rFonts w:ascii="Times New Roman" w:hAnsi="Times New Roman"/>
          <w:sz w:val="24"/>
        </w:rPr>
        <w:t xml:space="preserve"> As opposed to print-format comprehension questions, the learners were </w:t>
      </w:r>
      <w:r w:rsidR="00BF419A">
        <w:rPr>
          <w:rFonts w:ascii="Times New Roman" w:hAnsi="Times New Roman"/>
          <w:sz w:val="24"/>
        </w:rPr>
        <w:t xml:space="preserve">tested through an </w:t>
      </w:r>
      <w:r w:rsidR="002D0639">
        <w:rPr>
          <w:rFonts w:ascii="Times New Roman" w:hAnsi="Times New Roman"/>
          <w:sz w:val="24"/>
        </w:rPr>
        <w:t>online quiz, devised on Kahoot</w:t>
      </w:r>
      <w:r w:rsidR="00EB0500">
        <w:rPr>
          <w:rFonts w:ascii="Times New Roman" w:hAnsi="Times New Roman"/>
          <w:sz w:val="24"/>
        </w:rPr>
        <w:t xml:space="preserve"> </w:t>
      </w:r>
      <w:r w:rsidR="00EB0500" w:rsidRPr="00EB0500">
        <w:rPr>
          <w:rFonts w:ascii="Times New Roman" w:hAnsi="Times New Roman"/>
          <w:sz w:val="24"/>
        </w:rPr>
        <w:t>(</w:t>
      </w:r>
      <w:proofErr w:type="gramStart"/>
      <w:r w:rsidR="00EB0500" w:rsidRPr="00EB0500">
        <w:rPr>
          <w:rFonts w:ascii="Times New Roman" w:hAnsi="Times New Roman"/>
          <w:sz w:val="24"/>
        </w:rPr>
        <w:t>Kahoot!,</w:t>
      </w:r>
      <w:proofErr w:type="gramEnd"/>
      <w:r w:rsidR="00EB0500" w:rsidRPr="00EB0500">
        <w:rPr>
          <w:rFonts w:ascii="Times New Roman" w:hAnsi="Times New Roman"/>
          <w:sz w:val="24"/>
        </w:rPr>
        <w:t xml:space="preserve"> 2018)</w:t>
      </w:r>
      <w:r w:rsidR="00EB0500">
        <w:rPr>
          <w:rFonts w:ascii="Times New Roman" w:hAnsi="Times New Roman"/>
          <w:sz w:val="24"/>
        </w:rPr>
        <w:t>.</w:t>
      </w:r>
      <w:r w:rsidR="00902713">
        <w:rPr>
          <w:rFonts w:ascii="Times New Roman" w:hAnsi="Times New Roman"/>
          <w:sz w:val="24"/>
        </w:rPr>
        <w:t xml:space="preserve"> The learners accessed the quizzes on the school’s iPads which also provided a platform for competition. The students were able to see their own and their peers’ overall progress </w:t>
      </w:r>
      <w:r w:rsidR="00DA2345">
        <w:rPr>
          <w:rFonts w:ascii="Times New Roman" w:hAnsi="Times New Roman"/>
          <w:sz w:val="24"/>
        </w:rPr>
        <w:t xml:space="preserve">which </w:t>
      </w:r>
      <w:r w:rsidR="00CE4330">
        <w:rPr>
          <w:rFonts w:ascii="Times New Roman" w:hAnsi="Times New Roman"/>
          <w:sz w:val="24"/>
        </w:rPr>
        <w:t xml:space="preserve">furthered the competitive element. </w:t>
      </w:r>
      <w:r w:rsidR="00DA2345">
        <w:rPr>
          <w:rFonts w:ascii="Times New Roman" w:hAnsi="Times New Roman"/>
          <w:sz w:val="24"/>
        </w:rPr>
        <w:t>Competition, coupled with collaboration provides an engaging atmosphere, and according to Cassidy (2015)</w:t>
      </w:r>
      <w:r w:rsidR="00902713">
        <w:rPr>
          <w:rFonts w:ascii="Times New Roman" w:hAnsi="Times New Roman"/>
          <w:sz w:val="24"/>
        </w:rPr>
        <w:t xml:space="preserve"> </w:t>
      </w:r>
      <w:r w:rsidR="00DA2345">
        <w:rPr>
          <w:rFonts w:ascii="Times New Roman" w:hAnsi="Times New Roman"/>
          <w:sz w:val="24"/>
        </w:rPr>
        <w:t xml:space="preserve">is lacking from many classrooms. </w:t>
      </w:r>
      <w:r w:rsidR="00617D55">
        <w:rPr>
          <w:rFonts w:ascii="Times New Roman" w:hAnsi="Times New Roman"/>
          <w:sz w:val="24"/>
        </w:rPr>
        <w:t xml:space="preserve">In addition, the online quiz platform provided instant feedback which further added to the competitive element (Cassidy, 2015). </w:t>
      </w:r>
    </w:p>
    <w:p w14:paraId="54F46B0F" w14:textId="1672860B" w:rsidR="0052713D" w:rsidRDefault="0052713D" w:rsidP="00B41BF2">
      <w:pPr>
        <w:spacing w:line="480" w:lineRule="auto"/>
        <w:rPr>
          <w:rFonts w:ascii="Times New Roman" w:hAnsi="Times New Roman"/>
          <w:sz w:val="24"/>
        </w:rPr>
      </w:pPr>
      <w:r>
        <w:rPr>
          <w:rFonts w:ascii="Times New Roman" w:hAnsi="Times New Roman"/>
          <w:sz w:val="24"/>
        </w:rPr>
        <w:tab/>
        <w:t>The data was then manually entered in to a Microsoft Excel spreadsheet which then served as the basis for the data analysis.</w:t>
      </w:r>
    </w:p>
    <w:p w14:paraId="428D07C6" w14:textId="56BD2F2D" w:rsidR="0075454B" w:rsidRPr="00200A58" w:rsidRDefault="0075454B" w:rsidP="0075454B">
      <w:pPr>
        <w:pStyle w:val="Heading1"/>
      </w:pPr>
      <w:bookmarkStart w:id="5" w:name="_Toc513966370"/>
      <w:r>
        <w:lastRenderedPageBreak/>
        <w:t>Results &amp; Discussion</w:t>
      </w:r>
      <w:bookmarkEnd w:id="5"/>
    </w:p>
    <w:p w14:paraId="4137FC16" w14:textId="19D8EFDC" w:rsidR="00AD35B7" w:rsidRDefault="00C56771" w:rsidP="00C56771">
      <w:pPr>
        <w:spacing w:line="480" w:lineRule="auto"/>
        <w:rPr>
          <w:rFonts w:ascii="Times New Roman" w:hAnsi="Times New Roman"/>
          <w:i/>
          <w:sz w:val="24"/>
        </w:rPr>
      </w:pPr>
      <w:r>
        <w:rPr>
          <w:rFonts w:ascii="Times New Roman" w:hAnsi="Times New Roman"/>
          <w:sz w:val="24"/>
        </w:rPr>
        <w:tab/>
        <w:t>The participant cohort consisted of 12 Y10 pupils. With regards to gender, 58%</w:t>
      </w:r>
      <w:r w:rsidR="00425781">
        <w:rPr>
          <w:rFonts w:ascii="Times New Roman" w:hAnsi="Times New Roman"/>
          <w:sz w:val="24"/>
        </w:rPr>
        <w:t>, or seven pupils</w:t>
      </w:r>
      <w:r>
        <w:rPr>
          <w:rFonts w:ascii="Times New Roman" w:hAnsi="Times New Roman"/>
          <w:sz w:val="24"/>
        </w:rPr>
        <w:t xml:space="preserve"> of the cohort were male. The female cohort of 42%, when considering the aims of this study were disregarded for the purposes of the data analysis.</w:t>
      </w:r>
      <w:r w:rsidR="008650C2">
        <w:rPr>
          <w:rFonts w:ascii="Times New Roman" w:hAnsi="Times New Roman"/>
          <w:sz w:val="24"/>
        </w:rPr>
        <w:t xml:space="preserve"> Four, or 33% of the cohort have an individual educational plan and suitable provisions for those learners were made when conducting the study. Fifty per cent of the pupils with an educational plan were female pupils and were also disregarded for the purposes of the analysis. </w:t>
      </w:r>
      <w:r w:rsidR="00425781">
        <w:rPr>
          <w:rFonts w:ascii="Times New Roman" w:hAnsi="Times New Roman"/>
          <w:sz w:val="24"/>
        </w:rPr>
        <w:t xml:space="preserve">Participant 1’s (P1) long term targets </w:t>
      </w:r>
      <w:r w:rsidR="00FE6E3D">
        <w:rPr>
          <w:rFonts w:ascii="Times New Roman" w:hAnsi="Times New Roman"/>
          <w:sz w:val="24"/>
        </w:rPr>
        <w:t>were</w:t>
      </w:r>
      <w:r w:rsidR="00425781">
        <w:rPr>
          <w:rFonts w:ascii="Times New Roman" w:hAnsi="Times New Roman"/>
          <w:sz w:val="24"/>
        </w:rPr>
        <w:t xml:space="preserve"> to improve the pace and concentration when undertaking tasks in lessons. P2 is displaying difficulties in speech and language and finds it hard to re-tell information. A recommendation of joining a social group had been made. In the classroom, P2 is seated next to a peer to ensure student’s self-esteem may be improved and </w:t>
      </w:r>
      <w:r w:rsidR="00202E3B">
        <w:rPr>
          <w:rFonts w:ascii="Times New Roman" w:hAnsi="Times New Roman"/>
          <w:sz w:val="24"/>
        </w:rPr>
        <w:t xml:space="preserve">this </w:t>
      </w:r>
      <w:r w:rsidR="00425781">
        <w:rPr>
          <w:rFonts w:ascii="Times New Roman" w:hAnsi="Times New Roman"/>
          <w:sz w:val="24"/>
        </w:rPr>
        <w:t>provide</w:t>
      </w:r>
      <w:r w:rsidR="00202E3B">
        <w:rPr>
          <w:rFonts w:ascii="Times New Roman" w:hAnsi="Times New Roman"/>
          <w:sz w:val="24"/>
        </w:rPr>
        <w:t>s</w:t>
      </w:r>
      <w:r w:rsidR="00425781">
        <w:rPr>
          <w:rFonts w:ascii="Times New Roman" w:hAnsi="Times New Roman"/>
          <w:sz w:val="24"/>
        </w:rPr>
        <w:t xml:space="preserve"> opportunities for collaborative work.</w:t>
      </w:r>
      <w:r w:rsidR="00281443">
        <w:rPr>
          <w:rFonts w:ascii="Times New Roman" w:hAnsi="Times New Roman"/>
          <w:sz w:val="24"/>
        </w:rPr>
        <w:t xml:space="preserve"> Indeed, as Gillies (2003) notes, collaborative work amongst introverted pupil</w:t>
      </w:r>
      <w:r w:rsidR="00036844">
        <w:rPr>
          <w:rFonts w:ascii="Times New Roman" w:hAnsi="Times New Roman"/>
          <w:sz w:val="24"/>
        </w:rPr>
        <w:t>s</w:t>
      </w:r>
      <w:r w:rsidR="00281443">
        <w:rPr>
          <w:rFonts w:ascii="Times New Roman" w:hAnsi="Times New Roman"/>
          <w:sz w:val="24"/>
        </w:rPr>
        <w:t xml:space="preserve"> in small cohorts provides a medium for social interaction. In addition to this, students are also placed in a position where they </w:t>
      </w:r>
      <w:proofErr w:type="gramStart"/>
      <w:r w:rsidR="00281443">
        <w:rPr>
          <w:rFonts w:ascii="Times New Roman" w:hAnsi="Times New Roman"/>
          <w:sz w:val="24"/>
        </w:rPr>
        <w:t>are able to</w:t>
      </w:r>
      <w:proofErr w:type="gramEnd"/>
      <w:r w:rsidR="00281443">
        <w:rPr>
          <w:rFonts w:ascii="Times New Roman" w:hAnsi="Times New Roman"/>
          <w:sz w:val="24"/>
        </w:rPr>
        <w:t xml:space="preserve"> use </w:t>
      </w:r>
      <w:r w:rsidR="0084438A">
        <w:rPr>
          <w:rFonts w:ascii="Times New Roman" w:hAnsi="Times New Roman"/>
          <w:sz w:val="24"/>
        </w:rPr>
        <w:t xml:space="preserve">problem-solving skills as the pupils are less intimidated by providing the </w:t>
      </w:r>
      <w:r w:rsidR="00597101">
        <w:rPr>
          <w:rFonts w:ascii="Times New Roman" w:hAnsi="Times New Roman"/>
          <w:sz w:val="24"/>
        </w:rPr>
        <w:t>incorrect</w:t>
      </w:r>
      <w:r w:rsidR="0084438A">
        <w:rPr>
          <w:rFonts w:ascii="Times New Roman" w:hAnsi="Times New Roman"/>
          <w:sz w:val="24"/>
        </w:rPr>
        <w:t xml:space="preserve"> answer (Gillies, 2003). </w:t>
      </w:r>
      <w:r w:rsidR="004C13E7">
        <w:rPr>
          <w:rFonts w:ascii="Times New Roman" w:hAnsi="Times New Roman"/>
          <w:sz w:val="24"/>
        </w:rPr>
        <w:t>A further recommendation noted the student’s higher-order reading skills to be a concern. In lessons, a combination of shared and guided reading had been used. During the comprehension tasks, that scaffolding was removed.</w:t>
      </w:r>
      <w:r w:rsidR="00984BB8">
        <w:rPr>
          <w:rFonts w:ascii="Times New Roman" w:hAnsi="Times New Roman"/>
          <w:sz w:val="24"/>
        </w:rPr>
        <w:t xml:space="preserve"> </w:t>
      </w:r>
      <w:r w:rsidR="00C0266A">
        <w:rPr>
          <w:rFonts w:ascii="Times New Roman" w:hAnsi="Times New Roman"/>
          <w:sz w:val="24"/>
        </w:rPr>
        <w:t>As the cohort’s catchment area falls under an affluent area, only one participant, P3 was eligible for Free School Meals (FSM)</w:t>
      </w:r>
      <w:r w:rsidR="004C13E7">
        <w:rPr>
          <w:rFonts w:ascii="Times New Roman" w:hAnsi="Times New Roman"/>
          <w:sz w:val="24"/>
        </w:rPr>
        <w:t xml:space="preserve"> </w:t>
      </w:r>
      <w:r w:rsidR="006F5ED8">
        <w:rPr>
          <w:rFonts w:ascii="Times New Roman" w:hAnsi="Times New Roman"/>
          <w:sz w:val="24"/>
        </w:rPr>
        <w:t>The figure outlining the gender</w:t>
      </w:r>
      <w:r w:rsidR="00A70616">
        <w:rPr>
          <w:rFonts w:ascii="Times New Roman" w:hAnsi="Times New Roman"/>
          <w:sz w:val="24"/>
        </w:rPr>
        <w:t xml:space="preserve"> distribution</w:t>
      </w:r>
      <w:r w:rsidR="006F5ED8">
        <w:rPr>
          <w:rFonts w:ascii="Times New Roman" w:hAnsi="Times New Roman"/>
          <w:sz w:val="24"/>
        </w:rPr>
        <w:t xml:space="preserve"> can be evidenced below in </w:t>
      </w:r>
      <w:r w:rsidR="006F5ED8">
        <w:rPr>
          <w:rFonts w:ascii="Times New Roman" w:hAnsi="Times New Roman"/>
          <w:i/>
          <w:sz w:val="24"/>
        </w:rPr>
        <w:t>Figure 1.</w:t>
      </w:r>
    </w:p>
    <w:p w14:paraId="0C6AE060" w14:textId="2FAFEBFC" w:rsidR="00A70616" w:rsidRDefault="00A70616" w:rsidP="00A70616">
      <w:pPr>
        <w:spacing w:line="480" w:lineRule="auto"/>
        <w:jc w:val="center"/>
        <w:rPr>
          <w:rFonts w:ascii="Times New Roman" w:hAnsi="Times New Roman"/>
          <w:sz w:val="24"/>
        </w:rPr>
      </w:pPr>
      <w:r>
        <w:rPr>
          <w:noProof/>
        </w:rPr>
        <w:lastRenderedPageBreak/>
        <w:drawing>
          <wp:inline distT="0" distB="0" distL="0" distR="0" wp14:anchorId="4D4B5FE4" wp14:editId="5FAA8FD5">
            <wp:extent cx="4572000" cy="2743200"/>
            <wp:effectExtent l="0" t="0" r="0" b="0"/>
            <wp:docPr id="1" name="Chart 1">
              <a:extLst xmlns:a="http://schemas.openxmlformats.org/drawingml/2006/main">
                <a:ext uri="{FF2B5EF4-FFF2-40B4-BE49-F238E27FC236}">
                  <a16:creationId xmlns:a16="http://schemas.microsoft.com/office/drawing/2014/main" id="{162AF397-30F8-4E1B-AEF0-4A346979AE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AFCF246" w14:textId="71ABE428" w:rsidR="00A70616" w:rsidRDefault="00A70616" w:rsidP="00A70616">
      <w:pPr>
        <w:spacing w:line="480" w:lineRule="auto"/>
        <w:jc w:val="center"/>
        <w:rPr>
          <w:rFonts w:ascii="Times New Roman" w:hAnsi="Times New Roman"/>
          <w:i/>
          <w:sz w:val="24"/>
        </w:rPr>
      </w:pPr>
      <w:r>
        <w:rPr>
          <w:rFonts w:ascii="Times New Roman" w:hAnsi="Times New Roman"/>
          <w:i/>
          <w:sz w:val="24"/>
        </w:rPr>
        <w:t>Figure 1.</w:t>
      </w:r>
    </w:p>
    <w:p w14:paraId="6A5CC120" w14:textId="5A127059" w:rsidR="00C0266A" w:rsidRDefault="007512EE" w:rsidP="00A70616">
      <w:pPr>
        <w:spacing w:line="480" w:lineRule="auto"/>
        <w:jc w:val="center"/>
        <w:rPr>
          <w:rFonts w:ascii="Times New Roman" w:hAnsi="Times New Roman"/>
          <w:i/>
          <w:sz w:val="24"/>
        </w:rPr>
      </w:pPr>
      <w:r>
        <w:rPr>
          <w:noProof/>
        </w:rPr>
        <w:drawing>
          <wp:inline distT="0" distB="0" distL="0" distR="0" wp14:anchorId="3B212208" wp14:editId="01234F39">
            <wp:extent cx="4572000" cy="2743200"/>
            <wp:effectExtent l="0" t="0" r="0" b="0"/>
            <wp:docPr id="2" name="Chart 2">
              <a:extLst xmlns:a="http://schemas.openxmlformats.org/drawingml/2006/main">
                <a:ext uri="{FF2B5EF4-FFF2-40B4-BE49-F238E27FC236}">
                  <a16:creationId xmlns:a16="http://schemas.microsoft.com/office/drawing/2014/main" id="{05DB4375-FCAA-403E-811D-610B44F7EC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6CE951" w14:textId="0B3A3F91" w:rsidR="007512EE" w:rsidRDefault="007512EE" w:rsidP="00A70616">
      <w:pPr>
        <w:spacing w:line="480" w:lineRule="auto"/>
        <w:jc w:val="center"/>
        <w:rPr>
          <w:rFonts w:ascii="Times New Roman" w:hAnsi="Times New Roman"/>
          <w:i/>
          <w:sz w:val="24"/>
        </w:rPr>
      </w:pPr>
      <w:r>
        <w:rPr>
          <w:rFonts w:ascii="Times New Roman" w:hAnsi="Times New Roman"/>
          <w:i/>
          <w:sz w:val="24"/>
        </w:rPr>
        <w:t>Figure 2.</w:t>
      </w:r>
    </w:p>
    <w:p w14:paraId="54A55EA3" w14:textId="48A1F64F" w:rsidR="007512EE" w:rsidRDefault="007512EE" w:rsidP="007512EE">
      <w:pPr>
        <w:spacing w:line="480" w:lineRule="auto"/>
        <w:rPr>
          <w:rFonts w:ascii="Times New Roman" w:hAnsi="Times New Roman"/>
          <w:sz w:val="24"/>
        </w:rPr>
      </w:pPr>
      <w:r>
        <w:rPr>
          <w:rFonts w:ascii="Times New Roman" w:hAnsi="Times New Roman"/>
          <w:sz w:val="24"/>
        </w:rPr>
        <w:tab/>
        <w:t xml:space="preserve">With regards to the traditional comprehension task, P5 scored the maximum 10 marks </w:t>
      </w:r>
      <w:r w:rsidR="001F7D47">
        <w:rPr>
          <w:rFonts w:ascii="Times New Roman" w:hAnsi="Times New Roman"/>
          <w:sz w:val="24"/>
        </w:rPr>
        <w:t>out of</w:t>
      </w:r>
      <w:r>
        <w:rPr>
          <w:rFonts w:ascii="Times New Roman" w:hAnsi="Times New Roman"/>
          <w:sz w:val="24"/>
        </w:rPr>
        <w:t xml:space="preserve"> 10. This is indeed in support of Cassidy’s (2015) suggestion that not all boys are underachieving</w:t>
      </w:r>
      <w:r w:rsidR="007D6247">
        <w:rPr>
          <w:rFonts w:ascii="Times New Roman" w:hAnsi="Times New Roman"/>
          <w:sz w:val="24"/>
        </w:rPr>
        <w:t xml:space="preserve"> and further supports the argument against the “boy crisis” which often sees boys’ results as </w:t>
      </w:r>
      <w:r w:rsidR="00026F38">
        <w:rPr>
          <w:rFonts w:ascii="Times New Roman" w:hAnsi="Times New Roman"/>
          <w:sz w:val="24"/>
        </w:rPr>
        <w:t>un</w:t>
      </w:r>
      <w:r w:rsidR="003E186E">
        <w:rPr>
          <w:rFonts w:ascii="Times New Roman" w:hAnsi="Times New Roman"/>
          <w:sz w:val="24"/>
        </w:rPr>
        <w:t xml:space="preserve">differentiated </w:t>
      </w:r>
      <w:r w:rsidR="00026F38">
        <w:rPr>
          <w:rFonts w:ascii="Times New Roman" w:hAnsi="Times New Roman"/>
          <w:sz w:val="24"/>
        </w:rPr>
        <w:t>with regards to</w:t>
      </w:r>
      <w:r w:rsidR="003E186E">
        <w:rPr>
          <w:rFonts w:ascii="Times New Roman" w:hAnsi="Times New Roman"/>
          <w:sz w:val="24"/>
        </w:rPr>
        <w:t xml:space="preserve"> individual ability</w:t>
      </w:r>
      <w:r w:rsidR="007D6247">
        <w:rPr>
          <w:rFonts w:ascii="Times New Roman" w:hAnsi="Times New Roman"/>
          <w:sz w:val="24"/>
        </w:rPr>
        <w:t xml:space="preserve"> (p. 3)</w:t>
      </w:r>
      <w:r>
        <w:rPr>
          <w:rFonts w:ascii="Times New Roman" w:hAnsi="Times New Roman"/>
          <w:sz w:val="24"/>
        </w:rPr>
        <w:t xml:space="preserve">. Furthermore, such a result </w:t>
      </w:r>
      <w:r w:rsidR="00ED784A">
        <w:rPr>
          <w:rFonts w:ascii="Times New Roman" w:hAnsi="Times New Roman"/>
          <w:sz w:val="24"/>
        </w:rPr>
        <w:t xml:space="preserve">also </w:t>
      </w:r>
      <w:r w:rsidR="002F29FA">
        <w:rPr>
          <w:rFonts w:ascii="Times New Roman" w:hAnsi="Times New Roman"/>
          <w:sz w:val="24"/>
        </w:rPr>
        <w:t>argues against the notion of traditional gender identities to influence the attainment of boys’ literacy</w:t>
      </w:r>
      <w:r w:rsidR="00ED784A">
        <w:rPr>
          <w:rFonts w:ascii="Times New Roman" w:hAnsi="Times New Roman"/>
          <w:sz w:val="24"/>
        </w:rPr>
        <w:t xml:space="preserve"> (Watson, et al., 2010)</w:t>
      </w:r>
      <w:r w:rsidR="002F29FA">
        <w:rPr>
          <w:rFonts w:ascii="Times New Roman" w:hAnsi="Times New Roman"/>
          <w:sz w:val="24"/>
        </w:rPr>
        <w:t xml:space="preserve">. </w:t>
      </w:r>
      <w:r w:rsidR="00EF3225">
        <w:rPr>
          <w:rFonts w:ascii="Times New Roman" w:hAnsi="Times New Roman"/>
          <w:sz w:val="24"/>
        </w:rPr>
        <w:t>In contrast, this</w:t>
      </w:r>
      <w:r w:rsidR="002F29FA">
        <w:rPr>
          <w:rFonts w:ascii="Times New Roman" w:hAnsi="Times New Roman"/>
          <w:sz w:val="24"/>
        </w:rPr>
        <w:t xml:space="preserve"> shows support for Cassidy’s (2015) </w:t>
      </w:r>
      <w:r w:rsidR="002F29FA">
        <w:rPr>
          <w:rFonts w:ascii="Times New Roman" w:hAnsi="Times New Roman"/>
          <w:sz w:val="24"/>
        </w:rPr>
        <w:lastRenderedPageBreak/>
        <w:t xml:space="preserve">suggestion of the idea that the understanding of gender is fluid which changes over time. However, it has been considered that a pre-study had not been conducted prior to this research project which would be needed to accept this suggestion. </w:t>
      </w:r>
      <w:r w:rsidR="00040474">
        <w:rPr>
          <w:rFonts w:ascii="Times New Roman" w:hAnsi="Times New Roman"/>
          <w:sz w:val="24"/>
        </w:rPr>
        <w:t xml:space="preserve">It is also noted that such a result may just be an anomaly, however, P5 is the only pupil to have been predicted a ‘B’ grade at GCSE, as opposed to the </w:t>
      </w:r>
      <w:r w:rsidR="005205B1">
        <w:rPr>
          <w:rFonts w:ascii="Times New Roman" w:hAnsi="Times New Roman"/>
          <w:sz w:val="24"/>
        </w:rPr>
        <w:t>other six participants who were predicted ‘C’ grades.</w:t>
      </w:r>
      <w:r w:rsidR="005162CB">
        <w:rPr>
          <w:rFonts w:ascii="Times New Roman" w:hAnsi="Times New Roman"/>
          <w:sz w:val="24"/>
        </w:rPr>
        <w:t xml:space="preserve"> </w:t>
      </w:r>
    </w:p>
    <w:p w14:paraId="0B9031DB" w14:textId="0CD294C8" w:rsidR="002D3EC6" w:rsidRDefault="005162CB" w:rsidP="007512EE">
      <w:pPr>
        <w:spacing w:line="480" w:lineRule="auto"/>
        <w:rPr>
          <w:rFonts w:ascii="Times New Roman" w:hAnsi="Times New Roman"/>
          <w:sz w:val="24"/>
        </w:rPr>
      </w:pPr>
      <w:r>
        <w:rPr>
          <w:rFonts w:ascii="Times New Roman" w:hAnsi="Times New Roman"/>
          <w:sz w:val="24"/>
        </w:rPr>
        <w:tab/>
      </w:r>
      <w:r w:rsidR="007B1963">
        <w:rPr>
          <w:rFonts w:ascii="Times New Roman" w:hAnsi="Times New Roman"/>
          <w:sz w:val="24"/>
        </w:rPr>
        <w:t xml:space="preserve">Furthermore, in terms of </w:t>
      </w:r>
      <w:r w:rsidR="004C380E">
        <w:rPr>
          <w:rFonts w:ascii="Times New Roman" w:hAnsi="Times New Roman"/>
          <w:sz w:val="24"/>
        </w:rPr>
        <w:t>achieving high scores</w:t>
      </w:r>
      <w:r w:rsidR="007B1963">
        <w:rPr>
          <w:rFonts w:ascii="Times New Roman" w:hAnsi="Times New Roman"/>
          <w:sz w:val="24"/>
        </w:rPr>
        <w:t xml:space="preserve">, P3, P4 and P6 scored 8 out of 10 marks. </w:t>
      </w:r>
      <w:r w:rsidR="008C702D">
        <w:rPr>
          <w:rFonts w:ascii="Times New Roman" w:hAnsi="Times New Roman"/>
          <w:sz w:val="24"/>
        </w:rPr>
        <w:t xml:space="preserve">Interestingly, P3 is eligible for FSM. </w:t>
      </w:r>
      <w:r w:rsidR="00FF0BD7">
        <w:rPr>
          <w:rFonts w:ascii="Times New Roman" w:hAnsi="Times New Roman"/>
          <w:sz w:val="24"/>
        </w:rPr>
        <w:t>An assumption</w:t>
      </w:r>
      <w:r w:rsidR="008C702D">
        <w:rPr>
          <w:rFonts w:ascii="Times New Roman" w:hAnsi="Times New Roman"/>
          <w:sz w:val="24"/>
        </w:rPr>
        <w:t xml:space="preserve"> </w:t>
      </w:r>
      <w:r w:rsidR="00FF0BD7">
        <w:rPr>
          <w:rFonts w:ascii="Times New Roman" w:hAnsi="Times New Roman"/>
          <w:sz w:val="24"/>
        </w:rPr>
        <w:t>may be made</w:t>
      </w:r>
      <w:r w:rsidR="008C702D">
        <w:rPr>
          <w:rFonts w:ascii="Times New Roman" w:hAnsi="Times New Roman"/>
          <w:sz w:val="24"/>
        </w:rPr>
        <w:t xml:space="preserve"> that the pupil is from a </w:t>
      </w:r>
      <w:r w:rsidR="00CF661F">
        <w:rPr>
          <w:rFonts w:ascii="Times New Roman" w:hAnsi="Times New Roman"/>
          <w:sz w:val="24"/>
        </w:rPr>
        <w:t>working-class</w:t>
      </w:r>
      <w:r w:rsidR="008C702D">
        <w:rPr>
          <w:rFonts w:ascii="Times New Roman" w:hAnsi="Times New Roman"/>
          <w:sz w:val="24"/>
        </w:rPr>
        <w:t xml:space="preserve"> background.</w:t>
      </w:r>
      <w:r w:rsidR="00CF661F">
        <w:rPr>
          <w:rFonts w:ascii="Times New Roman" w:hAnsi="Times New Roman"/>
          <w:sz w:val="24"/>
        </w:rPr>
        <w:t xml:space="preserve"> P3 currently lives with his father after his parents’ acrimonious divorce. An 80% </w:t>
      </w:r>
      <w:r w:rsidR="005F3B87">
        <w:rPr>
          <w:rFonts w:ascii="Times New Roman" w:hAnsi="Times New Roman"/>
          <w:sz w:val="24"/>
        </w:rPr>
        <w:t xml:space="preserve">overall </w:t>
      </w:r>
      <w:r w:rsidR="00CF661F">
        <w:rPr>
          <w:rFonts w:ascii="Times New Roman" w:hAnsi="Times New Roman"/>
          <w:sz w:val="24"/>
        </w:rPr>
        <w:t xml:space="preserve">score offers support to Hegarty’s (2017) suggestion of </w:t>
      </w:r>
      <w:r w:rsidR="002F668C">
        <w:rPr>
          <w:rFonts w:ascii="Times New Roman" w:hAnsi="Times New Roman"/>
          <w:sz w:val="24"/>
        </w:rPr>
        <w:t>fathers</w:t>
      </w:r>
      <w:r w:rsidR="00CF661F">
        <w:rPr>
          <w:rFonts w:ascii="Times New Roman" w:hAnsi="Times New Roman"/>
          <w:sz w:val="24"/>
        </w:rPr>
        <w:t xml:space="preserve"> abandoning the more traditional, “hard man” depictions of themselves</w:t>
      </w:r>
      <w:r w:rsidR="002F668C">
        <w:rPr>
          <w:rFonts w:ascii="Times New Roman" w:hAnsi="Times New Roman"/>
          <w:sz w:val="24"/>
        </w:rPr>
        <w:t xml:space="preserve"> and </w:t>
      </w:r>
      <w:r w:rsidR="00AF3703">
        <w:rPr>
          <w:rFonts w:ascii="Times New Roman" w:hAnsi="Times New Roman"/>
          <w:sz w:val="24"/>
        </w:rPr>
        <w:t>assuming</w:t>
      </w:r>
      <w:r w:rsidR="002F668C">
        <w:rPr>
          <w:rFonts w:ascii="Times New Roman" w:hAnsi="Times New Roman"/>
          <w:sz w:val="24"/>
        </w:rPr>
        <w:t xml:space="preserve"> roles of nurtures and promoters of literacy</w:t>
      </w:r>
      <w:r w:rsidR="00CF661F">
        <w:rPr>
          <w:rFonts w:ascii="Times New Roman" w:hAnsi="Times New Roman"/>
          <w:sz w:val="24"/>
        </w:rPr>
        <w:t xml:space="preserve"> (p. 233).</w:t>
      </w:r>
      <w:r w:rsidR="00FF0BD7">
        <w:rPr>
          <w:rFonts w:ascii="Times New Roman" w:hAnsi="Times New Roman"/>
          <w:sz w:val="24"/>
        </w:rPr>
        <w:t xml:space="preserve"> This also suggests that fathers from working class families are placing </w:t>
      </w:r>
      <w:r w:rsidR="00AF3703">
        <w:rPr>
          <w:rFonts w:ascii="Times New Roman" w:hAnsi="Times New Roman"/>
          <w:sz w:val="24"/>
        </w:rPr>
        <w:t xml:space="preserve">more </w:t>
      </w:r>
      <w:r w:rsidR="00FF0BD7">
        <w:rPr>
          <w:rFonts w:ascii="Times New Roman" w:hAnsi="Times New Roman"/>
          <w:sz w:val="24"/>
        </w:rPr>
        <w:t xml:space="preserve">importance upon the acquisition of literacy </w:t>
      </w:r>
      <w:r w:rsidR="00277787">
        <w:rPr>
          <w:rFonts w:ascii="Times New Roman" w:hAnsi="Times New Roman"/>
          <w:sz w:val="24"/>
        </w:rPr>
        <w:t xml:space="preserve">as they emphasise the inequalities that arise from illiteracy </w:t>
      </w:r>
      <w:r w:rsidR="00FF0BD7">
        <w:rPr>
          <w:rFonts w:ascii="Times New Roman" w:hAnsi="Times New Roman"/>
          <w:sz w:val="24"/>
        </w:rPr>
        <w:t xml:space="preserve">(Hegarty, 2017). </w:t>
      </w:r>
    </w:p>
    <w:p w14:paraId="3A5C5360" w14:textId="6AB6D657" w:rsidR="005162CB" w:rsidRDefault="002275FE" w:rsidP="002D3EC6">
      <w:pPr>
        <w:spacing w:line="480" w:lineRule="auto"/>
        <w:ind w:firstLine="720"/>
        <w:rPr>
          <w:rFonts w:ascii="Times New Roman" w:hAnsi="Times New Roman"/>
          <w:sz w:val="24"/>
        </w:rPr>
      </w:pPr>
      <w:r>
        <w:rPr>
          <w:rFonts w:ascii="Times New Roman" w:hAnsi="Times New Roman"/>
          <w:sz w:val="24"/>
        </w:rPr>
        <w:t>In addition</w:t>
      </w:r>
      <w:r w:rsidR="002D3EC6">
        <w:rPr>
          <w:rFonts w:ascii="Times New Roman" w:hAnsi="Times New Roman"/>
          <w:sz w:val="24"/>
        </w:rPr>
        <w:t>, this</w:t>
      </w:r>
      <w:r w:rsidR="00AA0679">
        <w:rPr>
          <w:rFonts w:ascii="Times New Roman" w:hAnsi="Times New Roman"/>
          <w:sz w:val="24"/>
        </w:rPr>
        <w:t xml:space="preserve"> also rejects the idea of the three-fold relationship between boys, ideals of masculinity and literacy (Hegarty, 2017). </w:t>
      </w:r>
      <w:r w:rsidR="00364649">
        <w:rPr>
          <w:rFonts w:ascii="Times New Roman" w:hAnsi="Times New Roman"/>
          <w:sz w:val="24"/>
        </w:rPr>
        <w:t>A male</w:t>
      </w:r>
      <w:r w:rsidR="00AA0679">
        <w:rPr>
          <w:rFonts w:ascii="Times New Roman" w:hAnsi="Times New Roman"/>
          <w:sz w:val="24"/>
        </w:rPr>
        <w:t xml:space="preserve"> pupil from a </w:t>
      </w:r>
      <w:r w:rsidR="00364649">
        <w:rPr>
          <w:rFonts w:ascii="Times New Roman" w:hAnsi="Times New Roman"/>
          <w:sz w:val="24"/>
        </w:rPr>
        <w:t>working-class</w:t>
      </w:r>
      <w:r w:rsidR="00AA0679">
        <w:rPr>
          <w:rFonts w:ascii="Times New Roman" w:hAnsi="Times New Roman"/>
          <w:sz w:val="24"/>
        </w:rPr>
        <w:t xml:space="preserve"> family is achieving and excelling </w:t>
      </w:r>
      <w:r w:rsidR="00364649">
        <w:rPr>
          <w:rFonts w:ascii="Times New Roman" w:hAnsi="Times New Roman"/>
          <w:sz w:val="24"/>
        </w:rPr>
        <w:t xml:space="preserve">in </w:t>
      </w:r>
      <w:r w:rsidR="00AA0679">
        <w:rPr>
          <w:rFonts w:ascii="Times New Roman" w:hAnsi="Times New Roman"/>
          <w:sz w:val="24"/>
        </w:rPr>
        <w:t>his set targets</w:t>
      </w:r>
      <w:r w:rsidR="00364649">
        <w:rPr>
          <w:rFonts w:ascii="Times New Roman" w:hAnsi="Times New Roman"/>
          <w:sz w:val="24"/>
        </w:rPr>
        <w:t xml:space="preserve"> which suggests both the ideals of masculinity and literacy to be indeed dynamic</w:t>
      </w:r>
      <w:r w:rsidR="00997FD7">
        <w:rPr>
          <w:rFonts w:ascii="Times New Roman" w:hAnsi="Times New Roman"/>
          <w:sz w:val="24"/>
        </w:rPr>
        <w:t xml:space="preserve"> which is not only applicable to </w:t>
      </w:r>
      <w:r w:rsidR="007F50EE">
        <w:rPr>
          <w:rFonts w:ascii="Times New Roman" w:hAnsi="Times New Roman"/>
          <w:sz w:val="24"/>
        </w:rPr>
        <w:t>the notions of gender</w:t>
      </w:r>
      <w:r w:rsidR="00364649">
        <w:rPr>
          <w:rFonts w:ascii="Times New Roman" w:hAnsi="Times New Roman"/>
          <w:sz w:val="24"/>
        </w:rPr>
        <w:t xml:space="preserve"> (Hegarty, 2017; Cassidy, 2015).</w:t>
      </w:r>
      <w:r w:rsidR="007F50EE">
        <w:rPr>
          <w:rFonts w:ascii="Times New Roman" w:hAnsi="Times New Roman"/>
          <w:sz w:val="24"/>
        </w:rPr>
        <w:t xml:space="preserve"> </w:t>
      </w:r>
      <w:r w:rsidR="0086455B">
        <w:rPr>
          <w:rFonts w:ascii="Times New Roman" w:hAnsi="Times New Roman"/>
          <w:sz w:val="24"/>
        </w:rPr>
        <w:t>In contrast</w:t>
      </w:r>
      <w:r w:rsidR="007F50EE">
        <w:rPr>
          <w:rFonts w:ascii="Times New Roman" w:hAnsi="Times New Roman"/>
          <w:sz w:val="24"/>
        </w:rPr>
        <w:t>, this challenges the idea of</w:t>
      </w:r>
      <w:r w:rsidR="00971DAB">
        <w:rPr>
          <w:rFonts w:ascii="Times New Roman" w:hAnsi="Times New Roman"/>
          <w:sz w:val="24"/>
        </w:rPr>
        <w:t xml:space="preserve"> </w:t>
      </w:r>
      <w:r w:rsidR="0086455B">
        <w:rPr>
          <w:rFonts w:ascii="Times New Roman" w:hAnsi="Times New Roman"/>
          <w:sz w:val="24"/>
        </w:rPr>
        <w:t xml:space="preserve">“white”, “working class” British boys to be low-achievers </w:t>
      </w:r>
      <w:r w:rsidR="00084D4A">
        <w:rPr>
          <w:rFonts w:ascii="Times New Roman" w:hAnsi="Times New Roman"/>
          <w:sz w:val="24"/>
        </w:rPr>
        <w:t>which is influenced by</w:t>
      </w:r>
      <w:r w:rsidR="0086455B">
        <w:rPr>
          <w:rFonts w:ascii="Times New Roman" w:hAnsi="Times New Roman"/>
          <w:sz w:val="24"/>
        </w:rPr>
        <w:t xml:space="preserve"> disengagement </w:t>
      </w:r>
      <w:r w:rsidR="00084D4A">
        <w:rPr>
          <w:rFonts w:ascii="Times New Roman" w:hAnsi="Times New Roman"/>
          <w:sz w:val="24"/>
        </w:rPr>
        <w:t xml:space="preserve">from literacy-based topics </w:t>
      </w:r>
      <w:r w:rsidR="0086455B">
        <w:rPr>
          <w:rFonts w:ascii="Times New Roman" w:hAnsi="Times New Roman"/>
          <w:sz w:val="24"/>
        </w:rPr>
        <w:t>(Hegarty, 2017, p. 114)</w:t>
      </w:r>
      <w:r w:rsidR="007B6361">
        <w:rPr>
          <w:rFonts w:ascii="Times New Roman" w:hAnsi="Times New Roman"/>
          <w:sz w:val="24"/>
        </w:rPr>
        <w:t xml:space="preserve">. This also opposes the traditionalist idea of males viewing </w:t>
      </w:r>
      <w:r w:rsidR="00215469">
        <w:rPr>
          <w:rFonts w:ascii="Times New Roman" w:hAnsi="Times New Roman"/>
          <w:sz w:val="24"/>
        </w:rPr>
        <w:t>the acquisition of</w:t>
      </w:r>
      <w:r w:rsidR="007B6361">
        <w:rPr>
          <w:rFonts w:ascii="Times New Roman" w:hAnsi="Times New Roman"/>
          <w:sz w:val="24"/>
        </w:rPr>
        <w:t xml:space="preserve"> literacy as something subordinate or “girly” (Hegarty, 2017, p. 115)</w:t>
      </w:r>
      <w:r w:rsidR="0000028E">
        <w:rPr>
          <w:rFonts w:ascii="Times New Roman" w:hAnsi="Times New Roman"/>
          <w:sz w:val="24"/>
        </w:rPr>
        <w:t xml:space="preserve">, as </w:t>
      </w:r>
      <w:r w:rsidR="00CA3F3D">
        <w:rPr>
          <w:rFonts w:ascii="Times New Roman" w:hAnsi="Times New Roman"/>
          <w:sz w:val="24"/>
        </w:rPr>
        <w:t>in the feedback session,</w:t>
      </w:r>
      <w:r w:rsidR="0000028E">
        <w:rPr>
          <w:rFonts w:ascii="Times New Roman" w:hAnsi="Times New Roman"/>
          <w:sz w:val="24"/>
        </w:rPr>
        <w:t xml:space="preserve"> P5’s peers provided encouragement </w:t>
      </w:r>
      <w:r w:rsidR="00CA3F3D">
        <w:rPr>
          <w:rFonts w:ascii="Times New Roman" w:hAnsi="Times New Roman"/>
          <w:sz w:val="24"/>
        </w:rPr>
        <w:t>to the learner for performing well</w:t>
      </w:r>
      <w:r w:rsidR="009237B1">
        <w:rPr>
          <w:rFonts w:ascii="Times New Roman" w:hAnsi="Times New Roman"/>
          <w:sz w:val="24"/>
        </w:rPr>
        <w:t xml:space="preserve">, rather than </w:t>
      </w:r>
      <w:r w:rsidR="00127937">
        <w:rPr>
          <w:rFonts w:ascii="Times New Roman" w:hAnsi="Times New Roman"/>
          <w:sz w:val="24"/>
        </w:rPr>
        <w:t>voicing comments</w:t>
      </w:r>
      <w:r w:rsidR="008C77FE">
        <w:rPr>
          <w:rFonts w:ascii="Times New Roman" w:hAnsi="Times New Roman"/>
          <w:sz w:val="24"/>
        </w:rPr>
        <w:t xml:space="preserve"> of ridiculing nature.</w:t>
      </w:r>
    </w:p>
    <w:p w14:paraId="633F10D6" w14:textId="2955A20C" w:rsidR="0010414E" w:rsidRDefault="0010414E" w:rsidP="002D3EC6">
      <w:pPr>
        <w:spacing w:line="480" w:lineRule="auto"/>
        <w:ind w:firstLine="720"/>
        <w:rPr>
          <w:rFonts w:ascii="Times New Roman" w:hAnsi="Times New Roman"/>
          <w:sz w:val="24"/>
        </w:rPr>
      </w:pPr>
      <w:r>
        <w:rPr>
          <w:rFonts w:ascii="Times New Roman" w:hAnsi="Times New Roman"/>
          <w:sz w:val="24"/>
        </w:rPr>
        <w:lastRenderedPageBreak/>
        <w:t xml:space="preserve">Besides P5’s results above, the 60% score achieved by both P1 and P2 </w:t>
      </w:r>
      <w:r w:rsidR="002F7C9C">
        <w:rPr>
          <w:rFonts w:ascii="Times New Roman" w:hAnsi="Times New Roman"/>
          <w:sz w:val="24"/>
        </w:rPr>
        <w:t xml:space="preserve">also </w:t>
      </w:r>
      <w:r>
        <w:rPr>
          <w:rFonts w:ascii="Times New Roman" w:hAnsi="Times New Roman"/>
          <w:sz w:val="24"/>
        </w:rPr>
        <w:t xml:space="preserve">reject the idea </w:t>
      </w:r>
      <w:r w:rsidR="002F7C9C">
        <w:rPr>
          <w:rFonts w:ascii="Times New Roman" w:hAnsi="Times New Roman"/>
          <w:sz w:val="24"/>
        </w:rPr>
        <w:t xml:space="preserve">proposed by </w:t>
      </w:r>
      <w:proofErr w:type="spellStart"/>
      <w:r w:rsidR="002F7C9C" w:rsidRPr="002F7C9C">
        <w:rPr>
          <w:rFonts w:ascii="Times New Roman" w:hAnsi="Times New Roman"/>
          <w:sz w:val="24"/>
        </w:rPr>
        <w:t>Engerman</w:t>
      </w:r>
      <w:proofErr w:type="spellEnd"/>
      <w:r w:rsidR="002F7C9C" w:rsidRPr="002F7C9C">
        <w:rPr>
          <w:rFonts w:ascii="Times New Roman" w:hAnsi="Times New Roman"/>
          <w:sz w:val="24"/>
        </w:rPr>
        <w:t>, et al.</w:t>
      </w:r>
      <w:r w:rsidR="002F7C9C">
        <w:rPr>
          <w:rFonts w:ascii="Times New Roman" w:hAnsi="Times New Roman"/>
          <w:sz w:val="24"/>
        </w:rPr>
        <w:t xml:space="preserve"> (</w:t>
      </w:r>
      <w:r w:rsidR="002F7C9C" w:rsidRPr="002F7C9C">
        <w:rPr>
          <w:rFonts w:ascii="Times New Roman" w:hAnsi="Times New Roman"/>
          <w:sz w:val="24"/>
        </w:rPr>
        <w:t>2018</w:t>
      </w:r>
      <w:r w:rsidR="002F7C9C">
        <w:rPr>
          <w:rFonts w:ascii="Times New Roman" w:hAnsi="Times New Roman"/>
          <w:sz w:val="24"/>
        </w:rPr>
        <w:t xml:space="preserve">) that boys’ underachievement is based on the rejection of boy-friendly culture and </w:t>
      </w:r>
      <w:r w:rsidR="00563024">
        <w:rPr>
          <w:rFonts w:ascii="Times New Roman" w:hAnsi="Times New Roman"/>
          <w:sz w:val="24"/>
        </w:rPr>
        <w:t xml:space="preserve">the exclusion of </w:t>
      </w:r>
      <w:r w:rsidR="002F7C9C">
        <w:rPr>
          <w:rFonts w:ascii="Times New Roman" w:hAnsi="Times New Roman"/>
          <w:sz w:val="24"/>
        </w:rPr>
        <w:t xml:space="preserve">themes that boys </w:t>
      </w:r>
      <w:proofErr w:type="gramStart"/>
      <w:r w:rsidR="002F7C9C">
        <w:rPr>
          <w:rFonts w:ascii="Times New Roman" w:hAnsi="Times New Roman"/>
          <w:sz w:val="24"/>
        </w:rPr>
        <w:t>are able to</w:t>
      </w:r>
      <w:proofErr w:type="gramEnd"/>
      <w:r w:rsidR="002F7C9C">
        <w:rPr>
          <w:rFonts w:ascii="Times New Roman" w:hAnsi="Times New Roman"/>
          <w:sz w:val="24"/>
        </w:rPr>
        <w:t xml:space="preserve"> relate </w:t>
      </w:r>
      <w:r w:rsidR="00C44AE9">
        <w:rPr>
          <w:rFonts w:ascii="Times New Roman" w:hAnsi="Times New Roman"/>
          <w:sz w:val="24"/>
        </w:rPr>
        <w:t>with</w:t>
      </w:r>
      <w:r w:rsidR="002F7C9C">
        <w:rPr>
          <w:rFonts w:ascii="Times New Roman" w:hAnsi="Times New Roman"/>
          <w:sz w:val="24"/>
        </w:rPr>
        <w:t xml:space="preserve">. </w:t>
      </w:r>
      <w:r w:rsidR="00563024">
        <w:rPr>
          <w:rFonts w:ascii="Times New Roman" w:hAnsi="Times New Roman"/>
          <w:sz w:val="24"/>
        </w:rPr>
        <w:t>Despite the text conforming to the girl-oriented category, the results are indicative of the non-existent correlation between attainment and boy-friendliness</w:t>
      </w:r>
      <w:r w:rsidR="00B24782">
        <w:rPr>
          <w:rFonts w:ascii="Times New Roman" w:hAnsi="Times New Roman"/>
          <w:sz w:val="24"/>
        </w:rPr>
        <w:t xml:space="preserve"> (</w:t>
      </w:r>
      <w:proofErr w:type="spellStart"/>
      <w:r w:rsidR="00B24782" w:rsidRPr="002F7C9C">
        <w:rPr>
          <w:rFonts w:ascii="Times New Roman" w:hAnsi="Times New Roman"/>
          <w:sz w:val="24"/>
        </w:rPr>
        <w:t>Engerman</w:t>
      </w:r>
      <w:proofErr w:type="spellEnd"/>
      <w:r w:rsidR="00B24782" w:rsidRPr="002F7C9C">
        <w:rPr>
          <w:rFonts w:ascii="Times New Roman" w:hAnsi="Times New Roman"/>
          <w:sz w:val="24"/>
        </w:rPr>
        <w:t>, et al.</w:t>
      </w:r>
      <w:r w:rsidR="00B24782">
        <w:rPr>
          <w:rFonts w:ascii="Times New Roman" w:hAnsi="Times New Roman"/>
          <w:sz w:val="24"/>
        </w:rPr>
        <w:t xml:space="preserve">, </w:t>
      </w:r>
      <w:r w:rsidR="00B24782" w:rsidRPr="002F7C9C">
        <w:rPr>
          <w:rFonts w:ascii="Times New Roman" w:hAnsi="Times New Roman"/>
          <w:sz w:val="24"/>
        </w:rPr>
        <w:t>2018</w:t>
      </w:r>
      <w:r w:rsidR="00B24782">
        <w:rPr>
          <w:rFonts w:ascii="Times New Roman" w:hAnsi="Times New Roman"/>
          <w:sz w:val="24"/>
        </w:rPr>
        <w:t>)</w:t>
      </w:r>
      <w:r w:rsidR="0073516D">
        <w:rPr>
          <w:rFonts w:ascii="Times New Roman" w:hAnsi="Times New Roman"/>
          <w:sz w:val="24"/>
        </w:rPr>
        <w:t>.</w:t>
      </w:r>
      <w:r w:rsidR="009B5905">
        <w:rPr>
          <w:rFonts w:ascii="Times New Roman" w:hAnsi="Times New Roman"/>
          <w:sz w:val="24"/>
        </w:rPr>
        <w:t xml:space="preserve"> T</w:t>
      </w:r>
      <w:r w:rsidR="0073516D">
        <w:rPr>
          <w:rFonts w:ascii="Times New Roman" w:hAnsi="Times New Roman"/>
          <w:sz w:val="24"/>
        </w:rPr>
        <w:t>he suggestion’s validity</w:t>
      </w:r>
      <w:r w:rsidR="009B5905">
        <w:rPr>
          <w:rFonts w:ascii="Times New Roman" w:hAnsi="Times New Roman"/>
          <w:sz w:val="24"/>
        </w:rPr>
        <w:t xml:space="preserve">, however, </w:t>
      </w:r>
      <w:r w:rsidR="0073516D">
        <w:rPr>
          <w:rFonts w:ascii="Times New Roman" w:hAnsi="Times New Roman"/>
          <w:sz w:val="24"/>
        </w:rPr>
        <w:t xml:space="preserve">would require further, in depth examination. </w:t>
      </w:r>
      <w:r w:rsidR="009B5905">
        <w:rPr>
          <w:rFonts w:ascii="Times New Roman" w:hAnsi="Times New Roman"/>
          <w:sz w:val="24"/>
        </w:rPr>
        <w:t xml:space="preserve">Overall, no participant scored less than 50% in the comprehension task based on </w:t>
      </w:r>
      <w:r w:rsidR="009B5905" w:rsidRPr="00EF5266">
        <w:rPr>
          <w:rFonts w:ascii="Times New Roman" w:hAnsi="Times New Roman"/>
          <w:sz w:val="24"/>
        </w:rPr>
        <w:t>the</w:t>
      </w:r>
      <w:r w:rsidR="009B5905" w:rsidRPr="00EF5266">
        <w:rPr>
          <w:rFonts w:ascii="Times New Roman" w:hAnsi="Times New Roman"/>
          <w:i/>
          <w:sz w:val="24"/>
        </w:rPr>
        <w:t xml:space="preserve"> “Darling Buds of May”.</w:t>
      </w:r>
      <w:r w:rsidR="009B5905">
        <w:rPr>
          <w:rFonts w:ascii="Times New Roman" w:hAnsi="Times New Roman"/>
          <w:sz w:val="24"/>
        </w:rPr>
        <w:t xml:space="preserve"> </w:t>
      </w:r>
      <w:r w:rsidR="00ED3A10">
        <w:rPr>
          <w:rFonts w:ascii="Times New Roman" w:hAnsi="Times New Roman"/>
          <w:sz w:val="24"/>
        </w:rPr>
        <w:t>This may be used in support of Hegarty’s (2017) suggestion of multiple masculinities</w:t>
      </w:r>
      <w:r w:rsidR="008F6CCB">
        <w:rPr>
          <w:rFonts w:ascii="Times New Roman" w:hAnsi="Times New Roman"/>
          <w:sz w:val="24"/>
        </w:rPr>
        <w:t xml:space="preserve">. Based on the likely assumption that all pupils in </w:t>
      </w:r>
      <w:r w:rsidR="00B6698B">
        <w:rPr>
          <w:rFonts w:ascii="Times New Roman" w:hAnsi="Times New Roman"/>
          <w:sz w:val="24"/>
        </w:rPr>
        <w:t xml:space="preserve">this </w:t>
      </w:r>
      <w:r w:rsidR="008F6CCB">
        <w:rPr>
          <w:rFonts w:ascii="Times New Roman" w:hAnsi="Times New Roman"/>
          <w:sz w:val="24"/>
        </w:rPr>
        <w:t>study are heterosexual thus suggests that pupils may still conform to the more traditionalist and biological interpretations o</w:t>
      </w:r>
      <w:r w:rsidR="00367EC5">
        <w:rPr>
          <w:rFonts w:ascii="Times New Roman" w:hAnsi="Times New Roman"/>
          <w:sz w:val="24"/>
        </w:rPr>
        <w:t>f</w:t>
      </w:r>
      <w:r w:rsidR="008F6CCB">
        <w:rPr>
          <w:rFonts w:ascii="Times New Roman" w:hAnsi="Times New Roman"/>
          <w:sz w:val="24"/>
        </w:rPr>
        <w:t xml:space="preserve"> masculinities, instilled from home, yet no longer </w:t>
      </w:r>
      <w:r w:rsidR="00566598">
        <w:rPr>
          <w:rFonts w:ascii="Times New Roman" w:hAnsi="Times New Roman"/>
          <w:sz w:val="24"/>
        </w:rPr>
        <w:t>applicable to</w:t>
      </w:r>
      <w:r w:rsidR="008F6CCB">
        <w:rPr>
          <w:rFonts w:ascii="Times New Roman" w:hAnsi="Times New Roman"/>
          <w:sz w:val="24"/>
        </w:rPr>
        <w:t xml:space="preserve"> literacy (</w:t>
      </w:r>
      <w:proofErr w:type="spellStart"/>
      <w:r w:rsidR="008F6CCB">
        <w:rPr>
          <w:rFonts w:ascii="Times New Roman" w:hAnsi="Times New Roman"/>
          <w:sz w:val="24"/>
        </w:rPr>
        <w:t>Kehler</w:t>
      </w:r>
      <w:proofErr w:type="spellEnd"/>
      <w:r w:rsidR="008F6CCB">
        <w:rPr>
          <w:rFonts w:ascii="Times New Roman" w:hAnsi="Times New Roman"/>
          <w:sz w:val="24"/>
        </w:rPr>
        <w:t xml:space="preserve"> &amp; Martino, 2010; Hegarty, 2017).</w:t>
      </w:r>
    </w:p>
    <w:p w14:paraId="3C408C14" w14:textId="49963BBD" w:rsidR="00A138B3" w:rsidRDefault="00A138B3" w:rsidP="002D3EC6">
      <w:pPr>
        <w:spacing w:line="480" w:lineRule="auto"/>
        <w:ind w:firstLine="720"/>
        <w:rPr>
          <w:rFonts w:ascii="Times New Roman" w:hAnsi="Times New Roman"/>
          <w:sz w:val="24"/>
        </w:rPr>
      </w:pPr>
      <w:r>
        <w:rPr>
          <w:noProof/>
        </w:rPr>
        <w:drawing>
          <wp:inline distT="0" distB="0" distL="0" distR="0" wp14:anchorId="35E53138" wp14:editId="349E112E">
            <wp:extent cx="4572000" cy="2743200"/>
            <wp:effectExtent l="0" t="0" r="0" b="0"/>
            <wp:docPr id="3" name="Chart 3">
              <a:extLst xmlns:a="http://schemas.openxmlformats.org/drawingml/2006/main">
                <a:ext uri="{FF2B5EF4-FFF2-40B4-BE49-F238E27FC236}">
                  <a16:creationId xmlns:a16="http://schemas.microsoft.com/office/drawing/2014/main" id="{522137CA-4291-453A-B899-FF4677C09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074E9A" w14:textId="59F839B2" w:rsidR="00A138B3" w:rsidRDefault="00A138B3" w:rsidP="00A138B3">
      <w:pPr>
        <w:spacing w:line="480" w:lineRule="auto"/>
        <w:jc w:val="center"/>
        <w:rPr>
          <w:rFonts w:ascii="Times New Roman" w:hAnsi="Times New Roman"/>
          <w:i/>
          <w:sz w:val="24"/>
        </w:rPr>
      </w:pPr>
      <w:r>
        <w:rPr>
          <w:rFonts w:ascii="Times New Roman" w:hAnsi="Times New Roman"/>
          <w:i/>
          <w:sz w:val="24"/>
        </w:rPr>
        <w:t>Figure 3.</w:t>
      </w:r>
    </w:p>
    <w:p w14:paraId="22CA4CAA" w14:textId="61E1C710" w:rsidR="00A138B3" w:rsidRDefault="00A138B3" w:rsidP="00A138B3">
      <w:pPr>
        <w:spacing w:line="480" w:lineRule="auto"/>
        <w:rPr>
          <w:rFonts w:ascii="Times New Roman" w:hAnsi="Times New Roman"/>
          <w:sz w:val="24"/>
        </w:rPr>
      </w:pPr>
      <w:r>
        <w:rPr>
          <w:rFonts w:ascii="Times New Roman" w:hAnsi="Times New Roman"/>
          <w:sz w:val="24"/>
        </w:rPr>
        <w:tab/>
        <w:t xml:space="preserve">The second comprehension task resulted in 40% of the participant cohort’s scores </w:t>
      </w:r>
      <w:r w:rsidR="001A0976">
        <w:rPr>
          <w:rFonts w:ascii="Times New Roman" w:hAnsi="Times New Roman"/>
          <w:sz w:val="24"/>
        </w:rPr>
        <w:t xml:space="preserve">to increase. </w:t>
      </w:r>
      <w:r w:rsidR="002275FE">
        <w:rPr>
          <w:rFonts w:ascii="Times New Roman" w:hAnsi="Times New Roman"/>
          <w:sz w:val="24"/>
        </w:rPr>
        <w:t xml:space="preserve">Interestingly, P1, as mentioned above, </w:t>
      </w:r>
      <w:r w:rsidR="00B11863">
        <w:rPr>
          <w:rFonts w:ascii="Times New Roman" w:hAnsi="Times New Roman"/>
          <w:sz w:val="24"/>
        </w:rPr>
        <w:t xml:space="preserve">had two recommendations on his Individual Education Plan. Firstly, to improve the pace with which he completes tasks and secondly, </w:t>
      </w:r>
      <w:r w:rsidR="003C66A3">
        <w:rPr>
          <w:rFonts w:ascii="Times New Roman" w:hAnsi="Times New Roman"/>
          <w:sz w:val="24"/>
        </w:rPr>
        <w:t xml:space="preserve">to </w:t>
      </w:r>
      <w:r w:rsidR="00B11863">
        <w:rPr>
          <w:rFonts w:ascii="Times New Roman" w:hAnsi="Times New Roman"/>
          <w:sz w:val="24"/>
        </w:rPr>
        <w:lastRenderedPageBreak/>
        <w:t xml:space="preserve">pro-long the concentration of the pupil. </w:t>
      </w:r>
      <w:r w:rsidR="00E81924">
        <w:rPr>
          <w:rFonts w:ascii="Times New Roman" w:hAnsi="Times New Roman"/>
          <w:sz w:val="24"/>
        </w:rPr>
        <w:t xml:space="preserve">During the second comprehension task, P1’s score increased by 33%, from six marks to eight. </w:t>
      </w:r>
      <w:r w:rsidR="00372214">
        <w:rPr>
          <w:rFonts w:ascii="Times New Roman" w:hAnsi="Times New Roman"/>
          <w:sz w:val="24"/>
        </w:rPr>
        <w:t xml:space="preserve">In completing the task, P1 was among the quickest to finish the task at hand which suggests, as noted by Watson, et al. (2010) that the adoption of boy-friendly texts results in heightened engagement. </w:t>
      </w:r>
      <w:r w:rsidR="005D0D75">
        <w:rPr>
          <w:rFonts w:ascii="Times New Roman" w:hAnsi="Times New Roman"/>
          <w:sz w:val="24"/>
        </w:rPr>
        <w:t xml:space="preserve">The increase may also be influenced by the presence of a male teacher, as Watson, et al. (2010) found this to increase the boys’ engagement as well as attainment. </w:t>
      </w:r>
      <w:r w:rsidR="004B5E9A">
        <w:rPr>
          <w:rFonts w:ascii="Times New Roman" w:hAnsi="Times New Roman"/>
          <w:sz w:val="24"/>
        </w:rPr>
        <w:t xml:space="preserve">This result is also indicative of Cassidy’s (2015) suggestion that the adoption of boy-friendly themes and </w:t>
      </w:r>
      <w:r w:rsidR="000F4144">
        <w:rPr>
          <w:rFonts w:ascii="Times New Roman" w:hAnsi="Times New Roman"/>
          <w:sz w:val="24"/>
        </w:rPr>
        <w:t xml:space="preserve">topics promotes a boy-inclusive approach in classroom with which boys </w:t>
      </w:r>
      <w:proofErr w:type="gramStart"/>
      <w:r w:rsidR="000F4144">
        <w:rPr>
          <w:rFonts w:ascii="Times New Roman" w:hAnsi="Times New Roman"/>
          <w:sz w:val="24"/>
        </w:rPr>
        <w:t>are able to</w:t>
      </w:r>
      <w:proofErr w:type="gramEnd"/>
      <w:r w:rsidR="000F4144">
        <w:rPr>
          <w:rFonts w:ascii="Times New Roman" w:hAnsi="Times New Roman"/>
          <w:sz w:val="24"/>
        </w:rPr>
        <w:t xml:space="preserve"> relate. </w:t>
      </w:r>
      <w:r w:rsidR="00036844">
        <w:rPr>
          <w:rFonts w:ascii="Times New Roman" w:hAnsi="Times New Roman"/>
          <w:sz w:val="24"/>
        </w:rPr>
        <w:t xml:space="preserve">The findings showed similar results with regards to P2. </w:t>
      </w:r>
      <w:proofErr w:type="gramStart"/>
      <w:r w:rsidR="00036844">
        <w:rPr>
          <w:rFonts w:ascii="Times New Roman" w:hAnsi="Times New Roman"/>
          <w:sz w:val="24"/>
        </w:rPr>
        <w:t>Likewise</w:t>
      </w:r>
      <w:proofErr w:type="gramEnd"/>
      <w:r w:rsidR="00036844">
        <w:rPr>
          <w:rFonts w:ascii="Times New Roman" w:hAnsi="Times New Roman"/>
          <w:sz w:val="24"/>
        </w:rPr>
        <w:t xml:space="preserve"> to P1, the move towards the recommendations could also be noted. </w:t>
      </w:r>
      <w:r w:rsidR="001F3339">
        <w:rPr>
          <w:rFonts w:ascii="Times New Roman" w:hAnsi="Times New Roman"/>
          <w:sz w:val="24"/>
        </w:rPr>
        <w:t xml:space="preserve">After the completion of the comprehension task, a Teaching Assistant (TA) noted the pupil to enthusiastically retell the overview of the plot. Nonetheless, whether this could be classed as an anomaly or a step towards displaying the recommendations made to him would require further investigation. </w:t>
      </w:r>
      <w:r w:rsidR="00036844">
        <w:rPr>
          <w:rFonts w:ascii="Times New Roman" w:hAnsi="Times New Roman"/>
          <w:sz w:val="24"/>
        </w:rPr>
        <w:t xml:space="preserve"> </w:t>
      </w:r>
    </w:p>
    <w:p w14:paraId="643CFC03" w14:textId="2182C8D0" w:rsidR="00C938BC" w:rsidRDefault="003502FA" w:rsidP="00A138B3">
      <w:pPr>
        <w:spacing w:line="480" w:lineRule="auto"/>
        <w:rPr>
          <w:rFonts w:ascii="Times New Roman" w:hAnsi="Times New Roman"/>
          <w:sz w:val="24"/>
        </w:rPr>
      </w:pPr>
      <w:r>
        <w:rPr>
          <w:rFonts w:ascii="Times New Roman" w:hAnsi="Times New Roman"/>
          <w:sz w:val="24"/>
        </w:rPr>
        <w:tab/>
        <w:t xml:space="preserve">In contrast to the suggestions supporting the adoption of boy-friendly to increase boys’ literacy above, P3’s equal </w:t>
      </w:r>
      <w:r w:rsidR="003C66A3">
        <w:rPr>
          <w:rFonts w:ascii="Times New Roman" w:hAnsi="Times New Roman"/>
          <w:sz w:val="24"/>
        </w:rPr>
        <w:t>scoring</w:t>
      </w:r>
      <w:r>
        <w:rPr>
          <w:rFonts w:ascii="Times New Roman" w:hAnsi="Times New Roman"/>
          <w:sz w:val="24"/>
        </w:rPr>
        <w:t xml:space="preserve"> in both the first and the second task suggests that some boys may be indeed “lumped” together in a “boy crisis” (Cassidy, 2015, p. 3).</w:t>
      </w:r>
      <w:r w:rsidR="003C66A3">
        <w:rPr>
          <w:rFonts w:ascii="Times New Roman" w:hAnsi="Times New Roman"/>
          <w:sz w:val="24"/>
        </w:rPr>
        <w:t xml:space="preserve"> However, it may also be suggestive that the adoption of more-friendly texts does not present the solution and </w:t>
      </w:r>
      <w:r w:rsidR="00431840">
        <w:rPr>
          <w:rFonts w:ascii="Times New Roman" w:hAnsi="Times New Roman"/>
          <w:sz w:val="24"/>
        </w:rPr>
        <w:t>may indicate</w:t>
      </w:r>
      <w:r w:rsidR="003C66A3">
        <w:rPr>
          <w:rFonts w:ascii="Times New Roman" w:hAnsi="Times New Roman"/>
          <w:sz w:val="24"/>
        </w:rPr>
        <w:t xml:space="preserve"> the boys to be biologically disadvantaged when acquiring literacy (Epstein, 1998; </w:t>
      </w:r>
      <w:proofErr w:type="spellStart"/>
      <w:r w:rsidR="003C66A3">
        <w:rPr>
          <w:rFonts w:ascii="Times New Roman" w:hAnsi="Times New Roman"/>
          <w:sz w:val="24"/>
        </w:rPr>
        <w:t>Gurian</w:t>
      </w:r>
      <w:proofErr w:type="spellEnd"/>
      <w:r w:rsidR="003C66A3">
        <w:rPr>
          <w:rFonts w:ascii="Times New Roman" w:hAnsi="Times New Roman"/>
          <w:sz w:val="24"/>
        </w:rPr>
        <w:t>, 2002).</w:t>
      </w:r>
      <w:r w:rsidR="00431840">
        <w:rPr>
          <w:rFonts w:ascii="Times New Roman" w:hAnsi="Times New Roman"/>
          <w:sz w:val="24"/>
        </w:rPr>
        <w:t xml:space="preserve"> As well as arguing for biological innateness, the identically high result may also be used in rejecting the idea of </w:t>
      </w:r>
      <w:r w:rsidR="004A2E46">
        <w:rPr>
          <w:rFonts w:ascii="Times New Roman" w:hAnsi="Times New Roman"/>
          <w:sz w:val="24"/>
        </w:rPr>
        <w:t xml:space="preserve">the biological “make-up” of boys to categorise </w:t>
      </w:r>
      <w:r w:rsidR="00431840">
        <w:rPr>
          <w:rFonts w:ascii="Times New Roman" w:hAnsi="Times New Roman"/>
          <w:sz w:val="24"/>
        </w:rPr>
        <w:t xml:space="preserve">literacy acquisition as a </w:t>
      </w:r>
      <w:r w:rsidR="004A2E46">
        <w:rPr>
          <w:rFonts w:ascii="Times New Roman" w:hAnsi="Times New Roman"/>
          <w:sz w:val="24"/>
        </w:rPr>
        <w:t>less dominant area of the curriculum (Watson, et al., 2010</w:t>
      </w:r>
      <w:r w:rsidR="00F503F3">
        <w:rPr>
          <w:rFonts w:ascii="Times New Roman" w:hAnsi="Times New Roman"/>
          <w:sz w:val="24"/>
        </w:rPr>
        <w:t>, p.357</w:t>
      </w:r>
      <w:r w:rsidR="004A2E46">
        <w:rPr>
          <w:rFonts w:ascii="Times New Roman" w:hAnsi="Times New Roman"/>
          <w:sz w:val="24"/>
        </w:rPr>
        <w:t>).</w:t>
      </w:r>
      <w:r w:rsidR="00A5269B">
        <w:rPr>
          <w:rFonts w:ascii="Times New Roman" w:hAnsi="Times New Roman"/>
          <w:sz w:val="24"/>
        </w:rPr>
        <w:t xml:space="preserve"> Furthermore, this may also be used in arguing against the view that the notion of masculinity is biologically determined (Cassidy, 2015). Instead, it is suggestive of the </w:t>
      </w:r>
      <w:r w:rsidR="00C938BC">
        <w:rPr>
          <w:rFonts w:ascii="Times New Roman" w:hAnsi="Times New Roman"/>
          <w:sz w:val="24"/>
        </w:rPr>
        <w:t>view</w:t>
      </w:r>
      <w:r w:rsidR="00A5269B">
        <w:rPr>
          <w:rFonts w:ascii="Times New Roman" w:hAnsi="Times New Roman"/>
          <w:sz w:val="24"/>
        </w:rPr>
        <w:t xml:space="preserve"> </w:t>
      </w:r>
      <w:r w:rsidR="00C938BC">
        <w:rPr>
          <w:rFonts w:ascii="Times New Roman" w:hAnsi="Times New Roman"/>
          <w:sz w:val="24"/>
        </w:rPr>
        <w:t>that gender may</w:t>
      </w:r>
      <w:r w:rsidR="00A5269B">
        <w:rPr>
          <w:rFonts w:ascii="Times New Roman" w:hAnsi="Times New Roman"/>
          <w:sz w:val="24"/>
        </w:rPr>
        <w:t xml:space="preserve"> indeed be dynamic </w:t>
      </w:r>
      <w:r w:rsidR="00053BE4">
        <w:rPr>
          <w:rFonts w:ascii="Times New Roman" w:hAnsi="Times New Roman"/>
          <w:sz w:val="24"/>
        </w:rPr>
        <w:t xml:space="preserve">which may also be subject to change over time </w:t>
      </w:r>
      <w:r w:rsidR="00A5269B">
        <w:rPr>
          <w:rFonts w:ascii="Times New Roman" w:hAnsi="Times New Roman"/>
          <w:sz w:val="24"/>
        </w:rPr>
        <w:t xml:space="preserve">(Cassidy, 2015). </w:t>
      </w:r>
    </w:p>
    <w:p w14:paraId="315E91D4" w14:textId="09D314B9" w:rsidR="00262E94" w:rsidRDefault="00262E94" w:rsidP="00A138B3">
      <w:pPr>
        <w:spacing w:line="480" w:lineRule="auto"/>
        <w:rPr>
          <w:rFonts w:ascii="Times New Roman" w:hAnsi="Times New Roman"/>
          <w:sz w:val="24"/>
        </w:rPr>
      </w:pPr>
      <w:r>
        <w:rPr>
          <w:rFonts w:ascii="Times New Roman" w:hAnsi="Times New Roman"/>
          <w:sz w:val="24"/>
        </w:rPr>
        <w:lastRenderedPageBreak/>
        <w:tab/>
      </w:r>
      <w:r w:rsidR="00BA7500">
        <w:rPr>
          <w:rFonts w:ascii="Times New Roman" w:hAnsi="Times New Roman"/>
          <w:sz w:val="24"/>
        </w:rPr>
        <w:t>Despite the score increase of 40% of the participants, P4’s slump from eight marks to seven may suggest the inclusion of broadly-considered boy-friendly themes and texts not to hold any merit (</w:t>
      </w:r>
      <w:proofErr w:type="spellStart"/>
      <w:r w:rsidR="00BA7500">
        <w:rPr>
          <w:rFonts w:ascii="Times New Roman" w:hAnsi="Times New Roman"/>
          <w:sz w:val="24"/>
        </w:rPr>
        <w:t>Engerman</w:t>
      </w:r>
      <w:proofErr w:type="spellEnd"/>
      <w:r w:rsidR="00BA7500">
        <w:rPr>
          <w:rFonts w:ascii="Times New Roman" w:hAnsi="Times New Roman"/>
          <w:sz w:val="24"/>
        </w:rPr>
        <w:t xml:space="preserve">, </w:t>
      </w:r>
      <w:proofErr w:type="spellStart"/>
      <w:r w:rsidR="00BA7500">
        <w:rPr>
          <w:rFonts w:ascii="Times New Roman" w:hAnsi="Times New Roman"/>
          <w:sz w:val="24"/>
        </w:rPr>
        <w:t>MacAllan</w:t>
      </w:r>
      <w:proofErr w:type="spellEnd"/>
      <w:r w:rsidR="00BA7500">
        <w:rPr>
          <w:rFonts w:ascii="Times New Roman" w:hAnsi="Times New Roman"/>
          <w:sz w:val="24"/>
        </w:rPr>
        <w:t xml:space="preserve"> &amp; </w:t>
      </w:r>
      <w:proofErr w:type="spellStart"/>
      <w:r w:rsidR="00BA7500">
        <w:rPr>
          <w:rFonts w:ascii="Times New Roman" w:hAnsi="Times New Roman"/>
          <w:sz w:val="24"/>
        </w:rPr>
        <w:t>Carr-Chellman</w:t>
      </w:r>
      <w:proofErr w:type="spellEnd"/>
      <w:r w:rsidR="00BA7500">
        <w:rPr>
          <w:rFonts w:ascii="Times New Roman" w:hAnsi="Times New Roman"/>
          <w:sz w:val="24"/>
        </w:rPr>
        <w:t>, 2018).</w:t>
      </w:r>
      <w:r w:rsidR="006F3A8B">
        <w:rPr>
          <w:rFonts w:ascii="Times New Roman" w:hAnsi="Times New Roman"/>
          <w:sz w:val="24"/>
        </w:rPr>
        <w:t xml:space="preserve"> Despite its one mark, or a 14% dip in the overall score, a downward trend calls for a further, more in-depth investigation into the specific themes boys may identify and relate with (</w:t>
      </w:r>
      <w:proofErr w:type="spellStart"/>
      <w:r w:rsidR="006F3A8B">
        <w:rPr>
          <w:rFonts w:ascii="Times New Roman" w:hAnsi="Times New Roman"/>
          <w:sz w:val="24"/>
        </w:rPr>
        <w:t>Engerman</w:t>
      </w:r>
      <w:proofErr w:type="spellEnd"/>
      <w:r w:rsidR="006F3A8B">
        <w:rPr>
          <w:rFonts w:ascii="Times New Roman" w:hAnsi="Times New Roman"/>
          <w:sz w:val="24"/>
        </w:rPr>
        <w:t xml:space="preserve">, </w:t>
      </w:r>
      <w:proofErr w:type="spellStart"/>
      <w:r w:rsidR="006F3A8B">
        <w:rPr>
          <w:rFonts w:ascii="Times New Roman" w:hAnsi="Times New Roman"/>
          <w:sz w:val="24"/>
        </w:rPr>
        <w:t>MacAllan</w:t>
      </w:r>
      <w:proofErr w:type="spellEnd"/>
      <w:r w:rsidR="006F3A8B">
        <w:rPr>
          <w:rFonts w:ascii="Times New Roman" w:hAnsi="Times New Roman"/>
          <w:sz w:val="24"/>
        </w:rPr>
        <w:t xml:space="preserve"> &amp; </w:t>
      </w:r>
      <w:proofErr w:type="spellStart"/>
      <w:r w:rsidR="006F3A8B">
        <w:rPr>
          <w:rFonts w:ascii="Times New Roman" w:hAnsi="Times New Roman"/>
          <w:sz w:val="24"/>
        </w:rPr>
        <w:t>Carr-Chellman</w:t>
      </w:r>
      <w:proofErr w:type="spellEnd"/>
      <w:r w:rsidR="006F3A8B">
        <w:rPr>
          <w:rFonts w:ascii="Times New Roman" w:hAnsi="Times New Roman"/>
          <w:sz w:val="24"/>
        </w:rPr>
        <w:t xml:space="preserve">, 2018). </w:t>
      </w:r>
      <w:r w:rsidR="009D163C">
        <w:rPr>
          <w:rFonts w:ascii="Times New Roman" w:hAnsi="Times New Roman"/>
          <w:sz w:val="24"/>
        </w:rPr>
        <w:t>Although the themes considered for this study may be considered all-encompassing. That, is the main opposing literary themes that</w:t>
      </w:r>
      <w:r w:rsidR="00965C3D">
        <w:rPr>
          <w:rFonts w:ascii="Times New Roman" w:hAnsi="Times New Roman"/>
          <w:sz w:val="24"/>
        </w:rPr>
        <w:t xml:space="preserve"> girl may identify with.</w:t>
      </w:r>
      <w:r w:rsidR="009D163C">
        <w:rPr>
          <w:rFonts w:ascii="Times New Roman" w:hAnsi="Times New Roman"/>
          <w:sz w:val="24"/>
        </w:rPr>
        <w:t xml:space="preserve"> </w:t>
      </w:r>
      <w:r w:rsidR="00965C3D">
        <w:rPr>
          <w:rFonts w:ascii="Times New Roman" w:hAnsi="Times New Roman"/>
          <w:sz w:val="24"/>
        </w:rPr>
        <w:t>T</w:t>
      </w:r>
      <w:r w:rsidR="009D163C">
        <w:rPr>
          <w:rFonts w:ascii="Times New Roman" w:hAnsi="Times New Roman"/>
          <w:sz w:val="24"/>
        </w:rPr>
        <w:t>his result indicates a</w:t>
      </w:r>
      <w:r w:rsidR="00F2050D">
        <w:rPr>
          <w:rFonts w:ascii="Times New Roman" w:hAnsi="Times New Roman"/>
          <w:sz w:val="24"/>
        </w:rPr>
        <w:t xml:space="preserve"> broader oversight </w:t>
      </w:r>
      <w:r w:rsidR="00965C3D">
        <w:rPr>
          <w:rFonts w:ascii="Times New Roman" w:hAnsi="Times New Roman"/>
          <w:sz w:val="24"/>
        </w:rPr>
        <w:t>with regards to</w:t>
      </w:r>
      <w:r w:rsidR="00F2050D">
        <w:rPr>
          <w:rFonts w:ascii="Times New Roman" w:hAnsi="Times New Roman"/>
          <w:sz w:val="24"/>
        </w:rPr>
        <w:t xml:space="preserve"> which themes it is best to engage male pupils. </w:t>
      </w:r>
      <w:r w:rsidR="004C139B">
        <w:rPr>
          <w:rFonts w:ascii="Times New Roman" w:hAnsi="Times New Roman"/>
          <w:sz w:val="24"/>
        </w:rPr>
        <w:t>It is suggested that</w:t>
      </w:r>
      <w:r w:rsidR="009D163C">
        <w:rPr>
          <w:rFonts w:ascii="Times New Roman" w:hAnsi="Times New Roman"/>
          <w:sz w:val="24"/>
        </w:rPr>
        <w:t xml:space="preserve"> the excessive gaming that modern boys undertake on a daily-basis </w:t>
      </w:r>
      <w:r w:rsidR="004C139B">
        <w:rPr>
          <w:rFonts w:ascii="Times New Roman" w:hAnsi="Times New Roman"/>
          <w:sz w:val="24"/>
        </w:rPr>
        <w:t>may have further “alienated” boys from literary themes altogether (</w:t>
      </w:r>
      <w:proofErr w:type="spellStart"/>
      <w:r w:rsidR="004C139B">
        <w:rPr>
          <w:rFonts w:ascii="Times New Roman" w:hAnsi="Times New Roman"/>
          <w:sz w:val="24"/>
        </w:rPr>
        <w:t>Engerman</w:t>
      </w:r>
      <w:proofErr w:type="spellEnd"/>
      <w:r w:rsidR="004C139B">
        <w:rPr>
          <w:rFonts w:ascii="Times New Roman" w:hAnsi="Times New Roman"/>
          <w:sz w:val="24"/>
        </w:rPr>
        <w:t>, et al., 2018, p.315).</w:t>
      </w:r>
      <w:r w:rsidR="00965C3D">
        <w:rPr>
          <w:rFonts w:ascii="Times New Roman" w:hAnsi="Times New Roman"/>
          <w:sz w:val="24"/>
        </w:rPr>
        <w:t xml:space="preserve"> </w:t>
      </w:r>
      <w:r w:rsidR="00F8655B">
        <w:rPr>
          <w:rFonts w:ascii="Times New Roman" w:hAnsi="Times New Roman"/>
          <w:sz w:val="24"/>
        </w:rPr>
        <w:t xml:space="preserve">Furthermore, this also suggests that boys may be continuously moving away from reading longer texts as within the gaming world, as noted by </w:t>
      </w:r>
      <w:proofErr w:type="spellStart"/>
      <w:r w:rsidR="00F8655B">
        <w:rPr>
          <w:rFonts w:ascii="Times New Roman" w:hAnsi="Times New Roman"/>
          <w:sz w:val="24"/>
        </w:rPr>
        <w:t>Engerman</w:t>
      </w:r>
      <w:proofErr w:type="spellEnd"/>
      <w:r w:rsidR="00F8655B">
        <w:rPr>
          <w:rFonts w:ascii="Times New Roman" w:hAnsi="Times New Roman"/>
          <w:sz w:val="24"/>
        </w:rPr>
        <w:t xml:space="preserve">, et al. (2018) they are confronted with short, dialogue-like interactions between gaming characters. </w:t>
      </w:r>
    </w:p>
    <w:p w14:paraId="211D56D1" w14:textId="5C221E45" w:rsidR="00036844" w:rsidRDefault="00312CFC" w:rsidP="00A138B3">
      <w:pPr>
        <w:spacing w:line="480" w:lineRule="auto"/>
        <w:rPr>
          <w:rFonts w:ascii="Times New Roman" w:hAnsi="Times New Roman"/>
          <w:sz w:val="24"/>
        </w:rPr>
      </w:pPr>
      <w:r>
        <w:rPr>
          <w:rFonts w:ascii="Times New Roman" w:hAnsi="Times New Roman"/>
          <w:sz w:val="24"/>
        </w:rPr>
        <w:tab/>
        <w:t xml:space="preserve">The highest score increase can be credited to P7, whose score increased by 80%. </w:t>
      </w:r>
      <w:proofErr w:type="gramStart"/>
      <w:r w:rsidR="005F3B87">
        <w:rPr>
          <w:rFonts w:ascii="Times New Roman" w:hAnsi="Times New Roman"/>
          <w:sz w:val="24"/>
        </w:rPr>
        <w:t>Likewise</w:t>
      </w:r>
      <w:proofErr w:type="gramEnd"/>
      <w:r w:rsidR="005F3B87">
        <w:rPr>
          <w:rFonts w:ascii="Times New Roman" w:hAnsi="Times New Roman"/>
          <w:sz w:val="24"/>
        </w:rPr>
        <w:t xml:space="preserve"> to P</w:t>
      </w:r>
      <w:r w:rsidR="004632F8">
        <w:rPr>
          <w:rFonts w:ascii="Times New Roman" w:hAnsi="Times New Roman"/>
          <w:sz w:val="24"/>
        </w:rPr>
        <w:t>3, P7 fall</w:t>
      </w:r>
      <w:r w:rsidR="006B7C34">
        <w:rPr>
          <w:rFonts w:ascii="Times New Roman" w:hAnsi="Times New Roman"/>
          <w:sz w:val="24"/>
        </w:rPr>
        <w:t>s</w:t>
      </w:r>
      <w:r w:rsidR="004632F8">
        <w:rPr>
          <w:rFonts w:ascii="Times New Roman" w:hAnsi="Times New Roman"/>
          <w:sz w:val="24"/>
        </w:rPr>
        <w:t xml:space="preserve"> within the 6.7% of pupils who are eligible for FSM. </w:t>
      </w:r>
      <w:r w:rsidR="006B3DAD">
        <w:rPr>
          <w:rFonts w:ascii="Times New Roman" w:hAnsi="Times New Roman"/>
          <w:sz w:val="24"/>
        </w:rPr>
        <w:t>Although P7 lives with both of his parents, he openly admits t</w:t>
      </w:r>
      <w:r w:rsidR="00EA6E7C">
        <w:rPr>
          <w:rFonts w:ascii="Times New Roman" w:hAnsi="Times New Roman"/>
          <w:sz w:val="24"/>
        </w:rPr>
        <w:t xml:space="preserve">hat despite his mother helping him with homework, it is mainly his father who </w:t>
      </w:r>
      <w:r w:rsidR="006B7C34">
        <w:rPr>
          <w:rFonts w:ascii="Times New Roman" w:hAnsi="Times New Roman"/>
          <w:sz w:val="24"/>
        </w:rPr>
        <w:t>se</w:t>
      </w:r>
      <w:r w:rsidR="00EA6E7C">
        <w:rPr>
          <w:rFonts w:ascii="Times New Roman" w:hAnsi="Times New Roman"/>
          <w:sz w:val="24"/>
        </w:rPr>
        <w:t>t</w:t>
      </w:r>
      <w:r w:rsidR="006B7C34">
        <w:rPr>
          <w:rFonts w:ascii="Times New Roman" w:hAnsi="Times New Roman"/>
          <w:sz w:val="24"/>
        </w:rPr>
        <w:t>s</w:t>
      </w:r>
      <w:r w:rsidR="00EA6E7C">
        <w:rPr>
          <w:rFonts w:ascii="Times New Roman" w:hAnsi="Times New Roman"/>
          <w:sz w:val="24"/>
        </w:rPr>
        <w:t xml:space="preserve"> high expectations with regards to literacy</w:t>
      </w:r>
      <w:r w:rsidR="006B7C34">
        <w:rPr>
          <w:rFonts w:ascii="Times New Roman" w:hAnsi="Times New Roman"/>
          <w:sz w:val="24"/>
        </w:rPr>
        <w:t xml:space="preserve"> promotion</w:t>
      </w:r>
      <w:r w:rsidR="00EA6E7C">
        <w:rPr>
          <w:rFonts w:ascii="Times New Roman" w:hAnsi="Times New Roman"/>
          <w:sz w:val="24"/>
        </w:rPr>
        <w:t xml:space="preserve"> at home. </w:t>
      </w:r>
      <w:r w:rsidR="00C34B7F">
        <w:rPr>
          <w:rFonts w:ascii="Times New Roman" w:hAnsi="Times New Roman"/>
          <w:sz w:val="24"/>
        </w:rPr>
        <w:t>This offer</w:t>
      </w:r>
      <w:r w:rsidR="008530D3">
        <w:rPr>
          <w:rFonts w:ascii="Times New Roman" w:hAnsi="Times New Roman"/>
          <w:sz w:val="24"/>
        </w:rPr>
        <w:t>s</w:t>
      </w:r>
      <w:r w:rsidR="00C34B7F">
        <w:rPr>
          <w:rFonts w:ascii="Times New Roman" w:hAnsi="Times New Roman"/>
          <w:sz w:val="24"/>
        </w:rPr>
        <w:t xml:space="preserve"> further support to working-class fathers to place importance upon acquiring literacy </w:t>
      </w:r>
      <w:proofErr w:type="gramStart"/>
      <w:r w:rsidR="00C34B7F">
        <w:rPr>
          <w:rFonts w:ascii="Times New Roman" w:hAnsi="Times New Roman"/>
          <w:sz w:val="24"/>
        </w:rPr>
        <w:t>in order to</w:t>
      </w:r>
      <w:proofErr w:type="gramEnd"/>
      <w:r w:rsidR="00C34B7F">
        <w:rPr>
          <w:rFonts w:ascii="Times New Roman" w:hAnsi="Times New Roman"/>
          <w:sz w:val="24"/>
        </w:rPr>
        <w:t xml:space="preserve"> best enhance own chances of success (Hegarty, 2017).</w:t>
      </w:r>
      <w:r w:rsidR="00D60337">
        <w:rPr>
          <w:rFonts w:ascii="Times New Roman" w:hAnsi="Times New Roman"/>
          <w:sz w:val="24"/>
        </w:rPr>
        <w:t xml:space="preserve"> This also supports Hegarty’s (2017) </w:t>
      </w:r>
      <w:r w:rsidR="0084290A">
        <w:rPr>
          <w:rFonts w:ascii="Times New Roman" w:hAnsi="Times New Roman"/>
          <w:sz w:val="24"/>
        </w:rPr>
        <w:t>suggestion</w:t>
      </w:r>
      <w:r w:rsidR="00D60337">
        <w:rPr>
          <w:rFonts w:ascii="Times New Roman" w:hAnsi="Times New Roman"/>
          <w:sz w:val="24"/>
        </w:rPr>
        <w:t xml:space="preserve"> that working-class father</w:t>
      </w:r>
      <w:r w:rsidR="0084290A">
        <w:rPr>
          <w:rFonts w:ascii="Times New Roman" w:hAnsi="Times New Roman"/>
          <w:sz w:val="24"/>
        </w:rPr>
        <w:t xml:space="preserve">s are actively de-constructing their own image </w:t>
      </w:r>
      <w:r w:rsidR="007773A2">
        <w:rPr>
          <w:rFonts w:ascii="Times New Roman" w:hAnsi="Times New Roman"/>
          <w:sz w:val="24"/>
        </w:rPr>
        <w:t>as someone who are discrediting</w:t>
      </w:r>
      <w:r w:rsidR="0084290A">
        <w:rPr>
          <w:rFonts w:ascii="Times New Roman" w:hAnsi="Times New Roman"/>
          <w:sz w:val="24"/>
        </w:rPr>
        <w:t xml:space="preserve"> the importance of literacy. </w:t>
      </w:r>
      <w:r w:rsidR="007773A2">
        <w:rPr>
          <w:rFonts w:ascii="Times New Roman" w:hAnsi="Times New Roman"/>
          <w:sz w:val="24"/>
        </w:rPr>
        <w:t xml:space="preserve">In turn, this promotes the change within the understanding that surrounds masculine ideologies that see literacy as superficially categorised as less-dominant and therefore </w:t>
      </w:r>
      <w:r w:rsidR="0068236D">
        <w:rPr>
          <w:rFonts w:ascii="Times New Roman" w:hAnsi="Times New Roman"/>
          <w:sz w:val="24"/>
        </w:rPr>
        <w:t xml:space="preserve">attribute to the </w:t>
      </w:r>
      <w:r w:rsidR="007773A2">
        <w:rPr>
          <w:rFonts w:ascii="Times New Roman" w:hAnsi="Times New Roman"/>
          <w:sz w:val="24"/>
        </w:rPr>
        <w:t>less-important subjects (Hegarty, 2017).</w:t>
      </w:r>
    </w:p>
    <w:p w14:paraId="23F01D0D" w14:textId="5E975E4B" w:rsidR="0068236D" w:rsidRDefault="0068236D" w:rsidP="0068236D">
      <w:pPr>
        <w:spacing w:line="480" w:lineRule="auto"/>
        <w:jc w:val="center"/>
        <w:rPr>
          <w:rFonts w:ascii="Times New Roman" w:hAnsi="Times New Roman"/>
          <w:sz w:val="24"/>
        </w:rPr>
      </w:pPr>
      <w:r>
        <w:rPr>
          <w:noProof/>
        </w:rPr>
        <w:lastRenderedPageBreak/>
        <w:drawing>
          <wp:inline distT="0" distB="0" distL="0" distR="0" wp14:anchorId="36BCF73D" wp14:editId="0A65C105">
            <wp:extent cx="4572000" cy="2743200"/>
            <wp:effectExtent l="0" t="0" r="0" b="0"/>
            <wp:docPr id="4" name="Chart 4">
              <a:extLst xmlns:a="http://schemas.openxmlformats.org/drawingml/2006/main">
                <a:ext uri="{FF2B5EF4-FFF2-40B4-BE49-F238E27FC236}">
                  <a16:creationId xmlns:a16="http://schemas.microsoft.com/office/drawing/2014/main" id="{3836372B-452D-46B3-9B8B-24A1162220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095C2E" w14:textId="3A539C3D" w:rsidR="00A5205C" w:rsidRDefault="0068236D" w:rsidP="0068236D">
      <w:pPr>
        <w:spacing w:line="480" w:lineRule="auto"/>
        <w:jc w:val="center"/>
        <w:rPr>
          <w:rFonts w:ascii="Times New Roman" w:hAnsi="Times New Roman"/>
          <w:i/>
          <w:sz w:val="24"/>
        </w:rPr>
      </w:pPr>
      <w:r>
        <w:rPr>
          <w:rFonts w:ascii="Times New Roman" w:hAnsi="Times New Roman"/>
          <w:i/>
          <w:sz w:val="24"/>
        </w:rPr>
        <w:t>Figure 4.</w:t>
      </w:r>
    </w:p>
    <w:p w14:paraId="0D9D3485" w14:textId="4EABF9D7" w:rsidR="006B0EB1" w:rsidRDefault="00A5205C" w:rsidP="00A5205C">
      <w:pPr>
        <w:spacing w:line="480" w:lineRule="auto"/>
        <w:rPr>
          <w:rFonts w:ascii="Times New Roman" w:hAnsi="Times New Roman"/>
          <w:sz w:val="24"/>
        </w:rPr>
      </w:pPr>
      <w:r>
        <w:rPr>
          <w:rFonts w:ascii="Times New Roman" w:hAnsi="Times New Roman"/>
          <w:sz w:val="24"/>
        </w:rPr>
        <w:tab/>
      </w:r>
      <w:r w:rsidR="000A5056">
        <w:rPr>
          <w:rFonts w:ascii="Times New Roman" w:hAnsi="Times New Roman"/>
          <w:sz w:val="24"/>
        </w:rPr>
        <w:t xml:space="preserve">The last comprehension task saw </w:t>
      </w:r>
      <w:r w:rsidR="007B2B4E">
        <w:rPr>
          <w:rFonts w:ascii="Times New Roman" w:hAnsi="Times New Roman"/>
          <w:sz w:val="24"/>
        </w:rPr>
        <w:t>57</w:t>
      </w:r>
      <w:r w:rsidR="000A5056">
        <w:rPr>
          <w:rFonts w:ascii="Times New Roman" w:hAnsi="Times New Roman"/>
          <w:sz w:val="24"/>
        </w:rPr>
        <w:t xml:space="preserve">% of the cohort’s marks improve. </w:t>
      </w:r>
      <w:r w:rsidR="00D32664">
        <w:rPr>
          <w:rFonts w:ascii="Times New Roman" w:hAnsi="Times New Roman"/>
          <w:sz w:val="24"/>
        </w:rPr>
        <w:t xml:space="preserve">This can be evidenced in the figure above. </w:t>
      </w:r>
      <w:r w:rsidR="000A5056">
        <w:rPr>
          <w:rFonts w:ascii="Times New Roman" w:hAnsi="Times New Roman"/>
          <w:sz w:val="24"/>
        </w:rPr>
        <w:t xml:space="preserve">With regards to the text, it was selected for its boy-friendly themes which then </w:t>
      </w:r>
      <w:r w:rsidR="00E30042">
        <w:rPr>
          <w:rFonts w:ascii="Times New Roman" w:hAnsi="Times New Roman"/>
          <w:sz w:val="24"/>
        </w:rPr>
        <w:t>required</w:t>
      </w:r>
      <w:r w:rsidR="000A5056">
        <w:rPr>
          <w:rFonts w:ascii="Times New Roman" w:hAnsi="Times New Roman"/>
          <w:sz w:val="24"/>
        </w:rPr>
        <w:t xml:space="preserve"> the students </w:t>
      </w:r>
      <w:r w:rsidR="00E30042">
        <w:rPr>
          <w:rFonts w:ascii="Times New Roman" w:hAnsi="Times New Roman"/>
          <w:sz w:val="24"/>
        </w:rPr>
        <w:t>to answer</w:t>
      </w:r>
      <w:r w:rsidR="000A5056">
        <w:rPr>
          <w:rFonts w:ascii="Times New Roman" w:hAnsi="Times New Roman"/>
          <w:sz w:val="24"/>
        </w:rPr>
        <w:t xml:space="preserve"> comprehension questions on an ICT device. The device selected was an iPad and these were readily available from the school’s library. The reading text was printed on paper whilst the students </w:t>
      </w:r>
      <w:r w:rsidR="00E30042">
        <w:rPr>
          <w:rFonts w:ascii="Times New Roman" w:hAnsi="Times New Roman"/>
          <w:sz w:val="24"/>
        </w:rPr>
        <w:t xml:space="preserve">were instructed to </w:t>
      </w:r>
      <w:r w:rsidR="000A5056">
        <w:rPr>
          <w:rFonts w:ascii="Times New Roman" w:hAnsi="Times New Roman"/>
          <w:sz w:val="24"/>
        </w:rPr>
        <w:t>complet</w:t>
      </w:r>
      <w:r w:rsidR="00E30042">
        <w:rPr>
          <w:rFonts w:ascii="Times New Roman" w:hAnsi="Times New Roman"/>
          <w:sz w:val="24"/>
        </w:rPr>
        <w:t>e</w:t>
      </w:r>
      <w:r w:rsidR="000A5056">
        <w:rPr>
          <w:rFonts w:ascii="Times New Roman" w:hAnsi="Times New Roman"/>
          <w:sz w:val="24"/>
        </w:rPr>
        <w:t xml:space="preserve"> an online quiz with the comprehension questions. </w:t>
      </w:r>
      <w:r w:rsidR="006B0EB1">
        <w:rPr>
          <w:rFonts w:ascii="Times New Roman" w:hAnsi="Times New Roman"/>
          <w:sz w:val="24"/>
        </w:rPr>
        <w:t xml:space="preserve">The increase in marks of half of the pupils does indeed support the </w:t>
      </w:r>
      <w:r w:rsidR="00591E39">
        <w:rPr>
          <w:rFonts w:ascii="Times New Roman" w:hAnsi="Times New Roman"/>
          <w:sz w:val="24"/>
        </w:rPr>
        <w:t xml:space="preserve">suggestion by </w:t>
      </w:r>
      <w:proofErr w:type="spellStart"/>
      <w:r w:rsidR="006B0EB1">
        <w:rPr>
          <w:rFonts w:ascii="Times New Roman" w:hAnsi="Times New Roman"/>
          <w:sz w:val="24"/>
        </w:rPr>
        <w:t>Engerman</w:t>
      </w:r>
      <w:proofErr w:type="spellEnd"/>
      <w:r w:rsidR="006B0EB1">
        <w:rPr>
          <w:rFonts w:ascii="Times New Roman" w:hAnsi="Times New Roman"/>
          <w:sz w:val="24"/>
        </w:rPr>
        <w:t>, et al. (2018) that the inclusion</w:t>
      </w:r>
      <w:r w:rsidR="008A1C80">
        <w:rPr>
          <w:rFonts w:ascii="Times New Roman" w:hAnsi="Times New Roman"/>
          <w:sz w:val="24"/>
        </w:rPr>
        <w:t xml:space="preserve"> and adaptation</w:t>
      </w:r>
      <w:r w:rsidR="006B0EB1">
        <w:rPr>
          <w:rFonts w:ascii="Times New Roman" w:hAnsi="Times New Roman"/>
          <w:sz w:val="24"/>
        </w:rPr>
        <w:t xml:space="preserve"> of boy-friendly themes </w:t>
      </w:r>
      <w:r w:rsidR="008A1C80">
        <w:rPr>
          <w:rFonts w:ascii="Times New Roman" w:hAnsi="Times New Roman"/>
          <w:sz w:val="24"/>
        </w:rPr>
        <w:t xml:space="preserve">in the classroom increases the boys’ engagement. This in turn </w:t>
      </w:r>
      <w:r w:rsidR="00591E39">
        <w:rPr>
          <w:rFonts w:ascii="Times New Roman" w:hAnsi="Times New Roman"/>
          <w:sz w:val="24"/>
        </w:rPr>
        <w:t xml:space="preserve">may also offer </w:t>
      </w:r>
      <w:r w:rsidR="008A1C80">
        <w:rPr>
          <w:rFonts w:ascii="Times New Roman" w:hAnsi="Times New Roman"/>
          <w:sz w:val="24"/>
        </w:rPr>
        <w:t>support</w:t>
      </w:r>
      <w:r w:rsidR="00591E39">
        <w:rPr>
          <w:rFonts w:ascii="Times New Roman" w:hAnsi="Times New Roman"/>
          <w:sz w:val="24"/>
        </w:rPr>
        <w:t xml:space="preserve"> to </w:t>
      </w:r>
      <w:r w:rsidR="008A1C80">
        <w:rPr>
          <w:rFonts w:ascii="Times New Roman" w:hAnsi="Times New Roman"/>
          <w:sz w:val="24"/>
        </w:rPr>
        <w:t>the suggestion that boy-friendly themes increase the educational aspirations of boys</w:t>
      </w:r>
      <w:r w:rsidR="0071774F">
        <w:rPr>
          <w:rFonts w:ascii="Times New Roman" w:hAnsi="Times New Roman"/>
          <w:sz w:val="24"/>
        </w:rPr>
        <w:t xml:space="preserve"> (</w:t>
      </w:r>
      <w:proofErr w:type="spellStart"/>
      <w:r w:rsidR="0071774F">
        <w:rPr>
          <w:rFonts w:ascii="Times New Roman" w:hAnsi="Times New Roman"/>
          <w:sz w:val="24"/>
        </w:rPr>
        <w:t>Engerman</w:t>
      </w:r>
      <w:proofErr w:type="spellEnd"/>
      <w:r w:rsidR="0071774F">
        <w:rPr>
          <w:rFonts w:ascii="Times New Roman" w:hAnsi="Times New Roman"/>
          <w:sz w:val="24"/>
        </w:rPr>
        <w:t xml:space="preserve">, et al., 2018). </w:t>
      </w:r>
      <w:r w:rsidR="00591E39">
        <w:rPr>
          <w:rFonts w:ascii="Times New Roman" w:hAnsi="Times New Roman"/>
          <w:sz w:val="24"/>
        </w:rPr>
        <w:t>Thus, such an increase is also suggestive of elevated levels of motivation and enthusiasm towards the learning content (</w:t>
      </w:r>
      <w:proofErr w:type="spellStart"/>
      <w:r w:rsidR="00591E39">
        <w:rPr>
          <w:rFonts w:ascii="Times New Roman" w:hAnsi="Times New Roman"/>
          <w:sz w:val="24"/>
        </w:rPr>
        <w:t>Engerman</w:t>
      </w:r>
      <w:proofErr w:type="spellEnd"/>
      <w:r w:rsidR="00591E39">
        <w:rPr>
          <w:rFonts w:ascii="Times New Roman" w:hAnsi="Times New Roman"/>
          <w:sz w:val="24"/>
        </w:rPr>
        <w:t xml:space="preserve">, et al., 2018). </w:t>
      </w:r>
      <w:r w:rsidR="0071774F">
        <w:rPr>
          <w:rFonts w:ascii="Times New Roman" w:hAnsi="Times New Roman"/>
          <w:sz w:val="24"/>
        </w:rPr>
        <w:t xml:space="preserve">The quiz also presented an element of competition and as noted by </w:t>
      </w:r>
      <w:proofErr w:type="spellStart"/>
      <w:r w:rsidR="0071774F">
        <w:rPr>
          <w:rFonts w:ascii="Times New Roman" w:hAnsi="Times New Roman"/>
          <w:sz w:val="24"/>
        </w:rPr>
        <w:t>Engerman</w:t>
      </w:r>
      <w:proofErr w:type="spellEnd"/>
      <w:r w:rsidR="0071774F">
        <w:rPr>
          <w:rFonts w:ascii="Times New Roman" w:hAnsi="Times New Roman"/>
          <w:sz w:val="24"/>
        </w:rPr>
        <w:t xml:space="preserve">, et al. (2018), this </w:t>
      </w:r>
      <w:r w:rsidR="00591E39">
        <w:rPr>
          <w:rFonts w:ascii="Times New Roman" w:hAnsi="Times New Roman"/>
          <w:sz w:val="24"/>
        </w:rPr>
        <w:t>shows an increased</w:t>
      </w:r>
      <w:r w:rsidR="0071774F">
        <w:rPr>
          <w:rFonts w:ascii="Times New Roman" w:hAnsi="Times New Roman"/>
          <w:sz w:val="24"/>
        </w:rPr>
        <w:t xml:space="preserve"> engagement with the learning content. </w:t>
      </w:r>
      <w:r w:rsidR="00591E39">
        <w:rPr>
          <w:rFonts w:ascii="Times New Roman" w:hAnsi="Times New Roman"/>
          <w:sz w:val="24"/>
        </w:rPr>
        <w:t xml:space="preserve">Similarly, Hegarty (2017) notes male learners to prefer a competitive </w:t>
      </w:r>
      <w:r w:rsidR="00F94A84">
        <w:rPr>
          <w:rFonts w:ascii="Times New Roman" w:hAnsi="Times New Roman"/>
          <w:sz w:val="24"/>
        </w:rPr>
        <w:t xml:space="preserve">element when participating in lesson activities. </w:t>
      </w:r>
      <w:r w:rsidR="00323E23">
        <w:rPr>
          <w:rFonts w:ascii="Times New Roman" w:hAnsi="Times New Roman"/>
          <w:sz w:val="24"/>
        </w:rPr>
        <w:t xml:space="preserve">Therefore, a suggestion of boys’ preferred learning style </w:t>
      </w:r>
      <w:r w:rsidR="00323E23">
        <w:rPr>
          <w:rFonts w:ascii="Times New Roman" w:hAnsi="Times New Roman"/>
          <w:sz w:val="24"/>
        </w:rPr>
        <w:lastRenderedPageBreak/>
        <w:t xml:space="preserve">may be made. The competitive element offers a distraction for the main learning content at hand and whilst simultaneously being engrossed in the competitive element, the learners are also acquiring literacy. In contrast, Hegarty (2017) notes competition to either offer a resolve to how to engage boys, or it may act as a hindrance, as over-use of competition may lead to motivational slumps due to, for example, a learner completing the quiz last. </w:t>
      </w:r>
      <w:r w:rsidR="0074313E">
        <w:rPr>
          <w:rFonts w:ascii="Times New Roman" w:hAnsi="Times New Roman"/>
          <w:sz w:val="24"/>
        </w:rPr>
        <w:t>Whether indeed boys prefer a</w:t>
      </w:r>
      <w:r w:rsidR="0071774F">
        <w:rPr>
          <w:rFonts w:ascii="Times New Roman" w:hAnsi="Times New Roman"/>
          <w:sz w:val="24"/>
        </w:rPr>
        <w:t xml:space="preserve"> distraction from the main learning object</w:t>
      </w:r>
      <w:r w:rsidR="0074313E">
        <w:rPr>
          <w:rFonts w:ascii="Times New Roman" w:hAnsi="Times New Roman"/>
          <w:sz w:val="24"/>
        </w:rPr>
        <w:t>ive</w:t>
      </w:r>
      <w:r w:rsidR="0071774F">
        <w:rPr>
          <w:rFonts w:ascii="Times New Roman" w:hAnsi="Times New Roman"/>
          <w:sz w:val="24"/>
        </w:rPr>
        <w:t xml:space="preserve"> </w:t>
      </w:r>
      <w:r w:rsidR="0074313E">
        <w:rPr>
          <w:rFonts w:ascii="Times New Roman" w:hAnsi="Times New Roman"/>
          <w:sz w:val="24"/>
        </w:rPr>
        <w:t>through</w:t>
      </w:r>
      <w:r w:rsidR="0071774F">
        <w:rPr>
          <w:rFonts w:ascii="Times New Roman" w:hAnsi="Times New Roman"/>
          <w:sz w:val="24"/>
        </w:rPr>
        <w:t xml:space="preserve"> it</w:t>
      </w:r>
      <w:r w:rsidR="0074313E">
        <w:rPr>
          <w:rFonts w:ascii="Times New Roman" w:hAnsi="Times New Roman"/>
          <w:sz w:val="24"/>
        </w:rPr>
        <w:t>s integration</w:t>
      </w:r>
      <w:r w:rsidR="0071774F">
        <w:rPr>
          <w:rFonts w:ascii="Times New Roman" w:hAnsi="Times New Roman"/>
          <w:sz w:val="24"/>
        </w:rPr>
        <w:t xml:space="preserve"> in to a different task</w:t>
      </w:r>
      <w:r w:rsidR="0074313E">
        <w:rPr>
          <w:rFonts w:ascii="Times New Roman" w:hAnsi="Times New Roman"/>
          <w:sz w:val="24"/>
        </w:rPr>
        <w:t xml:space="preserve"> remains to be examined, as the time limitations of this study did not allow for such an enquiry to be examined.</w:t>
      </w:r>
      <w:r w:rsidR="0071774F">
        <w:rPr>
          <w:rFonts w:ascii="Times New Roman" w:hAnsi="Times New Roman"/>
          <w:sz w:val="24"/>
        </w:rPr>
        <w:t xml:space="preserve"> </w:t>
      </w:r>
    </w:p>
    <w:p w14:paraId="4E159188" w14:textId="3A1DD3A0" w:rsidR="00B8535C" w:rsidRDefault="00C03070" w:rsidP="00A5205C">
      <w:pPr>
        <w:spacing w:line="480" w:lineRule="auto"/>
        <w:rPr>
          <w:rFonts w:ascii="Times New Roman" w:hAnsi="Times New Roman"/>
          <w:sz w:val="24"/>
        </w:rPr>
      </w:pPr>
      <w:r>
        <w:rPr>
          <w:rFonts w:ascii="Times New Roman" w:hAnsi="Times New Roman"/>
          <w:sz w:val="24"/>
        </w:rPr>
        <w:tab/>
      </w:r>
      <w:r w:rsidR="00C64ECC">
        <w:rPr>
          <w:rFonts w:ascii="Times New Roman" w:hAnsi="Times New Roman"/>
          <w:sz w:val="24"/>
        </w:rPr>
        <w:t xml:space="preserve">Interestingly, </w:t>
      </w:r>
      <w:r w:rsidR="00D75F94">
        <w:rPr>
          <w:rFonts w:ascii="Times New Roman" w:hAnsi="Times New Roman"/>
          <w:sz w:val="24"/>
        </w:rPr>
        <w:t>43% of the cohort saw</w:t>
      </w:r>
      <w:r w:rsidR="00C64ECC">
        <w:rPr>
          <w:rFonts w:ascii="Times New Roman" w:hAnsi="Times New Roman"/>
          <w:sz w:val="24"/>
        </w:rPr>
        <w:t xml:space="preserve"> their marks either plateau or decrease. P4</w:t>
      </w:r>
      <w:r w:rsidR="00D32664">
        <w:rPr>
          <w:rFonts w:ascii="Times New Roman" w:hAnsi="Times New Roman"/>
          <w:sz w:val="24"/>
        </w:rPr>
        <w:t>’s</w:t>
      </w:r>
      <w:r w:rsidR="00490D1A">
        <w:rPr>
          <w:rFonts w:ascii="Times New Roman" w:hAnsi="Times New Roman"/>
          <w:sz w:val="24"/>
        </w:rPr>
        <w:t xml:space="preserve"> performance had deteriorated throughout the </w:t>
      </w:r>
      <w:r w:rsidR="00457354">
        <w:rPr>
          <w:rFonts w:ascii="Times New Roman" w:hAnsi="Times New Roman"/>
          <w:sz w:val="24"/>
        </w:rPr>
        <w:t>first 2</w:t>
      </w:r>
      <w:r w:rsidR="00490D1A">
        <w:rPr>
          <w:rFonts w:ascii="Times New Roman" w:hAnsi="Times New Roman"/>
          <w:sz w:val="24"/>
        </w:rPr>
        <w:t xml:space="preserve"> comprehension tasks</w:t>
      </w:r>
      <w:r w:rsidR="00457354">
        <w:rPr>
          <w:rFonts w:ascii="Times New Roman" w:hAnsi="Times New Roman"/>
          <w:sz w:val="24"/>
        </w:rPr>
        <w:t xml:space="preserve"> and then plateauing in the third comprehension task. </w:t>
      </w:r>
      <w:r w:rsidR="00946BA2">
        <w:rPr>
          <w:rFonts w:ascii="Times New Roman" w:hAnsi="Times New Roman"/>
          <w:sz w:val="24"/>
        </w:rPr>
        <w:t xml:space="preserve">This may be suggestive of an underlying additional learning need or </w:t>
      </w:r>
      <w:r w:rsidR="00457354">
        <w:rPr>
          <w:rFonts w:ascii="Times New Roman" w:hAnsi="Times New Roman"/>
          <w:sz w:val="24"/>
        </w:rPr>
        <w:t xml:space="preserve">a general lack of concentration. P4 had </w:t>
      </w:r>
      <w:r w:rsidR="00804F8E">
        <w:rPr>
          <w:rFonts w:ascii="Times New Roman" w:hAnsi="Times New Roman"/>
          <w:sz w:val="24"/>
        </w:rPr>
        <w:t>not been</w:t>
      </w:r>
      <w:r w:rsidR="00457354">
        <w:rPr>
          <w:rFonts w:ascii="Times New Roman" w:hAnsi="Times New Roman"/>
          <w:sz w:val="24"/>
        </w:rPr>
        <w:t xml:space="preserve"> noted </w:t>
      </w:r>
      <w:r w:rsidR="00804F8E">
        <w:rPr>
          <w:rFonts w:ascii="Times New Roman" w:hAnsi="Times New Roman"/>
          <w:sz w:val="24"/>
        </w:rPr>
        <w:t>t</w:t>
      </w:r>
      <w:r w:rsidR="00457354">
        <w:rPr>
          <w:rFonts w:ascii="Times New Roman" w:hAnsi="Times New Roman"/>
          <w:sz w:val="24"/>
        </w:rPr>
        <w:t xml:space="preserve">o have an IDP, however the </w:t>
      </w:r>
      <w:r w:rsidR="00045552">
        <w:rPr>
          <w:rFonts w:ascii="Times New Roman" w:hAnsi="Times New Roman"/>
          <w:sz w:val="24"/>
        </w:rPr>
        <w:t xml:space="preserve">continuous </w:t>
      </w:r>
      <w:r w:rsidR="00457354">
        <w:rPr>
          <w:rFonts w:ascii="Times New Roman" w:hAnsi="Times New Roman"/>
          <w:sz w:val="24"/>
        </w:rPr>
        <w:t xml:space="preserve">lack of engagement had been </w:t>
      </w:r>
      <w:r w:rsidR="00045552">
        <w:rPr>
          <w:rFonts w:ascii="Times New Roman" w:hAnsi="Times New Roman"/>
          <w:sz w:val="24"/>
        </w:rPr>
        <w:t>noticed</w:t>
      </w:r>
      <w:r w:rsidR="00457354">
        <w:rPr>
          <w:rFonts w:ascii="Times New Roman" w:hAnsi="Times New Roman"/>
          <w:sz w:val="24"/>
        </w:rPr>
        <w:t xml:space="preserve"> by other </w:t>
      </w:r>
      <w:r w:rsidR="00045552">
        <w:rPr>
          <w:rFonts w:ascii="Times New Roman" w:hAnsi="Times New Roman"/>
          <w:sz w:val="24"/>
        </w:rPr>
        <w:t>practitioners</w:t>
      </w:r>
      <w:r w:rsidR="00457354">
        <w:rPr>
          <w:rFonts w:ascii="Times New Roman" w:hAnsi="Times New Roman"/>
          <w:sz w:val="24"/>
        </w:rPr>
        <w:t>.</w:t>
      </w:r>
      <w:r w:rsidR="00834804">
        <w:rPr>
          <w:rFonts w:ascii="Times New Roman" w:hAnsi="Times New Roman"/>
          <w:sz w:val="24"/>
        </w:rPr>
        <w:t xml:space="preserve"> </w:t>
      </w:r>
      <w:r w:rsidR="00760E13">
        <w:rPr>
          <w:rFonts w:ascii="Times New Roman" w:hAnsi="Times New Roman"/>
          <w:sz w:val="24"/>
        </w:rPr>
        <w:t xml:space="preserve">Bender (2008) states, this </w:t>
      </w:r>
      <w:r w:rsidR="00B21CA4">
        <w:rPr>
          <w:rFonts w:ascii="Times New Roman" w:hAnsi="Times New Roman"/>
          <w:sz w:val="24"/>
        </w:rPr>
        <w:t>to</w:t>
      </w:r>
      <w:r w:rsidR="00760E13">
        <w:rPr>
          <w:rFonts w:ascii="Times New Roman" w:hAnsi="Times New Roman"/>
          <w:sz w:val="24"/>
        </w:rPr>
        <w:t xml:space="preserve"> be an early indication of difficulties </w:t>
      </w:r>
      <w:r w:rsidR="00B21CA4">
        <w:rPr>
          <w:rFonts w:ascii="Times New Roman" w:hAnsi="Times New Roman"/>
          <w:sz w:val="24"/>
        </w:rPr>
        <w:t>to</w:t>
      </w:r>
      <w:r w:rsidR="00760E13">
        <w:rPr>
          <w:rFonts w:ascii="Times New Roman" w:hAnsi="Times New Roman"/>
          <w:sz w:val="24"/>
        </w:rPr>
        <w:t xml:space="preserve"> engagement</w:t>
      </w:r>
      <w:r w:rsidR="00B21CA4">
        <w:rPr>
          <w:rFonts w:ascii="Times New Roman" w:hAnsi="Times New Roman"/>
          <w:sz w:val="24"/>
        </w:rPr>
        <w:t>, although provisions informed by research were implemented, for example the triple-spacing of learning content (Ebbinghaus, 2013).</w:t>
      </w:r>
      <w:r w:rsidR="004B228A">
        <w:rPr>
          <w:rFonts w:ascii="Times New Roman" w:hAnsi="Times New Roman"/>
          <w:sz w:val="24"/>
        </w:rPr>
        <w:t xml:space="preserve"> Such disaffection would require further investigation.</w:t>
      </w:r>
      <w:r w:rsidR="00B21CA4">
        <w:rPr>
          <w:rFonts w:ascii="Times New Roman" w:hAnsi="Times New Roman"/>
          <w:sz w:val="24"/>
        </w:rPr>
        <w:t xml:space="preserve"> </w:t>
      </w:r>
      <w:r w:rsidR="00760E13">
        <w:rPr>
          <w:rFonts w:ascii="Times New Roman" w:hAnsi="Times New Roman"/>
          <w:sz w:val="24"/>
        </w:rPr>
        <w:t xml:space="preserve">Equally, this may also be </w:t>
      </w:r>
      <w:r w:rsidR="004B228A">
        <w:rPr>
          <w:rFonts w:ascii="Times New Roman" w:hAnsi="Times New Roman"/>
          <w:sz w:val="24"/>
        </w:rPr>
        <w:t>an indication of the shortcomings of the selected learning content. Indeed, as called for by Stahl and Brock (2017), a study examining the attainment gap through a complete</w:t>
      </w:r>
      <w:r w:rsidR="00264AEB">
        <w:rPr>
          <w:rFonts w:ascii="Times New Roman" w:hAnsi="Times New Roman"/>
          <w:sz w:val="24"/>
        </w:rPr>
        <w:t>ly</w:t>
      </w:r>
      <w:r w:rsidR="004B228A">
        <w:rPr>
          <w:rFonts w:ascii="Times New Roman" w:hAnsi="Times New Roman"/>
          <w:sz w:val="24"/>
        </w:rPr>
        <w:t xml:space="preserve"> differentiated </w:t>
      </w:r>
      <w:r w:rsidR="00264AEB">
        <w:rPr>
          <w:rFonts w:ascii="Times New Roman" w:hAnsi="Times New Roman"/>
          <w:sz w:val="24"/>
        </w:rPr>
        <w:t>study</w:t>
      </w:r>
      <w:r w:rsidR="004B228A">
        <w:rPr>
          <w:rFonts w:ascii="Times New Roman" w:hAnsi="Times New Roman"/>
          <w:sz w:val="24"/>
        </w:rPr>
        <w:t xml:space="preserve"> would perhaps </w:t>
      </w:r>
      <w:r w:rsidR="00264AEB">
        <w:rPr>
          <w:rFonts w:ascii="Times New Roman" w:hAnsi="Times New Roman"/>
          <w:sz w:val="24"/>
        </w:rPr>
        <w:t>shed further light on the issue</w:t>
      </w:r>
      <w:r w:rsidR="004B228A">
        <w:rPr>
          <w:rFonts w:ascii="Times New Roman" w:hAnsi="Times New Roman"/>
          <w:sz w:val="24"/>
        </w:rPr>
        <w:t xml:space="preserve">. </w:t>
      </w:r>
      <w:r w:rsidR="00155FAB">
        <w:rPr>
          <w:rFonts w:ascii="Times New Roman" w:hAnsi="Times New Roman"/>
          <w:sz w:val="24"/>
        </w:rPr>
        <w:t xml:space="preserve">Nonetheless, P4’s result may indeed offer support to the notion that an all-encompassing study </w:t>
      </w:r>
      <w:r w:rsidR="006B25F4">
        <w:rPr>
          <w:rFonts w:ascii="Times New Roman" w:hAnsi="Times New Roman"/>
          <w:sz w:val="24"/>
        </w:rPr>
        <w:t>that</w:t>
      </w:r>
      <w:r w:rsidR="00155FAB">
        <w:rPr>
          <w:rFonts w:ascii="Times New Roman" w:hAnsi="Times New Roman"/>
          <w:sz w:val="24"/>
        </w:rPr>
        <w:t xml:space="preserve"> places all </w:t>
      </w:r>
      <w:r w:rsidR="00486ADD">
        <w:rPr>
          <w:rFonts w:ascii="Times New Roman" w:hAnsi="Times New Roman"/>
          <w:sz w:val="24"/>
        </w:rPr>
        <w:t xml:space="preserve">lower-attaining </w:t>
      </w:r>
      <w:r w:rsidR="00155FAB">
        <w:rPr>
          <w:rFonts w:ascii="Times New Roman" w:hAnsi="Times New Roman"/>
          <w:sz w:val="24"/>
        </w:rPr>
        <w:t xml:space="preserve">learners within the same frame may </w:t>
      </w:r>
      <w:r w:rsidR="008F4BE2">
        <w:rPr>
          <w:rFonts w:ascii="Times New Roman" w:hAnsi="Times New Roman"/>
          <w:sz w:val="24"/>
        </w:rPr>
        <w:t>not provide the answers</w:t>
      </w:r>
      <w:r w:rsidR="00155FAB">
        <w:rPr>
          <w:rFonts w:ascii="Times New Roman" w:hAnsi="Times New Roman"/>
          <w:sz w:val="24"/>
        </w:rPr>
        <w:t xml:space="preserve"> (Stahl &amp; Brock, 2017).</w:t>
      </w:r>
    </w:p>
    <w:p w14:paraId="4F2EFC09" w14:textId="16CE5023" w:rsidR="00B8535C" w:rsidRDefault="00B8535C" w:rsidP="00B8535C">
      <w:pPr>
        <w:spacing w:line="480" w:lineRule="auto"/>
        <w:ind w:firstLine="720"/>
        <w:rPr>
          <w:rFonts w:ascii="Times New Roman" w:hAnsi="Times New Roman"/>
          <w:sz w:val="24"/>
        </w:rPr>
      </w:pPr>
      <w:r>
        <w:rPr>
          <w:rFonts w:ascii="Times New Roman" w:hAnsi="Times New Roman"/>
          <w:sz w:val="24"/>
        </w:rPr>
        <w:t>In addition,</w:t>
      </w:r>
      <w:r w:rsidR="00AE7471">
        <w:rPr>
          <w:rFonts w:ascii="Times New Roman" w:hAnsi="Times New Roman"/>
          <w:sz w:val="24"/>
        </w:rPr>
        <w:t xml:space="preserve"> two-fold conclusions may be made from</w:t>
      </w:r>
      <w:r>
        <w:rPr>
          <w:rFonts w:ascii="Times New Roman" w:hAnsi="Times New Roman"/>
          <w:sz w:val="24"/>
        </w:rPr>
        <w:t xml:space="preserve"> P5’s performance. As mentioned above, P5 was the only pupil to be predicted a ‘B’ grade at GCSE. His </w:t>
      </w:r>
      <w:r w:rsidR="00AE7471">
        <w:rPr>
          <w:rFonts w:ascii="Times New Roman" w:hAnsi="Times New Roman"/>
          <w:sz w:val="24"/>
        </w:rPr>
        <w:t xml:space="preserve">result after the third task </w:t>
      </w:r>
      <w:r>
        <w:rPr>
          <w:rFonts w:ascii="Times New Roman" w:hAnsi="Times New Roman"/>
          <w:sz w:val="24"/>
        </w:rPr>
        <w:t>decreased by 20%. Such a</w:t>
      </w:r>
      <w:r w:rsidR="00AC04C5">
        <w:rPr>
          <w:rFonts w:ascii="Times New Roman" w:hAnsi="Times New Roman"/>
          <w:sz w:val="24"/>
        </w:rPr>
        <w:t xml:space="preserve">n outcome </w:t>
      </w:r>
      <w:r>
        <w:rPr>
          <w:rFonts w:ascii="Times New Roman" w:hAnsi="Times New Roman"/>
          <w:sz w:val="24"/>
        </w:rPr>
        <w:t xml:space="preserve">may be used to argue against the </w:t>
      </w:r>
      <w:r w:rsidR="00AC04C5">
        <w:rPr>
          <w:rFonts w:ascii="Times New Roman" w:hAnsi="Times New Roman"/>
          <w:sz w:val="24"/>
        </w:rPr>
        <w:t xml:space="preserve">two </w:t>
      </w:r>
      <w:r>
        <w:rPr>
          <w:rFonts w:ascii="Times New Roman" w:hAnsi="Times New Roman"/>
          <w:sz w:val="24"/>
        </w:rPr>
        <w:t xml:space="preserve">notions made by </w:t>
      </w:r>
      <w:proofErr w:type="spellStart"/>
      <w:r>
        <w:rPr>
          <w:rFonts w:ascii="Times New Roman" w:hAnsi="Times New Roman"/>
          <w:sz w:val="24"/>
        </w:rPr>
        <w:t>Engerman</w:t>
      </w:r>
      <w:proofErr w:type="spellEnd"/>
      <w:r>
        <w:rPr>
          <w:rFonts w:ascii="Times New Roman" w:hAnsi="Times New Roman"/>
          <w:sz w:val="24"/>
        </w:rPr>
        <w:t xml:space="preserve">, et al. (2018) Firstly, with regards to relatability with the themes of aggression </w:t>
      </w:r>
      <w:proofErr w:type="gramStart"/>
      <w:r>
        <w:rPr>
          <w:rFonts w:ascii="Times New Roman" w:hAnsi="Times New Roman"/>
          <w:sz w:val="24"/>
        </w:rPr>
        <w:lastRenderedPageBreak/>
        <w:t>through the use of</w:t>
      </w:r>
      <w:proofErr w:type="gramEnd"/>
      <w:r>
        <w:rPr>
          <w:rFonts w:ascii="Times New Roman" w:hAnsi="Times New Roman"/>
          <w:sz w:val="24"/>
        </w:rPr>
        <w:t xml:space="preserve"> technology</w:t>
      </w:r>
      <w:r w:rsidR="007A04FC">
        <w:rPr>
          <w:rFonts w:ascii="Times New Roman" w:hAnsi="Times New Roman"/>
          <w:sz w:val="24"/>
        </w:rPr>
        <w:t>, it may be noted that n</w:t>
      </w:r>
      <w:r>
        <w:rPr>
          <w:rFonts w:ascii="Times New Roman" w:hAnsi="Times New Roman"/>
          <w:sz w:val="24"/>
        </w:rPr>
        <w:t xml:space="preserve">ot all male pupils </w:t>
      </w:r>
      <w:r w:rsidR="00BF0C28">
        <w:rPr>
          <w:rFonts w:ascii="Times New Roman" w:hAnsi="Times New Roman"/>
          <w:sz w:val="24"/>
        </w:rPr>
        <w:t>may be</w:t>
      </w:r>
      <w:r>
        <w:rPr>
          <w:rFonts w:ascii="Times New Roman" w:hAnsi="Times New Roman"/>
          <w:sz w:val="24"/>
        </w:rPr>
        <w:t xml:space="preserve"> more comfortable with working with boy-friendly texts through the use of ICT</w:t>
      </w:r>
      <w:r w:rsidR="00BF7CCE">
        <w:rPr>
          <w:rFonts w:ascii="Times New Roman" w:hAnsi="Times New Roman"/>
          <w:sz w:val="24"/>
        </w:rPr>
        <w:t xml:space="preserve"> (</w:t>
      </w:r>
      <w:proofErr w:type="spellStart"/>
      <w:r w:rsidR="00BF7CCE">
        <w:rPr>
          <w:rFonts w:ascii="Times New Roman" w:hAnsi="Times New Roman"/>
          <w:sz w:val="24"/>
        </w:rPr>
        <w:t>Engerman</w:t>
      </w:r>
      <w:proofErr w:type="spellEnd"/>
      <w:r w:rsidR="00BF7CCE">
        <w:rPr>
          <w:rFonts w:ascii="Times New Roman" w:hAnsi="Times New Roman"/>
          <w:sz w:val="24"/>
        </w:rPr>
        <w:t>, et al., 2018).</w:t>
      </w:r>
      <w:r w:rsidR="003E4B41">
        <w:rPr>
          <w:rFonts w:ascii="Times New Roman" w:hAnsi="Times New Roman"/>
          <w:sz w:val="24"/>
        </w:rPr>
        <w:t xml:space="preserve"> </w:t>
      </w:r>
      <w:r w:rsidR="007A04FC">
        <w:rPr>
          <w:rFonts w:ascii="Times New Roman" w:hAnsi="Times New Roman"/>
          <w:sz w:val="24"/>
        </w:rPr>
        <w:t xml:space="preserve">Secondly, the notion that the presence of a male teacher </w:t>
      </w:r>
      <w:r w:rsidR="00BF7CCE">
        <w:rPr>
          <w:rFonts w:ascii="Times New Roman" w:hAnsi="Times New Roman"/>
          <w:sz w:val="24"/>
        </w:rPr>
        <w:t>may promote literacy acquisition within boys (</w:t>
      </w:r>
      <w:proofErr w:type="spellStart"/>
      <w:r w:rsidR="00BF7CCE">
        <w:rPr>
          <w:rFonts w:ascii="Times New Roman" w:hAnsi="Times New Roman"/>
          <w:sz w:val="24"/>
        </w:rPr>
        <w:t>Engerman</w:t>
      </w:r>
      <w:proofErr w:type="spellEnd"/>
      <w:r w:rsidR="00BF7CCE">
        <w:rPr>
          <w:rFonts w:ascii="Times New Roman" w:hAnsi="Times New Roman"/>
          <w:sz w:val="24"/>
        </w:rPr>
        <w:t>, et al., 2018).</w:t>
      </w:r>
      <w:r w:rsidR="00D12FA8">
        <w:rPr>
          <w:rFonts w:ascii="Times New Roman" w:hAnsi="Times New Roman"/>
          <w:sz w:val="24"/>
        </w:rPr>
        <w:t xml:space="preserve"> Likewise, the same view is also presented by Watson, et al. (2010) who argue the lack of male teachers to disadvantage boys. </w:t>
      </w:r>
      <w:r w:rsidR="00867B2B">
        <w:rPr>
          <w:rFonts w:ascii="Times New Roman" w:hAnsi="Times New Roman"/>
          <w:sz w:val="24"/>
        </w:rPr>
        <w:t>P5</w:t>
      </w:r>
      <w:r w:rsidR="003427FB">
        <w:rPr>
          <w:rFonts w:ascii="Times New Roman" w:hAnsi="Times New Roman"/>
          <w:sz w:val="24"/>
        </w:rPr>
        <w:t>’s result, however,</w:t>
      </w:r>
      <w:r w:rsidR="00867B2B">
        <w:rPr>
          <w:rFonts w:ascii="Times New Roman" w:hAnsi="Times New Roman"/>
          <w:sz w:val="24"/>
        </w:rPr>
        <w:t xml:space="preserve"> may be used in rejecting </w:t>
      </w:r>
      <w:proofErr w:type="gramStart"/>
      <w:r w:rsidR="00867B2B">
        <w:rPr>
          <w:rFonts w:ascii="Times New Roman" w:hAnsi="Times New Roman"/>
          <w:sz w:val="24"/>
        </w:rPr>
        <w:t>both of these</w:t>
      </w:r>
      <w:proofErr w:type="gramEnd"/>
      <w:r w:rsidR="00867B2B">
        <w:rPr>
          <w:rFonts w:ascii="Times New Roman" w:hAnsi="Times New Roman"/>
          <w:sz w:val="24"/>
        </w:rPr>
        <w:t xml:space="preserve"> ideas. All lessons in which the three comprehension tasks were conducted, were led by a male teacher. </w:t>
      </w:r>
      <w:r w:rsidR="003427FB">
        <w:rPr>
          <w:rFonts w:ascii="Times New Roman" w:hAnsi="Times New Roman"/>
          <w:sz w:val="24"/>
        </w:rPr>
        <w:t xml:space="preserve">Although it has been considered that such a performance may constitute an anomaly. </w:t>
      </w:r>
    </w:p>
    <w:p w14:paraId="3856785B" w14:textId="3104B9A9" w:rsidR="0077552E" w:rsidRDefault="00F24CF1" w:rsidP="00E055AC">
      <w:pPr>
        <w:spacing w:line="480" w:lineRule="auto"/>
        <w:ind w:firstLine="720"/>
        <w:rPr>
          <w:rFonts w:ascii="Times New Roman" w:hAnsi="Times New Roman"/>
          <w:sz w:val="24"/>
        </w:rPr>
      </w:pPr>
      <w:r>
        <w:rPr>
          <w:rFonts w:ascii="Times New Roman" w:hAnsi="Times New Roman"/>
          <w:sz w:val="24"/>
        </w:rPr>
        <w:t xml:space="preserve">In </w:t>
      </w:r>
      <w:r w:rsidR="001F326A">
        <w:rPr>
          <w:rFonts w:ascii="Times New Roman" w:hAnsi="Times New Roman"/>
          <w:sz w:val="24"/>
        </w:rPr>
        <w:t>turn</w:t>
      </w:r>
      <w:r w:rsidR="00911B45">
        <w:rPr>
          <w:rFonts w:ascii="Times New Roman" w:hAnsi="Times New Roman"/>
          <w:sz w:val="24"/>
        </w:rPr>
        <w:t>, t</w:t>
      </w:r>
      <w:r>
        <w:rPr>
          <w:rFonts w:ascii="Times New Roman" w:hAnsi="Times New Roman"/>
          <w:sz w:val="24"/>
        </w:rPr>
        <w:t xml:space="preserve">his </w:t>
      </w:r>
      <w:r w:rsidR="00443D03">
        <w:rPr>
          <w:rFonts w:ascii="Times New Roman" w:hAnsi="Times New Roman"/>
          <w:sz w:val="24"/>
        </w:rPr>
        <w:t>may be used to add to literature arguing for an end of female</w:t>
      </w:r>
      <w:r>
        <w:rPr>
          <w:rFonts w:ascii="Times New Roman" w:hAnsi="Times New Roman"/>
          <w:sz w:val="24"/>
        </w:rPr>
        <w:t xml:space="preserve"> victimisation </w:t>
      </w:r>
      <w:r w:rsidR="00443D03">
        <w:rPr>
          <w:rFonts w:ascii="Times New Roman" w:hAnsi="Times New Roman"/>
          <w:sz w:val="24"/>
        </w:rPr>
        <w:t xml:space="preserve">within the teaching profession </w:t>
      </w:r>
      <w:r>
        <w:rPr>
          <w:rFonts w:ascii="Times New Roman" w:hAnsi="Times New Roman"/>
          <w:sz w:val="24"/>
        </w:rPr>
        <w:t xml:space="preserve">(Watson, et al., 2010). </w:t>
      </w:r>
      <w:r w:rsidR="00F65D9D">
        <w:rPr>
          <w:rFonts w:ascii="Times New Roman" w:hAnsi="Times New Roman"/>
          <w:sz w:val="24"/>
        </w:rPr>
        <w:t>It is</w:t>
      </w:r>
      <w:r>
        <w:rPr>
          <w:rFonts w:ascii="Times New Roman" w:hAnsi="Times New Roman"/>
          <w:sz w:val="24"/>
        </w:rPr>
        <w:t xml:space="preserve"> also </w:t>
      </w:r>
      <w:r w:rsidR="00F65D9D">
        <w:rPr>
          <w:rFonts w:ascii="Times New Roman" w:hAnsi="Times New Roman"/>
          <w:sz w:val="24"/>
        </w:rPr>
        <w:t>suggestive</w:t>
      </w:r>
      <w:r>
        <w:rPr>
          <w:rFonts w:ascii="Times New Roman" w:hAnsi="Times New Roman"/>
          <w:sz w:val="24"/>
        </w:rPr>
        <w:t xml:space="preserve"> that</w:t>
      </w:r>
      <w:r w:rsidR="00F65D9D">
        <w:rPr>
          <w:rFonts w:ascii="Times New Roman" w:hAnsi="Times New Roman"/>
          <w:sz w:val="24"/>
        </w:rPr>
        <w:t xml:space="preserve"> simply placing a male teacher within a lower-attaining class of male pupils may not as fruitful as suggested by </w:t>
      </w:r>
      <w:proofErr w:type="spellStart"/>
      <w:r w:rsidR="00F65D9D">
        <w:rPr>
          <w:rFonts w:ascii="Times New Roman" w:hAnsi="Times New Roman"/>
          <w:sz w:val="24"/>
        </w:rPr>
        <w:t>Engerman</w:t>
      </w:r>
      <w:proofErr w:type="spellEnd"/>
      <w:r w:rsidR="00F65D9D">
        <w:rPr>
          <w:rFonts w:ascii="Times New Roman" w:hAnsi="Times New Roman"/>
          <w:sz w:val="24"/>
        </w:rPr>
        <w:t>, et al. (2018).</w:t>
      </w:r>
      <w:r w:rsidR="00BF4AB5">
        <w:rPr>
          <w:rFonts w:ascii="Times New Roman" w:hAnsi="Times New Roman"/>
          <w:sz w:val="24"/>
        </w:rPr>
        <w:t xml:space="preserve"> Indeed, the uncalled victimisation of </w:t>
      </w:r>
      <w:r w:rsidR="00047146">
        <w:rPr>
          <w:rFonts w:ascii="Times New Roman" w:hAnsi="Times New Roman"/>
          <w:sz w:val="24"/>
        </w:rPr>
        <w:t xml:space="preserve">female teachers </w:t>
      </w:r>
      <w:r w:rsidR="00BF4AB5">
        <w:rPr>
          <w:rFonts w:ascii="Times New Roman" w:hAnsi="Times New Roman"/>
          <w:sz w:val="24"/>
        </w:rPr>
        <w:t>is also inherently suggestive</w:t>
      </w:r>
      <w:r w:rsidR="00047146">
        <w:rPr>
          <w:rFonts w:ascii="Times New Roman" w:hAnsi="Times New Roman"/>
          <w:sz w:val="24"/>
        </w:rPr>
        <w:t xml:space="preserve"> </w:t>
      </w:r>
      <w:r w:rsidR="00BF4AB5">
        <w:rPr>
          <w:rFonts w:ascii="Times New Roman" w:hAnsi="Times New Roman"/>
          <w:sz w:val="24"/>
        </w:rPr>
        <w:t xml:space="preserve">that a further, </w:t>
      </w:r>
      <w:r w:rsidR="00047146">
        <w:rPr>
          <w:rFonts w:ascii="Times New Roman" w:hAnsi="Times New Roman"/>
          <w:sz w:val="24"/>
        </w:rPr>
        <w:t xml:space="preserve">individualised and differentiated approach to studying the attainment gap between boys and girls </w:t>
      </w:r>
      <w:r w:rsidR="0013411A">
        <w:rPr>
          <w:rFonts w:ascii="Times New Roman" w:hAnsi="Times New Roman"/>
          <w:sz w:val="24"/>
        </w:rPr>
        <w:t xml:space="preserve">is necessary, rather than attributing negative associations to female practitioners </w:t>
      </w:r>
      <w:r w:rsidR="00047146">
        <w:rPr>
          <w:rFonts w:ascii="Times New Roman" w:hAnsi="Times New Roman"/>
          <w:sz w:val="24"/>
        </w:rPr>
        <w:t>(</w:t>
      </w:r>
      <w:r>
        <w:rPr>
          <w:rFonts w:ascii="Times New Roman" w:hAnsi="Times New Roman"/>
          <w:sz w:val="24"/>
        </w:rPr>
        <w:t>Watson, et al., 2010).</w:t>
      </w:r>
      <w:r w:rsidR="00E30042">
        <w:rPr>
          <w:rFonts w:ascii="Times New Roman" w:hAnsi="Times New Roman"/>
          <w:sz w:val="24"/>
        </w:rPr>
        <w:t xml:space="preserve"> </w:t>
      </w:r>
      <w:r w:rsidR="00E055AC">
        <w:rPr>
          <w:rFonts w:ascii="Times New Roman" w:hAnsi="Times New Roman"/>
          <w:sz w:val="24"/>
        </w:rPr>
        <w:t xml:space="preserve">Importantly, the overall result indicates that </w:t>
      </w:r>
      <w:r w:rsidR="0077552E">
        <w:rPr>
          <w:rFonts w:ascii="Times New Roman" w:hAnsi="Times New Roman"/>
          <w:sz w:val="24"/>
        </w:rPr>
        <w:t>not all male pupils are underachieving</w:t>
      </w:r>
      <w:r w:rsidR="00E055AC">
        <w:rPr>
          <w:rFonts w:ascii="Times New Roman" w:hAnsi="Times New Roman"/>
          <w:sz w:val="24"/>
        </w:rPr>
        <w:t>, as for example, P2’s performance remained identical to the last comprehension ta</w:t>
      </w:r>
      <w:r w:rsidR="00B608FD">
        <w:rPr>
          <w:rFonts w:ascii="Times New Roman" w:hAnsi="Times New Roman"/>
          <w:sz w:val="24"/>
        </w:rPr>
        <w:t>sk.</w:t>
      </w:r>
      <w:r w:rsidR="001F7D47">
        <w:rPr>
          <w:rFonts w:ascii="Times New Roman" w:hAnsi="Times New Roman"/>
          <w:sz w:val="24"/>
        </w:rPr>
        <w:t xml:space="preserve"> </w:t>
      </w:r>
    </w:p>
    <w:p w14:paraId="1D534550" w14:textId="34D980CC" w:rsidR="00E9412D" w:rsidRDefault="00E9412D" w:rsidP="00E9412D">
      <w:pPr>
        <w:pStyle w:val="Heading1"/>
      </w:pPr>
      <w:bookmarkStart w:id="6" w:name="_Toc513966371"/>
      <w:r>
        <w:t>Conclusion</w:t>
      </w:r>
      <w:bookmarkEnd w:id="6"/>
    </w:p>
    <w:p w14:paraId="7165184E" w14:textId="43574B19" w:rsidR="00F24CF1" w:rsidRDefault="00E46C6B" w:rsidP="00B8535C">
      <w:pPr>
        <w:spacing w:line="480" w:lineRule="auto"/>
        <w:ind w:firstLine="720"/>
        <w:rPr>
          <w:rFonts w:ascii="Times New Roman" w:hAnsi="Times New Roman"/>
          <w:sz w:val="24"/>
        </w:rPr>
      </w:pPr>
      <w:r>
        <w:rPr>
          <w:rFonts w:ascii="Times New Roman" w:hAnsi="Times New Roman"/>
          <w:sz w:val="24"/>
        </w:rPr>
        <w:t xml:space="preserve">To conclude, this essay </w:t>
      </w:r>
      <w:r w:rsidR="00BD70DA">
        <w:rPr>
          <w:rFonts w:ascii="Times New Roman" w:hAnsi="Times New Roman"/>
          <w:sz w:val="24"/>
        </w:rPr>
        <w:t xml:space="preserve">investigated the boys’ attainment gap when compared to </w:t>
      </w:r>
      <w:r w:rsidR="00421331">
        <w:rPr>
          <w:rFonts w:ascii="Times New Roman" w:hAnsi="Times New Roman"/>
          <w:sz w:val="24"/>
        </w:rPr>
        <w:t>the higher results by their counterparts.</w:t>
      </w:r>
      <w:r w:rsidR="00BD70DA">
        <w:rPr>
          <w:rFonts w:ascii="Times New Roman" w:hAnsi="Times New Roman"/>
          <w:sz w:val="24"/>
        </w:rPr>
        <w:t xml:space="preserve"> The two questions guiding the study were:</w:t>
      </w:r>
    </w:p>
    <w:p w14:paraId="727EECEC" w14:textId="1830CF33" w:rsidR="00421331" w:rsidRPr="00421331" w:rsidRDefault="00421331" w:rsidP="00421331">
      <w:pPr>
        <w:pStyle w:val="ListParagraph"/>
        <w:numPr>
          <w:ilvl w:val="0"/>
          <w:numId w:val="2"/>
        </w:numPr>
        <w:spacing w:line="480" w:lineRule="auto"/>
        <w:rPr>
          <w:rFonts w:ascii="Times New Roman" w:hAnsi="Times New Roman"/>
          <w:sz w:val="24"/>
        </w:rPr>
      </w:pPr>
      <w:r w:rsidRPr="00421331">
        <w:rPr>
          <w:rFonts w:ascii="Times New Roman" w:hAnsi="Times New Roman"/>
          <w:sz w:val="24"/>
        </w:rPr>
        <w:t>Does the adoption of more boy-friendly texts in classrooms bridge the attainment gap in boys’ reading strand of literacy?</w:t>
      </w:r>
    </w:p>
    <w:p w14:paraId="7A52617E" w14:textId="29C0B940" w:rsidR="00421331" w:rsidRDefault="00421331" w:rsidP="00421331">
      <w:pPr>
        <w:pStyle w:val="ListParagraph"/>
        <w:numPr>
          <w:ilvl w:val="0"/>
          <w:numId w:val="2"/>
        </w:numPr>
        <w:spacing w:line="480" w:lineRule="auto"/>
        <w:rPr>
          <w:rFonts w:ascii="Times New Roman" w:hAnsi="Times New Roman"/>
          <w:sz w:val="24"/>
        </w:rPr>
      </w:pPr>
      <w:r>
        <w:rPr>
          <w:rFonts w:ascii="Times New Roman" w:hAnsi="Times New Roman"/>
          <w:sz w:val="24"/>
        </w:rPr>
        <w:t>Does the above, coupled with the use of ICT devices further narrow the attainment gap in boys’ reading strand of literacy?</w:t>
      </w:r>
    </w:p>
    <w:p w14:paraId="5027F850" w14:textId="77777777" w:rsidR="009C0977" w:rsidRDefault="008061EA" w:rsidP="008061EA">
      <w:pPr>
        <w:spacing w:line="480" w:lineRule="auto"/>
        <w:rPr>
          <w:rFonts w:ascii="Times New Roman" w:hAnsi="Times New Roman"/>
          <w:sz w:val="24"/>
        </w:rPr>
      </w:pPr>
      <w:r>
        <w:rPr>
          <w:rFonts w:ascii="Times New Roman" w:hAnsi="Times New Roman"/>
          <w:sz w:val="24"/>
        </w:rPr>
        <w:lastRenderedPageBreak/>
        <w:t>With regards to the first question, it may be noted that the adoption and adap</w:t>
      </w:r>
      <w:r w:rsidR="005A0C17">
        <w:rPr>
          <w:rFonts w:ascii="Times New Roman" w:hAnsi="Times New Roman"/>
          <w:sz w:val="24"/>
        </w:rPr>
        <w:t>ta</w:t>
      </w:r>
      <w:r>
        <w:rPr>
          <w:rFonts w:ascii="Times New Roman" w:hAnsi="Times New Roman"/>
          <w:sz w:val="24"/>
        </w:rPr>
        <w:t xml:space="preserve">tion of boy-friendly texts in the classroom does indeed begin to bridge the attainment gap, as 40% of the learners’ results increased. </w:t>
      </w:r>
      <w:r w:rsidR="00F14AA9">
        <w:rPr>
          <w:rFonts w:ascii="Times New Roman" w:hAnsi="Times New Roman"/>
          <w:sz w:val="24"/>
        </w:rPr>
        <w:t xml:space="preserve">However, </w:t>
      </w:r>
      <w:r w:rsidR="005A0C17">
        <w:rPr>
          <w:rFonts w:ascii="Times New Roman" w:hAnsi="Times New Roman"/>
          <w:sz w:val="24"/>
        </w:rPr>
        <w:t>it may be noted that the</w:t>
      </w:r>
      <w:r w:rsidR="003A2982">
        <w:rPr>
          <w:rFonts w:ascii="Times New Roman" w:hAnsi="Times New Roman"/>
          <w:sz w:val="24"/>
        </w:rPr>
        <w:t xml:space="preserve"> belief that</w:t>
      </w:r>
      <w:r w:rsidR="005A0C17">
        <w:rPr>
          <w:rFonts w:ascii="Times New Roman" w:hAnsi="Times New Roman"/>
          <w:sz w:val="24"/>
        </w:rPr>
        <w:t xml:space="preserve"> boys’ e</w:t>
      </w:r>
      <w:r w:rsidR="00F14AA9">
        <w:rPr>
          <w:rFonts w:ascii="Times New Roman" w:hAnsi="Times New Roman"/>
          <w:sz w:val="24"/>
        </w:rPr>
        <w:t xml:space="preserve">ngagement </w:t>
      </w:r>
      <w:r w:rsidR="005A0C17">
        <w:rPr>
          <w:rFonts w:ascii="Times New Roman" w:hAnsi="Times New Roman"/>
          <w:sz w:val="24"/>
        </w:rPr>
        <w:t xml:space="preserve">in classrooms is solely being hindered by </w:t>
      </w:r>
      <w:r w:rsidR="00F14AA9">
        <w:rPr>
          <w:rFonts w:ascii="Times New Roman" w:hAnsi="Times New Roman"/>
          <w:sz w:val="24"/>
        </w:rPr>
        <w:t xml:space="preserve">the </w:t>
      </w:r>
      <w:r w:rsidR="003A2982">
        <w:rPr>
          <w:rFonts w:ascii="Times New Roman" w:hAnsi="Times New Roman"/>
          <w:sz w:val="24"/>
        </w:rPr>
        <w:t>exclusion</w:t>
      </w:r>
      <w:r w:rsidR="00F14AA9">
        <w:rPr>
          <w:rFonts w:ascii="Times New Roman" w:hAnsi="Times New Roman"/>
          <w:sz w:val="24"/>
        </w:rPr>
        <w:t xml:space="preserve"> of boy-friendly </w:t>
      </w:r>
      <w:r w:rsidR="005A0C17">
        <w:rPr>
          <w:rFonts w:ascii="Times New Roman" w:hAnsi="Times New Roman"/>
          <w:sz w:val="24"/>
        </w:rPr>
        <w:t>texts may not be as accurate</w:t>
      </w:r>
      <w:r w:rsidR="00F14AA9">
        <w:rPr>
          <w:rFonts w:ascii="Times New Roman" w:hAnsi="Times New Roman"/>
          <w:sz w:val="24"/>
        </w:rPr>
        <w:t xml:space="preserve"> as suggested by </w:t>
      </w:r>
      <w:proofErr w:type="spellStart"/>
      <w:r w:rsidR="00F14AA9">
        <w:rPr>
          <w:rFonts w:ascii="Times New Roman" w:hAnsi="Times New Roman"/>
          <w:sz w:val="24"/>
        </w:rPr>
        <w:t>Engerman</w:t>
      </w:r>
      <w:proofErr w:type="spellEnd"/>
      <w:r w:rsidR="00F14AA9">
        <w:rPr>
          <w:rFonts w:ascii="Times New Roman" w:hAnsi="Times New Roman"/>
          <w:sz w:val="24"/>
        </w:rPr>
        <w:t xml:space="preserve"> et al. (2018)</w:t>
      </w:r>
      <w:r w:rsidR="003A2982">
        <w:rPr>
          <w:rFonts w:ascii="Times New Roman" w:hAnsi="Times New Roman"/>
          <w:sz w:val="24"/>
        </w:rPr>
        <w:t xml:space="preserve">, as shown by the results for the </w:t>
      </w:r>
      <w:r w:rsidR="000C48E3">
        <w:rPr>
          <w:rFonts w:ascii="Times New Roman" w:hAnsi="Times New Roman"/>
          <w:sz w:val="24"/>
        </w:rPr>
        <w:t>first</w:t>
      </w:r>
      <w:r w:rsidR="003A2982">
        <w:rPr>
          <w:rFonts w:ascii="Times New Roman" w:hAnsi="Times New Roman"/>
          <w:sz w:val="24"/>
        </w:rPr>
        <w:t xml:space="preserve"> task.</w:t>
      </w:r>
    </w:p>
    <w:p w14:paraId="618FA7D0" w14:textId="080CC9E4" w:rsidR="008061EA" w:rsidRDefault="005A0C17" w:rsidP="009C0977">
      <w:pPr>
        <w:spacing w:line="480" w:lineRule="auto"/>
        <w:ind w:firstLine="720"/>
        <w:rPr>
          <w:rFonts w:ascii="Times New Roman" w:hAnsi="Times New Roman"/>
          <w:sz w:val="24"/>
        </w:rPr>
      </w:pPr>
      <w:r>
        <w:rPr>
          <w:rFonts w:ascii="Times New Roman" w:hAnsi="Times New Roman"/>
          <w:sz w:val="24"/>
        </w:rPr>
        <w:t xml:space="preserve">The </w:t>
      </w:r>
      <w:r w:rsidR="009C0977">
        <w:rPr>
          <w:rFonts w:ascii="Times New Roman" w:hAnsi="Times New Roman"/>
          <w:sz w:val="24"/>
        </w:rPr>
        <w:t>third</w:t>
      </w:r>
      <w:r>
        <w:rPr>
          <w:rFonts w:ascii="Times New Roman" w:hAnsi="Times New Roman"/>
          <w:sz w:val="24"/>
        </w:rPr>
        <w:t xml:space="preserve"> </w:t>
      </w:r>
      <w:r w:rsidR="00521CDD">
        <w:rPr>
          <w:rFonts w:ascii="Times New Roman" w:hAnsi="Times New Roman"/>
          <w:sz w:val="24"/>
        </w:rPr>
        <w:t>task</w:t>
      </w:r>
      <w:r>
        <w:rPr>
          <w:rFonts w:ascii="Times New Roman" w:hAnsi="Times New Roman"/>
          <w:sz w:val="24"/>
        </w:rPr>
        <w:t xml:space="preserve"> </w:t>
      </w:r>
      <w:r w:rsidR="00521CDD">
        <w:rPr>
          <w:rFonts w:ascii="Times New Roman" w:hAnsi="Times New Roman"/>
          <w:sz w:val="24"/>
        </w:rPr>
        <w:t xml:space="preserve">saw the learners’ results increase by 57% when compared to the second task. </w:t>
      </w:r>
      <w:r w:rsidR="00E863EB">
        <w:rPr>
          <w:rFonts w:ascii="Times New Roman" w:hAnsi="Times New Roman"/>
          <w:sz w:val="24"/>
        </w:rPr>
        <w:t xml:space="preserve">This, indeed, </w:t>
      </w:r>
      <w:r w:rsidR="00243C28">
        <w:rPr>
          <w:rFonts w:ascii="Times New Roman" w:hAnsi="Times New Roman"/>
          <w:sz w:val="24"/>
        </w:rPr>
        <w:t xml:space="preserve">supports the </w:t>
      </w:r>
      <w:r w:rsidR="00E863EB">
        <w:rPr>
          <w:rFonts w:ascii="Times New Roman" w:hAnsi="Times New Roman"/>
          <w:sz w:val="24"/>
        </w:rPr>
        <w:t>idea</w:t>
      </w:r>
      <w:r w:rsidR="00243C28">
        <w:rPr>
          <w:rFonts w:ascii="Times New Roman" w:hAnsi="Times New Roman"/>
          <w:sz w:val="24"/>
        </w:rPr>
        <w:t xml:space="preserve"> that boys prefer to use technology in classrooms</w:t>
      </w:r>
      <w:r w:rsidR="00500910">
        <w:rPr>
          <w:rFonts w:ascii="Times New Roman" w:hAnsi="Times New Roman"/>
          <w:sz w:val="24"/>
        </w:rPr>
        <w:t xml:space="preserve"> (</w:t>
      </w:r>
      <w:proofErr w:type="spellStart"/>
      <w:r w:rsidR="00500910">
        <w:rPr>
          <w:rFonts w:ascii="Times New Roman" w:hAnsi="Times New Roman"/>
          <w:sz w:val="24"/>
        </w:rPr>
        <w:t>Engerman</w:t>
      </w:r>
      <w:proofErr w:type="spellEnd"/>
      <w:r w:rsidR="00500910">
        <w:rPr>
          <w:rFonts w:ascii="Times New Roman" w:hAnsi="Times New Roman"/>
          <w:sz w:val="24"/>
        </w:rPr>
        <w:t>, et al., 2018)</w:t>
      </w:r>
      <w:r w:rsidR="00243C28">
        <w:rPr>
          <w:rFonts w:ascii="Times New Roman" w:hAnsi="Times New Roman"/>
          <w:sz w:val="24"/>
        </w:rPr>
        <w:t xml:space="preserve">, </w:t>
      </w:r>
      <w:r w:rsidR="00FB77F8">
        <w:rPr>
          <w:rFonts w:ascii="Times New Roman" w:hAnsi="Times New Roman"/>
          <w:sz w:val="24"/>
        </w:rPr>
        <w:t xml:space="preserve">and as such, the </w:t>
      </w:r>
      <w:r w:rsidR="00243C28">
        <w:rPr>
          <w:rFonts w:ascii="Times New Roman" w:hAnsi="Times New Roman"/>
          <w:sz w:val="24"/>
        </w:rPr>
        <w:t xml:space="preserve">opportunity </w:t>
      </w:r>
      <w:proofErr w:type="gramStart"/>
      <w:r w:rsidR="00243C28">
        <w:rPr>
          <w:rFonts w:ascii="Times New Roman" w:hAnsi="Times New Roman"/>
          <w:sz w:val="24"/>
        </w:rPr>
        <w:t>has to</w:t>
      </w:r>
      <w:proofErr w:type="gramEnd"/>
      <w:r w:rsidR="00243C28">
        <w:rPr>
          <w:rFonts w:ascii="Times New Roman" w:hAnsi="Times New Roman"/>
          <w:sz w:val="24"/>
        </w:rPr>
        <w:t xml:space="preserve"> be provided</w:t>
      </w:r>
      <w:r w:rsidR="001D1013">
        <w:rPr>
          <w:rFonts w:ascii="Times New Roman" w:hAnsi="Times New Roman"/>
          <w:sz w:val="24"/>
        </w:rPr>
        <w:t xml:space="preserve"> to them. </w:t>
      </w:r>
      <w:r w:rsidR="00F5046E">
        <w:rPr>
          <w:rFonts w:ascii="Times New Roman" w:hAnsi="Times New Roman"/>
          <w:sz w:val="24"/>
        </w:rPr>
        <w:t xml:space="preserve">Nonetheless, the limitations of this study did not allow for a further, in-depth examination of gender identities of the participant cohort. The mention of gender studies within this research paper has offered a superficial, however broad acknowledgement of the reasoning that may surround the boys’ own gender constructions and how that </w:t>
      </w:r>
      <w:r w:rsidR="00F22135">
        <w:rPr>
          <w:rFonts w:ascii="Times New Roman" w:hAnsi="Times New Roman"/>
          <w:sz w:val="24"/>
        </w:rPr>
        <w:t>may affect</w:t>
      </w:r>
      <w:r w:rsidR="00F5046E">
        <w:rPr>
          <w:rFonts w:ascii="Times New Roman" w:hAnsi="Times New Roman"/>
          <w:sz w:val="24"/>
        </w:rPr>
        <w:t xml:space="preserve"> their literacy acquisition. Although brief in nature, this paper argues for the inclusion of boy-friendly texts when coupled with the use of ICT to</w:t>
      </w:r>
      <w:r w:rsidR="00EC55B9">
        <w:rPr>
          <w:rFonts w:ascii="Times New Roman" w:hAnsi="Times New Roman"/>
          <w:sz w:val="24"/>
        </w:rPr>
        <w:t xml:space="preserve"> indeed</w:t>
      </w:r>
      <w:r w:rsidR="00F5046E">
        <w:rPr>
          <w:rFonts w:ascii="Times New Roman" w:hAnsi="Times New Roman"/>
          <w:sz w:val="24"/>
        </w:rPr>
        <w:t xml:space="preserve"> raise the boys’ attainment gap which in turn rejects the more traditionalist, innate views of why boys are underperforming with regards to literacy.  </w:t>
      </w:r>
    </w:p>
    <w:p w14:paraId="6DA9EFE4" w14:textId="6BB75F71" w:rsidR="001A5187" w:rsidRDefault="001A5187" w:rsidP="009C0977">
      <w:pPr>
        <w:spacing w:line="480" w:lineRule="auto"/>
        <w:ind w:firstLine="720"/>
        <w:rPr>
          <w:rFonts w:ascii="Times New Roman" w:hAnsi="Times New Roman"/>
          <w:sz w:val="24"/>
        </w:rPr>
      </w:pPr>
      <w:r>
        <w:rPr>
          <w:rFonts w:ascii="Times New Roman" w:hAnsi="Times New Roman"/>
          <w:sz w:val="24"/>
        </w:rPr>
        <w:t xml:space="preserve">Furthermore, this study has addressed whether students are also able to benefit from developing their digital competency </w:t>
      </w:r>
      <w:r w:rsidR="00A364B0">
        <w:rPr>
          <w:rFonts w:ascii="Times New Roman" w:hAnsi="Times New Roman"/>
          <w:sz w:val="24"/>
        </w:rPr>
        <w:t>whilst simultaneously</w:t>
      </w:r>
      <w:r>
        <w:rPr>
          <w:rFonts w:ascii="Times New Roman" w:hAnsi="Times New Roman"/>
          <w:sz w:val="24"/>
        </w:rPr>
        <w:t xml:space="preserve"> </w:t>
      </w:r>
      <w:r w:rsidR="00A364B0">
        <w:rPr>
          <w:rFonts w:ascii="Times New Roman" w:hAnsi="Times New Roman"/>
          <w:sz w:val="24"/>
        </w:rPr>
        <w:t>promoting</w:t>
      </w:r>
      <w:r>
        <w:rPr>
          <w:rFonts w:ascii="Times New Roman" w:hAnsi="Times New Roman"/>
          <w:sz w:val="24"/>
        </w:rPr>
        <w:t xml:space="preserve"> the development of more traditional literacies. Such a proposition, suggested by </w:t>
      </w:r>
      <w:proofErr w:type="spellStart"/>
      <w:r>
        <w:rPr>
          <w:rFonts w:ascii="Times New Roman" w:hAnsi="Times New Roman"/>
          <w:sz w:val="24"/>
        </w:rPr>
        <w:t>Engerman</w:t>
      </w:r>
      <w:proofErr w:type="spellEnd"/>
      <w:r>
        <w:rPr>
          <w:rFonts w:ascii="Times New Roman" w:hAnsi="Times New Roman"/>
          <w:sz w:val="24"/>
        </w:rPr>
        <w:t xml:space="preserve"> et al. (2018), was implemented in this study. The results showed that traditional literacies complemented </w:t>
      </w:r>
      <w:proofErr w:type="gramStart"/>
      <w:r>
        <w:rPr>
          <w:rFonts w:ascii="Times New Roman" w:hAnsi="Times New Roman"/>
          <w:sz w:val="24"/>
        </w:rPr>
        <w:t>by the use of</w:t>
      </w:r>
      <w:proofErr w:type="gramEnd"/>
      <w:r>
        <w:rPr>
          <w:rFonts w:ascii="Times New Roman" w:hAnsi="Times New Roman"/>
          <w:sz w:val="24"/>
        </w:rPr>
        <w:t xml:space="preserve"> ICT in classrooms aids the overall development of literacy, as </w:t>
      </w:r>
      <w:r w:rsidR="001264AF">
        <w:rPr>
          <w:rFonts w:ascii="Times New Roman" w:hAnsi="Times New Roman"/>
          <w:sz w:val="24"/>
        </w:rPr>
        <w:t>can be evidenced</w:t>
      </w:r>
      <w:r>
        <w:rPr>
          <w:rFonts w:ascii="Times New Roman" w:hAnsi="Times New Roman"/>
          <w:sz w:val="24"/>
        </w:rPr>
        <w:t xml:space="preserve"> in Figure 4. </w:t>
      </w:r>
    </w:p>
    <w:p w14:paraId="29D2321E" w14:textId="05615323" w:rsidR="00A33587" w:rsidRPr="008061EA" w:rsidRDefault="00A33587" w:rsidP="00A33587">
      <w:pPr>
        <w:spacing w:line="480" w:lineRule="auto"/>
        <w:ind w:firstLine="720"/>
        <w:rPr>
          <w:rFonts w:ascii="Times New Roman" w:hAnsi="Times New Roman"/>
          <w:sz w:val="24"/>
        </w:rPr>
      </w:pPr>
      <w:r>
        <w:rPr>
          <w:rFonts w:ascii="Times New Roman" w:hAnsi="Times New Roman"/>
          <w:sz w:val="24"/>
        </w:rPr>
        <w:t xml:space="preserve">Although the results have shown positive outcomes with regards to using ICT and boy-friendly novels in classrooms, a conclusion may be drawn that not all boys can be treated </w:t>
      </w:r>
      <w:r>
        <w:rPr>
          <w:rFonts w:ascii="Times New Roman" w:hAnsi="Times New Roman"/>
          <w:sz w:val="24"/>
        </w:rPr>
        <w:lastRenderedPageBreak/>
        <w:t>as a homogeneous group (</w:t>
      </w:r>
      <w:r>
        <w:rPr>
          <w:rFonts w:ascii="Times New Roman" w:hAnsi="Times New Roman"/>
          <w:sz w:val="24"/>
        </w:rPr>
        <w:t xml:space="preserve">Stahl </w:t>
      </w:r>
      <w:r>
        <w:rPr>
          <w:rFonts w:ascii="Times New Roman" w:hAnsi="Times New Roman"/>
          <w:sz w:val="24"/>
        </w:rPr>
        <w:t xml:space="preserve">&amp; Brock, </w:t>
      </w:r>
      <w:r>
        <w:rPr>
          <w:rFonts w:ascii="Times New Roman" w:hAnsi="Times New Roman"/>
          <w:sz w:val="24"/>
        </w:rPr>
        <w:t>2017)</w:t>
      </w:r>
      <w:r>
        <w:rPr>
          <w:rFonts w:ascii="Times New Roman" w:hAnsi="Times New Roman"/>
          <w:sz w:val="24"/>
        </w:rPr>
        <w:t xml:space="preserve">. This is supported by P5’s result. </w:t>
      </w:r>
      <w:proofErr w:type="gramStart"/>
      <w:r>
        <w:rPr>
          <w:rFonts w:ascii="Times New Roman" w:hAnsi="Times New Roman"/>
          <w:sz w:val="24"/>
        </w:rPr>
        <w:t>In light of</w:t>
      </w:r>
      <w:proofErr w:type="gramEnd"/>
      <w:r>
        <w:rPr>
          <w:rFonts w:ascii="Times New Roman" w:hAnsi="Times New Roman"/>
          <w:sz w:val="24"/>
        </w:rPr>
        <w:t xml:space="preserve"> this, further research may focus upon an individualised, differentiated approach towards studying boys’ literacy coupled with the adaptation of comic books in to the classroom</w:t>
      </w:r>
      <w:r w:rsidR="00C07885">
        <w:rPr>
          <w:rFonts w:ascii="Times New Roman" w:hAnsi="Times New Roman"/>
          <w:sz w:val="24"/>
        </w:rPr>
        <w:t>.</w:t>
      </w:r>
      <w:r w:rsidR="00716138">
        <w:rPr>
          <w:rFonts w:ascii="Times New Roman" w:hAnsi="Times New Roman"/>
          <w:sz w:val="24"/>
        </w:rPr>
        <w:t xml:space="preserve"> Comic books may </w:t>
      </w:r>
      <w:proofErr w:type="gramStart"/>
      <w:r w:rsidR="00716138">
        <w:rPr>
          <w:rFonts w:ascii="Times New Roman" w:hAnsi="Times New Roman"/>
          <w:sz w:val="24"/>
        </w:rPr>
        <w:t>be seen as</w:t>
      </w:r>
      <w:proofErr w:type="gramEnd"/>
      <w:r w:rsidR="00716138">
        <w:rPr>
          <w:rFonts w:ascii="Times New Roman" w:hAnsi="Times New Roman"/>
          <w:sz w:val="24"/>
        </w:rPr>
        <w:t xml:space="preserve"> a boy-friendly text due to their thematic focus being on super-heroes and villainism (Cassidy, 2015). A recommendation that was also made </w:t>
      </w:r>
      <w:bookmarkStart w:id="7" w:name="_GoBack"/>
      <w:bookmarkEnd w:id="7"/>
      <w:r w:rsidR="00C07885">
        <w:rPr>
          <w:rFonts w:ascii="Times New Roman" w:hAnsi="Times New Roman"/>
          <w:sz w:val="24"/>
        </w:rPr>
        <w:t xml:space="preserve">by (Cassidy, 2015). </w:t>
      </w:r>
    </w:p>
    <w:p w14:paraId="2BD37B9D" w14:textId="133DC58B" w:rsidR="00F24CF1" w:rsidRDefault="00F24CF1" w:rsidP="00B8535C">
      <w:pPr>
        <w:spacing w:line="480" w:lineRule="auto"/>
        <w:ind w:firstLine="720"/>
        <w:rPr>
          <w:rFonts w:ascii="Times New Roman" w:hAnsi="Times New Roman"/>
          <w:sz w:val="24"/>
        </w:rPr>
      </w:pPr>
    </w:p>
    <w:p w14:paraId="06225347" w14:textId="6DE18310" w:rsidR="0077552E" w:rsidRDefault="0077552E" w:rsidP="00A5205C">
      <w:pPr>
        <w:spacing w:line="480" w:lineRule="auto"/>
        <w:rPr>
          <w:rFonts w:ascii="Times New Roman" w:hAnsi="Times New Roman"/>
          <w:sz w:val="24"/>
        </w:rPr>
      </w:pPr>
      <w:r>
        <w:rPr>
          <w:rFonts w:ascii="Times New Roman" w:hAnsi="Times New Roman"/>
          <w:sz w:val="24"/>
        </w:rPr>
        <w:tab/>
      </w:r>
    </w:p>
    <w:p w14:paraId="349DA534" w14:textId="62F49873" w:rsidR="00A5205C" w:rsidRPr="00A5205C" w:rsidRDefault="006B0EB1" w:rsidP="00A5205C">
      <w:pPr>
        <w:spacing w:line="480" w:lineRule="auto"/>
        <w:rPr>
          <w:rFonts w:ascii="Times New Roman" w:hAnsi="Times New Roman"/>
          <w:sz w:val="24"/>
        </w:rPr>
      </w:pPr>
      <w:r>
        <w:rPr>
          <w:rFonts w:ascii="Times New Roman" w:hAnsi="Times New Roman"/>
          <w:sz w:val="24"/>
        </w:rPr>
        <w:tab/>
      </w:r>
      <w:r w:rsidR="000A5056">
        <w:rPr>
          <w:rFonts w:ascii="Times New Roman" w:hAnsi="Times New Roman"/>
          <w:sz w:val="24"/>
        </w:rPr>
        <w:t xml:space="preserve"> </w:t>
      </w:r>
    </w:p>
    <w:p w14:paraId="10414872" w14:textId="7D6582B0" w:rsidR="0068236D" w:rsidRPr="0068236D" w:rsidRDefault="00A5205C" w:rsidP="00A5205C">
      <w:pPr>
        <w:rPr>
          <w:rFonts w:ascii="Times New Roman" w:hAnsi="Times New Roman"/>
          <w:i/>
          <w:sz w:val="24"/>
        </w:rPr>
      </w:pPr>
      <w:r>
        <w:rPr>
          <w:rFonts w:ascii="Times New Roman" w:hAnsi="Times New Roman"/>
          <w:i/>
          <w:sz w:val="24"/>
        </w:rPr>
        <w:br w:type="page"/>
      </w:r>
    </w:p>
    <w:p w14:paraId="308C2F07" w14:textId="4DE1A303" w:rsidR="001777AC" w:rsidRDefault="00980467" w:rsidP="00980467">
      <w:pPr>
        <w:pStyle w:val="Heading1"/>
      </w:pPr>
      <w:bookmarkStart w:id="8" w:name="_Toc513966372"/>
      <w:r>
        <w:lastRenderedPageBreak/>
        <w:t>Reference</w:t>
      </w:r>
      <w:r w:rsidR="006F5774">
        <w:t>s</w:t>
      </w:r>
      <w:bookmarkEnd w:id="8"/>
    </w:p>
    <w:p w14:paraId="0A38D838" w14:textId="77777777" w:rsidR="00135B44" w:rsidRDefault="00135B44" w:rsidP="00980467">
      <w:pPr>
        <w:spacing w:line="360" w:lineRule="auto"/>
        <w:ind w:left="720" w:hanging="720"/>
        <w:rPr>
          <w:rFonts w:ascii="Times New Roman" w:hAnsi="Times New Roman"/>
          <w:sz w:val="24"/>
        </w:rPr>
      </w:pPr>
      <w:r w:rsidRPr="00834804">
        <w:rPr>
          <w:rFonts w:ascii="Times New Roman" w:hAnsi="Times New Roman"/>
          <w:sz w:val="24"/>
        </w:rPr>
        <w:t>Bender, W.N., 2008. Learning Disabilities: Characteristics, Identification, and Teaching Strategies (6th.</w:t>
      </w:r>
      <w:r>
        <w:rPr>
          <w:rFonts w:ascii="Times New Roman" w:hAnsi="Times New Roman"/>
          <w:sz w:val="24"/>
        </w:rPr>
        <w:t>)</w:t>
      </w:r>
    </w:p>
    <w:p w14:paraId="41CB9870" w14:textId="77777777" w:rsidR="00135B44" w:rsidRDefault="00135B44" w:rsidP="00980467">
      <w:pPr>
        <w:spacing w:line="360" w:lineRule="auto"/>
        <w:ind w:left="720" w:hanging="720"/>
        <w:rPr>
          <w:rFonts w:ascii="Times New Roman" w:hAnsi="Times New Roman"/>
          <w:sz w:val="24"/>
        </w:rPr>
      </w:pPr>
      <w:proofErr w:type="spellStart"/>
      <w:r w:rsidRPr="002B1BFE">
        <w:rPr>
          <w:rFonts w:ascii="Times New Roman" w:hAnsi="Times New Roman"/>
          <w:sz w:val="24"/>
        </w:rPr>
        <w:t>Brozo</w:t>
      </w:r>
      <w:proofErr w:type="spellEnd"/>
      <w:r w:rsidRPr="002B1BFE">
        <w:rPr>
          <w:rFonts w:ascii="Times New Roman" w:hAnsi="Times New Roman"/>
          <w:sz w:val="24"/>
        </w:rPr>
        <w:t>, W.G., 2005. Gender and reading literacy. </w:t>
      </w:r>
      <w:r w:rsidRPr="002B1BFE">
        <w:rPr>
          <w:rFonts w:ascii="Times New Roman" w:hAnsi="Times New Roman"/>
          <w:i/>
          <w:iCs/>
          <w:sz w:val="24"/>
        </w:rPr>
        <w:t>Reading Today</w:t>
      </w:r>
      <w:r w:rsidRPr="002B1BFE">
        <w:rPr>
          <w:rFonts w:ascii="Times New Roman" w:hAnsi="Times New Roman"/>
          <w:sz w:val="24"/>
        </w:rPr>
        <w:t>, </w:t>
      </w:r>
      <w:r w:rsidRPr="002B1BFE">
        <w:rPr>
          <w:rFonts w:ascii="Times New Roman" w:hAnsi="Times New Roman"/>
          <w:i/>
          <w:iCs/>
          <w:sz w:val="24"/>
        </w:rPr>
        <w:t>22</w:t>
      </w:r>
      <w:r w:rsidRPr="002B1BFE">
        <w:rPr>
          <w:rFonts w:ascii="Times New Roman" w:hAnsi="Times New Roman"/>
          <w:sz w:val="24"/>
        </w:rPr>
        <w:t>(4), p.18.</w:t>
      </w:r>
    </w:p>
    <w:p w14:paraId="3AA3CE17" w14:textId="77777777" w:rsidR="00135B44" w:rsidRDefault="00135B44" w:rsidP="00980467">
      <w:pPr>
        <w:spacing w:line="360" w:lineRule="auto"/>
        <w:ind w:left="720" w:hanging="720"/>
        <w:rPr>
          <w:rFonts w:ascii="Times New Roman" w:hAnsi="Times New Roman"/>
          <w:sz w:val="24"/>
        </w:rPr>
      </w:pPr>
      <w:r w:rsidRPr="00780E9E">
        <w:rPr>
          <w:rFonts w:ascii="Times New Roman" w:hAnsi="Times New Roman"/>
          <w:sz w:val="24"/>
        </w:rPr>
        <w:t>Cassidy, J., 2015. " What About the Boys" in Tights: Beyond the" Boy Crisis" and Into the Literacy Potential of Superhero Fiction.</w:t>
      </w:r>
    </w:p>
    <w:p w14:paraId="3926142F" w14:textId="77777777" w:rsidR="00135B44" w:rsidRDefault="00135B44" w:rsidP="00980467">
      <w:pPr>
        <w:spacing w:line="360" w:lineRule="auto"/>
        <w:ind w:left="720" w:hanging="720"/>
        <w:rPr>
          <w:rFonts w:ascii="Times New Roman" w:hAnsi="Times New Roman"/>
          <w:sz w:val="24"/>
        </w:rPr>
      </w:pPr>
      <w:r w:rsidRPr="00D30D02">
        <w:rPr>
          <w:rFonts w:ascii="Times New Roman" w:hAnsi="Times New Roman"/>
          <w:sz w:val="24"/>
        </w:rPr>
        <w:t>Donaldson, G. (2015). </w:t>
      </w:r>
      <w:r w:rsidRPr="00D30D02">
        <w:rPr>
          <w:rFonts w:ascii="Times New Roman" w:hAnsi="Times New Roman"/>
          <w:i/>
          <w:iCs/>
          <w:sz w:val="24"/>
        </w:rPr>
        <w:t>Successful Futures: Independent review of curriculum and assessment arrangements in Wales</w:t>
      </w:r>
      <w:r w:rsidRPr="00D30D02">
        <w:rPr>
          <w:rFonts w:ascii="Times New Roman" w:hAnsi="Times New Roman"/>
          <w:sz w:val="24"/>
        </w:rPr>
        <w:t xml:space="preserve">. </w:t>
      </w:r>
      <w:proofErr w:type="spellStart"/>
      <w:r w:rsidRPr="00D30D02">
        <w:rPr>
          <w:rFonts w:ascii="Times New Roman" w:hAnsi="Times New Roman"/>
          <w:sz w:val="24"/>
        </w:rPr>
        <w:t>Caerdydd</w:t>
      </w:r>
      <w:proofErr w:type="spellEnd"/>
      <w:r w:rsidRPr="00D30D02">
        <w:rPr>
          <w:rFonts w:ascii="Times New Roman" w:hAnsi="Times New Roman"/>
          <w:sz w:val="24"/>
        </w:rPr>
        <w:t xml:space="preserve">: </w:t>
      </w:r>
      <w:proofErr w:type="spellStart"/>
      <w:r w:rsidRPr="00D30D02">
        <w:rPr>
          <w:rFonts w:ascii="Times New Roman" w:hAnsi="Times New Roman"/>
          <w:sz w:val="24"/>
        </w:rPr>
        <w:t>Llywodraeth</w:t>
      </w:r>
      <w:proofErr w:type="spellEnd"/>
      <w:r w:rsidRPr="00D30D02">
        <w:rPr>
          <w:rFonts w:ascii="Times New Roman" w:hAnsi="Times New Roman"/>
          <w:sz w:val="24"/>
        </w:rPr>
        <w:t xml:space="preserve"> </w:t>
      </w:r>
      <w:proofErr w:type="spellStart"/>
      <w:r w:rsidRPr="00D30D02">
        <w:rPr>
          <w:rFonts w:ascii="Times New Roman" w:hAnsi="Times New Roman"/>
          <w:sz w:val="24"/>
        </w:rPr>
        <w:t>Cenedlaethol</w:t>
      </w:r>
      <w:proofErr w:type="spellEnd"/>
      <w:r w:rsidRPr="00D30D02">
        <w:rPr>
          <w:rFonts w:ascii="Times New Roman" w:hAnsi="Times New Roman"/>
          <w:sz w:val="24"/>
        </w:rPr>
        <w:t xml:space="preserve"> </w:t>
      </w:r>
      <w:proofErr w:type="spellStart"/>
      <w:r w:rsidRPr="00D30D02">
        <w:rPr>
          <w:rFonts w:ascii="Times New Roman" w:hAnsi="Times New Roman"/>
          <w:sz w:val="24"/>
        </w:rPr>
        <w:t>Cymru</w:t>
      </w:r>
      <w:proofErr w:type="spellEnd"/>
      <w:r w:rsidRPr="00D30D02">
        <w:rPr>
          <w:rFonts w:ascii="Times New Roman" w:hAnsi="Times New Roman"/>
          <w:sz w:val="24"/>
        </w:rPr>
        <w:t>.</w:t>
      </w:r>
      <w:r>
        <w:rPr>
          <w:rFonts w:ascii="Times New Roman" w:hAnsi="Times New Roman"/>
          <w:sz w:val="24"/>
        </w:rPr>
        <w:t xml:space="preserve"> </w:t>
      </w:r>
    </w:p>
    <w:p w14:paraId="04E12206" w14:textId="77777777" w:rsidR="00135B44" w:rsidRDefault="00135B44" w:rsidP="00980467">
      <w:pPr>
        <w:spacing w:line="360" w:lineRule="auto"/>
        <w:ind w:left="720" w:hanging="720"/>
        <w:rPr>
          <w:rFonts w:ascii="Times New Roman" w:hAnsi="Times New Roman"/>
          <w:sz w:val="24"/>
        </w:rPr>
      </w:pPr>
      <w:r w:rsidRPr="00FD5653">
        <w:rPr>
          <w:rFonts w:ascii="Times New Roman" w:hAnsi="Times New Roman"/>
          <w:sz w:val="24"/>
        </w:rPr>
        <w:t>Ebbinghaus, H., 2013. Memory: A contribution to experimental psychology. </w:t>
      </w:r>
      <w:r w:rsidRPr="00FD5653">
        <w:rPr>
          <w:rFonts w:ascii="Times New Roman" w:hAnsi="Times New Roman"/>
          <w:i/>
          <w:iCs/>
          <w:sz w:val="24"/>
        </w:rPr>
        <w:t>Annals of neurosciences</w:t>
      </w:r>
      <w:r w:rsidRPr="00FD5653">
        <w:rPr>
          <w:rFonts w:ascii="Times New Roman" w:hAnsi="Times New Roman"/>
          <w:sz w:val="24"/>
        </w:rPr>
        <w:t>, </w:t>
      </w:r>
      <w:r w:rsidRPr="00FD5653">
        <w:rPr>
          <w:rFonts w:ascii="Times New Roman" w:hAnsi="Times New Roman"/>
          <w:i/>
          <w:iCs/>
          <w:sz w:val="24"/>
        </w:rPr>
        <w:t>20</w:t>
      </w:r>
      <w:r w:rsidRPr="00FD5653">
        <w:rPr>
          <w:rFonts w:ascii="Times New Roman" w:hAnsi="Times New Roman"/>
          <w:sz w:val="24"/>
        </w:rPr>
        <w:t>(4), p.155.</w:t>
      </w:r>
    </w:p>
    <w:p w14:paraId="4BE2F694" w14:textId="77777777" w:rsidR="00135B44" w:rsidRDefault="00135B44" w:rsidP="00980467">
      <w:pPr>
        <w:spacing w:line="360" w:lineRule="auto"/>
        <w:ind w:left="720" w:hanging="720"/>
        <w:rPr>
          <w:rFonts w:ascii="Times New Roman" w:hAnsi="Times New Roman"/>
          <w:sz w:val="24"/>
        </w:rPr>
      </w:pPr>
      <w:proofErr w:type="spellStart"/>
      <w:r w:rsidRPr="001732EA">
        <w:rPr>
          <w:rFonts w:ascii="Times New Roman" w:hAnsi="Times New Roman"/>
          <w:sz w:val="24"/>
        </w:rPr>
        <w:t>Engerman</w:t>
      </w:r>
      <w:proofErr w:type="spellEnd"/>
      <w:r w:rsidRPr="001732EA">
        <w:rPr>
          <w:rFonts w:ascii="Times New Roman" w:hAnsi="Times New Roman"/>
          <w:sz w:val="24"/>
        </w:rPr>
        <w:t xml:space="preserve">, J.A., </w:t>
      </w:r>
      <w:proofErr w:type="spellStart"/>
      <w:r w:rsidRPr="001732EA">
        <w:rPr>
          <w:rFonts w:ascii="Times New Roman" w:hAnsi="Times New Roman"/>
          <w:sz w:val="24"/>
        </w:rPr>
        <w:t>MacAllan</w:t>
      </w:r>
      <w:proofErr w:type="spellEnd"/>
      <w:r w:rsidRPr="001732EA">
        <w:rPr>
          <w:rFonts w:ascii="Times New Roman" w:hAnsi="Times New Roman"/>
          <w:sz w:val="24"/>
        </w:rPr>
        <w:t xml:space="preserve">, M. and </w:t>
      </w:r>
      <w:proofErr w:type="spellStart"/>
      <w:r w:rsidRPr="001732EA">
        <w:rPr>
          <w:rFonts w:ascii="Times New Roman" w:hAnsi="Times New Roman"/>
          <w:sz w:val="24"/>
        </w:rPr>
        <w:t>Carr-Chellman</w:t>
      </w:r>
      <w:proofErr w:type="spellEnd"/>
      <w:r w:rsidRPr="001732EA">
        <w:rPr>
          <w:rFonts w:ascii="Times New Roman" w:hAnsi="Times New Roman"/>
          <w:sz w:val="24"/>
        </w:rPr>
        <w:t>, A.A., 2018. Games for boys: a qualitative study of experiences with commercial off the shelf gaming. Educational Technology Research and Development, 66(2), pp.313-339.</w:t>
      </w:r>
      <w:r>
        <w:rPr>
          <w:rFonts w:ascii="Times New Roman" w:hAnsi="Times New Roman"/>
          <w:sz w:val="24"/>
        </w:rPr>
        <w:t xml:space="preserve"> </w:t>
      </w:r>
    </w:p>
    <w:p w14:paraId="5D1A60A8" w14:textId="77777777" w:rsidR="00135B44" w:rsidRDefault="00135B44" w:rsidP="00980467">
      <w:pPr>
        <w:spacing w:line="360" w:lineRule="auto"/>
        <w:ind w:left="720" w:hanging="720"/>
        <w:rPr>
          <w:rFonts w:ascii="Times New Roman" w:hAnsi="Times New Roman"/>
          <w:sz w:val="24"/>
        </w:rPr>
      </w:pPr>
      <w:r w:rsidRPr="000F1858">
        <w:rPr>
          <w:rFonts w:ascii="Times New Roman" w:hAnsi="Times New Roman"/>
          <w:sz w:val="24"/>
        </w:rPr>
        <w:t>Epstein, D., 1998. </w:t>
      </w:r>
      <w:r w:rsidRPr="000F1858">
        <w:rPr>
          <w:rFonts w:ascii="Times New Roman" w:hAnsi="Times New Roman"/>
          <w:i/>
          <w:iCs/>
          <w:sz w:val="24"/>
        </w:rPr>
        <w:t>Failing boys: Issues in gender and achievement</w:t>
      </w:r>
      <w:r w:rsidRPr="000F1858">
        <w:rPr>
          <w:rFonts w:ascii="Times New Roman" w:hAnsi="Times New Roman"/>
          <w:sz w:val="24"/>
        </w:rPr>
        <w:t>. McGraw-Hill Education (UK).</w:t>
      </w:r>
    </w:p>
    <w:p w14:paraId="57FB0584" w14:textId="77777777" w:rsidR="00135B44" w:rsidRDefault="00135B44" w:rsidP="00980467">
      <w:pPr>
        <w:spacing w:line="360" w:lineRule="auto"/>
        <w:ind w:left="720" w:hanging="720"/>
        <w:rPr>
          <w:rFonts w:ascii="Times New Roman" w:hAnsi="Times New Roman"/>
          <w:sz w:val="24"/>
        </w:rPr>
      </w:pPr>
      <w:r w:rsidRPr="00281443">
        <w:rPr>
          <w:rFonts w:ascii="Times New Roman" w:hAnsi="Times New Roman"/>
          <w:sz w:val="24"/>
        </w:rPr>
        <w:t>Gillies, R.M., 2003. Structuring cooperative group work in classrooms. </w:t>
      </w:r>
      <w:r w:rsidRPr="00281443">
        <w:rPr>
          <w:rFonts w:ascii="Times New Roman" w:hAnsi="Times New Roman"/>
          <w:i/>
          <w:iCs/>
          <w:sz w:val="24"/>
        </w:rPr>
        <w:t>International Journal of Educational Research</w:t>
      </w:r>
      <w:r w:rsidRPr="00281443">
        <w:rPr>
          <w:rFonts w:ascii="Times New Roman" w:hAnsi="Times New Roman"/>
          <w:sz w:val="24"/>
        </w:rPr>
        <w:t>, </w:t>
      </w:r>
      <w:r w:rsidRPr="00281443">
        <w:rPr>
          <w:rFonts w:ascii="Times New Roman" w:hAnsi="Times New Roman"/>
          <w:i/>
          <w:iCs/>
          <w:sz w:val="24"/>
        </w:rPr>
        <w:t>39</w:t>
      </w:r>
      <w:r w:rsidRPr="00281443">
        <w:rPr>
          <w:rFonts w:ascii="Times New Roman" w:hAnsi="Times New Roman"/>
          <w:sz w:val="24"/>
        </w:rPr>
        <w:t>(1-2), pp.35-49.</w:t>
      </w:r>
    </w:p>
    <w:p w14:paraId="540F75CA" w14:textId="77777777" w:rsidR="00135B44" w:rsidRDefault="00135B44" w:rsidP="00980467">
      <w:pPr>
        <w:spacing w:line="360" w:lineRule="auto"/>
        <w:ind w:left="720" w:hanging="720"/>
        <w:rPr>
          <w:rFonts w:ascii="Times New Roman" w:hAnsi="Times New Roman"/>
          <w:sz w:val="24"/>
        </w:rPr>
      </w:pPr>
      <w:r w:rsidRPr="00CB41F7">
        <w:rPr>
          <w:rFonts w:ascii="Times New Roman" w:hAnsi="Times New Roman"/>
          <w:sz w:val="24"/>
        </w:rPr>
        <w:t>Government, W. (2018). </w:t>
      </w:r>
      <w:r w:rsidRPr="00CB41F7">
        <w:rPr>
          <w:rFonts w:ascii="Times New Roman" w:hAnsi="Times New Roman"/>
          <w:i/>
          <w:iCs/>
          <w:sz w:val="24"/>
        </w:rPr>
        <w:t>Learning Wales</w:t>
      </w:r>
      <w:r w:rsidRPr="00CB41F7">
        <w:rPr>
          <w:rFonts w:ascii="Times New Roman" w:hAnsi="Times New Roman"/>
          <w:sz w:val="24"/>
        </w:rPr>
        <w:t xml:space="preserve">. [online] </w:t>
      </w:r>
      <w:proofErr w:type="spellStart"/>
      <w:r w:rsidRPr="00CB41F7">
        <w:rPr>
          <w:rFonts w:ascii="Times New Roman" w:hAnsi="Times New Roman"/>
          <w:sz w:val="24"/>
        </w:rPr>
        <w:t>Learning.gov.wales</w:t>
      </w:r>
      <w:proofErr w:type="spellEnd"/>
      <w:r w:rsidRPr="00CB41F7">
        <w:rPr>
          <w:rFonts w:ascii="Times New Roman" w:hAnsi="Times New Roman"/>
          <w:sz w:val="24"/>
        </w:rPr>
        <w:t xml:space="preserve">. Available at: </w:t>
      </w:r>
      <w:hyperlink r:id="rId12" w:history="1">
        <w:r w:rsidRPr="009C5E8D">
          <w:rPr>
            <w:rStyle w:val="Hyperlink"/>
            <w:rFonts w:ascii="Times New Roman" w:hAnsi="Times New Roman"/>
            <w:sz w:val="24"/>
          </w:rPr>
          <w:t>http://learning.gov.wales/resources/browse-all/nlnf/?lang=en</w:t>
        </w:r>
      </w:hyperlink>
      <w:r>
        <w:rPr>
          <w:rFonts w:ascii="Times New Roman" w:hAnsi="Times New Roman"/>
          <w:sz w:val="24"/>
        </w:rPr>
        <w:t xml:space="preserve"> </w:t>
      </w:r>
      <w:r w:rsidRPr="00CB41F7">
        <w:rPr>
          <w:rFonts w:ascii="Times New Roman" w:hAnsi="Times New Roman"/>
          <w:sz w:val="24"/>
        </w:rPr>
        <w:t>[Accessed 6 May 2018].</w:t>
      </w:r>
    </w:p>
    <w:p w14:paraId="7026A23E" w14:textId="77777777" w:rsidR="00135B44" w:rsidRDefault="00135B44" w:rsidP="00980467">
      <w:pPr>
        <w:spacing w:line="360" w:lineRule="auto"/>
        <w:ind w:left="720" w:hanging="720"/>
        <w:rPr>
          <w:rFonts w:ascii="Times New Roman" w:hAnsi="Times New Roman"/>
          <w:sz w:val="24"/>
        </w:rPr>
      </w:pPr>
      <w:proofErr w:type="spellStart"/>
      <w:r w:rsidRPr="00AA234E">
        <w:rPr>
          <w:rFonts w:ascii="Times New Roman" w:hAnsi="Times New Roman"/>
          <w:sz w:val="24"/>
        </w:rPr>
        <w:t>Gurian</w:t>
      </w:r>
      <w:proofErr w:type="spellEnd"/>
      <w:r w:rsidRPr="00AA234E">
        <w:rPr>
          <w:rFonts w:ascii="Times New Roman" w:hAnsi="Times New Roman"/>
          <w:sz w:val="24"/>
        </w:rPr>
        <w:t>, M., 2002. Where it all begins: The biology of boyhood. </w:t>
      </w:r>
      <w:r w:rsidRPr="00AA234E">
        <w:rPr>
          <w:rFonts w:ascii="Times New Roman" w:hAnsi="Times New Roman"/>
          <w:i/>
          <w:iCs/>
          <w:sz w:val="24"/>
        </w:rPr>
        <w:t>Gender and education</w:t>
      </w:r>
      <w:r w:rsidRPr="00AA234E">
        <w:rPr>
          <w:rFonts w:ascii="Times New Roman" w:hAnsi="Times New Roman"/>
          <w:sz w:val="24"/>
        </w:rPr>
        <w:t>, pp.101-125.</w:t>
      </w:r>
    </w:p>
    <w:p w14:paraId="152B18E4" w14:textId="77777777" w:rsidR="00135B44" w:rsidRDefault="00135B44" w:rsidP="00980467">
      <w:pPr>
        <w:spacing w:line="360" w:lineRule="auto"/>
        <w:ind w:left="720" w:hanging="720"/>
        <w:rPr>
          <w:rFonts w:ascii="Times New Roman" w:hAnsi="Times New Roman"/>
          <w:sz w:val="24"/>
        </w:rPr>
      </w:pPr>
      <w:r w:rsidRPr="00A27D93">
        <w:rPr>
          <w:rFonts w:ascii="Times New Roman" w:hAnsi="Times New Roman"/>
          <w:sz w:val="24"/>
        </w:rPr>
        <w:t>Hegarty, A., 2017. </w:t>
      </w:r>
      <w:r w:rsidRPr="00A27D93">
        <w:rPr>
          <w:rFonts w:ascii="Times New Roman" w:hAnsi="Times New Roman"/>
          <w:i/>
          <w:iCs/>
          <w:sz w:val="24"/>
        </w:rPr>
        <w:t>Masculinity, fathers and family literacy: Glimpses behind the ‘hard-</w:t>
      </w:r>
      <w:proofErr w:type="spellStart"/>
      <w:r w:rsidRPr="00A27D93">
        <w:rPr>
          <w:rFonts w:ascii="Times New Roman" w:hAnsi="Times New Roman"/>
          <w:i/>
          <w:iCs/>
          <w:sz w:val="24"/>
        </w:rPr>
        <w:t>man’front</w:t>
      </w:r>
      <w:proofErr w:type="spellEnd"/>
      <w:r w:rsidRPr="00A27D93">
        <w:rPr>
          <w:rFonts w:ascii="Times New Roman" w:hAnsi="Times New Roman"/>
          <w:sz w:val="24"/>
        </w:rPr>
        <w:t xml:space="preserve"> (Doctoral dissertation, National University of Ireland </w:t>
      </w:r>
      <w:proofErr w:type="spellStart"/>
      <w:r w:rsidRPr="00A27D93">
        <w:rPr>
          <w:rFonts w:ascii="Times New Roman" w:hAnsi="Times New Roman"/>
          <w:sz w:val="24"/>
        </w:rPr>
        <w:t>Maynooth</w:t>
      </w:r>
      <w:proofErr w:type="spellEnd"/>
      <w:r w:rsidRPr="00A27D93">
        <w:rPr>
          <w:rFonts w:ascii="Times New Roman" w:hAnsi="Times New Roman"/>
          <w:sz w:val="24"/>
        </w:rPr>
        <w:t>).</w:t>
      </w:r>
    </w:p>
    <w:p w14:paraId="316699C0" w14:textId="77777777" w:rsidR="00135B44" w:rsidRDefault="00135B44" w:rsidP="00980467">
      <w:pPr>
        <w:spacing w:line="360" w:lineRule="auto"/>
        <w:ind w:left="720" w:hanging="720"/>
        <w:rPr>
          <w:rFonts w:ascii="Times New Roman" w:hAnsi="Times New Roman"/>
          <w:sz w:val="24"/>
        </w:rPr>
      </w:pPr>
      <w:proofErr w:type="gramStart"/>
      <w:r w:rsidRPr="00F41401">
        <w:rPr>
          <w:rFonts w:ascii="Times New Roman" w:hAnsi="Times New Roman"/>
          <w:sz w:val="24"/>
        </w:rPr>
        <w:t>Kahoot!.</w:t>
      </w:r>
      <w:proofErr w:type="gramEnd"/>
      <w:r w:rsidRPr="00F41401">
        <w:rPr>
          <w:rFonts w:ascii="Times New Roman" w:hAnsi="Times New Roman"/>
          <w:sz w:val="24"/>
        </w:rPr>
        <w:t xml:space="preserve"> (2018). [online] Available at: </w:t>
      </w:r>
      <w:hyperlink r:id="rId13" w:history="1">
        <w:r w:rsidRPr="00655230">
          <w:rPr>
            <w:rStyle w:val="Hyperlink"/>
            <w:rFonts w:ascii="Times New Roman" w:hAnsi="Times New Roman"/>
            <w:sz w:val="24"/>
          </w:rPr>
          <w:t>https://kahoot.it/</w:t>
        </w:r>
      </w:hyperlink>
      <w:r>
        <w:rPr>
          <w:rFonts w:ascii="Times New Roman" w:hAnsi="Times New Roman"/>
          <w:sz w:val="24"/>
        </w:rPr>
        <w:t xml:space="preserve"> </w:t>
      </w:r>
      <w:r w:rsidRPr="00F41401">
        <w:rPr>
          <w:rFonts w:ascii="Times New Roman" w:hAnsi="Times New Roman"/>
          <w:sz w:val="24"/>
        </w:rPr>
        <w:t>[Accessed 2 May 2018].</w:t>
      </w:r>
      <w:r>
        <w:rPr>
          <w:rFonts w:ascii="Times New Roman" w:hAnsi="Times New Roman"/>
          <w:sz w:val="24"/>
        </w:rPr>
        <w:t xml:space="preserve"> </w:t>
      </w:r>
    </w:p>
    <w:p w14:paraId="48253A0F" w14:textId="77777777" w:rsidR="00135B44" w:rsidRDefault="00135B44" w:rsidP="00980467">
      <w:pPr>
        <w:spacing w:line="360" w:lineRule="auto"/>
        <w:ind w:left="720" w:hanging="720"/>
        <w:rPr>
          <w:rFonts w:ascii="Times New Roman" w:hAnsi="Times New Roman"/>
          <w:sz w:val="24"/>
        </w:rPr>
      </w:pPr>
      <w:r w:rsidRPr="005C1BD6">
        <w:rPr>
          <w:rFonts w:ascii="Times New Roman" w:hAnsi="Times New Roman"/>
          <w:sz w:val="24"/>
        </w:rPr>
        <w:t>Kate O'Connor. 2018. </w:t>
      </w:r>
      <w:r w:rsidRPr="005C1BD6">
        <w:rPr>
          <w:rFonts w:ascii="Times New Roman" w:hAnsi="Times New Roman"/>
          <w:i/>
          <w:iCs/>
          <w:sz w:val="24"/>
        </w:rPr>
        <w:t>Feminist Approaches to Literature</w:t>
      </w:r>
      <w:r w:rsidRPr="005C1BD6">
        <w:rPr>
          <w:rFonts w:ascii="Times New Roman" w:hAnsi="Times New Roman"/>
          <w:sz w:val="24"/>
        </w:rPr>
        <w:t>. [ONLINE] Available at: </w:t>
      </w:r>
      <w:hyperlink r:id="rId14" w:history="1">
        <w:r w:rsidRPr="005C1BD6">
          <w:rPr>
            <w:rStyle w:val="Hyperlink"/>
            <w:rFonts w:ascii="Times New Roman" w:hAnsi="Times New Roman"/>
            <w:sz w:val="24"/>
          </w:rPr>
          <w:t>http://writersinspire.org/content/feminist-approaches-literature</w:t>
        </w:r>
      </w:hyperlink>
      <w:r w:rsidRPr="005C1BD6">
        <w:rPr>
          <w:rFonts w:ascii="Times New Roman" w:hAnsi="Times New Roman"/>
          <w:sz w:val="24"/>
        </w:rPr>
        <w:t>. [Accessed 2 May 2018].</w:t>
      </w:r>
    </w:p>
    <w:p w14:paraId="57312D16" w14:textId="77777777" w:rsidR="00135B44" w:rsidRDefault="00135B44" w:rsidP="00980467">
      <w:pPr>
        <w:spacing w:line="360" w:lineRule="auto"/>
        <w:ind w:left="720" w:hanging="720"/>
        <w:rPr>
          <w:rFonts w:ascii="Times New Roman" w:hAnsi="Times New Roman"/>
          <w:sz w:val="24"/>
        </w:rPr>
      </w:pPr>
      <w:r w:rsidRPr="000F62C5">
        <w:rPr>
          <w:rFonts w:ascii="Times New Roman" w:hAnsi="Times New Roman"/>
          <w:sz w:val="24"/>
        </w:rPr>
        <w:t>May, L., 1998. A progressive male standpoint. </w:t>
      </w:r>
      <w:r w:rsidRPr="000F62C5">
        <w:rPr>
          <w:rFonts w:ascii="Times New Roman" w:hAnsi="Times New Roman"/>
          <w:i/>
          <w:iCs/>
          <w:sz w:val="24"/>
        </w:rPr>
        <w:t>Men doing feminism</w:t>
      </w:r>
      <w:r w:rsidRPr="000F62C5">
        <w:rPr>
          <w:rFonts w:ascii="Times New Roman" w:hAnsi="Times New Roman"/>
          <w:sz w:val="24"/>
        </w:rPr>
        <w:t>, </w:t>
      </w:r>
      <w:r w:rsidRPr="000F62C5">
        <w:rPr>
          <w:rFonts w:ascii="Times New Roman" w:hAnsi="Times New Roman"/>
          <w:i/>
          <w:iCs/>
          <w:sz w:val="24"/>
        </w:rPr>
        <w:t>349</w:t>
      </w:r>
      <w:r w:rsidRPr="000F62C5">
        <w:rPr>
          <w:rFonts w:ascii="Times New Roman" w:hAnsi="Times New Roman"/>
          <w:sz w:val="24"/>
        </w:rPr>
        <w:t>.</w:t>
      </w:r>
    </w:p>
    <w:p w14:paraId="149B8474" w14:textId="77777777" w:rsidR="00135B44" w:rsidRPr="00980467" w:rsidRDefault="00135B44" w:rsidP="00980467">
      <w:pPr>
        <w:spacing w:line="360" w:lineRule="auto"/>
        <w:ind w:left="720" w:hanging="720"/>
        <w:rPr>
          <w:rFonts w:ascii="Times New Roman" w:hAnsi="Times New Roman"/>
          <w:sz w:val="24"/>
        </w:rPr>
      </w:pPr>
      <w:r w:rsidRPr="00D432CE">
        <w:rPr>
          <w:rFonts w:ascii="Times New Roman" w:hAnsi="Times New Roman"/>
          <w:sz w:val="24"/>
        </w:rPr>
        <w:lastRenderedPageBreak/>
        <w:t xml:space="preserve">OECD (2016), PISA 2015 Results (Volume I): Excellence and Equity in Education, PISA, OECD Publishing, Paris. </w:t>
      </w:r>
      <w:hyperlink r:id="rId15" w:history="1">
        <w:r w:rsidRPr="00803369">
          <w:rPr>
            <w:rStyle w:val="Hyperlink"/>
            <w:rFonts w:ascii="Times New Roman" w:hAnsi="Times New Roman"/>
            <w:sz w:val="24"/>
          </w:rPr>
          <w:t>http://dx.doi.org/10.1787/9789264266490-en</w:t>
        </w:r>
      </w:hyperlink>
      <w:r>
        <w:rPr>
          <w:rFonts w:ascii="Times New Roman" w:hAnsi="Times New Roman"/>
          <w:sz w:val="24"/>
        </w:rPr>
        <w:t xml:space="preserve"> </w:t>
      </w:r>
    </w:p>
    <w:p w14:paraId="2D35195A" w14:textId="77777777" w:rsidR="00135B44" w:rsidRDefault="00135B44" w:rsidP="00980467">
      <w:pPr>
        <w:spacing w:line="360" w:lineRule="auto"/>
        <w:ind w:left="720" w:hanging="720"/>
        <w:rPr>
          <w:rFonts w:ascii="Times New Roman" w:hAnsi="Times New Roman"/>
          <w:sz w:val="24"/>
        </w:rPr>
      </w:pPr>
      <w:r w:rsidRPr="00BB4273">
        <w:rPr>
          <w:rFonts w:ascii="Times New Roman" w:hAnsi="Times New Roman"/>
          <w:sz w:val="24"/>
        </w:rPr>
        <w:t>Pearsonschool.com. (2018). </w:t>
      </w:r>
      <w:proofErr w:type="spellStart"/>
      <w:r w:rsidRPr="00BB4273">
        <w:rPr>
          <w:rFonts w:ascii="Times New Roman" w:hAnsi="Times New Roman"/>
          <w:i/>
          <w:iCs/>
          <w:sz w:val="24"/>
        </w:rPr>
        <w:t>SuccessMaker</w:t>
      </w:r>
      <w:proofErr w:type="spellEnd"/>
      <w:r w:rsidRPr="00BB4273">
        <w:rPr>
          <w:rFonts w:ascii="Times New Roman" w:hAnsi="Times New Roman"/>
          <w:i/>
          <w:iCs/>
          <w:sz w:val="24"/>
        </w:rPr>
        <w:t xml:space="preserve"> Math and Literacy Program | Pearson K-8 Digital Math and Literacy Curriculum</w:t>
      </w:r>
      <w:r w:rsidRPr="00BB4273">
        <w:rPr>
          <w:rFonts w:ascii="Times New Roman" w:hAnsi="Times New Roman"/>
          <w:sz w:val="24"/>
        </w:rPr>
        <w:t xml:space="preserve">. [online] Available at: </w:t>
      </w:r>
      <w:hyperlink r:id="rId16" w:history="1">
        <w:r w:rsidRPr="009C5E8D">
          <w:rPr>
            <w:rStyle w:val="Hyperlink"/>
            <w:rFonts w:ascii="Times New Roman" w:hAnsi="Times New Roman"/>
            <w:sz w:val="24"/>
          </w:rPr>
          <w:t>https://www.pearsonschool.com/index.cfm?locator=PS2qJ3</w:t>
        </w:r>
      </w:hyperlink>
      <w:r>
        <w:rPr>
          <w:rFonts w:ascii="Times New Roman" w:hAnsi="Times New Roman"/>
          <w:sz w:val="24"/>
        </w:rPr>
        <w:t xml:space="preserve"> </w:t>
      </w:r>
      <w:r w:rsidRPr="00BB4273">
        <w:rPr>
          <w:rFonts w:ascii="Times New Roman" w:hAnsi="Times New Roman"/>
          <w:sz w:val="24"/>
        </w:rPr>
        <w:t>[Accessed 6 May 2018].</w:t>
      </w:r>
    </w:p>
    <w:p w14:paraId="691A68E9" w14:textId="77777777" w:rsidR="00135B44" w:rsidRDefault="00135B44" w:rsidP="00980467">
      <w:pPr>
        <w:spacing w:line="360" w:lineRule="auto"/>
        <w:ind w:left="720" w:hanging="720"/>
        <w:rPr>
          <w:rFonts w:ascii="Times New Roman" w:hAnsi="Times New Roman"/>
          <w:sz w:val="24"/>
        </w:rPr>
      </w:pPr>
      <w:proofErr w:type="spellStart"/>
      <w:r w:rsidRPr="005C0745">
        <w:rPr>
          <w:rFonts w:ascii="Times New Roman" w:hAnsi="Times New Roman"/>
          <w:sz w:val="24"/>
        </w:rPr>
        <w:t>Shmoop</w:t>
      </w:r>
      <w:proofErr w:type="spellEnd"/>
      <w:r w:rsidRPr="005C0745">
        <w:rPr>
          <w:rFonts w:ascii="Times New Roman" w:hAnsi="Times New Roman"/>
          <w:sz w:val="24"/>
        </w:rPr>
        <w:t xml:space="preserve"> Editorial Team. (2008, November 11). </w:t>
      </w:r>
      <w:r w:rsidRPr="005C0745">
        <w:rPr>
          <w:rFonts w:ascii="Times New Roman" w:hAnsi="Times New Roman"/>
          <w:i/>
          <w:iCs/>
          <w:sz w:val="24"/>
        </w:rPr>
        <w:t>Story of a Girl Themes</w:t>
      </w:r>
      <w:r w:rsidRPr="005C0745">
        <w:rPr>
          <w:rFonts w:ascii="Times New Roman" w:hAnsi="Times New Roman"/>
          <w:sz w:val="24"/>
        </w:rPr>
        <w:t>.</w:t>
      </w:r>
      <w:r>
        <w:rPr>
          <w:rFonts w:ascii="Times New Roman" w:hAnsi="Times New Roman"/>
          <w:sz w:val="24"/>
        </w:rPr>
        <w:t xml:space="preserve"> [ONLINE] Available at: </w:t>
      </w:r>
      <w:hyperlink r:id="rId17" w:history="1">
        <w:r w:rsidRPr="00655230">
          <w:rPr>
            <w:rStyle w:val="Hyperlink"/>
            <w:rFonts w:ascii="Times New Roman" w:hAnsi="Times New Roman"/>
            <w:sz w:val="24"/>
          </w:rPr>
          <w:t>https://www.shmoop.com/story-of-a-girl/themes.html</w:t>
        </w:r>
      </w:hyperlink>
      <w:r>
        <w:rPr>
          <w:rFonts w:ascii="Times New Roman" w:hAnsi="Times New Roman"/>
          <w:sz w:val="24"/>
        </w:rPr>
        <w:t xml:space="preserve"> [Accessed</w:t>
      </w:r>
      <w:r w:rsidRPr="005C0745">
        <w:rPr>
          <w:rFonts w:ascii="Times New Roman" w:hAnsi="Times New Roman"/>
          <w:sz w:val="24"/>
        </w:rPr>
        <w:t xml:space="preserve"> </w:t>
      </w:r>
      <w:r>
        <w:rPr>
          <w:rFonts w:ascii="Times New Roman" w:hAnsi="Times New Roman"/>
          <w:sz w:val="24"/>
        </w:rPr>
        <w:t xml:space="preserve">2 May </w:t>
      </w:r>
      <w:r w:rsidRPr="005C0745">
        <w:rPr>
          <w:rFonts w:ascii="Times New Roman" w:hAnsi="Times New Roman"/>
          <w:sz w:val="24"/>
        </w:rPr>
        <w:t>2018</w:t>
      </w:r>
      <w:r>
        <w:rPr>
          <w:rFonts w:ascii="Times New Roman" w:hAnsi="Times New Roman"/>
          <w:sz w:val="24"/>
        </w:rPr>
        <w:t>]</w:t>
      </w:r>
    </w:p>
    <w:p w14:paraId="35379CF8" w14:textId="77777777" w:rsidR="00135B44" w:rsidRDefault="00135B44" w:rsidP="00980467">
      <w:pPr>
        <w:spacing w:line="360" w:lineRule="auto"/>
        <w:ind w:left="720" w:hanging="720"/>
        <w:rPr>
          <w:rFonts w:ascii="Times New Roman" w:hAnsi="Times New Roman"/>
          <w:sz w:val="24"/>
        </w:rPr>
      </w:pPr>
      <w:r w:rsidRPr="002B1BFE">
        <w:rPr>
          <w:rFonts w:ascii="Times New Roman" w:hAnsi="Times New Roman"/>
          <w:sz w:val="24"/>
        </w:rPr>
        <w:t xml:space="preserve">Skinner, E.A. and Belmont, M.J., 1993. Motivation in the classroom: Reciprocal effects of teacher </w:t>
      </w:r>
      <w:proofErr w:type="spellStart"/>
      <w:r w:rsidRPr="002B1BFE">
        <w:rPr>
          <w:rFonts w:ascii="Times New Roman" w:hAnsi="Times New Roman"/>
          <w:sz w:val="24"/>
        </w:rPr>
        <w:t>behavior</w:t>
      </w:r>
      <w:proofErr w:type="spellEnd"/>
      <w:r w:rsidRPr="002B1BFE">
        <w:rPr>
          <w:rFonts w:ascii="Times New Roman" w:hAnsi="Times New Roman"/>
          <w:sz w:val="24"/>
        </w:rPr>
        <w:t xml:space="preserve"> and student engagement across the school year. </w:t>
      </w:r>
      <w:r w:rsidRPr="002B1BFE">
        <w:rPr>
          <w:rFonts w:ascii="Times New Roman" w:hAnsi="Times New Roman"/>
          <w:i/>
          <w:iCs/>
          <w:sz w:val="24"/>
        </w:rPr>
        <w:t>Journal of educational psychology</w:t>
      </w:r>
      <w:r w:rsidRPr="002B1BFE">
        <w:rPr>
          <w:rFonts w:ascii="Times New Roman" w:hAnsi="Times New Roman"/>
          <w:sz w:val="24"/>
        </w:rPr>
        <w:t>, </w:t>
      </w:r>
      <w:r w:rsidRPr="002B1BFE">
        <w:rPr>
          <w:rFonts w:ascii="Times New Roman" w:hAnsi="Times New Roman"/>
          <w:i/>
          <w:iCs/>
          <w:sz w:val="24"/>
        </w:rPr>
        <w:t>85</w:t>
      </w:r>
      <w:r w:rsidRPr="002B1BFE">
        <w:rPr>
          <w:rFonts w:ascii="Times New Roman" w:hAnsi="Times New Roman"/>
          <w:sz w:val="24"/>
        </w:rPr>
        <w:t>(4), p.571.</w:t>
      </w:r>
    </w:p>
    <w:p w14:paraId="318DA645" w14:textId="77777777" w:rsidR="00135B44" w:rsidRDefault="00135B44" w:rsidP="00980467">
      <w:pPr>
        <w:spacing w:line="360" w:lineRule="auto"/>
        <w:ind w:left="720" w:hanging="720"/>
        <w:rPr>
          <w:rFonts w:ascii="Times New Roman" w:hAnsi="Times New Roman"/>
          <w:sz w:val="24"/>
        </w:rPr>
      </w:pPr>
      <w:r w:rsidRPr="00841195">
        <w:rPr>
          <w:rFonts w:ascii="Times New Roman" w:hAnsi="Times New Roman"/>
          <w:sz w:val="24"/>
        </w:rPr>
        <w:t>Stahl, G. and Brock, C., 2017. Theorizing Boys’ Literacies and Boys’ Literatures in Contemporary Times. </w:t>
      </w:r>
      <w:r w:rsidRPr="00841195">
        <w:rPr>
          <w:rFonts w:ascii="Times New Roman" w:hAnsi="Times New Roman"/>
          <w:i/>
          <w:iCs/>
          <w:sz w:val="24"/>
        </w:rPr>
        <w:t>Boyhood Studies</w:t>
      </w:r>
      <w:r w:rsidRPr="00841195">
        <w:rPr>
          <w:rFonts w:ascii="Times New Roman" w:hAnsi="Times New Roman"/>
          <w:sz w:val="24"/>
        </w:rPr>
        <w:t>, </w:t>
      </w:r>
      <w:r w:rsidRPr="00841195">
        <w:rPr>
          <w:rFonts w:ascii="Times New Roman" w:hAnsi="Times New Roman"/>
          <w:i/>
          <w:iCs/>
          <w:sz w:val="24"/>
        </w:rPr>
        <w:t>10</w:t>
      </w:r>
      <w:r w:rsidRPr="00841195">
        <w:rPr>
          <w:rFonts w:ascii="Times New Roman" w:hAnsi="Times New Roman"/>
          <w:sz w:val="24"/>
        </w:rPr>
        <w:t>(2), pp.1-10.</w:t>
      </w:r>
    </w:p>
    <w:p w14:paraId="2230662E" w14:textId="77777777" w:rsidR="00135B44" w:rsidRDefault="00135B44" w:rsidP="00980467">
      <w:pPr>
        <w:spacing w:line="360" w:lineRule="auto"/>
        <w:ind w:left="720" w:hanging="720"/>
        <w:rPr>
          <w:rFonts w:ascii="Times New Roman" w:hAnsi="Times New Roman"/>
          <w:sz w:val="24"/>
        </w:rPr>
      </w:pPr>
      <w:r w:rsidRPr="009D5511">
        <w:rPr>
          <w:rFonts w:ascii="Times New Roman" w:hAnsi="Times New Roman"/>
          <w:sz w:val="24"/>
        </w:rPr>
        <w:t>Titus, J.J., 2004. Boy trouble: Rhetorical framing of boys' underachievement. Discourse: studies in the cultural politics of education, 25(2), pp.145-169.</w:t>
      </w:r>
      <w:r>
        <w:rPr>
          <w:rFonts w:ascii="Times New Roman" w:hAnsi="Times New Roman"/>
          <w:sz w:val="24"/>
        </w:rPr>
        <w:t xml:space="preserve"> </w:t>
      </w:r>
    </w:p>
    <w:p w14:paraId="35CCC6A2" w14:textId="77777777" w:rsidR="00135B44" w:rsidRDefault="00135B44" w:rsidP="00980467">
      <w:pPr>
        <w:spacing w:line="360" w:lineRule="auto"/>
        <w:ind w:left="720" w:hanging="720"/>
        <w:rPr>
          <w:rFonts w:ascii="Times New Roman" w:hAnsi="Times New Roman"/>
          <w:sz w:val="24"/>
        </w:rPr>
      </w:pPr>
      <w:r w:rsidRPr="00980467">
        <w:rPr>
          <w:rFonts w:ascii="Times New Roman" w:hAnsi="Times New Roman"/>
          <w:sz w:val="24"/>
        </w:rPr>
        <w:t xml:space="preserve">Watson, A., </w:t>
      </w:r>
      <w:proofErr w:type="spellStart"/>
      <w:r w:rsidRPr="00980467">
        <w:rPr>
          <w:rFonts w:ascii="Times New Roman" w:hAnsi="Times New Roman"/>
          <w:sz w:val="24"/>
        </w:rPr>
        <w:t>Kehler</w:t>
      </w:r>
      <w:proofErr w:type="spellEnd"/>
      <w:r w:rsidRPr="00980467">
        <w:rPr>
          <w:rFonts w:ascii="Times New Roman" w:hAnsi="Times New Roman"/>
          <w:sz w:val="24"/>
        </w:rPr>
        <w:t>, M. and Martino, W., 2010. The problem of boys' literacy underachievement: Raising some questions. </w:t>
      </w:r>
      <w:r w:rsidRPr="00980467">
        <w:rPr>
          <w:rFonts w:ascii="Times New Roman" w:hAnsi="Times New Roman"/>
          <w:i/>
          <w:iCs/>
          <w:sz w:val="24"/>
        </w:rPr>
        <w:t>Journal of Adolescent &amp; Adult Literacy</w:t>
      </w:r>
      <w:r w:rsidRPr="00980467">
        <w:rPr>
          <w:rFonts w:ascii="Times New Roman" w:hAnsi="Times New Roman"/>
          <w:sz w:val="24"/>
        </w:rPr>
        <w:t>, </w:t>
      </w:r>
      <w:r w:rsidRPr="00980467">
        <w:rPr>
          <w:rFonts w:ascii="Times New Roman" w:hAnsi="Times New Roman"/>
          <w:i/>
          <w:iCs/>
          <w:sz w:val="24"/>
        </w:rPr>
        <w:t>53</w:t>
      </w:r>
      <w:r w:rsidRPr="00980467">
        <w:rPr>
          <w:rFonts w:ascii="Times New Roman" w:hAnsi="Times New Roman"/>
          <w:sz w:val="24"/>
        </w:rPr>
        <w:t>(5), pp.356-361.</w:t>
      </w:r>
    </w:p>
    <w:sectPr w:rsidR="00135B4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582E8" w14:textId="77777777" w:rsidR="000A0338" w:rsidRDefault="000A0338" w:rsidP="001777AC">
      <w:pPr>
        <w:spacing w:after="0" w:line="240" w:lineRule="auto"/>
      </w:pPr>
      <w:r>
        <w:separator/>
      </w:r>
    </w:p>
  </w:endnote>
  <w:endnote w:type="continuationSeparator" w:id="0">
    <w:p w14:paraId="5BE400A2" w14:textId="77777777" w:rsidR="000A0338" w:rsidRDefault="000A0338" w:rsidP="00177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5D92B" w14:textId="77777777" w:rsidR="000A0338" w:rsidRDefault="000A0338" w:rsidP="001777AC">
      <w:pPr>
        <w:spacing w:after="0" w:line="240" w:lineRule="auto"/>
      </w:pPr>
      <w:r>
        <w:separator/>
      </w:r>
    </w:p>
  </w:footnote>
  <w:footnote w:type="continuationSeparator" w:id="0">
    <w:p w14:paraId="140223B8" w14:textId="77777777" w:rsidR="000A0338" w:rsidRDefault="000A0338" w:rsidP="00177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01B19" w14:textId="77777777" w:rsidR="00E863EB" w:rsidRPr="001777AC" w:rsidRDefault="00E863EB">
    <w:pPr>
      <w:pStyle w:val="Header"/>
      <w:rPr>
        <w:rFonts w:ascii="Times New Roman" w:hAnsi="Times New Roman" w:cs="Times New Roman"/>
        <w:sz w:val="24"/>
        <w:szCs w:val="24"/>
      </w:rPr>
    </w:pPr>
    <w:r w:rsidRPr="001777AC">
      <w:rPr>
        <w:rFonts w:ascii="Times New Roman" w:hAnsi="Times New Roman" w:cs="Times New Roman"/>
        <w:sz w:val="24"/>
        <w:szCs w:val="24"/>
      </w:rPr>
      <w:t>1703376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9709F"/>
    <w:multiLevelType w:val="hybridMultilevel"/>
    <w:tmpl w:val="03866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78555A"/>
    <w:multiLevelType w:val="hybridMultilevel"/>
    <w:tmpl w:val="B774668E"/>
    <w:lvl w:ilvl="0" w:tplc="67EA0B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7AC"/>
    <w:rsid w:val="0000028E"/>
    <w:rsid w:val="00002FCA"/>
    <w:rsid w:val="00005DA1"/>
    <w:rsid w:val="00007166"/>
    <w:rsid w:val="00013FC6"/>
    <w:rsid w:val="00017E20"/>
    <w:rsid w:val="000242DE"/>
    <w:rsid w:val="00026F38"/>
    <w:rsid w:val="0003025D"/>
    <w:rsid w:val="00036844"/>
    <w:rsid w:val="00040474"/>
    <w:rsid w:val="00043A6D"/>
    <w:rsid w:val="00045552"/>
    <w:rsid w:val="00047146"/>
    <w:rsid w:val="000515EB"/>
    <w:rsid w:val="00053BE4"/>
    <w:rsid w:val="00066168"/>
    <w:rsid w:val="00076462"/>
    <w:rsid w:val="00081E3F"/>
    <w:rsid w:val="00084D4A"/>
    <w:rsid w:val="00097B3F"/>
    <w:rsid w:val="000A0338"/>
    <w:rsid w:val="000A0BAC"/>
    <w:rsid w:val="000A5056"/>
    <w:rsid w:val="000A7FFC"/>
    <w:rsid w:val="000B1526"/>
    <w:rsid w:val="000B3483"/>
    <w:rsid w:val="000B462F"/>
    <w:rsid w:val="000C1A4F"/>
    <w:rsid w:val="000C48E3"/>
    <w:rsid w:val="000C4F34"/>
    <w:rsid w:val="000D3FC9"/>
    <w:rsid w:val="000E7CBD"/>
    <w:rsid w:val="000F1858"/>
    <w:rsid w:val="000F4144"/>
    <w:rsid w:val="000F62C5"/>
    <w:rsid w:val="00100504"/>
    <w:rsid w:val="0010414E"/>
    <w:rsid w:val="00105731"/>
    <w:rsid w:val="00110CA6"/>
    <w:rsid w:val="00121D60"/>
    <w:rsid w:val="001240AA"/>
    <w:rsid w:val="001246B7"/>
    <w:rsid w:val="001259C6"/>
    <w:rsid w:val="001264AF"/>
    <w:rsid w:val="00127937"/>
    <w:rsid w:val="00127AEB"/>
    <w:rsid w:val="001335F1"/>
    <w:rsid w:val="0013411A"/>
    <w:rsid w:val="001342DA"/>
    <w:rsid w:val="00135B44"/>
    <w:rsid w:val="00155E7F"/>
    <w:rsid w:val="00155FAB"/>
    <w:rsid w:val="0015735D"/>
    <w:rsid w:val="001732EA"/>
    <w:rsid w:val="001777AC"/>
    <w:rsid w:val="00181174"/>
    <w:rsid w:val="0018514E"/>
    <w:rsid w:val="001A058E"/>
    <w:rsid w:val="001A0976"/>
    <w:rsid w:val="001A5187"/>
    <w:rsid w:val="001C0486"/>
    <w:rsid w:val="001C26AF"/>
    <w:rsid w:val="001D1013"/>
    <w:rsid w:val="001D1E4C"/>
    <w:rsid w:val="001D25A0"/>
    <w:rsid w:val="001E13E1"/>
    <w:rsid w:val="001E44B7"/>
    <w:rsid w:val="001E4E17"/>
    <w:rsid w:val="001E6226"/>
    <w:rsid w:val="001E6F6B"/>
    <w:rsid w:val="001F07D9"/>
    <w:rsid w:val="001F106D"/>
    <w:rsid w:val="001F326A"/>
    <w:rsid w:val="001F3339"/>
    <w:rsid w:val="001F7AE4"/>
    <w:rsid w:val="001F7D47"/>
    <w:rsid w:val="00200A58"/>
    <w:rsid w:val="00201B91"/>
    <w:rsid w:val="00202E3B"/>
    <w:rsid w:val="002142DF"/>
    <w:rsid w:val="00215469"/>
    <w:rsid w:val="00222578"/>
    <w:rsid w:val="00223E1A"/>
    <w:rsid w:val="00224CC9"/>
    <w:rsid w:val="002252C5"/>
    <w:rsid w:val="002275FE"/>
    <w:rsid w:val="002354E0"/>
    <w:rsid w:val="00241804"/>
    <w:rsid w:val="00243C28"/>
    <w:rsid w:val="00243CB2"/>
    <w:rsid w:val="00253011"/>
    <w:rsid w:val="00262E94"/>
    <w:rsid w:val="00262EE2"/>
    <w:rsid w:val="00263112"/>
    <w:rsid w:val="002638E7"/>
    <w:rsid w:val="00264AEB"/>
    <w:rsid w:val="00276CEA"/>
    <w:rsid w:val="00277787"/>
    <w:rsid w:val="00281443"/>
    <w:rsid w:val="00290B74"/>
    <w:rsid w:val="00294AB0"/>
    <w:rsid w:val="00295597"/>
    <w:rsid w:val="00295CAD"/>
    <w:rsid w:val="002A072D"/>
    <w:rsid w:val="002A1DA9"/>
    <w:rsid w:val="002A3D96"/>
    <w:rsid w:val="002A4D56"/>
    <w:rsid w:val="002B1BFE"/>
    <w:rsid w:val="002B20CB"/>
    <w:rsid w:val="002B5407"/>
    <w:rsid w:val="002B6406"/>
    <w:rsid w:val="002D0639"/>
    <w:rsid w:val="002D2686"/>
    <w:rsid w:val="002D3EC6"/>
    <w:rsid w:val="002D4C46"/>
    <w:rsid w:val="002E4841"/>
    <w:rsid w:val="002F29FA"/>
    <w:rsid w:val="002F53BA"/>
    <w:rsid w:val="002F668C"/>
    <w:rsid w:val="002F7C9C"/>
    <w:rsid w:val="00306D35"/>
    <w:rsid w:val="0030743B"/>
    <w:rsid w:val="00312CFC"/>
    <w:rsid w:val="00316514"/>
    <w:rsid w:val="00316B43"/>
    <w:rsid w:val="00316BD2"/>
    <w:rsid w:val="003204F6"/>
    <w:rsid w:val="00323E23"/>
    <w:rsid w:val="00325919"/>
    <w:rsid w:val="003427FB"/>
    <w:rsid w:val="0034519C"/>
    <w:rsid w:val="003502FA"/>
    <w:rsid w:val="00363251"/>
    <w:rsid w:val="00363616"/>
    <w:rsid w:val="0036424B"/>
    <w:rsid w:val="00364649"/>
    <w:rsid w:val="003662A7"/>
    <w:rsid w:val="00366F75"/>
    <w:rsid w:val="00367EC5"/>
    <w:rsid w:val="00370CB9"/>
    <w:rsid w:val="00372214"/>
    <w:rsid w:val="0037540E"/>
    <w:rsid w:val="00380313"/>
    <w:rsid w:val="003858D6"/>
    <w:rsid w:val="003939DF"/>
    <w:rsid w:val="003A2982"/>
    <w:rsid w:val="003A2C61"/>
    <w:rsid w:val="003A674F"/>
    <w:rsid w:val="003B759B"/>
    <w:rsid w:val="003C5E36"/>
    <w:rsid w:val="003C66A3"/>
    <w:rsid w:val="003D4973"/>
    <w:rsid w:val="003E186E"/>
    <w:rsid w:val="003E30E7"/>
    <w:rsid w:val="003E4B41"/>
    <w:rsid w:val="003F47B3"/>
    <w:rsid w:val="003F49CF"/>
    <w:rsid w:val="00400E56"/>
    <w:rsid w:val="0040365F"/>
    <w:rsid w:val="004102CA"/>
    <w:rsid w:val="00410B9C"/>
    <w:rsid w:val="00421331"/>
    <w:rsid w:val="00425781"/>
    <w:rsid w:val="00431840"/>
    <w:rsid w:val="00434299"/>
    <w:rsid w:val="0043449D"/>
    <w:rsid w:val="004378B5"/>
    <w:rsid w:val="00437D05"/>
    <w:rsid w:val="004410B6"/>
    <w:rsid w:val="004413F2"/>
    <w:rsid w:val="00443D03"/>
    <w:rsid w:val="00445326"/>
    <w:rsid w:val="004456DA"/>
    <w:rsid w:val="00446791"/>
    <w:rsid w:val="00455E6E"/>
    <w:rsid w:val="00457354"/>
    <w:rsid w:val="004632F8"/>
    <w:rsid w:val="004640F6"/>
    <w:rsid w:val="00466C45"/>
    <w:rsid w:val="00472EC2"/>
    <w:rsid w:val="00473692"/>
    <w:rsid w:val="004846E1"/>
    <w:rsid w:val="00486ADD"/>
    <w:rsid w:val="00490D1A"/>
    <w:rsid w:val="004A21FE"/>
    <w:rsid w:val="004A2E46"/>
    <w:rsid w:val="004A6CD6"/>
    <w:rsid w:val="004B228A"/>
    <w:rsid w:val="004B26E3"/>
    <w:rsid w:val="004B29F0"/>
    <w:rsid w:val="004B5E9A"/>
    <w:rsid w:val="004C139B"/>
    <w:rsid w:val="004C13E7"/>
    <w:rsid w:val="004C1C50"/>
    <w:rsid w:val="004C380E"/>
    <w:rsid w:val="004C7D57"/>
    <w:rsid w:val="004E1FAE"/>
    <w:rsid w:val="004E2439"/>
    <w:rsid w:val="004F730A"/>
    <w:rsid w:val="004F7EC1"/>
    <w:rsid w:val="00500910"/>
    <w:rsid w:val="00514065"/>
    <w:rsid w:val="005162CB"/>
    <w:rsid w:val="005205B1"/>
    <w:rsid w:val="00521CDD"/>
    <w:rsid w:val="00522102"/>
    <w:rsid w:val="00525C3F"/>
    <w:rsid w:val="0052713D"/>
    <w:rsid w:val="0054056F"/>
    <w:rsid w:val="00540E26"/>
    <w:rsid w:val="00563024"/>
    <w:rsid w:val="00565CB8"/>
    <w:rsid w:val="00566598"/>
    <w:rsid w:val="00587F5F"/>
    <w:rsid w:val="00590185"/>
    <w:rsid w:val="00591E39"/>
    <w:rsid w:val="00597101"/>
    <w:rsid w:val="005A0C17"/>
    <w:rsid w:val="005A2A98"/>
    <w:rsid w:val="005A3B36"/>
    <w:rsid w:val="005A4EFC"/>
    <w:rsid w:val="005A64FC"/>
    <w:rsid w:val="005B6C04"/>
    <w:rsid w:val="005B707D"/>
    <w:rsid w:val="005C0745"/>
    <w:rsid w:val="005C1BD6"/>
    <w:rsid w:val="005D0D75"/>
    <w:rsid w:val="005D47C2"/>
    <w:rsid w:val="005D5E67"/>
    <w:rsid w:val="005E18AC"/>
    <w:rsid w:val="005F3B87"/>
    <w:rsid w:val="0061356E"/>
    <w:rsid w:val="00614C80"/>
    <w:rsid w:val="00617D55"/>
    <w:rsid w:val="00631C0F"/>
    <w:rsid w:val="00632424"/>
    <w:rsid w:val="00635E95"/>
    <w:rsid w:val="00637893"/>
    <w:rsid w:val="00640153"/>
    <w:rsid w:val="00653462"/>
    <w:rsid w:val="006602ED"/>
    <w:rsid w:val="006661B0"/>
    <w:rsid w:val="0068236D"/>
    <w:rsid w:val="0069226D"/>
    <w:rsid w:val="00693F79"/>
    <w:rsid w:val="006B0EB1"/>
    <w:rsid w:val="006B128E"/>
    <w:rsid w:val="006B25F4"/>
    <w:rsid w:val="006B3DAD"/>
    <w:rsid w:val="006B7C34"/>
    <w:rsid w:val="006C4CA3"/>
    <w:rsid w:val="006C4F34"/>
    <w:rsid w:val="006C60A0"/>
    <w:rsid w:val="006E3ACC"/>
    <w:rsid w:val="006E41FB"/>
    <w:rsid w:val="006E4831"/>
    <w:rsid w:val="006E67FA"/>
    <w:rsid w:val="006E76FE"/>
    <w:rsid w:val="006E79EC"/>
    <w:rsid w:val="006F2F2A"/>
    <w:rsid w:val="006F3921"/>
    <w:rsid w:val="006F3A8B"/>
    <w:rsid w:val="006F5774"/>
    <w:rsid w:val="006F5ED8"/>
    <w:rsid w:val="00704AF1"/>
    <w:rsid w:val="00710792"/>
    <w:rsid w:val="00716138"/>
    <w:rsid w:val="0071774F"/>
    <w:rsid w:val="007260B7"/>
    <w:rsid w:val="0073175E"/>
    <w:rsid w:val="007319AC"/>
    <w:rsid w:val="0073516D"/>
    <w:rsid w:val="0074313E"/>
    <w:rsid w:val="007449ED"/>
    <w:rsid w:val="007478DE"/>
    <w:rsid w:val="007512EE"/>
    <w:rsid w:val="0075454B"/>
    <w:rsid w:val="00756411"/>
    <w:rsid w:val="00760832"/>
    <w:rsid w:val="00760E13"/>
    <w:rsid w:val="007621D9"/>
    <w:rsid w:val="00763048"/>
    <w:rsid w:val="00770194"/>
    <w:rsid w:val="0077552E"/>
    <w:rsid w:val="007773A2"/>
    <w:rsid w:val="00780E9E"/>
    <w:rsid w:val="0078353A"/>
    <w:rsid w:val="007836F0"/>
    <w:rsid w:val="007A04FC"/>
    <w:rsid w:val="007A3115"/>
    <w:rsid w:val="007B1963"/>
    <w:rsid w:val="007B2B4E"/>
    <w:rsid w:val="007B362D"/>
    <w:rsid w:val="007B5E87"/>
    <w:rsid w:val="007B6361"/>
    <w:rsid w:val="007C0AE1"/>
    <w:rsid w:val="007D3CAA"/>
    <w:rsid w:val="007D6247"/>
    <w:rsid w:val="007D7102"/>
    <w:rsid w:val="007F1855"/>
    <w:rsid w:val="007F50EE"/>
    <w:rsid w:val="00804F8E"/>
    <w:rsid w:val="008061EA"/>
    <w:rsid w:val="0082611C"/>
    <w:rsid w:val="00834804"/>
    <w:rsid w:val="00841195"/>
    <w:rsid w:val="0084290A"/>
    <w:rsid w:val="0084438A"/>
    <w:rsid w:val="0084597F"/>
    <w:rsid w:val="008530D3"/>
    <w:rsid w:val="00860C89"/>
    <w:rsid w:val="00862B2C"/>
    <w:rsid w:val="0086455B"/>
    <w:rsid w:val="008650C2"/>
    <w:rsid w:val="00867B2B"/>
    <w:rsid w:val="00874AD1"/>
    <w:rsid w:val="0088396D"/>
    <w:rsid w:val="00885728"/>
    <w:rsid w:val="008923A1"/>
    <w:rsid w:val="008958DB"/>
    <w:rsid w:val="008A1C80"/>
    <w:rsid w:val="008A26BC"/>
    <w:rsid w:val="008B024B"/>
    <w:rsid w:val="008B0714"/>
    <w:rsid w:val="008C702D"/>
    <w:rsid w:val="008C77FE"/>
    <w:rsid w:val="008D65D0"/>
    <w:rsid w:val="008E2C7F"/>
    <w:rsid w:val="008E71F9"/>
    <w:rsid w:val="008F3105"/>
    <w:rsid w:val="008F4BE2"/>
    <w:rsid w:val="008F6CCB"/>
    <w:rsid w:val="00900BAC"/>
    <w:rsid w:val="00902713"/>
    <w:rsid w:val="00907A3B"/>
    <w:rsid w:val="00911B45"/>
    <w:rsid w:val="0091286A"/>
    <w:rsid w:val="00920D54"/>
    <w:rsid w:val="009237B1"/>
    <w:rsid w:val="00924C24"/>
    <w:rsid w:val="00932DC8"/>
    <w:rsid w:val="00935D46"/>
    <w:rsid w:val="00941008"/>
    <w:rsid w:val="00942608"/>
    <w:rsid w:val="009453EA"/>
    <w:rsid w:val="00946BA2"/>
    <w:rsid w:val="00956E35"/>
    <w:rsid w:val="009577C8"/>
    <w:rsid w:val="00965C3D"/>
    <w:rsid w:val="00971DAB"/>
    <w:rsid w:val="00980467"/>
    <w:rsid w:val="00982403"/>
    <w:rsid w:val="00984BB8"/>
    <w:rsid w:val="00992E67"/>
    <w:rsid w:val="00997FD7"/>
    <w:rsid w:val="009A2F4E"/>
    <w:rsid w:val="009A53B1"/>
    <w:rsid w:val="009A76D4"/>
    <w:rsid w:val="009B5905"/>
    <w:rsid w:val="009C0977"/>
    <w:rsid w:val="009C1A71"/>
    <w:rsid w:val="009C428F"/>
    <w:rsid w:val="009D163C"/>
    <w:rsid w:val="009D1B76"/>
    <w:rsid w:val="009D5511"/>
    <w:rsid w:val="009D5816"/>
    <w:rsid w:val="009E03E5"/>
    <w:rsid w:val="009E609B"/>
    <w:rsid w:val="009E736A"/>
    <w:rsid w:val="009F337C"/>
    <w:rsid w:val="00A10CD4"/>
    <w:rsid w:val="00A128D7"/>
    <w:rsid w:val="00A13183"/>
    <w:rsid w:val="00A138B3"/>
    <w:rsid w:val="00A203B8"/>
    <w:rsid w:val="00A229C8"/>
    <w:rsid w:val="00A2414F"/>
    <w:rsid w:val="00A243A7"/>
    <w:rsid w:val="00A27D93"/>
    <w:rsid w:val="00A33587"/>
    <w:rsid w:val="00A357FA"/>
    <w:rsid w:val="00A364B0"/>
    <w:rsid w:val="00A5205C"/>
    <w:rsid w:val="00A5269B"/>
    <w:rsid w:val="00A54911"/>
    <w:rsid w:val="00A61D92"/>
    <w:rsid w:val="00A62D18"/>
    <w:rsid w:val="00A6451A"/>
    <w:rsid w:val="00A65963"/>
    <w:rsid w:val="00A70616"/>
    <w:rsid w:val="00A75695"/>
    <w:rsid w:val="00A767D2"/>
    <w:rsid w:val="00A8020F"/>
    <w:rsid w:val="00A94EF3"/>
    <w:rsid w:val="00A95EEE"/>
    <w:rsid w:val="00AA0679"/>
    <w:rsid w:val="00AA234E"/>
    <w:rsid w:val="00AA469C"/>
    <w:rsid w:val="00AA72C4"/>
    <w:rsid w:val="00AC04C5"/>
    <w:rsid w:val="00AC728A"/>
    <w:rsid w:val="00AD35B7"/>
    <w:rsid w:val="00AD5EE1"/>
    <w:rsid w:val="00AD6404"/>
    <w:rsid w:val="00AE08D3"/>
    <w:rsid w:val="00AE129A"/>
    <w:rsid w:val="00AE7471"/>
    <w:rsid w:val="00AF3703"/>
    <w:rsid w:val="00AF680B"/>
    <w:rsid w:val="00AF6969"/>
    <w:rsid w:val="00B04422"/>
    <w:rsid w:val="00B11863"/>
    <w:rsid w:val="00B21CA4"/>
    <w:rsid w:val="00B24782"/>
    <w:rsid w:val="00B27EE4"/>
    <w:rsid w:val="00B3499A"/>
    <w:rsid w:val="00B35BF6"/>
    <w:rsid w:val="00B36108"/>
    <w:rsid w:val="00B41BF2"/>
    <w:rsid w:val="00B44DBE"/>
    <w:rsid w:val="00B543A8"/>
    <w:rsid w:val="00B604E9"/>
    <w:rsid w:val="00B608FD"/>
    <w:rsid w:val="00B60BB2"/>
    <w:rsid w:val="00B6649B"/>
    <w:rsid w:val="00B6698B"/>
    <w:rsid w:val="00B72687"/>
    <w:rsid w:val="00B84E96"/>
    <w:rsid w:val="00B8535C"/>
    <w:rsid w:val="00BA47C7"/>
    <w:rsid w:val="00BA5C1C"/>
    <w:rsid w:val="00BA7500"/>
    <w:rsid w:val="00BA75CD"/>
    <w:rsid w:val="00BA7AC3"/>
    <w:rsid w:val="00BB25E4"/>
    <w:rsid w:val="00BB2AC4"/>
    <w:rsid w:val="00BB4273"/>
    <w:rsid w:val="00BC1FE1"/>
    <w:rsid w:val="00BC30AF"/>
    <w:rsid w:val="00BD0D46"/>
    <w:rsid w:val="00BD574B"/>
    <w:rsid w:val="00BD70DA"/>
    <w:rsid w:val="00BD729F"/>
    <w:rsid w:val="00BE1D03"/>
    <w:rsid w:val="00BE5622"/>
    <w:rsid w:val="00BE6C75"/>
    <w:rsid w:val="00BF0C28"/>
    <w:rsid w:val="00BF1AE1"/>
    <w:rsid w:val="00BF419A"/>
    <w:rsid w:val="00BF4AB5"/>
    <w:rsid w:val="00BF543F"/>
    <w:rsid w:val="00BF7CCE"/>
    <w:rsid w:val="00C0266A"/>
    <w:rsid w:val="00C03070"/>
    <w:rsid w:val="00C07885"/>
    <w:rsid w:val="00C11C49"/>
    <w:rsid w:val="00C120B9"/>
    <w:rsid w:val="00C12360"/>
    <w:rsid w:val="00C24907"/>
    <w:rsid w:val="00C32204"/>
    <w:rsid w:val="00C33F8B"/>
    <w:rsid w:val="00C34B7F"/>
    <w:rsid w:val="00C36427"/>
    <w:rsid w:val="00C405E6"/>
    <w:rsid w:val="00C4095F"/>
    <w:rsid w:val="00C431C0"/>
    <w:rsid w:val="00C44AE9"/>
    <w:rsid w:val="00C45084"/>
    <w:rsid w:val="00C4650B"/>
    <w:rsid w:val="00C4682E"/>
    <w:rsid w:val="00C511C9"/>
    <w:rsid w:val="00C54208"/>
    <w:rsid w:val="00C56771"/>
    <w:rsid w:val="00C62D6D"/>
    <w:rsid w:val="00C64269"/>
    <w:rsid w:val="00C64ECC"/>
    <w:rsid w:val="00C65CEF"/>
    <w:rsid w:val="00C73918"/>
    <w:rsid w:val="00C7740F"/>
    <w:rsid w:val="00C83597"/>
    <w:rsid w:val="00C83C05"/>
    <w:rsid w:val="00C849B7"/>
    <w:rsid w:val="00C9115F"/>
    <w:rsid w:val="00C92195"/>
    <w:rsid w:val="00C938BC"/>
    <w:rsid w:val="00C960BF"/>
    <w:rsid w:val="00CA1992"/>
    <w:rsid w:val="00CA2CF8"/>
    <w:rsid w:val="00CA3F3D"/>
    <w:rsid w:val="00CB41F7"/>
    <w:rsid w:val="00CD0837"/>
    <w:rsid w:val="00CD12A9"/>
    <w:rsid w:val="00CD5F2E"/>
    <w:rsid w:val="00CE40BF"/>
    <w:rsid w:val="00CE4330"/>
    <w:rsid w:val="00CF5660"/>
    <w:rsid w:val="00CF661F"/>
    <w:rsid w:val="00D00F1E"/>
    <w:rsid w:val="00D04B2F"/>
    <w:rsid w:val="00D1080C"/>
    <w:rsid w:val="00D114C6"/>
    <w:rsid w:val="00D12FA8"/>
    <w:rsid w:val="00D231FE"/>
    <w:rsid w:val="00D30D02"/>
    <w:rsid w:val="00D32664"/>
    <w:rsid w:val="00D34218"/>
    <w:rsid w:val="00D34C89"/>
    <w:rsid w:val="00D35EA2"/>
    <w:rsid w:val="00D40476"/>
    <w:rsid w:val="00D432CE"/>
    <w:rsid w:val="00D43B85"/>
    <w:rsid w:val="00D529F0"/>
    <w:rsid w:val="00D54414"/>
    <w:rsid w:val="00D56B82"/>
    <w:rsid w:val="00D60337"/>
    <w:rsid w:val="00D63FB5"/>
    <w:rsid w:val="00D71B33"/>
    <w:rsid w:val="00D72F87"/>
    <w:rsid w:val="00D75F94"/>
    <w:rsid w:val="00D81B22"/>
    <w:rsid w:val="00D86122"/>
    <w:rsid w:val="00D962B5"/>
    <w:rsid w:val="00DA2345"/>
    <w:rsid w:val="00DB7E53"/>
    <w:rsid w:val="00DC4CD0"/>
    <w:rsid w:val="00DC502D"/>
    <w:rsid w:val="00DD391C"/>
    <w:rsid w:val="00DD726D"/>
    <w:rsid w:val="00DD738D"/>
    <w:rsid w:val="00DE63EB"/>
    <w:rsid w:val="00DF459B"/>
    <w:rsid w:val="00DF6B63"/>
    <w:rsid w:val="00E055AC"/>
    <w:rsid w:val="00E063F8"/>
    <w:rsid w:val="00E1328C"/>
    <w:rsid w:val="00E15611"/>
    <w:rsid w:val="00E24842"/>
    <w:rsid w:val="00E2653C"/>
    <w:rsid w:val="00E30042"/>
    <w:rsid w:val="00E34920"/>
    <w:rsid w:val="00E46C6B"/>
    <w:rsid w:val="00E47E7D"/>
    <w:rsid w:val="00E51C6F"/>
    <w:rsid w:val="00E81924"/>
    <w:rsid w:val="00E859F1"/>
    <w:rsid w:val="00E863EB"/>
    <w:rsid w:val="00E9412D"/>
    <w:rsid w:val="00E94FD4"/>
    <w:rsid w:val="00E96BF1"/>
    <w:rsid w:val="00EA6E7C"/>
    <w:rsid w:val="00EB0500"/>
    <w:rsid w:val="00EB394B"/>
    <w:rsid w:val="00EC55B9"/>
    <w:rsid w:val="00EC6449"/>
    <w:rsid w:val="00EC67D4"/>
    <w:rsid w:val="00ED3A10"/>
    <w:rsid w:val="00ED5E92"/>
    <w:rsid w:val="00ED784A"/>
    <w:rsid w:val="00EF3225"/>
    <w:rsid w:val="00EF5266"/>
    <w:rsid w:val="00F01E53"/>
    <w:rsid w:val="00F04053"/>
    <w:rsid w:val="00F10640"/>
    <w:rsid w:val="00F14AA9"/>
    <w:rsid w:val="00F1511F"/>
    <w:rsid w:val="00F2050D"/>
    <w:rsid w:val="00F21B56"/>
    <w:rsid w:val="00F22135"/>
    <w:rsid w:val="00F24CF1"/>
    <w:rsid w:val="00F27386"/>
    <w:rsid w:val="00F40415"/>
    <w:rsid w:val="00F41401"/>
    <w:rsid w:val="00F44D30"/>
    <w:rsid w:val="00F503F3"/>
    <w:rsid w:val="00F5046E"/>
    <w:rsid w:val="00F55308"/>
    <w:rsid w:val="00F5579A"/>
    <w:rsid w:val="00F57348"/>
    <w:rsid w:val="00F60705"/>
    <w:rsid w:val="00F657A8"/>
    <w:rsid w:val="00F65D9D"/>
    <w:rsid w:val="00F70DB6"/>
    <w:rsid w:val="00F72746"/>
    <w:rsid w:val="00F834A6"/>
    <w:rsid w:val="00F8655B"/>
    <w:rsid w:val="00F90DFE"/>
    <w:rsid w:val="00F94A84"/>
    <w:rsid w:val="00FA566F"/>
    <w:rsid w:val="00FA5D73"/>
    <w:rsid w:val="00FB0651"/>
    <w:rsid w:val="00FB32C0"/>
    <w:rsid w:val="00FB3490"/>
    <w:rsid w:val="00FB77F8"/>
    <w:rsid w:val="00FD5653"/>
    <w:rsid w:val="00FD6B7B"/>
    <w:rsid w:val="00FE132E"/>
    <w:rsid w:val="00FE3A65"/>
    <w:rsid w:val="00FE6E3D"/>
    <w:rsid w:val="00FF0BD7"/>
    <w:rsid w:val="00FF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31C87"/>
  <w15:chartTrackingRefBased/>
  <w15:docId w15:val="{5600FB48-360B-4A78-98C8-673429563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7AC"/>
  </w:style>
  <w:style w:type="paragraph" w:styleId="Heading1">
    <w:name w:val="heading 1"/>
    <w:basedOn w:val="Normal"/>
    <w:next w:val="Normal"/>
    <w:link w:val="Heading1Char"/>
    <w:uiPriority w:val="9"/>
    <w:qFormat/>
    <w:rsid w:val="001777AC"/>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1777AC"/>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1777AC"/>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1777AC"/>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1777AC"/>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1777AC"/>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1777AC"/>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1777AC"/>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1777AC"/>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7AC"/>
  </w:style>
  <w:style w:type="paragraph" w:styleId="Footer">
    <w:name w:val="footer"/>
    <w:basedOn w:val="Normal"/>
    <w:link w:val="FooterChar"/>
    <w:uiPriority w:val="99"/>
    <w:unhideWhenUsed/>
    <w:rsid w:val="00177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7AC"/>
  </w:style>
  <w:style w:type="character" w:customStyle="1" w:styleId="Heading1Char">
    <w:name w:val="Heading 1 Char"/>
    <w:basedOn w:val="DefaultParagraphFont"/>
    <w:link w:val="Heading1"/>
    <w:uiPriority w:val="9"/>
    <w:rsid w:val="001777AC"/>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1777AC"/>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1777AC"/>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1777AC"/>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1777AC"/>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1777AC"/>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1777AC"/>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1777AC"/>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1777AC"/>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1777A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777AC"/>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1777AC"/>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1777AC"/>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1777AC"/>
    <w:rPr>
      <w:caps/>
      <w:color w:val="404040" w:themeColor="text1" w:themeTint="BF"/>
      <w:spacing w:val="20"/>
      <w:sz w:val="28"/>
      <w:szCs w:val="28"/>
    </w:rPr>
  </w:style>
  <w:style w:type="character" w:styleId="Strong">
    <w:name w:val="Strong"/>
    <w:basedOn w:val="DefaultParagraphFont"/>
    <w:uiPriority w:val="22"/>
    <w:qFormat/>
    <w:rsid w:val="001777AC"/>
    <w:rPr>
      <w:b/>
      <w:bCs/>
    </w:rPr>
  </w:style>
  <w:style w:type="character" w:styleId="Emphasis">
    <w:name w:val="Emphasis"/>
    <w:basedOn w:val="DefaultParagraphFont"/>
    <w:uiPriority w:val="20"/>
    <w:qFormat/>
    <w:rsid w:val="001777AC"/>
    <w:rPr>
      <w:i/>
      <w:iCs/>
      <w:color w:val="000000" w:themeColor="text1"/>
    </w:rPr>
  </w:style>
  <w:style w:type="paragraph" w:styleId="NoSpacing">
    <w:name w:val="No Spacing"/>
    <w:uiPriority w:val="1"/>
    <w:qFormat/>
    <w:rsid w:val="001777AC"/>
    <w:pPr>
      <w:spacing w:after="0" w:line="240" w:lineRule="auto"/>
    </w:pPr>
  </w:style>
  <w:style w:type="paragraph" w:styleId="Quote">
    <w:name w:val="Quote"/>
    <w:basedOn w:val="Normal"/>
    <w:next w:val="Normal"/>
    <w:link w:val="QuoteChar"/>
    <w:uiPriority w:val="29"/>
    <w:qFormat/>
    <w:rsid w:val="001777AC"/>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1777AC"/>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1777AC"/>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1777AC"/>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1777AC"/>
    <w:rPr>
      <w:i/>
      <w:iCs/>
      <w:color w:val="595959" w:themeColor="text1" w:themeTint="A6"/>
    </w:rPr>
  </w:style>
  <w:style w:type="character" w:styleId="IntenseEmphasis">
    <w:name w:val="Intense Emphasis"/>
    <w:basedOn w:val="DefaultParagraphFont"/>
    <w:uiPriority w:val="21"/>
    <w:qFormat/>
    <w:rsid w:val="001777AC"/>
    <w:rPr>
      <w:b/>
      <w:bCs/>
      <w:i/>
      <w:iCs/>
      <w:caps w:val="0"/>
      <w:smallCaps w:val="0"/>
      <w:strike w:val="0"/>
      <w:dstrike w:val="0"/>
      <w:color w:val="ED7D31" w:themeColor="accent2"/>
    </w:rPr>
  </w:style>
  <w:style w:type="character" w:styleId="SubtleReference">
    <w:name w:val="Subtle Reference"/>
    <w:basedOn w:val="DefaultParagraphFont"/>
    <w:uiPriority w:val="31"/>
    <w:qFormat/>
    <w:rsid w:val="001777A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777AC"/>
    <w:rPr>
      <w:b/>
      <w:bCs/>
      <w:caps w:val="0"/>
      <w:smallCaps/>
      <w:color w:val="auto"/>
      <w:spacing w:val="0"/>
      <w:u w:val="single"/>
    </w:rPr>
  </w:style>
  <w:style w:type="character" w:styleId="BookTitle">
    <w:name w:val="Book Title"/>
    <w:basedOn w:val="DefaultParagraphFont"/>
    <w:uiPriority w:val="33"/>
    <w:qFormat/>
    <w:rsid w:val="001777AC"/>
    <w:rPr>
      <w:b/>
      <w:bCs/>
      <w:caps w:val="0"/>
      <w:smallCaps/>
      <w:spacing w:val="0"/>
    </w:rPr>
  </w:style>
  <w:style w:type="paragraph" w:styleId="TOCHeading">
    <w:name w:val="TOC Heading"/>
    <w:basedOn w:val="Heading1"/>
    <w:next w:val="Normal"/>
    <w:uiPriority w:val="39"/>
    <w:unhideWhenUsed/>
    <w:qFormat/>
    <w:rsid w:val="001777AC"/>
    <w:pPr>
      <w:outlineLvl w:val="9"/>
    </w:pPr>
  </w:style>
  <w:style w:type="character" w:styleId="Hyperlink">
    <w:name w:val="Hyperlink"/>
    <w:basedOn w:val="DefaultParagraphFont"/>
    <w:uiPriority w:val="99"/>
    <w:unhideWhenUsed/>
    <w:rsid w:val="00D432CE"/>
    <w:rPr>
      <w:color w:val="0563C1" w:themeColor="hyperlink"/>
      <w:u w:val="single"/>
    </w:rPr>
  </w:style>
  <w:style w:type="character" w:customStyle="1" w:styleId="UnresolvedMention1">
    <w:name w:val="Unresolved Mention1"/>
    <w:basedOn w:val="DefaultParagraphFont"/>
    <w:uiPriority w:val="99"/>
    <w:semiHidden/>
    <w:unhideWhenUsed/>
    <w:rsid w:val="00D432CE"/>
    <w:rPr>
      <w:color w:val="808080"/>
      <w:shd w:val="clear" w:color="auto" w:fill="E6E6E6"/>
    </w:rPr>
  </w:style>
  <w:style w:type="paragraph" w:styleId="TOC1">
    <w:name w:val="toc 1"/>
    <w:basedOn w:val="Normal"/>
    <w:next w:val="Normal"/>
    <w:autoRedefine/>
    <w:uiPriority w:val="39"/>
    <w:unhideWhenUsed/>
    <w:rsid w:val="00DF6B63"/>
    <w:pPr>
      <w:spacing w:after="100"/>
    </w:pPr>
  </w:style>
  <w:style w:type="paragraph" w:styleId="TOC2">
    <w:name w:val="toc 2"/>
    <w:basedOn w:val="Normal"/>
    <w:next w:val="Normal"/>
    <w:autoRedefine/>
    <w:uiPriority w:val="39"/>
    <w:unhideWhenUsed/>
    <w:rsid w:val="00DF6B63"/>
    <w:pPr>
      <w:spacing w:after="100" w:line="259" w:lineRule="auto"/>
      <w:ind w:left="220"/>
    </w:pPr>
    <w:rPr>
      <w:rFonts w:cs="Times New Roman"/>
      <w:sz w:val="22"/>
      <w:szCs w:val="22"/>
      <w:lang w:val="en-US"/>
    </w:rPr>
  </w:style>
  <w:style w:type="paragraph" w:styleId="TOC3">
    <w:name w:val="toc 3"/>
    <w:basedOn w:val="Normal"/>
    <w:next w:val="Normal"/>
    <w:autoRedefine/>
    <w:uiPriority w:val="39"/>
    <w:unhideWhenUsed/>
    <w:rsid w:val="00DF6B63"/>
    <w:pPr>
      <w:spacing w:after="100" w:line="259" w:lineRule="auto"/>
      <w:ind w:left="440"/>
    </w:pPr>
    <w:rPr>
      <w:rFonts w:cs="Times New Roman"/>
      <w:sz w:val="22"/>
      <w:szCs w:val="22"/>
      <w:lang w:val="en-US"/>
    </w:rPr>
  </w:style>
  <w:style w:type="paragraph" w:styleId="ListParagraph">
    <w:name w:val="List Paragraph"/>
    <w:basedOn w:val="Normal"/>
    <w:uiPriority w:val="34"/>
    <w:qFormat/>
    <w:rsid w:val="00935D46"/>
    <w:pPr>
      <w:ind w:left="720"/>
      <w:contextualSpacing/>
    </w:pPr>
  </w:style>
  <w:style w:type="character" w:styleId="UnresolvedMention">
    <w:name w:val="Unresolved Mention"/>
    <w:basedOn w:val="DefaultParagraphFont"/>
    <w:uiPriority w:val="99"/>
    <w:semiHidden/>
    <w:unhideWhenUsed/>
    <w:rsid w:val="005C1B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382424">
      <w:bodyDiv w:val="1"/>
      <w:marLeft w:val="0"/>
      <w:marRight w:val="0"/>
      <w:marTop w:val="0"/>
      <w:marBottom w:val="0"/>
      <w:divBdr>
        <w:top w:val="none" w:sz="0" w:space="0" w:color="auto"/>
        <w:left w:val="none" w:sz="0" w:space="0" w:color="auto"/>
        <w:bottom w:val="none" w:sz="0" w:space="0" w:color="auto"/>
        <w:right w:val="none" w:sz="0" w:space="0" w:color="auto"/>
      </w:divBdr>
      <w:divsChild>
        <w:div w:id="1449666593">
          <w:marLeft w:val="0"/>
          <w:marRight w:val="0"/>
          <w:marTop w:val="0"/>
          <w:marBottom w:val="0"/>
          <w:divBdr>
            <w:top w:val="none" w:sz="0" w:space="0" w:color="auto"/>
            <w:left w:val="none" w:sz="0" w:space="0" w:color="auto"/>
            <w:bottom w:val="none" w:sz="0" w:space="0" w:color="auto"/>
            <w:right w:val="none" w:sz="0" w:space="0" w:color="auto"/>
          </w:divBdr>
          <w:divsChild>
            <w:div w:id="2096392448">
              <w:marLeft w:val="0"/>
              <w:marRight w:val="0"/>
              <w:marTop w:val="0"/>
              <w:marBottom w:val="0"/>
              <w:divBdr>
                <w:top w:val="none" w:sz="0" w:space="0" w:color="auto"/>
                <w:left w:val="none" w:sz="0" w:space="0" w:color="auto"/>
                <w:bottom w:val="none" w:sz="0" w:space="0" w:color="auto"/>
                <w:right w:val="none" w:sz="0" w:space="0" w:color="auto"/>
              </w:divBdr>
              <w:divsChild>
                <w:div w:id="1352027245">
                  <w:marLeft w:val="0"/>
                  <w:marRight w:val="0"/>
                  <w:marTop w:val="0"/>
                  <w:marBottom w:val="0"/>
                  <w:divBdr>
                    <w:top w:val="none" w:sz="0" w:space="0" w:color="auto"/>
                    <w:left w:val="none" w:sz="0" w:space="0" w:color="auto"/>
                    <w:bottom w:val="none" w:sz="0" w:space="0" w:color="auto"/>
                    <w:right w:val="none" w:sz="0" w:space="0" w:color="auto"/>
                  </w:divBdr>
                </w:div>
                <w:div w:id="91783104">
                  <w:marLeft w:val="0"/>
                  <w:marRight w:val="0"/>
                  <w:marTop w:val="0"/>
                  <w:marBottom w:val="0"/>
                  <w:divBdr>
                    <w:top w:val="none" w:sz="0" w:space="0" w:color="auto"/>
                    <w:left w:val="none" w:sz="0" w:space="0" w:color="auto"/>
                    <w:bottom w:val="none" w:sz="0" w:space="0" w:color="auto"/>
                    <w:right w:val="none" w:sz="0" w:space="0" w:color="auto"/>
                  </w:divBdr>
                </w:div>
                <w:div w:id="567426116">
                  <w:marLeft w:val="0"/>
                  <w:marRight w:val="0"/>
                  <w:marTop w:val="0"/>
                  <w:marBottom w:val="0"/>
                  <w:divBdr>
                    <w:top w:val="none" w:sz="0" w:space="0" w:color="auto"/>
                    <w:left w:val="none" w:sz="0" w:space="0" w:color="auto"/>
                    <w:bottom w:val="none" w:sz="0" w:space="0" w:color="auto"/>
                    <w:right w:val="none" w:sz="0" w:space="0" w:color="auto"/>
                  </w:divBdr>
                </w:div>
                <w:div w:id="390925349">
                  <w:marLeft w:val="0"/>
                  <w:marRight w:val="0"/>
                  <w:marTop w:val="0"/>
                  <w:marBottom w:val="0"/>
                  <w:divBdr>
                    <w:top w:val="none" w:sz="0" w:space="0" w:color="auto"/>
                    <w:left w:val="none" w:sz="0" w:space="0" w:color="auto"/>
                    <w:bottom w:val="none" w:sz="0" w:space="0" w:color="auto"/>
                    <w:right w:val="none" w:sz="0" w:space="0" w:color="auto"/>
                  </w:divBdr>
                </w:div>
                <w:div w:id="180827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kahoot.it/"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resources/browse-all/nlnf/?lang=en" TargetMode="External"/><Relationship Id="rId17" Type="http://schemas.openxmlformats.org/officeDocument/2006/relationships/hyperlink" Target="https://www.shmoop.com/story-of-a-girl/themes.html" TargetMode="External"/><Relationship Id="rId2" Type="http://schemas.openxmlformats.org/officeDocument/2006/relationships/numbering" Target="numbering.xml"/><Relationship Id="rId16" Type="http://schemas.openxmlformats.org/officeDocument/2006/relationships/hyperlink" Target="https://www.pearsonschool.com/index.cfm?locator=PS2qJ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dx.doi.org/10.1787/9789264266490-en" TargetMode="Externa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ritersinspire.org/content/feminist-approaches-literatur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dres\Downloads\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dres\Downloads\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amp;A\Downloads\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dres\Downloads\results%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Gender Distribution</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[results.xlsx]Sheet1!$G$18:$G$19</c:f>
              <c:strCache>
                <c:ptCount val="2"/>
                <c:pt idx="0">
                  <c:v>Male</c:v>
                </c:pt>
                <c:pt idx="1">
                  <c:v>Female</c:v>
                </c:pt>
              </c:strCache>
            </c:strRef>
          </c:cat>
          <c:val>
            <c:numRef>
              <c:f>[results.xlsx]Sheet1!$H$18:$H$19</c:f>
              <c:numCache>
                <c:formatCode>General</c:formatCode>
                <c:ptCount val="2"/>
                <c:pt idx="0">
                  <c:v>7</c:v>
                </c:pt>
                <c:pt idx="1">
                  <c:v>5</c:v>
                </c:pt>
              </c:numCache>
            </c:numRef>
          </c:val>
          <c:extLst>
            <c:ext xmlns:c16="http://schemas.microsoft.com/office/drawing/2014/chart" uri="{C3380CC4-5D6E-409C-BE32-E72D297353CC}">
              <c16:uniqueId val="{00000000-092F-4D48-A240-15241CB2D842}"/>
            </c:ext>
          </c:extLst>
        </c:ser>
        <c:dLbls>
          <c:dLblPos val="inEnd"/>
          <c:showLegendKey val="0"/>
          <c:showVal val="1"/>
          <c:showCatName val="0"/>
          <c:showSerName val="0"/>
          <c:showPercent val="0"/>
          <c:showBubbleSize val="0"/>
        </c:dLbls>
        <c:gapWidth val="267"/>
        <c:overlap val="-43"/>
        <c:axId val="433249384"/>
        <c:axId val="433251352"/>
      </c:barChart>
      <c:catAx>
        <c:axId val="43324938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33251352"/>
        <c:crosses val="autoZero"/>
        <c:auto val="1"/>
        <c:lblAlgn val="ctr"/>
        <c:lblOffset val="100"/>
        <c:noMultiLvlLbl val="0"/>
      </c:catAx>
      <c:valAx>
        <c:axId val="433251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3324938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Traditional Comprehension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[results.xlsx]Sheet1!$B$24:$B$30</c:f>
              <c:strCache>
                <c:ptCount val="7"/>
                <c:pt idx="0">
                  <c:v>P1</c:v>
                </c:pt>
                <c:pt idx="1">
                  <c:v>P2</c:v>
                </c:pt>
                <c:pt idx="2">
                  <c:v>P3</c:v>
                </c:pt>
                <c:pt idx="3">
                  <c:v>P4</c:v>
                </c:pt>
                <c:pt idx="4">
                  <c:v>P5</c:v>
                </c:pt>
                <c:pt idx="5">
                  <c:v>P6</c:v>
                </c:pt>
                <c:pt idx="6">
                  <c:v>P7</c:v>
                </c:pt>
              </c:strCache>
            </c:strRef>
          </c:cat>
          <c:val>
            <c:numRef>
              <c:f>[results.xlsx]Sheet1!$C$24:$C$30</c:f>
              <c:numCache>
                <c:formatCode>General</c:formatCode>
                <c:ptCount val="7"/>
                <c:pt idx="0">
                  <c:v>6</c:v>
                </c:pt>
                <c:pt idx="1">
                  <c:v>6</c:v>
                </c:pt>
                <c:pt idx="2">
                  <c:v>8</c:v>
                </c:pt>
                <c:pt idx="3">
                  <c:v>8</c:v>
                </c:pt>
                <c:pt idx="4">
                  <c:v>10</c:v>
                </c:pt>
                <c:pt idx="5">
                  <c:v>8</c:v>
                </c:pt>
                <c:pt idx="6">
                  <c:v>5</c:v>
                </c:pt>
              </c:numCache>
            </c:numRef>
          </c:val>
          <c:extLst>
            <c:ext xmlns:c16="http://schemas.microsoft.com/office/drawing/2014/chart" uri="{C3380CC4-5D6E-409C-BE32-E72D297353CC}">
              <c16:uniqueId val="{00000000-14D5-41A8-BCD5-D5AD173D1A94}"/>
            </c:ext>
          </c:extLst>
        </c:ser>
        <c:dLbls>
          <c:showLegendKey val="0"/>
          <c:showVal val="0"/>
          <c:showCatName val="0"/>
          <c:showSerName val="0"/>
          <c:showPercent val="0"/>
          <c:showBubbleSize val="0"/>
        </c:dLbls>
        <c:gapWidth val="150"/>
        <c:shape val="box"/>
        <c:axId val="431642232"/>
        <c:axId val="431645840"/>
        <c:axId val="0"/>
      </c:bar3DChart>
      <c:catAx>
        <c:axId val="431642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45840"/>
        <c:crosses val="autoZero"/>
        <c:auto val="0"/>
        <c:lblAlgn val="ctr"/>
        <c:lblOffset val="100"/>
        <c:noMultiLvlLbl val="0"/>
      </c:catAx>
      <c:valAx>
        <c:axId val="431645840"/>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Maximum marks of 10</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42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Traditional</a:t>
            </a:r>
            <a:r>
              <a:rPr lang="en-GB" baseline="0"/>
              <a:t> and boy-friendly compared</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[results.xlsx]Sheet1!$C$23</c:f>
              <c:strCache>
                <c:ptCount val="1"/>
                <c:pt idx="0">
                  <c:v>Traditional</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strRef>
              <c:f>[results.xlsx]Sheet1!$B$24:$B$30</c:f>
              <c:strCache>
                <c:ptCount val="7"/>
                <c:pt idx="0">
                  <c:v>P1</c:v>
                </c:pt>
                <c:pt idx="1">
                  <c:v>P2</c:v>
                </c:pt>
                <c:pt idx="2">
                  <c:v>P3</c:v>
                </c:pt>
                <c:pt idx="3">
                  <c:v>P4</c:v>
                </c:pt>
                <c:pt idx="4">
                  <c:v>P5</c:v>
                </c:pt>
                <c:pt idx="5">
                  <c:v>P6</c:v>
                </c:pt>
                <c:pt idx="6">
                  <c:v>P7</c:v>
                </c:pt>
              </c:strCache>
            </c:strRef>
          </c:cat>
          <c:val>
            <c:numRef>
              <c:f>[results.xlsx]Sheet1!$C$24:$C$30</c:f>
              <c:numCache>
                <c:formatCode>General</c:formatCode>
                <c:ptCount val="7"/>
                <c:pt idx="0">
                  <c:v>6</c:v>
                </c:pt>
                <c:pt idx="1">
                  <c:v>6</c:v>
                </c:pt>
                <c:pt idx="2">
                  <c:v>8</c:v>
                </c:pt>
                <c:pt idx="3">
                  <c:v>8</c:v>
                </c:pt>
                <c:pt idx="4">
                  <c:v>10</c:v>
                </c:pt>
                <c:pt idx="5">
                  <c:v>8</c:v>
                </c:pt>
                <c:pt idx="6">
                  <c:v>5</c:v>
                </c:pt>
              </c:numCache>
            </c:numRef>
          </c:val>
          <c:smooth val="0"/>
          <c:extLst>
            <c:ext xmlns:c16="http://schemas.microsoft.com/office/drawing/2014/chart" uri="{C3380CC4-5D6E-409C-BE32-E72D297353CC}">
              <c16:uniqueId val="{00000000-A3D5-44C6-8409-E2206C5C0E89}"/>
            </c:ext>
          </c:extLst>
        </c:ser>
        <c:ser>
          <c:idx val="1"/>
          <c:order val="1"/>
          <c:tx>
            <c:strRef>
              <c:f>[results.xlsx]Sheet1!$D$23</c:f>
              <c:strCache>
                <c:ptCount val="1"/>
                <c:pt idx="0">
                  <c:v>Boy-friendly </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strRef>
              <c:f>[results.xlsx]Sheet1!$B$24:$B$30</c:f>
              <c:strCache>
                <c:ptCount val="7"/>
                <c:pt idx="0">
                  <c:v>P1</c:v>
                </c:pt>
                <c:pt idx="1">
                  <c:v>P2</c:v>
                </c:pt>
                <c:pt idx="2">
                  <c:v>P3</c:v>
                </c:pt>
                <c:pt idx="3">
                  <c:v>P4</c:v>
                </c:pt>
                <c:pt idx="4">
                  <c:v>P5</c:v>
                </c:pt>
                <c:pt idx="5">
                  <c:v>P6</c:v>
                </c:pt>
                <c:pt idx="6">
                  <c:v>P7</c:v>
                </c:pt>
              </c:strCache>
            </c:strRef>
          </c:cat>
          <c:val>
            <c:numRef>
              <c:f>[results.xlsx]Sheet1!$D$24:$D$30</c:f>
              <c:numCache>
                <c:formatCode>General</c:formatCode>
                <c:ptCount val="7"/>
                <c:pt idx="0">
                  <c:v>8</c:v>
                </c:pt>
                <c:pt idx="1">
                  <c:v>9</c:v>
                </c:pt>
                <c:pt idx="2">
                  <c:v>8</c:v>
                </c:pt>
                <c:pt idx="3">
                  <c:v>7</c:v>
                </c:pt>
                <c:pt idx="4">
                  <c:v>10</c:v>
                </c:pt>
                <c:pt idx="5">
                  <c:v>8</c:v>
                </c:pt>
                <c:pt idx="6">
                  <c:v>9</c:v>
                </c:pt>
              </c:numCache>
            </c:numRef>
          </c:val>
          <c:smooth val="0"/>
          <c:extLst>
            <c:ext xmlns:c16="http://schemas.microsoft.com/office/drawing/2014/chart" uri="{C3380CC4-5D6E-409C-BE32-E72D297353CC}">
              <c16:uniqueId val="{00000001-A3D5-44C6-8409-E2206C5C0E89}"/>
            </c:ext>
          </c:extLst>
        </c:ser>
        <c:dLbls>
          <c:showLegendKey val="0"/>
          <c:showVal val="0"/>
          <c:showCatName val="0"/>
          <c:showSerName val="0"/>
          <c:showPercent val="0"/>
          <c:showBubbleSize val="0"/>
        </c:dLbls>
        <c:marker val="1"/>
        <c:smooth val="0"/>
        <c:axId val="471583136"/>
        <c:axId val="471583464"/>
      </c:lineChart>
      <c:catAx>
        <c:axId val="4715831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71583464"/>
        <c:crosses val="autoZero"/>
        <c:auto val="1"/>
        <c:lblAlgn val="ctr"/>
        <c:lblOffset val="100"/>
        <c:noMultiLvlLbl val="0"/>
      </c:catAx>
      <c:valAx>
        <c:axId val="47158346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583136"/>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BOy-friendly and ICT Compared</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'[results (1).xlsx]Sheet1'!$D$23</c:f>
              <c:strCache>
                <c:ptCount val="1"/>
                <c:pt idx="0">
                  <c:v>Boy-friendly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strRef>
              <c:f>'[results (1).xlsx]Sheet1'!$B$24:$B$30</c:f>
              <c:strCache>
                <c:ptCount val="7"/>
                <c:pt idx="0">
                  <c:v>P1</c:v>
                </c:pt>
                <c:pt idx="1">
                  <c:v>P2</c:v>
                </c:pt>
                <c:pt idx="2">
                  <c:v>P3</c:v>
                </c:pt>
                <c:pt idx="3">
                  <c:v>P4</c:v>
                </c:pt>
                <c:pt idx="4">
                  <c:v>P5</c:v>
                </c:pt>
                <c:pt idx="5">
                  <c:v>P6</c:v>
                </c:pt>
                <c:pt idx="6">
                  <c:v>P7</c:v>
                </c:pt>
              </c:strCache>
            </c:strRef>
          </c:cat>
          <c:val>
            <c:numRef>
              <c:f>'[results (1).xlsx]Sheet1'!$D$24:$D$30</c:f>
              <c:numCache>
                <c:formatCode>General</c:formatCode>
                <c:ptCount val="7"/>
                <c:pt idx="0">
                  <c:v>8</c:v>
                </c:pt>
                <c:pt idx="1">
                  <c:v>9</c:v>
                </c:pt>
                <c:pt idx="2">
                  <c:v>8</c:v>
                </c:pt>
                <c:pt idx="3">
                  <c:v>7</c:v>
                </c:pt>
                <c:pt idx="4">
                  <c:v>10</c:v>
                </c:pt>
                <c:pt idx="5">
                  <c:v>8</c:v>
                </c:pt>
                <c:pt idx="6">
                  <c:v>9</c:v>
                </c:pt>
              </c:numCache>
            </c:numRef>
          </c:val>
          <c:smooth val="0"/>
          <c:extLst>
            <c:ext xmlns:c16="http://schemas.microsoft.com/office/drawing/2014/chart" uri="{C3380CC4-5D6E-409C-BE32-E72D297353CC}">
              <c16:uniqueId val="{00000000-C939-44DB-BDC2-5C01FD14B6B8}"/>
            </c:ext>
          </c:extLst>
        </c:ser>
        <c:ser>
          <c:idx val="1"/>
          <c:order val="1"/>
          <c:tx>
            <c:strRef>
              <c:f>'[results (1).xlsx]Sheet1'!$E$23</c:f>
              <c:strCache>
                <c:ptCount val="1"/>
                <c:pt idx="0">
                  <c:v>ICT</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strRef>
              <c:f>'[results (1).xlsx]Sheet1'!$B$24:$B$30</c:f>
              <c:strCache>
                <c:ptCount val="7"/>
                <c:pt idx="0">
                  <c:v>P1</c:v>
                </c:pt>
                <c:pt idx="1">
                  <c:v>P2</c:v>
                </c:pt>
                <c:pt idx="2">
                  <c:v>P3</c:v>
                </c:pt>
                <c:pt idx="3">
                  <c:v>P4</c:v>
                </c:pt>
                <c:pt idx="4">
                  <c:v>P5</c:v>
                </c:pt>
                <c:pt idx="5">
                  <c:v>P6</c:v>
                </c:pt>
                <c:pt idx="6">
                  <c:v>P7</c:v>
                </c:pt>
              </c:strCache>
            </c:strRef>
          </c:cat>
          <c:val>
            <c:numRef>
              <c:f>'[results (1).xlsx]Sheet1'!$E$24:$E$30</c:f>
              <c:numCache>
                <c:formatCode>General</c:formatCode>
                <c:ptCount val="7"/>
                <c:pt idx="0">
                  <c:v>9</c:v>
                </c:pt>
                <c:pt idx="1">
                  <c:v>9</c:v>
                </c:pt>
                <c:pt idx="2">
                  <c:v>9</c:v>
                </c:pt>
                <c:pt idx="3">
                  <c:v>7</c:v>
                </c:pt>
                <c:pt idx="4">
                  <c:v>8</c:v>
                </c:pt>
                <c:pt idx="5">
                  <c:v>9</c:v>
                </c:pt>
                <c:pt idx="6">
                  <c:v>10</c:v>
                </c:pt>
              </c:numCache>
            </c:numRef>
          </c:val>
          <c:smooth val="0"/>
          <c:extLst>
            <c:ext xmlns:c16="http://schemas.microsoft.com/office/drawing/2014/chart" uri="{C3380CC4-5D6E-409C-BE32-E72D297353CC}">
              <c16:uniqueId val="{00000001-C939-44DB-BDC2-5C01FD14B6B8}"/>
            </c:ext>
          </c:extLst>
        </c:ser>
        <c:dLbls>
          <c:showLegendKey val="0"/>
          <c:showVal val="0"/>
          <c:showCatName val="0"/>
          <c:showSerName val="0"/>
          <c:showPercent val="0"/>
          <c:showBubbleSize val="0"/>
        </c:dLbls>
        <c:marker val="1"/>
        <c:smooth val="0"/>
        <c:axId val="430788472"/>
        <c:axId val="430784864"/>
      </c:lineChart>
      <c:catAx>
        <c:axId val="4307884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30784864"/>
        <c:crosses val="autoZero"/>
        <c:auto val="1"/>
        <c:lblAlgn val="ctr"/>
        <c:lblOffset val="100"/>
        <c:noMultiLvlLbl val="0"/>
      </c:catAx>
      <c:valAx>
        <c:axId val="430784864"/>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788472"/>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422D0-1EDE-45E5-8E83-2BBD29F78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12446</TotalTime>
  <Pages>28</Pages>
  <Words>7610</Words>
  <Characters>43378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Novi (1703376)</dc:creator>
  <cp:keywords/>
  <dc:description/>
  <cp:lastModifiedBy>Andres Novi</cp:lastModifiedBy>
  <cp:revision>545</cp:revision>
  <dcterms:created xsi:type="dcterms:W3CDTF">2018-04-12T11:51:00Z</dcterms:created>
  <dcterms:modified xsi:type="dcterms:W3CDTF">2018-05-14T07:06:00Z</dcterms:modified>
</cp:coreProperties>
</file>