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87008393" w:displacedByCustomXml="next"/>
    <w:sdt>
      <w:sdtPr>
        <w:id w:val="1271580710"/>
        <w:docPartObj>
          <w:docPartGallery w:val="Cover Pages"/>
          <w:docPartUnique/>
        </w:docPartObj>
      </w:sdtPr>
      <w:sdtContent>
        <w:p w14:paraId="693ABE9B" w14:textId="1B123E1A" w:rsidR="00FE1A23" w:rsidRDefault="00FE1A23">
          <w:r>
            <w:rPr>
              <w:noProof/>
            </w:rPr>
            <mc:AlternateContent>
              <mc:Choice Requires="wpg">
                <w:drawing>
                  <wp:anchor distT="0" distB="0" distL="114300" distR="114300" simplePos="0" relativeHeight="251659264" behindDoc="1" locked="0" layoutInCell="1" allowOverlap="1" wp14:anchorId="0DAF2DEF" wp14:editId="1481D356">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22C900D" w14:textId="10ABB207" w:rsidR="00FE1A23" w:rsidRDefault="00E53A05">
                                      <w:pPr>
                                        <w:pStyle w:val="NoSpacing"/>
                                        <w:spacing w:before="120"/>
                                        <w:jc w:val="center"/>
                                        <w:rPr>
                                          <w:color w:val="FFFFFF" w:themeColor="background1"/>
                                        </w:rPr>
                                      </w:pPr>
                                      <w:r>
                                        <w:rPr>
                                          <w:color w:val="FFFFFF" w:themeColor="background1"/>
                                        </w:rPr>
                                        <w:t>Kai Probert</w:t>
                                      </w:r>
                                    </w:p>
                                  </w:sdtContent>
                                </w:sdt>
                                <w:p w14:paraId="629F3C1B" w14:textId="2EE4E88D" w:rsidR="00FE1A23"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53A05">
                                        <w:rPr>
                                          <w:caps/>
                                          <w:color w:val="FFFFFF" w:themeColor="background1"/>
                                        </w:rPr>
                                        <w:t>2200897</w:t>
                                      </w:r>
                                    </w:sdtContent>
                                  </w:sdt>
                                  <w:r w:rsidR="00FE1A2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E53A05">
                                        <w:rPr>
                                          <w:color w:val="FFFFFF" w:themeColor="background1"/>
                                        </w:rPr>
                                        <w:t xml:space="preserve">Nitheesh </w:t>
                                      </w:r>
                                      <w:proofErr w:type="spellStart"/>
                                      <w:r w:rsidR="00E53A05">
                                        <w:rPr>
                                          <w:color w:val="FFFFFF" w:themeColor="background1"/>
                                        </w:rPr>
                                        <w:t>Maliyamurthy</w:t>
                                      </w:r>
                                      <w:proofErr w:type="spellEnd"/>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6146DE8" w14:textId="12737610" w:rsidR="00FE1A23" w:rsidRDefault="00E53A0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Advanced cyber security accb600</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DAF2DEF"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22C900D" w14:textId="10ABB207" w:rsidR="00FE1A23" w:rsidRDefault="00E53A05">
                                <w:pPr>
                                  <w:pStyle w:val="NoSpacing"/>
                                  <w:spacing w:before="120"/>
                                  <w:jc w:val="center"/>
                                  <w:rPr>
                                    <w:color w:val="FFFFFF" w:themeColor="background1"/>
                                  </w:rPr>
                                </w:pPr>
                                <w:r>
                                  <w:rPr>
                                    <w:color w:val="FFFFFF" w:themeColor="background1"/>
                                  </w:rPr>
                                  <w:t>Kai Probert</w:t>
                                </w:r>
                              </w:p>
                            </w:sdtContent>
                          </w:sdt>
                          <w:p w14:paraId="629F3C1B" w14:textId="2EE4E88D" w:rsidR="00FE1A23"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53A05">
                                  <w:rPr>
                                    <w:caps/>
                                    <w:color w:val="FFFFFF" w:themeColor="background1"/>
                                  </w:rPr>
                                  <w:t>2200897</w:t>
                                </w:r>
                              </w:sdtContent>
                            </w:sdt>
                            <w:r w:rsidR="00FE1A2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E53A05">
                                  <w:rPr>
                                    <w:color w:val="FFFFFF" w:themeColor="background1"/>
                                  </w:rPr>
                                  <w:t xml:space="preserve">Nitheesh </w:t>
                                </w:r>
                                <w:proofErr w:type="spellStart"/>
                                <w:r w:rsidR="00E53A05">
                                  <w:rPr>
                                    <w:color w:val="FFFFFF" w:themeColor="background1"/>
                                  </w:rPr>
                                  <w:t>Maliyamurthy</w:t>
                                </w:r>
                                <w:proofErr w:type="spellEnd"/>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6146DE8" w14:textId="12737610" w:rsidR="00FE1A23" w:rsidRDefault="00E53A0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Advanced cyber security accb600</w:t>
                                </w:r>
                              </w:p>
                            </w:sdtContent>
                          </w:sdt>
                        </w:txbxContent>
                      </v:textbox>
                    </v:shape>
                    <w10:wrap anchorx="page" anchory="page"/>
                  </v:group>
                </w:pict>
              </mc:Fallback>
            </mc:AlternateContent>
          </w:r>
        </w:p>
        <w:p w14:paraId="71585CE6" w14:textId="728608F3" w:rsidR="00FE1A23" w:rsidRDefault="00FE1A23">
          <w:pPr>
            <w:rPr>
              <w:rFonts w:asciiTheme="majorHAnsi" w:eastAsiaTheme="majorEastAsia" w:hAnsiTheme="majorHAnsi" w:cstheme="majorBidi"/>
              <w:color w:val="2F5496" w:themeColor="accent1" w:themeShade="BF"/>
              <w:sz w:val="32"/>
              <w:szCs w:val="32"/>
            </w:rPr>
          </w:pPr>
          <w:r>
            <w:br w:type="page"/>
          </w:r>
        </w:p>
      </w:sdtContent>
    </w:sdt>
    <w:p w14:paraId="60531C27" w14:textId="27D3545E" w:rsidR="009B748F" w:rsidRPr="00D9267F" w:rsidRDefault="005C34D2" w:rsidP="00D9267F">
      <w:pPr>
        <w:pStyle w:val="Heading1"/>
        <w:jc w:val="center"/>
        <w:rPr>
          <w:sz w:val="40"/>
          <w:szCs w:val="40"/>
        </w:rPr>
      </w:pPr>
      <w:r w:rsidRPr="00D9267F">
        <w:rPr>
          <w:sz w:val="40"/>
          <w:szCs w:val="40"/>
        </w:rPr>
        <w:lastRenderedPageBreak/>
        <w:t>Comprehensive research on blue team operations in cybersecurity</w:t>
      </w:r>
      <w:bookmarkEnd w:id="0"/>
    </w:p>
    <w:p w14:paraId="6652253A" w14:textId="77777777" w:rsidR="000645E3" w:rsidRPr="000645E3" w:rsidRDefault="000645E3" w:rsidP="000645E3"/>
    <w:sdt>
      <w:sdtPr>
        <w:rPr>
          <w:rFonts w:asciiTheme="minorHAnsi" w:eastAsiaTheme="minorHAnsi" w:hAnsiTheme="minorHAnsi" w:cstheme="minorBidi"/>
          <w:color w:val="auto"/>
          <w:kern w:val="2"/>
          <w:sz w:val="22"/>
          <w:szCs w:val="22"/>
          <w:lang w:val="en-GB"/>
          <w14:ligatures w14:val="standardContextual"/>
        </w:rPr>
        <w:id w:val="1936398338"/>
        <w:docPartObj>
          <w:docPartGallery w:val="Table of Contents"/>
          <w:docPartUnique/>
        </w:docPartObj>
      </w:sdtPr>
      <w:sdtEndPr>
        <w:rPr>
          <w:b/>
          <w:bCs/>
          <w:noProof/>
        </w:rPr>
      </w:sdtEndPr>
      <w:sdtContent>
        <w:p w14:paraId="3E4BE5B4" w14:textId="0F57E340" w:rsidR="000645E3" w:rsidRDefault="000645E3">
          <w:pPr>
            <w:pStyle w:val="TOCHeading"/>
          </w:pPr>
          <w:r>
            <w:t>Table of Contents</w:t>
          </w:r>
        </w:p>
        <w:p w14:paraId="3FBC27DD" w14:textId="5F920CEB" w:rsidR="000645E3" w:rsidRDefault="000645E3">
          <w:pPr>
            <w:pStyle w:val="TOC1"/>
            <w:tabs>
              <w:tab w:val="right" w:leader="dot" w:pos="9016"/>
            </w:tabs>
            <w:rPr>
              <w:noProof/>
            </w:rPr>
          </w:pPr>
          <w:r>
            <w:fldChar w:fldCharType="begin"/>
          </w:r>
          <w:r>
            <w:instrText xml:space="preserve"> TOC \o "1-3" \h \z \u </w:instrText>
          </w:r>
          <w:r>
            <w:fldChar w:fldCharType="separate"/>
          </w:r>
          <w:hyperlink w:anchor="_Toc187008393" w:history="1">
            <w:r w:rsidRPr="00F0754D">
              <w:rPr>
                <w:rStyle w:val="Hyperlink"/>
                <w:noProof/>
              </w:rPr>
              <w:t>Comprehensive research on blue team operations in cybersecurity</w:t>
            </w:r>
            <w:r>
              <w:rPr>
                <w:noProof/>
                <w:webHidden/>
              </w:rPr>
              <w:tab/>
            </w:r>
            <w:r>
              <w:rPr>
                <w:noProof/>
                <w:webHidden/>
              </w:rPr>
              <w:fldChar w:fldCharType="begin"/>
            </w:r>
            <w:r>
              <w:rPr>
                <w:noProof/>
                <w:webHidden/>
              </w:rPr>
              <w:instrText xml:space="preserve"> PAGEREF _Toc187008393 \h </w:instrText>
            </w:r>
            <w:r>
              <w:rPr>
                <w:noProof/>
                <w:webHidden/>
              </w:rPr>
            </w:r>
            <w:r>
              <w:rPr>
                <w:noProof/>
                <w:webHidden/>
              </w:rPr>
              <w:fldChar w:fldCharType="separate"/>
            </w:r>
            <w:r>
              <w:rPr>
                <w:noProof/>
                <w:webHidden/>
              </w:rPr>
              <w:t>1</w:t>
            </w:r>
            <w:r>
              <w:rPr>
                <w:noProof/>
                <w:webHidden/>
              </w:rPr>
              <w:fldChar w:fldCharType="end"/>
            </w:r>
          </w:hyperlink>
        </w:p>
        <w:p w14:paraId="30520E5F" w14:textId="6D54B704" w:rsidR="000645E3" w:rsidRDefault="000645E3">
          <w:pPr>
            <w:pStyle w:val="TOC2"/>
            <w:tabs>
              <w:tab w:val="right" w:leader="dot" w:pos="9016"/>
            </w:tabs>
            <w:rPr>
              <w:noProof/>
            </w:rPr>
          </w:pPr>
          <w:hyperlink w:anchor="_Toc187008394" w:history="1">
            <w:r w:rsidRPr="00F0754D">
              <w:rPr>
                <w:rStyle w:val="Hyperlink"/>
                <w:noProof/>
              </w:rPr>
              <w:t>Introduction</w:t>
            </w:r>
            <w:r>
              <w:rPr>
                <w:noProof/>
                <w:webHidden/>
              </w:rPr>
              <w:tab/>
            </w:r>
            <w:r>
              <w:rPr>
                <w:noProof/>
                <w:webHidden/>
              </w:rPr>
              <w:fldChar w:fldCharType="begin"/>
            </w:r>
            <w:r>
              <w:rPr>
                <w:noProof/>
                <w:webHidden/>
              </w:rPr>
              <w:instrText xml:space="preserve"> PAGEREF _Toc187008394 \h </w:instrText>
            </w:r>
            <w:r>
              <w:rPr>
                <w:noProof/>
                <w:webHidden/>
              </w:rPr>
            </w:r>
            <w:r>
              <w:rPr>
                <w:noProof/>
                <w:webHidden/>
              </w:rPr>
              <w:fldChar w:fldCharType="separate"/>
            </w:r>
            <w:r>
              <w:rPr>
                <w:noProof/>
                <w:webHidden/>
              </w:rPr>
              <w:t>1</w:t>
            </w:r>
            <w:r>
              <w:rPr>
                <w:noProof/>
                <w:webHidden/>
              </w:rPr>
              <w:fldChar w:fldCharType="end"/>
            </w:r>
          </w:hyperlink>
        </w:p>
        <w:p w14:paraId="56FE181E" w14:textId="23DBAA6B" w:rsidR="000645E3" w:rsidRDefault="000645E3">
          <w:pPr>
            <w:pStyle w:val="TOC2"/>
            <w:tabs>
              <w:tab w:val="right" w:leader="dot" w:pos="9016"/>
            </w:tabs>
            <w:rPr>
              <w:noProof/>
            </w:rPr>
          </w:pPr>
          <w:hyperlink w:anchor="_Toc187008395" w:history="1">
            <w:r w:rsidRPr="00F0754D">
              <w:rPr>
                <w:rStyle w:val="Hyperlink"/>
                <w:noProof/>
              </w:rPr>
              <w:t>Threat Detection and Response</w:t>
            </w:r>
            <w:r>
              <w:rPr>
                <w:noProof/>
                <w:webHidden/>
              </w:rPr>
              <w:tab/>
            </w:r>
            <w:r>
              <w:rPr>
                <w:noProof/>
                <w:webHidden/>
              </w:rPr>
              <w:fldChar w:fldCharType="begin"/>
            </w:r>
            <w:r>
              <w:rPr>
                <w:noProof/>
                <w:webHidden/>
              </w:rPr>
              <w:instrText xml:space="preserve"> PAGEREF _Toc187008395 \h </w:instrText>
            </w:r>
            <w:r>
              <w:rPr>
                <w:noProof/>
                <w:webHidden/>
              </w:rPr>
            </w:r>
            <w:r>
              <w:rPr>
                <w:noProof/>
                <w:webHidden/>
              </w:rPr>
              <w:fldChar w:fldCharType="separate"/>
            </w:r>
            <w:r>
              <w:rPr>
                <w:noProof/>
                <w:webHidden/>
              </w:rPr>
              <w:t>1</w:t>
            </w:r>
            <w:r>
              <w:rPr>
                <w:noProof/>
                <w:webHidden/>
              </w:rPr>
              <w:fldChar w:fldCharType="end"/>
            </w:r>
          </w:hyperlink>
        </w:p>
        <w:p w14:paraId="6CF02D48" w14:textId="10F975A6" w:rsidR="000645E3" w:rsidRDefault="000645E3">
          <w:pPr>
            <w:pStyle w:val="TOC2"/>
            <w:tabs>
              <w:tab w:val="right" w:leader="dot" w:pos="9016"/>
            </w:tabs>
            <w:rPr>
              <w:noProof/>
            </w:rPr>
          </w:pPr>
          <w:hyperlink w:anchor="_Toc187008396" w:history="1">
            <w:r w:rsidRPr="00F0754D">
              <w:rPr>
                <w:rStyle w:val="Hyperlink"/>
                <w:noProof/>
              </w:rPr>
              <w:t>Cloud Security</w:t>
            </w:r>
            <w:r>
              <w:rPr>
                <w:noProof/>
                <w:webHidden/>
              </w:rPr>
              <w:tab/>
            </w:r>
            <w:r>
              <w:rPr>
                <w:noProof/>
                <w:webHidden/>
              </w:rPr>
              <w:fldChar w:fldCharType="begin"/>
            </w:r>
            <w:r>
              <w:rPr>
                <w:noProof/>
                <w:webHidden/>
              </w:rPr>
              <w:instrText xml:space="preserve"> PAGEREF _Toc187008396 \h </w:instrText>
            </w:r>
            <w:r>
              <w:rPr>
                <w:noProof/>
                <w:webHidden/>
              </w:rPr>
            </w:r>
            <w:r>
              <w:rPr>
                <w:noProof/>
                <w:webHidden/>
              </w:rPr>
              <w:fldChar w:fldCharType="separate"/>
            </w:r>
            <w:r>
              <w:rPr>
                <w:noProof/>
                <w:webHidden/>
              </w:rPr>
              <w:t>1</w:t>
            </w:r>
            <w:r>
              <w:rPr>
                <w:noProof/>
                <w:webHidden/>
              </w:rPr>
              <w:fldChar w:fldCharType="end"/>
            </w:r>
          </w:hyperlink>
        </w:p>
        <w:p w14:paraId="5506230F" w14:textId="6B1C483B" w:rsidR="000645E3" w:rsidRDefault="000645E3">
          <w:pPr>
            <w:pStyle w:val="TOC2"/>
            <w:tabs>
              <w:tab w:val="right" w:leader="dot" w:pos="9016"/>
            </w:tabs>
            <w:rPr>
              <w:noProof/>
            </w:rPr>
          </w:pPr>
          <w:hyperlink w:anchor="_Toc187008397" w:history="1">
            <w:r w:rsidRPr="00F0754D">
              <w:rPr>
                <w:rStyle w:val="Hyperlink"/>
                <w:noProof/>
              </w:rPr>
              <w:t>Conclusion</w:t>
            </w:r>
            <w:r>
              <w:rPr>
                <w:noProof/>
                <w:webHidden/>
              </w:rPr>
              <w:tab/>
            </w:r>
            <w:r>
              <w:rPr>
                <w:noProof/>
                <w:webHidden/>
              </w:rPr>
              <w:fldChar w:fldCharType="begin"/>
            </w:r>
            <w:r>
              <w:rPr>
                <w:noProof/>
                <w:webHidden/>
              </w:rPr>
              <w:instrText xml:space="preserve"> PAGEREF _Toc187008397 \h </w:instrText>
            </w:r>
            <w:r>
              <w:rPr>
                <w:noProof/>
                <w:webHidden/>
              </w:rPr>
            </w:r>
            <w:r>
              <w:rPr>
                <w:noProof/>
                <w:webHidden/>
              </w:rPr>
              <w:fldChar w:fldCharType="separate"/>
            </w:r>
            <w:r>
              <w:rPr>
                <w:noProof/>
                <w:webHidden/>
              </w:rPr>
              <w:t>2</w:t>
            </w:r>
            <w:r>
              <w:rPr>
                <w:noProof/>
                <w:webHidden/>
              </w:rPr>
              <w:fldChar w:fldCharType="end"/>
            </w:r>
          </w:hyperlink>
        </w:p>
        <w:p w14:paraId="677BD2AF" w14:textId="18D92951" w:rsidR="000645E3" w:rsidRDefault="000645E3">
          <w:pPr>
            <w:pStyle w:val="TOC2"/>
            <w:tabs>
              <w:tab w:val="right" w:leader="dot" w:pos="9016"/>
            </w:tabs>
            <w:rPr>
              <w:noProof/>
            </w:rPr>
          </w:pPr>
          <w:hyperlink w:anchor="_Toc187008398" w:history="1">
            <w:r w:rsidRPr="00F0754D">
              <w:rPr>
                <w:rStyle w:val="Hyperlink"/>
                <w:noProof/>
              </w:rPr>
              <w:t>References</w:t>
            </w:r>
            <w:r>
              <w:rPr>
                <w:noProof/>
                <w:webHidden/>
              </w:rPr>
              <w:tab/>
            </w:r>
            <w:r>
              <w:rPr>
                <w:noProof/>
                <w:webHidden/>
              </w:rPr>
              <w:fldChar w:fldCharType="begin"/>
            </w:r>
            <w:r>
              <w:rPr>
                <w:noProof/>
                <w:webHidden/>
              </w:rPr>
              <w:instrText xml:space="preserve"> PAGEREF _Toc187008398 \h </w:instrText>
            </w:r>
            <w:r>
              <w:rPr>
                <w:noProof/>
                <w:webHidden/>
              </w:rPr>
            </w:r>
            <w:r>
              <w:rPr>
                <w:noProof/>
                <w:webHidden/>
              </w:rPr>
              <w:fldChar w:fldCharType="separate"/>
            </w:r>
            <w:r>
              <w:rPr>
                <w:noProof/>
                <w:webHidden/>
              </w:rPr>
              <w:t>2</w:t>
            </w:r>
            <w:r>
              <w:rPr>
                <w:noProof/>
                <w:webHidden/>
              </w:rPr>
              <w:fldChar w:fldCharType="end"/>
            </w:r>
          </w:hyperlink>
        </w:p>
        <w:p w14:paraId="16E998D1" w14:textId="786B0C3E" w:rsidR="003D3F64" w:rsidRDefault="000645E3" w:rsidP="003D3F64">
          <w:r>
            <w:rPr>
              <w:b/>
              <w:bCs/>
              <w:noProof/>
            </w:rPr>
            <w:fldChar w:fldCharType="end"/>
          </w:r>
        </w:p>
      </w:sdtContent>
    </w:sdt>
    <w:p w14:paraId="16913BB9" w14:textId="394A1159" w:rsidR="003D3F64" w:rsidRPr="003D3F64" w:rsidRDefault="003D3F64" w:rsidP="003D3F64">
      <w:pPr>
        <w:pStyle w:val="Heading2"/>
      </w:pPr>
      <w:bookmarkStart w:id="1" w:name="_Toc187008394"/>
      <w:r>
        <w:t>Introduction</w:t>
      </w:r>
      <w:bookmarkEnd w:id="1"/>
    </w:p>
    <w:p w14:paraId="2CEFEF3D" w14:textId="5D5FCBA2" w:rsidR="003D3F64" w:rsidRDefault="003D3F64" w:rsidP="005C34D2">
      <w:r>
        <w:t>Blue team operations in cybersecurity comprise of defensive strategies designed to protect an organizations infrastructure from threat actors. As attacks are becoming more sophisticated, the roles blue teams have beco</w:t>
      </w:r>
      <w:r w:rsidR="00934107">
        <w:t>me</w:t>
      </w:r>
      <w:r>
        <w:t xml:space="preserve"> more critical and are constantly changing. They are required to constantly gain new knowledge to make sure that they are always one step ahead of the threats that hunt their networks. </w:t>
      </w:r>
    </w:p>
    <w:p w14:paraId="40C349C4" w14:textId="5879656D" w:rsidR="005C34D2" w:rsidRDefault="005C34D2" w:rsidP="005C34D2">
      <w:pPr>
        <w:pStyle w:val="Heading2"/>
      </w:pPr>
      <w:bookmarkStart w:id="2" w:name="_Toc187008395"/>
      <w:r>
        <w:t>Threat Detection and Response</w:t>
      </w:r>
      <w:bookmarkEnd w:id="2"/>
      <w:r>
        <w:t xml:space="preserve"> </w:t>
      </w:r>
    </w:p>
    <w:p w14:paraId="3B569D13" w14:textId="1581BCDB" w:rsidR="005C34D2" w:rsidRDefault="005C34D2" w:rsidP="005C34D2">
      <w:r>
        <w:t xml:space="preserve">Threat detection and response (TDR) refers to the actions taken by security teams (Blue Teams) to identify malicious activity and how appropriate action is taken in mitigating the potential damage to the infrastructure. An effective Blue Team will detect threats / potential risks in real </w:t>
      </w:r>
      <w:r w:rsidR="00C45190">
        <w:t>time and</w:t>
      </w:r>
      <w:r>
        <w:t xml:space="preserve"> respond to existing threats to mitigate a significant amount of harm. </w:t>
      </w:r>
      <w:r w:rsidR="008D03A7">
        <w:t>Currently, methods like Signature Detection are utilized, which uses a database of malware signatures to identify threats. Its highly affective as it can detect any form of known malware and detect an attack before it begins.</w:t>
      </w:r>
      <w:r>
        <w:t xml:space="preserve"> </w:t>
      </w:r>
      <w:r w:rsidR="002D520E">
        <w:t xml:space="preserve">Although, while effective at detecting pre-existing malwares, due to its method of detection </w:t>
      </w:r>
      <w:r w:rsidR="00ED6A78">
        <w:t>and being</w:t>
      </w:r>
      <w:r w:rsidR="002D520E">
        <w:t xml:space="preserve"> reliant on databases staying updated, a new or </w:t>
      </w:r>
      <w:r w:rsidR="00ED6A78">
        <w:t>zero-day</w:t>
      </w:r>
      <w:r w:rsidR="002D520E">
        <w:t xml:space="preserve"> exploit can slip through if the system is not maintained properly. Behavioural analysis </w:t>
      </w:r>
      <w:r w:rsidR="00ED6A78">
        <w:t>answers this issue though, as it is able to detect zero-day vulnerabilities. It monitors network activity for unusual network patterns using tools like machine learning and AI. With these tools, it can make advance decisions to identify an attack faster than most traditional forms of threat detection. Though a downside of Behavioural analysis is that it is prone to sometimes generating false positives, which in turn can increase workloads for those working to defend and analyse the network</w:t>
      </w:r>
      <w:r w:rsidR="00C306B6">
        <w:t>.</w:t>
      </w:r>
      <w:r w:rsidR="00B22CBE">
        <w:t xml:space="preserve"> </w:t>
      </w:r>
      <w:r w:rsidR="003E0758">
        <w:t xml:space="preserve">Endpoint detection is another currently widely used tool that constantly monitors endpoint devices like a laptop or a server, and constantly collects data, automatically analysing it for any unusual network behaviour and responding to active threats inside of the network. Although EDR is highly powerful, it is also very costly and strenuous to maintain and manage for network administrators. Paring systems like this together allows for a stronger network and more secure threat detection systems, allowing teams to respond faster to threats thanks to a more robust security setup. </w:t>
      </w:r>
      <w:r w:rsidR="00425790">
        <w:t xml:space="preserve">Recently, the new technologies being developed and deployed around AI and machine learning are capable of vastly changing and improving the cyber security space. </w:t>
      </w:r>
      <w:r w:rsidR="0067491A">
        <w:t>For example, Hybrid analysis of malware has seen vast improvements thanks to machine learning, being able to detect and do both static and dynamic methods of analysis simultaneously.</w:t>
      </w:r>
      <w:r w:rsidR="0067491A" w:rsidRPr="0067491A">
        <w:rPr>
          <w:vertAlign w:val="superscript"/>
        </w:rPr>
        <w:t>[1]</w:t>
      </w:r>
      <w:r w:rsidR="0067491A">
        <w:t xml:space="preserve"> </w:t>
      </w:r>
    </w:p>
    <w:p w14:paraId="51FD4E7B" w14:textId="317B54DC" w:rsidR="003B3450" w:rsidRDefault="003B3450" w:rsidP="003B3450">
      <w:pPr>
        <w:pStyle w:val="Heading2"/>
      </w:pPr>
      <w:bookmarkStart w:id="3" w:name="_Toc187008396"/>
      <w:r>
        <w:lastRenderedPageBreak/>
        <w:t>Cloud Security</w:t>
      </w:r>
      <w:bookmarkEnd w:id="3"/>
    </w:p>
    <w:p w14:paraId="0441B98D" w14:textId="2A40F9D9" w:rsidR="003B3450" w:rsidRDefault="003B3450" w:rsidP="003B3450">
      <w:r>
        <w:t>Cloud Security is a new field that focuses on the growing requirement to secure cloud networks</w:t>
      </w:r>
      <w:r w:rsidR="009F5AE3">
        <w:t xml:space="preserve"> as they are growing to become one of the most important tools in the tech field this decade. A survey conducted in 2024 found that 73% percent of technical professionals said that their firm was “heavily implementing” some form of cloud in their business.</w:t>
      </w:r>
      <w:r w:rsidR="00433028" w:rsidRPr="00433028">
        <w:rPr>
          <w:vertAlign w:val="superscript"/>
        </w:rPr>
        <w:t>[2]</w:t>
      </w:r>
      <w:r w:rsidR="00433028">
        <w:rPr>
          <w:vertAlign w:val="superscript"/>
        </w:rPr>
        <w:t xml:space="preserve"> </w:t>
      </w:r>
      <w:r w:rsidR="006820B3">
        <w:t>Currently in cloud security, a few common methods are used, Identity and Access Management (IAM), Encryption and the Zero Trust security Model. These aren’t specific to cloud computing but are commonly implemented for their security as they are well understood and well trusted security methods respected by large amounts of the security world. IAM is a authorised user access policy, requiring users to have the correct level of access to be able to use any cloud resources, limiting the risk of insider risks and unauthorized use. Encryption is the common method of “modifying” data so that a threat actor is unable to read any data in transport in clear text, even if they have access to the data, it would need to be unencrypted first which would require the correct decryption keys that a threat actor likely doesn’t have the access to.</w:t>
      </w:r>
      <w:r w:rsidR="008A5BDB">
        <w:t xml:space="preserve"> </w:t>
      </w:r>
      <w:r w:rsidR="0095374D">
        <w:t>Zero trust models are very strict, but are vastly more secure than any other security implementation as everyone is considered a threat, regardless of level of access, everyone is required to identify themselves for each request they make, this is also regardless of location, so external or internal access is treated the same.</w:t>
      </w:r>
      <w:r w:rsidR="000040FC">
        <w:t xml:space="preserve"> Multi-cloud implementations are becoming more popular also, but due to their added complexity, there are accounting for 45% of all cloud data breaches.</w:t>
      </w:r>
      <w:r w:rsidR="000040FC" w:rsidRPr="000040FC">
        <w:rPr>
          <w:vertAlign w:val="superscript"/>
        </w:rPr>
        <w:t>[3]</w:t>
      </w:r>
      <w:r w:rsidR="0095374D">
        <w:t xml:space="preserve"> </w:t>
      </w:r>
      <w:r w:rsidR="00080011">
        <w:t xml:space="preserve">Limitations to the cloud security model though are things like shared responsibility. In cloud computing it is understood that typically the provider will secure the general infrastructure, while the end user / customer are expected to secure their own data and whatever they use their cloud systems for. Sometimes misconceptions here can lead to gaps in security leading to data breaches or a generally insecure environment. </w:t>
      </w:r>
      <w:r w:rsidR="007D6079">
        <w:t>Anot</w:t>
      </w:r>
      <w:r w:rsidR="009E2548">
        <w:t>her limitation of cloud computing is human error leading to misconfiguration. Misconfiguration errors are a top security concern for cloud firms as errors that could lead data unencrypted or giving elevated access to users that aren’t permitted to have it in the system.</w:t>
      </w:r>
      <w:r w:rsidR="00131765" w:rsidRPr="00131765">
        <w:rPr>
          <w:vertAlign w:val="superscript"/>
        </w:rPr>
        <w:t>[</w:t>
      </w:r>
      <w:r w:rsidR="000040FC">
        <w:rPr>
          <w:vertAlign w:val="superscript"/>
        </w:rPr>
        <w:t>4</w:t>
      </w:r>
      <w:r w:rsidR="00131765" w:rsidRPr="00131765">
        <w:rPr>
          <w:vertAlign w:val="superscript"/>
        </w:rPr>
        <w:t>]</w:t>
      </w:r>
      <w:r w:rsidR="009E2548">
        <w:t xml:space="preserve"> </w:t>
      </w:r>
      <w:r w:rsidR="00131765">
        <w:t>It’s</w:t>
      </w:r>
      <w:r w:rsidR="009E2548">
        <w:t xml:space="preserve"> hard to find solutions to the human factor but companies should always be striving to give people more training so that they can make better and safer implementations that can hopefully eliminate the human error. </w:t>
      </w:r>
    </w:p>
    <w:p w14:paraId="3BF04BF7" w14:textId="3F78625D" w:rsidR="00387DF2" w:rsidRDefault="00387DF2" w:rsidP="00387DF2">
      <w:pPr>
        <w:pStyle w:val="Heading2"/>
      </w:pPr>
      <w:bookmarkStart w:id="4" w:name="_Toc187008397"/>
      <w:r>
        <w:t>Conclusion</w:t>
      </w:r>
      <w:bookmarkEnd w:id="4"/>
    </w:p>
    <w:p w14:paraId="52253424" w14:textId="328FA1AC" w:rsidR="00387DF2" w:rsidRDefault="00387DF2" w:rsidP="00387DF2">
      <w:r>
        <w:t xml:space="preserve">Blue team operations are crucial for maintaining a safe and secure cybersecurity infrastructure. Advancements are always happening in the different fields like threat detection and cloud computing making the lives of blue team employees easier, however threats will still remain. Blue teams play a cat and mouse game against threat actors and are always trying to stay one step ahead to make the job of hackers harder, implementing new bleeding edge tools like AI implementations, can allow Blue Teams to make the difference in the fight for security and reduce the potential impact of cyber threats. </w:t>
      </w:r>
    </w:p>
    <w:p w14:paraId="304652D5" w14:textId="01052DD8" w:rsidR="00FA53A6" w:rsidRDefault="00FA53A6" w:rsidP="00FA53A6">
      <w:pPr>
        <w:pStyle w:val="Heading2"/>
      </w:pPr>
      <w:bookmarkStart w:id="5" w:name="_Toc187008398"/>
      <w:r>
        <w:t>References</w:t>
      </w:r>
      <w:bookmarkEnd w:id="5"/>
    </w:p>
    <w:sdt>
      <w:sdtPr>
        <w:rPr>
          <w:rFonts w:ascii="Calibri" w:hAnsi="Calibri" w:cs="Calibri"/>
          <w:color w:val="000000"/>
          <w:highlight w:val="white"/>
        </w:rPr>
        <w:tag w:val="rw.bWnCOutputStyleIdiblio"/>
        <w:id w:val="593903026"/>
        <w:placeholder>
          <w:docPart w:val="6087BE9275F04F3EB17F2419FA2E4CAC"/>
        </w:placeholder>
      </w:sdtPr>
      <w:sdtContent>
        <w:p w14:paraId="2DB2EA87" w14:textId="15FD2632" w:rsidR="000040FC" w:rsidRDefault="000040FC">
          <w:pPr>
            <w:divId w:val="872184216"/>
            <w:rPr>
              <w:rFonts w:ascii="Calibri" w:eastAsia="Times New Roman" w:hAnsi="Calibri" w:cs="Calibri"/>
              <w:color w:val="000000"/>
              <w:kern w:val="0"/>
              <w14:ligatures w14:val="none"/>
            </w:rPr>
          </w:pPr>
          <w:r>
            <w:rPr>
              <w:rFonts w:ascii="Calibri" w:eastAsia="Times New Roman" w:hAnsi="Calibri" w:cs="Calibri"/>
              <w:color w:val="000000"/>
            </w:rPr>
            <w:t>[1]</w:t>
          </w:r>
        </w:p>
        <w:p w14:paraId="55FA85DC" w14:textId="77777777" w:rsidR="000040FC" w:rsidRDefault="000040FC" w:rsidP="000040FC">
          <w:pPr>
            <w:divId w:val="1130630234"/>
            <w:rPr>
              <w:rFonts w:ascii="Calibri" w:eastAsia="Times New Roman" w:hAnsi="Calibri" w:cs="Calibri"/>
              <w:color w:val="000000"/>
            </w:rPr>
          </w:pPr>
          <w:r>
            <w:rPr>
              <w:rFonts w:ascii="Calibri" w:eastAsia="Times New Roman" w:hAnsi="Calibri" w:cs="Calibri"/>
              <w:color w:val="000000"/>
            </w:rPr>
            <w:t xml:space="preserve">D. N. Katiyar, M. S. Tripathi, M. P. Kumar, M. S. Verma, D. A. K. Sahu, and D. S. Saxena, “AI and Cyber-Security: Enhancing threat detection and response with machine learning,” Apr. 2024, </w:t>
          </w:r>
          <w:proofErr w:type="spellStart"/>
          <w:r>
            <w:rPr>
              <w:rFonts w:ascii="Calibri" w:eastAsia="Times New Roman" w:hAnsi="Calibri" w:cs="Calibri"/>
              <w:color w:val="000000"/>
            </w:rPr>
            <w:t>doi</w:t>
          </w:r>
          <w:proofErr w:type="spellEnd"/>
          <w:r>
            <w:rPr>
              <w:rFonts w:ascii="Calibri" w:eastAsia="Times New Roman" w:hAnsi="Calibri" w:cs="Calibri"/>
              <w:color w:val="000000"/>
            </w:rPr>
            <w:t>: 10.53555/kuey.v30i4.2377.</w:t>
          </w:r>
        </w:p>
        <w:p w14:paraId="6916DF6F" w14:textId="77777777" w:rsidR="000040FC" w:rsidRDefault="000040FC">
          <w:pPr>
            <w:divId w:val="954940622"/>
            <w:rPr>
              <w:rFonts w:ascii="Calibri" w:eastAsia="Times New Roman" w:hAnsi="Calibri" w:cs="Calibri"/>
              <w:color w:val="000000"/>
            </w:rPr>
          </w:pPr>
          <w:r>
            <w:rPr>
              <w:rFonts w:ascii="Calibri" w:eastAsia="Times New Roman" w:hAnsi="Calibri" w:cs="Calibri"/>
              <w:color w:val="000000"/>
            </w:rPr>
            <w:t>[2]</w:t>
          </w:r>
        </w:p>
        <w:p w14:paraId="2D86884E" w14:textId="77777777" w:rsidR="000040FC" w:rsidRDefault="000040FC">
          <w:pPr>
            <w:divId w:val="645474215"/>
            <w:rPr>
              <w:rFonts w:ascii="Calibri" w:eastAsia="Times New Roman" w:hAnsi="Calibri" w:cs="Calibri"/>
              <w:color w:val="000000"/>
            </w:rPr>
          </w:pPr>
          <w:r>
            <w:rPr>
              <w:rFonts w:ascii="Calibri" w:eastAsia="Times New Roman" w:hAnsi="Calibri" w:cs="Calibri"/>
              <w:color w:val="000000"/>
            </w:rPr>
            <w:t xml:space="preserve">L. S. </w:t>
          </w:r>
          <w:proofErr w:type="spellStart"/>
          <w:r>
            <w:rPr>
              <w:rFonts w:ascii="Calibri" w:eastAsia="Times New Roman" w:hAnsi="Calibri" w:cs="Calibri"/>
              <w:color w:val="000000"/>
            </w:rPr>
            <w:t>Vailshery</w:t>
          </w:r>
          <w:proofErr w:type="spellEnd"/>
          <w:r>
            <w:rPr>
              <w:rFonts w:ascii="Calibri" w:eastAsia="Times New Roman" w:hAnsi="Calibri" w:cs="Calibri"/>
              <w:color w:val="000000"/>
            </w:rPr>
            <w:t>, “European technical professionals’ cloud usage levels in 2024.” [Online]. Available: https://www.statista.com/statistics/1471755/european-tech-professionals-cloud-usage/</w:t>
          </w:r>
        </w:p>
        <w:p w14:paraId="25E0B90E" w14:textId="77777777" w:rsidR="000040FC" w:rsidRDefault="000040FC" w:rsidP="000040FC">
          <w:pPr>
            <w:divId w:val="458229537"/>
            <w:rPr>
              <w:rFonts w:ascii="Calibri" w:eastAsia="Times New Roman" w:hAnsi="Calibri" w:cs="Calibri"/>
              <w:color w:val="000000"/>
            </w:rPr>
          </w:pPr>
          <w:r>
            <w:rPr>
              <w:rFonts w:ascii="Calibri" w:eastAsia="Times New Roman" w:hAnsi="Calibri" w:cs="Calibri"/>
              <w:color w:val="000000"/>
            </w:rPr>
            <w:t>[3]</w:t>
          </w:r>
          <w:r w:rsidRPr="000040FC">
            <w:rPr>
              <w:rFonts w:ascii="Calibri" w:eastAsia="Times New Roman" w:hAnsi="Calibri" w:cs="Calibri"/>
              <w:color w:val="000000"/>
            </w:rPr>
            <w:t xml:space="preserve"> </w:t>
          </w:r>
        </w:p>
        <w:p w14:paraId="55526527" w14:textId="2431CF0C" w:rsidR="000040FC" w:rsidRDefault="000040FC" w:rsidP="000040FC">
          <w:pPr>
            <w:divId w:val="458229537"/>
            <w:rPr>
              <w:rFonts w:ascii="Calibri" w:eastAsia="Times New Roman" w:hAnsi="Calibri" w:cs="Calibri"/>
              <w:color w:val="000000"/>
            </w:rPr>
          </w:pPr>
          <w:r>
            <w:rPr>
              <w:rFonts w:ascii="Calibri" w:eastAsia="Times New Roman" w:hAnsi="Calibri" w:cs="Calibri"/>
              <w:color w:val="000000"/>
            </w:rPr>
            <w:t xml:space="preserve">A. </w:t>
          </w:r>
          <w:proofErr w:type="spellStart"/>
          <w:r>
            <w:rPr>
              <w:rFonts w:ascii="Calibri" w:eastAsia="Times New Roman" w:hAnsi="Calibri" w:cs="Calibri"/>
              <w:color w:val="000000"/>
            </w:rPr>
            <w:t>Alquwayzani</w:t>
          </w:r>
          <w:proofErr w:type="spellEnd"/>
          <w:r>
            <w:rPr>
              <w:rFonts w:ascii="Calibri" w:eastAsia="Times New Roman" w:hAnsi="Calibri" w:cs="Calibri"/>
              <w:color w:val="000000"/>
            </w:rPr>
            <w:t xml:space="preserve">, R. </w:t>
          </w:r>
          <w:proofErr w:type="spellStart"/>
          <w:r>
            <w:rPr>
              <w:rFonts w:ascii="Calibri" w:eastAsia="Times New Roman" w:hAnsi="Calibri" w:cs="Calibri"/>
              <w:color w:val="000000"/>
            </w:rPr>
            <w:t>Aldossri</w:t>
          </w:r>
          <w:proofErr w:type="spellEnd"/>
          <w:r>
            <w:rPr>
              <w:rFonts w:ascii="Calibri" w:eastAsia="Times New Roman" w:hAnsi="Calibri" w:cs="Calibri"/>
              <w:color w:val="000000"/>
            </w:rPr>
            <w:t xml:space="preserve">, and M. </w:t>
          </w:r>
          <w:proofErr w:type="spellStart"/>
          <w:r>
            <w:rPr>
              <w:rFonts w:ascii="Calibri" w:eastAsia="Times New Roman" w:hAnsi="Calibri" w:cs="Calibri"/>
              <w:color w:val="000000"/>
            </w:rPr>
            <w:t>Frikha</w:t>
          </w:r>
          <w:proofErr w:type="spellEnd"/>
          <w:r>
            <w:rPr>
              <w:rFonts w:ascii="Calibri" w:eastAsia="Times New Roman" w:hAnsi="Calibri" w:cs="Calibri"/>
              <w:color w:val="000000"/>
            </w:rPr>
            <w:t xml:space="preserve">, “Prominent Security Vulnerabilities in Cloud Computing,” vol. 15, no. 2, 2024, </w:t>
          </w:r>
          <w:proofErr w:type="spellStart"/>
          <w:r>
            <w:rPr>
              <w:rFonts w:ascii="Calibri" w:eastAsia="Times New Roman" w:hAnsi="Calibri" w:cs="Calibri"/>
              <w:color w:val="000000"/>
            </w:rPr>
            <w:t>doi</w:t>
          </w:r>
          <w:proofErr w:type="spellEnd"/>
          <w:r>
            <w:rPr>
              <w:rFonts w:ascii="Calibri" w:eastAsia="Times New Roman" w:hAnsi="Calibri" w:cs="Calibri"/>
              <w:color w:val="000000"/>
            </w:rPr>
            <w:t>: 10.14569/IJACSA.2024.0150281.</w:t>
          </w:r>
        </w:p>
        <w:p w14:paraId="1D27F028" w14:textId="54FF6E3F" w:rsidR="000040FC" w:rsidRDefault="000040FC">
          <w:pPr>
            <w:divId w:val="458229537"/>
            <w:rPr>
              <w:rFonts w:ascii="Calibri" w:eastAsia="Times New Roman" w:hAnsi="Calibri" w:cs="Calibri"/>
              <w:color w:val="000000"/>
            </w:rPr>
          </w:pPr>
        </w:p>
        <w:p w14:paraId="2722C029" w14:textId="77777777" w:rsidR="000040FC" w:rsidRDefault="000040FC">
          <w:pPr>
            <w:divId w:val="484511780"/>
            <w:rPr>
              <w:rFonts w:ascii="Calibri" w:eastAsia="Times New Roman" w:hAnsi="Calibri" w:cs="Calibri"/>
              <w:color w:val="000000"/>
            </w:rPr>
          </w:pPr>
          <w:r>
            <w:rPr>
              <w:rFonts w:ascii="Calibri" w:eastAsia="Times New Roman" w:hAnsi="Calibri" w:cs="Calibri"/>
              <w:color w:val="000000"/>
            </w:rPr>
            <w:t>[4]</w:t>
          </w:r>
        </w:p>
        <w:p w14:paraId="7B32A900" w14:textId="77777777" w:rsidR="000040FC" w:rsidRDefault="000040FC">
          <w:pPr>
            <w:divId w:val="202638583"/>
            <w:rPr>
              <w:rFonts w:ascii="Calibri" w:eastAsia="Times New Roman" w:hAnsi="Calibri" w:cs="Calibri"/>
              <w:color w:val="000000"/>
            </w:rPr>
          </w:pPr>
          <w:r>
            <w:rPr>
              <w:rFonts w:ascii="Calibri" w:eastAsia="Times New Roman" w:hAnsi="Calibri" w:cs="Calibri"/>
              <w:color w:val="000000"/>
            </w:rPr>
            <w:t xml:space="preserve">C. Nobles, “Investigating Cloud Computing Misconfiguration Errors using the Human Factors Analysis and Classification System,” vol. 27, no. 1, pp. 59–66, Jun. 2022, </w:t>
          </w:r>
          <w:proofErr w:type="spellStart"/>
          <w:r>
            <w:rPr>
              <w:rFonts w:ascii="Calibri" w:eastAsia="Times New Roman" w:hAnsi="Calibri" w:cs="Calibri"/>
              <w:color w:val="000000"/>
            </w:rPr>
            <w:t>doi</w:t>
          </w:r>
          <w:proofErr w:type="spellEnd"/>
          <w:r>
            <w:rPr>
              <w:rFonts w:ascii="Calibri" w:eastAsia="Times New Roman" w:hAnsi="Calibri" w:cs="Calibri"/>
              <w:color w:val="000000"/>
            </w:rPr>
            <w:t>: 10.2478/bsaft-2022-0007.</w:t>
          </w:r>
        </w:p>
        <w:p w14:paraId="0B1A5406" w14:textId="618A6979" w:rsidR="000040FC" w:rsidRPr="000040FC" w:rsidRDefault="00000000" w:rsidP="00387DF2">
          <w:pPr>
            <w:rPr>
              <w:rFonts w:ascii="Calibri" w:hAnsi="Calibri" w:cs="Calibri"/>
              <w:color w:val="000000"/>
              <w:highlight w:val="white"/>
            </w:rPr>
          </w:pPr>
        </w:p>
      </w:sdtContent>
    </w:sdt>
    <w:p w14:paraId="223A817C" w14:textId="4D9C9559" w:rsidR="000040FC" w:rsidRPr="00387DF2" w:rsidRDefault="000040FC" w:rsidP="00387DF2"/>
    <w:sectPr w:rsidR="000040FC" w:rsidRPr="00387DF2" w:rsidSect="00FE1A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48F"/>
    <w:rsid w:val="000040FC"/>
    <w:rsid w:val="000316A1"/>
    <w:rsid w:val="000645E3"/>
    <w:rsid w:val="00080011"/>
    <w:rsid w:val="00131765"/>
    <w:rsid w:val="001669F4"/>
    <w:rsid w:val="002A1AA6"/>
    <w:rsid w:val="002D520E"/>
    <w:rsid w:val="00387DF2"/>
    <w:rsid w:val="003B3450"/>
    <w:rsid w:val="003D3F64"/>
    <w:rsid w:val="003E0758"/>
    <w:rsid w:val="00425790"/>
    <w:rsid w:val="00433028"/>
    <w:rsid w:val="005C34D2"/>
    <w:rsid w:val="0067491A"/>
    <w:rsid w:val="006820B3"/>
    <w:rsid w:val="007B7DD0"/>
    <w:rsid w:val="007D6079"/>
    <w:rsid w:val="008A3757"/>
    <w:rsid w:val="008A5BDB"/>
    <w:rsid w:val="008D03A7"/>
    <w:rsid w:val="00934107"/>
    <w:rsid w:val="0095374D"/>
    <w:rsid w:val="009B748F"/>
    <w:rsid w:val="009E2548"/>
    <w:rsid w:val="009F5AE3"/>
    <w:rsid w:val="00B22CBE"/>
    <w:rsid w:val="00C306B6"/>
    <w:rsid w:val="00C45190"/>
    <w:rsid w:val="00CA3290"/>
    <w:rsid w:val="00D600F3"/>
    <w:rsid w:val="00D9267F"/>
    <w:rsid w:val="00E53A05"/>
    <w:rsid w:val="00ED6A78"/>
    <w:rsid w:val="00FA53A6"/>
    <w:rsid w:val="00FE1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2314B"/>
  <w15:chartTrackingRefBased/>
  <w15:docId w15:val="{596ACF9C-85A2-42E6-B62F-5D7F96464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4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34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34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4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C34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34D2"/>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0040FC"/>
    <w:rPr>
      <w:color w:val="666666"/>
    </w:rPr>
  </w:style>
  <w:style w:type="character" w:styleId="Hyperlink">
    <w:name w:val="Hyperlink"/>
    <w:basedOn w:val="DefaultParagraphFont"/>
    <w:uiPriority w:val="99"/>
    <w:unhideWhenUsed/>
    <w:rsid w:val="000040FC"/>
    <w:rPr>
      <w:color w:val="0563C1" w:themeColor="hyperlink"/>
      <w:u w:val="single"/>
    </w:rPr>
  </w:style>
  <w:style w:type="character" w:styleId="UnresolvedMention">
    <w:name w:val="Unresolved Mention"/>
    <w:basedOn w:val="DefaultParagraphFont"/>
    <w:uiPriority w:val="99"/>
    <w:semiHidden/>
    <w:unhideWhenUsed/>
    <w:rsid w:val="000040FC"/>
    <w:rPr>
      <w:color w:val="605E5C"/>
      <w:shd w:val="clear" w:color="auto" w:fill="E1DFDD"/>
    </w:rPr>
  </w:style>
  <w:style w:type="paragraph" w:styleId="TOCHeading">
    <w:name w:val="TOC Heading"/>
    <w:basedOn w:val="Heading1"/>
    <w:next w:val="Normal"/>
    <w:uiPriority w:val="39"/>
    <w:unhideWhenUsed/>
    <w:qFormat/>
    <w:rsid w:val="000645E3"/>
    <w:pPr>
      <w:outlineLvl w:val="9"/>
    </w:pPr>
    <w:rPr>
      <w:kern w:val="0"/>
      <w:lang w:val="en-US"/>
      <w14:ligatures w14:val="none"/>
    </w:rPr>
  </w:style>
  <w:style w:type="paragraph" w:styleId="TOC1">
    <w:name w:val="toc 1"/>
    <w:basedOn w:val="Normal"/>
    <w:next w:val="Normal"/>
    <w:autoRedefine/>
    <w:uiPriority w:val="39"/>
    <w:unhideWhenUsed/>
    <w:rsid w:val="000645E3"/>
    <w:pPr>
      <w:spacing w:after="100"/>
    </w:pPr>
  </w:style>
  <w:style w:type="paragraph" w:styleId="TOC2">
    <w:name w:val="toc 2"/>
    <w:basedOn w:val="Normal"/>
    <w:next w:val="Normal"/>
    <w:autoRedefine/>
    <w:uiPriority w:val="39"/>
    <w:unhideWhenUsed/>
    <w:rsid w:val="000645E3"/>
    <w:pPr>
      <w:spacing w:after="100"/>
      <w:ind w:left="220"/>
    </w:pPr>
  </w:style>
  <w:style w:type="paragraph" w:styleId="NoSpacing">
    <w:name w:val="No Spacing"/>
    <w:link w:val="NoSpacingChar"/>
    <w:uiPriority w:val="1"/>
    <w:qFormat/>
    <w:rsid w:val="00FE1A2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E1A23"/>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1022">
      <w:bodyDiv w:val="1"/>
      <w:marLeft w:val="0"/>
      <w:marRight w:val="0"/>
      <w:marTop w:val="0"/>
      <w:marBottom w:val="0"/>
      <w:divBdr>
        <w:top w:val="none" w:sz="0" w:space="0" w:color="auto"/>
        <w:left w:val="none" w:sz="0" w:space="0" w:color="auto"/>
        <w:bottom w:val="none" w:sz="0" w:space="0" w:color="auto"/>
        <w:right w:val="none" w:sz="0" w:space="0" w:color="auto"/>
      </w:divBdr>
    </w:div>
    <w:div w:id="1295453991">
      <w:bodyDiv w:val="1"/>
      <w:marLeft w:val="0"/>
      <w:marRight w:val="0"/>
      <w:marTop w:val="0"/>
      <w:marBottom w:val="0"/>
      <w:divBdr>
        <w:top w:val="none" w:sz="0" w:space="0" w:color="auto"/>
        <w:left w:val="none" w:sz="0" w:space="0" w:color="auto"/>
        <w:bottom w:val="none" w:sz="0" w:space="0" w:color="auto"/>
        <w:right w:val="none" w:sz="0" w:space="0" w:color="auto"/>
      </w:divBdr>
      <w:divsChild>
        <w:div w:id="1465388618">
          <w:marLeft w:val="0"/>
          <w:marRight w:val="0"/>
          <w:marTop w:val="0"/>
          <w:marBottom w:val="0"/>
          <w:divBdr>
            <w:top w:val="none" w:sz="0" w:space="0" w:color="auto"/>
            <w:left w:val="none" w:sz="0" w:space="0" w:color="auto"/>
            <w:bottom w:val="none" w:sz="0" w:space="0" w:color="auto"/>
            <w:right w:val="none" w:sz="0" w:space="0" w:color="auto"/>
          </w:divBdr>
          <w:divsChild>
            <w:div w:id="1689795211">
              <w:marLeft w:val="0"/>
              <w:marRight w:val="0"/>
              <w:marTop w:val="0"/>
              <w:marBottom w:val="0"/>
              <w:divBdr>
                <w:top w:val="none" w:sz="0" w:space="0" w:color="auto"/>
                <w:left w:val="none" w:sz="0" w:space="0" w:color="auto"/>
                <w:bottom w:val="none" w:sz="0" w:space="0" w:color="auto"/>
                <w:right w:val="none" w:sz="0" w:space="0" w:color="auto"/>
              </w:divBdr>
              <w:divsChild>
                <w:div w:id="872184216">
                  <w:marLeft w:val="0"/>
                  <w:marRight w:val="0"/>
                  <w:marTop w:val="0"/>
                  <w:marBottom w:val="0"/>
                  <w:divBdr>
                    <w:top w:val="none" w:sz="0" w:space="0" w:color="auto"/>
                    <w:left w:val="none" w:sz="0" w:space="0" w:color="auto"/>
                    <w:bottom w:val="none" w:sz="0" w:space="0" w:color="auto"/>
                    <w:right w:val="none" w:sz="0" w:space="0" w:color="auto"/>
                  </w:divBdr>
                </w:div>
                <w:div w:id="1130630234">
                  <w:marLeft w:val="0"/>
                  <w:marRight w:val="0"/>
                  <w:marTop w:val="0"/>
                  <w:marBottom w:val="0"/>
                  <w:divBdr>
                    <w:top w:val="none" w:sz="0" w:space="0" w:color="auto"/>
                    <w:left w:val="none" w:sz="0" w:space="0" w:color="auto"/>
                    <w:bottom w:val="none" w:sz="0" w:space="0" w:color="auto"/>
                    <w:right w:val="none" w:sz="0" w:space="0" w:color="auto"/>
                  </w:divBdr>
                </w:div>
              </w:divsChild>
            </w:div>
            <w:div w:id="1239637680">
              <w:marLeft w:val="0"/>
              <w:marRight w:val="0"/>
              <w:marTop w:val="0"/>
              <w:marBottom w:val="0"/>
              <w:divBdr>
                <w:top w:val="none" w:sz="0" w:space="0" w:color="auto"/>
                <w:left w:val="none" w:sz="0" w:space="0" w:color="auto"/>
                <w:bottom w:val="none" w:sz="0" w:space="0" w:color="auto"/>
                <w:right w:val="none" w:sz="0" w:space="0" w:color="auto"/>
              </w:divBdr>
              <w:divsChild>
                <w:div w:id="954940622">
                  <w:marLeft w:val="0"/>
                  <w:marRight w:val="0"/>
                  <w:marTop w:val="0"/>
                  <w:marBottom w:val="0"/>
                  <w:divBdr>
                    <w:top w:val="none" w:sz="0" w:space="0" w:color="auto"/>
                    <w:left w:val="none" w:sz="0" w:space="0" w:color="auto"/>
                    <w:bottom w:val="none" w:sz="0" w:space="0" w:color="auto"/>
                    <w:right w:val="none" w:sz="0" w:space="0" w:color="auto"/>
                  </w:divBdr>
                </w:div>
                <w:div w:id="645474215">
                  <w:marLeft w:val="0"/>
                  <w:marRight w:val="0"/>
                  <w:marTop w:val="0"/>
                  <w:marBottom w:val="0"/>
                  <w:divBdr>
                    <w:top w:val="none" w:sz="0" w:space="0" w:color="auto"/>
                    <w:left w:val="none" w:sz="0" w:space="0" w:color="auto"/>
                    <w:bottom w:val="none" w:sz="0" w:space="0" w:color="auto"/>
                    <w:right w:val="none" w:sz="0" w:space="0" w:color="auto"/>
                  </w:divBdr>
                </w:div>
              </w:divsChild>
            </w:div>
            <w:div w:id="478767489">
              <w:marLeft w:val="0"/>
              <w:marRight w:val="0"/>
              <w:marTop w:val="0"/>
              <w:marBottom w:val="0"/>
              <w:divBdr>
                <w:top w:val="none" w:sz="0" w:space="0" w:color="auto"/>
                <w:left w:val="none" w:sz="0" w:space="0" w:color="auto"/>
                <w:bottom w:val="none" w:sz="0" w:space="0" w:color="auto"/>
                <w:right w:val="none" w:sz="0" w:space="0" w:color="auto"/>
              </w:divBdr>
              <w:divsChild>
                <w:div w:id="458229537">
                  <w:marLeft w:val="0"/>
                  <w:marRight w:val="0"/>
                  <w:marTop w:val="0"/>
                  <w:marBottom w:val="0"/>
                  <w:divBdr>
                    <w:top w:val="none" w:sz="0" w:space="0" w:color="auto"/>
                    <w:left w:val="none" w:sz="0" w:space="0" w:color="auto"/>
                    <w:bottom w:val="none" w:sz="0" w:space="0" w:color="auto"/>
                    <w:right w:val="none" w:sz="0" w:space="0" w:color="auto"/>
                  </w:divBdr>
                </w:div>
                <w:div w:id="1425877399">
                  <w:marLeft w:val="0"/>
                  <w:marRight w:val="0"/>
                  <w:marTop w:val="0"/>
                  <w:marBottom w:val="0"/>
                  <w:divBdr>
                    <w:top w:val="none" w:sz="0" w:space="0" w:color="auto"/>
                    <w:left w:val="none" w:sz="0" w:space="0" w:color="auto"/>
                    <w:bottom w:val="none" w:sz="0" w:space="0" w:color="auto"/>
                    <w:right w:val="none" w:sz="0" w:space="0" w:color="auto"/>
                  </w:divBdr>
                </w:div>
              </w:divsChild>
            </w:div>
            <w:div w:id="1951664725">
              <w:marLeft w:val="0"/>
              <w:marRight w:val="0"/>
              <w:marTop w:val="0"/>
              <w:marBottom w:val="0"/>
              <w:divBdr>
                <w:top w:val="none" w:sz="0" w:space="0" w:color="auto"/>
                <w:left w:val="none" w:sz="0" w:space="0" w:color="auto"/>
                <w:bottom w:val="none" w:sz="0" w:space="0" w:color="auto"/>
                <w:right w:val="none" w:sz="0" w:space="0" w:color="auto"/>
              </w:divBdr>
              <w:divsChild>
                <w:div w:id="484511780">
                  <w:marLeft w:val="0"/>
                  <w:marRight w:val="0"/>
                  <w:marTop w:val="0"/>
                  <w:marBottom w:val="0"/>
                  <w:divBdr>
                    <w:top w:val="none" w:sz="0" w:space="0" w:color="auto"/>
                    <w:left w:val="none" w:sz="0" w:space="0" w:color="auto"/>
                    <w:bottom w:val="none" w:sz="0" w:space="0" w:color="auto"/>
                    <w:right w:val="none" w:sz="0" w:space="0" w:color="auto"/>
                  </w:divBdr>
                </w:div>
                <w:div w:id="2026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87BE9275F04F3EB17F2419FA2E4CAC"/>
        <w:category>
          <w:name w:val="General"/>
          <w:gallery w:val="placeholder"/>
        </w:category>
        <w:types>
          <w:type w:val="bbPlcHdr"/>
        </w:types>
        <w:behaviors>
          <w:behavior w:val="content"/>
        </w:behaviors>
        <w:guid w:val="{AF92D783-6341-4BD1-A38A-C4FA7C643850}"/>
      </w:docPartPr>
      <w:docPartBody>
        <w:p w:rsidR="003A2FD5" w:rsidRDefault="00C52D46">
          <w:r w:rsidRPr="00F10750">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D46"/>
    <w:rsid w:val="001A505B"/>
    <w:rsid w:val="003A2FD5"/>
    <w:rsid w:val="00663EC6"/>
    <w:rsid w:val="007B7DD0"/>
    <w:rsid w:val="00C52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2D4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0EE9E6C-31F8-4DD4-A4D0-BBE9B5C11321}">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E873DBD-EDDA-47CD-BCB1-A745700B9EB4}">
  <we:reference id="wa200007520" version="3.0.0.0" store="en-US" storeType="OMEX"/>
  <we:alternateReferences>
    <we:reference id="wa200007520" version="3.0.0.0" store="en-US" storeType="OMEX"/>
  </we:alternateReferences>
  <we:properties>
    <we:property name="bibliographyEnabled" value="&quot;bibliographyEnabled&quot;"/>
    <we:property name="currentFolder" value="{&quot;depth&quot;:0,&quot;id&quot;:&quot;all&quot;,&quot;name&quot;:&quot;All references&quot;,&quot;parentId&quot;:null,&quot;position&quot;:-2,&quot;isShared&quot;:false}"/>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y name="citations" value="{&quot;634149737&quot;:{&quot;referencesIds&quot;:[&quot;doc:677adc500df511331359ce22&quot;,&quot;doc:677ae0bea7d6a32f09bf6560&quot;,&quot;doc:677b05919d45350bb9045571&quot;,&quot;doc:677b05d49d587932d60d228d&quot;],&quot;referencesOptions&quot;:{&quot;doc:677adc500df511331359ce22&quot;:{&quot;author&quot;:true,&quot;year&quot;:true,&quot;formatAuthorYear&quot;:false,&quot;pageReplace&quot;:&quot;&quot;,&quot;prefix&quot;:&quot;&quot;,&quot;suffix&quot;:&quot;&quot;},&quot;doc:677ae0bea7d6a32f09bf6560&quot;:{&quot;author&quot;:true,&quot;year&quot;:true,&quot;formatAuthorYear&quot;:false,&quot;pageReplace&quot;:&quot;&quot;,&quot;prefix&quot;:&quot;&quot;,&quot;suffix&quot;:&quot;&quot;},&quot;doc:677b05919d45350bb9045571&quot;:{&quot;author&quot;:true,&quot;year&quot;:true,&quot;formatAuthorYear&quot;:false,&quot;pageReplace&quot;:&quot;&quot;,&quot;prefix&quot;:&quot;&quot;,&quot;suffix&quot;:&quot;&quot;},&quot;doc:677b05d49d587932d60d228d&quot;:{&quot;author&quot;:true,&quot;year&quot;:true,&quot;formatAuthorYear&quot;:false,&quot;pageReplace&quot;:&quot;&quot;,&quot;prefix&quot;:&quot;&quot;,&quot;suffix&quot;:&quot;&quot;}},&quot;hasBrokenReferences&quot;:false,&quot;hasManualEdits&quot;:false,&quot;isEmpty&quot;:false,&quot;citationType&quot;:&quot;inline&quot;,&quot;id&quot;:634149737,&quot;citationText&quot;:&quot;&lt;span style=\&quot;font-family:Calibri;font-size:14.666666666666666px;color:#000000\&quot;&gt;[1], [2], [3, No. 2], [4, pp. 59–66]&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Nitheesh Maliyamurthy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FDEB1B-F52E-4D08-93DF-3E9D1CFF9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1163</Words>
  <Characters>6226</Characters>
  <Application>Microsoft Office Word</Application>
  <DocSecurity>0</DocSecurity>
  <Lines>84</Lines>
  <Paragraphs>13</Paragraphs>
  <ScaleCrop>false</ScaleCrop>
  <HeadingPairs>
    <vt:vector size="2" baseType="variant">
      <vt:variant>
        <vt:lpstr>Title</vt:lpstr>
      </vt:variant>
      <vt:variant>
        <vt:i4>1</vt:i4>
      </vt:variant>
    </vt:vector>
  </HeadingPairs>
  <TitlesOfParts>
    <vt:vector size="1" baseType="lpstr">
      <vt:lpstr/>
    </vt:vector>
  </TitlesOfParts>
  <Company>2200897</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cyber security accb600</dc:title>
  <dc:subject/>
  <dc:creator>Kai Probert</dc:creator>
  <cp:keywords/>
  <dc:description/>
  <cp:lastModifiedBy>Kai Probert (2200897)</cp:lastModifiedBy>
  <cp:revision>4</cp:revision>
  <dcterms:created xsi:type="dcterms:W3CDTF">2025-01-05T22:54:00Z</dcterms:created>
  <dcterms:modified xsi:type="dcterms:W3CDTF">2025-01-05T22:56:00Z</dcterms:modified>
</cp:coreProperties>
</file>