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0D386" w14:textId="0213EE8E" w:rsidR="0042754B" w:rsidRDefault="0042754B"/>
    <w:p w14:paraId="1C316659" w14:textId="77777777" w:rsidR="00734F88" w:rsidRDefault="00B96ABF">
      <w:pPr>
        <w:pStyle w:val="NoSpacing"/>
        <w:spacing w:before="1540" w:after="240"/>
        <w:jc w:val="center"/>
      </w:pPr>
      <w:r>
        <w:rPr>
          <w:noProof/>
          <w:color w:val="4472C4"/>
        </w:rPr>
        <w:drawing>
          <wp:inline distT="0" distB="0" distL="0" distR="0" wp14:anchorId="1C316659" wp14:editId="1C31665A">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417320" cy="750896"/>
                    </a:xfrm>
                    <a:prstGeom prst="rect">
                      <a:avLst/>
                    </a:prstGeom>
                    <a:noFill/>
                    <a:ln>
                      <a:noFill/>
                      <a:prstDash/>
                    </a:ln>
                  </pic:spPr>
                </pic:pic>
              </a:graphicData>
            </a:graphic>
          </wp:inline>
        </w:drawing>
      </w:r>
    </w:p>
    <w:p w14:paraId="1C31665A" w14:textId="77777777" w:rsidR="00734F88" w:rsidRDefault="00B96ABF">
      <w:pPr>
        <w:pStyle w:val="NoSpacing"/>
        <w:pBdr>
          <w:top w:val="single" w:sz="6" w:space="6" w:color="4472C4"/>
          <w:bottom w:val="single" w:sz="6" w:space="6" w:color="4472C4"/>
        </w:pBdr>
        <w:spacing w:after="240"/>
        <w:jc w:val="center"/>
        <w:rPr>
          <w:rFonts w:ascii="Arial" w:hAnsi="Arial" w:cs="Arial"/>
          <w:caps/>
          <w:color w:val="4472C4"/>
          <w:sz w:val="32"/>
          <w:szCs w:val="32"/>
        </w:rPr>
      </w:pPr>
      <w:r>
        <w:rPr>
          <w:rFonts w:ascii="Arial" w:hAnsi="Arial" w:cs="Arial"/>
          <w:caps/>
          <w:color w:val="4472C4"/>
          <w:sz w:val="32"/>
          <w:szCs w:val="32"/>
        </w:rPr>
        <w:t>An Analysis and Critical Evaluation of a Major Change Previously Implemented within an Organisation</w:t>
      </w:r>
    </w:p>
    <w:p w14:paraId="5DD7A90A" w14:textId="6097F837" w:rsidR="008B1349" w:rsidRDefault="008B1349">
      <w:pPr>
        <w:pStyle w:val="NoSpacing"/>
        <w:pBdr>
          <w:top w:val="single" w:sz="6" w:space="6" w:color="4472C4"/>
          <w:bottom w:val="single" w:sz="6" w:space="6" w:color="4472C4"/>
        </w:pBdr>
        <w:spacing w:after="240"/>
        <w:jc w:val="center"/>
      </w:pPr>
      <w:r>
        <w:rPr>
          <w:rFonts w:ascii="Arial" w:hAnsi="Arial" w:cs="Arial"/>
          <w:caps/>
          <w:color w:val="4472C4"/>
          <w:sz w:val="32"/>
          <w:szCs w:val="32"/>
        </w:rPr>
        <w:t>DYSON LTD</w:t>
      </w:r>
    </w:p>
    <w:p w14:paraId="1C31665B" w14:textId="77777777" w:rsidR="00734F88" w:rsidRDefault="00B96ABF">
      <w:pPr>
        <w:pStyle w:val="NoSpacing"/>
        <w:jc w:val="center"/>
      </w:pPr>
      <w:r>
        <w:rPr>
          <w:color w:val="4472C4"/>
          <w:sz w:val="28"/>
          <w:szCs w:val="28"/>
        </w:rPr>
        <w:t>Leading and Implementing Workplace Change - BMSW6103</w:t>
      </w:r>
    </w:p>
    <w:p w14:paraId="1C31665C" w14:textId="77777777" w:rsidR="00734F88" w:rsidRDefault="00B96ABF">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1C31665C" wp14:editId="1C31665D">
                <wp:simplePos x="0" y="0"/>
                <wp:positionH relativeFrom="page">
                  <wp:posOffset>914400</wp:posOffset>
                </wp:positionH>
                <wp:positionV relativeFrom="page">
                  <wp:posOffset>9088121</wp:posOffset>
                </wp:positionV>
                <wp:extent cx="5731514" cy="645164"/>
                <wp:effectExtent l="0" t="0" r="2536" b="2536"/>
                <wp:wrapNone/>
                <wp:docPr id="2" name="Text Box 142"/>
                <wp:cNvGraphicFramePr/>
                <a:graphic xmlns:a="http://schemas.openxmlformats.org/drawingml/2006/main">
                  <a:graphicData uri="http://schemas.microsoft.com/office/word/2010/wordprocessingShape">
                    <wps:wsp>
                      <wps:cNvSpPr txBox="1"/>
                      <wps:spPr>
                        <a:xfrm>
                          <a:off x="0" y="0"/>
                          <a:ext cx="5731514" cy="645164"/>
                        </a:xfrm>
                        <a:prstGeom prst="rect">
                          <a:avLst/>
                        </a:prstGeom>
                        <a:noFill/>
                        <a:ln>
                          <a:noFill/>
                          <a:prstDash/>
                        </a:ln>
                      </wps:spPr>
                      <wps:txbx>
                        <w:txbxContent>
                          <w:p w14:paraId="1C316660" w14:textId="77777777" w:rsidR="00734F88" w:rsidRDefault="00B96ABF">
                            <w:pPr>
                              <w:pStyle w:val="NoSpacing"/>
                              <w:spacing w:after="40"/>
                              <w:jc w:val="center"/>
                            </w:pPr>
                            <w:r>
                              <w:rPr>
                                <w:rFonts w:ascii="Arial" w:hAnsi="Arial" w:cs="Arial"/>
                                <w:caps/>
                                <w:color w:val="4472C4"/>
                                <w:sz w:val="28"/>
                                <w:szCs w:val="28"/>
                              </w:rPr>
                              <w:t>March 18, 2022</w:t>
                            </w:r>
                          </w:p>
                          <w:p w14:paraId="1C316661" w14:textId="77777777" w:rsidR="00734F88" w:rsidRDefault="00B96ABF">
                            <w:pPr>
                              <w:pStyle w:val="NoSpacing"/>
                              <w:jc w:val="center"/>
                            </w:pPr>
                            <w:r>
                              <w:rPr>
                                <w:rFonts w:ascii="Arial" w:hAnsi="Arial" w:cs="Arial"/>
                                <w:caps/>
                                <w:color w:val="4472C4"/>
                                <w:sz w:val="28"/>
                                <w:szCs w:val="28"/>
                              </w:rPr>
                              <w:t>University of Wales trinity saint david</w:t>
                            </w:r>
                          </w:p>
                          <w:p w14:paraId="1C316662" w14:textId="77777777" w:rsidR="00734F88" w:rsidRDefault="00B96ABF">
                            <w:pPr>
                              <w:pStyle w:val="NoSpacing"/>
                              <w:jc w:val="center"/>
                            </w:pPr>
                            <w:r>
                              <w:rPr>
                                <w:rFonts w:ascii="Arial" w:hAnsi="Arial" w:cs="Arial"/>
                                <w:color w:val="4472C4"/>
                                <w:sz w:val="28"/>
                                <w:szCs w:val="28"/>
                              </w:rPr>
                              <w:t>Elena Alexandra Moise (1908804)</w:t>
                            </w:r>
                          </w:p>
                        </w:txbxContent>
                      </wps:txbx>
                      <wps:bodyPr vert="horz" wrap="square" lIns="0" tIns="0" rIns="0" bIns="0" anchor="b" anchorCtr="0" compatLnSpc="1">
                        <a:spAutoFit/>
                      </wps:bodyPr>
                    </wps:wsp>
                  </a:graphicData>
                </a:graphic>
              </wp:anchor>
            </w:drawing>
          </mc:Choice>
          <mc:Fallback>
            <w:pict>
              <v:shapetype w14:anchorId="1C31665C"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50.8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" filled="f" stroked="f">
                <v:textbox style="mso-fit-shape-to-text:t" inset="0,0,0,0">
                  <w:txbxContent>
                    <w:p w14:paraId="1C316660" w14:textId="77777777" w:rsidR="00734F88" w:rsidRDefault="00B96ABF">
                      <w:pPr>
                        <w:pStyle w:val="NoSpacing"/>
                        <w:spacing w:after="40"/>
                        <w:jc w:val="center"/>
                      </w:pPr>
                      <w:r>
                        <w:rPr>
                          <w:rFonts w:ascii="Arial" w:hAnsi="Arial" w:cs="Arial"/>
                          <w:caps/>
                          <w:color w:val="4472C4"/>
                          <w:sz w:val="28"/>
                          <w:szCs w:val="28"/>
                        </w:rPr>
                        <w:t>March 18, 2022</w:t>
                      </w:r>
                    </w:p>
                    <w:p w14:paraId="1C316661" w14:textId="77777777" w:rsidR="00734F88" w:rsidRDefault="00B96ABF">
                      <w:pPr>
                        <w:pStyle w:val="NoSpacing"/>
                        <w:jc w:val="center"/>
                      </w:pPr>
                      <w:r>
                        <w:rPr>
                          <w:rFonts w:ascii="Arial" w:hAnsi="Arial" w:cs="Arial"/>
                          <w:caps/>
                          <w:color w:val="4472C4"/>
                          <w:sz w:val="28"/>
                          <w:szCs w:val="28"/>
                        </w:rPr>
                        <w:t>University of Wales trinity saint david</w:t>
                      </w:r>
                    </w:p>
                    <w:p w14:paraId="1C316662" w14:textId="77777777" w:rsidR="00734F88" w:rsidRDefault="00B96ABF">
                      <w:pPr>
                        <w:pStyle w:val="NoSpacing"/>
                        <w:jc w:val="center"/>
                      </w:pPr>
                      <w:r>
                        <w:rPr>
                          <w:rFonts w:ascii="Arial" w:hAnsi="Arial" w:cs="Arial"/>
                          <w:color w:val="4472C4"/>
                          <w:sz w:val="28"/>
                          <w:szCs w:val="28"/>
                        </w:rPr>
                        <w:t>Elena Alexandra Moise (1908804)</w:t>
                      </w:r>
                    </w:p>
                  </w:txbxContent>
                </v:textbox>
                <w10:wrap anchorx="page" anchory="page"/>
              </v:shape>
            </w:pict>
          </mc:Fallback>
        </mc:AlternateContent>
      </w:r>
      <w:r>
        <w:rPr>
          <w:noProof/>
          <w:color w:val="4472C4"/>
        </w:rPr>
        <w:drawing>
          <wp:inline distT="0" distB="0" distL="0" distR="0" wp14:anchorId="1C31665E" wp14:editId="1C31665F">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758952" cy="478935"/>
                    </a:xfrm>
                    <a:prstGeom prst="rect">
                      <a:avLst/>
                    </a:prstGeom>
                    <a:noFill/>
                    <a:ln>
                      <a:noFill/>
                      <a:prstDash/>
                    </a:ln>
                  </pic:spPr>
                </pic:pic>
              </a:graphicData>
            </a:graphic>
          </wp:inline>
        </w:drawing>
      </w:r>
    </w:p>
    <w:p w14:paraId="1C31665D" w14:textId="0529BE71" w:rsidR="00734F88" w:rsidRDefault="00734F88" w:rsidP="00CE11D6">
      <w:pPr>
        <w:pStyle w:val="NoSpacing"/>
        <w:pageBreakBefore/>
        <w:spacing w:after="160" w:line="254" w:lineRule="auto"/>
        <w:jc w:val="both"/>
      </w:pPr>
    </w:p>
    <w:p w14:paraId="1C31665E" w14:textId="2A48481A" w:rsidR="00734F88" w:rsidRDefault="00B96ABF" w:rsidP="00CE11D6">
      <w:pPr>
        <w:pStyle w:val="Heading1"/>
        <w:jc w:val="both"/>
      </w:pPr>
      <w:bookmarkStart w:id="0" w:name="_Toc97724932"/>
      <w:r>
        <w:rPr>
          <w:rStyle w:val="Strong"/>
        </w:rPr>
        <w:t>Executive Summary</w:t>
      </w:r>
      <w:bookmarkEnd w:id="0"/>
    </w:p>
    <w:p w14:paraId="1C31665F" w14:textId="77777777" w:rsidR="00734F88" w:rsidRDefault="00734F88" w:rsidP="00CE11D6">
      <w:pPr>
        <w:jc w:val="both"/>
      </w:pPr>
    </w:p>
    <w:p w14:paraId="1C316660" w14:textId="77777777" w:rsidR="00734F88" w:rsidRDefault="00734F88" w:rsidP="00CE11D6">
      <w:pPr>
        <w:jc w:val="both"/>
      </w:pPr>
    </w:p>
    <w:p w14:paraId="1C316661" w14:textId="77777777" w:rsidR="00734F88" w:rsidRDefault="00734F88" w:rsidP="00CE11D6">
      <w:pPr>
        <w:jc w:val="both"/>
      </w:pPr>
    </w:p>
    <w:p w14:paraId="1C316662" w14:textId="77777777" w:rsidR="00734F88" w:rsidRDefault="00734F88" w:rsidP="00CE11D6">
      <w:pPr>
        <w:jc w:val="both"/>
      </w:pPr>
    </w:p>
    <w:p w14:paraId="1C316663" w14:textId="77777777" w:rsidR="00734F88" w:rsidRDefault="00734F88" w:rsidP="00CE11D6">
      <w:pPr>
        <w:jc w:val="both"/>
      </w:pPr>
    </w:p>
    <w:p w14:paraId="1C316664" w14:textId="77777777" w:rsidR="00734F88" w:rsidRDefault="00734F88" w:rsidP="00CE11D6">
      <w:pPr>
        <w:jc w:val="both"/>
      </w:pPr>
    </w:p>
    <w:p w14:paraId="1C316665" w14:textId="77777777" w:rsidR="00734F88" w:rsidRDefault="00734F88" w:rsidP="00CE11D6">
      <w:pPr>
        <w:jc w:val="both"/>
      </w:pPr>
    </w:p>
    <w:p w14:paraId="1C316666" w14:textId="77777777" w:rsidR="00734F88" w:rsidRDefault="00734F88" w:rsidP="00CE11D6">
      <w:pPr>
        <w:jc w:val="both"/>
      </w:pPr>
    </w:p>
    <w:p w14:paraId="1C316667" w14:textId="77777777" w:rsidR="00734F88" w:rsidRDefault="00734F88" w:rsidP="00CE11D6">
      <w:pPr>
        <w:jc w:val="both"/>
      </w:pPr>
    </w:p>
    <w:p w14:paraId="1C316668" w14:textId="77777777" w:rsidR="00734F88" w:rsidRDefault="00734F88" w:rsidP="00CE11D6">
      <w:pPr>
        <w:jc w:val="both"/>
      </w:pPr>
    </w:p>
    <w:p w14:paraId="1C316669" w14:textId="77777777" w:rsidR="00734F88" w:rsidRDefault="00734F88" w:rsidP="00CE11D6">
      <w:pPr>
        <w:jc w:val="both"/>
      </w:pPr>
    </w:p>
    <w:p w14:paraId="1C31666A" w14:textId="77777777" w:rsidR="00734F88" w:rsidRDefault="00734F88" w:rsidP="00CE11D6">
      <w:pPr>
        <w:jc w:val="both"/>
      </w:pPr>
    </w:p>
    <w:p w14:paraId="1C31666B" w14:textId="77777777" w:rsidR="00734F88" w:rsidRDefault="00734F88" w:rsidP="00CE11D6">
      <w:pPr>
        <w:jc w:val="both"/>
      </w:pPr>
    </w:p>
    <w:p w14:paraId="1C31666C" w14:textId="77777777" w:rsidR="00734F88" w:rsidRDefault="00734F88" w:rsidP="00CE11D6">
      <w:pPr>
        <w:jc w:val="both"/>
      </w:pPr>
    </w:p>
    <w:p w14:paraId="1C31666D" w14:textId="77777777" w:rsidR="00734F88" w:rsidRDefault="00734F88" w:rsidP="00CE11D6">
      <w:pPr>
        <w:jc w:val="both"/>
      </w:pPr>
    </w:p>
    <w:p w14:paraId="1C31666E" w14:textId="77777777" w:rsidR="00734F88" w:rsidRDefault="00734F88" w:rsidP="00CE11D6">
      <w:pPr>
        <w:jc w:val="both"/>
      </w:pPr>
    </w:p>
    <w:p w14:paraId="1C31666F" w14:textId="77777777" w:rsidR="00734F88" w:rsidRDefault="00734F88" w:rsidP="00CE11D6">
      <w:pPr>
        <w:jc w:val="both"/>
      </w:pPr>
    </w:p>
    <w:p w14:paraId="1C316670" w14:textId="77777777" w:rsidR="00734F88" w:rsidRDefault="00734F88" w:rsidP="00CE11D6">
      <w:pPr>
        <w:jc w:val="both"/>
      </w:pPr>
    </w:p>
    <w:p w14:paraId="1C316671" w14:textId="77777777" w:rsidR="00734F88" w:rsidRDefault="00734F88" w:rsidP="00CE11D6">
      <w:pPr>
        <w:jc w:val="both"/>
      </w:pPr>
    </w:p>
    <w:p w14:paraId="1C316672" w14:textId="77777777" w:rsidR="00734F88" w:rsidRDefault="00734F88" w:rsidP="00CE11D6">
      <w:pPr>
        <w:jc w:val="both"/>
      </w:pPr>
    </w:p>
    <w:p w14:paraId="1C316673" w14:textId="77777777" w:rsidR="00734F88" w:rsidRDefault="00734F88" w:rsidP="00CE11D6">
      <w:pPr>
        <w:jc w:val="both"/>
      </w:pPr>
    </w:p>
    <w:p w14:paraId="1C316674" w14:textId="77777777" w:rsidR="00734F88" w:rsidRDefault="00734F88" w:rsidP="00CE11D6">
      <w:pPr>
        <w:jc w:val="both"/>
      </w:pPr>
    </w:p>
    <w:p w14:paraId="1C316675" w14:textId="77777777" w:rsidR="00734F88" w:rsidRDefault="00734F88" w:rsidP="00CE11D6">
      <w:pPr>
        <w:jc w:val="both"/>
      </w:pPr>
    </w:p>
    <w:p w14:paraId="1C316676" w14:textId="77777777" w:rsidR="00734F88" w:rsidRDefault="00734F88" w:rsidP="00CE11D6">
      <w:pPr>
        <w:jc w:val="both"/>
      </w:pPr>
    </w:p>
    <w:p w14:paraId="1C316677" w14:textId="77777777" w:rsidR="00734F88" w:rsidRDefault="00734F88" w:rsidP="00CE11D6">
      <w:pPr>
        <w:jc w:val="both"/>
      </w:pPr>
    </w:p>
    <w:p w14:paraId="1C316678" w14:textId="77777777" w:rsidR="00734F88" w:rsidRDefault="00734F88" w:rsidP="00CE11D6">
      <w:pPr>
        <w:jc w:val="both"/>
      </w:pPr>
    </w:p>
    <w:p w14:paraId="1C316679" w14:textId="77777777" w:rsidR="00734F88" w:rsidRDefault="00734F88" w:rsidP="00CE11D6">
      <w:pPr>
        <w:jc w:val="both"/>
      </w:pPr>
    </w:p>
    <w:p w14:paraId="1C31667A" w14:textId="77777777" w:rsidR="00734F88" w:rsidRDefault="00734F88" w:rsidP="00CE11D6">
      <w:pPr>
        <w:jc w:val="both"/>
      </w:pPr>
    </w:p>
    <w:p w14:paraId="1C31667B" w14:textId="77777777" w:rsidR="00734F88" w:rsidRDefault="00734F88" w:rsidP="00CE11D6">
      <w:pPr>
        <w:jc w:val="both"/>
      </w:pPr>
    </w:p>
    <w:sdt>
      <w:sdtPr>
        <w:rPr>
          <w:rFonts w:ascii="Calibri" w:eastAsia="Calibri" w:hAnsi="Calibri" w:cs="Times New Roman"/>
          <w:color w:val="auto"/>
          <w:sz w:val="22"/>
          <w:szCs w:val="22"/>
          <w:lang w:val="en-GB"/>
        </w:rPr>
        <w:id w:val="1640686557"/>
        <w:docPartObj>
          <w:docPartGallery w:val="Table of Contents"/>
          <w:docPartUnique/>
        </w:docPartObj>
      </w:sdtPr>
      <w:sdtEndPr>
        <w:rPr>
          <w:b/>
          <w:bCs/>
          <w:noProof/>
        </w:rPr>
      </w:sdtEndPr>
      <w:sdtContent>
        <w:p w14:paraId="5E919F9B" w14:textId="77777777" w:rsidR="0042754B" w:rsidRDefault="0042754B" w:rsidP="00CE11D6">
          <w:pPr>
            <w:pStyle w:val="TOCHeading"/>
            <w:jc w:val="both"/>
          </w:pPr>
          <w:r>
            <w:t>Contents</w:t>
          </w:r>
        </w:p>
        <w:p w14:paraId="6724D73F" w14:textId="50EB978C" w:rsidR="001C0818" w:rsidRDefault="0042754B">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97724932" w:history="1">
            <w:r w:rsidR="001C0818" w:rsidRPr="008362E8">
              <w:rPr>
                <w:rStyle w:val="Hyperlink"/>
                <w:b/>
                <w:bCs/>
                <w:noProof/>
              </w:rPr>
              <w:t>Executive Summary</w:t>
            </w:r>
            <w:r w:rsidR="001C0818">
              <w:rPr>
                <w:noProof/>
                <w:webHidden/>
              </w:rPr>
              <w:tab/>
            </w:r>
            <w:r w:rsidR="001C0818">
              <w:rPr>
                <w:noProof/>
                <w:webHidden/>
              </w:rPr>
              <w:fldChar w:fldCharType="begin"/>
            </w:r>
            <w:r w:rsidR="001C0818">
              <w:rPr>
                <w:noProof/>
                <w:webHidden/>
              </w:rPr>
              <w:instrText xml:space="preserve"> PAGEREF _Toc97724932 \h </w:instrText>
            </w:r>
            <w:r w:rsidR="001C0818">
              <w:rPr>
                <w:noProof/>
                <w:webHidden/>
              </w:rPr>
            </w:r>
            <w:r w:rsidR="001C0818">
              <w:rPr>
                <w:noProof/>
                <w:webHidden/>
              </w:rPr>
              <w:fldChar w:fldCharType="separate"/>
            </w:r>
            <w:r w:rsidR="001C0818">
              <w:rPr>
                <w:noProof/>
                <w:webHidden/>
              </w:rPr>
              <w:t>1</w:t>
            </w:r>
            <w:r w:rsidR="001C0818">
              <w:rPr>
                <w:noProof/>
                <w:webHidden/>
              </w:rPr>
              <w:fldChar w:fldCharType="end"/>
            </w:r>
          </w:hyperlink>
        </w:p>
        <w:p w14:paraId="0B6279BC" w14:textId="709A4C47" w:rsidR="001C0818" w:rsidRDefault="001C0818">
          <w:pPr>
            <w:pStyle w:val="TOC1"/>
            <w:tabs>
              <w:tab w:val="right" w:leader="dot" w:pos="9016"/>
            </w:tabs>
            <w:rPr>
              <w:rFonts w:asciiTheme="minorHAnsi" w:eastAsiaTheme="minorEastAsia" w:hAnsiTheme="minorHAnsi" w:cstheme="minorBidi"/>
              <w:noProof/>
              <w:lang w:eastAsia="en-GB"/>
            </w:rPr>
          </w:pPr>
          <w:hyperlink w:anchor="_Toc97724933" w:history="1">
            <w:r w:rsidRPr="008362E8">
              <w:rPr>
                <w:rStyle w:val="Hyperlink"/>
                <w:b/>
                <w:bCs/>
                <w:noProof/>
              </w:rPr>
              <w:t>1.0 Introduction</w:t>
            </w:r>
            <w:r>
              <w:rPr>
                <w:noProof/>
                <w:webHidden/>
              </w:rPr>
              <w:tab/>
            </w:r>
            <w:r>
              <w:rPr>
                <w:noProof/>
                <w:webHidden/>
              </w:rPr>
              <w:fldChar w:fldCharType="begin"/>
            </w:r>
            <w:r>
              <w:rPr>
                <w:noProof/>
                <w:webHidden/>
              </w:rPr>
              <w:instrText xml:space="preserve"> PAGEREF _Toc97724933 \h </w:instrText>
            </w:r>
            <w:r>
              <w:rPr>
                <w:noProof/>
                <w:webHidden/>
              </w:rPr>
            </w:r>
            <w:r>
              <w:rPr>
                <w:noProof/>
                <w:webHidden/>
              </w:rPr>
              <w:fldChar w:fldCharType="separate"/>
            </w:r>
            <w:r>
              <w:rPr>
                <w:noProof/>
                <w:webHidden/>
              </w:rPr>
              <w:t>3</w:t>
            </w:r>
            <w:r>
              <w:rPr>
                <w:noProof/>
                <w:webHidden/>
              </w:rPr>
              <w:fldChar w:fldCharType="end"/>
            </w:r>
          </w:hyperlink>
        </w:p>
        <w:p w14:paraId="5BE4DFB6" w14:textId="35A9AA70" w:rsidR="001C0818" w:rsidRDefault="001C0818">
          <w:pPr>
            <w:pStyle w:val="TOC1"/>
            <w:tabs>
              <w:tab w:val="right" w:leader="dot" w:pos="9016"/>
            </w:tabs>
            <w:rPr>
              <w:rFonts w:asciiTheme="minorHAnsi" w:eastAsiaTheme="minorEastAsia" w:hAnsiTheme="minorHAnsi" w:cstheme="minorBidi"/>
              <w:noProof/>
              <w:lang w:eastAsia="en-GB"/>
            </w:rPr>
          </w:pPr>
          <w:hyperlink w:anchor="_Toc97724934" w:history="1">
            <w:r w:rsidRPr="008362E8">
              <w:rPr>
                <w:rStyle w:val="Hyperlink"/>
                <w:noProof/>
              </w:rPr>
              <w:t>1.1 Introduction of Dyson LTD</w:t>
            </w:r>
            <w:r>
              <w:rPr>
                <w:noProof/>
                <w:webHidden/>
              </w:rPr>
              <w:tab/>
            </w:r>
            <w:r>
              <w:rPr>
                <w:noProof/>
                <w:webHidden/>
              </w:rPr>
              <w:fldChar w:fldCharType="begin"/>
            </w:r>
            <w:r>
              <w:rPr>
                <w:noProof/>
                <w:webHidden/>
              </w:rPr>
              <w:instrText xml:space="preserve"> PAGEREF _Toc97724934 \h </w:instrText>
            </w:r>
            <w:r>
              <w:rPr>
                <w:noProof/>
                <w:webHidden/>
              </w:rPr>
            </w:r>
            <w:r>
              <w:rPr>
                <w:noProof/>
                <w:webHidden/>
              </w:rPr>
              <w:fldChar w:fldCharType="separate"/>
            </w:r>
            <w:r>
              <w:rPr>
                <w:noProof/>
                <w:webHidden/>
              </w:rPr>
              <w:t>3</w:t>
            </w:r>
            <w:r>
              <w:rPr>
                <w:noProof/>
                <w:webHidden/>
              </w:rPr>
              <w:fldChar w:fldCharType="end"/>
            </w:r>
          </w:hyperlink>
        </w:p>
        <w:p w14:paraId="76672EB8" w14:textId="0F29FDEC" w:rsidR="001C0818" w:rsidRDefault="001C0818">
          <w:pPr>
            <w:pStyle w:val="TOC1"/>
            <w:tabs>
              <w:tab w:val="right" w:leader="dot" w:pos="9016"/>
            </w:tabs>
            <w:rPr>
              <w:rFonts w:asciiTheme="minorHAnsi" w:eastAsiaTheme="minorEastAsia" w:hAnsiTheme="minorHAnsi" w:cstheme="minorBidi"/>
              <w:noProof/>
              <w:lang w:eastAsia="en-GB"/>
            </w:rPr>
          </w:pPr>
          <w:hyperlink w:anchor="_Toc97724935" w:history="1">
            <w:r w:rsidRPr="008362E8">
              <w:rPr>
                <w:rStyle w:val="Hyperlink"/>
                <w:b/>
                <w:bCs/>
                <w:noProof/>
              </w:rPr>
              <w:t>2.0 Main Findings</w:t>
            </w:r>
            <w:r>
              <w:rPr>
                <w:noProof/>
                <w:webHidden/>
              </w:rPr>
              <w:tab/>
            </w:r>
            <w:r>
              <w:rPr>
                <w:noProof/>
                <w:webHidden/>
              </w:rPr>
              <w:fldChar w:fldCharType="begin"/>
            </w:r>
            <w:r>
              <w:rPr>
                <w:noProof/>
                <w:webHidden/>
              </w:rPr>
              <w:instrText xml:space="preserve"> PAGEREF _Toc97724935 \h </w:instrText>
            </w:r>
            <w:r>
              <w:rPr>
                <w:noProof/>
                <w:webHidden/>
              </w:rPr>
            </w:r>
            <w:r>
              <w:rPr>
                <w:noProof/>
                <w:webHidden/>
              </w:rPr>
              <w:fldChar w:fldCharType="separate"/>
            </w:r>
            <w:r>
              <w:rPr>
                <w:noProof/>
                <w:webHidden/>
              </w:rPr>
              <w:t>4</w:t>
            </w:r>
            <w:r>
              <w:rPr>
                <w:noProof/>
                <w:webHidden/>
              </w:rPr>
              <w:fldChar w:fldCharType="end"/>
            </w:r>
          </w:hyperlink>
        </w:p>
        <w:p w14:paraId="6F782E5E" w14:textId="79202665" w:rsidR="001C0818" w:rsidRDefault="001C0818">
          <w:pPr>
            <w:pStyle w:val="TOC1"/>
            <w:tabs>
              <w:tab w:val="right" w:leader="dot" w:pos="9016"/>
            </w:tabs>
            <w:rPr>
              <w:rFonts w:asciiTheme="minorHAnsi" w:eastAsiaTheme="minorEastAsia" w:hAnsiTheme="minorHAnsi" w:cstheme="minorBidi"/>
              <w:noProof/>
              <w:lang w:eastAsia="en-GB"/>
            </w:rPr>
          </w:pPr>
          <w:hyperlink w:anchor="_Toc97724936" w:history="1">
            <w:r w:rsidRPr="008362E8">
              <w:rPr>
                <w:rStyle w:val="Hyperlink"/>
                <w:noProof/>
              </w:rPr>
              <w:t>2.1. Introduction to Organisational Change</w:t>
            </w:r>
            <w:r>
              <w:rPr>
                <w:noProof/>
                <w:webHidden/>
              </w:rPr>
              <w:tab/>
            </w:r>
            <w:r>
              <w:rPr>
                <w:noProof/>
                <w:webHidden/>
              </w:rPr>
              <w:fldChar w:fldCharType="begin"/>
            </w:r>
            <w:r>
              <w:rPr>
                <w:noProof/>
                <w:webHidden/>
              </w:rPr>
              <w:instrText xml:space="preserve"> PAGEREF _Toc97724936 \h </w:instrText>
            </w:r>
            <w:r>
              <w:rPr>
                <w:noProof/>
                <w:webHidden/>
              </w:rPr>
            </w:r>
            <w:r>
              <w:rPr>
                <w:noProof/>
                <w:webHidden/>
              </w:rPr>
              <w:fldChar w:fldCharType="separate"/>
            </w:r>
            <w:r>
              <w:rPr>
                <w:noProof/>
                <w:webHidden/>
              </w:rPr>
              <w:t>4</w:t>
            </w:r>
            <w:r>
              <w:rPr>
                <w:noProof/>
                <w:webHidden/>
              </w:rPr>
              <w:fldChar w:fldCharType="end"/>
            </w:r>
          </w:hyperlink>
        </w:p>
        <w:p w14:paraId="7097D125" w14:textId="738C4FDF" w:rsidR="001C0818" w:rsidRDefault="001C0818">
          <w:pPr>
            <w:pStyle w:val="TOC1"/>
            <w:tabs>
              <w:tab w:val="right" w:leader="dot" w:pos="9016"/>
            </w:tabs>
            <w:rPr>
              <w:rFonts w:asciiTheme="minorHAnsi" w:eastAsiaTheme="minorEastAsia" w:hAnsiTheme="minorHAnsi" w:cstheme="minorBidi"/>
              <w:noProof/>
              <w:lang w:eastAsia="en-GB"/>
            </w:rPr>
          </w:pPr>
          <w:hyperlink w:anchor="_Toc97724937" w:history="1">
            <w:r w:rsidRPr="008362E8">
              <w:rPr>
                <w:rStyle w:val="Hyperlink"/>
                <w:noProof/>
              </w:rPr>
              <w:t>2.2 Dyson’s Organisational Change</w:t>
            </w:r>
            <w:r>
              <w:rPr>
                <w:noProof/>
                <w:webHidden/>
              </w:rPr>
              <w:tab/>
            </w:r>
            <w:r>
              <w:rPr>
                <w:noProof/>
                <w:webHidden/>
              </w:rPr>
              <w:fldChar w:fldCharType="begin"/>
            </w:r>
            <w:r>
              <w:rPr>
                <w:noProof/>
                <w:webHidden/>
              </w:rPr>
              <w:instrText xml:space="preserve"> PAGEREF _Toc97724937 \h </w:instrText>
            </w:r>
            <w:r>
              <w:rPr>
                <w:noProof/>
                <w:webHidden/>
              </w:rPr>
            </w:r>
            <w:r>
              <w:rPr>
                <w:noProof/>
                <w:webHidden/>
              </w:rPr>
              <w:fldChar w:fldCharType="separate"/>
            </w:r>
            <w:r>
              <w:rPr>
                <w:noProof/>
                <w:webHidden/>
              </w:rPr>
              <w:t>4</w:t>
            </w:r>
            <w:r>
              <w:rPr>
                <w:noProof/>
                <w:webHidden/>
              </w:rPr>
              <w:fldChar w:fldCharType="end"/>
            </w:r>
          </w:hyperlink>
        </w:p>
        <w:p w14:paraId="0B3F622B" w14:textId="275ADC8C" w:rsidR="001C0818" w:rsidRDefault="001C0818">
          <w:pPr>
            <w:pStyle w:val="TOC1"/>
            <w:tabs>
              <w:tab w:val="right" w:leader="dot" w:pos="9016"/>
            </w:tabs>
            <w:rPr>
              <w:rFonts w:asciiTheme="minorHAnsi" w:eastAsiaTheme="minorEastAsia" w:hAnsiTheme="minorHAnsi" w:cstheme="minorBidi"/>
              <w:noProof/>
              <w:lang w:eastAsia="en-GB"/>
            </w:rPr>
          </w:pPr>
          <w:hyperlink w:anchor="_Toc97724938" w:history="1">
            <w:r w:rsidRPr="008362E8">
              <w:rPr>
                <w:rStyle w:val="Hyperlink"/>
                <w:noProof/>
              </w:rPr>
              <w:t>2.3 Forces of Change</w:t>
            </w:r>
            <w:r>
              <w:rPr>
                <w:noProof/>
                <w:webHidden/>
              </w:rPr>
              <w:tab/>
            </w:r>
            <w:r>
              <w:rPr>
                <w:noProof/>
                <w:webHidden/>
              </w:rPr>
              <w:fldChar w:fldCharType="begin"/>
            </w:r>
            <w:r>
              <w:rPr>
                <w:noProof/>
                <w:webHidden/>
              </w:rPr>
              <w:instrText xml:space="preserve"> PAGEREF _Toc97724938 \h </w:instrText>
            </w:r>
            <w:r>
              <w:rPr>
                <w:noProof/>
                <w:webHidden/>
              </w:rPr>
            </w:r>
            <w:r>
              <w:rPr>
                <w:noProof/>
                <w:webHidden/>
              </w:rPr>
              <w:fldChar w:fldCharType="separate"/>
            </w:r>
            <w:r>
              <w:rPr>
                <w:noProof/>
                <w:webHidden/>
              </w:rPr>
              <w:t>5</w:t>
            </w:r>
            <w:r>
              <w:rPr>
                <w:noProof/>
                <w:webHidden/>
              </w:rPr>
              <w:fldChar w:fldCharType="end"/>
            </w:r>
          </w:hyperlink>
        </w:p>
        <w:p w14:paraId="19A5CA7D" w14:textId="375088ED" w:rsidR="001C0818" w:rsidRDefault="001C0818">
          <w:pPr>
            <w:pStyle w:val="TOC1"/>
            <w:tabs>
              <w:tab w:val="right" w:leader="dot" w:pos="9016"/>
            </w:tabs>
            <w:rPr>
              <w:rFonts w:asciiTheme="minorHAnsi" w:eastAsiaTheme="minorEastAsia" w:hAnsiTheme="minorHAnsi" w:cstheme="minorBidi"/>
              <w:noProof/>
              <w:lang w:eastAsia="en-GB"/>
            </w:rPr>
          </w:pPr>
          <w:hyperlink w:anchor="_Toc97724939" w:history="1">
            <w:r w:rsidRPr="008362E8">
              <w:rPr>
                <w:rStyle w:val="Hyperlink"/>
                <w:noProof/>
              </w:rPr>
              <w:t>2.4 Change Management</w:t>
            </w:r>
            <w:r>
              <w:rPr>
                <w:noProof/>
                <w:webHidden/>
              </w:rPr>
              <w:tab/>
            </w:r>
            <w:r>
              <w:rPr>
                <w:noProof/>
                <w:webHidden/>
              </w:rPr>
              <w:fldChar w:fldCharType="begin"/>
            </w:r>
            <w:r>
              <w:rPr>
                <w:noProof/>
                <w:webHidden/>
              </w:rPr>
              <w:instrText xml:space="preserve"> PAGEREF _Toc97724939 \h </w:instrText>
            </w:r>
            <w:r>
              <w:rPr>
                <w:noProof/>
                <w:webHidden/>
              </w:rPr>
            </w:r>
            <w:r>
              <w:rPr>
                <w:noProof/>
                <w:webHidden/>
              </w:rPr>
              <w:fldChar w:fldCharType="separate"/>
            </w:r>
            <w:r>
              <w:rPr>
                <w:noProof/>
                <w:webHidden/>
              </w:rPr>
              <w:t>5</w:t>
            </w:r>
            <w:r>
              <w:rPr>
                <w:noProof/>
                <w:webHidden/>
              </w:rPr>
              <w:fldChar w:fldCharType="end"/>
            </w:r>
          </w:hyperlink>
        </w:p>
        <w:p w14:paraId="0855E01A" w14:textId="60CAB301" w:rsidR="001C0818" w:rsidRDefault="001C0818">
          <w:pPr>
            <w:pStyle w:val="TOC1"/>
            <w:tabs>
              <w:tab w:val="right" w:leader="dot" w:pos="9016"/>
            </w:tabs>
            <w:rPr>
              <w:rFonts w:asciiTheme="minorHAnsi" w:eastAsiaTheme="minorEastAsia" w:hAnsiTheme="minorHAnsi" w:cstheme="minorBidi"/>
              <w:noProof/>
              <w:lang w:eastAsia="en-GB"/>
            </w:rPr>
          </w:pPr>
          <w:hyperlink w:anchor="_Toc97724940" w:history="1">
            <w:r w:rsidRPr="008362E8">
              <w:rPr>
                <w:rStyle w:val="Hyperlink"/>
                <w:noProof/>
              </w:rPr>
              <w:t>2.5 SWOT Analysis</w:t>
            </w:r>
            <w:r>
              <w:rPr>
                <w:noProof/>
                <w:webHidden/>
              </w:rPr>
              <w:tab/>
            </w:r>
            <w:r>
              <w:rPr>
                <w:noProof/>
                <w:webHidden/>
              </w:rPr>
              <w:fldChar w:fldCharType="begin"/>
            </w:r>
            <w:r>
              <w:rPr>
                <w:noProof/>
                <w:webHidden/>
              </w:rPr>
              <w:instrText xml:space="preserve"> PAGEREF _Toc97724940 \h </w:instrText>
            </w:r>
            <w:r>
              <w:rPr>
                <w:noProof/>
                <w:webHidden/>
              </w:rPr>
            </w:r>
            <w:r>
              <w:rPr>
                <w:noProof/>
                <w:webHidden/>
              </w:rPr>
              <w:fldChar w:fldCharType="separate"/>
            </w:r>
            <w:r>
              <w:rPr>
                <w:noProof/>
                <w:webHidden/>
              </w:rPr>
              <w:t>7</w:t>
            </w:r>
            <w:r>
              <w:rPr>
                <w:noProof/>
                <w:webHidden/>
              </w:rPr>
              <w:fldChar w:fldCharType="end"/>
            </w:r>
          </w:hyperlink>
        </w:p>
        <w:p w14:paraId="6182EBE2" w14:textId="7E72BFA9" w:rsidR="001C0818" w:rsidRDefault="001C0818">
          <w:pPr>
            <w:pStyle w:val="TOC1"/>
            <w:tabs>
              <w:tab w:val="right" w:leader="dot" w:pos="9016"/>
            </w:tabs>
            <w:rPr>
              <w:rFonts w:asciiTheme="minorHAnsi" w:eastAsiaTheme="minorEastAsia" w:hAnsiTheme="minorHAnsi" w:cstheme="minorBidi"/>
              <w:noProof/>
              <w:lang w:eastAsia="en-GB"/>
            </w:rPr>
          </w:pPr>
          <w:hyperlink w:anchor="_Toc97724941" w:history="1">
            <w:r w:rsidRPr="008362E8">
              <w:rPr>
                <w:rStyle w:val="Hyperlink"/>
                <w:noProof/>
              </w:rPr>
              <w:t>2.6 PESTEL Analysis</w:t>
            </w:r>
            <w:r>
              <w:rPr>
                <w:noProof/>
                <w:webHidden/>
              </w:rPr>
              <w:tab/>
            </w:r>
            <w:r>
              <w:rPr>
                <w:noProof/>
                <w:webHidden/>
              </w:rPr>
              <w:fldChar w:fldCharType="begin"/>
            </w:r>
            <w:r>
              <w:rPr>
                <w:noProof/>
                <w:webHidden/>
              </w:rPr>
              <w:instrText xml:space="preserve"> PAGEREF _Toc97724941 \h </w:instrText>
            </w:r>
            <w:r>
              <w:rPr>
                <w:noProof/>
                <w:webHidden/>
              </w:rPr>
            </w:r>
            <w:r>
              <w:rPr>
                <w:noProof/>
                <w:webHidden/>
              </w:rPr>
              <w:fldChar w:fldCharType="separate"/>
            </w:r>
            <w:r>
              <w:rPr>
                <w:noProof/>
                <w:webHidden/>
              </w:rPr>
              <w:t>8</w:t>
            </w:r>
            <w:r>
              <w:rPr>
                <w:noProof/>
                <w:webHidden/>
              </w:rPr>
              <w:fldChar w:fldCharType="end"/>
            </w:r>
          </w:hyperlink>
        </w:p>
        <w:p w14:paraId="76A01DE8" w14:textId="7F656F5F" w:rsidR="001C0818" w:rsidRDefault="001C0818">
          <w:pPr>
            <w:pStyle w:val="TOC1"/>
            <w:tabs>
              <w:tab w:val="right" w:leader="dot" w:pos="9016"/>
            </w:tabs>
            <w:rPr>
              <w:rFonts w:asciiTheme="minorHAnsi" w:eastAsiaTheme="minorEastAsia" w:hAnsiTheme="minorHAnsi" w:cstheme="minorBidi"/>
              <w:noProof/>
              <w:lang w:eastAsia="en-GB"/>
            </w:rPr>
          </w:pPr>
          <w:hyperlink w:anchor="_Toc97724942" w:history="1">
            <w:r w:rsidRPr="008362E8">
              <w:rPr>
                <w:rStyle w:val="Hyperlink"/>
                <w:noProof/>
              </w:rPr>
              <w:t>2.7 Organizational Structure and Culture</w:t>
            </w:r>
            <w:r>
              <w:rPr>
                <w:noProof/>
                <w:webHidden/>
              </w:rPr>
              <w:tab/>
            </w:r>
            <w:r>
              <w:rPr>
                <w:noProof/>
                <w:webHidden/>
              </w:rPr>
              <w:fldChar w:fldCharType="begin"/>
            </w:r>
            <w:r>
              <w:rPr>
                <w:noProof/>
                <w:webHidden/>
              </w:rPr>
              <w:instrText xml:space="preserve"> PAGEREF _Toc97724942 \h </w:instrText>
            </w:r>
            <w:r>
              <w:rPr>
                <w:noProof/>
                <w:webHidden/>
              </w:rPr>
            </w:r>
            <w:r>
              <w:rPr>
                <w:noProof/>
                <w:webHidden/>
              </w:rPr>
              <w:fldChar w:fldCharType="separate"/>
            </w:r>
            <w:r>
              <w:rPr>
                <w:noProof/>
                <w:webHidden/>
              </w:rPr>
              <w:t>9</w:t>
            </w:r>
            <w:r>
              <w:rPr>
                <w:noProof/>
                <w:webHidden/>
              </w:rPr>
              <w:fldChar w:fldCharType="end"/>
            </w:r>
          </w:hyperlink>
        </w:p>
        <w:p w14:paraId="77A84131" w14:textId="645305AD" w:rsidR="001C0818" w:rsidRDefault="001C0818">
          <w:pPr>
            <w:pStyle w:val="TOC1"/>
            <w:tabs>
              <w:tab w:val="right" w:leader="dot" w:pos="9016"/>
            </w:tabs>
            <w:rPr>
              <w:rFonts w:asciiTheme="minorHAnsi" w:eastAsiaTheme="minorEastAsia" w:hAnsiTheme="minorHAnsi" w:cstheme="minorBidi"/>
              <w:noProof/>
              <w:lang w:eastAsia="en-GB"/>
            </w:rPr>
          </w:pPr>
          <w:hyperlink w:anchor="_Toc97724943" w:history="1">
            <w:r w:rsidRPr="008362E8">
              <w:rPr>
                <w:rStyle w:val="Hyperlink"/>
                <w:noProof/>
              </w:rPr>
              <w:t>2.8 The involvement of leaders and leadership in the process of change</w:t>
            </w:r>
            <w:r>
              <w:rPr>
                <w:noProof/>
                <w:webHidden/>
              </w:rPr>
              <w:tab/>
            </w:r>
            <w:r>
              <w:rPr>
                <w:noProof/>
                <w:webHidden/>
              </w:rPr>
              <w:fldChar w:fldCharType="begin"/>
            </w:r>
            <w:r>
              <w:rPr>
                <w:noProof/>
                <w:webHidden/>
              </w:rPr>
              <w:instrText xml:space="preserve"> PAGEREF _Toc97724943 \h </w:instrText>
            </w:r>
            <w:r>
              <w:rPr>
                <w:noProof/>
                <w:webHidden/>
              </w:rPr>
            </w:r>
            <w:r>
              <w:rPr>
                <w:noProof/>
                <w:webHidden/>
              </w:rPr>
              <w:fldChar w:fldCharType="separate"/>
            </w:r>
            <w:r>
              <w:rPr>
                <w:noProof/>
                <w:webHidden/>
              </w:rPr>
              <w:t>10</w:t>
            </w:r>
            <w:r>
              <w:rPr>
                <w:noProof/>
                <w:webHidden/>
              </w:rPr>
              <w:fldChar w:fldCharType="end"/>
            </w:r>
          </w:hyperlink>
        </w:p>
        <w:p w14:paraId="0CD9F502" w14:textId="5629BDC9" w:rsidR="001C0818" w:rsidRDefault="001C0818">
          <w:pPr>
            <w:pStyle w:val="TOC1"/>
            <w:tabs>
              <w:tab w:val="right" w:leader="dot" w:pos="9016"/>
            </w:tabs>
            <w:rPr>
              <w:rFonts w:asciiTheme="minorHAnsi" w:eastAsiaTheme="minorEastAsia" w:hAnsiTheme="minorHAnsi" w:cstheme="minorBidi"/>
              <w:noProof/>
              <w:lang w:eastAsia="en-GB"/>
            </w:rPr>
          </w:pPr>
          <w:hyperlink w:anchor="_Toc97724944" w:history="1">
            <w:r w:rsidRPr="008362E8">
              <w:rPr>
                <w:rStyle w:val="Hyperlink"/>
                <w:noProof/>
              </w:rPr>
              <w:t>2.9 Resistors to change</w:t>
            </w:r>
            <w:r>
              <w:rPr>
                <w:noProof/>
                <w:webHidden/>
              </w:rPr>
              <w:tab/>
            </w:r>
            <w:r>
              <w:rPr>
                <w:noProof/>
                <w:webHidden/>
              </w:rPr>
              <w:fldChar w:fldCharType="begin"/>
            </w:r>
            <w:r>
              <w:rPr>
                <w:noProof/>
                <w:webHidden/>
              </w:rPr>
              <w:instrText xml:space="preserve"> PAGEREF _Toc97724944 \h </w:instrText>
            </w:r>
            <w:r>
              <w:rPr>
                <w:noProof/>
                <w:webHidden/>
              </w:rPr>
            </w:r>
            <w:r>
              <w:rPr>
                <w:noProof/>
                <w:webHidden/>
              </w:rPr>
              <w:fldChar w:fldCharType="separate"/>
            </w:r>
            <w:r>
              <w:rPr>
                <w:noProof/>
                <w:webHidden/>
              </w:rPr>
              <w:t>10</w:t>
            </w:r>
            <w:r>
              <w:rPr>
                <w:noProof/>
                <w:webHidden/>
              </w:rPr>
              <w:fldChar w:fldCharType="end"/>
            </w:r>
          </w:hyperlink>
        </w:p>
        <w:p w14:paraId="2098F91D" w14:textId="34DBAE06" w:rsidR="001C0818" w:rsidRDefault="001C0818">
          <w:pPr>
            <w:pStyle w:val="TOC1"/>
            <w:tabs>
              <w:tab w:val="right" w:leader="dot" w:pos="9016"/>
            </w:tabs>
            <w:rPr>
              <w:rFonts w:asciiTheme="minorHAnsi" w:eastAsiaTheme="minorEastAsia" w:hAnsiTheme="minorHAnsi" w:cstheme="minorBidi"/>
              <w:noProof/>
              <w:lang w:eastAsia="en-GB"/>
            </w:rPr>
          </w:pPr>
          <w:hyperlink w:anchor="_Toc97724945" w:history="1">
            <w:r w:rsidRPr="008362E8">
              <w:rPr>
                <w:rStyle w:val="Hyperlink"/>
                <w:noProof/>
              </w:rPr>
              <w:t>3.0 Lewin Three-Step Change Model</w:t>
            </w:r>
            <w:r>
              <w:rPr>
                <w:noProof/>
                <w:webHidden/>
              </w:rPr>
              <w:tab/>
            </w:r>
            <w:r>
              <w:rPr>
                <w:noProof/>
                <w:webHidden/>
              </w:rPr>
              <w:fldChar w:fldCharType="begin"/>
            </w:r>
            <w:r>
              <w:rPr>
                <w:noProof/>
                <w:webHidden/>
              </w:rPr>
              <w:instrText xml:space="preserve"> PAGEREF _Toc97724945 \h </w:instrText>
            </w:r>
            <w:r>
              <w:rPr>
                <w:noProof/>
                <w:webHidden/>
              </w:rPr>
            </w:r>
            <w:r>
              <w:rPr>
                <w:noProof/>
                <w:webHidden/>
              </w:rPr>
              <w:fldChar w:fldCharType="separate"/>
            </w:r>
            <w:r>
              <w:rPr>
                <w:noProof/>
                <w:webHidden/>
              </w:rPr>
              <w:t>12</w:t>
            </w:r>
            <w:r>
              <w:rPr>
                <w:noProof/>
                <w:webHidden/>
              </w:rPr>
              <w:fldChar w:fldCharType="end"/>
            </w:r>
          </w:hyperlink>
        </w:p>
        <w:p w14:paraId="27998788" w14:textId="6AED3BFB" w:rsidR="001C0818" w:rsidRDefault="001C0818">
          <w:pPr>
            <w:pStyle w:val="TOC1"/>
            <w:tabs>
              <w:tab w:val="right" w:leader="dot" w:pos="9016"/>
            </w:tabs>
            <w:rPr>
              <w:rFonts w:asciiTheme="minorHAnsi" w:eastAsiaTheme="minorEastAsia" w:hAnsiTheme="minorHAnsi" w:cstheme="minorBidi"/>
              <w:noProof/>
              <w:lang w:eastAsia="en-GB"/>
            </w:rPr>
          </w:pPr>
          <w:hyperlink w:anchor="_Toc97724946" w:history="1">
            <w:r w:rsidRPr="008362E8">
              <w:rPr>
                <w:rStyle w:val="Hyperlink"/>
                <w:noProof/>
              </w:rPr>
              <w:t>3.1 Change Agents</w:t>
            </w:r>
            <w:r>
              <w:rPr>
                <w:noProof/>
                <w:webHidden/>
              </w:rPr>
              <w:tab/>
            </w:r>
            <w:r>
              <w:rPr>
                <w:noProof/>
                <w:webHidden/>
              </w:rPr>
              <w:fldChar w:fldCharType="begin"/>
            </w:r>
            <w:r>
              <w:rPr>
                <w:noProof/>
                <w:webHidden/>
              </w:rPr>
              <w:instrText xml:space="preserve"> PAGEREF _Toc97724946 \h </w:instrText>
            </w:r>
            <w:r>
              <w:rPr>
                <w:noProof/>
                <w:webHidden/>
              </w:rPr>
            </w:r>
            <w:r>
              <w:rPr>
                <w:noProof/>
                <w:webHidden/>
              </w:rPr>
              <w:fldChar w:fldCharType="separate"/>
            </w:r>
            <w:r>
              <w:rPr>
                <w:noProof/>
                <w:webHidden/>
              </w:rPr>
              <w:t>12</w:t>
            </w:r>
            <w:r>
              <w:rPr>
                <w:noProof/>
                <w:webHidden/>
              </w:rPr>
              <w:fldChar w:fldCharType="end"/>
            </w:r>
          </w:hyperlink>
        </w:p>
        <w:p w14:paraId="47F13683" w14:textId="24365B24" w:rsidR="001C0818" w:rsidRDefault="001C0818">
          <w:pPr>
            <w:pStyle w:val="TOC1"/>
            <w:tabs>
              <w:tab w:val="right" w:leader="dot" w:pos="9016"/>
            </w:tabs>
            <w:rPr>
              <w:rFonts w:asciiTheme="minorHAnsi" w:eastAsiaTheme="minorEastAsia" w:hAnsiTheme="minorHAnsi" w:cstheme="minorBidi"/>
              <w:noProof/>
              <w:lang w:eastAsia="en-GB"/>
            </w:rPr>
          </w:pPr>
          <w:hyperlink w:anchor="_Toc97724947" w:history="1">
            <w:r w:rsidRPr="008362E8">
              <w:rPr>
                <w:rStyle w:val="Hyperlink"/>
                <w:noProof/>
              </w:rPr>
              <w:t>3.2 Lewin’s Force-Field Theory</w:t>
            </w:r>
            <w:r>
              <w:rPr>
                <w:noProof/>
                <w:webHidden/>
              </w:rPr>
              <w:tab/>
            </w:r>
            <w:r>
              <w:rPr>
                <w:noProof/>
                <w:webHidden/>
              </w:rPr>
              <w:fldChar w:fldCharType="begin"/>
            </w:r>
            <w:r>
              <w:rPr>
                <w:noProof/>
                <w:webHidden/>
              </w:rPr>
              <w:instrText xml:space="preserve"> PAGEREF _Toc97724947 \h </w:instrText>
            </w:r>
            <w:r>
              <w:rPr>
                <w:noProof/>
                <w:webHidden/>
              </w:rPr>
            </w:r>
            <w:r>
              <w:rPr>
                <w:noProof/>
                <w:webHidden/>
              </w:rPr>
              <w:fldChar w:fldCharType="separate"/>
            </w:r>
            <w:r>
              <w:rPr>
                <w:noProof/>
                <w:webHidden/>
              </w:rPr>
              <w:t>14</w:t>
            </w:r>
            <w:r>
              <w:rPr>
                <w:noProof/>
                <w:webHidden/>
              </w:rPr>
              <w:fldChar w:fldCharType="end"/>
            </w:r>
          </w:hyperlink>
        </w:p>
        <w:p w14:paraId="0BC50BB8" w14:textId="59E31A95" w:rsidR="001C0818" w:rsidRDefault="001C0818">
          <w:pPr>
            <w:pStyle w:val="TOC1"/>
            <w:tabs>
              <w:tab w:val="right" w:leader="dot" w:pos="9016"/>
            </w:tabs>
            <w:rPr>
              <w:rFonts w:asciiTheme="minorHAnsi" w:eastAsiaTheme="minorEastAsia" w:hAnsiTheme="minorHAnsi" w:cstheme="minorBidi"/>
              <w:noProof/>
              <w:lang w:eastAsia="en-GB"/>
            </w:rPr>
          </w:pPr>
          <w:hyperlink w:anchor="_Toc97724948" w:history="1">
            <w:r w:rsidRPr="008362E8">
              <w:rPr>
                <w:rStyle w:val="Hyperlink"/>
                <w:b/>
                <w:bCs/>
                <w:noProof/>
              </w:rPr>
              <w:t>3.0 Conclusion</w:t>
            </w:r>
            <w:r>
              <w:rPr>
                <w:noProof/>
                <w:webHidden/>
              </w:rPr>
              <w:tab/>
            </w:r>
            <w:r>
              <w:rPr>
                <w:noProof/>
                <w:webHidden/>
              </w:rPr>
              <w:fldChar w:fldCharType="begin"/>
            </w:r>
            <w:r>
              <w:rPr>
                <w:noProof/>
                <w:webHidden/>
              </w:rPr>
              <w:instrText xml:space="preserve"> PAGEREF _Toc97724948 \h </w:instrText>
            </w:r>
            <w:r>
              <w:rPr>
                <w:noProof/>
                <w:webHidden/>
              </w:rPr>
            </w:r>
            <w:r>
              <w:rPr>
                <w:noProof/>
                <w:webHidden/>
              </w:rPr>
              <w:fldChar w:fldCharType="separate"/>
            </w:r>
            <w:r>
              <w:rPr>
                <w:noProof/>
                <w:webHidden/>
              </w:rPr>
              <w:t>15</w:t>
            </w:r>
            <w:r>
              <w:rPr>
                <w:noProof/>
                <w:webHidden/>
              </w:rPr>
              <w:fldChar w:fldCharType="end"/>
            </w:r>
          </w:hyperlink>
        </w:p>
        <w:p w14:paraId="215F5A4D" w14:textId="26107CA9" w:rsidR="001C0818" w:rsidRDefault="001C0818">
          <w:pPr>
            <w:pStyle w:val="TOC1"/>
            <w:tabs>
              <w:tab w:val="right" w:leader="dot" w:pos="9016"/>
            </w:tabs>
            <w:rPr>
              <w:rFonts w:asciiTheme="minorHAnsi" w:eastAsiaTheme="minorEastAsia" w:hAnsiTheme="minorHAnsi" w:cstheme="minorBidi"/>
              <w:noProof/>
              <w:lang w:eastAsia="en-GB"/>
            </w:rPr>
          </w:pPr>
          <w:hyperlink w:anchor="_Toc97724949" w:history="1">
            <w:r w:rsidRPr="008362E8">
              <w:rPr>
                <w:rStyle w:val="Hyperlink"/>
                <w:b/>
                <w:bCs/>
                <w:noProof/>
              </w:rPr>
              <w:t>4.0 Appendix</w:t>
            </w:r>
            <w:r>
              <w:rPr>
                <w:noProof/>
                <w:webHidden/>
              </w:rPr>
              <w:tab/>
            </w:r>
            <w:r>
              <w:rPr>
                <w:noProof/>
                <w:webHidden/>
              </w:rPr>
              <w:fldChar w:fldCharType="begin"/>
            </w:r>
            <w:r>
              <w:rPr>
                <w:noProof/>
                <w:webHidden/>
              </w:rPr>
              <w:instrText xml:space="preserve"> PAGEREF _Toc97724949 \h </w:instrText>
            </w:r>
            <w:r>
              <w:rPr>
                <w:noProof/>
                <w:webHidden/>
              </w:rPr>
            </w:r>
            <w:r>
              <w:rPr>
                <w:noProof/>
                <w:webHidden/>
              </w:rPr>
              <w:fldChar w:fldCharType="separate"/>
            </w:r>
            <w:r>
              <w:rPr>
                <w:noProof/>
                <w:webHidden/>
              </w:rPr>
              <w:t>16</w:t>
            </w:r>
            <w:r>
              <w:rPr>
                <w:noProof/>
                <w:webHidden/>
              </w:rPr>
              <w:fldChar w:fldCharType="end"/>
            </w:r>
          </w:hyperlink>
        </w:p>
        <w:p w14:paraId="6218083F" w14:textId="720C078B" w:rsidR="001C0818" w:rsidRDefault="001C0818">
          <w:pPr>
            <w:pStyle w:val="TOC1"/>
            <w:tabs>
              <w:tab w:val="right" w:leader="dot" w:pos="9016"/>
            </w:tabs>
            <w:rPr>
              <w:rFonts w:asciiTheme="minorHAnsi" w:eastAsiaTheme="minorEastAsia" w:hAnsiTheme="minorHAnsi" w:cstheme="minorBidi"/>
              <w:noProof/>
              <w:lang w:eastAsia="en-GB"/>
            </w:rPr>
          </w:pPr>
          <w:hyperlink w:anchor="_Toc97724950" w:history="1">
            <w:r w:rsidRPr="008362E8">
              <w:rPr>
                <w:rStyle w:val="Hyperlink"/>
                <w:noProof/>
              </w:rPr>
              <w:t>Change and Development Plan for Dyson Ltd</w:t>
            </w:r>
            <w:r>
              <w:rPr>
                <w:noProof/>
                <w:webHidden/>
              </w:rPr>
              <w:tab/>
            </w:r>
            <w:r>
              <w:rPr>
                <w:noProof/>
                <w:webHidden/>
              </w:rPr>
              <w:fldChar w:fldCharType="begin"/>
            </w:r>
            <w:r>
              <w:rPr>
                <w:noProof/>
                <w:webHidden/>
              </w:rPr>
              <w:instrText xml:space="preserve"> PAGEREF _Toc97724950 \h </w:instrText>
            </w:r>
            <w:r>
              <w:rPr>
                <w:noProof/>
                <w:webHidden/>
              </w:rPr>
            </w:r>
            <w:r>
              <w:rPr>
                <w:noProof/>
                <w:webHidden/>
              </w:rPr>
              <w:fldChar w:fldCharType="separate"/>
            </w:r>
            <w:r>
              <w:rPr>
                <w:noProof/>
                <w:webHidden/>
              </w:rPr>
              <w:t>16</w:t>
            </w:r>
            <w:r>
              <w:rPr>
                <w:noProof/>
                <w:webHidden/>
              </w:rPr>
              <w:fldChar w:fldCharType="end"/>
            </w:r>
          </w:hyperlink>
        </w:p>
        <w:p w14:paraId="4F0155A4" w14:textId="129E82EC" w:rsidR="001C0818" w:rsidRDefault="001C0818">
          <w:pPr>
            <w:pStyle w:val="TOC1"/>
            <w:tabs>
              <w:tab w:val="right" w:leader="dot" w:pos="9016"/>
            </w:tabs>
            <w:rPr>
              <w:rFonts w:asciiTheme="minorHAnsi" w:eastAsiaTheme="minorEastAsia" w:hAnsiTheme="minorHAnsi" w:cstheme="minorBidi"/>
              <w:noProof/>
              <w:lang w:eastAsia="en-GB"/>
            </w:rPr>
          </w:pPr>
          <w:hyperlink w:anchor="_Toc97724951" w:history="1">
            <w:r w:rsidRPr="008362E8">
              <w:rPr>
                <w:rStyle w:val="Hyperlink"/>
                <w:b/>
                <w:bCs/>
                <w:noProof/>
              </w:rPr>
              <w:t>References</w:t>
            </w:r>
            <w:r>
              <w:rPr>
                <w:noProof/>
                <w:webHidden/>
              </w:rPr>
              <w:tab/>
            </w:r>
            <w:r>
              <w:rPr>
                <w:noProof/>
                <w:webHidden/>
              </w:rPr>
              <w:fldChar w:fldCharType="begin"/>
            </w:r>
            <w:r>
              <w:rPr>
                <w:noProof/>
                <w:webHidden/>
              </w:rPr>
              <w:instrText xml:space="preserve"> PAGEREF _Toc97724951 \h </w:instrText>
            </w:r>
            <w:r>
              <w:rPr>
                <w:noProof/>
                <w:webHidden/>
              </w:rPr>
            </w:r>
            <w:r>
              <w:rPr>
                <w:noProof/>
                <w:webHidden/>
              </w:rPr>
              <w:fldChar w:fldCharType="separate"/>
            </w:r>
            <w:r>
              <w:rPr>
                <w:noProof/>
                <w:webHidden/>
              </w:rPr>
              <w:t>17</w:t>
            </w:r>
            <w:r>
              <w:rPr>
                <w:noProof/>
                <w:webHidden/>
              </w:rPr>
              <w:fldChar w:fldCharType="end"/>
            </w:r>
          </w:hyperlink>
        </w:p>
        <w:p w14:paraId="19BF6FCE" w14:textId="013F5EFB" w:rsidR="0042754B" w:rsidRDefault="0042754B" w:rsidP="00CE11D6">
          <w:pPr>
            <w:jc w:val="both"/>
            <w:rPr>
              <w:b/>
              <w:bCs/>
              <w:noProof/>
            </w:rPr>
          </w:pPr>
          <w:r>
            <w:rPr>
              <w:b/>
              <w:bCs/>
              <w:noProof/>
            </w:rPr>
            <w:fldChar w:fldCharType="end"/>
          </w:r>
        </w:p>
      </w:sdtContent>
    </w:sdt>
    <w:p w14:paraId="1C31667C" w14:textId="77777777" w:rsidR="00734F88" w:rsidRDefault="00734F88" w:rsidP="00CE11D6">
      <w:pPr>
        <w:jc w:val="both"/>
      </w:pPr>
    </w:p>
    <w:p w14:paraId="1C31667D" w14:textId="77777777" w:rsidR="00734F88" w:rsidRDefault="00734F88" w:rsidP="00CE11D6">
      <w:pPr>
        <w:jc w:val="both"/>
      </w:pPr>
    </w:p>
    <w:p w14:paraId="1C31667E" w14:textId="77777777" w:rsidR="00734F88" w:rsidRDefault="00734F88" w:rsidP="00CE11D6">
      <w:pPr>
        <w:jc w:val="both"/>
      </w:pPr>
    </w:p>
    <w:p w14:paraId="1C31667F" w14:textId="77777777" w:rsidR="00734F88" w:rsidRDefault="00734F88" w:rsidP="00CE11D6">
      <w:pPr>
        <w:jc w:val="both"/>
      </w:pPr>
    </w:p>
    <w:p w14:paraId="1C316680" w14:textId="77777777" w:rsidR="00734F88" w:rsidRDefault="00734F88" w:rsidP="00CE11D6">
      <w:pPr>
        <w:jc w:val="both"/>
      </w:pPr>
    </w:p>
    <w:p w14:paraId="1C316681" w14:textId="77777777" w:rsidR="00734F88" w:rsidRDefault="00734F88" w:rsidP="00CE11D6">
      <w:pPr>
        <w:jc w:val="both"/>
      </w:pPr>
    </w:p>
    <w:p w14:paraId="1C316682" w14:textId="77777777" w:rsidR="00734F88" w:rsidRDefault="00734F88" w:rsidP="00CE11D6">
      <w:pPr>
        <w:jc w:val="both"/>
      </w:pPr>
    </w:p>
    <w:p w14:paraId="1C316683" w14:textId="77777777" w:rsidR="00734F88" w:rsidRDefault="00734F88" w:rsidP="00CE11D6">
      <w:pPr>
        <w:jc w:val="both"/>
      </w:pPr>
    </w:p>
    <w:p w14:paraId="1C316684" w14:textId="77777777" w:rsidR="00734F88" w:rsidRDefault="00734F88" w:rsidP="00CE11D6">
      <w:pPr>
        <w:jc w:val="both"/>
      </w:pPr>
    </w:p>
    <w:p w14:paraId="1C316685" w14:textId="77777777" w:rsidR="00734F88" w:rsidRDefault="00734F88" w:rsidP="00CE11D6">
      <w:pPr>
        <w:jc w:val="both"/>
      </w:pPr>
    </w:p>
    <w:p w14:paraId="1C316686" w14:textId="77777777" w:rsidR="00734F88" w:rsidRDefault="00734F88" w:rsidP="00CE11D6">
      <w:pPr>
        <w:jc w:val="both"/>
      </w:pPr>
    </w:p>
    <w:p w14:paraId="1C316688" w14:textId="77777777" w:rsidR="00734F88" w:rsidRDefault="00734F88" w:rsidP="00CE11D6">
      <w:pPr>
        <w:jc w:val="both"/>
      </w:pPr>
    </w:p>
    <w:p w14:paraId="1C31669A" w14:textId="77777777" w:rsidR="00734F88" w:rsidRDefault="00734F88" w:rsidP="00CE11D6">
      <w:pPr>
        <w:jc w:val="both"/>
      </w:pPr>
    </w:p>
    <w:p w14:paraId="1C31669B" w14:textId="6C6E2B32" w:rsidR="00734F88" w:rsidRDefault="00E361A4" w:rsidP="0049640D">
      <w:pPr>
        <w:pStyle w:val="Heading1"/>
        <w:rPr>
          <w:rStyle w:val="Strong"/>
        </w:rPr>
      </w:pPr>
      <w:bookmarkStart w:id="1" w:name="_Toc97724933"/>
      <w:r>
        <w:rPr>
          <w:rStyle w:val="Strong"/>
        </w:rPr>
        <w:t xml:space="preserve">1.0 </w:t>
      </w:r>
      <w:r w:rsidR="00B96ABF">
        <w:rPr>
          <w:rStyle w:val="Strong"/>
        </w:rPr>
        <w:t>Introduction</w:t>
      </w:r>
      <w:bookmarkEnd w:id="1"/>
    </w:p>
    <w:p w14:paraId="052DEF5E" w14:textId="77777777" w:rsidR="00F21F75" w:rsidRPr="00F21F75" w:rsidRDefault="00F21F75" w:rsidP="00CE11D6">
      <w:pPr>
        <w:jc w:val="both"/>
      </w:pPr>
    </w:p>
    <w:p w14:paraId="339187E0" w14:textId="7A2378D9" w:rsidR="00C80436" w:rsidRDefault="00E45436" w:rsidP="00CE11D6">
      <w:pPr>
        <w:pStyle w:val="Heading1"/>
        <w:jc w:val="both"/>
        <w:rPr>
          <w:sz w:val="24"/>
          <w:szCs w:val="24"/>
        </w:rPr>
      </w:pPr>
      <w:bookmarkStart w:id="2" w:name="_Toc97724934"/>
      <w:r w:rsidRPr="00B05D67">
        <w:rPr>
          <w:sz w:val="24"/>
          <w:szCs w:val="24"/>
        </w:rPr>
        <w:t xml:space="preserve">1.1 Introduction </w:t>
      </w:r>
      <w:r w:rsidR="008B1349">
        <w:rPr>
          <w:sz w:val="24"/>
          <w:szCs w:val="24"/>
        </w:rPr>
        <w:t>of Dyson LTD</w:t>
      </w:r>
      <w:bookmarkEnd w:id="2"/>
    </w:p>
    <w:p w14:paraId="586523D9" w14:textId="66C239BA" w:rsidR="004C1651" w:rsidRDefault="00F10B1D" w:rsidP="00CE11D6">
      <w:pPr>
        <w:jc w:val="both"/>
        <w:rPr>
          <w:rFonts w:ascii="Arial" w:hAnsi="Arial" w:cs="Arial"/>
          <w:sz w:val="24"/>
          <w:szCs w:val="24"/>
        </w:rPr>
      </w:pPr>
      <w:r w:rsidRPr="00F10B1D">
        <w:rPr>
          <w:rFonts w:ascii="Arial" w:hAnsi="Arial" w:cs="Arial"/>
          <w:sz w:val="24"/>
          <w:szCs w:val="24"/>
        </w:rPr>
        <w:t xml:space="preserve">Dyson Ltd is a British technology company that designs and manufactures </w:t>
      </w:r>
      <w:r w:rsidR="00B33A3C" w:rsidRPr="00F10B1D">
        <w:rPr>
          <w:rFonts w:ascii="Arial" w:hAnsi="Arial" w:cs="Arial"/>
          <w:sz w:val="24"/>
          <w:szCs w:val="24"/>
        </w:rPr>
        <w:t>vacuum cleaners</w:t>
      </w:r>
      <w:r w:rsidR="00B33A3C">
        <w:rPr>
          <w:rFonts w:ascii="Arial" w:hAnsi="Arial" w:cs="Arial"/>
          <w:sz w:val="24"/>
          <w:szCs w:val="24"/>
        </w:rPr>
        <w:t xml:space="preserve">, </w:t>
      </w:r>
      <w:r w:rsidRPr="00F10B1D">
        <w:rPr>
          <w:rFonts w:ascii="Arial" w:hAnsi="Arial" w:cs="Arial"/>
          <w:sz w:val="24"/>
          <w:szCs w:val="24"/>
        </w:rPr>
        <w:t>heaters, bladeless fans</w:t>
      </w:r>
      <w:r w:rsidR="003603D5">
        <w:rPr>
          <w:rFonts w:ascii="Arial" w:hAnsi="Arial" w:cs="Arial"/>
          <w:sz w:val="24"/>
          <w:szCs w:val="24"/>
        </w:rPr>
        <w:t>, hair dryers,</w:t>
      </w:r>
      <w:r w:rsidR="003603D5" w:rsidRPr="003603D5">
        <w:rPr>
          <w:rFonts w:ascii="Arial" w:hAnsi="Arial" w:cs="Arial"/>
          <w:sz w:val="24"/>
          <w:szCs w:val="24"/>
        </w:rPr>
        <w:t xml:space="preserve"> </w:t>
      </w:r>
      <w:r w:rsidR="003603D5" w:rsidRPr="00F10B1D">
        <w:rPr>
          <w:rFonts w:ascii="Arial" w:hAnsi="Arial" w:cs="Arial"/>
          <w:sz w:val="24"/>
          <w:szCs w:val="24"/>
        </w:rPr>
        <w:t>hand dryers</w:t>
      </w:r>
      <w:r w:rsidR="003603D5" w:rsidRPr="003603D5">
        <w:rPr>
          <w:rFonts w:ascii="Arial" w:hAnsi="Arial" w:cs="Arial"/>
          <w:sz w:val="24"/>
          <w:szCs w:val="24"/>
        </w:rPr>
        <w:t xml:space="preserve"> </w:t>
      </w:r>
      <w:r w:rsidR="003603D5" w:rsidRPr="00F10B1D">
        <w:rPr>
          <w:rFonts w:ascii="Arial" w:hAnsi="Arial" w:cs="Arial"/>
          <w:sz w:val="24"/>
          <w:szCs w:val="24"/>
        </w:rPr>
        <w:t>and</w:t>
      </w:r>
      <w:r w:rsidR="003603D5">
        <w:rPr>
          <w:rFonts w:ascii="Arial" w:hAnsi="Arial" w:cs="Arial"/>
          <w:sz w:val="24"/>
          <w:szCs w:val="24"/>
        </w:rPr>
        <w:t xml:space="preserve"> lights</w:t>
      </w:r>
      <w:r w:rsidRPr="00F10B1D">
        <w:rPr>
          <w:rFonts w:ascii="Arial" w:hAnsi="Arial" w:cs="Arial"/>
          <w:sz w:val="24"/>
          <w:szCs w:val="24"/>
        </w:rPr>
        <w:t xml:space="preserve">. It was founded in 1978 by James Dyson and has grown to be among the </w:t>
      </w:r>
      <w:r>
        <w:rPr>
          <w:rFonts w:ascii="Arial" w:hAnsi="Arial" w:cs="Arial"/>
          <w:sz w:val="24"/>
          <w:szCs w:val="24"/>
        </w:rPr>
        <w:t>top</w:t>
      </w:r>
      <w:r w:rsidR="0025560B">
        <w:rPr>
          <w:rFonts w:ascii="Arial" w:hAnsi="Arial" w:cs="Arial"/>
          <w:sz w:val="24"/>
          <w:szCs w:val="24"/>
        </w:rPr>
        <w:t xml:space="preserve"> </w:t>
      </w:r>
      <w:r w:rsidRPr="00F10B1D">
        <w:rPr>
          <w:rFonts w:ascii="Arial" w:hAnsi="Arial" w:cs="Arial"/>
          <w:sz w:val="24"/>
          <w:szCs w:val="24"/>
        </w:rPr>
        <w:t>in its industry with thousands of customers in over 100 countries worldwide</w:t>
      </w:r>
      <w:r w:rsidR="0089419C">
        <w:rPr>
          <w:rFonts w:ascii="Arial" w:hAnsi="Arial" w:cs="Arial"/>
          <w:sz w:val="24"/>
          <w:szCs w:val="24"/>
        </w:rPr>
        <w:t xml:space="preserve"> (Graham, 2015)</w:t>
      </w:r>
      <w:r w:rsidRPr="00F10B1D">
        <w:rPr>
          <w:rFonts w:ascii="Arial" w:hAnsi="Arial" w:cs="Arial"/>
          <w:sz w:val="24"/>
          <w:szCs w:val="24"/>
        </w:rPr>
        <w:t>.</w:t>
      </w:r>
      <w:r w:rsidR="00B60FA1" w:rsidRPr="00B60FA1">
        <w:t xml:space="preserve"> </w:t>
      </w:r>
      <w:r w:rsidR="00B60FA1" w:rsidRPr="00B60FA1">
        <w:rPr>
          <w:rFonts w:ascii="Arial" w:hAnsi="Arial" w:cs="Arial"/>
          <w:sz w:val="24"/>
          <w:szCs w:val="24"/>
        </w:rPr>
        <w:t xml:space="preserve">The Dyson Vacuum Cleaner was first launched in UK in </w:t>
      </w:r>
      <w:r w:rsidR="007A01CC" w:rsidRPr="00B60FA1">
        <w:rPr>
          <w:rFonts w:ascii="Arial" w:hAnsi="Arial" w:cs="Arial"/>
          <w:sz w:val="24"/>
          <w:szCs w:val="24"/>
        </w:rPr>
        <w:t>1993 and</w:t>
      </w:r>
      <w:r w:rsidR="00B60FA1" w:rsidRPr="00B60FA1">
        <w:rPr>
          <w:rFonts w:ascii="Arial" w:hAnsi="Arial" w:cs="Arial"/>
          <w:sz w:val="24"/>
          <w:szCs w:val="24"/>
        </w:rPr>
        <w:t xml:space="preserve"> become became the biggest selling vacuum cleaner in the country</w:t>
      </w:r>
      <w:r w:rsidR="002114E4">
        <w:rPr>
          <w:rFonts w:ascii="Arial" w:hAnsi="Arial" w:cs="Arial"/>
          <w:sz w:val="24"/>
          <w:szCs w:val="24"/>
        </w:rPr>
        <w:t xml:space="preserve">. </w:t>
      </w:r>
      <w:r w:rsidR="00394CA1" w:rsidRPr="00394CA1">
        <w:rPr>
          <w:rFonts w:ascii="Arial" w:hAnsi="Arial" w:cs="Arial"/>
          <w:sz w:val="24"/>
          <w:szCs w:val="24"/>
        </w:rPr>
        <w:t xml:space="preserve">Dyson </w:t>
      </w:r>
      <w:r w:rsidR="00394CA1">
        <w:rPr>
          <w:rFonts w:ascii="Arial" w:hAnsi="Arial" w:cs="Arial"/>
          <w:sz w:val="24"/>
          <w:szCs w:val="24"/>
        </w:rPr>
        <w:t xml:space="preserve">first </w:t>
      </w:r>
      <w:r w:rsidR="00394CA1" w:rsidRPr="00394CA1">
        <w:rPr>
          <w:rFonts w:ascii="Arial" w:hAnsi="Arial" w:cs="Arial"/>
          <w:sz w:val="24"/>
          <w:szCs w:val="24"/>
        </w:rPr>
        <w:t xml:space="preserve">products were made in Wiltshire until 2002, when the firm switched vacuum cleaner production to Malaysia, a move that was unpopular with many at the </w:t>
      </w:r>
      <w:r w:rsidR="007A01CC" w:rsidRPr="00394CA1">
        <w:rPr>
          <w:rFonts w:ascii="Arial" w:hAnsi="Arial" w:cs="Arial"/>
          <w:sz w:val="24"/>
          <w:szCs w:val="24"/>
        </w:rPr>
        <w:t>time but</w:t>
      </w:r>
      <w:r w:rsidR="00394CA1" w:rsidRPr="00394CA1">
        <w:rPr>
          <w:rFonts w:ascii="Arial" w:hAnsi="Arial" w:cs="Arial"/>
          <w:sz w:val="24"/>
          <w:szCs w:val="24"/>
        </w:rPr>
        <w:t xml:space="preserve"> has proved to be a commercial success.</w:t>
      </w:r>
      <w:r w:rsidR="00394CA1">
        <w:rPr>
          <w:rFonts w:ascii="Arial" w:hAnsi="Arial" w:cs="Arial"/>
          <w:sz w:val="24"/>
          <w:szCs w:val="24"/>
        </w:rPr>
        <w:t xml:space="preserve"> </w:t>
      </w:r>
      <w:r w:rsidR="00394CA1" w:rsidRPr="00394CA1">
        <w:rPr>
          <w:rFonts w:ascii="Arial" w:hAnsi="Arial" w:cs="Arial"/>
          <w:sz w:val="24"/>
          <w:szCs w:val="24"/>
        </w:rPr>
        <w:t>In recent years Dyson has launched hairdryers, fans and lights and employs</w:t>
      </w:r>
      <w:r w:rsidR="00394CA1">
        <w:rPr>
          <w:rFonts w:ascii="Arial" w:hAnsi="Arial" w:cs="Arial"/>
          <w:sz w:val="24"/>
          <w:szCs w:val="24"/>
        </w:rPr>
        <w:t xml:space="preserve"> </w:t>
      </w:r>
      <w:r w:rsidR="00394CA1" w:rsidRPr="00394CA1">
        <w:rPr>
          <w:rFonts w:ascii="Arial" w:hAnsi="Arial" w:cs="Arial"/>
          <w:sz w:val="24"/>
          <w:szCs w:val="24"/>
        </w:rPr>
        <w:t>14,000 staff worldwide, including around 4,000 in the UK</w:t>
      </w:r>
      <w:r w:rsidR="005B6937">
        <w:rPr>
          <w:rFonts w:ascii="Arial" w:hAnsi="Arial" w:cs="Arial"/>
          <w:sz w:val="24"/>
          <w:szCs w:val="24"/>
        </w:rPr>
        <w:t xml:space="preserve"> </w:t>
      </w:r>
      <w:r w:rsidR="00FB3C69">
        <w:rPr>
          <w:rFonts w:ascii="Arial" w:hAnsi="Arial" w:cs="Arial"/>
          <w:sz w:val="24"/>
          <w:szCs w:val="24"/>
        </w:rPr>
        <w:t>(BBC, 2021)</w:t>
      </w:r>
      <w:r w:rsidR="00B60FA1" w:rsidRPr="00B60FA1">
        <w:rPr>
          <w:rFonts w:ascii="Arial" w:hAnsi="Arial" w:cs="Arial"/>
          <w:sz w:val="24"/>
          <w:szCs w:val="24"/>
        </w:rPr>
        <w:t>.</w:t>
      </w:r>
      <w:r w:rsidR="00AF333C" w:rsidRPr="00AF333C">
        <w:t xml:space="preserve"> </w:t>
      </w:r>
      <w:r w:rsidR="00F94BFD" w:rsidRPr="00F94BFD">
        <w:rPr>
          <w:rFonts w:ascii="Arial" w:hAnsi="Arial" w:cs="Arial"/>
          <w:sz w:val="24"/>
          <w:szCs w:val="24"/>
        </w:rPr>
        <w:t>Today</w:t>
      </w:r>
      <w:r w:rsidR="00F94BFD">
        <w:rPr>
          <w:rFonts w:ascii="Arial" w:hAnsi="Arial" w:cs="Arial"/>
          <w:sz w:val="24"/>
          <w:szCs w:val="24"/>
        </w:rPr>
        <w:t>,</w:t>
      </w:r>
      <w:r w:rsidR="00F94BFD" w:rsidRPr="00F94BFD">
        <w:rPr>
          <w:rFonts w:ascii="Arial" w:hAnsi="Arial" w:cs="Arial"/>
          <w:sz w:val="24"/>
          <w:szCs w:val="24"/>
        </w:rPr>
        <w:t xml:space="preserve"> Dyson is a global technology company with engineering, research, development and testing operations in the UK, US, China, Malaysia, Singapore, and the Philippines. Dyson has 10,551 patents and patents pending globally. Dyson directly employs 16,000 people globally including 6,000 engineers and scientists. Drawing on its global research and development network, Dyson is realising ambitious plans to develop new technologies with global teams focused solid-state battery cells, high-speed electric motors, vision systems, machine learning technologies, and Artificial Intelligence Investment.</w:t>
      </w:r>
    </w:p>
    <w:p w14:paraId="68605DA9" w14:textId="196188A4" w:rsidR="00E1493D" w:rsidRDefault="00E1493D" w:rsidP="00CE11D6">
      <w:pPr>
        <w:jc w:val="both"/>
        <w:rPr>
          <w:rFonts w:ascii="Arial" w:hAnsi="Arial" w:cs="Arial"/>
          <w:sz w:val="24"/>
          <w:szCs w:val="24"/>
        </w:rPr>
      </w:pPr>
      <w:r w:rsidRPr="00E1493D">
        <w:rPr>
          <w:rFonts w:ascii="Arial" w:hAnsi="Arial" w:cs="Arial"/>
          <w:sz w:val="24"/>
          <w:szCs w:val="24"/>
        </w:rPr>
        <w:t xml:space="preserve">In regards with market position, according to Statista Research Department (2021) Dyson is by far the most popular brand. In 2020, an estimated </w:t>
      </w:r>
      <w:r>
        <w:rPr>
          <w:rFonts w:ascii="Arial" w:hAnsi="Arial" w:cs="Arial"/>
          <w:sz w:val="24"/>
          <w:szCs w:val="24"/>
        </w:rPr>
        <w:t>twelve</w:t>
      </w:r>
      <w:r w:rsidRPr="00E1493D">
        <w:rPr>
          <w:rFonts w:ascii="Arial" w:hAnsi="Arial" w:cs="Arial"/>
          <w:sz w:val="24"/>
          <w:szCs w:val="24"/>
        </w:rPr>
        <w:t xml:space="preserve"> million peoples used them, which was more than three times the number of Hoover users, positioning the company on third place, under Bosch and Philips who are the most popular household appliance brands overall</w:t>
      </w:r>
      <w:r w:rsidR="006A5FD1">
        <w:rPr>
          <w:rFonts w:ascii="Arial" w:hAnsi="Arial" w:cs="Arial"/>
          <w:sz w:val="24"/>
          <w:szCs w:val="24"/>
        </w:rPr>
        <w:t xml:space="preserve"> (Statista, 2021)</w:t>
      </w:r>
      <w:r w:rsidRPr="00E1493D">
        <w:rPr>
          <w:rFonts w:ascii="Arial" w:hAnsi="Arial" w:cs="Arial"/>
          <w:sz w:val="24"/>
          <w:szCs w:val="24"/>
        </w:rPr>
        <w:t>.</w:t>
      </w:r>
    </w:p>
    <w:p w14:paraId="4DC3BB6B" w14:textId="4C7C4854" w:rsidR="00F96A20" w:rsidRDefault="00F96A20" w:rsidP="00CE11D6">
      <w:pPr>
        <w:jc w:val="both"/>
        <w:rPr>
          <w:rFonts w:ascii="Arial" w:hAnsi="Arial" w:cs="Arial"/>
          <w:sz w:val="24"/>
          <w:szCs w:val="24"/>
        </w:rPr>
      </w:pPr>
    </w:p>
    <w:p w14:paraId="56EFAB03" w14:textId="43806C87" w:rsidR="00F96A20" w:rsidRDefault="00F96A20" w:rsidP="00CE11D6">
      <w:pPr>
        <w:jc w:val="both"/>
        <w:rPr>
          <w:rFonts w:ascii="Arial" w:hAnsi="Arial" w:cs="Arial"/>
          <w:sz w:val="24"/>
          <w:szCs w:val="24"/>
        </w:rPr>
      </w:pPr>
    </w:p>
    <w:p w14:paraId="30D05A19" w14:textId="441D4FDE" w:rsidR="00F96A20" w:rsidRDefault="00F96A20" w:rsidP="00CE11D6">
      <w:pPr>
        <w:jc w:val="both"/>
        <w:rPr>
          <w:rFonts w:ascii="Arial" w:hAnsi="Arial" w:cs="Arial"/>
          <w:sz w:val="24"/>
          <w:szCs w:val="24"/>
        </w:rPr>
      </w:pPr>
    </w:p>
    <w:p w14:paraId="338DC8DF" w14:textId="615FE8F4" w:rsidR="00F96A20" w:rsidRDefault="00F96A20" w:rsidP="00CE11D6">
      <w:pPr>
        <w:jc w:val="both"/>
        <w:rPr>
          <w:rFonts w:ascii="Arial" w:hAnsi="Arial" w:cs="Arial"/>
          <w:sz w:val="24"/>
          <w:szCs w:val="24"/>
        </w:rPr>
      </w:pPr>
    </w:p>
    <w:p w14:paraId="3778BF98" w14:textId="2E5AF3BA" w:rsidR="00F96A20" w:rsidRDefault="00F96A20" w:rsidP="00CE11D6">
      <w:pPr>
        <w:jc w:val="both"/>
        <w:rPr>
          <w:rFonts w:ascii="Arial" w:hAnsi="Arial" w:cs="Arial"/>
          <w:sz w:val="24"/>
          <w:szCs w:val="24"/>
        </w:rPr>
      </w:pPr>
    </w:p>
    <w:p w14:paraId="7244E150" w14:textId="5784A37C" w:rsidR="00F96A20" w:rsidRDefault="00F96A20" w:rsidP="00CE11D6">
      <w:pPr>
        <w:jc w:val="both"/>
        <w:rPr>
          <w:rFonts w:ascii="Arial" w:hAnsi="Arial" w:cs="Arial"/>
          <w:sz w:val="24"/>
          <w:szCs w:val="24"/>
        </w:rPr>
      </w:pPr>
    </w:p>
    <w:p w14:paraId="1680BBC5" w14:textId="63B0215F" w:rsidR="00F96A20" w:rsidRDefault="00F96A20" w:rsidP="00CE11D6">
      <w:pPr>
        <w:jc w:val="both"/>
        <w:rPr>
          <w:rFonts w:ascii="Arial" w:hAnsi="Arial" w:cs="Arial"/>
          <w:sz w:val="24"/>
          <w:szCs w:val="24"/>
        </w:rPr>
      </w:pPr>
    </w:p>
    <w:p w14:paraId="76FD2B2D" w14:textId="696E4C3D" w:rsidR="00F96A20" w:rsidRDefault="00F96A20" w:rsidP="00CE11D6">
      <w:pPr>
        <w:jc w:val="both"/>
        <w:rPr>
          <w:rFonts w:ascii="Arial" w:hAnsi="Arial" w:cs="Arial"/>
          <w:sz w:val="24"/>
          <w:szCs w:val="24"/>
        </w:rPr>
      </w:pPr>
    </w:p>
    <w:p w14:paraId="476FB9C5" w14:textId="24368CD7" w:rsidR="00F96A20" w:rsidRDefault="00F96A20" w:rsidP="00CE11D6">
      <w:pPr>
        <w:jc w:val="both"/>
        <w:rPr>
          <w:rFonts w:ascii="Arial" w:hAnsi="Arial" w:cs="Arial"/>
          <w:sz w:val="24"/>
          <w:szCs w:val="24"/>
        </w:rPr>
      </w:pPr>
    </w:p>
    <w:p w14:paraId="5BC5D883" w14:textId="50101393" w:rsidR="00F96A20" w:rsidRDefault="00F96A20" w:rsidP="00CE11D6">
      <w:pPr>
        <w:jc w:val="both"/>
        <w:rPr>
          <w:rFonts w:ascii="Arial" w:hAnsi="Arial" w:cs="Arial"/>
          <w:sz w:val="24"/>
          <w:szCs w:val="24"/>
        </w:rPr>
      </w:pPr>
    </w:p>
    <w:p w14:paraId="5E685385" w14:textId="77777777" w:rsidR="00B05D67" w:rsidRPr="00B05D67" w:rsidRDefault="00B05D67" w:rsidP="00CE11D6">
      <w:pPr>
        <w:jc w:val="both"/>
      </w:pPr>
    </w:p>
    <w:p w14:paraId="5965C930" w14:textId="77777777" w:rsidR="00B05D67" w:rsidRPr="00B05D67" w:rsidRDefault="00B05D67" w:rsidP="00CE11D6">
      <w:pPr>
        <w:jc w:val="both"/>
      </w:pPr>
    </w:p>
    <w:p w14:paraId="1C31669C" w14:textId="4017B118" w:rsidR="00734F88" w:rsidRDefault="00E361A4" w:rsidP="0049640D">
      <w:pPr>
        <w:pStyle w:val="Heading1"/>
        <w:rPr>
          <w:rStyle w:val="Strong"/>
        </w:rPr>
      </w:pPr>
      <w:bookmarkStart w:id="3" w:name="_Toc97724935"/>
      <w:r>
        <w:rPr>
          <w:rStyle w:val="Strong"/>
        </w:rPr>
        <w:lastRenderedPageBreak/>
        <w:t xml:space="preserve">2.0 </w:t>
      </w:r>
      <w:r w:rsidR="00B96ABF">
        <w:rPr>
          <w:rStyle w:val="Strong"/>
        </w:rPr>
        <w:t>Main Findings</w:t>
      </w:r>
      <w:bookmarkEnd w:id="3"/>
    </w:p>
    <w:p w14:paraId="67F1BCDC" w14:textId="77777777" w:rsidR="0020267C" w:rsidRPr="0020267C" w:rsidRDefault="0020267C" w:rsidP="0020267C"/>
    <w:p w14:paraId="010F8436" w14:textId="1AD74870" w:rsidR="000C3358" w:rsidRDefault="004F1533" w:rsidP="00CE11D6">
      <w:pPr>
        <w:pStyle w:val="Heading1"/>
        <w:jc w:val="both"/>
        <w:rPr>
          <w:sz w:val="24"/>
          <w:szCs w:val="24"/>
        </w:rPr>
      </w:pPr>
      <w:bookmarkStart w:id="4" w:name="_Toc97724936"/>
      <w:r w:rsidRPr="004F1533">
        <w:rPr>
          <w:sz w:val="24"/>
          <w:szCs w:val="24"/>
        </w:rPr>
        <w:t xml:space="preserve">2.1. Introduction to </w:t>
      </w:r>
      <w:r w:rsidR="00990D61">
        <w:rPr>
          <w:sz w:val="24"/>
          <w:szCs w:val="24"/>
        </w:rPr>
        <w:t xml:space="preserve">Organisational </w:t>
      </w:r>
      <w:r w:rsidRPr="004F1533">
        <w:rPr>
          <w:sz w:val="24"/>
          <w:szCs w:val="24"/>
        </w:rPr>
        <w:t>Change</w:t>
      </w:r>
      <w:bookmarkEnd w:id="4"/>
    </w:p>
    <w:p w14:paraId="365D208C" w14:textId="73296ADA" w:rsidR="00357D14" w:rsidRDefault="00155E60" w:rsidP="00CE11D6">
      <w:pPr>
        <w:pStyle w:val="BodyText"/>
        <w:jc w:val="both"/>
      </w:pPr>
      <w:r w:rsidRPr="00155E60">
        <w:t>It can be argued that the successful management of change is crucial to any</w:t>
      </w:r>
      <w:r>
        <w:t xml:space="preserve"> </w:t>
      </w:r>
      <w:r w:rsidRPr="00155E60">
        <w:t xml:space="preserve">organisation </w:t>
      </w:r>
      <w:r w:rsidR="00AF62D5" w:rsidRPr="00155E60">
        <w:t>to</w:t>
      </w:r>
      <w:r w:rsidRPr="00155E60">
        <w:t xml:space="preserve"> survive and succeed in the present highly competitive and continuously</w:t>
      </w:r>
      <w:r>
        <w:t xml:space="preserve"> </w:t>
      </w:r>
      <w:r w:rsidRPr="00155E60">
        <w:t xml:space="preserve">evolving business environment. </w:t>
      </w:r>
      <w:r w:rsidR="00357D14">
        <w:t>Change management has been defined as ‘the process of continually renewing an organization’s direction, structure, and capabilities to serve the ever-changing needs of external and internal customers’ (Moran and Brightman, 2001).</w:t>
      </w:r>
      <w:r w:rsidR="00154222">
        <w:t xml:space="preserve"> </w:t>
      </w:r>
      <w:r w:rsidR="00357D14">
        <w:t xml:space="preserve">According to Burnes (2004) change is an ever-present feature of organisational life, both at an operational and strategic level. Therefore, there should be no doubt regarding the importance to any organisation of its ability to identify where it needs to be in the future, and how to manage the changes required getting there.  </w:t>
      </w:r>
      <w:r w:rsidR="007020C5">
        <w:t>Dyson</w:t>
      </w:r>
      <w:r w:rsidR="001C2DAF">
        <w:t xml:space="preserve">’s organisational </w:t>
      </w:r>
      <w:r w:rsidR="00A55761">
        <w:t>change, of</w:t>
      </w:r>
      <w:r w:rsidR="00247D18">
        <w:t xml:space="preserve"> moving its headquarters to </w:t>
      </w:r>
      <w:r w:rsidR="007A01CC">
        <w:t>Singapore, is</w:t>
      </w:r>
      <w:r w:rsidR="001C2DAF">
        <w:t xml:space="preserve"> well aligned with the company </w:t>
      </w:r>
      <w:r w:rsidR="00146340">
        <w:t xml:space="preserve">culture </w:t>
      </w:r>
      <w:r w:rsidR="00634AA1">
        <w:t xml:space="preserve">and vision </w:t>
      </w:r>
      <w:r w:rsidR="00146340">
        <w:t xml:space="preserve">of </w:t>
      </w:r>
      <w:r w:rsidR="0068116C">
        <w:t xml:space="preserve">solving problems through </w:t>
      </w:r>
      <w:r w:rsidR="00C44A88">
        <w:t xml:space="preserve">science and </w:t>
      </w:r>
      <w:r w:rsidR="00E97367">
        <w:t>engineering and</w:t>
      </w:r>
      <w:r w:rsidR="00C44A88">
        <w:t xml:space="preserve"> develop core tech</w:t>
      </w:r>
      <w:r w:rsidR="004004CA">
        <w:t xml:space="preserve">nologies which enables the company to develop better </w:t>
      </w:r>
      <w:r w:rsidR="0014743F">
        <w:t>performing products.</w:t>
      </w:r>
      <w:r w:rsidR="00742D01" w:rsidRPr="00742D01">
        <w:t xml:space="preserve"> </w:t>
      </w:r>
      <w:r w:rsidR="00901561">
        <w:t>The company’s culture allows</w:t>
      </w:r>
      <w:r w:rsidR="00F53D79">
        <w:t xml:space="preserve"> to be open and prepared to face any organisational change</w:t>
      </w:r>
      <w:r w:rsidR="00E04DA7">
        <w:t>s</w:t>
      </w:r>
      <w:r w:rsidR="00D0744B">
        <w:t xml:space="preserve">, due to their continuous </w:t>
      </w:r>
      <w:r w:rsidR="008D794B">
        <w:t>research and innovations</w:t>
      </w:r>
      <w:r w:rsidR="00B86458">
        <w:t xml:space="preserve"> within the company</w:t>
      </w:r>
      <w:r w:rsidR="00133ED3">
        <w:t xml:space="preserve"> (Dyson, 2020). </w:t>
      </w:r>
    </w:p>
    <w:p w14:paraId="595EB4EC" w14:textId="61DE6DE5" w:rsidR="000877C4" w:rsidRPr="000877C4" w:rsidRDefault="000877C4" w:rsidP="000877C4">
      <w:pPr>
        <w:pStyle w:val="Heading1"/>
        <w:jc w:val="left"/>
        <w:rPr>
          <w:sz w:val="24"/>
          <w:szCs w:val="24"/>
        </w:rPr>
      </w:pPr>
      <w:bookmarkStart w:id="5" w:name="_Toc97724937"/>
      <w:r>
        <w:rPr>
          <w:sz w:val="24"/>
          <w:szCs w:val="24"/>
        </w:rPr>
        <w:t>2</w:t>
      </w:r>
      <w:r w:rsidRPr="000877C4">
        <w:rPr>
          <w:sz w:val="24"/>
          <w:szCs w:val="24"/>
        </w:rPr>
        <w:t>.2 Dyson’s Organisational Change</w:t>
      </w:r>
      <w:bookmarkEnd w:id="5"/>
    </w:p>
    <w:p w14:paraId="0D764B5F" w14:textId="5520C7B7" w:rsidR="000877C4" w:rsidRDefault="000877C4" w:rsidP="000877C4">
      <w:pPr>
        <w:pStyle w:val="BodyText"/>
        <w:jc w:val="both"/>
      </w:pPr>
      <w:r>
        <w:t xml:space="preserve">According to Dyson, </w:t>
      </w:r>
      <w:r w:rsidR="007A01CC">
        <w:t>J.,</w:t>
      </w:r>
      <w:r>
        <w:t xml:space="preserve"> </w:t>
      </w:r>
      <w:r w:rsidR="00E97367">
        <w:t>2020 was</w:t>
      </w:r>
      <w:r>
        <w:t xml:space="preserve"> the most difficult year for the company facing significant change of plans and fundamentally reshape the business. It started </w:t>
      </w:r>
      <w:r w:rsidR="007A01CC">
        <w:t>in 2019</w:t>
      </w:r>
      <w:r>
        <w:t xml:space="preserve">, with a major organisational change, that, of relocating </w:t>
      </w:r>
      <w:r w:rsidR="00E97367">
        <w:t>it</w:t>
      </w:r>
      <w:r>
        <w:t xml:space="preserve"> headquarter in Singapore. Neate (2019), reported in The Guardian that the Dyson chief executive, Jim Rowan, indicated that the move from Wiltshire to Singapore was not caused by Brexit. According to BBC (2021), Sir James is one of the most high-profile business leaders to have supported Brexit, stating that leaving the EU had given the UK back its independence and boosted innovation. The reason for this, is </w:t>
      </w:r>
      <w:r w:rsidR="007A01CC">
        <w:t>that</w:t>
      </w:r>
      <w:r>
        <w:t xml:space="preserve"> his business had been directly affected by European Union regulation. </w:t>
      </w:r>
      <w:r w:rsidR="007A01CC">
        <w:t>Dyson</w:t>
      </w:r>
      <w:r>
        <w:t xml:space="preserve"> stated that he had to move the company to Asia because Dyson's British suppliers didn't want to invest in innovation with them (BBC, 2021). Further, Rowan specified that the location change is part of the growth of the company and the expectation that Dyson Ltd would not be referred only as one of Britain’s best success company, but also be referred to as a global technology company (Neate, 2019). Another reason for moving to Singapore, is to boost Dyson’s research and development capabilities and increasing its engineering brand in the Republic (Dyson, 2022). As result to the major change of moving its HQ in Singapore, UK-based company Dyson Ltd. reported revenues of 5.4 billion British pounds. With a growing market of middle-class consumers, the Asia-Pacific region was integral to this increase in revenue and is becoming more and more important for Dyson's overall business and reflects the importance of the Asia-Pacific region for the company's </w:t>
      </w:r>
      <w:r w:rsidR="00AF62D5">
        <w:t>outlook</w:t>
      </w:r>
      <w:r>
        <w:t xml:space="preserve"> (See, 2021). </w:t>
      </w:r>
      <w:r w:rsidR="00E97367">
        <w:t>The nature of change</w:t>
      </w:r>
      <w:r>
        <w:t xml:space="preserve"> seems not to be related to taxes, as the normal corporation tax rate in Singapore is 17%, compared with 19% in the UK. It seems that Dyson is following a strategy that combines market and asset-seeking purposes (Garcia and Frynas, 2022).</w:t>
      </w:r>
    </w:p>
    <w:p w14:paraId="1004A170" w14:textId="6867B50F" w:rsidR="00F65E87" w:rsidRDefault="00EC0BC5" w:rsidP="00F65E87">
      <w:pPr>
        <w:pStyle w:val="Heading1"/>
        <w:jc w:val="left"/>
        <w:rPr>
          <w:sz w:val="24"/>
          <w:szCs w:val="24"/>
        </w:rPr>
      </w:pPr>
      <w:bookmarkStart w:id="6" w:name="_Toc97724938"/>
      <w:r>
        <w:rPr>
          <w:sz w:val="24"/>
          <w:szCs w:val="24"/>
        </w:rPr>
        <w:lastRenderedPageBreak/>
        <w:t xml:space="preserve">2.3 </w:t>
      </w:r>
      <w:r w:rsidR="0065591E">
        <w:rPr>
          <w:sz w:val="24"/>
          <w:szCs w:val="24"/>
        </w:rPr>
        <w:t xml:space="preserve">Forces </w:t>
      </w:r>
      <w:r>
        <w:rPr>
          <w:sz w:val="24"/>
          <w:szCs w:val="24"/>
        </w:rPr>
        <w:t>of Change</w:t>
      </w:r>
      <w:bookmarkEnd w:id="6"/>
    </w:p>
    <w:p w14:paraId="433E1035" w14:textId="79DEF941" w:rsidR="0065591E" w:rsidRDefault="00C5166D" w:rsidP="00C5166D">
      <w:pPr>
        <w:pStyle w:val="BodyText"/>
      </w:pPr>
      <w:r w:rsidRPr="00C5166D">
        <w:t xml:space="preserve">In general, organisations are subjected to </w:t>
      </w:r>
      <w:r w:rsidR="00AF62D5" w:rsidRPr="00C5166D">
        <w:t>many</w:t>
      </w:r>
      <w:r w:rsidRPr="00C5166D">
        <w:t xml:space="preserve"> external forces and internal stresses, and they need to find appropriate responses to survive and prosper. These drivers may also define the opportunities an organisation may want to explore (Chakravarty, 2014).</w:t>
      </w:r>
    </w:p>
    <w:p w14:paraId="66397A97" w14:textId="1E45CE6D" w:rsidR="00EC0BC5" w:rsidRDefault="00C518A4" w:rsidP="00C518A4">
      <w:pPr>
        <w:pStyle w:val="BodyText"/>
      </w:pPr>
      <w:r>
        <w:t xml:space="preserve">The approaches and theories to organisational change management suggested that organisations could not be effective or improve performance if they were constantly changing (Rieley and Clarkson, 2001). It was argued that people need routines to be effective and able to improve performance (Luecke,2003). However, it is now argued that it is of vital importance to organizations that people </w:t>
      </w:r>
      <w:r w:rsidR="00AF62D5">
        <w:t>can</w:t>
      </w:r>
      <w:r>
        <w:t xml:space="preserve"> undergo continuous change (Burnes, 2004</w:t>
      </w:r>
      <w:r w:rsidR="00337DB0">
        <w:t xml:space="preserve"> </w:t>
      </w:r>
      <w:r w:rsidR="00E97367">
        <w:t>and Rieley</w:t>
      </w:r>
      <w:r>
        <w:t xml:space="preserve"> and Clarkson, 2001). While Luecke (2003) suggests that a state of continuous change can become a </w:t>
      </w:r>
      <w:r w:rsidR="00AF62D5">
        <w:t>routine, Leifer</w:t>
      </w:r>
      <w:r>
        <w:t xml:space="preserve"> (1989) perceives change as a normal and natural response to internal and environmental conditions</w:t>
      </w:r>
      <w:r w:rsidR="00A64E30">
        <w:t xml:space="preserve">. </w:t>
      </w:r>
    </w:p>
    <w:p w14:paraId="63910F7C" w14:textId="527BA940" w:rsidR="00D51903" w:rsidRDefault="00102449" w:rsidP="004B00C1">
      <w:pPr>
        <w:pStyle w:val="BodyText"/>
      </w:pPr>
      <w:r w:rsidRPr="00102449">
        <w:t>James Dyson has been steering operations towards Asia for a long time. Back in 2002, he shifted all manufacturing from Britain to Malaysia. Dyson has plants in Singapore, China and in the Philippines</w:t>
      </w:r>
      <w:r w:rsidR="003F5AD5">
        <w:t xml:space="preserve"> and its</w:t>
      </w:r>
      <w:r w:rsidRPr="00102449">
        <w:t xml:space="preserve"> markets are in Asia.</w:t>
      </w:r>
      <w:r w:rsidR="00377453" w:rsidRPr="00377453">
        <w:t xml:space="preserve"> </w:t>
      </w:r>
      <w:r w:rsidR="00377453">
        <w:t xml:space="preserve">In 2012, Dyson started motor manufacturing in Singapore, and opened an R&amp;D lab there in 2017. In October last year, Dyson unveiled the plan to manufacture their electric vehicles in Singapore (planned for 2021), citing access to supply chains, customers, and talent </w:t>
      </w:r>
      <w:r w:rsidR="009E4741">
        <w:t>an</w:t>
      </w:r>
      <w:r w:rsidR="008E4817">
        <w:t xml:space="preserve">d highly skilled workforce </w:t>
      </w:r>
      <w:r w:rsidR="00377453">
        <w:t xml:space="preserve">as the key </w:t>
      </w:r>
      <w:r w:rsidR="00A60E77">
        <w:t>reasons. China</w:t>
      </w:r>
      <w:r w:rsidR="00377453">
        <w:t xml:space="preserve"> is the key market for electric cars, accounting for 40% of the worldwide stock of electric cars on the road in </w:t>
      </w:r>
      <w:r w:rsidR="00E97367">
        <w:t>2017.</w:t>
      </w:r>
      <w:r w:rsidR="00377453">
        <w:t xml:space="preserve"> The free trade agreement between Singapore and China will allow Dyson to export its electric cars from Singapore to China tariff-free.</w:t>
      </w:r>
      <w:r w:rsidR="004B00C1" w:rsidRPr="004B00C1">
        <w:t xml:space="preserve"> </w:t>
      </w:r>
      <w:r w:rsidR="004B00C1">
        <w:t>It is, of course, possible that Dyson has misjudged both the move to the electric car market and the move to Singapore. Dyson has accumulated R&amp;D expertise in producing vacuum cleaners, hand driers and other small appliances. Electric cars are much more complex products that require different types of knowledge. And there are already many formidable competitors out there, ranging from Tesla to Toyota. An R&amp;D base in Singapore may not be enough to accumulate sufficient technical and operational knowledge to successfully produce electric cars. Still, you cannot fault James Dyson’s ambition to grow and expand the business. So there are good business reasons for Dyson’s re-location to Singapore. But it was inevitable that the timing of Dyson’s decision to leave Britain would attract considerable criticism from different quarters because James Dyson has been a vocal supporter of Brexit. Perhaps the key lesson here is that business leaders should try to avoid getting involved in politics, if they want to avoid accusations of hypocrisy</w:t>
      </w:r>
      <w:r w:rsidR="00A60E77">
        <w:t xml:space="preserve"> (Garcia and Frynas, 2022)</w:t>
      </w:r>
      <w:r w:rsidR="004B00C1">
        <w:t>.</w:t>
      </w:r>
    </w:p>
    <w:p w14:paraId="377A9FD8" w14:textId="1AE0338D" w:rsidR="003203F2" w:rsidRPr="000B13C9" w:rsidRDefault="000B13C9" w:rsidP="000B13C9">
      <w:pPr>
        <w:pStyle w:val="Heading1"/>
        <w:jc w:val="left"/>
        <w:rPr>
          <w:sz w:val="24"/>
          <w:szCs w:val="24"/>
        </w:rPr>
      </w:pPr>
      <w:bookmarkStart w:id="7" w:name="_Toc97724939"/>
      <w:r w:rsidRPr="000B13C9">
        <w:rPr>
          <w:sz w:val="24"/>
          <w:szCs w:val="24"/>
        </w:rPr>
        <w:t>2.4 Change Management</w:t>
      </w:r>
      <w:bookmarkEnd w:id="7"/>
    </w:p>
    <w:p w14:paraId="798A19BC" w14:textId="435DF302" w:rsidR="002140B8" w:rsidRDefault="00AA55EA" w:rsidP="00AA55EA">
      <w:pPr>
        <w:pStyle w:val="BodyText"/>
      </w:pPr>
      <w:r>
        <w:t xml:space="preserve">It can be argued that the successful management of change is crucial to any organisation </w:t>
      </w:r>
      <w:r w:rsidR="00AF62D5">
        <w:t>to</w:t>
      </w:r>
      <w:r>
        <w:t xml:space="preserve"> survive and succeed in the present highly competitive and continuously evolving business environment. However, theories and approaches to change management currently available are often contradictory, mostly lacking empirical evidence and supported by unchallenged hypotheses concerning the nature of contemporary organisational change management</w:t>
      </w:r>
      <w:r w:rsidR="0056138E">
        <w:t xml:space="preserve"> (Todnem, 2005)</w:t>
      </w:r>
      <w:r>
        <w:t>.</w:t>
      </w:r>
    </w:p>
    <w:p w14:paraId="485743CC" w14:textId="18F944E7" w:rsidR="00911E6F" w:rsidRDefault="00911E6F" w:rsidP="00912A05">
      <w:pPr>
        <w:pStyle w:val="BodyText"/>
      </w:pPr>
      <w:r>
        <w:lastRenderedPageBreak/>
        <w:t>Change management has been defined as ‘the process of continually renewing an organization’s direction, structure, and capabilities to serve the ever-changing needs of external and internal customers’</w:t>
      </w:r>
      <w:r w:rsidR="00A31D56">
        <w:t xml:space="preserve"> (</w:t>
      </w:r>
      <w:r w:rsidR="00B86CF9">
        <w:t>Moran and Brightman, 2001).</w:t>
      </w:r>
      <w:r w:rsidR="00912A05" w:rsidRPr="00912A05">
        <w:t xml:space="preserve"> </w:t>
      </w:r>
      <w:r w:rsidR="00912A05">
        <w:t>According to Burnes (2004) change is an ever-present feature of organisational life, both at an operational and strategic level. Therefore, there should be no doubt regarding the importance to any organisation of its ability to identify where it needs to be in the future, and how to manage the changes required getting there. Consequently, organisational change cannot be separated from organisational strategy, or vice versa (Burnes, 2004</w:t>
      </w:r>
      <w:r w:rsidR="004B5691">
        <w:t>,</w:t>
      </w:r>
      <w:r w:rsidR="00912A05">
        <w:t xml:space="preserve"> Rieley and Clarkson, 2001).</w:t>
      </w:r>
    </w:p>
    <w:p w14:paraId="566CEA0D" w14:textId="23BA07B4" w:rsidR="00DD17B4" w:rsidRDefault="00DD17B4" w:rsidP="00DD17B4">
      <w:pPr>
        <w:pStyle w:val="BodyText"/>
      </w:pPr>
      <w:r>
        <w:t>In an increasingly complex and dynamic business environment, organizations are continually striving to change and adapt their operations to circumstances as they evolve. Organizations are, therefore, required to make significant investments for implementing various changes to adapt to the changing context. However, managing change is a complex process and risky endeavour. Hence, many companies struggle with organizational change projects and fail to realize expected outcomes (</w:t>
      </w:r>
      <w:r w:rsidR="00FB530C">
        <w:t>Errida and Lofti</w:t>
      </w:r>
      <w:r w:rsidR="00AF66CF">
        <w:t>, 2021).</w:t>
      </w:r>
    </w:p>
    <w:p w14:paraId="3385E4CE" w14:textId="6DD84674" w:rsidR="00155332" w:rsidRDefault="001C1E97" w:rsidP="00912A05">
      <w:pPr>
        <w:pStyle w:val="BodyText"/>
      </w:pPr>
      <w:r w:rsidRPr="001C1E97">
        <w:t xml:space="preserve">Sir James Dyson’s decision to move his company’s global headquarters to Singapore has been seen by many as a hypocritical move by one of Britain’s most </w:t>
      </w:r>
      <w:r w:rsidR="007B47C0" w:rsidRPr="001C1E97">
        <w:t>praised</w:t>
      </w:r>
      <w:r w:rsidRPr="001C1E97">
        <w:t xml:space="preserve"> engineers – himself a strong proponent of Brexit.</w:t>
      </w:r>
      <w:r w:rsidR="0069531F" w:rsidRPr="0069531F">
        <w:t xml:space="preserve"> Critics were quick to point out the apparent hypocrisy arising from the prominent Brexiter’s decision to move Dyson’s headquarters abroad shortly before the date of the UK’s exit from the EU</w:t>
      </w:r>
      <w:r w:rsidR="00EA0989">
        <w:t xml:space="preserve">, leaving everyone in a </w:t>
      </w:r>
      <w:r w:rsidR="0091515F">
        <w:t>confused</w:t>
      </w:r>
      <w:r w:rsidR="00EA0989">
        <w:t xml:space="preserve"> </w:t>
      </w:r>
      <w:r w:rsidR="0091515F">
        <w:t>situation</w:t>
      </w:r>
      <w:r w:rsidR="00433C75">
        <w:t>, not knowing if the decision was made for the best of the company</w:t>
      </w:r>
      <w:r w:rsidR="00126583">
        <w:t xml:space="preserve">, </w:t>
      </w:r>
      <w:r w:rsidR="00433C75">
        <w:t xml:space="preserve"> due to Brexit</w:t>
      </w:r>
      <w:r w:rsidR="00126583">
        <w:t xml:space="preserve"> or to be seen as a </w:t>
      </w:r>
      <w:r w:rsidR="00BF2B28">
        <w:t xml:space="preserve">warning </w:t>
      </w:r>
      <w:r w:rsidR="00126583">
        <w:t>si</w:t>
      </w:r>
      <w:r w:rsidR="00BF2B28">
        <w:t>gn for the UK Government</w:t>
      </w:r>
      <w:r w:rsidR="00C63E22">
        <w:t>, for their lack of involvement and investment in innovative</w:t>
      </w:r>
      <w:r w:rsidR="00712EAD">
        <w:t>, financial and technology</w:t>
      </w:r>
      <w:r w:rsidR="00C63E22">
        <w:t xml:space="preserve"> companies</w:t>
      </w:r>
      <w:r w:rsidR="00B83A16">
        <w:t xml:space="preserve">, resulting in British companies moving their </w:t>
      </w:r>
      <w:r w:rsidR="0048505C">
        <w:t>HQ’s oversees.</w:t>
      </w:r>
      <w:r w:rsidR="006B7FDD">
        <w:t xml:space="preserve"> </w:t>
      </w:r>
      <w:r w:rsidR="00155332">
        <w:t xml:space="preserve">Dyson’s Ltd </w:t>
      </w:r>
      <w:r w:rsidR="004B11A0">
        <w:t xml:space="preserve">stated reason for moving </w:t>
      </w:r>
      <w:r w:rsidR="00E97367">
        <w:t xml:space="preserve">were </w:t>
      </w:r>
      <w:r w:rsidR="00E97367" w:rsidRPr="004B11A0">
        <w:t>lower</w:t>
      </w:r>
      <w:r w:rsidR="004B11A0" w:rsidRPr="004B11A0">
        <w:t xml:space="preserve"> manufacturing costs and greater access to the growing Asian markets, though Singapore’s recent free trade deal with the EU and the risks of relying on UK supply chains in the event of a disorderly Brexit are also thought to be dominant factors.</w:t>
      </w:r>
      <w:r w:rsidR="005A43BC" w:rsidRPr="005A43BC">
        <w:t xml:space="preserve"> </w:t>
      </w:r>
      <w:r w:rsidR="005A43BC">
        <w:t>T</w:t>
      </w:r>
      <w:r w:rsidR="005A43BC" w:rsidRPr="005A43BC">
        <w:t xml:space="preserve">he news of Dyson manufacturing overseas </w:t>
      </w:r>
      <w:r w:rsidR="00F43E6A">
        <w:t xml:space="preserve">was not a </w:t>
      </w:r>
      <w:r w:rsidR="00E97367">
        <w:t>surprise,</w:t>
      </w:r>
      <w:r w:rsidR="005A43BC" w:rsidRPr="005A43BC">
        <w:t xml:space="preserve"> as Dyson ceased manufacturing in the UK in 2003 but retained its research and development base in Wiltshire. In fact, in preparation for the release of its electric cars, Dyson has expanded its Wiltshire operation to a former RAF base </w:t>
      </w:r>
      <w:r w:rsidR="00AF62D5" w:rsidRPr="005A43BC">
        <w:t>to</w:t>
      </w:r>
      <w:r w:rsidR="005A43BC" w:rsidRPr="005A43BC">
        <w:t xml:space="preserve"> focus on battery technologies and robotics, and leading figures at Dyson have stressed that there will be no impact to its 4,000 workers in Britain</w:t>
      </w:r>
      <w:r w:rsidR="000102DE">
        <w:t xml:space="preserve"> (</w:t>
      </w:r>
      <w:r w:rsidR="004B39BA">
        <w:t>Hogg, 2022).</w:t>
      </w:r>
      <w:r w:rsidR="00C543B9">
        <w:t xml:space="preserve"> </w:t>
      </w:r>
      <w:r w:rsidR="00B569C4">
        <w:t>Although</w:t>
      </w:r>
      <w:r w:rsidR="00FF5C93">
        <w:t xml:space="preserve"> th</w:t>
      </w:r>
      <w:r w:rsidR="00BF7B8F">
        <w:t xml:space="preserve">ere are not sufficient evidence demonstrating the reason behind </w:t>
      </w:r>
      <w:r w:rsidR="00A15E14">
        <w:t>the organisational change of Dyson’s moving its HQ to Singapore</w:t>
      </w:r>
      <w:r w:rsidR="001447D2">
        <w:t xml:space="preserve"> and </w:t>
      </w:r>
      <w:r w:rsidR="00E97367">
        <w:t>Brexit, the</w:t>
      </w:r>
      <w:r w:rsidR="002E26FF">
        <w:t xml:space="preserve"> existing factors</w:t>
      </w:r>
      <w:r w:rsidR="005A68C5">
        <w:t xml:space="preserve">, which can be considered as forces for </w:t>
      </w:r>
      <w:r w:rsidR="00E97367">
        <w:t>change, can</w:t>
      </w:r>
      <w:r w:rsidR="00A119FD">
        <w:t xml:space="preserve"> provide an insight on the decision made by Sir James Dyson</w:t>
      </w:r>
      <w:r w:rsidR="00705DF1">
        <w:t xml:space="preserve"> of moving the HQ</w:t>
      </w:r>
      <w:r w:rsidR="00263275">
        <w:t xml:space="preserve"> in Singapore,</w:t>
      </w:r>
      <w:r w:rsidR="004261C1">
        <w:t xml:space="preserve"> </w:t>
      </w:r>
      <w:r w:rsidR="00E97367">
        <w:t>Asia, such</w:t>
      </w:r>
      <w:r w:rsidR="00705DF1">
        <w:t xml:space="preserve"> as:</w:t>
      </w:r>
    </w:p>
    <w:p w14:paraId="33ABD56C" w14:textId="2F8CBEAD" w:rsidR="00705DF1" w:rsidRDefault="00F12214" w:rsidP="00705DF1">
      <w:pPr>
        <w:pStyle w:val="BodyText"/>
        <w:numPr>
          <w:ilvl w:val="0"/>
          <w:numId w:val="1"/>
        </w:numPr>
      </w:pPr>
      <w:r w:rsidRPr="00F12214">
        <w:t>Compared with other global cities, Singapore has some of the highest average salaries in the world after tax</w:t>
      </w:r>
      <w:r w:rsidR="00053156">
        <w:t>;</w:t>
      </w:r>
    </w:p>
    <w:p w14:paraId="58CC12BF" w14:textId="57CB1E20" w:rsidR="00F12214" w:rsidRDefault="008C4687" w:rsidP="00705DF1">
      <w:pPr>
        <w:pStyle w:val="BodyText"/>
        <w:numPr>
          <w:ilvl w:val="0"/>
          <w:numId w:val="1"/>
        </w:numPr>
      </w:pPr>
      <w:bookmarkStart w:id="8" w:name="_Hlk97714470"/>
      <w:r w:rsidRPr="008C4687">
        <w:t>Singapore offers generous incentive schemes</w:t>
      </w:r>
      <w:bookmarkEnd w:id="8"/>
      <w:r w:rsidR="00053156">
        <w:t xml:space="preserve"> (</w:t>
      </w:r>
      <w:r w:rsidR="00BD1B18">
        <w:t>tax breaks for five years, grants)</w:t>
      </w:r>
      <w:r w:rsidR="00053156">
        <w:t xml:space="preserve">, </w:t>
      </w:r>
      <w:r w:rsidR="00053156" w:rsidRPr="00053156">
        <w:t>skilled engineers and scientists</w:t>
      </w:r>
      <w:r w:rsidR="00053156">
        <w:t>;</w:t>
      </w:r>
    </w:p>
    <w:p w14:paraId="264F9043" w14:textId="1FFE3EC3" w:rsidR="001B558A" w:rsidRDefault="002A5BB6" w:rsidP="00705DF1">
      <w:pPr>
        <w:pStyle w:val="BodyText"/>
        <w:numPr>
          <w:ilvl w:val="0"/>
          <w:numId w:val="1"/>
        </w:numPr>
      </w:pPr>
      <w:r w:rsidRPr="002A5BB6">
        <w:lastRenderedPageBreak/>
        <w:t>Dyson’s history with Singapore</w:t>
      </w:r>
      <w:r w:rsidR="006E3D33">
        <w:t xml:space="preserve">- </w:t>
      </w:r>
      <w:r w:rsidR="005B0693">
        <w:t xml:space="preserve">Dyson produces </w:t>
      </w:r>
      <w:r w:rsidR="005B0693" w:rsidRPr="005B0693">
        <w:t xml:space="preserve">21 million digital electric motors a </w:t>
      </w:r>
      <w:r w:rsidR="00E97367" w:rsidRPr="005B0693">
        <w:t>year</w:t>
      </w:r>
      <w:r w:rsidR="00E97367">
        <w:t xml:space="preserve">, </w:t>
      </w:r>
      <w:r w:rsidR="00E97367" w:rsidRPr="005B0693">
        <w:t>has</w:t>
      </w:r>
      <w:r w:rsidR="005B0693" w:rsidRPr="005B0693">
        <w:t xml:space="preserve"> manufacturing hubs in Malaysia and the Philippines</w:t>
      </w:r>
      <w:r w:rsidR="00F16835">
        <w:t>;</w:t>
      </w:r>
    </w:p>
    <w:p w14:paraId="4C4F3300" w14:textId="01AC7D44" w:rsidR="000E6407" w:rsidRDefault="000E6407" w:rsidP="00705DF1">
      <w:pPr>
        <w:pStyle w:val="BodyText"/>
        <w:numPr>
          <w:ilvl w:val="0"/>
          <w:numId w:val="1"/>
        </w:numPr>
      </w:pPr>
      <w:r w:rsidRPr="000E6407">
        <w:t xml:space="preserve">Dyson could have been </w:t>
      </w:r>
      <w:r w:rsidR="00E97367" w:rsidRPr="000E6407">
        <w:t>followed</w:t>
      </w:r>
      <w:r w:rsidRPr="000E6407">
        <w:t xml:space="preserve"> rival Tesla to the biggest market, China</w:t>
      </w:r>
      <w:r w:rsidR="00F16835">
        <w:t>;</w:t>
      </w:r>
    </w:p>
    <w:p w14:paraId="42E0EB25" w14:textId="268380C4" w:rsidR="00EA7540" w:rsidRDefault="004C324E" w:rsidP="00234210">
      <w:pPr>
        <w:pStyle w:val="BodyText"/>
        <w:numPr>
          <w:ilvl w:val="0"/>
          <w:numId w:val="1"/>
        </w:numPr>
      </w:pPr>
      <w:r w:rsidRPr="004C324E">
        <w:t>Singapore does have an extensive free trade agreement with China, which lists various car types and car parts in its tariff-reduction schedule</w:t>
      </w:r>
      <w:r w:rsidR="00E95373">
        <w:t>;</w:t>
      </w:r>
      <w:r w:rsidR="002A33BA">
        <w:t xml:space="preserve"> </w:t>
      </w:r>
    </w:p>
    <w:p w14:paraId="07BA3850" w14:textId="24579726" w:rsidR="00EC16E9" w:rsidRDefault="00EC16E9" w:rsidP="00234210">
      <w:pPr>
        <w:pStyle w:val="BodyText"/>
        <w:numPr>
          <w:ilvl w:val="0"/>
          <w:numId w:val="1"/>
        </w:numPr>
      </w:pPr>
      <w:r>
        <w:t>Experts say Singapore has strong policies regarding intellectual property</w:t>
      </w:r>
      <w:r w:rsidR="00F93FC4">
        <w:t xml:space="preserve"> rights, compared with China</w:t>
      </w:r>
      <w:r w:rsidR="00715D04">
        <w:t>;</w:t>
      </w:r>
    </w:p>
    <w:p w14:paraId="4F4E4CDE" w14:textId="451BC211" w:rsidR="00715D04" w:rsidRDefault="00EF217F" w:rsidP="00234210">
      <w:pPr>
        <w:pStyle w:val="BodyText"/>
        <w:numPr>
          <w:ilvl w:val="0"/>
          <w:numId w:val="1"/>
        </w:numPr>
      </w:pPr>
      <w:r>
        <w:t xml:space="preserve">Singapore is well placed to source components from </w:t>
      </w:r>
      <w:r w:rsidR="00445855">
        <w:t>across</w:t>
      </w:r>
      <w:r>
        <w:t xml:space="preserve"> Southeast Asia</w:t>
      </w:r>
      <w:r w:rsidR="00670A19">
        <w:t>:</w:t>
      </w:r>
      <w:r w:rsidR="00445855">
        <w:t xml:space="preserve"> a large </w:t>
      </w:r>
      <w:r w:rsidR="00E97367">
        <w:t>English-speaking</w:t>
      </w:r>
      <w:r w:rsidR="00445855">
        <w:t xml:space="preserve"> talented workforce</w:t>
      </w:r>
      <w:r w:rsidR="009B45DB">
        <w:t xml:space="preserve">, skilled workforce, </w:t>
      </w:r>
      <w:r w:rsidR="00A31403">
        <w:t>has a very large port</w:t>
      </w:r>
      <w:r w:rsidR="00147462">
        <w:t>, creating benefits in shipping</w:t>
      </w:r>
      <w:r w:rsidR="00DB57C1">
        <w:t xml:space="preserve"> cars from the factory to its market</w:t>
      </w:r>
      <w:r w:rsidR="00E95373">
        <w:t xml:space="preserve"> (Geddie and Aravindan, 2</w:t>
      </w:r>
      <w:r w:rsidR="0043754A">
        <w:t>018</w:t>
      </w:r>
      <w:r w:rsidR="00E95373">
        <w:t>)</w:t>
      </w:r>
      <w:r w:rsidR="00BA278B">
        <w:t>.</w:t>
      </w:r>
    </w:p>
    <w:p w14:paraId="7D059557" w14:textId="07813C98" w:rsidR="00740EAE" w:rsidRDefault="00385DBB" w:rsidP="00C52777">
      <w:pPr>
        <w:pStyle w:val="BodyText"/>
      </w:pPr>
      <w:r>
        <w:t xml:space="preserve">To </w:t>
      </w:r>
      <w:r w:rsidR="00BE0CDB">
        <w:t xml:space="preserve">support the </w:t>
      </w:r>
      <w:r>
        <w:t>critical</w:t>
      </w:r>
      <w:r w:rsidR="00BE0CDB">
        <w:t xml:space="preserve"> </w:t>
      </w:r>
      <w:r>
        <w:t>analys</w:t>
      </w:r>
      <w:r w:rsidR="00BE0CDB">
        <w:t xml:space="preserve">is </w:t>
      </w:r>
      <w:r w:rsidR="002D5C92">
        <w:t>of the</w:t>
      </w:r>
      <w:r>
        <w:t xml:space="preserve"> nature of the change underta</w:t>
      </w:r>
      <w:r w:rsidR="000A7507">
        <w:t>ken by Dyson LTD</w:t>
      </w:r>
      <w:r w:rsidR="00E35647">
        <w:t>,</w:t>
      </w:r>
      <w:r w:rsidR="00C52777">
        <w:t xml:space="preserve"> a Swot and Pestel analysis </w:t>
      </w:r>
      <w:r w:rsidR="007C51FF">
        <w:t xml:space="preserve">will demonstrate where the main influences came for the change in </w:t>
      </w:r>
      <w:r w:rsidR="00E35647">
        <w:t xml:space="preserve">the company. </w:t>
      </w:r>
    </w:p>
    <w:p w14:paraId="44F60AB7" w14:textId="77777777" w:rsidR="00E35647" w:rsidRDefault="00E35647" w:rsidP="00E35647">
      <w:pPr>
        <w:pStyle w:val="Heading1"/>
        <w:jc w:val="left"/>
        <w:rPr>
          <w:sz w:val="24"/>
          <w:szCs w:val="24"/>
        </w:rPr>
      </w:pPr>
      <w:bookmarkStart w:id="9" w:name="_Toc97724940"/>
      <w:r w:rsidRPr="003F7D7B">
        <w:rPr>
          <w:sz w:val="24"/>
          <w:szCs w:val="24"/>
        </w:rPr>
        <w:t>2.</w:t>
      </w:r>
      <w:r>
        <w:rPr>
          <w:sz w:val="24"/>
          <w:szCs w:val="24"/>
        </w:rPr>
        <w:t>5</w:t>
      </w:r>
      <w:r w:rsidRPr="003F7D7B">
        <w:rPr>
          <w:sz w:val="24"/>
          <w:szCs w:val="24"/>
        </w:rPr>
        <w:t xml:space="preserve"> SWOT Analysis</w:t>
      </w:r>
      <w:bookmarkEnd w:id="9"/>
    </w:p>
    <w:tbl>
      <w:tblPr>
        <w:tblStyle w:val="TableGrid"/>
        <w:tblW w:w="0" w:type="auto"/>
        <w:tblLook w:val="04A0" w:firstRow="1" w:lastRow="0" w:firstColumn="1" w:lastColumn="0" w:noHBand="0" w:noVBand="1"/>
      </w:tblPr>
      <w:tblGrid>
        <w:gridCol w:w="9016"/>
      </w:tblGrid>
      <w:tr w:rsidR="00D24164" w:rsidRPr="00D24164" w14:paraId="6705003A" w14:textId="77777777" w:rsidTr="00FB3FF6">
        <w:tc>
          <w:tcPr>
            <w:tcW w:w="9016" w:type="dxa"/>
          </w:tcPr>
          <w:p w14:paraId="2F623E83" w14:textId="77777777" w:rsidR="00D24164" w:rsidRPr="00D24164" w:rsidRDefault="00D24164" w:rsidP="00A51E12">
            <w:pPr>
              <w:pStyle w:val="BodyText"/>
            </w:pPr>
            <w:r w:rsidRPr="00D24164">
              <w:t>Strengths</w:t>
            </w:r>
          </w:p>
        </w:tc>
      </w:tr>
      <w:tr w:rsidR="00D24164" w:rsidRPr="00D24164" w14:paraId="3D7C43FE" w14:textId="77777777" w:rsidTr="001D51D7">
        <w:trPr>
          <w:trHeight w:val="6572"/>
        </w:trPr>
        <w:tc>
          <w:tcPr>
            <w:tcW w:w="9016" w:type="dxa"/>
            <w:tcBorders>
              <w:bottom w:val="single" w:sz="4" w:space="0" w:color="auto"/>
            </w:tcBorders>
          </w:tcPr>
          <w:p w14:paraId="1D9334BC" w14:textId="77777777" w:rsidR="001D51D7" w:rsidRPr="00D24164" w:rsidRDefault="00D24164" w:rsidP="00A51E12">
            <w:pPr>
              <w:pStyle w:val="BodyText"/>
              <w:numPr>
                <w:ilvl w:val="0"/>
                <w:numId w:val="2"/>
              </w:numPr>
            </w:pPr>
            <w:r w:rsidRPr="00D24164">
              <w:t>The most important strength of the company is that provide innovative products, designed and manufactured by Dyson;</w:t>
            </w:r>
          </w:p>
          <w:p w14:paraId="14700FA2" w14:textId="77777777" w:rsidR="001D51D7" w:rsidRPr="00D24164" w:rsidRDefault="001D51D7" w:rsidP="00A51E12">
            <w:pPr>
              <w:pStyle w:val="BodyText"/>
              <w:numPr>
                <w:ilvl w:val="0"/>
                <w:numId w:val="2"/>
              </w:numPr>
            </w:pPr>
            <w:r w:rsidRPr="00D24164">
              <w:t>All Dyson products are meticulously designed and manufactured. They are of excellent quality, and each product is subjected to a thorough inspection;</w:t>
            </w:r>
          </w:p>
          <w:p w14:paraId="1B978422" w14:textId="77777777" w:rsidR="001D51D7" w:rsidRPr="00D24164" w:rsidRDefault="001D51D7" w:rsidP="00A51E12">
            <w:pPr>
              <w:pStyle w:val="BodyText"/>
              <w:numPr>
                <w:ilvl w:val="0"/>
                <w:numId w:val="2"/>
              </w:numPr>
            </w:pPr>
            <w:r w:rsidRPr="00D24164">
              <w:t>Owns James Dyson Foundation, encouraging young people to pursue careers in engineering;</w:t>
            </w:r>
          </w:p>
          <w:p w14:paraId="054B017A" w14:textId="77777777" w:rsidR="001D51D7" w:rsidRPr="00D24164" w:rsidRDefault="001D51D7" w:rsidP="00A51E12">
            <w:pPr>
              <w:pStyle w:val="BodyText"/>
              <w:numPr>
                <w:ilvl w:val="0"/>
                <w:numId w:val="2"/>
              </w:numPr>
            </w:pPr>
            <w:r w:rsidRPr="00D24164">
              <w:t>Huge Workforce-Around 12,000 Dyson employees work for the company all over the world. Each of their employees plays a role in the product’s success.</w:t>
            </w:r>
          </w:p>
          <w:p w14:paraId="741FAD6D" w14:textId="77777777" w:rsidR="001D51D7" w:rsidRPr="00D24164" w:rsidRDefault="001D51D7" w:rsidP="00A51E12">
            <w:pPr>
              <w:pStyle w:val="BodyText"/>
              <w:numPr>
                <w:ilvl w:val="0"/>
                <w:numId w:val="2"/>
              </w:numPr>
            </w:pPr>
            <w:r w:rsidRPr="00D24164">
              <w:t>Research and Development- Dyson’s success is largely due to its research and development efforts. Dyson headquarters conduct the initial research, design, and development of Dyson technologies. The research team works hard every day to find new ways to create new products and improve existing ones. Every aspect of research is given careful consideration.</w:t>
            </w:r>
          </w:p>
          <w:p w14:paraId="21C5EF61" w14:textId="77777777" w:rsidR="001D51D7" w:rsidRPr="00D24164" w:rsidRDefault="001D51D7" w:rsidP="00A51E12">
            <w:pPr>
              <w:pStyle w:val="BodyText"/>
              <w:numPr>
                <w:ilvl w:val="0"/>
                <w:numId w:val="2"/>
              </w:numPr>
            </w:pPr>
            <w:r w:rsidRPr="00D24164">
              <w:t>Great Designs- For each product, Dyson creates new and fantastic designs. Each product is one-of-a-kind and made with vibrant colours that complement the design and the products.</w:t>
            </w:r>
          </w:p>
          <w:p w14:paraId="7FB46DB8" w14:textId="77777777" w:rsidR="001D51D7" w:rsidRPr="00D24164" w:rsidRDefault="001D51D7" w:rsidP="00A51E12">
            <w:pPr>
              <w:pStyle w:val="BodyText"/>
              <w:numPr>
                <w:ilvl w:val="0"/>
                <w:numId w:val="2"/>
              </w:numPr>
            </w:pPr>
            <w:r w:rsidRPr="00D24164">
              <w:t>A Strong Team – The Dyson team is driven, and its members possess a wide range of skills.</w:t>
            </w:r>
          </w:p>
          <w:p w14:paraId="4AB15C01" w14:textId="77777777" w:rsidR="001D51D7" w:rsidRPr="00D24164" w:rsidRDefault="001D51D7" w:rsidP="00A51E12">
            <w:pPr>
              <w:pStyle w:val="BodyText"/>
              <w:numPr>
                <w:ilvl w:val="0"/>
                <w:numId w:val="2"/>
              </w:numPr>
            </w:pPr>
            <w:r w:rsidRPr="00D24164">
              <w:t>Strong UK Awareness-Dyson has a strong presence in the UK market, as its products are well-liked by the locals.</w:t>
            </w:r>
          </w:p>
          <w:p w14:paraId="45E6ACB4" w14:textId="48F3C3F5" w:rsidR="00D24164" w:rsidRPr="00D24164" w:rsidRDefault="001D51D7" w:rsidP="00A51E12">
            <w:pPr>
              <w:pStyle w:val="BodyText"/>
              <w:numPr>
                <w:ilvl w:val="0"/>
                <w:numId w:val="2"/>
              </w:numPr>
            </w:pPr>
            <w:r w:rsidRPr="00D24164">
              <w:t>Great Technology Usage – The Dyson team is enthusiastic about digital and mobile markets</w:t>
            </w:r>
          </w:p>
        </w:tc>
      </w:tr>
      <w:tr w:rsidR="00D24164" w:rsidRPr="00D24164" w14:paraId="1815763C" w14:textId="77777777" w:rsidTr="00FB3FF6">
        <w:tc>
          <w:tcPr>
            <w:tcW w:w="9016" w:type="dxa"/>
          </w:tcPr>
          <w:p w14:paraId="4F30A421" w14:textId="77777777" w:rsidR="00D24164" w:rsidRPr="00D24164" w:rsidRDefault="00D24164" w:rsidP="00A51E12">
            <w:pPr>
              <w:pStyle w:val="BodyText"/>
            </w:pPr>
            <w:r w:rsidRPr="00D24164">
              <w:t>Weaknesses</w:t>
            </w:r>
          </w:p>
        </w:tc>
      </w:tr>
      <w:tr w:rsidR="00D24164" w:rsidRPr="00D24164" w14:paraId="75C5FBA2" w14:textId="77777777" w:rsidTr="001D51D7">
        <w:trPr>
          <w:trHeight w:val="870"/>
        </w:trPr>
        <w:tc>
          <w:tcPr>
            <w:tcW w:w="9016" w:type="dxa"/>
            <w:tcBorders>
              <w:bottom w:val="single" w:sz="4" w:space="0" w:color="auto"/>
            </w:tcBorders>
          </w:tcPr>
          <w:p w14:paraId="4387FB76" w14:textId="77777777" w:rsidR="001D51D7" w:rsidRPr="00D24164" w:rsidRDefault="00D24164" w:rsidP="00A51E12">
            <w:pPr>
              <w:pStyle w:val="BodyText"/>
              <w:numPr>
                <w:ilvl w:val="0"/>
                <w:numId w:val="4"/>
              </w:numPr>
            </w:pPr>
            <w:r w:rsidRPr="00D24164">
              <w:t>High prices compared with its competitors;</w:t>
            </w:r>
          </w:p>
          <w:p w14:paraId="0A659306" w14:textId="4B061608" w:rsidR="00D24164" w:rsidRPr="00D24164" w:rsidRDefault="001D51D7" w:rsidP="00A51E12">
            <w:pPr>
              <w:pStyle w:val="BodyText"/>
              <w:numPr>
                <w:ilvl w:val="0"/>
                <w:numId w:val="4"/>
              </w:numPr>
            </w:pPr>
            <w:r w:rsidRPr="00D24164">
              <w:t>Lawsuits and controversies –lawsuits with Amway, Qualtex, Vax, Samsung, and Excel Dryer</w:t>
            </w:r>
          </w:p>
        </w:tc>
      </w:tr>
      <w:tr w:rsidR="00D24164" w:rsidRPr="00D24164" w14:paraId="4C6C7C06" w14:textId="77777777" w:rsidTr="00FB3FF6">
        <w:tc>
          <w:tcPr>
            <w:tcW w:w="9016" w:type="dxa"/>
          </w:tcPr>
          <w:p w14:paraId="6110612A" w14:textId="77777777" w:rsidR="00D24164" w:rsidRPr="00D24164" w:rsidRDefault="00D24164" w:rsidP="00A51E12">
            <w:pPr>
              <w:pStyle w:val="BodyText"/>
            </w:pPr>
            <w:r w:rsidRPr="00D24164">
              <w:t>Opportunities</w:t>
            </w:r>
          </w:p>
        </w:tc>
      </w:tr>
      <w:tr w:rsidR="00D24164" w:rsidRPr="00D24164" w14:paraId="142C25AD" w14:textId="77777777" w:rsidTr="001D51D7">
        <w:trPr>
          <w:trHeight w:val="1474"/>
        </w:trPr>
        <w:tc>
          <w:tcPr>
            <w:tcW w:w="9016" w:type="dxa"/>
            <w:tcBorders>
              <w:bottom w:val="single" w:sz="4" w:space="0" w:color="auto"/>
            </w:tcBorders>
          </w:tcPr>
          <w:p w14:paraId="60D92110" w14:textId="77777777" w:rsidR="001D51D7" w:rsidRPr="00D24164" w:rsidRDefault="00D24164" w:rsidP="00A51E12">
            <w:pPr>
              <w:pStyle w:val="BodyText"/>
              <w:numPr>
                <w:ilvl w:val="0"/>
                <w:numId w:val="5"/>
              </w:numPr>
            </w:pPr>
            <w:r w:rsidRPr="00D24164">
              <w:lastRenderedPageBreak/>
              <w:t xml:space="preserve">Global expansion </w:t>
            </w:r>
          </w:p>
          <w:p w14:paraId="7E0E4DCD" w14:textId="77777777" w:rsidR="001D51D7" w:rsidRPr="00D24164" w:rsidRDefault="001D51D7" w:rsidP="00A51E12">
            <w:pPr>
              <w:pStyle w:val="BodyText"/>
              <w:numPr>
                <w:ilvl w:val="0"/>
                <w:numId w:val="5"/>
              </w:numPr>
            </w:pPr>
            <w:r w:rsidRPr="00D24164">
              <w:t>Enhancing product features to meet customer requirements</w:t>
            </w:r>
          </w:p>
          <w:p w14:paraId="09B07740" w14:textId="77777777" w:rsidR="001D51D7" w:rsidRPr="00D24164" w:rsidRDefault="001D51D7" w:rsidP="00A51E12">
            <w:pPr>
              <w:pStyle w:val="BodyText"/>
              <w:numPr>
                <w:ilvl w:val="0"/>
                <w:numId w:val="5"/>
              </w:numPr>
            </w:pPr>
            <w:r w:rsidRPr="00D24164">
              <w:t>Create a patent for its products</w:t>
            </w:r>
          </w:p>
          <w:p w14:paraId="78DEBE01" w14:textId="4879F4C8" w:rsidR="00D24164" w:rsidRPr="00D24164" w:rsidRDefault="001D51D7" w:rsidP="00A51E12">
            <w:pPr>
              <w:pStyle w:val="BodyText"/>
              <w:numPr>
                <w:ilvl w:val="0"/>
                <w:numId w:val="5"/>
              </w:numPr>
            </w:pPr>
            <w:r w:rsidRPr="00D24164">
              <w:t>Online Presence – Dyson has allowed customers to shop from a variety of retailers.</w:t>
            </w:r>
          </w:p>
        </w:tc>
      </w:tr>
      <w:tr w:rsidR="00D24164" w:rsidRPr="00D24164" w14:paraId="79990AB6" w14:textId="77777777" w:rsidTr="00FB3FF6">
        <w:tc>
          <w:tcPr>
            <w:tcW w:w="9016" w:type="dxa"/>
          </w:tcPr>
          <w:p w14:paraId="3387BE37" w14:textId="77777777" w:rsidR="00D24164" w:rsidRPr="00D24164" w:rsidRDefault="00D24164" w:rsidP="00A51E12">
            <w:pPr>
              <w:pStyle w:val="BodyText"/>
            </w:pPr>
            <w:r w:rsidRPr="00D24164">
              <w:t>Threats</w:t>
            </w:r>
          </w:p>
        </w:tc>
      </w:tr>
      <w:tr w:rsidR="00D24164" w:rsidRPr="00D24164" w14:paraId="5B9B86B6" w14:textId="77777777" w:rsidTr="001D51D7">
        <w:trPr>
          <w:trHeight w:val="2302"/>
        </w:trPr>
        <w:tc>
          <w:tcPr>
            <w:tcW w:w="9016" w:type="dxa"/>
            <w:tcBorders>
              <w:bottom w:val="single" w:sz="4" w:space="0" w:color="auto"/>
            </w:tcBorders>
          </w:tcPr>
          <w:p w14:paraId="79116C72" w14:textId="77777777" w:rsidR="001D51D7" w:rsidRPr="00D24164" w:rsidRDefault="00D24164" w:rsidP="00A51E12">
            <w:pPr>
              <w:pStyle w:val="BodyText"/>
              <w:numPr>
                <w:ilvl w:val="0"/>
                <w:numId w:val="8"/>
              </w:numPr>
            </w:pPr>
            <w:r w:rsidRPr="00D24164">
              <w:t>Market fluctuation in UK causing a significant risk to the business</w:t>
            </w:r>
          </w:p>
          <w:p w14:paraId="3DFE1885" w14:textId="77777777" w:rsidR="001D51D7" w:rsidRPr="00D24164" w:rsidRDefault="001D51D7" w:rsidP="00A51E12">
            <w:pPr>
              <w:pStyle w:val="BodyText"/>
              <w:numPr>
                <w:ilvl w:val="0"/>
                <w:numId w:val="8"/>
              </w:numPr>
            </w:pPr>
            <w:r w:rsidRPr="00D24164">
              <w:t>High prices- customers are more likely to purchase lower-cost products, that could harm Dyson Company</w:t>
            </w:r>
          </w:p>
          <w:p w14:paraId="7AFB8967" w14:textId="77777777" w:rsidR="001D51D7" w:rsidRPr="00D24164" w:rsidRDefault="001D51D7" w:rsidP="00A51E12">
            <w:pPr>
              <w:pStyle w:val="BodyText"/>
              <w:numPr>
                <w:ilvl w:val="0"/>
                <w:numId w:val="8"/>
              </w:numPr>
            </w:pPr>
            <w:r w:rsidRPr="00D24164">
              <w:t>Strong competitors- Competitors have a strong brand and can pose a serious threat to their business.</w:t>
            </w:r>
          </w:p>
          <w:p w14:paraId="7F3CD3EF" w14:textId="7BD023D4" w:rsidR="00D24164" w:rsidRPr="00D24164" w:rsidRDefault="001D51D7" w:rsidP="00A51E12">
            <w:pPr>
              <w:pStyle w:val="BodyText"/>
              <w:numPr>
                <w:ilvl w:val="0"/>
                <w:numId w:val="8"/>
              </w:numPr>
            </w:pPr>
            <w:r w:rsidRPr="00D24164">
              <w:t>Delay in product launch- When a product is delayed in being released, it poses a significant risk because competitors may release a similar product at the same time. (Shastri, 2022)</w:t>
            </w:r>
          </w:p>
        </w:tc>
      </w:tr>
    </w:tbl>
    <w:p w14:paraId="51CA7EF9" w14:textId="77777777" w:rsidR="00733721" w:rsidRDefault="00733721" w:rsidP="00733721">
      <w:pPr>
        <w:pStyle w:val="BodyText"/>
        <w:ind w:left="720"/>
      </w:pPr>
    </w:p>
    <w:p w14:paraId="211ABAB0" w14:textId="0B689121" w:rsidR="00FC75DC" w:rsidRPr="00FC75DC" w:rsidRDefault="00FC75DC" w:rsidP="00FC75DC">
      <w:pPr>
        <w:pStyle w:val="Heading1"/>
        <w:jc w:val="left"/>
        <w:rPr>
          <w:sz w:val="24"/>
          <w:szCs w:val="24"/>
        </w:rPr>
      </w:pPr>
      <w:bookmarkStart w:id="10" w:name="_Toc97724941"/>
      <w:r w:rsidRPr="00FC75DC">
        <w:rPr>
          <w:sz w:val="24"/>
          <w:szCs w:val="24"/>
        </w:rPr>
        <w:t>2.6 PESTEL Analysis</w:t>
      </w:r>
      <w:bookmarkEnd w:id="10"/>
    </w:p>
    <w:tbl>
      <w:tblPr>
        <w:tblStyle w:val="TableGrid"/>
        <w:tblW w:w="0" w:type="auto"/>
        <w:tblLook w:val="04A0" w:firstRow="1" w:lastRow="0" w:firstColumn="1" w:lastColumn="0" w:noHBand="0" w:noVBand="1"/>
      </w:tblPr>
      <w:tblGrid>
        <w:gridCol w:w="9016"/>
      </w:tblGrid>
      <w:tr w:rsidR="0029415A" w:rsidRPr="0029415A" w14:paraId="3133A920" w14:textId="77777777" w:rsidTr="0029415A">
        <w:tc>
          <w:tcPr>
            <w:tcW w:w="9016" w:type="dxa"/>
          </w:tcPr>
          <w:p w14:paraId="4C13DDE0" w14:textId="77777777" w:rsidR="0029415A" w:rsidRPr="0029415A" w:rsidRDefault="0029415A" w:rsidP="001B4D03">
            <w:pPr>
              <w:pStyle w:val="BodyText"/>
              <w:jc w:val="both"/>
            </w:pPr>
            <w:r w:rsidRPr="0029415A">
              <w:t>Political</w:t>
            </w:r>
            <w:r w:rsidRPr="0029415A">
              <w:tab/>
            </w:r>
          </w:p>
        </w:tc>
      </w:tr>
      <w:tr w:rsidR="0029415A" w:rsidRPr="0029415A" w14:paraId="6ACD6F3D" w14:textId="77777777" w:rsidTr="0029415A">
        <w:trPr>
          <w:trHeight w:val="1704"/>
        </w:trPr>
        <w:tc>
          <w:tcPr>
            <w:tcW w:w="9016" w:type="dxa"/>
            <w:tcBorders>
              <w:bottom w:val="single" w:sz="4" w:space="0" w:color="auto"/>
            </w:tcBorders>
          </w:tcPr>
          <w:p w14:paraId="11A55A0C" w14:textId="77777777" w:rsidR="0029415A" w:rsidRPr="0029415A" w:rsidRDefault="0029415A" w:rsidP="001B4D03">
            <w:pPr>
              <w:pStyle w:val="BodyText"/>
              <w:numPr>
                <w:ilvl w:val="0"/>
                <w:numId w:val="10"/>
              </w:numPr>
              <w:jc w:val="both"/>
            </w:pPr>
            <w:r w:rsidRPr="0029415A">
              <w:t xml:space="preserve">Government regulations can impact how the business operates and the cost of production </w:t>
            </w:r>
          </w:p>
          <w:p w14:paraId="1FAE2AE2" w14:textId="77777777" w:rsidR="0029415A" w:rsidRPr="0029415A" w:rsidRDefault="0029415A" w:rsidP="001B4D03">
            <w:pPr>
              <w:pStyle w:val="BodyText"/>
              <w:numPr>
                <w:ilvl w:val="0"/>
                <w:numId w:val="10"/>
              </w:numPr>
              <w:jc w:val="both"/>
            </w:pPr>
            <w:r w:rsidRPr="0029415A">
              <w:t>Tariffs by countries will increase costs and affect sales</w:t>
            </w:r>
          </w:p>
          <w:p w14:paraId="4F7370DE" w14:textId="77777777" w:rsidR="0029415A" w:rsidRPr="0029415A" w:rsidRDefault="0029415A" w:rsidP="001B4D03">
            <w:pPr>
              <w:pStyle w:val="BodyText"/>
              <w:numPr>
                <w:ilvl w:val="0"/>
                <w:numId w:val="10"/>
              </w:numPr>
              <w:jc w:val="both"/>
            </w:pPr>
            <w:r w:rsidRPr="0029415A">
              <w:t>Political instability and Terrorism considerations and how to mitigate the risk</w:t>
            </w:r>
          </w:p>
          <w:p w14:paraId="2B9DD354" w14:textId="77777777" w:rsidR="0029415A" w:rsidRPr="0029415A" w:rsidRDefault="0029415A" w:rsidP="001B4D03">
            <w:pPr>
              <w:pStyle w:val="BodyText"/>
              <w:numPr>
                <w:ilvl w:val="0"/>
                <w:numId w:val="10"/>
              </w:numPr>
              <w:jc w:val="both"/>
            </w:pPr>
            <w:r w:rsidRPr="0029415A">
              <w:t xml:space="preserve">Stricter Environmental laws and standards </w:t>
            </w:r>
          </w:p>
          <w:p w14:paraId="25EC06CB" w14:textId="3550E5D8" w:rsidR="0029415A" w:rsidRPr="0029415A" w:rsidRDefault="0029415A" w:rsidP="001B4D03">
            <w:pPr>
              <w:pStyle w:val="BodyText"/>
              <w:numPr>
                <w:ilvl w:val="0"/>
                <w:numId w:val="10"/>
              </w:numPr>
              <w:jc w:val="both"/>
            </w:pPr>
            <w:r w:rsidRPr="0029415A">
              <w:t>Brexit and Covid pandemic</w:t>
            </w:r>
          </w:p>
        </w:tc>
      </w:tr>
      <w:tr w:rsidR="0029415A" w:rsidRPr="0029415A" w14:paraId="6C849F20" w14:textId="77777777" w:rsidTr="0029415A">
        <w:trPr>
          <w:trHeight w:val="346"/>
        </w:trPr>
        <w:tc>
          <w:tcPr>
            <w:tcW w:w="9016" w:type="dxa"/>
            <w:tcBorders>
              <w:bottom w:val="single" w:sz="4" w:space="0" w:color="auto"/>
            </w:tcBorders>
          </w:tcPr>
          <w:p w14:paraId="2934E010" w14:textId="77777777" w:rsidR="0029415A" w:rsidRPr="0029415A" w:rsidRDefault="0029415A" w:rsidP="001B4D03">
            <w:pPr>
              <w:pStyle w:val="BodyText"/>
              <w:jc w:val="both"/>
            </w:pPr>
            <w:r w:rsidRPr="0029415A">
              <w:t>Economic</w:t>
            </w:r>
          </w:p>
        </w:tc>
      </w:tr>
      <w:tr w:rsidR="0029415A" w:rsidRPr="0029415A" w14:paraId="41446F47" w14:textId="77777777" w:rsidTr="0029415A">
        <w:trPr>
          <w:trHeight w:val="870"/>
        </w:trPr>
        <w:tc>
          <w:tcPr>
            <w:tcW w:w="9016" w:type="dxa"/>
            <w:tcBorders>
              <w:bottom w:val="single" w:sz="4" w:space="0" w:color="auto"/>
            </w:tcBorders>
          </w:tcPr>
          <w:p w14:paraId="0E37A004" w14:textId="77777777" w:rsidR="0029415A" w:rsidRPr="0029415A" w:rsidRDefault="0029415A" w:rsidP="001B4D03">
            <w:pPr>
              <w:pStyle w:val="BodyText"/>
              <w:numPr>
                <w:ilvl w:val="0"/>
                <w:numId w:val="11"/>
              </w:numPr>
              <w:jc w:val="both"/>
            </w:pPr>
            <w:r w:rsidRPr="0029415A">
              <w:t xml:space="preserve">Increase in Interest rates and Inflation </w:t>
            </w:r>
          </w:p>
          <w:p w14:paraId="6AB51DC8" w14:textId="4552A2AD" w:rsidR="0029415A" w:rsidRPr="0029415A" w:rsidRDefault="0029415A" w:rsidP="001B4D03">
            <w:pPr>
              <w:pStyle w:val="BodyText"/>
              <w:numPr>
                <w:ilvl w:val="0"/>
                <w:numId w:val="11"/>
              </w:numPr>
              <w:jc w:val="both"/>
            </w:pPr>
            <w:r w:rsidRPr="0029415A">
              <w:t xml:space="preserve">Covid 19 pandemic resulted in people losing jobs may not be able to afford buying Dyson products. </w:t>
            </w:r>
          </w:p>
        </w:tc>
      </w:tr>
      <w:tr w:rsidR="0029415A" w:rsidRPr="0029415A" w14:paraId="573413AA" w14:textId="77777777" w:rsidTr="0029415A">
        <w:tc>
          <w:tcPr>
            <w:tcW w:w="9016" w:type="dxa"/>
          </w:tcPr>
          <w:p w14:paraId="485DF2B0" w14:textId="77777777" w:rsidR="0029415A" w:rsidRPr="0029415A" w:rsidRDefault="0029415A" w:rsidP="001B4D03">
            <w:pPr>
              <w:pStyle w:val="BodyText"/>
              <w:jc w:val="both"/>
            </w:pPr>
            <w:r w:rsidRPr="0029415A">
              <w:t>Social</w:t>
            </w:r>
            <w:r w:rsidRPr="0029415A">
              <w:tab/>
            </w:r>
          </w:p>
        </w:tc>
      </w:tr>
      <w:tr w:rsidR="0029415A" w:rsidRPr="0029415A" w14:paraId="4384A0A1" w14:textId="77777777" w:rsidTr="0029415A">
        <w:tc>
          <w:tcPr>
            <w:tcW w:w="9016" w:type="dxa"/>
          </w:tcPr>
          <w:p w14:paraId="39F48878" w14:textId="77777777" w:rsidR="0029415A" w:rsidRDefault="0029415A" w:rsidP="001B4D03">
            <w:pPr>
              <w:pStyle w:val="BodyText"/>
              <w:numPr>
                <w:ilvl w:val="0"/>
                <w:numId w:val="12"/>
              </w:numPr>
              <w:jc w:val="both"/>
            </w:pPr>
            <w:r w:rsidRPr="0029415A">
              <w:t>Covid 19 Pandemic has changed how people shop and customer behaviour.</w:t>
            </w:r>
          </w:p>
          <w:p w14:paraId="03E356C6" w14:textId="55124BD8" w:rsidR="0029415A" w:rsidRPr="0029415A" w:rsidRDefault="0029415A" w:rsidP="0029415A">
            <w:pPr>
              <w:pStyle w:val="BodyText"/>
              <w:ind w:left="720"/>
              <w:jc w:val="both"/>
            </w:pPr>
            <w:r w:rsidRPr="0029415A">
              <w:t xml:space="preserve"> </w:t>
            </w:r>
          </w:p>
        </w:tc>
      </w:tr>
      <w:tr w:rsidR="0029415A" w:rsidRPr="0029415A" w14:paraId="3F95B4D4" w14:textId="77777777" w:rsidTr="0029415A">
        <w:tc>
          <w:tcPr>
            <w:tcW w:w="9016" w:type="dxa"/>
          </w:tcPr>
          <w:p w14:paraId="52130AE4" w14:textId="77777777" w:rsidR="0029415A" w:rsidRPr="0029415A" w:rsidRDefault="0029415A" w:rsidP="001B4D03">
            <w:pPr>
              <w:pStyle w:val="BodyText"/>
              <w:jc w:val="both"/>
            </w:pPr>
            <w:r w:rsidRPr="0029415A">
              <w:t>Technological</w:t>
            </w:r>
          </w:p>
        </w:tc>
      </w:tr>
      <w:tr w:rsidR="0029415A" w:rsidRPr="0029415A" w14:paraId="58F1D578" w14:textId="77777777" w:rsidTr="0029415A">
        <w:trPr>
          <w:trHeight w:val="576"/>
        </w:trPr>
        <w:tc>
          <w:tcPr>
            <w:tcW w:w="9016" w:type="dxa"/>
            <w:tcBorders>
              <w:bottom w:val="single" w:sz="4" w:space="0" w:color="auto"/>
            </w:tcBorders>
          </w:tcPr>
          <w:p w14:paraId="5898AE4E" w14:textId="77777777" w:rsidR="0029415A" w:rsidRPr="0029415A" w:rsidRDefault="0029415A" w:rsidP="001B4D03">
            <w:pPr>
              <w:pStyle w:val="BodyText"/>
              <w:numPr>
                <w:ilvl w:val="0"/>
                <w:numId w:val="12"/>
              </w:numPr>
              <w:jc w:val="both"/>
            </w:pPr>
            <w:r w:rsidRPr="0029415A">
              <w:t xml:space="preserve">Artificial Intelligence may change the way we clean </w:t>
            </w:r>
          </w:p>
          <w:p w14:paraId="790C4C8B" w14:textId="77777777" w:rsidR="0029415A" w:rsidRPr="0029415A" w:rsidRDefault="0029415A" w:rsidP="0029415A">
            <w:pPr>
              <w:pStyle w:val="BodyText"/>
              <w:numPr>
                <w:ilvl w:val="0"/>
                <w:numId w:val="12"/>
              </w:numPr>
              <w:jc w:val="both"/>
            </w:pPr>
            <w:r w:rsidRPr="0029415A">
              <w:t>Dyson’s technologies could mature and become obsolete.</w:t>
            </w:r>
          </w:p>
          <w:p w14:paraId="6D470759" w14:textId="75581094" w:rsidR="0029415A" w:rsidRPr="0029415A" w:rsidRDefault="0029415A" w:rsidP="001B4D03">
            <w:pPr>
              <w:pStyle w:val="BodyText"/>
              <w:jc w:val="both"/>
            </w:pPr>
            <w:r w:rsidRPr="0029415A">
              <w:tab/>
            </w:r>
          </w:p>
        </w:tc>
      </w:tr>
      <w:tr w:rsidR="0029415A" w:rsidRPr="0029415A" w14:paraId="74DBED85" w14:textId="77777777" w:rsidTr="0029415A">
        <w:trPr>
          <w:trHeight w:val="276"/>
        </w:trPr>
        <w:tc>
          <w:tcPr>
            <w:tcW w:w="9016" w:type="dxa"/>
            <w:tcBorders>
              <w:bottom w:val="single" w:sz="4" w:space="0" w:color="auto"/>
            </w:tcBorders>
          </w:tcPr>
          <w:p w14:paraId="50B618A2" w14:textId="4E80E3D1" w:rsidR="0029415A" w:rsidRPr="0029415A" w:rsidRDefault="0029415A" w:rsidP="001B4D03">
            <w:pPr>
              <w:pStyle w:val="BodyText"/>
              <w:jc w:val="both"/>
            </w:pPr>
            <w:r w:rsidRPr="0029415A">
              <w:t>Environmental</w:t>
            </w:r>
          </w:p>
        </w:tc>
      </w:tr>
      <w:tr w:rsidR="0029415A" w:rsidRPr="0029415A" w14:paraId="639E0B91" w14:textId="77777777" w:rsidTr="0029415A">
        <w:trPr>
          <w:trHeight w:val="1406"/>
        </w:trPr>
        <w:tc>
          <w:tcPr>
            <w:tcW w:w="9016" w:type="dxa"/>
            <w:tcBorders>
              <w:bottom w:val="single" w:sz="4" w:space="0" w:color="auto"/>
            </w:tcBorders>
          </w:tcPr>
          <w:p w14:paraId="6FF9F7A3" w14:textId="77777777" w:rsidR="0029415A" w:rsidRPr="0029415A" w:rsidRDefault="0029415A" w:rsidP="001B4D03">
            <w:pPr>
              <w:pStyle w:val="BodyText"/>
              <w:numPr>
                <w:ilvl w:val="0"/>
                <w:numId w:val="12"/>
              </w:numPr>
              <w:jc w:val="both"/>
            </w:pPr>
            <w:r w:rsidRPr="0029415A">
              <w:t>Environmental policies and changing world views on sustainability and climate change which will affect Dyson’s corporate social responsibility and products: projects that use less packaging, use less energy and are recyclable</w:t>
            </w:r>
          </w:p>
        </w:tc>
      </w:tr>
      <w:tr w:rsidR="0029415A" w:rsidRPr="0029415A" w14:paraId="704B1665" w14:textId="77777777" w:rsidTr="0029415A">
        <w:tc>
          <w:tcPr>
            <w:tcW w:w="9016" w:type="dxa"/>
          </w:tcPr>
          <w:p w14:paraId="12D0D369" w14:textId="77777777" w:rsidR="0029415A" w:rsidRPr="0029415A" w:rsidRDefault="0029415A" w:rsidP="001B4D03">
            <w:pPr>
              <w:pStyle w:val="BodyText"/>
              <w:jc w:val="both"/>
            </w:pPr>
            <w:r w:rsidRPr="0029415A">
              <w:t>Legal</w:t>
            </w:r>
            <w:r w:rsidRPr="0029415A">
              <w:tab/>
            </w:r>
          </w:p>
        </w:tc>
      </w:tr>
      <w:tr w:rsidR="0029415A" w:rsidRPr="0029415A" w14:paraId="214A751E" w14:textId="77777777" w:rsidTr="0029415A">
        <w:trPr>
          <w:trHeight w:val="870"/>
        </w:trPr>
        <w:tc>
          <w:tcPr>
            <w:tcW w:w="9016" w:type="dxa"/>
            <w:tcBorders>
              <w:bottom w:val="single" w:sz="4" w:space="0" w:color="auto"/>
            </w:tcBorders>
          </w:tcPr>
          <w:p w14:paraId="6640A104" w14:textId="77777777" w:rsidR="0029415A" w:rsidRPr="0029415A" w:rsidRDefault="0029415A" w:rsidP="001B4D03">
            <w:pPr>
              <w:pStyle w:val="BodyText"/>
              <w:numPr>
                <w:ilvl w:val="0"/>
                <w:numId w:val="12"/>
              </w:numPr>
              <w:jc w:val="both"/>
            </w:pPr>
            <w:r w:rsidRPr="0029415A">
              <w:t>Country specific legislation and laws such as labour laws and health &amp; safety regulations.</w:t>
            </w:r>
          </w:p>
          <w:p w14:paraId="1D66B428" w14:textId="77777777" w:rsidR="0029415A" w:rsidRDefault="0029415A" w:rsidP="001B4D03">
            <w:pPr>
              <w:pStyle w:val="BodyText"/>
              <w:numPr>
                <w:ilvl w:val="0"/>
                <w:numId w:val="12"/>
              </w:numPr>
              <w:jc w:val="both"/>
            </w:pPr>
            <w:r w:rsidRPr="0029415A">
              <w:t>Ethical sourcing laws (Myers, Hulks and Wiggins, 2012).</w:t>
            </w:r>
          </w:p>
          <w:p w14:paraId="0BA703D3" w14:textId="45D65FA6" w:rsidR="00F6777E" w:rsidRPr="0029415A" w:rsidRDefault="00EC5B9F" w:rsidP="001B4D03">
            <w:pPr>
              <w:pStyle w:val="BodyText"/>
              <w:numPr>
                <w:ilvl w:val="0"/>
                <w:numId w:val="12"/>
              </w:numPr>
              <w:jc w:val="both"/>
            </w:pPr>
            <w:r>
              <w:t>Intellectual Property</w:t>
            </w:r>
          </w:p>
        </w:tc>
      </w:tr>
    </w:tbl>
    <w:p w14:paraId="06C945DE" w14:textId="77777777" w:rsidR="0029415A" w:rsidRDefault="0029415A" w:rsidP="00C33947">
      <w:pPr>
        <w:pStyle w:val="BodyText"/>
        <w:jc w:val="both"/>
      </w:pPr>
    </w:p>
    <w:p w14:paraId="6F1F456A" w14:textId="0949156C" w:rsidR="00DE0A88" w:rsidRDefault="00EC2C6C" w:rsidP="00C33947">
      <w:pPr>
        <w:pStyle w:val="BodyText"/>
        <w:jc w:val="both"/>
      </w:pPr>
      <w:r>
        <w:lastRenderedPageBreak/>
        <w:t>In present times, o</w:t>
      </w:r>
      <w:r w:rsidR="00BF13B8" w:rsidRPr="00BF13B8">
        <w:t>rganizations need to be able to adapt to different market conditions and customer needs</w:t>
      </w:r>
      <w:r w:rsidR="001931F2">
        <w:t xml:space="preserve">. </w:t>
      </w:r>
      <w:r w:rsidR="00BF13B8" w:rsidRPr="00BF13B8">
        <w:t>When an organization isn’t flexible, another business will swoop in and take those customers</w:t>
      </w:r>
      <w:r w:rsidR="001931F2">
        <w:t xml:space="preserve"> </w:t>
      </w:r>
      <w:r w:rsidR="00BF13B8" w:rsidRPr="00BF13B8">
        <w:t>and those profits</w:t>
      </w:r>
      <w:r w:rsidR="001931F2">
        <w:t xml:space="preserve"> </w:t>
      </w:r>
      <w:r w:rsidR="00BF13B8" w:rsidRPr="00BF13B8">
        <w:t>away</w:t>
      </w:r>
      <w:r w:rsidR="007D59A7">
        <w:t xml:space="preserve">. Therefore, </w:t>
      </w:r>
      <w:r w:rsidRPr="00EC2C6C">
        <w:t xml:space="preserve">change management is </w:t>
      </w:r>
      <w:r w:rsidR="00187B56">
        <w:t>seen as</w:t>
      </w:r>
      <w:r w:rsidRPr="00EC2C6C">
        <w:t xml:space="preserve"> a </w:t>
      </w:r>
      <w:r w:rsidR="00187B56" w:rsidRPr="00EC2C6C">
        <w:t>behaviour</w:t>
      </w:r>
      <w:r w:rsidR="00187B56">
        <w:t xml:space="preserve">, in which </w:t>
      </w:r>
      <w:r w:rsidR="00187B56" w:rsidRPr="00EC2C6C">
        <w:t xml:space="preserve">people </w:t>
      </w:r>
      <w:r w:rsidR="00E97367" w:rsidRPr="00EC2C6C">
        <w:t>must</w:t>
      </w:r>
      <w:r w:rsidR="00187B56" w:rsidRPr="00EC2C6C">
        <w:t xml:space="preserve"> </w:t>
      </w:r>
      <w:r w:rsidR="00D64B3B">
        <w:t xml:space="preserve">be </w:t>
      </w:r>
      <w:r w:rsidR="007A01CC">
        <w:t>opened</w:t>
      </w:r>
      <w:r w:rsidR="00D64B3B">
        <w:t xml:space="preserve"> to </w:t>
      </w:r>
      <w:r w:rsidR="00187B56" w:rsidRPr="00EC2C6C">
        <w:t>change</w:t>
      </w:r>
      <w:r w:rsidR="00D64B3B">
        <w:t xml:space="preserve"> and not the o</w:t>
      </w:r>
      <w:r w:rsidR="00D64B3B" w:rsidRPr="00EC2C6C">
        <w:t>rganizatio</w:t>
      </w:r>
      <w:r w:rsidR="00D64B3B">
        <w:t xml:space="preserve">ns. </w:t>
      </w:r>
      <w:r w:rsidR="00A9180B" w:rsidRPr="00A9180B">
        <w:t>Organizational change is the transformation or adjustment to the way an organization functions. Organizations adjust to small changes all the time, possibly looking to improve productivity, responding to a new regulation</w:t>
      </w:r>
      <w:r w:rsidR="00B741D5">
        <w:t xml:space="preserve"> or</w:t>
      </w:r>
      <w:r w:rsidR="00A9180B" w:rsidRPr="00A9180B">
        <w:t xml:space="preserve"> hiring a new employee</w:t>
      </w:r>
      <w:r w:rsidR="00B741D5">
        <w:t>. In Dyson’s Ltd</w:t>
      </w:r>
      <w:r w:rsidR="006A714A">
        <w:t xml:space="preserve"> case, the change</w:t>
      </w:r>
      <w:r w:rsidR="009D17B7">
        <w:t xml:space="preserve"> of moving their GQ to Singapore</w:t>
      </w:r>
      <w:r w:rsidR="006A714A">
        <w:t xml:space="preserve"> </w:t>
      </w:r>
      <w:r w:rsidR="0023267C">
        <w:t>could</w:t>
      </w:r>
      <w:r w:rsidR="00EB3D2C">
        <w:t xml:space="preserve"> have</w:t>
      </w:r>
      <w:r w:rsidR="0023267C">
        <w:t xml:space="preserve"> be</w:t>
      </w:r>
      <w:r w:rsidR="00EB3D2C">
        <w:t>en</w:t>
      </w:r>
      <w:r w:rsidR="0023267C">
        <w:t xml:space="preserve"> </w:t>
      </w:r>
      <w:r w:rsidR="006A714A">
        <w:t>caused</w:t>
      </w:r>
      <w:r w:rsidR="00387806">
        <w:t xml:space="preserve"> by</w:t>
      </w:r>
      <w:r w:rsidR="00DE0A88">
        <w:t>:</w:t>
      </w:r>
    </w:p>
    <w:p w14:paraId="35DC6B36" w14:textId="35116AAE" w:rsidR="006C3254" w:rsidRDefault="00DE0A88" w:rsidP="00C33947">
      <w:pPr>
        <w:pStyle w:val="BodyText"/>
        <w:jc w:val="both"/>
      </w:pPr>
      <w:r>
        <w:t>1. E</w:t>
      </w:r>
      <w:r w:rsidR="00387806">
        <w:t xml:space="preserve">xternal forces: </w:t>
      </w:r>
      <w:r w:rsidR="00B40F97">
        <w:t>social</w:t>
      </w:r>
      <w:r w:rsidR="007B01ED">
        <w:t xml:space="preserve"> (intellectual property rights)</w:t>
      </w:r>
      <w:r w:rsidR="00B40F97">
        <w:t>, political</w:t>
      </w:r>
      <w:r w:rsidR="00CE1767">
        <w:t xml:space="preserve"> (Brexit</w:t>
      </w:r>
      <w:r w:rsidR="00AC2FF9">
        <w:t>)</w:t>
      </w:r>
      <w:r w:rsidR="00B40F97">
        <w:t>, economic</w:t>
      </w:r>
      <w:r w:rsidR="00AC2FF9">
        <w:t xml:space="preserve"> (lower taxes)</w:t>
      </w:r>
      <w:r w:rsidR="00B40F97">
        <w:t xml:space="preserve"> and </w:t>
      </w:r>
      <w:r w:rsidR="00E97367">
        <w:t>technological;</w:t>
      </w:r>
    </w:p>
    <w:p w14:paraId="271F86FD" w14:textId="7822AF8A" w:rsidR="00DE0A88" w:rsidRDefault="00430990" w:rsidP="00C33947">
      <w:pPr>
        <w:pStyle w:val="BodyText"/>
        <w:jc w:val="both"/>
      </w:pPr>
      <w:r>
        <w:t>2</w:t>
      </w:r>
      <w:r w:rsidR="00DE0A88">
        <w:t xml:space="preserve">. Business </w:t>
      </w:r>
      <w:r>
        <w:t>environment: industry and competition</w:t>
      </w:r>
      <w:r w:rsidR="00BE1BCB">
        <w:t xml:space="preserve"> (Tesla)</w:t>
      </w:r>
      <w:r>
        <w:t>;</w:t>
      </w:r>
    </w:p>
    <w:p w14:paraId="6DF68449" w14:textId="7E902DA4" w:rsidR="00763C3A" w:rsidRDefault="00430990" w:rsidP="00763C3A">
      <w:pPr>
        <w:pStyle w:val="BodyText2"/>
      </w:pPr>
      <w:r w:rsidRPr="00763C3A">
        <w:t>3</w:t>
      </w:r>
      <w:r w:rsidR="00814E86" w:rsidRPr="00763C3A">
        <w:t>. Internal Forces</w:t>
      </w:r>
      <w:r w:rsidR="00CE635D" w:rsidRPr="00763C3A">
        <w:t>; new mission</w:t>
      </w:r>
      <w:r w:rsidR="00AC2FF9" w:rsidRPr="00763C3A">
        <w:t xml:space="preserve"> (electric cars)</w:t>
      </w:r>
      <w:r w:rsidR="00CE635D" w:rsidRPr="00763C3A">
        <w:t>, conflict</w:t>
      </w:r>
      <w:r w:rsidR="0000388F" w:rsidRPr="00763C3A">
        <w:t xml:space="preserve"> (lawsuits</w:t>
      </w:r>
      <w:r w:rsidR="007A01CC" w:rsidRPr="00763C3A">
        <w:t>),</w:t>
      </w:r>
      <w:r w:rsidR="00034472" w:rsidRPr="00763C3A">
        <w:t xml:space="preserve"> (Graduate Studies</w:t>
      </w:r>
      <w:r w:rsidR="00181BE5" w:rsidRPr="00763C3A">
        <w:t>, 2019).</w:t>
      </w:r>
      <w:r w:rsidR="00ED37E5" w:rsidRPr="00763C3A">
        <w:t xml:space="preserve"> </w:t>
      </w:r>
    </w:p>
    <w:p w14:paraId="492E5A43" w14:textId="28B2C7AE" w:rsidR="00ED37E5" w:rsidRPr="001D6679" w:rsidRDefault="00ED37E5" w:rsidP="00ED37E5">
      <w:pPr>
        <w:jc w:val="both"/>
        <w:rPr>
          <w:rFonts w:ascii="Arial" w:hAnsi="Arial" w:cs="Arial"/>
          <w:sz w:val="24"/>
          <w:szCs w:val="24"/>
        </w:rPr>
      </w:pPr>
      <w:r w:rsidRPr="001D6679">
        <w:rPr>
          <w:rFonts w:ascii="Arial" w:hAnsi="Arial" w:cs="Arial"/>
          <w:sz w:val="24"/>
          <w:szCs w:val="24"/>
        </w:rPr>
        <w:t xml:space="preserve">Therefore, Dyson’s decision to move to Singapore </w:t>
      </w:r>
      <w:r w:rsidR="00763C3A">
        <w:rPr>
          <w:rFonts w:ascii="Arial" w:hAnsi="Arial" w:cs="Arial"/>
          <w:sz w:val="24"/>
          <w:szCs w:val="24"/>
        </w:rPr>
        <w:t>seem</w:t>
      </w:r>
      <w:r w:rsidR="0095706A">
        <w:rPr>
          <w:rFonts w:ascii="Arial" w:hAnsi="Arial" w:cs="Arial"/>
          <w:sz w:val="24"/>
          <w:szCs w:val="24"/>
        </w:rPr>
        <w:t>ed to be</w:t>
      </w:r>
      <w:r w:rsidRPr="001D6679">
        <w:rPr>
          <w:rFonts w:ascii="Arial" w:hAnsi="Arial" w:cs="Arial"/>
          <w:sz w:val="24"/>
          <w:szCs w:val="24"/>
        </w:rPr>
        <w:t xml:space="preserve"> caused</w:t>
      </w:r>
      <w:r w:rsidR="0095706A">
        <w:rPr>
          <w:rFonts w:ascii="Arial" w:hAnsi="Arial" w:cs="Arial"/>
          <w:sz w:val="24"/>
          <w:szCs w:val="24"/>
        </w:rPr>
        <w:t xml:space="preserve"> both</w:t>
      </w:r>
      <w:r w:rsidRPr="001D6679">
        <w:rPr>
          <w:rFonts w:ascii="Arial" w:hAnsi="Arial" w:cs="Arial"/>
          <w:sz w:val="24"/>
          <w:szCs w:val="24"/>
        </w:rPr>
        <w:t xml:space="preserve"> by internal forces of change: productivity improvement or cost minimization</w:t>
      </w:r>
      <w:r>
        <w:rPr>
          <w:rFonts w:ascii="Arial" w:hAnsi="Arial" w:cs="Arial"/>
          <w:sz w:val="24"/>
          <w:szCs w:val="24"/>
        </w:rPr>
        <w:t xml:space="preserve"> and development, but </w:t>
      </w:r>
      <w:r w:rsidRPr="00134C46">
        <w:rPr>
          <w:rFonts w:ascii="Arial" w:hAnsi="Arial" w:cs="Arial"/>
          <w:sz w:val="24"/>
          <w:szCs w:val="24"/>
        </w:rPr>
        <w:t xml:space="preserve">also determined by the external factors, </w:t>
      </w:r>
      <w:r w:rsidR="00E97367" w:rsidRPr="00134C46">
        <w:rPr>
          <w:rFonts w:ascii="Arial" w:hAnsi="Arial" w:cs="Arial"/>
          <w:sz w:val="24"/>
          <w:szCs w:val="24"/>
        </w:rPr>
        <w:t>for</w:t>
      </w:r>
      <w:r w:rsidRPr="00134C46">
        <w:rPr>
          <w:rFonts w:ascii="Arial" w:hAnsi="Arial" w:cs="Arial"/>
          <w:sz w:val="24"/>
          <w:szCs w:val="24"/>
        </w:rPr>
        <w:t xml:space="preserve"> the company to develop new technologies, satisfy customer preferences, emerging markets, decrease costs of raw materials, labour, and avoid distractions </w:t>
      </w:r>
      <w:r>
        <w:rPr>
          <w:rFonts w:ascii="Arial" w:hAnsi="Arial" w:cs="Arial"/>
          <w:sz w:val="24"/>
          <w:szCs w:val="24"/>
        </w:rPr>
        <w:t xml:space="preserve">such as </w:t>
      </w:r>
      <w:r w:rsidRPr="00134C46">
        <w:rPr>
          <w:rFonts w:ascii="Arial" w:hAnsi="Arial" w:cs="Arial"/>
          <w:sz w:val="24"/>
          <w:szCs w:val="24"/>
        </w:rPr>
        <w:t>lawsuits</w:t>
      </w:r>
      <w:r>
        <w:rPr>
          <w:rFonts w:ascii="Arial" w:hAnsi="Arial" w:cs="Arial"/>
          <w:sz w:val="24"/>
          <w:szCs w:val="24"/>
        </w:rPr>
        <w:t xml:space="preserve"> or </w:t>
      </w:r>
      <w:r w:rsidR="007A01CC">
        <w:rPr>
          <w:rFonts w:ascii="Arial" w:hAnsi="Arial" w:cs="Arial"/>
          <w:sz w:val="24"/>
          <w:szCs w:val="24"/>
        </w:rPr>
        <w:t xml:space="preserve">the </w:t>
      </w:r>
      <w:r w:rsidR="007A01CC" w:rsidRPr="00134C46">
        <w:rPr>
          <w:rFonts w:ascii="Arial" w:hAnsi="Arial" w:cs="Arial"/>
          <w:sz w:val="24"/>
          <w:szCs w:val="24"/>
        </w:rPr>
        <w:t>deficiency</w:t>
      </w:r>
      <w:r w:rsidRPr="00134C46">
        <w:rPr>
          <w:rFonts w:ascii="Arial" w:hAnsi="Arial" w:cs="Arial"/>
          <w:sz w:val="24"/>
          <w:szCs w:val="24"/>
        </w:rPr>
        <w:t xml:space="preserve"> of support from the UK governmen</w:t>
      </w:r>
      <w:r>
        <w:rPr>
          <w:rFonts w:ascii="Arial" w:hAnsi="Arial" w:cs="Arial"/>
          <w:sz w:val="24"/>
          <w:szCs w:val="24"/>
        </w:rPr>
        <w:t>t</w:t>
      </w:r>
      <w:r w:rsidRPr="00134C46">
        <w:rPr>
          <w:rFonts w:ascii="Arial" w:hAnsi="Arial" w:cs="Arial"/>
          <w:sz w:val="24"/>
          <w:szCs w:val="24"/>
        </w:rPr>
        <w:t xml:space="preserve"> (Chakravarty, 2014).</w:t>
      </w:r>
    </w:p>
    <w:p w14:paraId="38BF10E3" w14:textId="1249A01C" w:rsidR="00430990" w:rsidRDefault="00430990" w:rsidP="00C33947">
      <w:pPr>
        <w:pStyle w:val="BodyText"/>
        <w:jc w:val="both"/>
      </w:pPr>
    </w:p>
    <w:p w14:paraId="7FC3536D" w14:textId="37F113C3" w:rsidR="0012030B" w:rsidRPr="003E133B" w:rsidRDefault="003E133B" w:rsidP="003E133B">
      <w:pPr>
        <w:pStyle w:val="Heading1"/>
        <w:jc w:val="left"/>
        <w:rPr>
          <w:sz w:val="24"/>
          <w:szCs w:val="24"/>
        </w:rPr>
      </w:pPr>
      <w:bookmarkStart w:id="11" w:name="_Toc97724942"/>
      <w:r w:rsidRPr="003E133B">
        <w:rPr>
          <w:sz w:val="24"/>
          <w:szCs w:val="24"/>
        </w:rPr>
        <w:t xml:space="preserve">2.7 </w:t>
      </w:r>
      <w:r w:rsidR="00B55086">
        <w:rPr>
          <w:sz w:val="24"/>
          <w:szCs w:val="24"/>
        </w:rPr>
        <w:t>Organizational Structure</w:t>
      </w:r>
      <w:r w:rsidR="005859DA">
        <w:rPr>
          <w:sz w:val="24"/>
          <w:szCs w:val="24"/>
        </w:rPr>
        <w:t xml:space="preserve"> and</w:t>
      </w:r>
      <w:r w:rsidR="00D331B8">
        <w:rPr>
          <w:sz w:val="24"/>
          <w:szCs w:val="24"/>
        </w:rPr>
        <w:t xml:space="preserve"> Culture</w:t>
      </w:r>
      <w:bookmarkEnd w:id="11"/>
      <w:r w:rsidR="00D331B8">
        <w:rPr>
          <w:sz w:val="24"/>
          <w:szCs w:val="24"/>
        </w:rPr>
        <w:t xml:space="preserve"> </w:t>
      </w:r>
    </w:p>
    <w:p w14:paraId="624DEABE" w14:textId="35FFB60D" w:rsidR="00270FD4" w:rsidRDefault="00F05626" w:rsidP="00C33947">
      <w:pPr>
        <w:pStyle w:val="BodyText"/>
        <w:jc w:val="both"/>
      </w:pPr>
      <w:r w:rsidRPr="00F05626">
        <w:t>Dyson has a flat organizational structure where even executives do not have offices of their own and all staff work in one large space.</w:t>
      </w:r>
      <w:r w:rsidR="00C468F0" w:rsidRPr="00C468F0">
        <w:t xml:space="preserve"> An innovative aspect regarding staff structure in the Dyson organization</w:t>
      </w:r>
      <w:r w:rsidR="00150DD0">
        <w:t xml:space="preserve"> </w:t>
      </w:r>
      <w:r w:rsidR="00150DD0" w:rsidRPr="00150DD0">
        <w:t>is the absence of differentiation between designers and engineers.</w:t>
      </w:r>
      <w:r w:rsidR="00150DD0">
        <w:t xml:space="preserve"> </w:t>
      </w:r>
      <w:r w:rsidR="00665906" w:rsidRPr="00665906">
        <w:t>Realization of such business processes at Dyson is achieved by practitioners at every management level including James Dyson</w:t>
      </w:r>
      <w:r w:rsidR="00916E92">
        <w:t xml:space="preserve">. </w:t>
      </w:r>
      <w:r w:rsidR="0004688B">
        <w:t>The organisation of Dyson differs from the organisa</w:t>
      </w:r>
      <w:r w:rsidR="000F1EC6">
        <w:t>tion chart, with few barriers that divide the company</w:t>
      </w:r>
      <w:r w:rsidR="0085723E">
        <w:t xml:space="preserve"> and has an established</w:t>
      </w:r>
      <w:r w:rsidR="002B7ED5">
        <w:t xml:space="preserve"> organisation culture that </w:t>
      </w:r>
      <w:r w:rsidR="0013242F">
        <w:t xml:space="preserve">all </w:t>
      </w:r>
      <w:r w:rsidR="002B7ED5">
        <w:t>employees</w:t>
      </w:r>
      <w:r w:rsidR="0013242F">
        <w:t xml:space="preserve"> share information</w:t>
      </w:r>
      <w:r w:rsidR="00CE2E10">
        <w:t xml:space="preserve"> concerning different issues and customer needs, and work </w:t>
      </w:r>
      <w:r w:rsidR="00BD1B0B">
        <w:t>in</w:t>
      </w:r>
      <w:r w:rsidR="00CE2E10">
        <w:t xml:space="preserve"> unison for resolving problems and issues</w:t>
      </w:r>
      <w:r w:rsidR="006B1EC9">
        <w:t xml:space="preserve">, while </w:t>
      </w:r>
      <w:r w:rsidR="00235E7B">
        <w:t xml:space="preserve">ordinary routine </w:t>
      </w:r>
      <w:r w:rsidR="007A01CC">
        <w:t>business is</w:t>
      </w:r>
      <w:r w:rsidR="00AF3FD2">
        <w:t xml:space="preserve"> undertaken by the functional</w:t>
      </w:r>
      <w:r w:rsidR="00A6135D">
        <w:t xml:space="preserve"> organisations </w:t>
      </w:r>
      <w:r w:rsidR="00F47A63">
        <w:t>(Kodama, 2017).</w:t>
      </w:r>
      <w:r w:rsidR="00276153">
        <w:t xml:space="preserve"> </w:t>
      </w:r>
    </w:p>
    <w:p w14:paraId="4C412A8D" w14:textId="1879BD8D" w:rsidR="00A550C3" w:rsidRDefault="00B30A94" w:rsidP="00862D24">
      <w:pPr>
        <w:pStyle w:val="BodyText"/>
        <w:jc w:val="both"/>
      </w:pPr>
      <w:r>
        <w:t>J</w:t>
      </w:r>
      <w:r w:rsidRPr="00B30A94">
        <w:t>ames Dyson treat</w:t>
      </w:r>
      <w:r>
        <w:t>s</w:t>
      </w:r>
      <w:r w:rsidRPr="00B30A94">
        <w:t xml:space="preserve"> his employees as leaders and infuse entrepreneurship in the work environment</w:t>
      </w:r>
      <w:r w:rsidR="00D87ECA">
        <w:t xml:space="preserve">, </w:t>
      </w:r>
      <w:r w:rsidRPr="00B30A94">
        <w:t xml:space="preserve">where </w:t>
      </w:r>
      <w:r w:rsidR="00D87ECA">
        <w:t>the employees</w:t>
      </w:r>
      <w:r w:rsidRPr="00B30A94">
        <w:t xml:space="preserve"> feel free to express themselves and are not afraid of taking up new ideas and trying it. He motivat</w:t>
      </w:r>
      <w:r w:rsidR="00D87ECA">
        <w:t>es</w:t>
      </w:r>
      <w:r w:rsidRPr="00B30A94">
        <w:t xml:space="preserve"> his employees to take up responsibility and work in an </w:t>
      </w:r>
      <w:r w:rsidR="00D87ECA" w:rsidRPr="00B30A94">
        <w:t>unconventional</w:t>
      </w:r>
      <w:r w:rsidRPr="00B30A94">
        <w:t xml:space="preserve"> fashion without having any fear of failur</w:t>
      </w:r>
      <w:r w:rsidR="00924A4E">
        <w:t>e</w:t>
      </w:r>
      <w:r w:rsidR="00D628F5">
        <w:t xml:space="preserve"> (A</w:t>
      </w:r>
      <w:r w:rsidR="002E70B0">
        <w:t>garwal, 2016)</w:t>
      </w:r>
      <w:r w:rsidR="00270FD4">
        <w:t>, which is part of the company</w:t>
      </w:r>
      <w:r w:rsidR="00293308">
        <w:t xml:space="preserve"> culture, </w:t>
      </w:r>
      <w:r w:rsidR="00BE62FF">
        <w:t>mission and vision, where Dyson</w:t>
      </w:r>
      <w:r w:rsidR="00862D24">
        <w:t xml:space="preserve"> solves </w:t>
      </w:r>
      <w:r w:rsidR="007A01CC">
        <w:t>problems,</w:t>
      </w:r>
      <w:r w:rsidR="00862D24">
        <w:t xml:space="preserve"> others ignore through science and engineering. Dyson vision is to develop core technologies (such as motors, batteries, robotics) which enable it to develop better performing products</w:t>
      </w:r>
      <w:r w:rsidR="00084A64">
        <w:t xml:space="preserve"> (Dyson, 2020)</w:t>
      </w:r>
      <w:r w:rsidR="00862D24">
        <w:t>.</w:t>
      </w:r>
    </w:p>
    <w:p w14:paraId="1C2294EE" w14:textId="783609FA" w:rsidR="00BB7CAC" w:rsidRDefault="003D1B8E" w:rsidP="009A0497">
      <w:pPr>
        <w:pStyle w:val="Heading1"/>
        <w:jc w:val="left"/>
        <w:rPr>
          <w:sz w:val="24"/>
          <w:szCs w:val="24"/>
        </w:rPr>
      </w:pPr>
      <w:bookmarkStart w:id="12" w:name="_Toc97724943"/>
      <w:r w:rsidRPr="009A0497">
        <w:rPr>
          <w:sz w:val="24"/>
          <w:szCs w:val="24"/>
        </w:rPr>
        <w:lastRenderedPageBreak/>
        <w:t>2.8 The involvement of leaders and leader</w:t>
      </w:r>
      <w:r w:rsidR="009A0497" w:rsidRPr="009A0497">
        <w:rPr>
          <w:sz w:val="24"/>
          <w:szCs w:val="24"/>
        </w:rPr>
        <w:t>ship in the process of change</w:t>
      </w:r>
      <w:bookmarkEnd w:id="12"/>
    </w:p>
    <w:p w14:paraId="69C72F8F" w14:textId="1D3849A5" w:rsidR="00C62188" w:rsidRDefault="001A0AE6" w:rsidP="00C62188">
      <w:pPr>
        <w:pStyle w:val="BodyText"/>
      </w:pPr>
      <w:r w:rsidRPr="001A0AE6">
        <w:t xml:space="preserve">The globalization has transformed the world into a global village where organizations are always antagonistic and </w:t>
      </w:r>
      <w:r w:rsidR="00AF62D5" w:rsidRPr="001A0AE6">
        <w:t>compete</w:t>
      </w:r>
      <w:r w:rsidRPr="001A0AE6">
        <w:t xml:space="preserve">. As a result, organization </w:t>
      </w:r>
      <w:r w:rsidR="00AF62D5" w:rsidRPr="001A0AE6">
        <w:t>must</w:t>
      </w:r>
      <w:r w:rsidRPr="001A0AE6">
        <w:t xml:space="preserve"> create new beneficial operational ways in conducting their businesses. In this situation, “Leadership” has become an essential component for a successful change in any organization </w:t>
      </w:r>
      <w:r w:rsidR="00AF62D5" w:rsidRPr="001A0AE6">
        <w:t>to</w:t>
      </w:r>
      <w:r w:rsidRPr="001A0AE6">
        <w:t xml:space="preserve"> face the </w:t>
      </w:r>
      <w:r w:rsidR="007A01CC" w:rsidRPr="001A0AE6">
        <w:t>ever-contentious</w:t>
      </w:r>
      <w:r w:rsidRPr="001A0AE6">
        <w:t xml:space="preserve"> competition in the global market. As, leaders in organisations are recognized as “Champions of Change,” it is therefore, the responsibilities of top management of any organization to keep the process of change on going </w:t>
      </w:r>
      <w:r w:rsidR="00AF62D5" w:rsidRPr="001A0AE6">
        <w:t>to</w:t>
      </w:r>
      <w:r w:rsidRPr="001A0AE6">
        <w:t xml:space="preserve"> sustain the operational trustworthiness of the organization</w:t>
      </w:r>
      <w:r w:rsidR="002A63FE">
        <w:t xml:space="preserve"> (Mansaray, 2019</w:t>
      </w:r>
      <w:r w:rsidR="00FA50AA">
        <w:t>)</w:t>
      </w:r>
      <w:r>
        <w:t xml:space="preserve">. </w:t>
      </w:r>
      <w:r w:rsidR="009E097D">
        <w:t xml:space="preserve"> </w:t>
      </w:r>
      <w:r w:rsidR="008744ED">
        <w:t xml:space="preserve">Organizational change </w:t>
      </w:r>
      <w:r w:rsidR="009E097D">
        <w:t xml:space="preserve">is described as a </w:t>
      </w:r>
      <w:r w:rsidR="008744ED">
        <w:t xml:space="preserve">method in </w:t>
      </w:r>
      <w:r w:rsidR="009E097D">
        <w:t>which organi</w:t>
      </w:r>
      <w:r w:rsidR="00EF15D6">
        <w:t>s</w:t>
      </w:r>
      <w:r w:rsidR="009E097D">
        <w:t>ation</w:t>
      </w:r>
      <w:r w:rsidR="008744ED">
        <w:t xml:space="preserve"> strive to progress its position and performance </w:t>
      </w:r>
      <w:r w:rsidR="00EF15D6">
        <w:t>or culture</w:t>
      </w:r>
      <w:r w:rsidR="008744ED">
        <w:t xml:space="preserve"> by redesigning its structure as well as its strategy </w:t>
      </w:r>
      <w:r w:rsidR="00EF15D6">
        <w:t>or working</w:t>
      </w:r>
      <w:r w:rsidR="008744ED">
        <w:t xml:space="preserve"> techniques (</w:t>
      </w:r>
      <w:r w:rsidR="00C55D16">
        <w:t>Kotter, 2014</w:t>
      </w:r>
      <w:r w:rsidR="008744ED">
        <w:t xml:space="preserve">). Likewise, Lewis </w:t>
      </w:r>
      <w:r w:rsidR="00C55D16">
        <w:t>(2011)</w:t>
      </w:r>
      <w:r w:rsidR="008744ED">
        <w:t xml:space="preserve"> </w:t>
      </w:r>
      <w:r w:rsidR="00E71494">
        <w:t>also, expresses</w:t>
      </w:r>
      <w:r w:rsidR="008744ED">
        <w:t xml:space="preserve"> that organizational change is a noticeable </w:t>
      </w:r>
      <w:r w:rsidR="00E71494">
        <w:t>feature and</w:t>
      </w:r>
      <w:r w:rsidR="008744ED">
        <w:t xml:space="preserve"> at the same time an appealing factor of businesses. </w:t>
      </w:r>
      <w:r w:rsidR="00E71494">
        <w:t>Lewis also</w:t>
      </w:r>
      <w:r w:rsidR="008744ED">
        <w:t xml:space="preserve"> observed that organizational change arises in </w:t>
      </w:r>
      <w:r w:rsidR="00E71494">
        <w:t>different dimensions</w:t>
      </w:r>
      <w:r w:rsidR="008744ED">
        <w:t xml:space="preserve"> for example, from small administrative changes in</w:t>
      </w:r>
      <w:r w:rsidR="00E71494">
        <w:t xml:space="preserve"> </w:t>
      </w:r>
      <w:r w:rsidR="008744ED">
        <w:t xml:space="preserve">a unit, to far-reaching change. Besides, a company planning </w:t>
      </w:r>
      <w:r w:rsidR="00E71494">
        <w:t>to transform</w:t>
      </w:r>
      <w:r w:rsidR="008744ED">
        <w:t xml:space="preserve"> itself is usually seen as a tactic to make progress. </w:t>
      </w:r>
      <w:r w:rsidR="00E71494">
        <w:t>In the</w:t>
      </w:r>
      <w:r w:rsidR="008744ED">
        <w:t xml:space="preserve"> long run, organizational changes can affect the </w:t>
      </w:r>
      <w:r w:rsidR="00E71494">
        <w:t>entire company</w:t>
      </w:r>
      <w:r w:rsidR="008744ED">
        <w:t xml:space="preserve"> and disturb the working culture</w:t>
      </w:r>
      <w:r w:rsidR="00E71494">
        <w:t>.</w:t>
      </w:r>
      <w:r w:rsidR="008744ED">
        <w:t xml:space="preserve"> </w:t>
      </w:r>
      <w:r w:rsidR="00503447">
        <w:t xml:space="preserve">Moreover, for an organization to </w:t>
      </w:r>
      <w:r w:rsidR="00522DF9">
        <w:t>adapt</w:t>
      </w:r>
      <w:r w:rsidR="00503447">
        <w:t xml:space="preserve"> to the changes around, it is crucial for it to embrace an effective leadership approach as well as being structured and making organisational preparations </w:t>
      </w:r>
      <w:r w:rsidR="00500B98">
        <w:t>(</w:t>
      </w:r>
      <w:r w:rsidR="00500B98" w:rsidRPr="00500B98">
        <w:t>Tunçer</w:t>
      </w:r>
      <w:r w:rsidR="00500B98">
        <w:t>, 2011)</w:t>
      </w:r>
      <w:r w:rsidR="00503447">
        <w:t xml:space="preserve">.  </w:t>
      </w:r>
      <w:r w:rsidR="00C62188">
        <w:t xml:space="preserve">Leadership has become an essential component for </w:t>
      </w:r>
      <w:r w:rsidR="00045B7C">
        <w:t>a successful</w:t>
      </w:r>
      <w:r w:rsidR="00C62188">
        <w:t xml:space="preserve"> change in any organization in facing the </w:t>
      </w:r>
      <w:r w:rsidR="007A01CC">
        <w:t>ever-contentious</w:t>
      </w:r>
      <w:r w:rsidR="00C62188">
        <w:t xml:space="preserve"> market competitiveness. In view of that </w:t>
      </w:r>
      <w:r w:rsidR="00045B7C">
        <w:t>leaders in</w:t>
      </w:r>
      <w:r w:rsidR="00C62188">
        <w:t xml:space="preserve"> organisations are recognized as supporters of </w:t>
      </w:r>
      <w:r w:rsidR="00045B7C">
        <w:t xml:space="preserve">change. </w:t>
      </w:r>
      <w:r w:rsidR="007A01CC">
        <w:t>Since</w:t>
      </w:r>
      <w:r w:rsidR="00C62188">
        <w:t xml:space="preserve"> one of their duties as top management is to keep </w:t>
      </w:r>
      <w:r w:rsidR="00045B7C">
        <w:t>the process</w:t>
      </w:r>
      <w:r w:rsidR="00C62188">
        <w:t xml:space="preserve"> of change on going in their organisations </w:t>
      </w:r>
      <w:r w:rsidR="00AF62D5">
        <w:t>to</w:t>
      </w:r>
      <w:r w:rsidR="00122A67">
        <w:t xml:space="preserve"> sustain</w:t>
      </w:r>
      <w:r w:rsidR="00C62188">
        <w:t xml:space="preserve"> the organization’s operational credibility. </w:t>
      </w:r>
      <w:r w:rsidR="00045B7C">
        <w:t>Moreover, the</w:t>
      </w:r>
      <w:r w:rsidR="00C62188">
        <w:t xml:space="preserve"> role of leaders should be to guide their employees </w:t>
      </w:r>
      <w:r w:rsidR="00122A67">
        <w:t>towards the</w:t>
      </w:r>
      <w:r w:rsidR="00C62188">
        <w:t xml:space="preserve"> achievement of organizational goals. It </w:t>
      </w:r>
      <w:r w:rsidR="007A01CC">
        <w:t>is,</w:t>
      </w:r>
      <w:r w:rsidR="00C62188">
        <w:t xml:space="preserve"> </w:t>
      </w:r>
      <w:r w:rsidR="00122A67">
        <w:t>therefore, fundamental</w:t>
      </w:r>
      <w:r w:rsidR="00C62188">
        <w:t xml:space="preserve"> for the leadership to always try to </w:t>
      </w:r>
      <w:r w:rsidR="00122A67">
        <w:t>communicate and</w:t>
      </w:r>
      <w:r w:rsidR="00C62188">
        <w:t xml:space="preserve"> motivate employees </w:t>
      </w:r>
      <w:r w:rsidR="00AF62D5">
        <w:t>to</w:t>
      </w:r>
      <w:r w:rsidR="00C62188">
        <w:t xml:space="preserve"> get an </w:t>
      </w:r>
      <w:r w:rsidR="00122A67">
        <w:t>acceptable outcomes</w:t>
      </w:r>
      <w:r w:rsidR="00C62188">
        <w:t xml:space="preserve"> that can increase workers commitment and </w:t>
      </w:r>
      <w:r w:rsidR="00122A67">
        <w:t>loyalty to</w:t>
      </w:r>
      <w:r w:rsidR="00C62188">
        <w:t xml:space="preserve"> the organization</w:t>
      </w:r>
      <w:r w:rsidR="00122A67">
        <w:t xml:space="preserve"> (Mansaray, 2019).</w:t>
      </w:r>
    </w:p>
    <w:p w14:paraId="136DFD36" w14:textId="7B1A23CE" w:rsidR="00560DB5" w:rsidRPr="00987B93" w:rsidRDefault="00987B93" w:rsidP="00987B93">
      <w:pPr>
        <w:pStyle w:val="Heading1"/>
        <w:jc w:val="left"/>
        <w:rPr>
          <w:sz w:val="24"/>
          <w:szCs w:val="24"/>
        </w:rPr>
      </w:pPr>
      <w:bookmarkStart w:id="13" w:name="_Toc97724944"/>
      <w:r w:rsidRPr="00987B93">
        <w:rPr>
          <w:sz w:val="24"/>
          <w:szCs w:val="24"/>
        </w:rPr>
        <w:t>2.9 Resistors to change</w:t>
      </w:r>
      <w:bookmarkEnd w:id="13"/>
    </w:p>
    <w:p w14:paraId="0099CE8B" w14:textId="77777777" w:rsidR="0018380D" w:rsidRDefault="0018380D" w:rsidP="0018380D">
      <w:pPr>
        <w:pStyle w:val="BodyText"/>
      </w:pPr>
      <w:r>
        <w:t>One of the main reason for Dyson LTD organisational change, was to</w:t>
      </w:r>
      <w:r w:rsidRPr="00456B89">
        <w:t xml:space="preserve"> evolve from a household appliance brand to a manufacturer of electric vehicles.</w:t>
      </w:r>
      <w:r w:rsidRPr="00CD2F56">
        <w:t xml:space="preserve"> The Brexit-supporting billionaire, famous for his bagless vacuum cleaners, faced accusations of hypocrisy after the announcement</w:t>
      </w:r>
      <w:r>
        <w:t>, due to the timing, just weeks ahead of Brexit, has prompted questions about whether other factors were at play — and what it means for Dyson’s UK operations. However, Dyson said it was simply for commercial reasons because most of its customers and all its manufacturing operations are in Asia but also to give management supervision over the construction of a car factory in Singapore that will be its largest investment to date (Pooler, et. al. 2019), a change that might brought in evidence some causes for resistance.</w:t>
      </w:r>
    </w:p>
    <w:p w14:paraId="3CF0BC01" w14:textId="1AC7904F" w:rsidR="004B08D0" w:rsidRDefault="007145AE" w:rsidP="00B41880">
      <w:pPr>
        <w:pStyle w:val="BodyText"/>
      </w:pPr>
      <w:r>
        <w:t xml:space="preserve">According to White and Saunders (2017), </w:t>
      </w:r>
      <w:r w:rsidR="00941DF2">
        <w:t>Kotter and S</w:t>
      </w:r>
      <w:r w:rsidR="00057BAC">
        <w:t>chlesinger</w:t>
      </w:r>
      <w:r w:rsidR="009B74AA">
        <w:t xml:space="preserve"> developed a </w:t>
      </w:r>
      <w:r w:rsidR="00E06738">
        <w:t xml:space="preserve">micro-level model </w:t>
      </w:r>
      <w:r w:rsidR="009B74AA">
        <w:t xml:space="preserve">which focuses on the causes of resistance to change and </w:t>
      </w:r>
      <w:r w:rsidR="00E15B2B">
        <w:t xml:space="preserve">offered a systematic approach in selecting </w:t>
      </w:r>
      <w:r w:rsidR="00E06738">
        <w:t>appropriate</w:t>
      </w:r>
      <w:r w:rsidR="00E15B2B">
        <w:t xml:space="preserve"> strategies</w:t>
      </w:r>
      <w:r w:rsidR="00E06738">
        <w:t xml:space="preserve"> to deal with the change</w:t>
      </w:r>
      <w:r w:rsidR="00B320A4">
        <w:t>, identifying fo</w:t>
      </w:r>
      <w:r w:rsidR="00627E9F">
        <w:t>ur reasons for resisting change</w:t>
      </w:r>
      <w:r w:rsidR="008A1D61">
        <w:t>:</w:t>
      </w:r>
      <w:r w:rsidR="00B41880">
        <w:t xml:space="preserve"> t</w:t>
      </w:r>
      <w:r w:rsidR="008A1D61">
        <w:t xml:space="preserve">he desire not to lose something of </w:t>
      </w:r>
      <w:r w:rsidR="008A1D61">
        <w:lastRenderedPageBreak/>
        <w:t>value</w:t>
      </w:r>
      <w:r w:rsidR="00B41880">
        <w:t>, t</w:t>
      </w:r>
      <w:r w:rsidR="008A1D61">
        <w:t>he mis</w:t>
      </w:r>
      <w:r w:rsidR="001B1719">
        <w:t>understanding of the change and its implications</w:t>
      </w:r>
      <w:r w:rsidR="00B41880">
        <w:t>, t</w:t>
      </w:r>
      <w:r w:rsidR="001B1719">
        <w:t xml:space="preserve">he belief that the change does not </w:t>
      </w:r>
      <w:r w:rsidR="00034E15">
        <w:t>make</w:t>
      </w:r>
      <w:r w:rsidR="001B1719">
        <w:t xml:space="preserve"> sense</w:t>
      </w:r>
      <w:r w:rsidR="00034E15">
        <w:t xml:space="preserve"> for the organisation</w:t>
      </w:r>
      <w:r w:rsidR="00B41880">
        <w:t>, l</w:t>
      </w:r>
      <w:r w:rsidR="00034E15">
        <w:t>ow tolerance to change</w:t>
      </w:r>
      <w:r w:rsidR="000330D1">
        <w:t>.</w:t>
      </w:r>
      <w:r w:rsidR="00B41880">
        <w:t xml:space="preserve"> Further, the </w:t>
      </w:r>
      <w:r w:rsidR="0069748B">
        <w:t>theorists suggested</w:t>
      </w:r>
      <w:r w:rsidR="00472631">
        <w:t xml:space="preserve"> </w:t>
      </w:r>
      <w:r w:rsidR="009F47F2">
        <w:t>six</w:t>
      </w:r>
      <w:r w:rsidR="00472631">
        <w:t xml:space="preserve"> approaches to deal with the resistance of change:</w:t>
      </w:r>
      <w:r w:rsidR="00044691">
        <w:t xml:space="preserve"> </w:t>
      </w:r>
    </w:p>
    <w:tbl>
      <w:tblPr>
        <w:tblStyle w:val="TableGrid"/>
        <w:tblW w:w="0" w:type="auto"/>
        <w:tblLook w:val="04A0" w:firstRow="1" w:lastRow="0" w:firstColumn="1" w:lastColumn="0" w:noHBand="0" w:noVBand="1"/>
      </w:tblPr>
      <w:tblGrid>
        <w:gridCol w:w="4508"/>
        <w:gridCol w:w="4508"/>
      </w:tblGrid>
      <w:tr w:rsidR="000611D6" w14:paraId="2063ADA1" w14:textId="77777777" w:rsidTr="000C4B19">
        <w:trPr>
          <w:trHeight w:val="1380"/>
        </w:trPr>
        <w:tc>
          <w:tcPr>
            <w:tcW w:w="4508" w:type="dxa"/>
          </w:tcPr>
          <w:p w14:paraId="7D01183F" w14:textId="5EC59CAD" w:rsidR="000611D6" w:rsidRDefault="000611D6" w:rsidP="000611D6">
            <w:pPr>
              <w:pStyle w:val="BodyText"/>
            </w:pPr>
            <w:r>
              <w:t>Education and communication</w:t>
            </w:r>
          </w:p>
        </w:tc>
        <w:tc>
          <w:tcPr>
            <w:tcW w:w="4508" w:type="dxa"/>
          </w:tcPr>
          <w:p w14:paraId="4566C9DA" w14:textId="77777777" w:rsidR="000611D6" w:rsidRDefault="000611D6" w:rsidP="000611D6">
            <w:pPr>
              <w:pStyle w:val="BodyText"/>
            </w:pPr>
            <w:r w:rsidRPr="009F784E">
              <w:t xml:space="preserve">The Dyson Institute uses an innovative </w:t>
            </w:r>
          </w:p>
          <w:p w14:paraId="2E0C13E3" w14:textId="2C198DB2" w:rsidR="000611D6" w:rsidRDefault="000611D6" w:rsidP="000611D6">
            <w:pPr>
              <w:pStyle w:val="BodyText"/>
            </w:pPr>
            <w:r w:rsidRPr="009F784E">
              <w:t>teaching model in their programme, which seeks to ensure their graduates have the skills the engineering sector needs in the future</w:t>
            </w:r>
            <w:r w:rsidR="004F151E">
              <w:t xml:space="preserve"> (Advance</w:t>
            </w:r>
            <w:r w:rsidR="000E3551">
              <w:t>HE, 2020)</w:t>
            </w:r>
            <w:r w:rsidRPr="009F784E">
              <w:t>.</w:t>
            </w:r>
          </w:p>
        </w:tc>
      </w:tr>
      <w:tr w:rsidR="000611D6" w14:paraId="21C97C0E" w14:textId="77777777" w:rsidTr="000611D6">
        <w:tc>
          <w:tcPr>
            <w:tcW w:w="4508" w:type="dxa"/>
          </w:tcPr>
          <w:p w14:paraId="2860ECC7" w14:textId="2CA89538" w:rsidR="000611D6" w:rsidRDefault="000611D6" w:rsidP="000611D6">
            <w:pPr>
              <w:pStyle w:val="BodyText"/>
            </w:pPr>
            <w:r>
              <w:t>Participation</w:t>
            </w:r>
          </w:p>
        </w:tc>
        <w:tc>
          <w:tcPr>
            <w:tcW w:w="4508" w:type="dxa"/>
          </w:tcPr>
          <w:p w14:paraId="29684FC8" w14:textId="67D055AA" w:rsidR="000611D6" w:rsidRDefault="000611D6" w:rsidP="000611D6">
            <w:pPr>
              <w:pStyle w:val="BodyText"/>
            </w:pPr>
            <w:r w:rsidRPr="00761DC4">
              <w:t xml:space="preserve">Every year, Dyson lets its engineers form teams and then gives them just 24 hours to </w:t>
            </w:r>
            <w:r w:rsidR="009F1A29">
              <w:t>invent something new</w:t>
            </w:r>
            <w:r w:rsidR="000E3551">
              <w:t xml:space="preserve"> (Tamblyn</w:t>
            </w:r>
            <w:r w:rsidR="00743F60">
              <w:t>,2017)</w:t>
            </w:r>
            <w:r w:rsidRPr="00761DC4">
              <w:t>.</w:t>
            </w:r>
          </w:p>
        </w:tc>
      </w:tr>
      <w:tr w:rsidR="000611D6" w14:paraId="4B859588" w14:textId="77777777" w:rsidTr="000611D6">
        <w:tc>
          <w:tcPr>
            <w:tcW w:w="4508" w:type="dxa"/>
          </w:tcPr>
          <w:p w14:paraId="49A8FB1A" w14:textId="6B7315EB" w:rsidR="000611D6" w:rsidRDefault="000611D6" w:rsidP="000611D6">
            <w:pPr>
              <w:pStyle w:val="BodyText"/>
            </w:pPr>
            <w:r>
              <w:t>Facilitation and support</w:t>
            </w:r>
          </w:p>
        </w:tc>
        <w:tc>
          <w:tcPr>
            <w:tcW w:w="4508" w:type="dxa"/>
          </w:tcPr>
          <w:p w14:paraId="2884EAD2" w14:textId="38CD8B25" w:rsidR="00C130C4" w:rsidRDefault="00C130C4" w:rsidP="00C130C4">
            <w:pPr>
              <w:pStyle w:val="BodyText"/>
            </w:pPr>
            <w:r>
              <w:t>The James Dyson Foundation provides</w:t>
            </w:r>
          </w:p>
          <w:p w14:paraId="161484B1" w14:textId="47E69449" w:rsidR="004B08D0" w:rsidRDefault="00C130C4" w:rsidP="004B08D0">
            <w:pPr>
              <w:pStyle w:val="BodyText"/>
            </w:pPr>
            <w:r>
              <w:t>the mentorship, materials and money that budding inventors need, so they can get hands-on with</w:t>
            </w:r>
            <w:r w:rsidR="0076505D">
              <w:t xml:space="preserve"> </w:t>
            </w:r>
            <w:r>
              <w:t>problems, think laterally</w:t>
            </w:r>
            <w:r w:rsidR="0076505D">
              <w:t xml:space="preserve"> </w:t>
            </w:r>
            <w:r>
              <w:t>and find solutions</w:t>
            </w:r>
            <w:r w:rsidR="00366835">
              <w:t>- i</w:t>
            </w:r>
            <w:r w:rsidR="004B08D0">
              <w:t xml:space="preserve">n 2020 </w:t>
            </w:r>
            <w:r w:rsidR="00366835">
              <w:t xml:space="preserve">the foundation </w:t>
            </w:r>
            <w:r w:rsidR="004B08D0">
              <w:t>helped inspire almost 650,000 students</w:t>
            </w:r>
            <w:r w:rsidR="00366835">
              <w:t xml:space="preserve"> </w:t>
            </w:r>
            <w:r w:rsidR="004B08D0">
              <w:t>across the world about engineering through free educational resources</w:t>
            </w:r>
          </w:p>
          <w:p w14:paraId="72B6025D" w14:textId="0FE01C27" w:rsidR="000611D6" w:rsidRDefault="004B08D0" w:rsidP="004B08D0">
            <w:pPr>
              <w:pStyle w:val="BodyText"/>
            </w:pPr>
            <w:r>
              <w:t>based on Dyson’s approach to engineering</w:t>
            </w:r>
            <w:r w:rsidR="00DA5438">
              <w:t xml:space="preserve"> (</w:t>
            </w:r>
            <w:r w:rsidR="00CF102E">
              <w:t xml:space="preserve"> The James Dyson Foundation</w:t>
            </w:r>
            <w:r w:rsidR="00852E66">
              <w:t>, 2020)</w:t>
            </w:r>
            <w:r>
              <w:t>.</w:t>
            </w:r>
          </w:p>
        </w:tc>
      </w:tr>
      <w:tr w:rsidR="000611D6" w14:paraId="0C4981F9" w14:textId="77777777" w:rsidTr="000611D6">
        <w:tc>
          <w:tcPr>
            <w:tcW w:w="4508" w:type="dxa"/>
          </w:tcPr>
          <w:p w14:paraId="5EC66409" w14:textId="1E6EC209" w:rsidR="000611D6" w:rsidRDefault="000611D6" w:rsidP="000611D6">
            <w:pPr>
              <w:pStyle w:val="BodyText"/>
            </w:pPr>
            <w:r>
              <w:t>Negotiation and agreement</w:t>
            </w:r>
          </w:p>
        </w:tc>
        <w:tc>
          <w:tcPr>
            <w:tcW w:w="4508" w:type="dxa"/>
          </w:tcPr>
          <w:p w14:paraId="6FA048C9" w14:textId="36266408" w:rsidR="00812C88" w:rsidRDefault="00812C88" w:rsidP="00812C88">
            <w:pPr>
              <w:pStyle w:val="BodyText"/>
              <w:tabs>
                <w:tab w:val="left" w:pos="1020"/>
              </w:tabs>
            </w:pPr>
            <w:r>
              <w:t xml:space="preserve">The Group </w:t>
            </w:r>
            <w:r w:rsidR="00DC7FF2">
              <w:t xml:space="preserve">at Dyson </w:t>
            </w:r>
            <w:r>
              <w:t>ensures that all employees are kept up to date by regular</w:t>
            </w:r>
            <w:r w:rsidR="00DC7FF2">
              <w:t xml:space="preserve"> </w:t>
            </w:r>
            <w:r>
              <w:t>meetings, briefings and newsletters communicating major developments and changes within the</w:t>
            </w:r>
          </w:p>
          <w:p w14:paraId="7BF8A11B" w14:textId="7025F1F0" w:rsidR="000611D6" w:rsidRDefault="001E4A32" w:rsidP="00812C88">
            <w:pPr>
              <w:pStyle w:val="BodyText"/>
              <w:tabs>
                <w:tab w:val="left" w:pos="1020"/>
              </w:tabs>
            </w:pPr>
            <w:r>
              <w:t>O</w:t>
            </w:r>
            <w:r w:rsidR="00812C88">
              <w:t>rganisation</w:t>
            </w:r>
            <w:r>
              <w:t xml:space="preserve"> (Dyson, 2020)</w:t>
            </w:r>
            <w:r w:rsidR="00812C88">
              <w:t>.</w:t>
            </w:r>
          </w:p>
        </w:tc>
      </w:tr>
      <w:tr w:rsidR="000611D6" w14:paraId="0DF91570" w14:textId="77777777" w:rsidTr="000611D6">
        <w:tc>
          <w:tcPr>
            <w:tcW w:w="4508" w:type="dxa"/>
          </w:tcPr>
          <w:p w14:paraId="0858D813" w14:textId="71B14BB7" w:rsidR="000611D6" w:rsidRDefault="000611D6" w:rsidP="000611D6">
            <w:pPr>
              <w:pStyle w:val="BodyText"/>
            </w:pPr>
            <w:r>
              <w:t>Manipulation and co-option</w:t>
            </w:r>
          </w:p>
        </w:tc>
        <w:tc>
          <w:tcPr>
            <w:tcW w:w="4508" w:type="dxa"/>
          </w:tcPr>
          <w:p w14:paraId="53661323" w14:textId="7470DD5F" w:rsidR="000611D6" w:rsidRDefault="00B00459" w:rsidP="000611D6">
            <w:pPr>
              <w:pStyle w:val="BodyText"/>
            </w:pPr>
            <w:r>
              <w:t xml:space="preserve">Dyson’s employee are </w:t>
            </w:r>
            <w:r w:rsidR="006E3905">
              <w:t xml:space="preserve">constantly brought into the change </w:t>
            </w:r>
            <w:r w:rsidR="002E5C65">
              <w:t>planning initiative</w:t>
            </w:r>
            <w:r w:rsidR="00C33345">
              <w:t xml:space="preserve"> (Tang, 2017)</w:t>
            </w:r>
          </w:p>
        </w:tc>
      </w:tr>
      <w:tr w:rsidR="000611D6" w14:paraId="7DB52425" w14:textId="77777777" w:rsidTr="000611D6">
        <w:tc>
          <w:tcPr>
            <w:tcW w:w="4508" w:type="dxa"/>
          </w:tcPr>
          <w:p w14:paraId="30C6A495" w14:textId="26508033" w:rsidR="000611D6" w:rsidRDefault="000611D6" w:rsidP="000611D6">
            <w:pPr>
              <w:pStyle w:val="BodyText"/>
            </w:pPr>
            <w:r>
              <w:t>Explicit and implicit coercion</w:t>
            </w:r>
            <w:r w:rsidR="00FE6FDB">
              <w:t xml:space="preserve"> (</w:t>
            </w:r>
            <w:r w:rsidR="00BF1A61">
              <w:t>B</w:t>
            </w:r>
            <w:r w:rsidR="00FE6FDB">
              <w:t>an</w:t>
            </w:r>
            <w:r w:rsidR="00BF1A61">
              <w:t>hegyi and Banhegyi,</w:t>
            </w:r>
            <w:r w:rsidR="00187202">
              <w:t xml:space="preserve"> </w:t>
            </w:r>
            <w:r w:rsidR="00503E30">
              <w:t>2007)</w:t>
            </w:r>
          </w:p>
        </w:tc>
        <w:tc>
          <w:tcPr>
            <w:tcW w:w="4508" w:type="dxa"/>
          </w:tcPr>
          <w:p w14:paraId="4FA4BB60" w14:textId="087DE59D" w:rsidR="000611D6" w:rsidRDefault="00077C15" w:rsidP="000611D6">
            <w:pPr>
              <w:pStyle w:val="BodyText"/>
            </w:pPr>
            <w:r>
              <w:t>There are not evidence</w:t>
            </w:r>
            <w:r w:rsidR="00C5753E">
              <w:t>s</w:t>
            </w:r>
            <w:r>
              <w:t xml:space="preserve"> demonstrating that Dyson Ltd uses thi</w:t>
            </w:r>
            <w:r w:rsidR="00ED0260">
              <w:t xml:space="preserve">s </w:t>
            </w:r>
            <w:r w:rsidR="00E72FB4" w:rsidRPr="00E72FB4">
              <w:t>approach, forc</w:t>
            </w:r>
            <w:r w:rsidR="00ED0260">
              <w:t>ing</w:t>
            </w:r>
            <w:r w:rsidR="00E72FB4" w:rsidRPr="00E72FB4">
              <w:t xml:space="preserve"> employees into accepting change by making clear that resistance to change can lead to</w:t>
            </w:r>
            <w:r w:rsidR="00C5753E">
              <w:t xml:space="preserve"> job losses, transfers or elimination of promotions</w:t>
            </w:r>
            <w:r w:rsidR="00C33345">
              <w:t xml:space="preserve"> (Tang, 2017). </w:t>
            </w:r>
          </w:p>
        </w:tc>
      </w:tr>
    </w:tbl>
    <w:p w14:paraId="4F7B8721" w14:textId="6463170C" w:rsidR="000611D6" w:rsidRDefault="000611D6" w:rsidP="00B41880">
      <w:pPr>
        <w:pStyle w:val="BodyText"/>
      </w:pPr>
    </w:p>
    <w:p w14:paraId="4878167A" w14:textId="0B27132F" w:rsidR="008B752C" w:rsidRDefault="008B752C" w:rsidP="00B41880">
      <w:pPr>
        <w:pStyle w:val="BodyText"/>
      </w:pPr>
    </w:p>
    <w:p w14:paraId="7517BB20" w14:textId="5E10997E" w:rsidR="008B752C" w:rsidRDefault="008B752C" w:rsidP="00B41880">
      <w:pPr>
        <w:pStyle w:val="BodyText"/>
      </w:pPr>
    </w:p>
    <w:p w14:paraId="3DDD4FDD" w14:textId="77777777" w:rsidR="008B752C" w:rsidRDefault="008B752C" w:rsidP="00B41880">
      <w:pPr>
        <w:pStyle w:val="BodyText"/>
      </w:pPr>
    </w:p>
    <w:p w14:paraId="6203169D" w14:textId="2C14EC9C" w:rsidR="00044691" w:rsidRPr="00756B14" w:rsidRDefault="00756B14" w:rsidP="00756B14">
      <w:pPr>
        <w:pStyle w:val="Heading1"/>
        <w:jc w:val="left"/>
        <w:rPr>
          <w:sz w:val="24"/>
          <w:szCs w:val="24"/>
        </w:rPr>
      </w:pPr>
      <w:bookmarkStart w:id="14" w:name="_Toc97724945"/>
      <w:r w:rsidRPr="00756B14">
        <w:rPr>
          <w:sz w:val="24"/>
          <w:szCs w:val="24"/>
        </w:rPr>
        <w:lastRenderedPageBreak/>
        <w:t>3.0 Lewin Three-Step Change Model</w:t>
      </w:r>
      <w:bookmarkEnd w:id="14"/>
    </w:p>
    <w:p w14:paraId="3471D1C9" w14:textId="6DC0FB8B" w:rsidR="000B6DE9" w:rsidRDefault="0044306A" w:rsidP="0018380D">
      <w:pPr>
        <w:pStyle w:val="BodyText"/>
      </w:pPr>
      <w:r w:rsidRPr="0044306A">
        <w:t xml:space="preserve">Kotter and Schlesinger </w:t>
      </w:r>
      <w:r w:rsidR="00F800CB" w:rsidRPr="00F800CB">
        <w:t xml:space="preserve">micro-level model </w:t>
      </w:r>
      <w:r w:rsidR="00F800CB">
        <w:t xml:space="preserve">of </w:t>
      </w:r>
      <w:r w:rsidR="00F800CB" w:rsidRPr="00F800CB">
        <w:t>causes of resistance to change</w:t>
      </w:r>
      <w:r w:rsidR="00F800CB">
        <w:t xml:space="preserve"> are </w:t>
      </w:r>
      <w:r w:rsidR="005A5791">
        <w:t>connected</w:t>
      </w:r>
      <w:r w:rsidR="00D3721D">
        <w:t xml:space="preserve"> to</w:t>
      </w:r>
      <w:r w:rsidR="00F800CB" w:rsidRPr="00F800CB">
        <w:t xml:space="preserve"> </w:t>
      </w:r>
      <w:r w:rsidR="0025328A">
        <w:t xml:space="preserve">Kurt Lewin </w:t>
      </w:r>
      <w:r w:rsidR="00F448E9">
        <w:t>research</w:t>
      </w:r>
      <w:r w:rsidR="00D3721D">
        <w:t>, which</w:t>
      </w:r>
      <w:r w:rsidR="00F448E9">
        <w:t xml:space="preserve"> focused on </w:t>
      </w:r>
      <w:r w:rsidR="00F448E9" w:rsidRPr="00F448E9">
        <w:t>factors that influence people to change, and the three stages needed to make change successful</w:t>
      </w:r>
      <w:r w:rsidR="00EE464B">
        <w:t xml:space="preserve">: </w:t>
      </w:r>
      <w:r w:rsidR="001A5B32">
        <w:t>unfreezing</w:t>
      </w:r>
      <w:r w:rsidR="001A5B32" w:rsidRPr="001A5B32">
        <w:t xml:space="preserve"> </w:t>
      </w:r>
      <w:r w:rsidR="001A5B32">
        <w:t>moving and refreezing (Burnes, 2004)</w:t>
      </w:r>
      <w:r w:rsidR="000D3A0B">
        <w:t xml:space="preserve">, model followed by Dyson Ltd, in their organisational change of moving their HQ to </w:t>
      </w:r>
      <w:r w:rsidR="00594CA4">
        <w:t>Singapore</w:t>
      </w:r>
      <w:r w:rsidR="00501429">
        <w:t>:</w:t>
      </w:r>
    </w:p>
    <w:p w14:paraId="3E55E3B3" w14:textId="2D933D24" w:rsidR="0018380D" w:rsidRDefault="00E217AA" w:rsidP="0018380D">
      <w:pPr>
        <w:pStyle w:val="BodyText"/>
      </w:pPr>
      <w:r>
        <w:rPr>
          <w:noProof/>
        </w:rPr>
        <w:drawing>
          <wp:inline distT="0" distB="0" distL="0" distR="0" wp14:anchorId="5340D954" wp14:editId="6E8D0FA8">
            <wp:extent cx="5966460" cy="2891790"/>
            <wp:effectExtent l="19050" t="19050" r="0" b="2286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A749FF8" w14:textId="6AC26B9B" w:rsidR="00503447" w:rsidRDefault="00DC794A" w:rsidP="00503447">
      <w:pPr>
        <w:pStyle w:val="BodyText"/>
      </w:pPr>
      <w:r>
        <w:t>Following</w:t>
      </w:r>
      <w:r w:rsidR="002E3169">
        <w:t xml:space="preserve"> Lewin’s </w:t>
      </w:r>
      <w:r>
        <w:t>three step model of change, Dyson L</w:t>
      </w:r>
      <w:r w:rsidR="002F49B6">
        <w:t>td</w:t>
      </w:r>
      <w:r>
        <w:t xml:space="preserve"> managed to</w:t>
      </w:r>
      <w:r w:rsidR="00062F87">
        <w:t xml:space="preserve"> implement the change, without affecting any of the company staff or employees, due to the company </w:t>
      </w:r>
      <w:r w:rsidR="00AE0067">
        <w:t xml:space="preserve">decision of using the </w:t>
      </w:r>
      <w:r w:rsidR="00972C6F">
        <w:t xml:space="preserve">Asian </w:t>
      </w:r>
      <w:r w:rsidR="00AE0067">
        <w:t xml:space="preserve">intellectual property and hiring staff from Singapore, </w:t>
      </w:r>
      <w:r w:rsidR="00972C6F">
        <w:t xml:space="preserve">making sure that </w:t>
      </w:r>
      <w:r w:rsidR="00E75C9D">
        <w:t>the</w:t>
      </w:r>
      <w:r w:rsidR="00972C6F">
        <w:t xml:space="preserve"> major change</w:t>
      </w:r>
      <w:r w:rsidR="00E75C9D">
        <w:t xml:space="preserve"> will not </w:t>
      </w:r>
      <w:r w:rsidR="006662CD">
        <w:t>intervene</w:t>
      </w:r>
      <w:r w:rsidR="00E75C9D">
        <w:t xml:space="preserve"> in the process of development and </w:t>
      </w:r>
      <w:r w:rsidR="006662CD">
        <w:t>manufacturing</w:t>
      </w:r>
      <w:r w:rsidR="00E75C9D">
        <w:t xml:space="preserve"> </w:t>
      </w:r>
      <w:r w:rsidR="006662CD">
        <w:t>in UK</w:t>
      </w:r>
      <w:r w:rsidR="002C6808">
        <w:t xml:space="preserve">. </w:t>
      </w:r>
      <w:r w:rsidR="009432AF" w:rsidRPr="009432AF">
        <w:t xml:space="preserve">The firm also </w:t>
      </w:r>
      <w:r w:rsidR="0053087F" w:rsidRPr="009432AF">
        <w:t>repeated</w:t>
      </w:r>
      <w:r w:rsidR="009432AF" w:rsidRPr="009432AF">
        <w:t xml:space="preserve"> that although its main base would change, it would not be relocating its entire operations abroad</w:t>
      </w:r>
      <w:r w:rsidR="009432AF">
        <w:t xml:space="preserve"> and n</w:t>
      </w:r>
      <w:r w:rsidR="009432AF" w:rsidRPr="009432AF">
        <w:t>o jobs would be lost in the move</w:t>
      </w:r>
      <w:r w:rsidR="000F0C74">
        <w:t xml:space="preserve"> (Schaveri</w:t>
      </w:r>
      <w:r w:rsidR="00DE2B21">
        <w:t>e</w:t>
      </w:r>
      <w:r w:rsidR="000F0C74">
        <w:t xml:space="preserve">n, </w:t>
      </w:r>
      <w:r w:rsidR="00DE2B21">
        <w:t>2019)</w:t>
      </w:r>
      <w:r w:rsidR="009432AF">
        <w:t>.</w:t>
      </w:r>
    </w:p>
    <w:p w14:paraId="3FA70162" w14:textId="56A68257" w:rsidR="00EA42DA" w:rsidRPr="006848A7" w:rsidRDefault="004F5D78" w:rsidP="006848A7">
      <w:pPr>
        <w:pStyle w:val="Heading1"/>
        <w:jc w:val="left"/>
        <w:rPr>
          <w:sz w:val="24"/>
          <w:szCs w:val="24"/>
        </w:rPr>
      </w:pPr>
      <w:bookmarkStart w:id="15" w:name="_Toc97724946"/>
      <w:r w:rsidRPr="006848A7">
        <w:rPr>
          <w:sz w:val="24"/>
          <w:szCs w:val="24"/>
        </w:rPr>
        <w:t xml:space="preserve">3.1 </w:t>
      </w:r>
      <w:r w:rsidR="00D732C6">
        <w:rPr>
          <w:sz w:val="24"/>
          <w:szCs w:val="24"/>
        </w:rPr>
        <w:t>Change Agents</w:t>
      </w:r>
      <w:bookmarkEnd w:id="15"/>
      <w:r w:rsidR="00D732C6">
        <w:rPr>
          <w:sz w:val="24"/>
          <w:szCs w:val="24"/>
        </w:rPr>
        <w:t xml:space="preserve"> </w:t>
      </w:r>
    </w:p>
    <w:p w14:paraId="6DA4084D" w14:textId="32097C4B" w:rsidR="0049279F" w:rsidRDefault="0049279F" w:rsidP="009D672E">
      <w:pPr>
        <w:pStyle w:val="BodyText"/>
      </w:pPr>
      <w:bookmarkStart w:id="16" w:name="_Hlk97558305"/>
      <w:r>
        <w:t>Every organizational change, whether large or small, requires one or more change agents. A change agent is anyone who has the skill and power to stimulate, facilitate, and coordinate the change effort. Change agents may be either external or internal. The success of any change effort depends heavily on the quality and workability of the relationship between the change agent and the key decision makers within the organization.</w:t>
      </w:r>
      <w:r w:rsidRPr="00FE4184">
        <w:t xml:space="preserve"> </w:t>
      </w:r>
      <w:r>
        <w:t>For major organization-wide changes, companies frequently will hire external change agents. Because these consultants are from the outside, they are not bound by the firm's culture, politics, or traditions. Therefore, they are able to bring a different perspective to the situation and challenge the status quo. This can be a disadvantage, however, because external change agents lack an understanding of the company's history, operating procedures, and personnel</w:t>
      </w:r>
      <w:r>
        <w:t xml:space="preserve"> (</w:t>
      </w:r>
      <w:r w:rsidR="008F709A">
        <w:t>Lunenburg, 2010)</w:t>
      </w:r>
      <w:r>
        <w:t>.</w:t>
      </w:r>
      <w:r w:rsidR="00FA6288">
        <w:t xml:space="preserve"> </w:t>
      </w:r>
      <w:r w:rsidR="009D672E">
        <w:t>Harvard Business Review identified five key competencies for change management:</w:t>
      </w:r>
      <w:r w:rsidR="009D672E">
        <w:t xml:space="preserve"> d</w:t>
      </w:r>
      <w:r w:rsidR="009D672E">
        <w:t>emonstrating flexibility and resilience</w:t>
      </w:r>
      <w:r w:rsidR="009D672E">
        <w:t>, r</w:t>
      </w:r>
      <w:r w:rsidR="009D672E">
        <w:t>ecognising growth opportunities</w:t>
      </w:r>
      <w:r w:rsidR="00BD7E9B">
        <w:t>, s</w:t>
      </w:r>
      <w:r w:rsidR="009D672E">
        <w:t>triding for results</w:t>
      </w:r>
      <w:r w:rsidR="00BD7E9B">
        <w:t>, l</w:t>
      </w:r>
      <w:r w:rsidR="009D672E">
        <w:t>eading courageously</w:t>
      </w:r>
      <w:r w:rsidR="00BD7E9B">
        <w:t>, g</w:t>
      </w:r>
      <w:r w:rsidR="009D672E">
        <w:t>aining buy-in</w:t>
      </w:r>
      <w:r w:rsidR="001A5C70">
        <w:t xml:space="preserve">, qualities possessed and demonstrated by both </w:t>
      </w:r>
      <w:r w:rsidR="004B44B8">
        <w:t>James</w:t>
      </w:r>
      <w:r w:rsidR="00BD7E9B">
        <w:t xml:space="preserve"> Dyson and </w:t>
      </w:r>
      <w:r w:rsidR="004B44B8">
        <w:t>the management team</w:t>
      </w:r>
      <w:r w:rsidR="001A5C70">
        <w:t>.</w:t>
      </w:r>
      <w:r w:rsidR="00924CC6">
        <w:t xml:space="preserve"> They show their effectiveness </w:t>
      </w:r>
      <w:r w:rsidR="00924CC6">
        <w:lastRenderedPageBreak/>
        <w:t>through</w:t>
      </w:r>
      <w:r w:rsidR="00CE39DE">
        <w:t xml:space="preserve"> knowing the benefits </w:t>
      </w:r>
      <w:r w:rsidR="0078010E">
        <w:t>of moving to Singapore</w:t>
      </w:r>
      <w:r w:rsidR="00E85334">
        <w:t xml:space="preserve"> and </w:t>
      </w:r>
      <w:r w:rsidR="00E85334" w:rsidRPr="00E85334">
        <w:t>how the plans for change fit with the company</w:t>
      </w:r>
      <w:r w:rsidR="00E85334">
        <w:t xml:space="preserve">, </w:t>
      </w:r>
      <w:r w:rsidR="007937A3">
        <w:t xml:space="preserve">they </w:t>
      </w:r>
      <w:r w:rsidR="007937A3" w:rsidRPr="007937A3">
        <w:t xml:space="preserve">remain visible and listen to their </w:t>
      </w:r>
      <w:r w:rsidR="007937A3">
        <w:t xml:space="preserve">research and development </w:t>
      </w:r>
      <w:r w:rsidR="007937A3" w:rsidRPr="007937A3">
        <w:t>team</w:t>
      </w:r>
      <w:r w:rsidR="00C60E2A">
        <w:t xml:space="preserve">, </w:t>
      </w:r>
      <w:r w:rsidR="008F21F5">
        <w:t xml:space="preserve">they </w:t>
      </w:r>
      <w:r w:rsidR="00A129C1" w:rsidRPr="00A129C1">
        <w:t>use their authority</w:t>
      </w:r>
      <w:r w:rsidR="00A129C1">
        <w:t xml:space="preserve">, embody the change, </w:t>
      </w:r>
      <w:r w:rsidR="008F21F5" w:rsidRPr="008F21F5">
        <w:t>brainstorming with the rest of the team and being open to incorporating their knowledge</w:t>
      </w:r>
      <w:r w:rsidR="00D86EB0">
        <w:t xml:space="preserve"> and </w:t>
      </w:r>
      <w:r w:rsidR="00D86EB0" w:rsidRPr="00D86EB0">
        <w:t>manage continuity</w:t>
      </w:r>
      <w:r w:rsidR="00D86EB0">
        <w:t xml:space="preserve"> and</w:t>
      </w:r>
      <w:r w:rsidR="00D86EB0" w:rsidRPr="00D86EB0">
        <w:t xml:space="preserve"> valuing stability</w:t>
      </w:r>
      <w:r w:rsidR="00D86EB0">
        <w:t xml:space="preserve"> for</w:t>
      </w:r>
      <w:r w:rsidR="00CD582C">
        <w:t xml:space="preserve"> the company, </w:t>
      </w:r>
      <w:r w:rsidR="00C32FB1">
        <w:t>management and employees (</w:t>
      </w:r>
      <w:r w:rsidR="009B2684">
        <w:t>Investors in People, 2022)</w:t>
      </w:r>
      <w:r w:rsidR="00C32FB1">
        <w:t xml:space="preserve">. </w:t>
      </w:r>
    </w:p>
    <w:p w14:paraId="30F20710" w14:textId="17F5EF33" w:rsidR="000B7264" w:rsidRDefault="000B7264" w:rsidP="009D672E">
      <w:pPr>
        <w:pStyle w:val="BodyText"/>
      </w:pPr>
    </w:p>
    <w:p w14:paraId="50E629A7" w14:textId="7EBA36F7" w:rsidR="000B7264" w:rsidRDefault="000B7264" w:rsidP="009D672E">
      <w:pPr>
        <w:pStyle w:val="BodyText"/>
      </w:pPr>
    </w:p>
    <w:p w14:paraId="48DBACDF" w14:textId="54C344C3" w:rsidR="000B7264" w:rsidRDefault="000B7264" w:rsidP="009D672E">
      <w:pPr>
        <w:pStyle w:val="BodyText"/>
      </w:pPr>
    </w:p>
    <w:p w14:paraId="6231CFE5" w14:textId="237295F1" w:rsidR="000B7264" w:rsidRDefault="000B7264" w:rsidP="009D672E">
      <w:pPr>
        <w:pStyle w:val="BodyText"/>
      </w:pPr>
    </w:p>
    <w:p w14:paraId="7DEEFF23" w14:textId="09E02118" w:rsidR="000B7264" w:rsidRDefault="000B7264" w:rsidP="009D672E">
      <w:pPr>
        <w:pStyle w:val="BodyText"/>
      </w:pPr>
    </w:p>
    <w:p w14:paraId="76625AE0" w14:textId="25DD692C" w:rsidR="000B7264" w:rsidRDefault="000B7264" w:rsidP="009D672E">
      <w:pPr>
        <w:pStyle w:val="BodyText"/>
      </w:pPr>
    </w:p>
    <w:p w14:paraId="3A188D62" w14:textId="42D68C2C" w:rsidR="000B7264" w:rsidRDefault="000B7264" w:rsidP="009D672E">
      <w:pPr>
        <w:pStyle w:val="BodyText"/>
      </w:pPr>
    </w:p>
    <w:p w14:paraId="3BCC559E" w14:textId="7DE12DCE" w:rsidR="000B7264" w:rsidRDefault="000B7264" w:rsidP="009D672E">
      <w:pPr>
        <w:pStyle w:val="BodyText"/>
      </w:pPr>
    </w:p>
    <w:p w14:paraId="42A73B56" w14:textId="6EDB569B" w:rsidR="000B7264" w:rsidRDefault="000B7264" w:rsidP="009D672E">
      <w:pPr>
        <w:pStyle w:val="BodyText"/>
      </w:pPr>
    </w:p>
    <w:p w14:paraId="6F96694C" w14:textId="6CBC34F1" w:rsidR="000B7264" w:rsidRDefault="000B7264" w:rsidP="009D672E">
      <w:pPr>
        <w:pStyle w:val="BodyText"/>
      </w:pPr>
    </w:p>
    <w:p w14:paraId="0B47E881" w14:textId="531E4BD1" w:rsidR="000B7264" w:rsidRDefault="000B7264" w:rsidP="009D672E">
      <w:pPr>
        <w:pStyle w:val="BodyText"/>
      </w:pPr>
    </w:p>
    <w:p w14:paraId="4C4F8151" w14:textId="6F69BE75" w:rsidR="000B7264" w:rsidRDefault="000B7264" w:rsidP="009D672E">
      <w:pPr>
        <w:pStyle w:val="BodyText"/>
      </w:pPr>
    </w:p>
    <w:p w14:paraId="46BC8EC8" w14:textId="25D4BD57" w:rsidR="000B7264" w:rsidRDefault="000B7264" w:rsidP="009D672E">
      <w:pPr>
        <w:pStyle w:val="BodyText"/>
      </w:pPr>
    </w:p>
    <w:p w14:paraId="6D707AD5" w14:textId="7A044A0B" w:rsidR="000B7264" w:rsidRDefault="000B7264" w:rsidP="009D672E">
      <w:pPr>
        <w:pStyle w:val="BodyText"/>
      </w:pPr>
    </w:p>
    <w:p w14:paraId="11998BF3" w14:textId="59CBD0A0" w:rsidR="000B7264" w:rsidRDefault="000B7264" w:rsidP="009D672E">
      <w:pPr>
        <w:pStyle w:val="BodyText"/>
      </w:pPr>
    </w:p>
    <w:p w14:paraId="7B0F65FC" w14:textId="15377CC6" w:rsidR="000B7264" w:rsidRDefault="000B7264" w:rsidP="009D672E">
      <w:pPr>
        <w:pStyle w:val="BodyText"/>
      </w:pPr>
    </w:p>
    <w:p w14:paraId="0CBA6D35" w14:textId="6F9A197F" w:rsidR="000B7264" w:rsidRDefault="000B7264" w:rsidP="009D672E">
      <w:pPr>
        <w:pStyle w:val="BodyText"/>
      </w:pPr>
    </w:p>
    <w:p w14:paraId="05D10777" w14:textId="401EB4FC" w:rsidR="000B7264" w:rsidRDefault="000B7264" w:rsidP="009D672E">
      <w:pPr>
        <w:pStyle w:val="BodyText"/>
      </w:pPr>
    </w:p>
    <w:p w14:paraId="7511EC2E" w14:textId="53DBD105" w:rsidR="000B7264" w:rsidRDefault="000B7264" w:rsidP="009D672E">
      <w:pPr>
        <w:pStyle w:val="BodyText"/>
      </w:pPr>
    </w:p>
    <w:p w14:paraId="32EE99FD" w14:textId="5D69F132" w:rsidR="000B7264" w:rsidRDefault="000B7264" w:rsidP="009D672E">
      <w:pPr>
        <w:pStyle w:val="BodyText"/>
      </w:pPr>
    </w:p>
    <w:p w14:paraId="4456E30E" w14:textId="04DB575A" w:rsidR="000B7264" w:rsidRDefault="000B7264" w:rsidP="009D672E">
      <w:pPr>
        <w:pStyle w:val="BodyText"/>
      </w:pPr>
    </w:p>
    <w:p w14:paraId="6DB2CBEB" w14:textId="4FA4B590" w:rsidR="000B7264" w:rsidRDefault="000B7264" w:rsidP="009D672E">
      <w:pPr>
        <w:pStyle w:val="BodyText"/>
      </w:pPr>
    </w:p>
    <w:p w14:paraId="7CD62B2D" w14:textId="1D8DE47D" w:rsidR="000B7264" w:rsidRDefault="000B7264" w:rsidP="009D672E">
      <w:pPr>
        <w:pStyle w:val="BodyText"/>
      </w:pPr>
    </w:p>
    <w:p w14:paraId="678351DF" w14:textId="40B68A96" w:rsidR="000B7264" w:rsidRDefault="000B7264" w:rsidP="009D672E">
      <w:pPr>
        <w:pStyle w:val="BodyText"/>
      </w:pPr>
    </w:p>
    <w:p w14:paraId="35EF80D3" w14:textId="322D18EC" w:rsidR="000B7264" w:rsidRDefault="000B7264" w:rsidP="009D672E">
      <w:pPr>
        <w:pStyle w:val="BodyText"/>
      </w:pPr>
    </w:p>
    <w:p w14:paraId="0721D3C7" w14:textId="77777777" w:rsidR="000B7264" w:rsidRDefault="000B7264" w:rsidP="009D672E">
      <w:pPr>
        <w:pStyle w:val="BodyText"/>
      </w:pPr>
    </w:p>
    <w:p w14:paraId="51E2E031" w14:textId="44801919" w:rsidR="004D1C69" w:rsidRPr="00844285" w:rsidRDefault="00844285" w:rsidP="00844285">
      <w:pPr>
        <w:pStyle w:val="Heading1"/>
        <w:jc w:val="left"/>
        <w:rPr>
          <w:sz w:val="24"/>
          <w:szCs w:val="24"/>
        </w:rPr>
      </w:pPr>
      <w:bookmarkStart w:id="17" w:name="_Toc97724947"/>
      <w:r w:rsidRPr="00844285">
        <w:rPr>
          <w:sz w:val="24"/>
          <w:szCs w:val="24"/>
        </w:rPr>
        <w:lastRenderedPageBreak/>
        <w:t xml:space="preserve">3.2 </w:t>
      </w:r>
      <w:r w:rsidRPr="00844285">
        <w:rPr>
          <w:sz w:val="24"/>
          <w:szCs w:val="24"/>
        </w:rPr>
        <w:t>Lewin’s Force-Field Theory</w:t>
      </w:r>
      <w:bookmarkEnd w:id="17"/>
    </w:p>
    <w:p w14:paraId="62B27525" w14:textId="349EF3CC" w:rsidR="00490209" w:rsidRDefault="00735073" w:rsidP="00503447">
      <w:pPr>
        <w:pStyle w:val="BodyText"/>
      </w:pPr>
      <w:r>
        <w:t xml:space="preserve">For a better understanding of the change agents, </w:t>
      </w:r>
      <w:r w:rsidR="00A9394C">
        <w:t xml:space="preserve">is necessary to </w:t>
      </w:r>
      <w:r w:rsidR="00063F4C">
        <w:t>generate</w:t>
      </w:r>
      <w:r w:rsidR="00A9394C">
        <w:t xml:space="preserve"> a </w:t>
      </w:r>
      <w:r w:rsidR="00337900" w:rsidRPr="00337900">
        <w:t>Force Field Analysis</w:t>
      </w:r>
      <w:bookmarkEnd w:id="16"/>
      <w:r w:rsidR="007E78F2">
        <w:t>, a theory</w:t>
      </w:r>
      <w:r w:rsidR="00337900" w:rsidRPr="00337900">
        <w:t xml:space="preserve"> created by </w:t>
      </w:r>
      <w:bookmarkStart w:id="18" w:name="_Hlk97558317"/>
      <w:r w:rsidR="00337900" w:rsidRPr="00337900">
        <w:t>Kurt Lewin</w:t>
      </w:r>
      <w:bookmarkEnd w:id="18"/>
      <w:r w:rsidR="00337900" w:rsidRPr="00337900">
        <w:t xml:space="preserve"> in the 1940s.</w:t>
      </w:r>
      <w:r w:rsidR="006029A4" w:rsidRPr="006029A4">
        <w:t xml:space="preserve"> The idea behind Force Field Analysis is that situations are maintained by an equilibrium between forces that drive change and others that resist change</w:t>
      </w:r>
      <w:r w:rsidR="006029A4">
        <w:t>.</w:t>
      </w:r>
      <w:r w:rsidR="006029A4" w:rsidRPr="006029A4">
        <w:t xml:space="preserve"> For change to happen, the driving forces must be strengthened or the resisting forces weakened</w:t>
      </w:r>
      <w:r w:rsidR="00E64369">
        <w:t>.</w:t>
      </w:r>
      <w:r w:rsidR="006465D9">
        <w:t xml:space="preserve"> </w:t>
      </w:r>
      <w:r w:rsidR="0064420D" w:rsidRPr="0064420D">
        <w:t>Lewin’s Force Field Analysis is predominantly used in organisational strategy and change management as a tool to distinguish the factors which contribute to an equilibrium point</w:t>
      </w:r>
      <w:r w:rsidR="00D3542F" w:rsidRPr="00D3542F">
        <w:t xml:space="preserve"> </w:t>
      </w:r>
      <w:r w:rsidR="00D3542F">
        <w:t xml:space="preserve">and </w:t>
      </w:r>
      <w:r w:rsidR="00D3542F" w:rsidRPr="00D3542F">
        <w:t>what factors will contribute or restrict th</w:t>
      </w:r>
      <w:r w:rsidR="00311DF3">
        <w:t>e</w:t>
      </w:r>
      <w:r w:rsidR="00D3542F" w:rsidRPr="00D3542F">
        <w:t xml:space="preserve"> organisational change</w:t>
      </w:r>
      <w:r w:rsidR="00E64369" w:rsidRPr="00E64369">
        <w:t xml:space="preserve"> </w:t>
      </w:r>
      <w:r w:rsidR="00E64369">
        <w:t>(Swanson and Creed, 2014)</w:t>
      </w:r>
      <w:r w:rsidR="00E64369" w:rsidRPr="006029A4">
        <w:t>.</w:t>
      </w:r>
      <w:r w:rsidR="006159B2">
        <w:t xml:space="preserve"> In Dyson’s case</w:t>
      </w:r>
      <w:r w:rsidR="00B521FA">
        <w:t xml:space="preserve">, a Force Field Analysis, will </w:t>
      </w:r>
      <w:r w:rsidR="00D6081E" w:rsidRPr="00D6081E">
        <w:t xml:space="preserve">map and analyse the different factors which </w:t>
      </w:r>
      <w:r w:rsidR="00D6081E">
        <w:t>were</w:t>
      </w:r>
      <w:r w:rsidR="00D6081E" w:rsidRPr="00D6081E">
        <w:t xml:space="preserve"> influencing </w:t>
      </w:r>
      <w:r w:rsidR="00D6081E">
        <w:t>the company’s</w:t>
      </w:r>
      <w:r w:rsidR="00D6081E" w:rsidRPr="00D6081E">
        <w:t xml:space="preserve"> change initiative</w:t>
      </w:r>
      <w:r w:rsidR="00D6081E">
        <w:t xml:space="preserve"> of moving its HQ to </w:t>
      </w:r>
      <w:r w:rsidR="00B163E6">
        <w:t>Singapore</w:t>
      </w:r>
      <w:r w:rsidR="007E78F2">
        <w:t xml:space="preserve">, as seen </w:t>
      </w:r>
      <w:r w:rsidR="00EC5420">
        <w:t>in the figure bellow:</w:t>
      </w:r>
    </w:p>
    <w:p w14:paraId="5B1CCAD0" w14:textId="2F6EA25B" w:rsidR="004E4C6C" w:rsidRDefault="00D55EC6" w:rsidP="00503447">
      <w:pPr>
        <w:pStyle w:val="BodyText"/>
      </w:pPr>
      <w:r>
        <w:rPr>
          <w:noProof/>
        </w:rPr>
        <mc:AlternateContent>
          <mc:Choice Requires="wps">
            <w:drawing>
              <wp:anchor distT="0" distB="0" distL="114300" distR="114300" simplePos="0" relativeHeight="251660288" behindDoc="0" locked="0" layoutInCell="1" allowOverlap="1" wp14:anchorId="3543A0FE" wp14:editId="3BB7FBA3">
                <wp:simplePos x="0" y="0"/>
                <wp:positionH relativeFrom="margin">
                  <wp:posOffset>-297180</wp:posOffset>
                </wp:positionH>
                <wp:positionV relativeFrom="paragraph">
                  <wp:posOffset>93345</wp:posOffset>
                </wp:positionV>
                <wp:extent cx="6736080" cy="6888480"/>
                <wp:effectExtent l="0" t="0" r="26670" b="26670"/>
                <wp:wrapNone/>
                <wp:docPr id="18" name="Rectangle 18"/>
                <wp:cNvGraphicFramePr/>
                <a:graphic xmlns:a="http://schemas.openxmlformats.org/drawingml/2006/main">
                  <a:graphicData uri="http://schemas.microsoft.com/office/word/2010/wordprocessingShape">
                    <wps:wsp>
                      <wps:cNvSpPr/>
                      <wps:spPr>
                        <a:xfrm>
                          <a:off x="0" y="0"/>
                          <a:ext cx="6736080" cy="6888480"/>
                        </a:xfrm>
                        <a:prstGeom prst="rect">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3FB2D3" id="Rectangle 18" o:spid="_x0000_s1026" style="position:absolute;margin-left:-23.4pt;margin-top:7.35pt;width:530.4pt;height:542.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" fillcolor="#555 [2160]" strokecolor="black [3200]" strokeweight=".5pt">
                <v:fill color2="#313131 [2608]" rotate="t" colors="0 #9b9b9b;.5 #8e8e8e;1 #797979" focus="100%" type="gradient">
                  <o:fill v:ext="view" type="gradientUnscaled"/>
                </v:fill>
                <w10:wrap anchorx="margin"/>
              </v:rect>
            </w:pict>
          </mc:Fallback>
        </mc:AlternateContent>
      </w:r>
      <w:r>
        <w:rPr>
          <w:noProof/>
        </w:rPr>
        <mc:AlternateContent>
          <mc:Choice Requires="wps">
            <w:drawing>
              <wp:anchor distT="0" distB="0" distL="114300" distR="114300" simplePos="0" relativeHeight="251661312" behindDoc="0" locked="0" layoutInCell="1" allowOverlap="1" wp14:anchorId="7ADB6CDE" wp14:editId="7854E8CE">
                <wp:simplePos x="0" y="0"/>
                <wp:positionH relativeFrom="column">
                  <wp:posOffset>1379220</wp:posOffset>
                </wp:positionH>
                <wp:positionV relativeFrom="paragraph">
                  <wp:posOffset>157480</wp:posOffset>
                </wp:positionV>
                <wp:extent cx="3665220" cy="304800"/>
                <wp:effectExtent l="0" t="0" r="11430" b="19050"/>
                <wp:wrapNone/>
                <wp:docPr id="19" name="Text Box 19"/>
                <wp:cNvGraphicFramePr/>
                <a:graphic xmlns:a="http://schemas.openxmlformats.org/drawingml/2006/main">
                  <a:graphicData uri="http://schemas.microsoft.com/office/word/2010/wordprocessingShape">
                    <wps:wsp>
                      <wps:cNvSpPr txBox="1"/>
                      <wps:spPr>
                        <a:xfrm>
                          <a:off x="0" y="0"/>
                          <a:ext cx="3665220" cy="304800"/>
                        </a:xfrm>
                        <a:prstGeom prst="rect">
                          <a:avLst/>
                        </a:prstGeom>
                        <a:solidFill>
                          <a:schemeClr val="lt1"/>
                        </a:solidFill>
                        <a:ln w="6350">
                          <a:solidFill>
                            <a:prstClr val="black"/>
                          </a:solidFill>
                        </a:ln>
                      </wps:spPr>
                      <wps:txbx>
                        <w:txbxContent>
                          <w:p w14:paraId="6120D39A" w14:textId="5C3D187B" w:rsidR="00476279" w:rsidRPr="00476279" w:rsidRDefault="00476279">
                            <w:pPr>
                              <w:rPr>
                                <w:rFonts w:ascii="Arial" w:hAnsi="Arial" w:cs="Arial"/>
                                <w:b/>
                                <w:bCs/>
                                <w:sz w:val="24"/>
                                <w:szCs w:val="24"/>
                              </w:rPr>
                            </w:pPr>
                            <w:r w:rsidRPr="00476279">
                              <w:rPr>
                                <w:rFonts w:ascii="Arial" w:hAnsi="Arial" w:cs="Arial"/>
                                <w:b/>
                                <w:bCs/>
                                <w:sz w:val="24"/>
                                <w:szCs w:val="24"/>
                              </w:rPr>
                              <w:t>Kurt Lewin’s  Force Field Analysis</w:t>
                            </w:r>
                            <w:r w:rsidR="005764A8">
                              <w:rPr>
                                <w:rFonts w:ascii="Arial" w:hAnsi="Arial" w:cs="Arial"/>
                                <w:b/>
                                <w:bCs/>
                                <w:sz w:val="24"/>
                                <w:szCs w:val="24"/>
                              </w:rPr>
                              <w:t xml:space="preserve"> of Dyson Ltd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B6CDE" id="Text Box 19" o:spid="_x0000_s1027" type="#_x0000_t202" style="position:absolute;margin-left:108.6pt;margin-top:12.4pt;width:288.6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" fillcolor="white [3201]" strokeweight=".5pt">
                <v:textbox>
                  <w:txbxContent>
                    <w:p w14:paraId="6120D39A" w14:textId="5C3D187B" w:rsidR="00476279" w:rsidRPr="00476279" w:rsidRDefault="00476279">
                      <w:pPr>
                        <w:rPr>
                          <w:rFonts w:ascii="Arial" w:hAnsi="Arial" w:cs="Arial"/>
                          <w:b/>
                          <w:bCs/>
                          <w:sz w:val="24"/>
                          <w:szCs w:val="24"/>
                        </w:rPr>
                      </w:pPr>
                      <w:r w:rsidRPr="00476279">
                        <w:rPr>
                          <w:rFonts w:ascii="Arial" w:hAnsi="Arial" w:cs="Arial"/>
                          <w:b/>
                          <w:bCs/>
                          <w:sz w:val="24"/>
                          <w:szCs w:val="24"/>
                        </w:rPr>
                        <w:t>Kurt Lewin’s  Force Field Analysis</w:t>
                      </w:r>
                      <w:r w:rsidR="005764A8">
                        <w:rPr>
                          <w:rFonts w:ascii="Arial" w:hAnsi="Arial" w:cs="Arial"/>
                          <w:b/>
                          <w:bCs/>
                          <w:sz w:val="24"/>
                          <w:szCs w:val="24"/>
                        </w:rPr>
                        <w:t xml:space="preserve"> of Dyson Ltd</w:t>
                      </w:r>
                    </w:p>
                  </w:txbxContent>
                </v:textbox>
              </v:shape>
            </w:pict>
          </mc:Fallback>
        </mc:AlternateContent>
      </w:r>
    </w:p>
    <w:p w14:paraId="365FBD07" w14:textId="7578142B" w:rsidR="00490209" w:rsidRDefault="00D55EC6" w:rsidP="00503447">
      <w:pPr>
        <w:pStyle w:val="BodyText"/>
      </w:pPr>
      <w:r>
        <w:rPr>
          <w:noProof/>
        </w:rPr>
        <mc:AlternateContent>
          <mc:Choice Requires="wps">
            <w:drawing>
              <wp:anchor distT="0" distB="0" distL="114300" distR="114300" simplePos="0" relativeHeight="251663360" behindDoc="0" locked="0" layoutInCell="1" allowOverlap="1" wp14:anchorId="028E6904" wp14:editId="6747344B">
                <wp:simplePos x="0" y="0"/>
                <wp:positionH relativeFrom="column">
                  <wp:posOffset>2125980</wp:posOffset>
                </wp:positionH>
                <wp:positionV relativeFrom="paragraph">
                  <wp:posOffset>217805</wp:posOffset>
                </wp:positionV>
                <wp:extent cx="2019300" cy="297180"/>
                <wp:effectExtent l="0" t="0" r="19050" b="26670"/>
                <wp:wrapNone/>
                <wp:docPr id="21" name="Text Box 21"/>
                <wp:cNvGraphicFramePr/>
                <a:graphic xmlns:a="http://schemas.openxmlformats.org/drawingml/2006/main">
                  <a:graphicData uri="http://schemas.microsoft.com/office/word/2010/wordprocessingShape">
                    <wps:wsp>
                      <wps:cNvSpPr txBox="1"/>
                      <wps:spPr>
                        <a:xfrm>
                          <a:off x="0" y="0"/>
                          <a:ext cx="2019300" cy="297180"/>
                        </a:xfrm>
                        <a:prstGeom prst="rect">
                          <a:avLst/>
                        </a:prstGeom>
                        <a:solidFill>
                          <a:schemeClr val="lt1"/>
                        </a:solidFill>
                        <a:ln w="6350">
                          <a:solidFill>
                            <a:prstClr val="black"/>
                          </a:solidFill>
                        </a:ln>
                      </wps:spPr>
                      <wps:txbx>
                        <w:txbxContent>
                          <w:p w14:paraId="1F07B9F4" w14:textId="0A46CAEE" w:rsidR="00490209" w:rsidRPr="005322C5" w:rsidRDefault="006C22CA">
                            <w:pPr>
                              <w:rPr>
                                <w:rFonts w:ascii="Arial" w:hAnsi="Arial" w:cs="Arial"/>
                                <w:b/>
                                <w:bCs/>
                                <w:sz w:val="24"/>
                                <w:szCs w:val="24"/>
                              </w:rPr>
                            </w:pPr>
                            <w:r w:rsidRPr="005322C5">
                              <w:rPr>
                                <w:rFonts w:ascii="Arial" w:hAnsi="Arial" w:cs="Arial"/>
                                <w:b/>
                                <w:bCs/>
                                <w:sz w:val="24"/>
                                <w:szCs w:val="24"/>
                              </w:rPr>
                              <w:t>Forces resisting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8E6904" id="Text Box 21" o:spid="_x0000_s1028" type="#_x0000_t202" style="position:absolute;margin-left:167.4pt;margin-top:17.15pt;width:159pt;height:2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" fillcolor="white [3201]" strokeweight=".5pt">
                <v:textbox>
                  <w:txbxContent>
                    <w:p w14:paraId="1F07B9F4" w14:textId="0A46CAEE" w:rsidR="00490209" w:rsidRPr="005322C5" w:rsidRDefault="006C22CA">
                      <w:pPr>
                        <w:rPr>
                          <w:rFonts w:ascii="Arial" w:hAnsi="Arial" w:cs="Arial"/>
                          <w:b/>
                          <w:bCs/>
                          <w:sz w:val="24"/>
                          <w:szCs w:val="24"/>
                        </w:rPr>
                      </w:pPr>
                      <w:r w:rsidRPr="005322C5">
                        <w:rPr>
                          <w:rFonts w:ascii="Arial" w:hAnsi="Arial" w:cs="Arial"/>
                          <w:b/>
                          <w:bCs/>
                          <w:sz w:val="24"/>
                          <w:szCs w:val="24"/>
                        </w:rPr>
                        <w:t>Forces resisting change</w:t>
                      </w:r>
                    </w:p>
                  </w:txbxContent>
                </v:textbox>
              </v:shape>
            </w:pict>
          </mc:Fallback>
        </mc:AlternateContent>
      </w:r>
    </w:p>
    <w:p w14:paraId="5E4BDEF3" w14:textId="0192BD62" w:rsidR="00490209" w:rsidRDefault="00490209" w:rsidP="00503447">
      <w:pPr>
        <w:pStyle w:val="BodyText"/>
      </w:pPr>
    </w:p>
    <w:p w14:paraId="7D0A3599" w14:textId="1F084744" w:rsidR="00490209" w:rsidRDefault="00D55EC6" w:rsidP="00503447">
      <w:pPr>
        <w:pStyle w:val="BodyText"/>
      </w:pPr>
      <w:r>
        <w:rPr>
          <w:noProof/>
        </w:rPr>
        <mc:AlternateContent>
          <mc:Choice Requires="wps">
            <w:drawing>
              <wp:anchor distT="0" distB="0" distL="114300" distR="114300" simplePos="0" relativeHeight="251667456" behindDoc="0" locked="0" layoutInCell="1" allowOverlap="1" wp14:anchorId="4A8B6B5B" wp14:editId="675AA53A">
                <wp:simplePos x="0" y="0"/>
                <wp:positionH relativeFrom="column">
                  <wp:posOffset>5295900</wp:posOffset>
                </wp:positionH>
                <wp:positionV relativeFrom="paragraph">
                  <wp:posOffset>47625</wp:posOffset>
                </wp:positionV>
                <wp:extent cx="769620" cy="754380"/>
                <wp:effectExtent l="0" t="0" r="11430" b="26670"/>
                <wp:wrapNone/>
                <wp:docPr id="25" name="Text Box 25"/>
                <wp:cNvGraphicFramePr/>
                <a:graphic xmlns:a="http://schemas.openxmlformats.org/drawingml/2006/main">
                  <a:graphicData uri="http://schemas.microsoft.com/office/word/2010/wordprocessingShape">
                    <wps:wsp>
                      <wps:cNvSpPr txBox="1"/>
                      <wps:spPr>
                        <a:xfrm>
                          <a:off x="0" y="0"/>
                          <a:ext cx="769620" cy="754380"/>
                        </a:xfrm>
                        <a:prstGeom prst="rect">
                          <a:avLst/>
                        </a:prstGeom>
                        <a:solidFill>
                          <a:schemeClr val="lt1"/>
                        </a:solidFill>
                        <a:ln w="6350">
                          <a:solidFill>
                            <a:prstClr val="black"/>
                          </a:solidFill>
                        </a:ln>
                      </wps:spPr>
                      <wps:txbx>
                        <w:txbxContent>
                          <w:p w14:paraId="3EF81758" w14:textId="1BA91F35" w:rsidR="006C22CA" w:rsidRPr="00670698" w:rsidRDefault="00670698" w:rsidP="00670698">
                            <w:pPr>
                              <w:pStyle w:val="BodyText3"/>
                            </w:pPr>
                            <w:r w:rsidRPr="00670698">
                              <w:t>Fear of failure</w:t>
                            </w:r>
                            <w:r w:rsidR="006A66DB">
                              <w:t xml:space="preserve"> </w:t>
                            </w:r>
                            <w:r w:rsidR="006A66DB" w:rsidRPr="006A66DB">
                              <w:rPr>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B6B5B" id="Text Box 25" o:spid="_x0000_s1029" type="#_x0000_t202" style="position:absolute;margin-left:417pt;margin-top:3.75pt;width:60.6pt;height:59.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" fillcolor="white [3201]" strokeweight=".5pt">
                <v:textbox>
                  <w:txbxContent>
                    <w:p w14:paraId="3EF81758" w14:textId="1BA91F35" w:rsidR="006C22CA" w:rsidRPr="00670698" w:rsidRDefault="00670698" w:rsidP="00670698">
                      <w:pPr>
                        <w:pStyle w:val="BodyText3"/>
                      </w:pPr>
                      <w:r w:rsidRPr="00670698">
                        <w:t>Fear of failure</w:t>
                      </w:r>
                      <w:r w:rsidR="006A66DB">
                        <w:t xml:space="preserve"> </w:t>
                      </w:r>
                      <w:r w:rsidR="006A66DB" w:rsidRPr="006A66DB">
                        <w:rPr>
                          <w:sz w:val="18"/>
                          <w:szCs w:val="18"/>
                        </w:rPr>
                        <w:t>(1)</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7D10D7E5" wp14:editId="595C098F">
                <wp:simplePos x="0" y="0"/>
                <wp:positionH relativeFrom="column">
                  <wp:posOffset>4335780</wp:posOffset>
                </wp:positionH>
                <wp:positionV relativeFrom="paragraph">
                  <wp:posOffset>32385</wp:posOffset>
                </wp:positionV>
                <wp:extent cx="922020" cy="769620"/>
                <wp:effectExtent l="0" t="0" r="11430" b="11430"/>
                <wp:wrapNone/>
                <wp:docPr id="26" name="Text Box 26"/>
                <wp:cNvGraphicFramePr/>
                <a:graphic xmlns:a="http://schemas.openxmlformats.org/drawingml/2006/main">
                  <a:graphicData uri="http://schemas.microsoft.com/office/word/2010/wordprocessingShape">
                    <wps:wsp>
                      <wps:cNvSpPr txBox="1"/>
                      <wps:spPr>
                        <a:xfrm>
                          <a:off x="0" y="0"/>
                          <a:ext cx="922020" cy="769620"/>
                        </a:xfrm>
                        <a:prstGeom prst="rect">
                          <a:avLst/>
                        </a:prstGeom>
                        <a:solidFill>
                          <a:schemeClr val="lt1"/>
                        </a:solidFill>
                        <a:ln w="6350">
                          <a:solidFill>
                            <a:prstClr val="black"/>
                          </a:solidFill>
                        </a:ln>
                      </wps:spPr>
                      <wps:txbx>
                        <w:txbxContent>
                          <w:p w14:paraId="51B7A239" w14:textId="5D589F26" w:rsidR="006C22CA" w:rsidRPr="00864566" w:rsidRDefault="00864566" w:rsidP="00E56BE2">
                            <w:pPr>
                              <w:pStyle w:val="BodyText3"/>
                            </w:pPr>
                            <w:r w:rsidRPr="00864566">
                              <w:t>Pressure from the competitors</w:t>
                            </w:r>
                            <w:r w:rsidR="00511E90">
                              <w:t xml:space="preserve"> (Tesla)</w:t>
                            </w:r>
                            <w:r w:rsidR="006A66DB">
                              <w:t xml:space="preserve"> </w:t>
                            </w:r>
                            <w:r w:rsidR="006A66DB" w:rsidRPr="006A66DB">
                              <w:rPr>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0D7E5" id="Text Box 26" o:spid="_x0000_s1030" type="#_x0000_t202" style="position:absolute;margin-left:341.4pt;margin-top:2.55pt;width:72.6pt;height:60.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" fillcolor="white [3201]" strokeweight=".5pt">
                <v:textbox>
                  <w:txbxContent>
                    <w:p w14:paraId="51B7A239" w14:textId="5D589F26" w:rsidR="006C22CA" w:rsidRPr="00864566" w:rsidRDefault="00864566" w:rsidP="00E56BE2">
                      <w:pPr>
                        <w:pStyle w:val="BodyText3"/>
                      </w:pPr>
                      <w:r w:rsidRPr="00864566">
                        <w:t>Pressure from the competitors</w:t>
                      </w:r>
                      <w:r w:rsidR="00511E90">
                        <w:t xml:space="preserve"> (Tesla)</w:t>
                      </w:r>
                      <w:r w:rsidR="006A66DB">
                        <w:t xml:space="preserve"> </w:t>
                      </w:r>
                      <w:r w:rsidR="006A66DB" w:rsidRPr="006A66DB">
                        <w:rPr>
                          <w:sz w:val="18"/>
                          <w:szCs w:val="18"/>
                        </w:rPr>
                        <w:t>(1)</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73B91DF0" wp14:editId="365EB8B5">
                <wp:simplePos x="0" y="0"/>
                <wp:positionH relativeFrom="column">
                  <wp:posOffset>2910840</wp:posOffset>
                </wp:positionH>
                <wp:positionV relativeFrom="paragraph">
                  <wp:posOffset>24765</wp:posOffset>
                </wp:positionV>
                <wp:extent cx="1386840" cy="762000"/>
                <wp:effectExtent l="0" t="0" r="22860" b="19050"/>
                <wp:wrapNone/>
                <wp:docPr id="24" name="Text Box 24"/>
                <wp:cNvGraphicFramePr/>
                <a:graphic xmlns:a="http://schemas.openxmlformats.org/drawingml/2006/main">
                  <a:graphicData uri="http://schemas.microsoft.com/office/word/2010/wordprocessingShape">
                    <wps:wsp>
                      <wps:cNvSpPr txBox="1"/>
                      <wps:spPr>
                        <a:xfrm>
                          <a:off x="0" y="0"/>
                          <a:ext cx="1386840" cy="762000"/>
                        </a:xfrm>
                        <a:prstGeom prst="rect">
                          <a:avLst/>
                        </a:prstGeom>
                        <a:solidFill>
                          <a:schemeClr val="lt1"/>
                        </a:solidFill>
                        <a:ln w="6350">
                          <a:solidFill>
                            <a:prstClr val="black"/>
                          </a:solidFill>
                        </a:ln>
                      </wps:spPr>
                      <wps:txbx>
                        <w:txbxContent>
                          <w:p w14:paraId="283367C1" w14:textId="770CE8D8" w:rsidR="006C22CA" w:rsidRPr="00864566" w:rsidRDefault="00864566" w:rsidP="00864566">
                            <w:pPr>
                              <w:jc w:val="center"/>
                              <w:rPr>
                                <w:rFonts w:ascii="Arial" w:hAnsi="Arial" w:cs="Arial"/>
                              </w:rPr>
                            </w:pPr>
                            <w:r w:rsidRPr="00864566">
                              <w:rPr>
                                <w:rFonts w:ascii="Arial" w:hAnsi="Arial" w:cs="Arial"/>
                              </w:rPr>
                              <w:t>Fear of unknown</w:t>
                            </w:r>
                            <w:r w:rsidR="00431C2C">
                              <w:rPr>
                                <w:rFonts w:ascii="Arial" w:hAnsi="Arial" w:cs="Arial"/>
                              </w:rPr>
                              <w:t xml:space="preserve"> (culture, laws</w:t>
                            </w:r>
                            <w:r w:rsidR="006A66DB">
                              <w:rPr>
                                <w:rFonts w:ascii="Arial" w:hAnsi="Arial" w:cs="Arial"/>
                              </w:rPr>
                              <w:t xml:space="preserve"> and regulations in Asia)</w:t>
                            </w:r>
                            <w:r w:rsidR="00431C2C">
                              <w:rPr>
                                <w:rFonts w:ascii="Arial" w:hAnsi="Arial" w:cs="Arial"/>
                              </w:rPr>
                              <w:t xml:space="preserve"> </w:t>
                            </w:r>
                            <w:r w:rsidR="00431C2C" w:rsidRPr="00431C2C">
                              <w:rPr>
                                <w:rFonts w:ascii="Arial" w:hAnsi="Arial" w:cs="Arial"/>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91DF0" id="Text Box 24" o:spid="_x0000_s1031" type="#_x0000_t202" style="position:absolute;margin-left:229.2pt;margin-top:1.95pt;width:109.2pt;height:6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" fillcolor="white [3201]" strokeweight=".5pt">
                <v:textbox>
                  <w:txbxContent>
                    <w:p w14:paraId="283367C1" w14:textId="770CE8D8" w:rsidR="006C22CA" w:rsidRPr="00864566" w:rsidRDefault="00864566" w:rsidP="00864566">
                      <w:pPr>
                        <w:jc w:val="center"/>
                        <w:rPr>
                          <w:rFonts w:ascii="Arial" w:hAnsi="Arial" w:cs="Arial"/>
                        </w:rPr>
                      </w:pPr>
                      <w:r w:rsidRPr="00864566">
                        <w:rPr>
                          <w:rFonts w:ascii="Arial" w:hAnsi="Arial" w:cs="Arial"/>
                        </w:rPr>
                        <w:t>Fear of unknown</w:t>
                      </w:r>
                      <w:r w:rsidR="00431C2C">
                        <w:rPr>
                          <w:rFonts w:ascii="Arial" w:hAnsi="Arial" w:cs="Arial"/>
                        </w:rPr>
                        <w:t xml:space="preserve"> (culture, laws</w:t>
                      </w:r>
                      <w:r w:rsidR="006A66DB">
                        <w:rPr>
                          <w:rFonts w:ascii="Arial" w:hAnsi="Arial" w:cs="Arial"/>
                        </w:rPr>
                        <w:t xml:space="preserve"> and regulations in Asia)</w:t>
                      </w:r>
                      <w:r w:rsidR="00431C2C">
                        <w:rPr>
                          <w:rFonts w:ascii="Arial" w:hAnsi="Arial" w:cs="Arial"/>
                        </w:rPr>
                        <w:t xml:space="preserve"> </w:t>
                      </w:r>
                      <w:r w:rsidR="00431C2C" w:rsidRPr="00431C2C">
                        <w:rPr>
                          <w:rFonts w:ascii="Arial" w:hAnsi="Arial" w:cs="Arial"/>
                          <w:sz w:val="18"/>
                          <w:szCs w:val="18"/>
                        </w:rPr>
                        <w:t>(1)</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F3435F8" wp14:editId="612F035D">
                <wp:simplePos x="0" y="0"/>
                <wp:positionH relativeFrom="column">
                  <wp:posOffset>1424940</wp:posOffset>
                </wp:positionH>
                <wp:positionV relativeFrom="paragraph">
                  <wp:posOffset>12700</wp:posOffset>
                </wp:positionV>
                <wp:extent cx="1417320" cy="655320"/>
                <wp:effectExtent l="0" t="0" r="11430" b="11430"/>
                <wp:wrapNone/>
                <wp:docPr id="23" name="Text Box 23"/>
                <wp:cNvGraphicFramePr/>
                <a:graphic xmlns:a="http://schemas.openxmlformats.org/drawingml/2006/main">
                  <a:graphicData uri="http://schemas.microsoft.com/office/word/2010/wordprocessingShape">
                    <wps:wsp>
                      <wps:cNvSpPr txBox="1"/>
                      <wps:spPr>
                        <a:xfrm>
                          <a:off x="0" y="0"/>
                          <a:ext cx="1417320" cy="655320"/>
                        </a:xfrm>
                        <a:prstGeom prst="rect">
                          <a:avLst/>
                        </a:prstGeom>
                        <a:solidFill>
                          <a:schemeClr val="lt1"/>
                        </a:solidFill>
                        <a:ln w="6350">
                          <a:solidFill>
                            <a:prstClr val="black"/>
                          </a:solidFill>
                        </a:ln>
                      </wps:spPr>
                      <wps:txbx>
                        <w:txbxContent>
                          <w:p w14:paraId="098DD7E5" w14:textId="64048F55" w:rsidR="006C22CA" w:rsidRPr="00F73F11" w:rsidRDefault="00773E64" w:rsidP="00F73F11">
                            <w:pPr>
                              <w:pStyle w:val="BodyText3"/>
                            </w:pPr>
                            <w:r w:rsidRPr="00F73F11">
                              <w:t>Poorly aligned and non-reinfor</w:t>
                            </w:r>
                            <w:r w:rsidR="00F73F11" w:rsidRPr="00F73F11">
                              <w:t>cing reward systems</w:t>
                            </w:r>
                            <w:r w:rsidR="00431C2C">
                              <w:t xml:space="preserve"> </w:t>
                            </w:r>
                            <w:r w:rsidR="00431C2C" w:rsidRPr="00431C2C">
                              <w:rPr>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3435F8" id="Text Box 23" o:spid="_x0000_s1032" type="#_x0000_t202" style="position:absolute;margin-left:112.2pt;margin-top:1pt;width:111.6pt;height:5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" fillcolor="white [3201]" strokeweight=".5pt">
                <v:textbox>
                  <w:txbxContent>
                    <w:p w14:paraId="098DD7E5" w14:textId="64048F55" w:rsidR="006C22CA" w:rsidRPr="00F73F11" w:rsidRDefault="00773E64" w:rsidP="00F73F11">
                      <w:pPr>
                        <w:pStyle w:val="BodyText3"/>
                      </w:pPr>
                      <w:r w:rsidRPr="00F73F11">
                        <w:t>Poorly aligned and non-reinfor</w:t>
                      </w:r>
                      <w:r w:rsidR="00F73F11" w:rsidRPr="00F73F11">
                        <w:t>cing reward systems</w:t>
                      </w:r>
                      <w:r w:rsidR="00431C2C">
                        <w:t xml:space="preserve"> </w:t>
                      </w:r>
                      <w:r w:rsidR="00431C2C" w:rsidRPr="00431C2C">
                        <w:rPr>
                          <w:sz w:val="18"/>
                          <w:szCs w:val="18"/>
                        </w:rPr>
                        <w:t>(1)</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0E8D7AFD" wp14:editId="1A97E7AD">
                <wp:simplePos x="0" y="0"/>
                <wp:positionH relativeFrom="column">
                  <wp:posOffset>38100</wp:posOffset>
                </wp:positionH>
                <wp:positionV relativeFrom="paragraph">
                  <wp:posOffset>12700</wp:posOffset>
                </wp:positionV>
                <wp:extent cx="1333500" cy="647700"/>
                <wp:effectExtent l="0" t="0" r="19050" b="19050"/>
                <wp:wrapNone/>
                <wp:docPr id="22" name="Text Box 22"/>
                <wp:cNvGraphicFramePr/>
                <a:graphic xmlns:a="http://schemas.openxmlformats.org/drawingml/2006/main">
                  <a:graphicData uri="http://schemas.microsoft.com/office/word/2010/wordprocessingShape">
                    <wps:wsp>
                      <wps:cNvSpPr txBox="1"/>
                      <wps:spPr>
                        <a:xfrm>
                          <a:off x="0" y="0"/>
                          <a:ext cx="1333500" cy="647700"/>
                        </a:xfrm>
                        <a:prstGeom prst="rect">
                          <a:avLst/>
                        </a:prstGeom>
                        <a:solidFill>
                          <a:schemeClr val="lt1"/>
                        </a:solidFill>
                        <a:ln w="6350">
                          <a:solidFill>
                            <a:prstClr val="black"/>
                          </a:solidFill>
                        </a:ln>
                      </wps:spPr>
                      <wps:txbx>
                        <w:txbxContent>
                          <w:p w14:paraId="0725950B" w14:textId="4093E719" w:rsidR="006C22CA" w:rsidRPr="004A6DDF" w:rsidRDefault="004A6DDF" w:rsidP="004A6DDF">
                            <w:pPr>
                              <w:pStyle w:val="BodyText3"/>
                            </w:pPr>
                            <w:r w:rsidRPr="004A6DDF">
                              <w:t>Loss of status or job security in the organisation</w:t>
                            </w:r>
                            <w:r w:rsidR="00431C2C">
                              <w:t xml:space="preserve"> </w:t>
                            </w:r>
                            <w:r w:rsidR="00431C2C" w:rsidRPr="00431C2C">
                              <w:rPr>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8D7AFD" id="Text Box 22" o:spid="_x0000_s1033" type="#_x0000_t202" style="position:absolute;margin-left:3pt;margin-top:1pt;width:105pt;height:5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" fillcolor="white [3201]" strokeweight=".5pt">
                <v:textbox>
                  <w:txbxContent>
                    <w:p w14:paraId="0725950B" w14:textId="4093E719" w:rsidR="006C22CA" w:rsidRPr="004A6DDF" w:rsidRDefault="004A6DDF" w:rsidP="004A6DDF">
                      <w:pPr>
                        <w:pStyle w:val="BodyText3"/>
                      </w:pPr>
                      <w:r w:rsidRPr="004A6DDF">
                        <w:t>Loss of status or job security in the organisation</w:t>
                      </w:r>
                      <w:r w:rsidR="00431C2C">
                        <w:t xml:space="preserve"> </w:t>
                      </w:r>
                      <w:r w:rsidR="00431C2C" w:rsidRPr="00431C2C">
                        <w:rPr>
                          <w:sz w:val="18"/>
                          <w:szCs w:val="18"/>
                        </w:rPr>
                        <w:t>(1)</w:t>
                      </w:r>
                    </w:p>
                  </w:txbxContent>
                </v:textbox>
              </v:shape>
            </w:pict>
          </mc:Fallback>
        </mc:AlternateContent>
      </w:r>
    </w:p>
    <w:p w14:paraId="0D1D6BAF" w14:textId="4906A582" w:rsidR="00490209" w:rsidRDefault="00490209" w:rsidP="00503447">
      <w:pPr>
        <w:pStyle w:val="BodyText"/>
      </w:pPr>
    </w:p>
    <w:p w14:paraId="19EBAFB7" w14:textId="0F8452BF" w:rsidR="00490209" w:rsidRDefault="00490209" w:rsidP="00503447">
      <w:pPr>
        <w:pStyle w:val="BodyText"/>
      </w:pPr>
    </w:p>
    <w:p w14:paraId="778448EC" w14:textId="6187447C" w:rsidR="00B163E6" w:rsidRDefault="00D55EC6" w:rsidP="00503447">
      <w:pPr>
        <w:pStyle w:val="BodyText"/>
      </w:pPr>
      <w:r>
        <w:rPr>
          <w:noProof/>
        </w:rPr>
        <mc:AlternateContent>
          <mc:Choice Requires="wps">
            <w:drawing>
              <wp:anchor distT="0" distB="0" distL="114300" distR="114300" simplePos="0" relativeHeight="251676672" behindDoc="0" locked="0" layoutInCell="1" allowOverlap="1" wp14:anchorId="74F0B674" wp14:editId="4AEBB51E">
                <wp:simplePos x="0" y="0"/>
                <wp:positionH relativeFrom="column">
                  <wp:posOffset>2651760</wp:posOffset>
                </wp:positionH>
                <wp:positionV relativeFrom="paragraph">
                  <wp:posOffset>9525</wp:posOffset>
                </wp:positionV>
                <wp:extent cx="2446020" cy="777240"/>
                <wp:effectExtent l="0" t="0" r="11430" b="22860"/>
                <wp:wrapNone/>
                <wp:docPr id="6" name="Text Box 6"/>
                <wp:cNvGraphicFramePr/>
                <a:graphic xmlns:a="http://schemas.openxmlformats.org/drawingml/2006/main">
                  <a:graphicData uri="http://schemas.microsoft.com/office/word/2010/wordprocessingShape">
                    <wps:wsp>
                      <wps:cNvSpPr txBox="1"/>
                      <wps:spPr>
                        <a:xfrm>
                          <a:off x="0" y="0"/>
                          <a:ext cx="2446020" cy="777240"/>
                        </a:xfrm>
                        <a:prstGeom prst="rect">
                          <a:avLst/>
                        </a:prstGeom>
                        <a:solidFill>
                          <a:schemeClr val="lt1"/>
                        </a:solidFill>
                        <a:ln w="6350">
                          <a:solidFill>
                            <a:prstClr val="black"/>
                          </a:solidFill>
                        </a:ln>
                      </wps:spPr>
                      <wps:txbx>
                        <w:txbxContent>
                          <w:p w14:paraId="6AAF22EB" w14:textId="66F36488" w:rsidR="006053A5" w:rsidRPr="001B124D" w:rsidRDefault="006053A5" w:rsidP="001B124D">
                            <w:pPr>
                              <w:jc w:val="center"/>
                              <w:rPr>
                                <w:rFonts w:ascii="Arial" w:hAnsi="Arial" w:cs="Arial"/>
                              </w:rPr>
                            </w:pPr>
                            <w:r w:rsidRPr="001B124D">
                              <w:rPr>
                                <w:rFonts w:ascii="Arial" w:hAnsi="Arial" w:cs="Arial"/>
                              </w:rPr>
                              <w:t>UK Government-</w:t>
                            </w:r>
                            <w:r w:rsidR="001B124D" w:rsidRPr="001B124D">
                              <w:rPr>
                                <w:rFonts w:ascii="Arial" w:hAnsi="Arial" w:cs="Arial"/>
                              </w:rPr>
                              <w:t xml:space="preserve"> loss of taxes and intellectual property</w:t>
                            </w:r>
                            <w:r w:rsidR="00FD0821">
                              <w:rPr>
                                <w:rFonts w:ascii="Arial" w:hAnsi="Arial" w:cs="Arial"/>
                              </w:rPr>
                              <w:t>(</w:t>
                            </w:r>
                            <w:r w:rsidR="00FD0821" w:rsidRPr="00FD0821">
                              <w:rPr>
                                <w:rFonts w:ascii="Arial" w:hAnsi="Arial" w:cs="Arial"/>
                              </w:rPr>
                              <w:t>trade secrets, trademarks, copyrights, and patents.</w:t>
                            </w:r>
                            <w:r w:rsidR="00AB3EFF" w:rsidRPr="00AB3EFF">
                              <w:rPr>
                                <w:rFonts w:ascii="Arial" w:hAnsi="Arial" w:cs="Arial"/>
                                <w:sz w:val="18"/>
                                <w:szCs w:val="1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F0B674" id="Text Box 6" o:spid="_x0000_s1034" type="#_x0000_t202" style="position:absolute;margin-left:208.8pt;margin-top:.75pt;width:192.6pt;height:61.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" fillcolor="white [3201]" strokeweight=".5pt">
                <v:textbox>
                  <w:txbxContent>
                    <w:p w14:paraId="6AAF22EB" w14:textId="66F36488" w:rsidR="006053A5" w:rsidRPr="001B124D" w:rsidRDefault="006053A5" w:rsidP="001B124D">
                      <w:pPr>
                        <w:jc w:val="center"/>
                        <w:rPr>
                          <w:rFonts w:ascii="Arial" w:hAnsi="Arial" w:cs="Arial"/>
                        </w:rPr>
                      </w:pPr>
                      <w:r w:rsidRPr="001B124D">
                        <w:rPr>
                          <w:rFonts w:ascii="Arial" w:hAnsi="Arial" w:cs="Arial"/>
                        </w:rPr>
                        <w:t>UK Government-</w:t>
                      </w:r>
                      <w:r w:rsidR="001B124D" w:rsidRPr="001B124D">
                        <w:rPr>
                          <w:rFonts w:ascii="Arial" w:hAnsi="Arial" w:cs="Arial"/>
                        </w:rPr>
                        <w:t xml:space="preserve"> loss of taxes and intellectual property</w:t>
                      </w:r>
                      <w:r w:rsidR="00FD0821">
                        <w:rPr>
                          <w:rFonts w:ascii="Arial" w:hAnsi="Arial" w:cs="Arial"/>
                        </w:rPr>
                        <w:t>(</w:t>
                      </w:r>
                      <w:r w:rsidR="00FD0821" w:rsidRPr="00FD0821">
                        <w:rPr>
                          <w:rFonts w:ascii="Arial" w:hAnsi="Arial" w:cs="Arial"/>
                        </w:rPr>
                        <w:t>trade secrets, trademarks, copyrights, and patents.</w:t>
                      </w:r>
                      <w:r w:rsidR="00AB3EFF" w:rsidRPr="00AB3EFF">
                        <w:rPr>
                          <w:rFonts w:ascii="Arial" w:hAnsi="Arial" w:cs="Arial"/>
                          <w:sz w:val="18"/>
                          <w:szCs w:val="18"/>
                        </w:rPr>
                        <w:t>(2)</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711071A1" wp14:editId="45ED01E9">
                <wp:simplePos x="0" y="0"/>
                <wp:positionH relativeFrom="column">
                  <wp:posOffset>982980</wp:posOffset>
                </wp:positionH>
                <wp:positionV relativeFrom="paragraph">
                  <wp:posOffset>12700</wp:posOffset>
                </wp:positionV>
                <wp:extent cx="1043940" cy="716280"/>
                <wp:effectExtent l="0" t="0" r="22860" b="26670"/>
                <wp:wrapNone/>
                <wp:docPr id="5" name="Text Box 5"/>
                <wp:cNvGraphicFramePr/>
                <a:graphic xmlns:a="http://schemas.openxmlformats.org/drawingml/2006/main">
                  <a:graphicData uri="http://schemas.microsoft.com/office/word/2010/wordprocessingShape">
                    <wps:wsp>
                      <wps:cNvSpPr txBox="1"/>
                      <wps:spPr>
                        <a:xfrm>
                          <a:off x="0" y="0"/>
                          <a:ext cx="1043940" cy="716280"/>
                        </a:xfrm>
                        <a:prstGeom prst="rect">
                          <a:avLst/>
                        </a:prstGeom>
                        <a:solidFill>
                          <a:schemeClr val="lt1"/>
                        </a:solidFill>
                        <a:ln w="6350">
                          <a:solidFill>
                            <a:prstClr val="black"/>
                          </a:solidFill>
                        </a:ln>
                      </wps:spPr>
                      <wps:txbx>
                        <w:txbxContent>
                          <w:p w14:paraId="30E24642" w14:textId="777B6EC5" w:rsidR="0026109D" w:rsidRPr="00D331F8" w:rsidRDefault="00D331F8">
                            <w:pPr>
                              <w:rPr>
                                <w:rFonts w:ascii="Arial" w:hAnsi="Arial" w:cs="Arial"/>
                              </w:rPr>
                            </w:pPr>
                            <w:r w:rsidRPr="00D331F8">
                              <w:rPr>
                                <w:rFonts w:ascii="Arial" w:hAnsi="Arial" w:cs="Arial"/>
                              </w:rPr>
                              <w:t>Lack of tact or poor timing (Brexit)</w:t>
                            </w:r>
                            <w:r w:rsidR="00776761">
                              <w:rPr>
                                <w:rFonts w:ascii="Arial" w:hAnsi="Arial" w:cs="Arial"/>
                              </w:rPr>
                              <w:t xml:space="preserve"> </w:t>
                            </w:r>
                            <w:r w:rsidR="00776761" w:rsidRPr="00776761">
                              <w:rPr>
                                <w:rFonts w:ascii="Arial" w:hAnsi="Arial" w:cs="Arial"/>
                                <w:sz w:val="18"/>
                                <w:szCs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1071A1" id="Text Box 5" o:spid="_x0000_s1035" type="#_x0000_t202" style="position:absolute;margin-left:77.4pt;margin-top:1pt;width:82.2pt;height:56.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" fillcolor="white [3201]" strokeweight=".5pt">
                <v:textbox>
                  <w:txbxContent>
                    <w:p w14:paraId="30E24642" w14:textId="777B6EC5" w:rsidR="0026109D" w:rsidRPr="00D331F8" w:rsidRDefault="00D331F8">
                      <w:pPr>
                        <w:rPr>
                          <w:rFonts w:ascii="Arial" w:hAnsi="Arial" w:cs="Arial"/>
                        </w:rPr>
                      </w:pPr>
                      <w:r w:rsidRPr="00D331F8">
                        <w:rPr>
                          <w:rFonts w:ascii="Arial" w:hAnsi="Arial" w:cs="Arial"/>
                        </w:rPr>
                        <w:t>Lack of tact or poor timing (Brexit)</w:t>
                      </w:r>
                      <w:r w:rsidR="00776761">
                        <w:rPr>
                          <w:rFonts w:ascii="Arial" w:hAnsi="Arial" w:cs="Arial"/>
                        </w:rPr>
                        <w:t xml:space="preserve"> </w:t>
                      </w:r>
                      <w:r w:rsidR="00776761" w:rsidRPr="00776761">
                        <w:rPr>
                          <w:rFonts w:ascii="Arial" w:hAnsi="Arial" w:cs="Arial"/>
                          <w:sz w:val="18"/>
                          <w:szCs w:val="18"/>
                        </w:rPr>
                        <w:t>(1)</w:t>
                      </w:r>
                    </w:p>
                  </w:txbxContent>
                </v:textbox>
              </v:shape>
            </w:pict>
          </mc:Fallback>
        </mc:AlternateContent>
      </w:r>
    </w:p>
    <w:p w14:paraId="19A8F4A4" w14:textId="0B6E40D7" w:rsidR="00B163E6" w:rsidRDefault="00B163E6" w:rsidP="00503447">
      <w:pPr>
        <w:pStyle w:val="BodyText"/>
      </w:pPr>
    </w:p>
    <w:p w14:paraId="4049EE3E" w14:textId="0956C9C5" w:rsidR="00DF28D7" w:rsidRDefault="00DF28D7" w:rsidP="00503447">
      <w:pPr>
        <w:pStyle w:val="BodyText"/>
      </w:pPr>
    </w:p>
    <w:p w14:paraId="5A2C48C9" w14:textId="1F8EAFFA" w:rsidR="00E35E84" w:rsidRDefault="00D55EC6" w:rsidP="00503447">
      <w:pPr>
        <w:pStyle w:val="BodyText"/>
      </w:pPr>
      <w:r>
        <w:rPr>
          <w:noProof/>
        </w:rPr>
        <mc:AlternateContent>
          <mc:Choice Requires="wps">
            <w:drawing>
              <wp:anchor distT="0" distB="0" distL="114300" distR="114300" simplePos="0" relativeHeight="251677696" behindDoc="0" locked="0" layoutInCell="1" allowOverlap="1" wp14:anchorId="16DC17EC" wp14:editId="3BDE5E0C">
                <wp:simplePos x="0" y="0"/>
                <wp:positionH relativeFrom="column">
                  <wp:posOffset>2868930</wp:posOffset>
                </wp:positionH>
                <wp:positionV relativeFrom="paragraph">
                  <wp:posOffset>8890</wp:posOffset>
                </wp:positionV>
                <wp:extent cx="209550" cy="624840"/>
                <wp:effectExtent l="19050" t="0" r="19050" b="41910"/>
                <wp:wrapNone/>
                <wp:docPr id="11" name="Arrow: Down 11"/>
                <wp:cNvGraphicFramePr/>
                <a:graphic xmlns:a="http://schemas.openxmlformats.org/drawingml/2006/main">
                  <a:graphicData uri="http://schemas.microsoft.com/office/word/2010/wordprocessingShape">
                    <wps:wsp>
                      <wps:cNvSpPr/>
                      <wps:spPr>
                        <a:xfrm>
                          <a:off x="0" y="0"/>
                          <a:ext cx="209550" cy="624840"/>
                        </a:xfrm>
                        <a:prstGeom prst="downArrow">
                          <a:avLst>
                            <a:gd name="adj1" fmla="val 19684"/>
                            <a:gd name="adj2" fmla="val 51599"/>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00BED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225.9pt;margin-top:.7pt;width:16.5pt;height:49.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" adj="17862,8674" fillcolor="black [3200]" strokecolor="black [1600]" strokeweight="1pt"/>
            </w:pict>
          </mc:Fallback>
        </mc:AlternateContent>
      </w:r>
    </w:p>
    <w:p w14:paraId="14E1B76B" w14:textId="59C77FD2" w:rsidR="00E35E84" w:rsidRDefault="00E35E84" w:rsidP="00503447">
      <w:pPr>
        <w:pStyle w:val="BodyText"/>
      </w:pPr>
    </w:p>
    <w:p w14:paraId="60D05703" w14:textId="5E28C1AD" w:rsidR="00490209" w:rsidRDefault="00D55EC6" w:rsidP="00490209">
      <w:pPr>
        <w:pStyle w:val="BodyText"/>
        <w:rPr>
          <w:rStyle w:val="Strong"/>
          <w:b w:val="0"/>
          <w:bCs w:val="0"/>
        </w:rPr>
      </w:pPr>
      <w:r>
        <w:rPr>
          <w:noProof/>
        </w:rPr>
        <mc:AlternateContent>
          <mc:Choice Requires="wps">
            <w:drawing>
              <wp:anchor distT="0" distB="0" distL="114300" distR="114300" simplePos="0" relativeHeight="251678720" behindDoc="0" locked="0" layoutInCell="1" allowOverlap="1" wp14:anchorId="20716A72" wp14:editId="0A2E0293">
                <wp:simplePos x="0" y="0"/>
                <wp:positionH relativeFrom="column">
                  <wp:posOffset>2891790</wp:posOffset>
                </wp:positionH>
                <wp:positionV relativeFrom="paragraph">
                  <wp:posOffset>200660</wp:posOffset>
                </wp:positionV>
                <wp:extent cx="186690" cy="598170"/>
                <wp:effectExtent l="19050" t="19050" r="22860" b="11430"/>
                <wp:wrapNone/>
                <wp:docPr id="12" name="Arrow: Down 12"/>
                <wp:cNvGraphicFramePr/>
                <a:graphic xmlns:a="http://schemas.openxmlformats.org/drawingml/2006/main">
                  <a:graphicData uri="http://schemas.microsoft.com/office/word/2010/wordprocessingShape">
                    <wps:wsp>
                      <wps:cNvSpPr/>
                      <wps:spPr>
                        <a:xfrm rot="10800000">
                          <a:off x="0" y="0"/>
                          <a:ext cx="186690" cy="598170"/>
                        </a:xfrm>
                        <a:prstGeom prst="downArrow">
                          <a:avLst>
                            <a:gd name="adj1" fmla="val 22727"/>
                            <a:gd name="adj2" fmla="val 53697"/>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B21EA" id="Arrow: Down 12" o:spid="_x0000_s1026" type="#_x0000_t67" style="position:absolute;margin-left:227.7pt;margin-top:15.8pt;width:14.7pt;height:47.1pt;rotation:18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" adj="17980,8345" fillcolor="black [3200]" strokecolor="black [1600]" strokeweight="1pt"/>
            </w:pict>
          </mc:Fallback>
        </mc:AlternateContent>
      </w:r>
      <w:r>
        <w:rPr>
          <w:noProof/>
        </w:rPr>
        <mc:AlternateContent>
          <mc:Choice Requires="wps">
            <w:drawing>
              <wp:anchor distT="0" distB="0" distL="114300" distR="114300" simplePos="0" relativeHeight="251662336" behindDoc="0" locked="0" layoutInCell="1" allowOverlap="1" wp14:anchorId="16444294" wp14:editId="7AE79818">
                <wp:simplePos x="0" y="0"/>
                <wp:positionH relativeFrom="column">
                  <wp:posOffset>121920</wp:posOffset>
                </wp:positionH>
                <wp:positionV relativeFrom="paragraph">
                  <wp:posOffset>97790</wp:posOffset>
                </wp:positionV>
                <wp:extent cx="5699760" cy="45720"/>
                <wp:effectExtent l="0" t="0" r="34290" b="30480"/>
                <wp:wrapNone/>
                <wp:docPr id="20" name="Straight Connector 20"/>
                <wp:cNvGraphicFramePr/>
                <a:graphic xmlns:a="http://schemas.openxmlformats.org/drawingml/2006/main">
                  <a:graphicData uri="http://schemas.microsoft.com/office/word/2010/wordprocessingShape">
                    <wps:wsp>
                      <wps:cNvCnPr/>
                      <wps:spPr>
                        <a:xfrm flipV="1">
                          <a:off x="0" y="0"/>
                          <a:ext cx="5699760" cy="457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123153" id="Straight Connector 20"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pt,7.7pt" to="458.4pt,1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" strokecolor="black [3200]" strokeweight=".5pt">
                <v:stroke joinstyle="miter"/>
              </v:line>
            </w:pict>
          </mc:Fallback>
        </mc:AlternateContent>
      </w:r>
    </w:p>
    <w:p w14:paraId="16683E03" w14:textId="2109F1C0" w:rsidR="00490209" w:rsidRDefault="00490209" w:rsidP="00490209">
      <w:pPr>
        <w:pStyle w:val="BodyText"/>
        <w:rPr>
          <w:rStyle w:val="Strong"/>
          <w:b w:val="0"/>
          <w:bCs w:val="0"/>
        </w:rPr>
      </w:pPr>
    </w:p>
    <w:p w14:paraId="1BCF0251" w14:textId="1F452E24" w:rsidR="00490209" w:rsidRDefault="00490209" w:rsidP="00490209">
      <w:pPr>
        <w:pStyle w:val="BodyText"/>
        <w:rPr>
          <w:rStyle w:val="Strong"/>
          <w:b w:val="0"/>
          <w:bCs w:val="0"/>
        </w:rPr>
      </w:pPr>
    </w:p>
    <w:p w14:paraId="553544AF" w14:textId="61B993D4" w:rsidR="00490209" w:rsidRDefault="00D55EC6" w:rsidP="00490209">
      <w:pPr>
        <w:pStyle w:val="BodyText"/>
        <w:rPr>
          <w:rStyle w:val="Strong"/>
          <w:b w:val="0"/>
          <w:bCs w:val="0"/>
        </w:rPr>
      </w:pPr>
      <w:r>
        <w:rPr>
          <w:noProof/>
        </w:rPr>
        <mc:AlternateContent>
          <mc:Choice Requires="wps">
            <w:drawing>
              <wp:anchor distT="0" distB="0" distL="114300" distR="114300" simplePos="0" relativeHeight="251673600" behindDoc="0" locked="0" layoutInCell="1" allowOverlap="1" wp14:anchorId="7BA9874B" wp14:editId="624584DA">
                <wp:simplePos x="0" y="0"/>
                <wp:positionH relativeFrom="column">
                  <wp:posOffset>4457700</wp:posOffset>
                </wp:positionH>
                <wp:positionV relativeFrom="paragraph">
                  <wp:posOffset>166370</wp:posOffset>
                </wp:positionV>
                <wp:extent cx="1600200" cy="1181100"/>
                <wp:effectExtent l="0" t="0" r="19050" b="19050"/>
                <wp:wrapNone/>
                <wp:docPr id="32" name="Text Box 32"/>
                <wp:cNvGraphicFramePr/>
                <a:graphic xmlns:a="http://schemas.openxmlformats.org/drawingml/2006/main">
                  <a:graphicData uri="http://schemas.microsoft.com/office/word/2010/wordprocessingShape">
                    <wps:wsp>
                      <wps:cNvSpPr txBox="1"/>
                      <wps:spPr>
                        <a:xfrm>
                          <a:off x="0" y="0"/>
                          <a:ext cx="1600200" cy="1181100"/>
                        </a:xfrm>
                        <a:prstGeom prst="rect">
                          <a:avLst/>
                        </a:prstGeom>
                        <a:solidFill>
                          <a:schemeClr val="lt1"/>
                        </a:solidFill>
                        <a:ln w="6350">
                          <a:solidFill>
                            <a:prstClr val="black"/>
                          </a:solidFill>
                        </a:ln>
                      </wps:spPr>
                      <wps:txbx>
                        <w:txbxContent>
                          <w:p w14:paraId="440F5900" w14:textId="55EA208C" w:rsidR="005B44A4" w:rsidRPr="005114C0" w:rsidRDefault="005114C0" w:rsidP="005114C0">
                            <w:pPr>
                              <w:jc w:val="center"/>
                              <w:rPr>
                                <w:rFonts w:ascii="Arial" w:hAnsi="Arial" w:cs="Arial"/>
                                <w:sz w:val="20"/>
                                <w:szCs w:val="20"/>
                              </w:rPr>
                            </w:pPr>
                            <w:r w:rsidRPr="005114C0">
                              <w:rPr>
                                <w:rFonts w:ascii="Arial" w:hAnsi="Arial" w:cs="Arial"/>
                                <w:sz w:val="20"/>
                                <w:szCs w:val="20"/>
                              </w:rPr>
                              <w:t xml:space="preserve">The benefits of </w:t>
                            </w:r>
                            <w:r w:rsidR="00C03120" w:rsidRPr="005114C0">
                              <w:rPr>
                                <w:rFonts w:ascii="Arial" w:hAnsi="Arial" w:cs="Arial"/>
                                <w:sz w:val="20"/>
                                <w:szCs w:val="20"/>
                              </w:rPr>
                              <w:t>free trade agreement between Singapore and China will allow Dyson to export its electric cars from Singapore to China tariff-free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9874B" id="Text Box 32" o:spid="_x0000_s1036" type="#_x0000_t202" style="position:absolute;margin-left:351pt;margin-top:13.1pt;width:126pt;height:9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" fillcolor="white [3201]" strokeweight=".5pt">
                <v:textbox>
                  <w:txbxContent>
                    <w:p w14:paraId="440F5900" w14:textId="55EA208C" w:rsidR="005B44A4" w:rsidRPr="005114C0" w:rsidRDefault="005114C0" w:rsidP="005114C0">
                      <w:pPr>
                        <w:jc w:val="center"/>
                        <w:rPr>
                          <w:rFonts w:ascii="Arial" w:hAnsi="Arial" w:cs="Arial"/>
                          <w:sz w:val="20"/>
                          <w:szCs w:val="20"/>
                        </w:rPr>
                      </w:pPr>
                      <w:r w:rsidRPr="005114C0">
                        <w:rPr>
                          <w:rFonts w:ascii="Arial" w:hAnsi="Arial" w:cs="Arial"/>
                          <w:sz w:val="20"/>
                          <w:szCs w:val="20"/>
                        </w:rPr>
                        <w:t xml:space="preserve">The benefits of </w:t>
                      </w:r>
                      <w:r w:rsidR="00C03120" w:rsidRPr="005114C0">
                        <w:rPr>
                          <w:rFonts w:ascii="Arial" w:hAnsi="Arial" w:cs="Arial"/>
                          <w:sz w:val="20"/>
                          <w:szCs w:val="20"/>
                        </w:rPr>
                        <w:t>free trade agreement between Singapore and China will allow Dyson to export its electric cars from Singapore to China tariff-free</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5C3F1B1F" wp14:editId="0C9FC1A9">
                <wp:simplePos x="0" y="0"/>
                <wp:positionH relativeFrom="column">
                  <wp:posOffset>3474720</wp:posOffset>
                </wp:positionH>
                <wp:positionV relativeFrom="paragraph">
                  <wp:posOffset>151130</wp:posOffset>
                </wp:positionV>
                <wp:extent cx="906780" cy="1013460"/>
                <wp:effectExtent l="0" t="0" r="26670" b="15240"/>
                <wp:wrapNone/>
                <wp:docPr id="33" name="Text Box 33"/>
                <wp:cNvGraphicFramePr/>
                <a:graphic xmlns:a="http://schemas.openxmlformats.org/drawingml/2006/main">
                  <a:graphicData uri="http://schemas.microsoft.com/office/word/2010/wordprocessingShape">
                    <wps:wsp>
                      <wps:cNvSpPr txBox="1"/>
                      <wps:spPr>
                        <a:xfrm>
                          <a:off x="0" y="0"/>
                          <a:ext cx="906780" cy="1013460"/>
                        </a:xfrm>
                        <a:prstGeom prst="rect">
                          <a:avLst/>
                        </a:prstGeom>
                        <a:solidFill>
                          <a:schemeClr val="lt1"/>
                        </a:solidFill>
                        <a:ln w="6350">
                          <a:solidFill>
                            <a:prstClr val="black"/>
                          </a:solidFill>
                        </a:ln>
                      </wps:spPr>
                      <wps:txbx>
                        <w:txbxContent>
                          <w:p w14:paraId="42D4A660" w14:textId="56D64EAB" w:rsidR="005B44A4" w:rsidRPr="00C0772A" w:rsidRDefault="00C0772A" w:rsidP="00C0772A">
                            <w:pPr>
                              <w:pStyle w:val="BodyText3"/>
                            </w:pPr>
                            <w:r>
                              <w:t>D</w:t>
                            </w:r>
                            <w:r w:rsidRPr="00C0772A">
                              <w:t>ecrease costs of raw 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F1B1F" id="Text Box 33" o:spid="_x0000_s1037" type="#_x0000_t202" style="position:absolute;margin-left:273.6pt;margin-top:11.9pt;width:71.4pt;height:79.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" fillcolor="white [3201]" strokeweight=".5pt">
                <v:textbox>
                  <w:txbxContent>
                    <w:p w14:paraId="42D4A660" w14:textId="56D64EAB" w:rsidR="005B44A4" w:rsidRPr="00C0772A" w:rsidRDefault="00C0772A" w:rsidP="00C0772A">
                      <w:pPr>
                        <w:pStyle w:val="BodyText3"/>
                      </w:pPr>
                      <w:r>
                        <w:t>D</w:t>
                      </w:r>
                      <w:r w:rsidRPr="00C0772A">
                        <w:t>ecrease costs of raw materials</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7D5E36C9" wp14:editId="60CA2AFB">
                <wp:simplePos x="0" y="0"/>
                <wp:positionH relativeFrom="column">
                  <wp:posOffset>2468880</wp:posOffset>
                </wp:positionH>
                <wp:positionV relativeFrom="paragraph">
                  <wp:posOffset>135890</wp:posOffset>
                </wp:positionV>
                <wp:extent cx="899160" cy="1013460"/>
                <wp:effectExtent l="0" t="0" r="15240" b="15240"/>
                <wp:wrapNone/>
                <wp:docPr id="31" name="Text Box 31"/>
                <wp:cNvGraphicFramePr/>
                <a:graphic xmlns:a="http://schemas.openxmlformats.org/drawingml/2006/main">
                  <a:graphicData uri="http://schemas.microsoft.com/office/word/2010/wordprocessingShape">
                    <wps:wsp>
                      <wps:cNvSpPr txBox="1"/>
                      <wps:spPr>
                        <a:xfrm>
                          <a:off x="0" y="0"/>
                          <a:ext cx="899160" cy="1013460"/>
                        </a:xfrm>
                        <a:prstGeom prst="rect">
                          <a:avLst/>
                        </a:prstGeom>
                        <a:solidFill>
                          <a:schemeClr val="lt1"/>
                        </a:solidFill>
                        <a:ln w="6350">
                          <a:solidFill>
                            <a:prstClr val="black"/>
                          </a:solidFill>
                        </a:ln>
                      </wps:spPr>
                      <wps:txbx>
                        <w:txbxContent>
                          <w:p w14:paraId="11DE9436" w14:textId="76223B8E" w:rsidR="005B44A4" w:rsidRPr="002F4B8D" w:rsidRDefault="00952CBD" w:rsidP="002F4B8D">
                            <w:pPr>
                              <w:pStyle w:val="BodyText3"/>
                            </w:pPr>
                            <w:r w:rsidRPr="002F4B8D">
                              <w:t>Access to hig</w:t>
                            </w:r>
                            <w:r w:rsidR="002F4B8D" w:rsidRPr="002F4B8D">
                              <w:t>hly skilled workforce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E36C9" id="Text Box 31" o:spid="_x0000_s1038" type="#_x0000_t202" style="position:absolute;margin-left:194.4pt;margin-top:10.7pt;width:70.8pt;height:79.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" fillcolor="white [3201]" strokeweight=".5pt">
                <v:textbox>
                  <w:txbxContent>
                    <w:p w14:paraId="11DE9436" w14:textId="76223B8E" w:rsidR="005B44A4" w:rsidRPr="002F4B8D" w:rsidRDefault="00952CBD" w:rsidP="002F4B8D">
                      <w:pPr>
                        <w:pStyle w:val="BodyText3"/>
                      </w:pPr>
                      <w:r w:rsidRPr="002F4B8D">
                        <w:t>Access to hig</w:t>
                      </w:r>
                      <w:r w:rsidR="002F4B8D" w:rsidRPr="002F4B8D">
                        <w:t>hly skilled workforce</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6781120B" wp14:editId="63A790F3">
                <wp:simplePos x="0" y="0"/>
                <wp:positionH relativeFrom="column">
                  <wp:posOffset>1478280</wp:posOffset>
                </wp:positionH>
                <wp:positionV relativeFrom="paragraph">
                  <wp:posOffset>113030</wp:posOffset>
                </wp:positionV>
                <wp:extent cx="891540" cy="998220"/>
                <wp:effectExtent l="0" t="0" r="22860" b="11430"/>
                <wp:wrapNone/>
                <wp:docPr id="30" name="Text Box 30"/>
                <wp:cNvGraphicFramePr/>
                <a:graphic xmlns:a="http://schemas.openxmlformats.org/drawingml/2006/main">
                  <a:graphicData uri="http://schemas.microsoft.com/office/word/2010/wordprocessingShape">
                    <wps:wsp>
                      <wps:cNvSpPr txBox="1"/>
                      <wps:spPr>
                        <a:xfrm>
                          <a:off x="0" y="0"/>
                          <a:ext cx="891540" cy="998220"/>
                        </a:xfrm>
                        <a:prstGeom prst="rect">
                          <a:avLst/>
                        </a:prstGeom>
                        <a:solidFill>
                          <a:schemeClr val="lt1"/>
                        </a:solidFill>
                        <a:ln w="6350">
                          <a:solidFill>
                            <a:prstClr val="black"/>
                          </a:solidFill>
                        </a:ln>
                      </wps:spPr>
                      <wps:txbx>
                        <w:txbxContent>
                          <w:p w14:paraId="3DA6AEE8" w14:textId="52C85B50" w:rsidR="005B44A4" w:rsidRPr="00952CBD" w:rsidRDefault="009778D8" w:rsidP="00952CBD">
                            <w:pPr>
                              <w:pStyle w:val="BodyText3"/>
                            </w:pPr>
                            <w:r w:rsidRPr="00952CBD">
                              <w:t>Capi</w:t>
                            </w:r>
                            <w:r w:rsidR="00952CBD" w:rsidRPr="00952CBD">
                              <w:t>talise the growing market in Asia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81120B" id="Text Box 30" o:spid="_x0000_s1039" type="#_x0000_t202" style="position:absolute;margin-left:116.4pt;margin-top:8.9pt;width:70.2pt;height:78.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" fillcolor="white [3201]" strokeweight=".5pt">
                <v:textbox>
                  <w:txbxContent>
                    <w:p w14:paraId="3DA6AEE8" w14:textId="52C85B50" w:rsidR="005B44A4" w:rsidRPr="00952CBD" w:rsidRDefault="009778D8" w:rsidP="00952CBD">
                      <w:pPr>
                        <w:pStyle w:val="BodyText3"/>
                      </w:pPr>
                      <w:r w:rsidRPr="00952CBD">
                        <w:t>Capi</w:t>
                      </w:r>
                      <w:r w:rsidR="00952CBD" w:rsidRPr="00952CBD">
                        <w:t>talise the growing market in Asia</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5C0F877D" wp14:editId="3E1D7C87">
                <wp:simplePos x="0" y="0"/>
                <wp:positionH relativeFrom="column">
                  <wp:posOffset>83820</wp:posOffset>
                </wp:positionH>
                <wp:positionV relativeFrom="paragraph">
                  <wp:posOffset>113030</wp:posOffset>
                </wp:positionV>
                <wp:extent cx="1356360" cy="1005840"/>
                <wp:effectExtent l="0" t="0" r="15240" b="22860"/>
                <wp:wrapNone/>
                <wp:docPr id="29" name="Text Box 29"/>
                <wp:cNvGraphicFramePr/>
                <a:graphic xmlns:a="http://schemas.openxmlformats.org/drawingml/2006/main">
                  <a:graphicData uri="http://schemas.microsoft.com/office/word/2010/wordprocessingShape">
                    <wps:wsp>
                      <wps:cNvSpPr txBox="1"/>
                      <wps:spPr>
                        <a:xfrm>
                          <a:off x="0" y="0"/>
                          <a:ext cx="1356360" cy="1005840"/>
                        </a:xfrm>
                        <a:prstGeom prst="rect">
                          <a:avLst/>
                        </a:prstGeom>
                        <a:solidFill>
                          <a:schemeClr val="lt1"/>
                        </a:solidFill>
                        <a:ln w="6350">
                          <a:solidFill>
                            <a:prstClr val="black"/>
                          </a:solidFill>
                        </a:ln>
                      </wps:spPr>
                      <wps:txbx>
                        <w:txbxContent>
                          <w:p w14:paraId="1F3B9565" w14:textId="07BD7FB8" w:rsidR="005B44A4" w:rsidRPr="00530521" w:rsidRDefault="00530521" w:rsidP="00530521">
                            <w:pPr>
                              <w:pStyle w:val="BodyText3"/>
                            </w:pPr>
                            <w:r w:rsidRPr="00530521">
                              <w:t>M</w:t>
                            </w:r>
                            <w:r w:rsidR="00092745" w:rsidRPr="00530521">
                              <w:t>inimum</w:t>
                            </w:r>
                            <w:r w:rsidR="00A0286A" w:rsidRPr="00530521">
                              <w:t xml:space="preserve"> involvement in innovation  </w:t>
                            </w:r>
                            <w:r w:rsidRPr="00530521">
                              <w:t xml:space="preserve">from </w:t>
                            </w:r>
                            <w:r w:rsidRPr="00530521">
                              <w:t>UK Government and 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F877D" id="Text Box 29" o:spid="_x0000_s1040" type="#_x0000_t202" style="position:absolute;margin-left:6.6pt;margin-top:8.9pt;width:106.8pt;height:79.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" fillcolor="white [3201]" strokeweight=".5pt">
                <v:textbox>
                  <w:txbxContent>
                    <w:p w14:paraId="1F3B9565" w14:textId="07BD7FB8" w:rsidR="005B44A4" w:rsidRPr="00530521" w:rsidRDefault="00530521" w:rsidP="00530521">
                      <w:pPr>
                        <w:pStyle w:val="BodyText3"/>
                      </w:pPr>
                      <w:r w:rsidRPr="00530521">
                        <w:t>M</w:t>
                      </w:r>
                      <w:r w:rsidR="00092745" w:rsidRPr="00530521">
                        <w:t>inimum</w:t>
                      </w:r>
                      <w:r w:rsidR="00A0286A" w:rsidRPr="00530521">
                        <w:t xml:space="preserve"> involvement in innovation  </w:t>
                      </w:r>
                      <w:r w:rsidRPr="00530521">
                        <w:t xml:space="preserve">from </w:t>
                      </w:r>
                      <w:r w:rsidRPr="00530521">
                        <w:t>UK Government and suppliers</w:t>
                      </w:r>
                    </w:p>
                  </w:txbxContent>
                </v:textbox>
              </v:shape>
            </w:pict>
          </mc:Fallback>
        </mc:AlternateContent>
      </w:r>
    </w:p>
    <w:p w14:paraId="3A7A86F1" w14:textId="64BF8329" w:rsidR="00490209" w:rsidRDefault="00490209" w:rsidP="00490209">
      <w:pPr>
        <w:pStyle w:val="BodyText"/>
        <w:rPr>
          <w:rStyle w:val="Strong"/>
          <w:b w:val="0"/>
          <w:bCs w:val="0"/>
        </w:rPr>
      </w:pPr>
    </w:p>
    <w:p w14:paraId="1674E440" w14:textId="4E95BE7D" w:rsidR="00490209" w:rsidRDefault="00490209" w:rsidP="00490209">
      <w:pPr>
        <w:pStyle w:val="BodyText"/>
        <w:rPr>
          <w:rStyle w:val="Strong"/>
          <w:b w:val="0"/>
          <w:bCs w:val="0"/>
        </w:rPr>
      </w:pPr>
    </w:p>
    <w:p w14:paraId="4AEB5C28" w14:textId="6BD2027E" w:rsidR="00490209" w:rsidRDefault="00490209" w:rsidP="00490209">
      <w:pPr>
        <w:pStyle w:val="BodyText"/>
        <w:rPr>
          <w:rStyle w:val="Strong"/>
          <w:b w:val="0"/>
          <w:bCs w:val="0"/>
        </w:rPr>
      </w:pPr>
    </w:p>
    <w:p w14:paraId="77223D86" w14:textId="3D11F729" w:rsidR="00490209" w:rsidRDefault="00490209" w:rsidP="00490209">
      <w:pPr>
        <w:pStyle w:val="BodyText"/>
        <w:rPr>
          <w:rStyle w:val="Strong"/>
          <w:b w:val="0"/>
          <w:bCs w:val="0"/>
        </w:rPr>
      </w:pPr>
    </w:p>
    <w:p w14:paraId="33C810D5" w14:textId="7543B72F" w:rsidR="00490209" w:rsidRDefault="00362EBD" w:rsidP="00490209">
      <w:pPr>
        <w:pStyle w:val="BodyText"/>
        <w:rPr>
          <w:rStyle w:val="Strong"/>
          <w:b w:val="0"/>
          <w:bCs w:val="0"/>
        </w:rPr>
      </w:pPr>
      <w:r>
        <w:rPr>
          <w:noProof/>
        </w:rPr>
        <mc:AlternateContent>
          <mc:Choice Requires="wps">
            <w:drawing>
              <wp:anchor distT="0" distB="0" distL="114300" distR="114300" simplePos="0" relativeHeight="251679744" behindDoc="0" locked="0" layoutInCell="1" allowOverlap="1" wp14:anchorId="38B1FD63" wp14:editId="12B0B8D0">
                <wp:simplePos x="0" y="0"/>
                <wp:positionH relativeFrom="column">
                  <wp:posOffset>883920</wp:posOffset>
                </wp:positionH>
                <wp:positionV relativeFrom="paragraph">
                  <wp:posOffset>64770</wp:posOffset>
                </wp:positionV>
                <wp:extent cx="1783080" cy="662940"/>
                <wp:effectExtent l="0" t="0" r="26670" b="22860"/>
                <wp:wrapNone/>
                <wp:docPr id="13" name="Text Box 13"/>
                <wp:cNvGraphicFramePr/>
                <a:graphic xmlns:a="http://schemas.openxmlformats.org/drawingml/2006/main">
                  <a:graphicData uri="http://schemas.microsoft.com/office/word/2010/wordprocessingShape">
                    <wps:wsp>
                      <wps:cNvSpPr txBox="1"/>
                      <wps:spPr>
                        <a:xfrm>
                          <a:off x="0" y="0"/>
                          <a:ext cx="1783080" cy="662940"/>
                        </a:xfrm>
                        <a:prstGeom prst="rect">
                          <a:avLst/>
                        </a:prstGeom>
                        <a:solidFill>
                          <a:schemeClr val="lt1"/>
                        </a:solidFill>
                        <a:ln w="6350">
                          <a:solidFill>
                            <a:prstClr val="black"/>
                          </a:solidFill>
                        </a:ln>
                      </wps:spPr>
                      <wps:txbx>
                        <w:txbxContent>
                          <w:p w14:paraId="7C73C0BF" w14:textId="7F6C1560" w:rsidR="00D55EC6" w:rsidRPr="00D55EC6" w:rsidRDefault="00D55EC6" w:rsidP="00362EBD">
                            <w:pPr>
                              <w:pStyle w:val="BodyText3"/>
                            </w:pPr>
                            <w:r w:rsidRPr="00D55EC6">
                              <w:t xml:space="preserve">Singapore offers </w:t>
                            </w:r>
                            <w:r w:rsidR="00362EBD" w:rsidRPr="00D55EC6">
                              <w:t>substantial</w:t>
                            </w:r>
                            <w:r w:rsidRPr="00D55EC6">
                              <w:t xml:space="preserve"> incentive schemes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1FD63" id="Text Box 13" o:spid="_x0000_s1041" type="#_x0000_t202" style="position:absolute;margin-left:69.6pt;margin-top:5.1pt;width:140.4pt;height:52.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" fillcolor="white [3201]" strokeweight=".5pt">
                <v:textbox>
                  <w:txbxContent>
                    <w:p w14:paraId="7C73C0BF" w14:textId="7F6C1560" w:rsidR="00D55EC6" w:rsidRPr="00D55EC6" w:rsidRDefault="00D55EC6" w:rsidP="00362EBD">
                      <w:pPr>
                        <w:pStyle w:val="BodyText3"/>
                      </w:pPr>
                      <w:r w:rsidRPr="00D55EC6">
                        <w:t xml:space="preserve">Singapore offers </w:t>
                      </w:r>
                      <w:r w:rsidR="00362EBD" w:rsidRPr="00D55EC6">
                        <w:t>substantial</w:t>
                      </w:r>
                      <w:r w:rsidRPr="00D55EC6">
                        <w:t xml:space="preserve"> incentive schemes</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076D355B" wp14:editId="34376CB4">
                <wp:simplePos x="0" y="0"/>
                <wp:positionH relativeFrom="column">
                  <wp:posOffset>2964180</wp:posOffset>
                </wp:positionH>
                <wp:positionV relativeFrom="paragraph">
                  <wp:posOffset>57150</wp:posOffset>
                </wp:positionV>
                <wp:extent cx="1699260" cy="624840"/>
                <wp:effectExtent l="0" t="0" r="15240" b="22860"/>
                <wp:wrapNone/>
                <wp:docPr id="14" name="Text Box 14"/>
                <wp:cNvGraphicFramePr/>
                <a:graphic xmlns:a="http://schemas.openxmlformats.org/drawingml/2006/main">
                  <a:graphicData uri="http://schemas.microsoft.com/office/word/2010/wordprocessingShape">
                    <wps:wsp>
                      <wps:cNvSpPr txBox="1"/>
                      <wps:spPr>
                        <a:xfrm>
                          <a:off x="0" y="0"/>
                          <a:ext cx="1699260" cy="624840"/>
                        </a:xfrm>
                        <a:prstGeom prst="rect">
                          <a:avLst/>
                        </a:prstGeom>
                        <a:solidFill>
                          <a:schemeClr val="lt1"/>
                        </a:solidFill>
                        <a:ln w="6350">
                          <a:solidFill>
                            <a:prstClr val="black"/>
                          </a:solidFill>
                        </a:ln>
                      </wps:spPr>
                      <wps:txbx>
                        <w:txbxContent>
                          <w:p w14:paraId="5816D76F" w14:textId="0D52E8BA" w:rsidR="006350D3" w:rsidRPr="00362EBD" w:rsidRDefault="00232A95" w:rsidP="00362EBD">
                            <w:pPr>
                              <w:jc w:val="center"/>
                              <w:rPr>
                                <w:rFonts w:ascii="Arial" w:hAnsi="Arial" w:cs="Arial"/>
                              </w:rPr>
                            </w:pPr>
                            <w:r w:rsidRPr="00362EBD">
                              <w:rPr>
                                <w:rFonts w:ascii="Arial" w:hAnsi="Arial" w:cs="Arial"/>
                              </w:rPr>
                              <w:t>Global expansion and the opportunity to create</w:t>
                            </w:r>
                            <w:r w:rsidR="00362EBD" w:rsidRPr="00362EBD">
                              <w:rPr>
                                <w:rFonts w:ascii="Arial" w:hAnsi="Arial" w:cs="Arial"/>
                              </w:rPr>
                              <w:t xml:space="preserve"> patents</w:t>
                            </w:r>
                            <w:r w:rsidR="00362EBD">
                              <w:rPr>
                                <w:rFonts w:ascii="Arial" w:hAnsi="Arial" w:cs="Arial"/>
                              </w:rPr>
                              <w:t xml:space="preserve"> in Asia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D355B" id="Text Box 14" o:spid="_x0000_s1042" type="#_x0000_t202" style="position:absolute;margin-left:233.4pt;margin-top:4.5pt;width:133.8pt;height:49.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" fillcolor="white [3201]" strokeweight=".5pt">
                <v:textbox>
                  <w:txbxContent>
                    <w:p w14:paraId="5816D76F" w14:textId="0D52E8BA" w:rsidR="006350D3" w:rsidRPr="00362EBD" w:rsidRDefault="00232A95" w:rsidP="00362EBD">
                      <w:pPr>
                        <w:jc w:val="center"/>
                        <w:rPr>
                          <w:rFonts w:ascii="Arial" w:hAnsi="Arial" w:cs="Arial"/>
                        </w:rPr>
                      </w:pPr>
                      <w:r w:rsidRPr="00362EBD">
                        <w:rPr>
                          <w:rFonts w:ascii="Arial" w:hAnsi="Arial" w:cs="Arial"/>
                        </w:rPr>
                        <w:t>Global expansion and the opportunity to create</w:t>
                      </w:r>
                      <w:r w:rsidR="00362EBD" w:rsidRPr="00362EBD">
                        <w:rPr>
                          <w:rFonts w:ascii="Arial" w:hAnsi="Arial" w:cs="Arial"/>
                        </w:rPr>
                        <w:t xml:space="preserve"> patents</w:t>
                      </w:r>
                      <w:r w:rsidR="00362EBD">
                        <w:rPr>
                          <w:rFonts w:ascii="Arial" w:hAnsi="Arial" w:cs="Arial"/>
                        </w:rPr>
                        <w:t xml:space="preserve"> in Asia</w:t>
                      </w:r>
                    </w:p>
                  </w:txbxContent>
                </v:textbox>
              </v:shape>
            </w:pict>
          </mc:Fallback>
        </mc:AlternateContent>
      </w:r>
    </w:p>
    <w:p w14:paraId="746D411C" w14:textId="500780C2" w:rsidR="00490209" w:rsidRDefault="00490209" w:rsidP="00490209">
      <w:pPr>
        <w:pStyle w:val="BodyText"/>
        <w:rPr>
          <w:rStyle w:val="Strong"/>
          <w:b w:val="0"/>
          <w:bCs w:val="0"/>
        </w:rPr>
      </w:pPr>
    </w:p>
    <w:p w14:paraId="0CF92551" w14:textId="4AE3772E" w:rsidR="00490209" w:rsidRPr="00490209" w:rsidRDefault="00342B13" w:rsidP="00490209">
      <w:pPr>
        <w:pStyle w:val="BodyText"/>
        <w:rPr>
          <w:rStyle w:val="Strong"/>
          <w:b w:val="0"/>
          <w:bCs w:val="0"/>
        </w:rPr>
      </w:pPr>
      <w:r>
        <w:rPr>
          <w:noProof/>
        </w:rPr>
        <mc:AlternateContent>
          <mc:Choice Requires="wps">
            <w:drawing>
              <wp:anchor distT="0" distB="0" distL="114300" distR="114300" simplePos="0" relativeHeight="251669504" behindDoc="0" locked="0" layoutInCell="1" allowOverlap="1" wp14:anchorId="664DF2E3" wp14:editId="3B6A984B">
                <wp:simplePos x="0" y="0"/>
                <wp:positionH relativeFrom="column">
                  <wp:posOffset>2301240</wp:posOffset>
                </wp:positionH>
                <wp:positionV relativeFrom="paragraph">
                  <wp:posOffset>374650</wp:posOffset>
                </wp:positionV>
                <wp:extent cx="1562100" cy="274320"/>
                <wp:effectExtent l="0" t="0" r="19050" b="11430"/>
                <wp:wrapNone/>
                <wp:docPr id="27" name="Text Box 27"/>
                <wp:cNvGraphicFramePr/>
                <a:graphic xmlns:a="http://schemas.openxmlformats.org/drawingml/2006/main">
                  <a:graphicData uri="http://schemas.microsoft.com/office/word/2010/wordprocessingShape">
                    <wps:wsp>
                      <wps:cNvSpPr txBox="1"/>
                      <wps:spPr>
                        <a:xfrm>
                          <a:off x="0" y="0"/>
                          <a:ext cx="1562100" cy="274320"/>
                        </a:xfrm>
                        <a:prstGeom prst="rect">
                          <a:avLst/>
                        </a:prstGeom>
                        <a:solidFill>
                          <a:schemeClr val="lt1"/>
                        </a:solidFill>
                        <a:ln w="6350">
                          <a:solidFill>
                            <a:prstClr val="black"/>
                          </a:solidFill>
                        </a:ln>
                      </wps:spPr>
                      <wps:txbx>
                        <w:txbxContent>
                          <w:p w14:paraId="2D33CC1A" w14:textId="6F1E4D57" w:rsidR="006C22CA" w:rsidRPr="005322C5" w:rsidRDefault="006C22CA">
                            <w:pPr>
                              <w:rPr>
                                <w:rFonts w:ascii="Arial" w:hAnsi="Arial" w:cs="Arial"/>
                                <w:b/>
                                <w:bCs/>
                                <w:sz w:val="24"/>
                                <w:szCs w:val="24"/>
                              </w:rPr>
                            </w:pPr>
                            <w:r w:rsidRPr="005322C5">
                              <w:rPr>
                                <w:rFonts w:ascii="Arial" w:hAnsi="Arial" w:cs="Arial"/>
                                <w:b/>
                                <w:bCs/>
                                <w:sz w:val="24"/>
                                <w:szCs w:val="24"/>
                              </w:rPr>
                              <w:t>Forces for c</w:t>
                            </w:r>
                            <w:r w:rsidR="005B44A4" w:rsidRPr="005322C5">
                              <w:rPr>
                                <w:rFonts w:ascii="Arial" w:hAnsi="Arial" w:cs="Arial"/>
                                <w:b/>
                                <w:bCs/>
                                <w:sz w:val="24"/>
                                <w:szCs w:val="24"/>
                              </w:rPr>
                              <w:t>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DF2E3" id="Text Box 27" o:spid="_x0000_s1043" type="#_x0000_t202" style="position:absolute;margin-left:181.2pt;margin-top:29.5pt;width:123pt;height:21.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" fillcolor="white [3201]" strokeweight=".5pt">
                <v:textbox>
                  <w:txbxContent>
                    <w:p w14:paraId="2D33CC1A" w14:textId="6F1E4D57" w:rsidR="006C22CA" w:rsidRPr="005322C5" w:rsidRDefault="006C22CA">
                      <w:pPr>
                        <w:rPr>
                          <w:rFonts w:ascii="Arial" w:hAnsi="Arial" w:cs="Arial"/>
                          <w:b/>
                          <w:bCs/>
                          <w:sz w:val="24"/>
                          <w:szCs w:val="24"/>
                        </w:rPr>
                      </w:pPr>
                      <w:r w:rsidRPr="005322C5">
                        <w:rPr>
                          <w:rFonts w:ascii="Arial" w:hAnsi="Arial" w:cs="Arial"/>
                          <w:b/>
                          <w:bCs/>
                          <w:sz w:val="24"/>
                          <w:szCs w:val="24"/>
                        </w:rPr>
                        <w:t>Forces for c</w:t>
                      </w:r>
                      <w:r w:rsidR="005B44A4" w:rsidRPr="005322C5">
                        <w:rPr>
                          <w:rFonts w:ascii="Arial" w:hAnsi="Arial" w:cs="Arial"/>
                          <w:b/>
                          <w:bCs/>
                          <w:sz w:val="24"/>
                          <w:szCs w:val="24"/>
                        </w:rPr>
                        <w:t>hange</w:t>
                      </w:r>
                    </w:p>
                  </w:txbxContent>
                </v:textbox>
              </v:shape>
            </w:pict>
          </mc:Fallback>
        </mc:AlternateContent>
      </w:r>
    </w:p>
    <w:p w14:paraId="71F842BF" w14:textId="23E4B7E7" w:rsidR="00060E84" w:rsidRDefault="00E361A4" w:rsidP="00513DF1">
      <w:pPr>
        <w:pStyle w:val="Heading1"/>
        <w:rPr>
          <w:rStyle w:val="Strong"/>
        </w:rPr>
      </w:pPr>
      <w:bookmarkStart w:id="19" w:name="_Toc97724948"/>
      <w:r>
        <w:rPr>
          <w:rStyle w:val="Strong"/>
        </w:rPr>
        <w:lastRenderedPageBreak/>
        <w:t xml:space="preserve">3.0 </w:t>
      </w:r>
      <w:r w:rsidR="00B96ABF">
        <w:rPr>
          <w:rStyle w:val="Strong"/>
        </w:rPr>
        <w:t>Conclusion</w:t>
      </w:r>
      <w:bookmarkEnd w:id="19"/>
    </w:p>
    <w:p w14:paraId="186FDE4E" w14:textId="16B01175" w:rsidR="0020267C" w:rsidRDefault="0020267C" w:rsidP="0020267C"/>
    <w:p w14:paraId="7B9A750A" w14:textId="77777777" w:rsidR="0020267C" w:rsidRPr="0020267C" w:rsidRDefault="0020267C" w:rsidP="0020267C"/>
    <w:p w14:paraId="42954637" w14:textId="799A0A7A" w:rsidR="00BF5800" w:rsidRDefault="00BF5800" w:rsidP="003B5468">
      <w:pPr>
        <w:pStyle w:val="BodyText"/>
      </w:pPr>
      <w:r w:rsidRPr="003B5468">
        <w:t xml:space="preserve">Organizational change and development is an extremely complex subject that can be a difficult task for many companies. From small organizations to large organizations, they all are going to have to make changes at some point, </w:t>
      </w:r>
      <w:r w:rsidR="004A2B34">
        <w:t xml:space="preserve">is </w:t>
      </w:r>
      <w:r w:rsidRPr="003B5468">
        <w:t>believe</w:t>
      </w:r>
      <w:r w:rsidR="004A2B34">
        <w:t>d that</w:t>
      </w:r>
      <w:r w:rsidRPr="003B5468">
        <w:t xml:space="preserve"> the best way to conquer the transitions is through strong management, good attitudes and being able to follow a model to change. All three of these aspects are equally important when dealing with the change itself and must be put into place. Without positive attitudes management will not be able to motivate employees and without motivated employees, it is essentially impossible to move through change. Both employees and management must give each other the tools and motivation necessary to follow a model than to change and complete the transition process.</w:t>
      </w:r>
      <w:r w:rsidR="00A221EB">
        <w:t xml:space="preserve"> As seen, Dyson</w:t>
      </w:r>
      <w:r w:rsidR="001218C4">
        <w:t xml:space="preserve">’s decision to move to Singapore was </w:t>
      </w:r>
      <w:r w:rsidR="001C2B2A">
        <w:t xml:space="preserve">predominant </w:t>
      </w:r>
      <w:r w:rsidR="001218C4">
        <w:t xml:space="preserve">based  </w:t>
      </w:r>
      <w:r w:rsidR="001C2B2A">
        <w:t xml:space="preserve">on </w:t>
      </w:r>
      <w:r w:rsidR="001218C4">
        <w:t xml:space="preserve">external </w:t>
      </w:r>
      <w:r w:rsidR="00A92A76">
        <w:t>factors, but also</w:t>
      </w:r>
      <w:r w:rsidR="001218C4">
        <w:t xml:space="preserve"> internal factor</w:t>
      </w:r>
      <w:r w:rsidR="00A92A76">
        <w:t>s. The fact that the decision was taken, just before Brexit</w:t>
      </w:r>
      <w:r w:rsidR="00C62015">
        <w:t xml:space="preserve">, </w:t>
      </w:r>
      <w:r w:rsidR="00262580">
        <w:t>James Dyson was accused of hypocrisy</w:t>
      </w:r>
      <w:r w:rsidR="007B2F68">
        <w:t xml:space="preserve"> due to his advocacy</w:t>
      </w:r>
      <w:r w:rsidR="00010B45">
        <w:t xml:space="preserve"> for Brexit</w:t>
      </w:r>
      <w:r w:rsidR="00FD4CE3">
        <w:t>, which did not match with the organisational change, creating</w:t>
      </w:r>
      <w:r w:rsidR="00C62015">
        <w:t xml:space="preserve"> confusi</w:t>
      </w:r>
      <w:r w:rsidR="00FD4CE3">
        <w:t>on</w:t>
      </w:r>
      <w:r w:rsidR="00E86598">
        <w:t xml:space="preserve"> amongst the customers, </w:t>
      </w:r>
      <w:r w:rsidR="00125699">
        <w:t xml:space="preserve">UK </w:t>
      </w:r>
      <w:r w:rsidR="00E86598">
        <w:t>Government, suppliers and even employees</w:t>
      </w:r>
      <w:r w:rsidR="00125699">
        <w:t xml:space="preserve">, bringing lots of critics </w:t>
      </w:r>
      <w:r w:rsidR="00F821CC">
        <w:t xml:space="preserve">to the company. </w:t>
      </w:r>
      <w:r w:rsidR="00444EE5">
        <w:t>Nevertheless, the organisational change, was made for the best interest of the company</w:t>
      </w:r>
      <w:r w:rsidR="00BF5DC3">
        <w:t xml:space="preserve"> future plans of developing electric cars</w:t>
      </w:r>
      <w:r w:rsidR="008B75D3">
        <w:t xml:space="preserve"> and not only. As noted previously, in the main finding of the report</w:t>
      </w:r>
      <w:r w:rsidR="0078163D">
        <w:t>, Dyson’s organisational change was</w:t>
      </w:r>
      <w:r w:rsidR="0099320B">
        <w:t xml:space="preserve"> made for the purpose of becoming a global company,</w:t>
      </w:r>
      <w:r w:rsidR="00793533">
        <w:t xml:space="preserve"> and opted for Singapore</w:t>
      </w:r>
      <w:r w:rsidR="00094BEC">
        <w:t xml:space="preserve">, </w:t>
      </w:r>
      <w:r w:rsidR="009B1CAF">
        <w:t xml:space="preserve">Asia, </w:t>
      </w:r>
      <w:r w:rsidR="00094BEC">
        <w:t>for the numerous benefits that the</w:t>
      </w:r>
      <w:r w:rsidR="009B1CAF">
        <w:t xml:space="preserve"> region could bring to the company</w:t>
      </w:r>
      <w:r w:rsidR="00D9253F">
        <w:t>, but also for the previous</w:t>
      </w:r>
      <w:r w:rsidR="00173E62">
        <w:t xml:space="preserve"> long relations history with the region.</w:t>
      </w:r>
    </w:p>
    <w:p w14:paraId="2590EDF9" w14:textId="4406227A" w:rsidR="000A16A5" w:rsidRDefault="000A16A5" w:rsidP="003B5468">
      <w:pPr>
        <w:pStyle w:val="BodyText"/>
      </w:pPr>
    </w:p>
    <w:p w14:paraId="3A6584ED" w14:textId="63A9536F" w:rsidR="000A16A5" w:rsidRDefault="000A16A5" w:rsidP="003B5468">
      <w:pPr>
        <w:pStyle w:val="BodyText"/>
      </w:pPr>
    </w:p>
    <w:p w14:paraId="71F2B345" w14:textId="06D45821" w:rsidR="000A16A5" w:rsidRDefault="000A16A5" w:rsidP="003B5468">
      <w:pPr>
        <w:pStyle w:val="BodyText"/>
      </w:pPr>
    </w:p>
    <w:p w14:paraId="1B45996C" w14:textId="581B76E2" w:rsidR="000A16A5" w:rsidRDefault="000A16A5" w:rsidP="003B5468">
      <w:pPr>
        <w:pStyle w:val="BodyText"/>
      </w:pPr>
    </w:p>
    <w:p w14:paraId="30ACB436" w14:textId="6C8A5BF9" w:rsidR="000A16A5" w:rsidRDefault="000A16A5" w:rsidP="003B5468">
      <w:pPr>
        <w:pStyle w:val="BodyText"/>
      </w:pPr>
    </w:p>
    <w:p w14:paraId="12F74FED" w14:textId="34C2034D" w:rsidR="000A16A5" w:rsidRDefault="000A16A5" w:rsidP="003B5468">
      <w:pPr>
        <w:pStyle w:val="BodyText"/>
      </w:pPr>
    </w:p>
    <w:p w14:paraId="12057066" w14:textId="75B5C135" w:rsidR="000A16A5" w:rsidRDefault="000A16A5" w:rsidP="003B5468">
      <w:pPr>
        <w:pStyle w:val="BodyText"/>
      </w:pPr>
    </w:p>
    <w:p w14:paraId="58C20B62" w14:textId="273B95A1" w:rsidR="000A16A5" w:rsidRDefault="000A16A5" w:rsidP="003B5468">
      <w:pPr>
        <w:pStyle w:val="BodyText"/>
      </w:pPr>
    </w:p>
    <w:p w14:paraId="33E811F6" w14:textId="6905E75A" w:rsidR="000A16A5" w:rsidRDefault="000A16A5" w:rsidP="003B5468">
      <w:pPr>
        <w:pStyle w:val="BodyText"/>
      </w:pPr>
    </w:p>
    <w:p w14:paraId="2289517F" w14:textId="09083AE6" w:rsidR="000A16A5" w:rsidRDefault="000A16A5" w:rsidP="003B5468">
      <w:pPr>
        <w:pStyle w:val="BodyText"/>
      </w:pPr>
    </w:p>
    <w:p w14:paraId="1BC84127" w14:textId="6C784676" w:rsidR="000A16A5" w:rsidRDefault="000A16A5" w:rsidP="003B5468">
      <w:pPr>
        <w:pStyle w:val="BodyText"/>
      </w:pPr>
    </w:p>
    <w:p w14:paraId="5D342024" w14:textId="33C1E7E9" w:rsidR="000A16A5" w:rsidRDefault="000A16A5" w:rsidP="003B5468">
      <w:pPr>
        <w:pStyle w:val="BodyText"/>
      </w:pPr>
    </w:p>
    <w:p w14:paraId="30EA9F86" w14:textId="33F6B544" w:rsidR="000A16A5" w:rsidRDefault="000A16A5" w:rsidP="003B5468">
      <w:pPr>
        <w:pStyle w:val="BodyText"/>
      </w:pPr>
    </w:p>
    <w:p w14:paraId="1A94C686" w14:textId="77777777" w:rsidR="000A16A5" w:rsidRPr="003B5468" w:rsidRDefault="000A16A5" w:rsidP="003B5468">
      <w:pPr>
        <w:pStyle w:val="BodyText"/>
      </w:pPr>
    </w:p>
    <w:p w14:paraId="3FF8A484" w14:textId="255DAE4E" w:rsidR="000E62A5" w:rsidRDefault="000E62A5" w:rsidP="00513DF1">
      <w:pPr>
        <w:pStyle w:val="Heading1"/>
        <w:rPr>
          <w:b/>
          <w:bCs/>
        </w:rPr>
      </w:pPr>
      <w:bookmarkStart w:id="20" w:name="_Toc97724949"/>
      <w:r w:rsidRPr="007D52EC">
        <w:rPr>
          <w:b/>
          <w:bCs/>
        </w:rPr>
        <w:lastRenderedPageBreak/>
        <w:t>4.0 Appendix</w:t>
      </w:r>
      <w:bookmarkEnd w:id="20"/>
    </w:p>
    <w:p w14:paraId="15F4B7C9" w14:textId="77777777" w:rsidR="00513DF1" w:rsidRPr="00513DF1" w:rsidRDefault="00513DF1" w:rsidP="00513DF1"/>
    <w:p w14:paraId="78982408" w14:textId="74358697" w:rsidR="00173E62" w:rsidRDefault="00651743" w:rsidP="00B46BDD">
      <w:pPr>
        <w:pStyle w:val="Heading1"/>
        <w:jc w:val="left"/>
        <w:rPr>
          <w:sz w:val="24"/>
          <w:szCs w:val="24"/>
        </w:rPr>
      </w:pPr>
      <w:bookmarkStart w:id="21" w:name="_Toc97724950"/>
      <w:r>
        <w:rPr>
          <w:sz w:val="24"/>
          <w:szCs w:val="24"/>
        </w:rPr>
        <w:t xml:space="preserve">Change and </w:t>
      </w:r>
      <w:r w:rsidR="00B46BDD" w:rsidRPr="00B46BDD">
        <w:rPr>
          <w:sz w:val="24"/>
          <w:szCs w:val="24"/>
        </w:rPr>
        <w:t>Development Plan for Dyson Ltd</w:t>
      </w:r>
      <w:bookmarkEnd w:id="21"/>
    </w:p>
    <w:p w14:paraId="44793415" w14:textId="6DDBB7EE" w:rsidR="00035F90" w:rsidRDefault="00035F90" w:rsidP="00035F90">
      <w:pPr>
        <w:rPr>
          <w:rFonts w:ascii="Arial" w:hAnsi="Arial" w:cs="Arial"/>
          <w:sz w:val="24"/>
          <w:szCs w:val="24"/>
        </w:rPr>
      </w:pPr>
      <w:r w:rsidRPr="00974B0B">
        <w:rPr>
          <w:rFonts w:ascii="Arial" w:hAnsi="Arial" w:cs="Arial"/>
          <w:sz w:val="24"/>
          <w:szCs w:val="24"/>
        </w:rPr>
        <w:t>The organisational development plan outlines how the organisation will support the development of a culture of innovation, increase job satisfaction, develop positive relationships and foster greater participation in creating plans and defining organisation goals.</w:t>
      </w:r>
      <w:r w:rsidR="0046322A">
        <w:rPr>
          <w:rFonts w:ascii="Arial" w:hAnsi="Arial" w:cs="Arial"/>
          <w:sz w:val="24"/>
          <w:szCs w:val="24"/>
        </w:rPr>
        <w:t xml:space="preserve"> The following</w:t>
      </w:r>
      <w:r w:rsidR="00766841">
        <w:rPr>
          <w:rFonts w:ascii="Arial" w:hAnsi="Arial" w:cs="Arial"/>
          <w:sz w:val="24"/>
          <w:szCs w:val="24"/>
        </w:rPr>
        <w:t xml:space="preserve"> </w:t>
      </w:r>
      <w:r w:rsidR="00766841">
        <w:rPr>
          <w:rFonts w:ascii="Arial" w:hAnsi="Arial" w:cs="Arial"/>
          <w:sz w:val="24"/>
          <w:szCs w:val="24"/>
        </w:rPr>
        <w:t>proposed</w:t>
      </w:r>
      <w:r w:rsidR="0046322A">
        <w:rPr>
          <w:rFonts w:ascii="Arial" w:hAnsi="Arial" w:cs="Arial"/>
          <w:sz w:val="24"/>
          <w:szCs w:val="24"/>
        </w:rPr>
        <w:t xml:space="preserve"> two areas of development at Dyson</w:t>
      </w:r>
      <w:r w:rsidR="00CB6F35">
        <w:rPr>
          <w:rFonts w:ascii="Arial" w:hAnsi="Arial" w:cs="Arial"/>
          <w:sz w:val="24"/>
          <w:szCs w:val="24"/>
        </w:rPr>
        <w:t xml:space="preserve"> Ltd, </w:t>
      </w:r>
      <w:r w:rsidR="00E21010">
        <w:rPr>
          <w:rFonts w:ascii="Arial" w:hAnsi="Arial" w:cs="Arial"/>
          <w:sz w:val="24"/>
          <w:szCs w:val="24"/>
        </w:rPr>
        <w:t>possibly will</w:t>
      </w:r>
      <w:r w:rsidR="00CB6F35">
        <w:rPr>
          <w:rFonts w:ascii="Arial" w:hAnsi="Arial" w:cs="Arial"/>
          <w:sz w:val="24"/>
          <w:szCs w:val="24"/>
        </w:rPr>
        <w:t xml:space="preserve"> </w:t>
      </w:r>
      <w:r w:rsidR="00E21010" w:rsidRPr="00E21010">
        <w:rPr>
          <w:rFonts w:ascii="Arial" w:hAnsi="Arial" w:cs="Arial"/>
          <w:sz w:val="24"/>
          <w:szCs w:val="24"/>
        </w:rPr>
        <w:t>improve overall business performance and productivity</w:t>
      </w:r>
      <w:r w:rsidR="008257F8">
        <w:rPr>
          <w:rFonts w:ascii="Arial" w:hAnsi="Arial" w:cs="Arial"/>
          <w:sz w:val="24"/>
          <w:szCs w:val="24"/>
        </w:rPr>
        <w:t xml:space="preserve"> within the company, </w:t>
      </w:r>
      <w:r w:rsidR="007C4E33">
        <w:rPr>
          <w:rFonts w:ascii="Arial" w:hAnsi="Arial" w:cs="Arial"/>
          <w:sz w:val="24"/>
          <w:szCs w:val="24"/>
        </w:rPr>
        <w:t xml:space="preserve">based on the company </w:t>
      </w:r>
      <w:r w:rsidR="004A7382">
        <w:rPr>
          <w:rFonts w:ascii="Arial" w:hAnsi="Arial" w:cs="Arial"/>
          <w:sz w:val="24"/>
          <w:szCs w:val="24"/>
        </w:rPr>
        <w:t>assessment, goals and  strategies</w:t>
      </w:r>
      <w:r w:rsidR="00F52120">
        <w:rPr>
          <w:rFonts w:ascii="Arial" w:hAnsi="Arial" w:cs="Arial"/>
          <w:sz w:val="24"/>
          <w:szCs w:val="24"/>
        </w:rPr>
        <w:t xml:space="preserve"> (Evans, 2021)</w:t>
      </w:r>
      <w:r w:rsidR="00F9695C">
        <w:rPr>
          <w:rFonts w:ascii="Arial" w:hAnsi="Arial" w:cs="Arial"/>
          <w:sz w:val="24"/>
          <w:szCs w:val="24"/>
        </w:rPr>
        <w:t>.</w:t>
      </w:r>
    </w:p>
    <w:p w14:paraId="4C20E26B" w14:textId="249B0508" w:rsidR="00F9695C" w:rsidRDefault="00F9695C" w:rsidP="00035F90">
      <w:pPr>
        <w:rPr>
          <w:rFonts w:ascii="Arial" w:hAnsi="Arial" w:cs="Arial"/>
          <w:sz w:val="24"/>
          <w:szCs w:val="24"/>
        </w:rPr>
      </w:pPr>
    </w:p>
    <w:p w14:paraId="6A1CCC6F" w14:textId="77777777" w:rsidR="00F9695C" w:rsidRPr="00974B0B" w:rsidRDefault="00F9695C" w:rsidP="00035F90">
      <w:pPr>
        <w:rPr>
          <w:rFonts w:ascii="Arial" w:hAnsi="Arial" w:cs="Arial"/>
          <w:sz w:val="24"/>
          <w:szCs w:val="24"/>
        </w:rPr>
      </w:pPr>
    </w:p>
    <w:tbl>
      <w:tblPr>
        <w:tblStyle w:val="TableGrid"/>
        <w:tblW w:w="11482" w:type="dxa"/>
        <w:tblInd w:w="-1139" w:type="dxa"/>
        <w:tblLayout w:type="fixed"/>
        <w:tblLook w:val="04A0" w:firstRow="1" w:lastRow="0" w:firstColumn="1" w:lastColumn="0" w:noHBand="0" w:noVBand="1"/>
      </w:tblPr>
      <w:tblGrid>
        <w:gridCol w:w="1276"/>
        <w:gridCol w:w="3157"/>
        <w:gridCol w:w="1663"/>
        <w:gridCol w:w="2976"/>
        <w:gridCol w:w="993"/>
        <w:gridCol w:w="1417"/>
      </w:tblGrid>
      <w:tr w:rsidR="0023702E" w:rsidRPr="006A5A8D" w14:paraId="0F62A47B" w14:textId="77777777" w:rsidTr="00427453">
        <w:tc>
          <w:tcPr>
            <w:tcW w:w="1276" w:type="dxa"/>
          </w:tcPr>
          <w:p w14:paraId="760E55D5" w14:textId="5F422B49" w:rsidR="00651743" w:rsidRPr="00C82EDC" w:rsidRDefault="00130115" w:rsidP="00C82EDC">
            <w:pPr>
              <w:jc w:val="center"/>
              <w:rPr>
                <w:rFonts w:ascii="Arial" w:hAnsi="Arial" w:cs="Arial"/>
                <w:b/>
                <w:bCs/>
                <w:sz w:val="20"/>
                <w:szCs w:val="20"/>
              </w:rPr>
            </w:pPr>
            <w:r w:rsidRPr="00C82EDC">
              <w:rPr>
                <w:rFonts w:ascii="Arial" w:hAnsi="Arial" w:cs="Arial"/>
                <w:b/>
                <w:bCs/>
                <w:sz w:val="20"/>
                <w:szCs w:val="20"/>
              </w:rPr>
              <w:t xml:space="preserve">Area of Development </w:t>
            </w:r>
          </w:p>
        </w:tc>
        <w:tc>
          <w:tcPr>
            <w:tcW w:w="3157" w:type="dxa"/>
          </w:tcPr>
          <w:p w14:paraId="1EFFC2D8" w14:textId="6337A8CB" w:rsidR="00651743" w:rsidRPr="00C82EDC" w:rsidRDefault="00D56FBB" w:rsidP="00C82EDC">
            <w:pPr>
              <w:jc w:val="center"/>
              <w:rPr>
                <w:rFonts w:ascii="Arial" w:hAnsi="Arial" w:cs="Arial"/>
                <w:b/>
                <w:bCs/>
                <w:sz w:val="20"/>
                <w:szCs w:val="20"/>
              </w:rPr>
            </w:pPr>
            <w:r w:rsidRPr="00C82EDC">
              <w:rPr>
                <w:rFonts w:ascii="Arial" w:hAnsi="Arial" w:cs="Arial"/>
                <w:b/>
                <w:bCs/>
                <w:sz w:val="20"/>
                <w:szCs w:val="20"/>
              </w:rPr>
              <w:t>Actions to be undertaken</w:t>
            </w:r>
          </w:p>
        </w:tc>
        <w:tc>
          <w:tcPr>
            <w:tcW w:w="1663" w:type="dxa"/>
          </w:tcPr>
          <w:p w14:paraId="079A0F93" w14:textId="28A7F315" w:rsidR="00651743" w:rsidRPr="00C82EDC" w:rsidRDefault="00D56FBB" w:rsidP="00C82EDC">
            <w:pPr>
              <w:jc w:val="center"/>
              <w:rPr>
                <w:rFonts w:ascii="Arial" w:hAnsi="Arial" w:cs="Arial"/>
                <w:b/>
                <w:bCs/>
                <w:sz w:val="20"/>
                <w:szCs w:val="20"/>
              </w:rPr>
            </w:pPr>
            <w:r w:rsidRPr="00C82EDC">
              <w:rPr>
                <w:rFonts w:ascii="Arial" w:hAnsi="Arial" w:cs="Arial"/>
                <w:b/>
                <w:bCs/>
                <w:sz w:val="20"/>
                <w:szCs w:val="20"/>
              </w:rPr>
              <w:t>Priority</w:t>
            </w:r>
            <w:r w:rsidR="008A0207" w:rsidRPr="00C82EDC">
              <w:rPr>
                <w:rFonts w:ascii="Arial" w:hAnsi="Arial" w:cs="Arial"/>
                <w:b/>
                <w:bCs/>
                <w:sz w:val="20"/>
                <w:szCs w:val="20"/>
              </w:rPr>
              <w:t xml:space="preserve"> and Why?</w:t>
            </w:r>
          </w:p>
          <w:p w14:paraId="54E292B0" w14:textId="6698EEC5" w:rsidR="008A0207" w:rsidRPr="00C82EDC" w:rsidRDefault="008A0207" w:rsidP="00C82EDC">
            <w:pPr>
              <w:jc w:val="center"/>
              <w:rPr>
                <w:rFonts w:ascii="Arial" w:hAnsi="Arial" w:cs="Arial"/>
                <w:b/>
                <w:bCs/>
                <w:sz w:val="20"/>
                <w:szCs w:val="20"/>
              </w:rPr>
            </w:pPr>
            <w:r w:rsidRPr="00C82EDC">
              <w:rPr>
                <w:rFonts w:ascii="Arial" w:hAnsi="Arial" w:cs="Arial"/>
                <w:b/>
                <w:bCs/>
                <w:sz w:val="20"/>
                <w:szCs w:val="20"/>
              </w:rPr>
              <w:t>Low/Medium/High</w:t>
            </w:r>
          </w:p>
        </w:tc>
        <w:tc>
          <w:tcPr>
            <w:tcW w:w="2976" w:type="dxa"/>
          </w:tcPr>
          <w:p w14:paraId="132248F3" w14:textId="2D59842B" w:rsidR="00651743" w:rsidRPr="00C82EDC" w:rsidRDefault="00D50C70" w:rsidP="00C82EDC">
            <w:pPr>
              <w:jc w:val="center"/>
              <w:rPr>
                <w:rFonts w:ascii="Arial" w:hAnsi="Arial" w:cs="Arial"/>
                <w:b/>
                <w:bCs/>
                <w:sz w:val="20"/>
                <w:szCs w:val="20"/>
              </w:rPr>
            </w:pPr>
            <w:r w:rsidRPr="00C82EDC">
              <w:rPr>
                <w:rFonts w:ascii="Arial" w:hAnsi="Arial" w:cs="Arial"/>
                <w:b/>
                <w:bCs/>
                <w:sz w:val="20"/>
                <w:szCs w:val="20"/>
              </w:rPr>
              <w:t>Support and development</w:t>
            </w:r>
          </w:p>
        </w:tc>
        <w:tc>
          <w:tcPr>
            <w:tcW w:w="993" w:type="dxa"/>
          </w:tcPr>
          <w:p w14:paraId="2555520B" w14:textId="3B3D34DE" w:rsidR="00651743" w:rsidRPr="00C82EDC" w:rsidRDefault="00D50C70" w:rsidP="00C82EDC">
            <w:pPr>
              <w:jc w:val="center"/>
              <w:rPr>
                <w:rFonts w:ascii="Arial" w:hAnsi="Arial" w:cs="Arial"/>
                <w:b/>
                <w:bCs/>
                <w:sz w:val="20"/>
                <w:szCs w:val="20"/>
              </w:rPr>
            </w:pPr>
            <w:r w:rsidRPr="00C82EDC">
              <w:rPr>
                <w:rFonts w:ascii="Arial" w:hAnsi="Arial" w:cs="Arial"/>
                <w:b/>
                <w:bCs/>
                <w:sz w:val="20"/>
                <w:szCs w:val="20"/>
              </w:rPr>
              <w:t>Review dated</w:t>
            </w:r>
          </w:p>
        </w:tc>
        <w:tc>
          <w:tcPr>
            <w:tcW w:w="1417" w:type="dxa"/>
          </w:tcPr>
          <w:p w14:paraId="55393993" w14:textId="164CBC0F" w:rsidR="00651743" w:rsidRPr="00C82EDC" w:rsidRDefault="00356815" w:rsidP="00C82EDC">
            <w:pPr>
              <w:jc w:val="center"/>
              <w:rPr>
                <w:rFonts w:ascii="Arial" w:hAnsi="Arial" w:cs="Arial"/>
                <w:b/>
                <w:bCs/>
                <w:sz w:val="20"/>
                <w:szCs w:val="20"/>
              </w:rPr>
            </w:pPr>
            <w:r w:rsidRPr="00C82EDC">
              <w:rPr>
                <w:rFonts w:ascii="Arial" w:hAnsi="Arial" w:cs="Arial"/>
                <w:b/>
                <w:bCs/>
                <w:sz w:val="20"/>
                <w:szCs w:val="20"/>
              </w:rPr>
              <w:t>I</w:t>
            </w:r>
            <w:r w:rsidR="00472859" w:rsidRPr="00C82EDC">
              <w:rPr>
                <w:rFonts w:ascii="Arial" w:hAnsi="Arial" w:cs="Arial"/>
                <w:b/>
                <w:bCs/>
                <w:sz w:val="20"/>
                <w:szCs w:val="20"/>
              </w:rPr>
              <w:t>t is necessary to</w:t>
            </w:r>
            <w:r w:rsidRPr="00C82EDC">
              <w:rPr>
                <w:rFonts w:ascii="Arial" w:hAnsi="Arial" w:cs="Arial"/>
                <w:b/>
                <w:bCs/>
                <w:sz w:val="20"/>
                <w:szCs w:val="20"/>
              </w:rPr>
              <w:t xml:space="preserve"> set ‘interim’ review dates</w:t>
            </w:r>
            <w:r w:rsidR="00472859" w:rsidRPr="00C82EDC">
              <w:rPr>
                <w:rFonts w:ascii="Arial" w:hAnsi="Arial" w:cs="Arial"/>
                <w:b/>
                <w:bCs/>
                <w:sz w:val="20"/>
                <w:szCs w:val="20"/>
              </w:rPr>
              <w:t xml:space="preserve"> and </w:t>
            </w:r>
            <w:r w:rsidRPr="00C82EDC">
              <w:rPr>
                <w:rFonts w:ascii="Arial" w:hAnsi="Arial" w:cs="Arial"/>
                <w:b/>
                <w:bCs/>
                <w:sz w:val="20"/>
                <w:szCs w:val="20"/>
              </w:rPr>
              <w:t>why might they be necessary?</w:t>
            </w:r>
          </w:p>
        </w:tc>
      </w:tr>
      <w:tr w:rsidR="00A5324C" w14:paraId="4C05F9E2" w14:textId="77777777" w:rsidTr="00427453">
        <w:tc>
          <w:tcPr>
            <w:tcW w:w="1276" w:type="dxa"/>
          </w:tcPr>
          <w:p w14:paraId="564CC19F" w14:textId="6826399F" w:rsidR="00651743" w:rsidRPr="00C82EDC" w:rsidRDefault="006A5A8D" w:rsidP="0023111E">
            <w:pPr>
              <w:rPr>
                <w:rFonts w:ascii="Arial" w:hAnsi="Arial" w:cs="Arial"/>
                <w:sz w:val="20"/>
                <w:szCs w:val="20"/>
              </w:rPr>
            </w:pPr>
            <w:r w:rsidRPr="00C82EDC">
              <w:rPr>
                <w:rFonts w:ascii="Arial" w:hAnsi="Arial" w:cs="Arial"/>
                <w:sz w:val="20"/>
                <w:szCs w:val="20"/>
              </w:rPr>
              <w:t>1. Global expansion</w:t>
            </w:r>
            <w:r w:rsidR="00A920A7" w:rsidRPr="00C82EDC">
              <w:rPr>
                <w:rFonts w:ascii="Arial" w:hAnsi="Arial" w:cs="Arial"/>
                <w:sz w:val="20"/>
                <w:szCs w:val="20"/>
              </w:rPr>
              <w:t xml:space="preserve"> for Dyson </w:t>
            </w:r>
            <w:r w:rsidR="002C12A6">
              <w:rPr>
                <w:rFonts w:ascii="Arial" w:hAnsi="Arial" w:cs="Arial"/>
                <w:sz w:val="20"/>
                <w:szCs w:val="20"/>
              </w:rPr>
              <w:t>business</w:t>
            </w:r>
          </w:p>
        </w:tc>
        <w:tc>
          <w:tcPr>
            <w:tcW w:w="3157" w:type="dxa"/>
          </w:tcPr>
          <w:p w14:paraId="0CD18F6D" w14:textId="325D99DB" w:rsidR="00651743" w:rsidRPr="00C82EDC" w:rsidRDefault="006B47AE" w:rsidP="006B47AE">
            <w:pPr>
              <w:rPr>
                <w:rFonts w:ascii="Arial" w:hAnsi="Arial" w:cs="Arial"/>
                <w:sz w:val="20"/>
                <w:szCs w:val="20"/>
              </w:rPr>
            </w:pPr>
            <w:r w:rsidRPr="00C82EDC">
              <w:rPr>
                <w:rFonts w:ascii="Arial" w:hAnsi="Arial" w:cs="Arial"/>
                <w:sz w:val="20"/>
                <w:szCs w:val="20"/>
              </w:rPr>
              <w:t>1.</w:t>
            </w:r>
            <w:r w:rsidR="002C7DDF" w:rsidRPr="00C82EDC">
              <w:rPr>
                <w:rFonts w:ascii="Arial" w:hAnsi="Arial" w:cs="Arial"/>
                <w:sz w:val="20"/>
                <w:szCs w:val="20"/>
              </w:rPr>
              <w:t>Conduct a market segmentation</w:t>
            </w:r>
          </w:p>
          <w:p w14:paraId="4BE42486" w14:textId="6D36DDCB" w:rsidR="006B47AE" w:rsidRPr="00C82EDC" w:rsidRDefault="006B47AE" w:rsidP="006B47AE">
            <w:pPr>
              <w:rPr>
                <w:rFonts w:ascii="Arial" w:hAnsi="Arial" w:cs="Arial"/>
                <w:sz w:val="20"/>
                <w:szCs w:val="20"/>
              </w:rPr>
            </w:pPr>
            <w:r w:rsidRPr="00C82EDC">
              <w:rPr>
                <w:rFonts w:ascii="Arial" w:hAnsi="Arial" w:cs="Arial"/>
                <w:sz w:val="20"/>
                <w:szCs w:val="20"/>
              </w:rPr>
              <w:t xml:space="preserve">2. </w:t>
            </w:r>
            <w:r w:rsidR="008A4DF1" w:rsidRPr="00C82EDC">
              <w:rPr>
                <w:rFonts w:ascii="Arial" w:hAnsi="Arial" w:cs="Arial"/>
                <w:sz w:val="20"/>
                <w:szCs w:val="20"/>
              </w:rPr>
              <w:t>P</w:t>
            </w:r>
            <w:r w:rsidR="0000773B" w:rsidRPr="00C82EDC">
              <w:rPr>
                <w:rFonts w:ascii="Arial" w:hAnsi="Arial" w:cs="Arial"/>
                <w:sz w:val="20"/>
                <w:szCs w:val="20"/>
              </w:rPr>
              <w:t xml:space="preserve">erform a Swot analysis </w:t>
            </w:r>
            <w:r w:rsidR="008A4DF1" w:rsidRPr="00C82EDC">
              <w:rPr>
                <w:rFonts w:ascii="Arial" w:hAnsi="Arial" w:cs="Arial"/>
                <w:sz w:val="20"/>
                <w:szCs w:val="20"/>
              </w:rPr>
              <w:t>against competition</w:t>
            </w:r>
          </w:p>
          <w:p w14:paraId="353BBB50" w14:textId="31A09628" w:rsidR="002C7DDF" w:rsidRPr="00C82EDC" w:rsidRDefault="00381F30" w:rsidP="0023111E">
            <w:pPr>
              <w:rPr>
                <w:rFonts w:ascii="Arial" w:hAnsi="Arial" w:cs="Arial"/>
                <w:sz w:val="20"/>
                <w:szCs w:val="20"/>
              </w:rPr>
            </w:pPr>
            <w:r w:rsidRPr="00C82EDC">
              <w:rPr>
                <w:rFonts w:ascii="Arial" w:hAnsi="Arial" w:cs="Arial"/>
                <w:sz w:val="20"/>
                <w:szCs w:val="20"/>
              </w:rPr>
              <w:t xml:space="preserve">3. </w:t>
            </w:r>
            <w:r w:rsidRPr="00C82EDC">
              <w:rPr>
                <w:rFonts w:ascii="Arial" w:hAnsi="Arial" w:cs="Arial"/>
                <w:sz w:val="20"/>
                <w:szCs w:val="20"/>
              </w:rPr>
              <w:t>Develop policies, procedures, and handbooks that comply with local requirements</w:t>
            </w:r>
            <w:r w:rsidR="00652FFD">
              <w:rPr>
                <w:rFonts w:ascii="Arial" w:hAnsi="Arial" w:cs="Arial"/>
                <w:sz w:val="20"/>
                <w:szCs w:val="20"/>
              </w:rPr>
              <w:t xml:space="preserve"> (Evans, 2015)</w:t>
            </w:r>
          </w:p>
          <w:p w14:paraId="59ACE0C7" w14:textId="12788966" w:rsidR="005928AC" w:rsidRPr="00C82EDC" w:rsidRDefault="005928AC" w:rsidP="0023111E">
            <w:pPr>
              <w:rPr>
                <w:rFonts w:ascii="Arial" w:hAnsi="Arial" w:cs="Arial"/>
                <w:sz w:val="20"/>
                <w:szCs w:val="20"/>
              </w:rPr>
            </w:pPr>
          </w:p>
        </w:tc>
        <w:tc>
          <w:tcPr>
            <w:tcW w:w="1663" w:type="dxa"/>
          </w:tcPr>
          <w:p w14:paraId="71CE0284" w14:textId="4652935F" w:rsidR="00445BBB" w:rsidRPr="00C82EDC" w:rsidRDefault="0037457C" w:rsidP="00445BBB">
            <w:pPr>
              <w:rPr>
                <w:rFonts w:ascii="Arial" w:hAnsi="Arial" w:cs="Arial"/>
                <w:sz w:val="20"/>
                <w:szCs w:val="20"/>
              </w:rPr>
            </w:pPr>
            <w:r w:rsidRPr="00CC3E74">
              <w:rPr>
                <w:rFonts w:ascii="Arial" w:hAnsi="Arial" w:cs="Arial"/>
                <w:b/>
                <w:bCs/>
                <w:sz w:val="20"/>
                <w:szCs w:val="20"/>
              </w:rPr>
              <w:t>Medium-</w:t>
            </w:r>
            <w:r w:rsidR="00A920A7" w:rsidRPr="00CC3E74">
              <w:rPr>
                <w:rFonts w:ascii="Arial" w:hAnsi="Arial" w:cs="Arial"/>
                <w:b/>
                <w:bCs/>
                <w:sz w:val="20"/>
                <w:szCs w:val="20"/>
              </w:rPr>
              <w:t>High</w:t>
            </w:r>
            <w:r w:rsidR="00CD6A30" w:rsidRPr="00CC3E74">
              <w:rPr>
                <w:rFonts w:ascii="Arial" w:hAnsi="Arial" w:cs="Arial"/>
                <w:b/>
                <w:bCs/>
                <w:sz w:val="20"/>
                <w:szCs w:val="20"/>
              </w:rPr>
              <w:t xml:space="preserve"> </w:t>
            </w:r>
            <w:r w:rsidR="00CD6A30" w:rsidRPr="00C82EDC">
              <w:rPr>
                <w:rFonts w:ascii="Arial" w:hAnsi="Arial" w:cs="Arial"/>
                <w:sz w:val="20"/>
                <w:szCs w:val="20"/>
              </w:rPr>
              <w:t xml:space="preserve">priority due to </w:t>
            </w:r>
            <w:r w:rsidR="00445BBB" w:rsidRPr="00C82EDC">
              <w:rPr>
                <w:rFonts w:ascii="Arial" w:hAnsi="Arial" w:cs="Arial"/>
                <w:sz w:val="20"/>
                <w:szCs w:val="20"/>
              </w:rPr>
              <w:t xml:space="preserve">increased </w:t>
            </w:r>
            <w:r w:rsidR="006721B0" w:rsidRPr="00C82EDC">
              <w:rPr>
                <w:rFonts w:ascii="Arial" w:hAnsi="Arial" w:cs="Arial"/>
                <w:sz w:val="20"/>
                <w:szCs w:val="20"/>
              </w:rPr>
              <w:t>number of</w:t>
            </w:r>
          </w:p>
          <w:p w14:paraId="58382156" w14:textId="0490BF6F" w:rsidR="00A920A7" w:rsidRPr="00C82EDC" w:rsidRDefault="001E5DE4" w:rsidP="0023111E">
            <w:pPr>
              <w:rPr>
                <w:rFonts w:ascii="Arial" w:hAnsi="Arial" w:cs="Arial"/>
                <w:sz w:val="20"/>
                <w:szCs w:val="20"/>
              </w:rPr>
            </w:pPr>
            <w:r w:rsidRPr="00C82EDC">
              <w:rPr>
                <w:rFonts w:ascii="Arial" w:hAnsi="Arial" w:cs="Arial"/>
                <w:sz w:val="20"/>
                <w:szCs w:val="20"/>
              </w:rPr>
              <w:t>competit</w:t>
            </w:r>
            <w:r w:rsidR="001657E2" w:rsidRPr="00C82EDC">
              <w:rPr>
                <w:rFonts w:ascii="Arial" w:hAnsi="Arial" w:cs="Arial"/>
                <w:sz w:val="20"/>
                <w:szCs w:val="20"/>
              </w:rPr>
              <w:t>ors on the market</w:t>
            </w:r>
          </w:p>
        </w:tc>
        <w:tc>
          <w:tcPr>
            <w:tcW w:w="2976" w:type="dxa"/>
          </w:tcPr>
          <w:p w14:paraId="0DEDC378" w14:textId="3F52C458" w:rsidR="00651743" w:rsidRPr="00C82EDC" w:rsidRDefault="00CC3E74" w:rsidP="0023111E">
            <w:pPr>
              <w:rPr>
                <w:rFonts w:ascii="Arial" w:hAnsi="Arial" w:cs="Arial"/>
                <w:sz w:val="20"/>
                <w:szCs w:val="20"/>
              </w:rPr>
            </w:pPr>
            <w:r>
              <w:rPr>
                <w:rFonts w:ascii="Arial" w:hAnsi="Arial" w:cs="Arial"/>
                <w:sz w:val="20"/>
                <w:szCs w:val="20"/>
              </w:rPr>
              <w:t>-</w:t>
            </w:r>
            <w:r w:rsidR="001657E2" w:rsidRPr="00C82EDC">
              <w:rPr>
                <w:rFonts w:ascii="Arial" w:hAnsi="Arial" w:cs="Arial"/>
                <w:sz w:val="20"/>
                <w:szCs w:val="20"/>
              </w:rPr>
              <w:t>Research</w:t>
            </w:r>
          </w:p>
          <w:p w14:paraId="291854B3" w14:textId="6543320B" w:rsidR="001657E2" w:rsidRPr="00C82EDC" w:rsidRDefault="00CC3E74" w:rsidP="0023111E">
            <w:pPr>
              <w:rPr>
                <w:rFonts w:ascii="Arial" w:hAnsi="Arial" w:cs="Arial"/>
                <w:sz w:val="20"/>
                <w:szCs w:val="20"/>
              </w:rPr>
            </w:pPr>
            <w:r>
              <w:rPr>
                <w:rFonts w:ascii="Arial" w:hAnsi="Arial" w:cs="Arial"/>
                <w:sz w:val="20"/>
                <w:szCs w:val="20"/>
              </w:rPr>
              <w:t>-</w:t>
            </w:r>
            <w:r w:rsidR="001657E2" w:rsidRPr="00C82EDC">
              <w:rPr>
                <w:rFonts w:ascii="Arial" w:hAnsi="Arial" w:cs="Arial"/>
                <w:sz w:val="20"/>
                <w:szCs w:val="20"/>
              </w:rPr>
              <w:t>Training</w:t>
            </w:r>
          </w:p>
          <w:p w14:paraId="08C8AF13" w14:textId="5DE3B42C" w:rsidR="0023702E" w:rsidRPr="00C82EDC" w:rsidRDefault="00CC3E74" w:rsidP="0023111E">
            <w:pPr>
              <w:rPr>
                <w:rFonts w:ascii="Arial" w:hAnsi="Arial" w:cs="Arial"/>
                <w:sz w:val="20"/>
                <w:szCs w:val="20"/>
              </w:rPr>
            </w:pPr>
            <w:r>
              <w:rPr>
                <w:rFonts w:ascii="Arial" w:hAnsi="Arial" w:cs="Arial"/>
                <w:sz w:val="20"/>
                <w:szCs w:val="20"/>
              </w:rPr>
              <w:t>-</w:t>
            </w:r>
            <w:r w:rsidR="0023702E" w:rsidRPr="00C82EDC">
              <w:rPr>
                <w:rFonts w:ascii="Arial" w:hAnsi="Arial" w:cs="Arial"/>
                <w:sz w:val="20"/>
                <w:szCs w:val="20"/>
              </w:rPr>
              <w:t>Continuous communication between management team and HR</w:t>
            </w:r>
          </w:p>
          <w:p w14:paraId="5A4B63EC" w14:textId="0383F692" w:rsidR="00AA4D8B" w:rsidRPr="00C82EDC" w:rsidRDefault="00CC3E74" w:rsidP="0023111E">
            <w:pPr>
              <w:rPr>
                <w:rFonts w:ascii="Arial" w:hAnsi="Arial" w:cs="Arial"/>
                <w:sz w:val="20"/>
                <w:szCs w:val="20"/>
              </w:rPr>
            </w:pPr>
            <w:r>
              <w:rPr>
                <w:rFonts w:ascii="Arial" w:hAnsi="Arial" w:cs="Arial"/>
                <w:sz w:val="20"/>
                <w:szCs w:val="20"/>
              </w:rPr>
              <w:t>-</w:t>
            </w:r>
            <w:r w:rsidR="00F278C2" w:rsidRPr="00C82EDC">
              <w:rPr>
                <w:rFonts w:ascii="Arial" w:hAnsi="Arial" w:cs="Arial"/>
                <w:sz w:val="20"/>
                <w:szCs w:val="20"/>
              </w:rPr>
              <w:t>Develop competitive benefits programs to attract qualified local employees.</w:t>
            </w:r>
          </w:p>
          <w:p w14:paraId="7C63C16C" w14:textId="7896F8CE" w:rsidR="00A5324C" w:rsidRPr="00C82EDC" w:rsidRDefault="00CC3E74" w:rsidP="0023111E">
            <w:pPr>
              <w:rPr>
                <w:rFonts w:ascii="Arial" w:hAnsi="Arial" w:cs="Arial"/>
                <w:sz w:val="20"/>
                <w:szCs w:val="20"/>
              </w:rPr>
            </w:pPr>
            <w:r>
              <w:rPr>
                <w:rFonts w:ascii="Arial" w:hAnsi="Arial" w:cs="Arial"/>
                <w:sz w:val="20"/>
                <w:szCs w:val="20"/>
              </w:rPr>
              <w:t>-</w:t>
            </w:r>
            <w:r w:rsidR="00A5324C" w:rsidRPr="00C82EDC">
              <w:rPr>
                <w:rFonts w:ascii="Arial" w:hAnsi="Arial" w:cs="Arial"/>
                <w:sz w:val="20"/>
                <w:szCs w:val="20"/>
              </w:rPr>
              <w:t>Develop competitive compensation packages based on local standards and customs</w:t>
            </w:r>
            <w:r w:rsidR="0027494B" w:rsidRPr="00C82EDC">
              <w:rPr>
                <w:rFonts w:ascii="Arial" w:hAnsi="Arial" w:cs="Arial"/>
                <w:sz w:val="20"/>
                <w:szCs w:val="20"/>
              </w:rPr>
              <w:t xml:space="preserve"> (Evans, 2015)</w:t>
            </w:r>
          </w:p>
        </w:tc>
        <w:tc>
          <w:tcPr>
            <w:tcW w:w="993" w:type="dxa"/>
          </w:tcPr>
          <w:p w14:paraId="1A003CA1" w14:textId="2C727E09" w:rsidR="00651743" w:rsidRPr="00C82EDC" w:rsidRDefault="00AA4D8B" w:rsidP="0023111E">
            <w:pPr>
              <w:rPr>
                <w:rFonts w:ascii="Arial" w:hAnsi="Arial" w:cs="Arial"/>
                <w:sz w:val="20"/>
                <w:szCs w:val="20"/>
              </w:rPr>
            </w:pPr>
            <w:r w:rsidRPr="00C82EDC">
              <w:rPr>
                <w:rFonts w:ascii="Arial" w:hAnsi="Arial" w:cs="Arial"/>
                <w:sz w:val="20"/>
                <w:szCs w:val="20"/>
              </w:rPr>
              <w:t>Monthly</w:t>
            </w:r>
          </w:p>
        </w:tc>
        <w:tc>
          <w:tcPr>
            <w:tcW w:w="1417" w:type="dxa"/>
          </w:tcPr>
          <w:p w14:paraId="1622B1A6" w14:textId="0662D18F" w:rsidR="00651743" w:rsidRPr="00C82EDC" w:rsidRDefault="000D49B1" w:rsidP="0023111E">
            <w:pPr>
              <w:rPr>
                <w:rFonts w:ascii="Arial" w:hAnsi="Arial" w:cs="Arial"/>
                <w:sz w:val="20"/>
                <w:szCs w:val="20"/>
              </w:rPr>
            </w:pPr>
            <w:r w:rsidRPr="00C82EDC">
              <w:rPr>
                <w:rFonts w:ascii="Arial" w:hAnsi="Arial" w:cs="Arial"/>
                <w:sz w:val="20"/>
                <w:szCs w:val="20"/>
              </w:rPr>
              <w:t xml:space="preserve">Yes- </w:t>
            </w:r>
            <w:r w:rsidR="00B50AB9" w:rsidRPr="00C82EDC">
              <w:rPr>
                <w:rFonts w:ascii="Arial" w:hAnsi="Arial" w:cs="Arial"/>
                <w:sz w:val="20"/>
                <w:szCs w:val="20"/>
              </w:rPr>
              <w:t xml:space="preserve">weekly </w:t>
            </w:r>
            <w:r w:rsidR="003A558F" w:rsidRPr="00C82EDC">
              <w:rPr>
                <w:rFonts w:ascii="Arial" w:hAnsi="Arial" w:cs="Arial"/>
                <w:sz w:val="20"/>
                <w:szCs w:val="20"/>
              </w:rPr>
              <w:t xml:space="preserve">, </w:t>
            </w:r>
            <w:r w:rsidRPr="00C82EDC">
              <w:rPr>
                <w:rFonts w:ascii="Arial" w:hAnsi="Arial" w:cs="Arial"/>
                <w:sz w:val="20"/>
                <w:szCs w:val="20"/>
              </w:rPr>
              <w:t>due to possible change</w:t>
            </w:r>
            <w:r w:rsidR="00AD17E0" w:rsidRPr="00C82EDC">
              <w:rPr>
                <w:rFonts w:ascii="Arial" w:hAnsi="Arial" w:cs="Arial"/>
                <w:sz w:val="20"/>
                <w:szCs w:val="20"/>
              </w:rPr>
              <w:t>s</w:t>
            </w:r>
            <w:r w:rsidRPr="00C82EDC">
              <w:rPr>
                <w:rFonts w:ascii="Arial" w:hAnsi="Arial" w:cs="Arial"/>
                <w:sz w:val="20"/>
                <w:szCs w:val="20"/>
              </w:rPr>
              <w:t xml:space="preserve"> on laws, regulations,</w:t>
            </w:r>
            <w:r w:rsidR="00AD17E0" w:rsidRPr="00C82EDC">
              <w:rPr>
                <w:rFonts w:ascii="Arial" w:hAnsi="Arial" w:cs="Arial"/>
                <w:sz w:val="20"/>
                <w:szCs w:val="20"/>
              </w:rPr>
              <w:t xml:space="preserve"> culture or economical changes</w:t>
            </w:r>
          </w:p>
        </w:tc>
      </w:tr>
      <w:tr w:rsidR="00A5324C" w14:paraId="0C4F7EED" w14:textId="77777777" w:rsidTr="000B7264">
        <w:trPr>
          <w:trHeight w:val="3407"/>
        </w:trPr>
        <w:tc>
          <w:tcPr>
            <w:tcW w:w="1276" w:type="dxa"/>
          </w:tcPr>
          <w:p w14:paraId="1C501F02" w14:textId="00CA9A1A" w:rsidR="00651743" w:rsidRPr="00C82EDC" w:rsidRDefault="006A5A8D" w:rsidP="0023111E">
            <w:pPr>
              <w:rPr>
                <w:rFonts w:ascii="Arial" w:hAnsi="Arial" w:cs="Arial"/>
                <w:sz w:val="20"/>
                <w:szCs w:val="20"/>
              </w:rPr>
            </w:pPr>
            <w:r w:rsidRPr="00C82EDC">
              <w:rPr>
                <w:rFonts w:ascii="Arial" w:hAnsi="Arial" w:cs="Arial"/>
                <w:sz w:val="20"/>
                <w:szCs w:val="20"/>
              </w:rPr>
              <w:t xml:space="preserve">2. </w:t>
            </w:r>
            <w:r w:rsidR="001C6903" w:rsidRPr="00C82EDC">
              <w:rPr>
                <w:rFonts w:ascii="Arial" w:hAnsi="Arial" w:cs="Arial"/>
                <w:sz w:val="20"/>
                <w:szCs w:val="20"/>
              </w:rPr>
              <w:t>Increa</w:t>
            </w:r>
            <w:r w:rsidR="002F6C0F" w:rsidRPr="00C82EDC">
              <w:rPr>
                <w:rFonts w:ascii="Arial" w:hAnsi="Arial" w:cs="Arial"/>
                <w:sz w:val="20"/>
                <w:szCs w:val="20"/>
              </w:rPr>
              <w:t xml:space="preserve">sed number of </w:t>
            </w:r>
            <w:r w:rsidRPr="00C82EDC">
              <w:rPr>
                <w:rFonts w:ascii="Arial" w:hAnsi="Arial" w:cs="Arial"/>
                <w:sz w:val="20"/>
                <w:szCs w:val="20"/>
              </w:rPr>
              <w:t>Patents</w:t>
            </w:r>
          </w:p>
        </w:tc>
        <w:tc>
          <w:tcPr>
            <w:tcW w:w="3157" w:type="dxa"/>
          </w:tcPr>
          <w:p w14:paraId="0D44E978" w14:textId="77777777" w:rsidR="00651743" w:rsidRPr="00C82EDC" w:rsidRDefault="00BE5AE1" w:rsidP="0023111E">
            <w:pPr>
              <w:rPr>
                <w:rFonts w:ascii="Arial" w:hAnsi="Arial" w:cs="Arial"/>
                <w:sz w:val="20"/>
                <w:szCs w:val="20"/>
              </w:rPr>
            </w:pPr>
            <w:r w:rsidRPr="00C82EDC">
              <w:rPr>
                <w:rFonts w:ascii="Arial" w:hAnsi="Arial" w:cs="Arial"/>
                <w:sz w:val="20"/>
                <w:szCs w:val="20"/>
              </w:rPr>
              <w:t>1.F</w:t>
            </w:r>
            <w:r w:rsidRPr="00C82EDC">
              <w:rPr>
                <w:rFonts w:ascii="Arial" w:hAnsi="Arial" w:cs="Arial"/>
                <w:sz w:val="20"/>
                <w:szCs w:val="20"/>
              </w:rPr>
              <w:t xml:space="preserve">ile separate patent applications in all of the countries in which </w:t>
            </w:r>
            <w:r w:rsidRPr="00C82EDC">
              <w:rPr>
                <w:rFonts w:ascii="Arial" w:hAnsi="Arial" w:cs="Arial"/>
                <w:sz w:val="20"/>
                <w:szCs w:val="20"/>
              </w:rPr>
              <w:t xml:space="preserve">Dyson </w:t>
            </w:r>
            <w:r w:rsidRPr="00C82EDC">
              <w:rPr>
                <w:rFonts w:ascii="Arial" w:hAnsi="Arial" w:cs="Arial"/>
                <w:sz w:val="20"/>
                <w:szCs w:val="20"/>
              </w:rPr>
              <w:t xml:space="preserve">would like to protect </w:t>
            </w:r>
            <w:r w:rsidRPr="00C82EDC">
              <w:rPr>
                <w:rFonts w:ascii="Arial" w:hAnsi="Arial" w:cs="Arial"/>
                <w:sz w:val="20"/>
                <w:szCs w:val="20"/>
              </w:rPr>
              <w:t>their</w:t>
            </w:r>
            <w:r w:rsidRPr="00C82EDC">
              <w:rPr>
                <w:rFonts w:ascii="Arial" w:hAnsi="Arial" w:cs="Arial"/>
                <w:sz w:val="20"/>
                <w:szCs w:val="20"/>
              </w:rPr>
              <w:t xml:space="preserve"> invention</w:t>
            </w:r>
            <w:r w:rsidRPr="00C82EDC">
              <w:rPr>
                <w:rFonts w:ascii="Arial" w:hAnsi="Arial" w:cs="Arial"/>
                <w:sz w:val="20"/>
                <w:szCs w:val="20"/>
              </w:rPr>
              <w:t>s</w:t>
            </w:r>
          </w:p>
          <w:p w14:paraId="08801CDE" w14:textId="77777777" w:rsidR="008D12F7" w:rsidRPr="00C82EDC" w:rsidRDefault="00101B84" w:rsidP="0023111E">
            <w:pPr>
              <w:rPr>
                <w:rFonts w:ascii="Arial" w:hAnsi="Arial" w:cs="Arial"/>
                <w:sz w:val="20"/>
                <w:szCs w:val="20"/>
              </w:rPr>
            </w:pPr>
            <w:r w:rsidRPr="00C82EDC">
              <w:rPr>
                <w:rFonts w:ascii="Arial" w:hAnsi="Arial" w:cs="Arial"/>
                <w:sz w:val="20"/>
                <w:szCs w:val="20"/>
              </w:rPr>
              <w:t xml:space="preserve">2. </w:t>
            </w:r>
            <w:r w:rsidRPr="00C82EDC">
              <w:rPr>
                <w:rFonts w:ascii="Arial" w:hAnsi="Arial" w:cs="Arial"/>
                <w:sz w:val="20"/>
                <w:szCs w:val="20"/>
              </w:rPr>
              <w:t>Conduct a search to confirm the company's name and brand are available for use in the new country</w:t>
            </w:r>
          </w:p>
          <w:p w14:paraId="73C17C13" w14:textId="77777777" w:rsidR="001F78DA" w:rsidRPr="00C82EDC" w:rsidRDefault="001F78DA" w:rsidP="0023111E">
            <w:pPr>
              <w:rPr>
                <w:rFonts w:ascii="Arial" w:hAnsi="Arial" w:cs="Arial"/>
                <w:sz w:val="20"/>
                <w:szCs w:val="20"/>
              </w:rPr>
            </w:pPr>
            <w:r w:rsidRPr="00C82EDC">
              <w:rPr>
                <w:rFonts w:ascii="Arial" w:hAnsi="Arial" w:cs="Arial"/>
                <w:sz w:val="20"/>
                <w:szCs w:val="20"/>
              </w:rPr>
              <w:t xml:space="preserve">3. </w:t>
            </w:r>
            <w:r w:rsidRPr="00C82EDC">
              <w:rPr>
                <w:rFonts w:ascii="Arial" w:hAnsi="Arial" w:cs="Arial"/>
                <w:sz w:val="20"/>
                <w:szCs w:val="20"/>
              </w:rPr>
              <w:t>Seek local trademark registration for all brands</w:t>
            </w:r>
          </w:p>
          <w:p w14:paraId="48C24347" w14:textId="433A14B8" w:rsidR="00B73B02" w:rsidRPr="00C82EDC" w:rsidRDefault="00BC5348" w:rsidP="0023111E">
            <w:pPr>
              <w:rPr>
                <w:rFonts w:ascii="Arial" w:hAnsi="Arial" w:cs="Arial"/>
                <w:sz w:val="20"/>
                <w:szCs w:val="20"/>
              </w:rPr>
            </w:pPr>
            <w:r>
              <w:rPr>
                <w:rFonts w:ascii="Arial" w:hAnsi="Arial" w:cs="Arial"/>
                <w:sz w:val="20"/>
                <w:szCs w:val="20"/>
              </w:rPr>
              <w:t xml:space="preserve">4. </w:t>
            </w:r>
            <w:r w:rsidR="00B73B02" w:rsidRPr="00C82EDC">
              <w:rPr>
                <w:rFonts w:ascii="Arial" w:hAnsi="Arial" w:cs="Arial"/>
                <w:sz w:val="20"/>
                <w:szCs w:val="20"/>
              </w:rPr>
              <w:t>E</w:t>
            </w:r>
            <w:r w:rsidR="00B73B02" w:rsidRPr="00C82EDC">
              <w:rPr>
                <w:rFonts w:ascii="Arial" w:hAnsi="Arial" w:cs="Arial"/>
                <w:sz w:val="20"/>
                <w:szCs w:val="20"/>
              </w:rPr>
              <w:t>xtending U.S. trademark registrations to foreign countries</w:t>
            </w:r>
            <w:r>
              <w:rPr>
                <w:rFonts w:ascii="Arial" w:hAnsi="Arial" w:cs="Arial"/>
                <w:sz w:val="20"/>
                <w:szCs w:val="20"/>
              </w:rPr>
              <w:t xml:space="preserve"> (Partridge, 2012)</w:t>
            </w:r>
          </w:p>
        </w:tc>
        <w:tc>
          <w:tcPr>
            <w:tcW w:w="1663" w:type="dxa"/>
          </w:tcPr>
          <w:p w14:paraId="6F70D49F" w14:textId="52D3F8C3" w:rsidR="00651743" w:rsidRPr="00C82EDC" w:rsidRDefault="0044684B" w:rsidP="0023111E">
            <w:pPr>
              <w:rPr>
                <w:rFonts w:ascii="Arial" w:hAnsi="Arial" w:cs="Arial"/>
                <w:sz w:val="20"/>
                <w:szCs w:val="20"/>
              </w:rPr>
            </w:pPr>
            <w:r w:rsidRPr="00CC3E74">
              <w:rPr>
                <w:rFonts w:ascii="Arial" w:hAnsi="Arial" w:cs="Arial"/>
                <w:b/>
                <w:bCs/>
                <w:sz w:val="20"/>
                <w:szCs w:val="20"/>
              </w:rPr>
              <w:t xml:space="preserve">High </w:t>
            </w:r>
            <w:r w:rsidR="00A25447" w:rsidRPr="00CC3E74">
              <w:rPr>
                <w:rFonts w:ascii="Arial" w:hAnsi="Arial" w:cs="Arial"/>
                <w:b/>
                <w:bCs/>
                <w:sz w:val="20"/>
                <w:szCs w:val="20"/>
              </w:rPr>
              <w:t xml:space="preserve"> priority,</w:t>
            </w:r>
            <w:r w:rsidR="00A25447" w:rsidRPr="00C82EDC">
              <w:rPr>
                <w:rFonts w:ascii="Arial" w:hAnsi="Arial" w:cs="Arial"/>
                <w:sz w:val="20"/>
                <w:szCs w:val="20"/>
              </w:rPr>
              <w:t xml:space="preserve"> because cheaper companies may copy Dyson’s products and sell them on the market at cheaper prices</w:t>
            </w:r>
            <w:r w:rsidR="002371F0" w:rsidRPr="00C82EDC">
              <w:rPr>
                <w:rFonts w:ascii="Arial" w:hAnsi="Arial" w:cs="Arial"/>
                <w:sz w:val="20"/>
                <w:szCs w:val="20"/>
              </w:rPr>
              <w:t xml:space="preserve"> and not </w:t>
            </w:r>
            <w:r w:rsidR="006375F2" w:rsidRPr="00C82EDC">
              <w:rPr>
                <w:rFonts w:ascii="Arial" w:hAnsi="Arial" w:cs="Arial"/>
                <w:sz w:val="20"/>
                <w:szCs w:val="20"/>
              </w:rPr>
              <w:t>at the same quality, damaging Dyson’s reputation</w:t>
            </w:r>
            <w:r w:rsidR="00CC3E74">
              <w:rPr>
                <w:rFonts w:ascii="Arial" w:hAnsi="Arial" w:cs="Arial"/>
                <w:sz w:val="20"/>
                <w:szCs w:val="20"/>
              </w:rPr>
              <w:t>.</w:t>
            </w:r>
          </w:p>
          <w:p w14:paraId="5F9BD36E" w14:textId="4EFD88AB" w:rsidR="006375F2" w:rsidRPr="00C82EDC" w:rsidRDefault="006375F2" w:rsidP="0023111E">
            <w:pPr>
              <w:rPr>
                <w:rFonts w:ascii="Arial" w:hAnsi="Arial" w:cs="Arial"/>
                <w:sz w:val="20"/>
                <w:szCs w:val="20"/>
              </w:rPr>
            </w:pPr>
          </w:p>
        </w:tc>
        <w:tc>
          <w:tcPr>
            <w:tcW w:w="2976" w:type="dxa"/>
          </w:tcPr>
          <w:p w14:paraId="5F1BCE3A" w14:textId="77777777" w:rsidR="00651743" w:rsidRPr="00C82EDC" w:rsidRDefault="00AE63B4" w:rsidP="0023111E">
            <w:pPr>
              <w:rPr>
                <w:rFonts w:ascii="Arial" w:hAnsi="Arial" w:cs="Arial"/>
                <w:sz w:val="20"/>
                <w:szCs w:val="20"/>
              </w:rPr>
            </w:pPr>
            <w:r w:rsidRPr="00C82EDC">
              <w:rPr>
                <w:rFonts w:ascii="Arial" w:hAnsi="Arial" w:cs="Arial"/>
                <w:sz w:val="20"/>
                <w:szCs w:val="20"/>
              </w:rPr>
              <w:t>Research</w:t>
            </w:r>
          </w:p>
          <w:p w14:paraId="780B1E97" w14:textId="68DE9DA5" w:rsidR="00AE63B4" w:rsidRPr="00C82EDC" w:rsidRDefault="00AE63B4" w:rsidP="0023111E">
            <w:pPr>
              <w:rPr>
                <w:rFonts w:ascii="Arial" w:hAnsi="Arial" w:cs="Arial"/>
                <w:sz w:val="20"/>
                <w:szCs w:val="20"/>
              </w:rPr>
            </w:pPr>
            <w:r w:rsidRPr="00C82EDC">
              <w:rPr>
                <w:rFonts w:ascii="Arial" w:hAnsi="Arial" w:cs="Arial"/>
                <w:sz w:val="20"/>
                <w:szCs w:val="20"/>
              </w:rPr>
              <w:t>Money invest</w:t>
            </w:r>
            <w:r w:rsidR="00CC3E74">
              <w:rPr>
                <w:rFonts w:ascii="Arial" w:hAnsi="Arial" w:cs="Arial"/>
                <w:sz w:val="20"/>
                <w:szCs w:val="20"/>
              </w:rPr>
              <w:t>ment</w:t>
            </w:r>
          </w:p>
        </w:tc>
        <w:tc>
          <w:tcPr>
            <w:tcW w:w="993" w:type="dxa"/>
          </w:tcPr>
          <w:p w14:paraId="5DA17BD1" w14:textId="326AA3D2" w:rsidR="00651743" w:rsidRPr="00C82EDC" w:rsidRDefault="002863A7" w:rsidP="0023111E">
            <w:pPr>
              <w:rPr>
                <w:rFonts w:ascii="Arial" w:hAnsi="Arial" w:cs="Arial"/>
                <w:sz w:val="20"/>
                <w:szCs w:val="20"/>
              </w:rPr>
            </w:pPr>
            <w:r w:rsidRPr="00C82EDC">
              <w:rPr>
                <w:rFonts w:ascii="Arial" w:hAnsi="Arial" w:cs="Arial"/>
                <w:sz w:val="20"/>
                <w:szCs w:val="20"/>
              </w:rPr>
              <w:t>Monthly</w:t>
            </w:r>
          </w:p>
        </w:tc>
        <w:tc>
          <w:tcPr>
            <w:tcW w:w="1417" w:type="dxa"/>
          </w:tcPr>
          <w:p w14:paraId="1717EF99" w14:textId="7FA08A63" w:rsidR="00651743" w:rsidRPr="00C82EDC" w:rsidRDefault="002863A7" w:rsidP="0023111E">
            <w:pPr>
              <w:rPr>
                <w:rFonts w:ascii="Arial" w:hAnsi="Arial" w:cs="Arial"/>
                <w:sz w:val="20"/>
                <w:szCs w:val="20"/>
              </w:rPr>
            </w:pPr>
            <w:r w:rsidRPr="00C82EDC">
              <w:rPr>
                <w:rFonts w:ascii="Arial" w:hAnsi="Arial" w:cs="Arial"/>
                <w:sz w:val="20"/>
                <w:szCs w:val="20"/>
              </w:rPr>
              <w:t>Yes- weekly</w:t>
            </w:r>
            <w:r w:rsidR="00F56155" w:rsidRPr="00C82EDC">
              <w:rPr>
                <w:rFonts w:ascii="Arial" w:hAnsi="Arial" w:cs="Arial"/>
                <w:sz w:val="20"/>
                <w:szCs w:val="20"/>
              </w:rPr>
              <w:t>, due to the possibility of new patents appearance</w:t>
            </w:r>
            <w:r w:rsidR="00830411" w:rsidRPr="00C82EDC">
              <w:rPr>
                <w:rFonts w:ascii="Arial" w:hAnsi="Arial" w:cs="Arial"/>
                <w:sz w:val="20"/>
                <w:szCs w:val="20"/>
              </w:rPr>
              <w:t xml:space="preserve">, which will interfere in Dyson’s process of obtaining </w:t>
            </w:r>
            <w:r w:rsidR="00B21091" w:rsidRPr="00C82EDC">
              <w:rPr>
                <w:rFonts w:ascii="Arial" w:hAnsi="Arial" w:cs="Arial"/>
                <w:sz w:val="20"/>
                <w:szCs w:val="20"/>
              </w:rPr>
              <w:t>their patent.</w:t>
            </w:r>
          </w:p>
        </w:tc>
      </w:tr>
    </w:tbl>
    <w:p w14:paraId="04E9B81A" w14:textId="34EF8856" w:rsidR="000A16A5" w:rsidRDefault="000A16A5" w:rsidP="0023111E"/>
    <w:p w14:paraId="644E20BC" w14:textId="77777777" w:rsidR="0073300A" w:rsidRPr="0023111E" w:rsidRDefault="0073300A" w:rsidP="0023111E"/>
    <w:p w14:paraId="0CA19D03" w14:textId="63DE45F5" w:rsidR="000330D1" w:rsidRPr="00DA183B" w:rsidRDefault="00B96ABF" w:rsidP="00DA183B">
      <w:pPr>
        <w:pStyle w:val="Heading1"/>
        <w:jc w:val="both"/>
        <w:rPr>
          <w:b/>
          <w:bCs/>
        </w:rPr>
      </w:pPr>
      <w:bookmarkStart w:id="22" w:name="_Toc97724951"/>
      <w:r>
        <w:rPr>
          <w:rStyle w:val="Strong"/>
        </w:rPr>
        <w:lastRenderedPageBreak/>
        <w:t>References</w:t>
      </w:r>
      <w:bookmarkEnd w:id="22"/>
    </w:p>
    <w:p w14:paraId="5FB33798" w14:textId="77777777" w:rsidR="00513DF1" w:rsidRDefault="00513DF1" w:rsidP="00CE11D6">
      <w:pPr>
        <w:jc w:val="both"/>
        <w:rPr>
          <w:rFonts w:ascii="Arial" w:hAnsi="Arial" w:cs="Arial"/>
          <w:sz w:val="24"/>
          <w:szCs w:val="24"/>
        </w:rPr>
      </w:pPr>
      <w:r>
        <w:rPr>
          <w:rFonts w:ascii="Arial" w:hAnsi="Arial" w:cs="Arial"/>
          <w:sz w:val="24"/>
          <w:szCs w:val="24"/>
        </w:rPr>
        <w:t xml:space="preserve">AdvanceHE, (2020) </w:t>
      </w:r>
      <w:r w:rsidRPr="008C1F75">
        <w:rPr>
          <w:rFonts w:ascii="Arial" w:hAnsi="Arial" w:cs="Arial"/>
          <w:sz w:val="24"/>
          <w:szCs w:val="24"/>
        </w:rPr>
        <w:t xml:space="preserve">Dyson Institute uses </w:t>
      </w:r>
      <w:r>
        <w:rPr>
          <w:rFonts w:ascii="Arial" w:hAnsi="Arial" w:cs="Arial"/>
          <w:sz w:val="24"/>
          <w:szCs w:val="24"/>
        </w:rPr>
        <w:t>I</w:t>
      </w:r>
      <w:r w:rsidRPr="008C1F75">
        <w:rPr>
          <w:rFonts w:ascii="Arial" w:hAnsi="Arial" w:cs="Arial"/>
          <w:sz w:val="24"/>
          <w:szCs w:val="24"/>
        </w:rPr>
        <w:t xml:space="preserve">nnovative </w:t>
      </w:r>
      <w:r>
        <w:rPr>
          <w:rFonts w:ascii="Arial" w:hAnsi="Arial" w:cs="Arial"/>
          <w:sz w:val="24"/>
          <w:szCs w:val="24"/>
        </w:rPr>
        <w:t>T</w:t>
      </w:r>
      <w:r w:rsidRPr="008C1F75">
        <w:rPr>
          <w:rFonts w:ascii="Arial" w:hAnsi="Arial" w:cs="Arial"/>
          <w:sz w:val="24"/>
          <w:szCs w:val="24"/>
        </w:rPr>
        <w:t xml:space="preserve">eaching </w:t>
      </w:r>
      <w:r>
        <w:rPr>
          <w:rFonts w:ascii="Arial" w:hAnsi="Arial" w:cs="Arial"/>
          <w:sz w:val="24"/>
          <w:szCs w:val="24"/>
        </w:rPr>
        <w:t>M</w:t>
      </w:r>
      <w:r w:rsidRPr="008C1F75">
        <w:rPr>
          <w:rFonts w:ascii="Arial" w:hAnsi="Arial" w:cs="Arial"/>
          <w:sz w:val="24"/>
          <w:szCs w:val="24"/>
        </w:rPr>
        <w:t xml:space="preserve">odel to </w:t>
      </w:r>
      <w:r>
        <w:rPr>
          <w:rFonts w:ascii="Arial" w:hAnsi="Arial" w:cs="Arial"/>
          <w:sz w:val="24"/>
          <w:szCs w:val="24"/>
        </w:rPr>
        <w:t>D</w:t>
      </w:r>
      <w:r w:rsidRPr="008C1F75">
        <w:rPr>
          <w:rFonts w:ascii="Arial" w:hAnsi="Arial" w:cs="Arial"/>
          <w:sz w:val="24"/>
          <w:szCs w:val="24"/>
        </w:rPr>
        <w:t xml:space="preserve">evelop </w:t>
      </w:r>
      <w:r>
        <w:rPr>
          <w:rFonts w:ascii="Arial" w:hAnsi="Arial" w:cs="Arial"/>
          <w:sz w:val="24"/>
          <w:szCs w:val="24"/>
        </w:rPr>
        <w:t>S</w:t>
      </w:r>
      <w:r w:rsidRPr="008C1F75">
        <w:rPr>
          <w:rFonts w:ascii="Arial" w:hAnsi="Arial" w:cs="Arial"/>
          <w:sz w:val="24"/>
          <w:szCs w:val="24"/>
        </w:rPr>
        <w:t xml:space="preserve">tudents’ </w:t>
      </w:r>
      <w:r>
        <w:rPr>
          <w:rFonts w:ascii="Arial" w:hAnsi="Arial" w:cs="Arial"/>
          <w:sz w:val="24"/>
          <w:szCs w:val="24"/>
        </w:rPr>
        <w:t>E</w:t>
      </w:r>
      <w:r w:rsidRPr="008C1F75">
        <w:rPr>
          <w:rFonts w:ascii="Arial" w:hAnsi="Arial" w:cs="Arial"/>
          <w:sz w:val="24"/>
          <w:szCs w:val="24"/>
        </w:rPr>
        <w:t>mployability</w:t>
      </w:r>
      <w:r>
        <w:rPr>
          <w:rFonts w:ascii="Arial" w:hAnsi="Arial" w:cs="Arial"/>
          <w:sz w:val="24"/>
          <w:szCs w:val="24"/>
        </w:rPr>
        <w:t>. Available at:</w:t>
      </w:r>
      <w:r w:rsidRPr="00A1773C">
        <w:t xml:space="preserve"> </w:t>
      </w:r>
      <w:hyperlink r:id="rId18" w:history="1">
        <w:r w:rsidRPr="00D9507F">
          <w:rPr>
            <w:rStyle w:val="Hyperlink"/>
            <w:rFonts w:ascii="Arial" w:hAnsi="Arial" w:cs="Arial"/>
            <w:sz w:val="24"/>
            <w:szCs w:val="24"/>
          </w:rPr>
          <w:t>https://www.advance-he.ac.uk/news-and-views/dyson-institute-uses-innovative-teaching-model-develop-students-employability</w:t>
        </w:r>
      </w:hyperlink>
      <w:r>
        <w:rPr>
          <w:rFonts w:ascii="Arial" w:hAnsi="Arial" w:cs="Arial"/>
          <w:sz w:val="24"/>
          <w:szCs w:val="24"/>
        </w:rPr>
        <w:t xml:space="preserve">, </w:t>
      </w:r>
      <w:bookmarkStart w:id="23" w:name="_Hlk97723194"/>
      <w:r>
        <w:rPr>
          <w:rFonts w:ascii="Arial" w:hAnsi="Arial" w:cs="Arial"/>
          <w:sz w:val="24"/>
          <w:szCs w:val="24"/>
        </w:rPr>
        <w:t>(Accessed: 09 March 2022).</w:t>
      </w:r>
      <w:bookmarkEnd w:id="23"/>
    </w:p>
    <w:p w14:paraId="7968B3B1" w14:textId="77777777" w:rsidR="00513DF1" w:rsidRDefault="00513DF1" w:rsidP="00CE11D6">
      <w:pPr>
        <w:jc w:val="both"/>
        <w:rPr>
          <w:rFonts w:ascii="Arial" w:hAnsi="Arial" w:cs="Arial"/>
          <w:sz w:val="24"/>
          <w:szCs w:val="24"/>
        </w:rPr>
      </w:pPr>
      <w:r w:rsidRPr="00743F60">
        <w:rPr>
          <w:rFonts w:ascii="Arial" w:hAnsi="Arial" w:cs="Arial"/>
          <w:sz w:val="24"/>
          <w:szCs w:val="24"/>
        </w:rPr>
        <w:t>Banhegyi</w:t>
      </w:r>
      <w:r>
        <w:rPr>
          <w:rFonts w:ascii="Arial" w:hAnsi="Arial" w:cs="Arial"/>
          <w:sz w:val="24"/>
          <w:szCs w:val="24"/>
        </w:rPr>
        <w:t xml:space="preserve">, S., G. </w:t>
      </w:r>
      <w:r w:rsidRPr="00743F60">
        <w:rPr>
          <w:rFonts w:ascii="Arial" w:hAnsi="Arial" w:cs="Arial"/>
          <w:sz w:val="24"/>
          <w:szCs w:val="24"/>
        </w:rPr>
        <w:t xml:space="preserve"> and Banhegyi,</w:t>
      </w:r>
      <w:r>
        <w:rPr>
          <w:rFonts w:ascii="Arial" w:hAnsi="Arial" w:cs="Arial"/>
          <w:sz w:val="24"/>
          <w:szCs w:val="24"/>
        </w:rPr>
        <w:t xml:space="preserve"> E., M. (</w:t>
      </w:r>
      <w:r w:rsidRPr="00743F60">
        <w:rPr>
          <w:rFonts w:ascii="Arial" w:hAnsi="Arial" w:cs="Arial"/>
          <w:sz w:val="24"/>
          <w:szCs w:val="24"/>
        </w:rPr>
        <w:t xml:space="preserve"> 2007)</w:t>
      </w:r>
      <w:r w:rsidRPr="003E46B1">
        <w:t xml:space="preserve"> </w:t>
      </w:r>
      <w:r w:rsidRPr="003E46B1">
        <w:rPr>
          <w:rFonts w:ascii="Arial" w:hAnsi="Arial" w:cs="Arial"/>
          <w:sz w:val="24"/>
          <w:szCs w:val="24"/>
        </w:rPr>
        <w:t>The Art and Science of Change</w:t>
      </w:r>
      <w:r>
        <w:rPr>
          <w:rFonts w:ascii="Arial" w:hAnsi="Arial" w:cs="Arial"/>
          <w:sz w:val="24"/>
          <w:szCs w:val="24"/>
        </w:rPr>
        <w:t>- A Resource for Management and Leadership. STS Trust.</w:t>
      </w:r>
    </w:p>
    <w:p w14:paraId="40C2765A" w14:textId="77777777" w:rsidR="00513DF1" w:rsidRDefault="00513DF1" w:rsidP="00CE11D6">
      <w:pPr>
        <w:jc w:val="both"/>
        <w:rPr>
          <w:rFonts w:ascii="Arial" w:hAnsi="Arial" w:cs="Arial"/>
          <w:sz w:val="24"/>
          <w:szCs w:val="24"/>
        </w:rPr>
      </w:pPr>
      <w:r w:rsidRPr="00FB3C69">
        <w:rPr>
          <w:rFonts w:ascii="Arial" w:hAnsi="Arial" w:cs="Arial"/>
          <w:sz w:val="24"/>
          <w:szCs w:val="24"/>
        </w:rPr>
        <w:t>BBC, (2021) Sir James Dyson: From Barrows to Billions. Available</w:t>
      </w:r>
      <w:r>
        <w:rPr>
          <w:rFonts w:ascii="Arial" w:hAnsi="Arial" w:cs="Arial"/>
          <w:sz w:val="24"/>
          <w:szCs w:val="24"/>
        </w:rPr>
        <w:t xml:space="preserve"> at</w:t>
      </w:r>
      <w:r w:rsidRPr="00FB3C69">
        <w:rPr>
          <w:rFonts w:ascii="Arial" w:hAnsi="Arial" w:cs="Arial"/>
          <w:sz w:val="24"/>
          <w:szCs w:val="24"/>
        </w:rPr>
        <w:t xml:space="preserve">: </w:t>
      </w:r>
      <w:hyperlink r:id="rId19" w:history="1">
        <w:r w:rsidRPr="00EC6B35">
          <w:rPr>
            <w:rStyle w:val="Hyperlink"/>
            <w:rFonts w:ascii="Arial" w:hAnsi="Arial" w:cs="Arial"/>
            <w:sz w:val="24"/>
            <w:szCs w:val="24"/>
          </w:rPr>
          <w:t>https://www.bbc.com/news/business-46149743</w:t>
        </w:r>
      </w:hyperlink>
      <w:r>
        <w:rPr>
          <w:rFonts w:ascii="Arial" w:hAnsi="Arial" w:cs="Arial"/>
          <w:sz w:val="24"/>
          <w:szCs w:val="24"/>
        </w:rPr>
        <w:t xml:space="preserve">, </w:t>
      </w:r>
      <w:r w:rsidRPr="00FB3C69">
        <w:rPr>
          <w:rFonts w:ascii="Arial" w:hAnsi="Arial" w:cs="Arial"/>
          <w:sz w:val="24"/>
          <w:szCs w:val="24"/>
        </w:rPr>
        <w:t>(Accessed</w:t>
      </w:r>
      <w:r>
        <w:rPr>
          <w:rFonts w:ascii="Arial" w:hAnsi="Arial" w:cs="Arial"/>
          <w:sz w:val="24"/>
          <w:szCs w:val="24"/>
        </w:rPr>
        <w:t xml:space="preserve">: </w:t>
      </w:r>
      <w:r w:rsidRPr="00FB3C69">
        <w:rPr>
          <w:rFonts w:ascii="Arial" w:hAnsi="Arial" w:cs="Arial"/>
          <w:sz w:val="24"/>
          <w:szCs w:val="24"/>
        </w:rPr>
        <w:t>21 January 2022).</w:t>
      </w:r>
    </w:p>
    <w:p w14:paraId="7F4327A5" w14:textId="77777777" w:rsidR="00513DF1" w:rsidRDefault="00513DF1" w:rsidP="00D53F41">
      <w:pPr>
        <w:jc w:val="both"/>
        <w:rPr>
          <w:rFonts w:ascii="Arial" w:hAnsi="Arial" w:cs="Arial"/>
          <w:sz w:val="24"/>
          <w:szCs w:val="24"/>
        </w:rPr>
      </w:pPr>
      <w:r>
        <w:rPr>
          <w:rFonts w:ascii="Arial" w:hAnsi="Arial" w:cs="Arial"/>
          <w:sz w:val="24"/>
          <w:szCs w:val="24"/>
        </w:rPr>
        <w:t xml:space="preserve">Burnes, B. (2004) </w:t>
      </w:r>
      <w:r w:rsidRPr="00D53F41">
        <w:rPr>
          <w:rFonts w:ascii="Arial" w:hAnsi="Arial" w:cs="Arial"/>
          <w:sz w:val="24"/>
          <w:szCs w:val="24"/>
        </w:rPr>
        <w:t>Kurt Lewin and the Planned Approach to Change:</w:t>
      </w:r>
      <w:r>
        <w:rPr>
          <w:rFonts w:ascii="Arial" w:hAnsi="Arial" w:cs="Arial"/>
          <w:sz w:val="24"/>
          <w:szCs w:val="24"/>
        </w:rPr>
        <w:t xml:space="preserve"> </w:t>
      </w:r>
      <w:r w:rsidRPr="00D53F41">
        <w:rPr>
          <w:rFonts w:ascii="Arial" w:hAnsi="Arial" w:cs="Arial"/>
          <w:sz w:val="24"/>
          <w:szCs w:val="24"/>
        </w:rPr>
        <w:t>A Re-appraisal</w:t>
      </w:r>
      <w:r>
        <w:rPr>
          <w:rFonts w:ascii="Arial" w:hAnsi="Arial" w:cs="Arial"/>
          <w:sz w:val="24"/>
          <w:szCs w:val="24"/>
        </w:rPr>
        <w:t>. Journal of Management Studies. 41(6), pp: 977-1002. Available at:</w:t>
      </w:r>
      <w:r w:rsidRPr="00EF3E4D">
        <w:t xml:space="preserve"> </w:t>
      </w:r>
      <w:hyperlink r:id="rId20" w:history="1">
        <w:r w:rsidRPr="00D9507F">
          <w:rPr>
            <w:rStyle w:val="Hyperlink"/>
            <w:rFonts w:ascii="Arial" w:hAnsi="Arial" w:cs="Arial"/>
            <w:sz w:val="24"/>
            <w:szCs w:val="24"/>
          </w:rPr>
          <w:t>https://onlinelibrary.wiley.com/doi/pdf/10.1111/j.1467-6486.2004.00463.x</w:t>
        </w:r>
      </w:hyperlink>
      <w:r>
        <w:rPr>
          <w:rFonts w:ascii="Arial" w:hAnsi="Arial" w:cs="Arial"/>
          <w:sz w:val="24"/>
          <w:szCs w:val="24"/>
        </w:rPr>
        <w:t xml:space="preserve">. </w:t>
      </w:r>
      <w:bookmarkStart w:id="24" w:name="_Hlk97720853"/>
      <w:r>
        <w:rPr>
          <w:rFonts w:ascii="Arial" w:hAnsi="Arial" w:cs="Arial"/>
          <w:sz w:val="24"/>
          <w:szCs w:val="24"/>
        </w:rPr>
        <w:t>(</w:t>
      </w:r>
      <w:bookmarkStart w:id="25" w:name="_Hlk97551680"/>
      <w:r>
        <w:rPr>
          <w:rFonts w:ascii="Arial" w:hAnsi="Arial" w:cs="Arial"/>
          <w:sz w:val="24"/>
          <w:szCs w:val="24"/>
        </w:rPr>
        <w:t>Accessed:07 March 2022).</w:t>
      </w:r>
      <w:bookmarkEnd w:id="24"/>
      <w:bookmarkEnd w:id="25"/>
    </w:p>
    <w:p w14:paraId="4E54D3AF" w14:textId="77777777" w:rsidR="00513DF1" w:rsidRDefault="00513DF1" w:rsidP="00CE11D6">
      <w:pPr>
        <w:jc w:val="both"/>
        <w:rPr>
          <w:rFonts w:ascii="Arial" w:hAnsi="Arial" w:cs="Arial"/>
          <w:sz w:val="24"/>
          <w:szCs w:val="24"/>
        </w:rPr>
      </w:pPr>
      <w:r w:rsidRPr="00E2787D">
        <w:rPr>
          <w:rFonts w:ascii="Arial" w:hAnsi="Arial" w:cs="Arial"/>
          <w:sz w:val="24"/>
          <w:szCs w:val="24"/>
        </w:rPr>
        <w:t>Burnes, B. (2004) Managing Change: A Strategic Approach to Organisational Dynamics, 4</w:t>
      </w:r>
      <w:r w:rsidRPr="00A30A0D">
        <w:rPr>
          <w:rFonts w:ascii="Arial" w:hAnsi="Arial" w:cs="Arial"/>
          <w:sz w:val="24"/>
          <w:szCs w:val="24"/>
          <w:vertAlign w:val="superscript"/>
        </w:rPr>
        <w:t>th</w:t>
      </w:r>
      <w:r>
        <w:rPr>
          <w:rFonts w:ascii="Arial" w:hAnsi="Arial" w:cs="Arial"/>
          <w:sz w:val="24"/>
          <w:szCs w:val="24"/>
        </w:rPr>
        <w:t xml:space="preserve"> </w:t>
      </w:r>
      <w:r w:rsidRPr="00E2787D">
        <w:rPr>
          <w:rFonts w:ascii="Arial" w:hAnsi="Arial" w:cs="Arial"/>
          <w:sz w:val="24"/>
          <w:szCs w:val="24"/>
        </w:rPr>
        <w:t>ed. Harlow: Prentice Hall.</w:t>
      </w:r>
    </w:p>
    <w:p w14:paraId="2749CC66" w14:textId="77777777" w:rsidR="00513DF1" w:rsidRDefault="00513DF1" w:rsidP="006D2342">
      <w:pPr>
        <w:pStyle w:val="BodyText2"/>
      </w:pPr>
      <w:r w:rsidRPr="00F72A1F">
        <w:t>Chakravarty, K., A. (2014) Supply Chain Transformation Evolving with Emerging Business Paradigms. Springer Berlin Heidelberg.</w:t>
      </w:r>
    </w:p>
    <w:p w14:paraId="55332724" w14:textId="77777777" w:rsidR="00513DF1" w:rsidRDefault="00513DF1" w:rsidP="007B277C">
      <w:pPr>
        <w:pStyle w:val="BodyText2"/>
      </w:pPr>
      <w:r>
        <w:t xml:space="preserve">Dyson, (2020) </w:t>
      </w:r>
      <w:r w:rsidRPr="00D7768B">
        <w:t xml:space="preserve">Corporate Governance Statement </w:t>
      </w:r>
      <w:r>
        <w:t>–</w:t>
      </w:r>
      <w:r w:rsidRPr="00D7768B">
        <w:t xml:space="preserve"> Dyson</w:t>
      </w:r>
      <w:r>
        <w:t>. Available at:</w:t>
      </w:r>
      <w:r w:rsidRPr="00B242E2">
        <w:t xml:space="preserve"> </w:t>
      </w:r>
      <w:hyperlink r:id="rId21" w:history="1">
        <w:r w:rsidRPr="00A558D7">
          <w:rPr>
            <w:rStyle w:val="Hyperlink"/>
          </w:rPr>
          <w:t>https://www.dyson.co.uk/content/dam/dyson/documents/uk/Dyson-CG-Statement_FY2019_Final_June%202020.pdf</w:t>
        </w:r>
      </w:hyperlink>
      <w:r>
        <w:t xml:space="preserve"> </w:t>
      </w:r>
      <w:r w:rsidRPr="00E7297B">
        <w:t xml:space="preserve"> </w:t>
      </w:r>
      <w:r>
        <w:t>(Accessed 02 March 2022).</w:t>
      </w:r>
    </w:p>
    <w:p w14:paraId="267171DD" w14:textId="77777777" w:rsidR="00513DF1" w:rsidRDefault="00513DF1" w:rsidP="00CE11D6">
      <w:pPr>
        <w:jc w:val="both"/>
        <w:rPr>
          <w:rFonts w:ascii="Arial" w:hAnsi="Arial" w:cs="Arial"/>
          <w:sz w:val="24"/>
          <w:szCs w:val="24"/>
        </w:rPr>
      </w:pPr>
      <w:r w:rsidRPr="00AE0848">
        <w:rPr>
          <w:rFonts w:ascii="Arial" w:hAnsi="Arial" w:cs="Arial"/>
          <w:sz w:val="24"/>
          <w:szCs w:val="24"/>
        </w:rPr>
        <w:t>Dyson, (2022) About Dyson. Available</w:t>
      </w:r>
      <w:r>
        <w:rPr>
          <w:rFonts w:ascii="Arial" w:hAnsi="Arial" w:cs="Arial"/>
          <w:sz w:val="24"/>
          <w:szCs w:val="24"/>
        </w:rPr>
        <w:t xml:space="preserve"> at</w:t>
      </w:r>
      <w:r w:rsidRPr="00AE0848">
        <w:rPr>
          <w:rFonts w:ascii="Arial" w:hAnsi="Arial" w:cs="Arial"/>
          <w:sz w:val="24"/>
          <w:szCs w:val="24"/>
        </w:rPr>
        <w:t xml:space="preserve">: </w:t>
      </w:r>
      <w:hyperlink r:id="rId22" w:history="1">
        <w:r w:rsidRPr="00C917EC">
          <w:rPr>
            <w:rStyle w:val="Hyperlink"/>
            <w:rFonts w:ascii="Arial" w:hAnsi="Arial" w:cs="Arial"/>
            <w:sz w:val="24"/>
            <w:szCs w:val="24"/>
          </w:rPr>
          <w:t>https://www.lb.dyson.com/en-LB/community/aboutdyson.aspx</w:t>
        </w:r>
      </w:hyperlink>
      <w:r>
        <w:rPr>
          <w:rFonts w:ascii="Arial" w:hAnsi="Arial" w:cs="Arial"/>
          <w:sz w:val="24"/>
          <w:szCs w:val="24"/>
        </w:rPr>
        <w:t xml:space="preserve">, </w:t>
      </w:r>
      <w:r w:rsidRPr="00AE0848">
        <w:rPr>
          <w:rFonts w:ascii="Arial" w:hAnsi="Arial" w:cs="Arial"/>
          <w:sz w:val="24"/>
          <w:szCs w:val="24"/>
        </w:rPr>
        <w:t>(Accessed: 19 January 2022).</w:t>
      </w:r>
    </w:p>
    <w:p w14:paraId="6929E055" w14:textId="77777777" w:rsidR="00513DF1" w:rsidRDefault="00513DF1" w:rsidP="007B277C">
      <w:pPr>
        <w:pStyle w:val="BodyText2"/>
      </w:pPr>
      <w:r>
        <w:t>Errida, A. and Lofti, B. (2021) The Determinants of Organizational Change Management Success: Literature Review and Case Study. International Journal of Engineering Business Management. Sage Journals. 13. pp: 1-15.</w:t>
      </w:r>
      <w:r w:rsidRPr="00180F27">
        <w:t xml:space="preserve"> </w:t>
      </w:r>
      <w:r>
        <w:t>DOI:</w:t>
      </w:r>
      <w:r w:rsidRPr="000D25F4">
        <w:t xml:space="preserve"> 10.1177/18479790211016273</w:t>
      </w:r>
      <w:r>
        <w:t>.</w:t>
      </w:r>
    </w:p>
    <w:p w14:paraId="06900DCD" w14:textId="77777777" w:rsidR="00513DF1" w:rsidRDefault="00513DF1" w:rsidP="00CE11D6">
      <w:pPr>
        <w:jc w:val="both"/>
        <w:rPr>
          <w:rFonts w:ascii="Arial" w:hAnsi="Arial" w:cs="Arial"/>
          <w:sz w:val="24"/>
          <w:szCs w:val="24"/>
        </w:rPr>
      </w:pPr>
      <w:r>
        <w:rPr>
          <w:rFonts w:ascii="Arial" w:hAnsi="Arial" w:cs="Arial"/>
          <w:sz w:val="24"/>
          <w:szCs w:val="24"/>
        </w:rPr>
        <w:t xml:space="preserve">Evans, L. (2021) </w:t>
      </w:r>
      <w:r w:rsidRPr="00985142">
        <w:rPr>
          <w:rFonts w:ascii="Arial" w:hAnsi="Arial" w:cs="Arial"/>
          <w:sz w:val="24"/>
          <w:szCs w:val="24"/>
        </w:rPr>
        <w:t>6 Reasons Why Development Planning is Important</w:t>
      </w:r>
      <w:r>
        <w:rPr>
          <w:rFonts w:ascii="Arial" w:hAnsi="Arial" w:cs="Arial"/>
          <w:sz w:val="24"/>
          <w:szCs w:val="24"/>
        </w:rPr>
        <w:t>. [blog], Performance Management. 22</w:t>
      </w:r>
      <w:r w:rsidRPr="005A5BBC">
        <w:rPr>
          <w:rFonts w:ascii="Arial" w:hAnsi="Arial" w:cs="Arial"/>
          <w:sz w:val="24"/>
          <w:szCs w:val="24"/>
          <w:vertAlign w:val="superscript"/>
        </w:rPr>
        <w:t>nd</w:t>
      </w:r>
      <w:r>
        <w:rPr>
          <w:rFonts w:ascii="Arial" w:hAnsi="Arial" w:cs="Arial"/>
          <w:sz w:val="24"/>
          <w:szCs w:val="24"/>
        </w:rPr>
        <w:t xml:space="preserve"> June. Available at:</w:t>
      </w:r>
      <w:r w:rsidRPr="00D064F9">
        <w:t xml:space="preserve"> </w:t>
      </w:r>
      <w:hyperlink r:id="rId23" w:history="1">
        <w:r w:rsidRPr="002149F7">
          <w:rPr>
            <w:rStyle w:val="Hyperlink"/>
            <w:rFonts w:ascii="Arial" w:hAnsi="Arial" w:cs="Arial"/>
            <w:sz w:val="24"/>
            <w:szCs w:val="24"/>
          </w:rPr>
          <w:t>https://www.peoplegoal.com/blog/development-planning</w:t>
        </w:r>
      </w:hyperlink>
      <w:r>
        <w:rPr>
          <w:rFonts w:ascii="Arial" w:hAnsi="Arial" w:cs="Arial"/>
          <w:sz w:val="24"/>
          <w:szCs w:val="24"/>
        </w:rPr>
        <w:t xml:space="preserve">, </w:t>
      </w:r>
      <w:r w:rsidRPr="00D064F9">
        <w:rPr>
          <w:rFonts w:ascii="Arial" w:hAnsi="Arial" w:cs="Arial"/>
          <w:sz w:val="24"/>
          <w:szCs w:val="24"/>
        </w:rPr>
        <w:t>(Accessed: 0</w:t>
      </w:r>
      <w:r>
        <w:rPr>
          <w:rFonts w:ascii="Arial" w:hAnsi="Arial" w:cs="Arial"/>
          <w:sz w:val="24"/>
          <w:szCs w:val="24"/>
        </w:rPr>
        <w:t>9</w:t>
      </w:r>
      <w:r w:rsidRPr="00D064F9">
        <w:rPr>
          <w:rFonts w:ascii="Arial" w:hAnsi="Arial" w:cs="Arial"/>
          <w:sz w:val="24"/>
          <w:szCs w:val="24"/>
        </w:rPr>
        <w:t xml:space="preserve"> March 2022).</w:t>
      </w:r>
    </w:p>
    <w:p w14:paraId="5F6E1AAE" w14:textId="77777777" w:rsidR="00513DF1" w:rsidRDefault="00513DF1" w:rsidP="00CE11D6">
      <w:pPr>
        <w:jc w:val="both"/>
        <w:rPr>
          <w:rFonts w:ascii="Arial" w:hAnsi="Arial" w:cs="Arial"/>
          <w:sz w:val="24"/>
          <w:szCs w:val="24"/>
        </w:rPr>
      </w:pPr>
      <w:r>
        <w:rPr>
          <w:rFonts w:ascii="Arial" w:hAnsi="Arial" w:cs="Arial"/>
          <w:sz w:val="24"/>
          <w:szCs w:val="24"/>
        </w:rPr>
        <w:t xml:space="preserve">Evans, M. (2015) </w:t>
      </w:r>
      <w:r w:rsidRPr="000F39A6">
        <w:rPr>
          <w:rFonts w:ascii="Arial" w:hAnsi="Arial" w:cs="Arial"/>
          <w:sz w:val="24"/>
          <w:szCs w:val="24"/>
        </w:rPr>
        <w:t xml:space="preserve">10 Key Steps To Expanding Your Business </w:t>
      </w:r>
      <w:r w:rsidRPr="000F39A6">
        <w:rPr>
          <w:rFonts w:ascii="Arial" w:hAnsi="Arial" w:cs="Arial"/>
          <w:sz w:val="24"/>
          <w:szCs w:val="24"/>
        </w:rPr>
        <w:t>Globally</w:t>
      </w:r>
      <w:r>
        <w:rPr>
          <w:rFonts w:ascii="Arial" w:hAnsi="Arial" w:cs="Arial"/>
          <w:sz w:val="24"/>
          <w:szCs w:val="24"/>
        </w:rPr>
        <w:t>. Forbes. Available:</w:t>
      </w:r>
      <w:r w:rsidRPr="000F39A6">
        <w:t xml:space="preserve"> </w:t>
      </w:r>
      <w:hyperlink r:id="rId24" w:history="1">
        <w:r w:rsidRPr="002149F7">
          <w:rPr>
            <w:rStyle w:val="Hyperlink"/>
            <w:rFonts w:ascii="Arial" w:hAnsi="Arial" w:cs="Arial"/>
            <w:sz w:val="24"/>
            <w:szCs w:val="24"/>
          </w:rPr>
          <w:t>https://www.forbes.com/sites/allbusiness/2015/03/04/10-key-steps-to-expanding-your-business-globally/?sh=5cdfdf703803</w:t>
        </w:r>
      </w:hyperlink>
      <w:r>
        <w:rPr>
          <w:rFonts w:ascii="Arial" w:hAnsi="Arial" w:cs="Arial"/>
          <w:sz w:val="24"/>
          <w:szCs w:val="24"/>
        </w:rPr>
        <w:t xml:space="preserve">. </w:t>
      </w:r>
      <w:r w:rsidRPr="000F39A6">
        <w:rPr>
          <w:rFonts w:ascii="Arial" w:hAnsi="Arial" w:cs="Arial"/>
          <w:sz w:val="24"/>
          <w:szCs w:val="24"/>
        </w:rPr>
        <w:t>(Accessed:07 March 2022).</w:t>
      </w:r>
    </w:p>
    <w:p w14:paraId="1E0281AB" w14:textId="77777777" w:rsidR="00513DF1" w:rsidRDefault="00513DF1" w:rsidP="00FE5DE9">
      <w:pPr>
        <w:jc w:val="both"/>
        <w:rPr>
          <w:rFonts w:ascii="Arial" w:hAnsi="Arial" w:cs="Arial"/>
          <w:sz w:val="24"/>
          <w:szCs w:val="24"/>
        </w:rPr>
      </w:pPr>
      <w:r>
        <w:rPr>
          <w:rFonts w:ascii="Arial" w:hAnsi="Arial" w:cs="Arial"/>
          <w:sz w:val="24"/>
          <w:szCs w:val="24"/>
        </w:rPr>
        <w:t xml:space="preserve">Ezell, S. and Cory, N. (2019) </w:t>
      </w:r>
      <w:r w:rsidRPr="00E77FF2">
        <w:rPr>
          <w:rFonts w:ascii="Arial" w:hAnsi="Arial" w:cs="Arial"/>
          <w:sz w:val="24"/>
          <w:szCs w:val="24"/>
        </w:rPr>
        <w:t>The Way Forward for Intellectual Property Internationally</w:t>
      </w:r>
      <w:r>
        <w:rPr>
          <w:rFonts w:ascii="Arial" w:hAnsi="Arial" w:cs="Arial"/>
          <w:sz w:val="24"/>
          <w:szCs w:val="24"/>
        </w:rPr>
        <w:t>. Available at:</w:t>
      </w:r>
      <w:r w:rsidRPr="00A23056">
        <w:t xml:space="preserve"> </w:t>
      </w:r>
      <w:hyperlink r:id="rId25" w:history="1">
        <w:r w:rsidRPr="002149F7">
          <w:rPr>
            <w:rStyle w:val="Hyperlink"/>
            <w:rFonts w:ascii="Arial" w:hAnsi="Arial" w:cs="Arial"/>
            <w:sz w:val="24"/>
            <w:szCs w:val="24"/>
          </w:rPr>
          <w:t>https://itif.org/publications/2019/04/25/way-forward-intellectual-property-internationally</w:t>
        </w:r>
      </w:hyperlink>
      <w:r>
        <w:rPr>
          <w:rFonts w:ascii="Arial" w:hAnsi="Arial" w:cs="Arial"/>
          <w:sz w:val="24"/>
          <w:szCs w:val="24"/>
        </w:rPr>
        <w:t xml:space="preserve">, </w:t>
      </w:r>
      <w:r w:rsidRPr="00A23056">
        <w:rPr>
          <w:rFonts w:ascii="Arial" w:hAnsi="Arial" w:cs="Arial"/>
          <w:sz w:val="24"/>
          <w:szCs w:val="24"/>
        </w:rPr>
        <w:t>(Accessed: 09 March 2022).</w:t>
      </w:r>
    </w:p>
    <w:p w14:paraId="61354BA5" w14:textId="77777777" w:rsidR="00513DF1" w:rsidRDefault="00513DF1" w:rsidP="00CE11D6">
      <w:pPr>
        <w:jc w:val="both"/>
        <w:rPr>
          <w:rFonts w:ascii="Arial" w:hAnsi="Arial" w:cs="Arial"/>
          <w:sz w:val="24"/>
          <w:szCs w:val="24"/>
        </w:rPr>
      </w:pPr>
      <w:r>
        <w:rPr>
          <w:rFonts w:ascii="Arial" w:hAnsi="Arial" w:cs="Arial"/>
          <w:sz w:val="24"/>
          <w:szCs w:val="24"/>
        </w:rPr>
        <w:t xml:space="preserve">Garcia, R., G. and Frynas, J., G. (2022) </w:t>
      </w:r>
      <w:r w:rsidRPr="0061626E">
        <w:rPr>
          <w:rFonts w:ascii="Arial" w:hAnsi="Arial" w:cs="Arial"/>
          <w:sz w:val="24"/>
          <w:szCs w:val="24"/>
        </w:rPr>
        <w:t>Dyson's Decision to Relocate their Headquarters to Singapore. Available</w:t>
      </w:r>
      <w:r>
        <w:rPr>
          <w:rFonts w:ascii="Arial" w:hAnsi="Arial" w:cs="Arial"/>
          <w:sz w:val="24"/>
          <w:szCs w:val="24"/>
        </w:rPr>
        <w:t xml:space="preserve"> at</w:t>
      </w:r>
      <w:r w:rsidRPr="0061626E">
        <w:rPr>
          <w:rFonts w:ascii="Arial" w:hAnsi="Arial" w:cs="Arial"/>
          <w:sz w:val="24"/>
          <w:szCs w:val="24"/>
        </w:rPr>
        <w:t xml:space="preserve">: </w:t>
      </w:r>
      <w:hyperlink r:id="rId26" w:history="1">
        <w:r w:rsidRPr="00C917EC">
          <w:rPr>
            <w:rStyle w:val="Hyperlink"/>
            <w:rFonts w:ascii="Arial" w:hAnsi="Arial" w:cs="Arial"/>
            <w:sz w:val="24"/>
            <w:szCs w:val="24"/>
          </w:rPr>
          <w:t>https://business-school.open.ac.uk/news/james-dyson-relocate-headquarters-his-business-singapore</w:t>
        </w:r>
      </w:hyperlink>
      <w:r>
        <w:rPr>
          <w:rFonts w:ascii="Arial" w:hAnsi="Arial" w:cs="Arial"/>
          <w:sz w:val="24"/>
          <w:szCs w:val="24"/>
        </w:rPr>
        <w:t xml:space="preserve">, </w:t>
      </w:r>
      <w:r w:rsidRPr="0061626E">
        <w:rPr>
          <w:rFonts w:ascii="Arial" w:hAnsi="Arial" w:cs="Arial"/>
          <w:sz w:val="24"/>
          <w:szCs w:val="24"/>
        </w:rPr>
        <w:t>(Accessed</w:t>
      </w:r>
      <w:r>
        <w:rPr>
          <w:rFonts w:ascii="Arial" w:hAnsi="Arial" w:cs="Arial"/>
          <w:sz w:val="24"/>
          <w:szCs w:val="24"/>
        </w:rPr>
        <w:t>:</w:t>
      </w:r>
      <w:r w:rsidRPr="0061626E">
        <w:rPr>
          <w:rFonts w:ascii="Arial" w:hAnsi="Arial" w:cs="Arial"/>
          <w:sz w:val="24"/>
          <w:szCs w:val="24"/>
        </w:rPr>
        <w:t xml:space="preserve"> 23 January 2022).</w:t>
      </w:r>
    </w:p>
    <w:p w14:paraId="54A3E091" w14:textId="77777777" w:rsidR="00513DF1" w:rsidRDefault="00513DF1" w:rsidP="001E189F">
      <w:pPr>
        <w:pStyle w:val="BodyText2"/>
      </w:pPr>
      <w:r>
        <w:lastRenderedPageBreak/>
        <w:t xml:space="preserve">Geddie, J. and Aravindan, A. (2018) </w:t>
      </w:r>
      <w:r w:rsidRPr="0094196B">
        <w:t>Why did Dyson pick Singapore to build its electric car?</w:t>
      </w:r>
      <w:r>
        <w:t xml:space="preserve"> Available at:</w:t>
      </w:r>
      <w:r w:rsidRPr="0094196B">
        <w:t xml:space="preserve"> </w:t>
      </w:r>
      <w:hyperlink r:id="rId27" w:history="1">
        <w:r w:rsidRPr="006A7852">
          <w:rPr>
            <w:rStyle w:val="Hyperlink"/>
          </w:rPr>
          <w:t>https://www.reuters.com/article/us-britain-dyson-singapore-explainer-idUSKCN1MY1EU</w:t>
        </w:r>
      </w:hyperlink>
      <w:r>
        <w:t xml:space="preserve"> (Accessed: 01 March 2022).</w:t>
      </w:r>
    </w:p>
    <w:p w14:paraId="2DEAFC89" w14:textId="77777777" w:rsidR="00513DF1" w:rsidRDefault="00513DF1" w:rsidP="007B277C">
      <w:pPr>
        <w:pStyle w:val="BodyText2"/>
      </w:pPr>
      <w:r>
        <w:t xml:space="preserve">Graduate Studies (2019) Organisational Behaviour. </w:t>
      </w:r>
      <w:r w:rsidRPr="00260C4E">
        <w:t>Graduate Studies, Granite State College</w:t>
      </w:r>
      <w:r>
        <w:t>. Available at:</w:t>
      </w:r>
      <w:r w:rsidRPr="00466D26">
        <w:t xml:space="preserve"> </w:t>
      </w:r>
      <w:hyperlink r:id="rId28" w:history="1">
        <w:r w:rsidRPr="00A558D7">
          <w:rPr>
            <w:rStyle w:val="Hyperlink"/>
          </w:rPr>
          <w:t>https://granite.pressbooks.pub/mgmt805/</w:t>
        </w:r>
      </w:hyperlink>
      <w:r>
        <w:t xml:space="preserve"> (Accessed: 02 March 2022)</w:t>
      </w:r>
    </w:p>
    <w:p w14:paraId="2AE6CFCA" w14:textId="77777777" w:rsidR="00513DF1" w:rsidRDefault="00513DF1" w:rsidP="00CE11D6">
      <w:pPr>
        <w:jc w:val="both"/>
        <w:rPr>
          <w:rFonts w:ascii="Arial" w:hAnsi="Arial" w:cs="Arial"/>
          <w:sz w:val="24"/>
          <w:szCs w:val="24"/>
        </w:rPr>
      </w:pPr>
      <w:r w:rsidRPr="0089419C">
        <w:rPr>
          <w:rFonts w:ascii="Arial" w:hAnsi="Arial" w:cs="Arial"/>
          <w:sz w:val="24"/>
          <w:szCs w:val="24"/>
        </w:rPr>
        <w:t>Graham, J. (2015) ‘History of the Dyson Company’ [blog]. 30 May. Available at:</w:t>
      </w:r>
      <w:r>
        <w:rPr>
          <w:rFonts w:ascii="Arial" w:hAnsi="Arial" w:cs="Arial"/>
          <w:sz w:val="24"/>
          <w:szCs w:val="24"/>
        </w:rPr>
        <w:t xml:space="preserve"> </w:t>
      </w:r>
      <w:hyperlink r:id="rId29" w:history="1">
        <w:r w:rsidRPr="00EC6B35">
          <w:rPr>
            <w:rStyle w:val="Hyperlink"/>
            <w:rFonts w:ascii="Arial" w:hAnsi="Arial" w:cs="Arial"/>
            <w:sz w:val="24"/>
            <w:szCs w:val="24"/>
          </w:rPr>
          <w:t>https://www.joegraham.co.uk/blog/tag/history-of-the-dyson-company</w:t>
        </w:r>
      </w:hyperlink>
      <w:r>
        <w:rPr>
          <w:rFonts w:ascii="Arial" w:hAnsi="Arial" w:cs="Arial"/>
          <w:sz w:val="24"/>
          <w:szCs w:val="24"/>
        </w:rPr>
        <w:t xml:space="preserve">, </w:t>
      </w:r>
      <w:r w:rsidRPr="0089419C">
        <w:rPr>
          <w:rFonts w:ascii="Arial" w:hAnsi="Arial" w:cs="Arial"/>
          <w:sz w:val="24"/>
          <w:szCs w:val="24"/>
        </w:rPr>
        <w:t>(Accessed: 19 January 2022).</w:t>
      </w:r>
    </w:p>
    <w:p w14:paraId="73BE3ED0" w14:textId="77777777" w:rsidR="00513DF1" w:rsidRDefault="00513DF1" w:rsidP="001E189F">
      <w:pPr>
        <w:pStyle w:val="BodyText2"/>
      </w:pPr>
      <w:r>
        <w:t xml:space="preserve">Hogg, J. (2022) </w:t>
      </w:r>
      <w:r w:rsidRPr="0032689F">
        <w:t>What Dyson’s Move to Singapore Means for British Engineering</w:t>
      </w:r>
      <w:r>
        <w:t>, [blog]. 1 March. Available at:</w:t>
      </w:r>
      <w:r w:rsidRPr="00C91C65">
        <w:t xml:space="preserve"> </w:t>
      </w:r>
      <w:hyperlink r:id="rId30" w:history="1">
        <w:r w:rsidRPr="00281C2E">
          <w:rPr>
            <w:rStyle w:val="Hyperlink"/>
          </w:rPr>
          <w:t>https://www.jacksonhogg.com/blog/what-dysons-move-to-singapore-means-for-british-engineering/</w:t>
        </w:r>
      </w:hyperlink>
      <w:r>
        <w:t xml:space="preserve"> (Accessed: 01 March 2022). </w:t>
      </w:r>
    </w:p>
    <w:p w14:paraId="647CA7DF" w14:textId="77777777" w:rsidR="00513DF1" w:rsidRDefault="00513DF1" w:rsidP="00FE5DE9">
      <w:pPr>
        <w:jc w:val="both"/>
        <w:rPr>
          <w:rFonts w:ascii="Arial" w:hAnsi="Arial" w:cs="Arial"/>
          <w:sz w:val="24"/>
          <w:szCs w:val="24"/>
        </w:rPr>
      </w:pPr>
      <w:r>
        <w:rPr>
          <w:rFonts w:ascii="Arial" w:hAnsi="Arial" w:cs="Arial"/>
          <w:sz w:val="24"/>
          <w:szCs w:val="24"/>
        </w:rPr>
        <w:t>Investors in People (2022)</w:t>
      </w:r>
      <w:r w:rsidRPr="004E4C6C">
        <w:t xml:space="preserve"> </w:t>
      </w:r>
      <w:r w:rsidRPr="004E4C6C">
        <w:rPr>
          <w:rFonts w:ascii="Arial" w:hAnsi="Arial" w:cs="Arial"/>
          <w:sz w:val="24"/>
          <w:szCs w:val="24"/>
        </w:rPr>
        <w:t>6 Traits of a Successful Change Agent</w:t>
      </w:r>
      <w:r>
        <w:rPr>
          <w:rFonts w:ascii="Arial" w:hAnsi="Arial" w:cs="Arial"/>
          <w:sz w:val="24"/>
          <w:szCs w:val="24"/>
        </w:rPr>
        <w:t xml:space="preserve">. Available at: </w:t>
      </w:r>
      <w:hyperlink r:id="rId31" w:history="1">
        <w:r w:rsidRPr="002149F7">
          <w:rPr>
            <w:rStyle w:val="Hyperlink"/>
            <w:rFonts w:ascii="Arial" w:hAnsi="Arial" w:cs="Arial"/>
            <w:sz w:val="24"/>
            <w:szCs w:val="24"/>
          </w:rPr>
          <w:t>https://www.investorsinpeople.com/knowledge/successful-change-agent/</w:t>
        </w:r>
      </w:hyperlink>
      <w:r>
        <w:rPr>
          <w:rFonts w:ascii="Arial" w:hAnsi="Arial" w:cs="Arial"/>
          <w:sz w:val="24"/>
          <w:szCs w:val="24"/>
        </w:rPr>
        <w:t xml:space="preserve">, </w:t>
      </w:r>
      <w:r w:rsidRPr="004E4C6C">
        <w:rPr>
          <w:rFonts w:ascii="Arial" w:hAnsi="Arial" w:cs="Arial"/>
          <w:sz w:val="24"/>
          <w:szCs w:val="24"/>
        </w:rPr>
        <w:t>(Accessed: 09 March 2022).</w:t>
      </w:r>
    </w:p>
    <w:p w14:paraId="1D410F06" w14:textId="77777777" w:rsidR="00513DF1" w:rsidRDefault="00513DF1" w:rsidP="007C61C8">
      <w:pPr>
        <w:pStyle w:val="BodyText2"/>
      </w:pPr>
      <w:r w:rsidRPr="007C54F8">
        <w:t>Kodama, M. (2017), Developing Holistic Leadership</w:t>
      </w:r>
      <w:r>
        <w:t>:</w:t>
      </w:r>
      <w:r w:rsidRPr="007C54F8">
        <w:t xml:space="preserve"> </w:t>
      </w:r>
      <w:r w:rsidRPr="00C02CDC">
        <w:t>A Source of Business Innovation</w:t>
      </w:r>
      <w:r>
        <w:t xml:space="preserve">. </w:t>
      </w:r>
      <w:r w:rsidRPr="007C54F8">
        <w:t>Emerald Publishing Limited</w:t>
      </w:r>
      <w:r>
        <w:t>.</w:t>
      </w:r>
    </w:p>
    <w:p w14:paraId="63EA1A11" w14:textId="77777777" w:rsidR="00513DF1" w:rsidRDefault="00513DF1" w:rsidP="00CE11D6">
      <w:pPr>
        <w:jc w:val="both"/>
        <w:rPr>
          <w:rFonts w:ascii="Arial" w:hAnsi="Arial" w:cs="Arial"/>
          <w:sz w:val="24"/>
          <w:szCs w:val="24"/>
        </w:rPr>
      </w:pPr>
      <w:r w:rsidRPr="009B00C2">
        <w:rPr>
          <w:rFonts w:ascii="Arial" w:hAnsi="Arial" w:cs="Arial"/>
          <w:sz w:val="24"/>
          <w:szCs w:val="24"/>
        </w:rPr>
        <w:t>Kotter, J. (2014) Accelerate: Building Strategic Agility for a Faster-Moving World. Massachusetts: Harvard Business Review Press.</w:t>
      </w:r>
    </w:p>
    <w:p w14:paraId="26F6E38E" w14:textId="77777777" w:rsidR="00513DF1" w:rsidRDefault="00513DF1" w:rsidP="006D2342">
      <w:pPr>
        <w:pStyle w:val="BodyText2"/>
      </w:pPr>
      <w:r w:rsidRPr="00337DB0">
        <w:t>Leifer, R. (1989) ‘Understanding organizational transformation using a dissipative structural model’, Human Relations, 42(10), pp. 899–916.</w:t>
      </w:r>
    </w:p>
    <w:p w14:paraId="68848F35" w14:textId="77777777" w:rsidR="00513DF1" w:rsidRDefault="00513DF1" w:rsidP="00CE11D6">
      <w:pPr>
        <w:jc w:val="both"/>
        <w:rPr>
          <w:rFonts w:ascii="Arial" w:hAnsi="Arial" w:cs="Arial"/>
          <w:sz w:val="24"/>
          <w:szCs w:val="24"/>
        </w:rPr>
      </w:pPr>
      <w:r w:rsidRPr="0026592F">
        <w:rPr>
          <w:rFonts w:ascii="Arial" w:hAnsi="Arial" w:cs="Arial"/>
          <w:sz w:val="24"/>
          <w:szCs w:val="24"/>
        </w:rPr>
        <w:t>Lewis, L. (2011) Organizational Change: Creating Change through Strategic Communication. Chichester: Wiley-Blackwell.</w:t>
      </w:r>
    </w:p>
    <w:p w14:paraId="4076CF2D" w14:textId="77777777" w:rsidR="00513DF1" w:rsidRDefault="00513DF1" w:rsidP="006D2342">
      <w:pPr>
        <w:pStyle w:val="BodyText2"/>
      </w:pPr>
      <w:proofErr w:type="spellStart"/>
      <w:r w:rsidRPr="003606CD">
        <w:t>Luecke</w:t>
      </w:r>
      <w:proofErr w:type="spellEnd"/>
      <w:r w:rsidRPr="003606CD">
        <w:t>, R. (2003) Managing Change and Transition (Boston, MA: Harvard Business School Press).</w:t>
      </w:r>
    </w:p>
    <w:p w14:paraId="28F6D2E8" w14:textId="77777777" w:rsidR="00513DF1" w:rsidRDefault="00513DF1" w:rsidP="00FE5DE9">
      <w:pPr>
        <w:jc w:val="both"/>
        <w:rPr>
          <w:rFonts w:ascii="Arial" w:hAnsi="Arial" w:cs="Arial"/>
          <w:sz w:val="24"/>
          <w:szCs w:val="24"/>
        </w:rPr>
      </w:pPr>
      <w:r>
        <w:rPr>
          <w:rFonts w:ascii="Arial" w:hAnsi="Arial" w:cs="Arial"/>
          <w:sz w:val="24"/>
          <w:szCs w:val="24"/>
        </w:rPr>
        <w:t>Lunenburg, C., F. (2010) Managing Change: The role of the Change Agents. International Journal of Management, business and Administration. 13(1).</w:t>
      </w:r>
    </w:p>
    <w:p w14:paraId="2005D4CB" w14:textId="77777777" w:rsidR="00513DF1" w:rsidRDefault="00513DF1" w:rsidP="00CE11D6">
      <w:pPr>
        <w:jc w:val="both"/>
        <w:rPr>
          <w:rFonts w:ascii="Arial" w:hAnsi="Arial" w:cs="Arial"/>
          <w:sz w:val="24"/>
          <w:szCs w:val="24"/>
        </w:rPr>
      </w:pPr>
      <w:r>
        <w:rPr>
          <w:rFonts w:ascii="Arial" w:hAnsi="Arial" w:cs="Arial"/>
          <w:sz w:val="24"/>
          <w:szCs w:val="24"/>
        </w:rPr>
        <w:t xml:space="preserve">Mansaray, E., A. (2019) </w:t>
      </w:r>
      <w:r w:rsidRPr="008D6C9E">
        <w:rPr>
          <w:rFonts w:ascii="Arial" w:hAnsi="Arial" w:cs="Arial"/>
          <w:sz w:val="24"/>
          <w:szCs w:val="24"/>
        </w:rPr>
        <w:t>The Role of Leadership Style in Organisational Change Management: A Literature Review</w:t>
      </w:r>
      <w:r>
        <w:rPr>
          <w:rFonts w:ascii="Arial" w:hAnsi="Arial" w:cs="Arial"/>
          <w:sz w:val="24"/>
          <w:szCs w:val="24"/>
        </w:rPr>
        <w:t xml:space="preserve">. </w:t>
      </w:r>
      <w:r w:rsidRPr="008D6C9E">
        <w:rPr>
          <w:rFonts w:ascii="Arial" w:hAnsi="Arial" w:cs="Arial"/>
          <w:sz w:val="24"/>
          <w:szCs w:val="24"/>
        </w:rPr>
        <w:t>Journal of Human Resource Management 7(1)</w:t>
      </w:r>
      <w:r>
        <w:rPr>
          <w:rFonts w:ascii="Arial" w:hAnsi="Arial" w:cs="Arial"/>
          <w:sz w:val="24"/>
          <w:szCs w:val="24"/>
        </w:rPr>
        <w:t xml:space="preserve">, pp: </w:t>
      </w:r>
      <w:r w:rsidRPr="008D6C9E">
        <w:rPr>
          <w:rFonts w:ascii="Arial" w:hAnsi="Arial" w:cs="Arial"/>
          <w:sz w:val="24"/>
          <w:szCs w:val="24"/>
        </w:rPr>
        <w:t>18</w:t>
      </w:r>
      <w:r>
        <w:rPr>
          <w:rFonts w:ascii="Arial" w:hAnsi="Arial" w:cs="Arial"/>
          <w:sz w:val="24"/>
          <w:szCs w:val="24"/>
        </w:rPr>
        <w:t>-31. DOI</w:t>
      </w:r>
      <w:r w:rsidRPr="00182C74">
        <w:rPr>
          <w:rFonts w:ascii="Arial" w:hAnsi="Arial" w:cs="Arial"/>
          <w:sz w:val="24"/>
          <w:szCs w:val="24"/>
        </w:rPr>
        <w:t>: 10.11648/j.jhrm.20190701.13</w:t>
      </w:r>
    </w:p>
    <w:p w14:paraId="1AC1204D" w14:textId="77777777" w:rsidR="00513DF1" w:rsidRDefault="00513DF1" w:rsidP="00A31D56">
      <w:pPr>
        <w:pStyle w:val="BodyText2"/>
      </w:pPr>
      <w:r>
        <w:t>Moran, J. W. and Brightman, B. K. (2001) ‘Leading organizational change’, Career Development International. 6(2), pp. 111 –118.</w:t>
      </w:r>
    </w:p>
    <w:p w14:paraId="7E00F86B" w14:textId="77777777" w:rsidR="00513DF1" w:rsidRDefault="00513DF1" w:rsidP="00C62EAE">
      <w:pPr>
        <w:jc w:val="both"/>
        <w:rPr>
          <w:rFonts w:ascii="Arial" w:hAnsi="Arial" w:cs="Arial"/>
          <w:sz w:val="24"/>
          <w:szCs w:val="24"/>
        </w:rPr>
      </w:pPr>
      <w:r>
        <w:rPr>
          <w:rFonts w:ascii="Arial" w:hAnsi="Arial" w:cs="Arial"/>
          <w:sz w:val="24"/>
          <w:szCs w:val="24"/>
        </w:rPr>
        <w:t xml:space="preserve">Myers, P., Hulks, S. and Wiggins, L. (2012) </w:t>
      </w:r>
      <w:r w:rsidRPr="00C62EAE">
        <w:rPr>
          <w:rFonts w:ascii="Arial" w:hAnsi="Arial" w:cs="Arial"/>
          <w:sz w:val="24"/>
          <w:szCs w:val="24"/>
        </w:rPr>
        <w:t>Organizational Change</w:t>
      </w:r>
      <w:r>
        <w:rPr>
          <w:rFonts w:ascii="Arial" w:hAnsi="Arial" w:cs="Arial"/>
          <w:sz w:val="24"/>
          <w:szCs w:val="24"/>
        </w:rPr>
        <w:t xml:space="preserve"> </w:t>
      </w:r>
      <w:r w:rsidRPr="00C62EAE">
        <w:rPr>
          <w:rFonts w:ascii="Arial" w:hAnsi="Arial" w:cs="Arial"/>
          <w:sz w:val="24"/>
          <w:szCs w:val="24"/>
        </w:rPr>
        <w:t>Perspectives on Theory and Practice</w:t>
      </w:r>
      <w:r>
        <w:rPr>
          <w:rFonts w:ascii="Arial" w:hAnsi="Arial" w:cs="Arial"/>
          <w:sz w:val="24"/>
          <w:szCs w:val="24"/>
        </w:rPr>
        <w:t>. Oxford University Press.</w:t>
      </w:r>
    </w:p>
    <w:p w14:paraId="064727E5" w14:textId="77777777" w:rsidR="00513DF1" w:rsidRDefault="00513DF1" w:rsidP="00CE11D6">
      <w:pPr>
        <w:jc w:val="both"/>
        <w:rPr>
          <w:rFonts w:ascii="Arial" w:hAnsi="Arial" w:cs="Arial"/>
          <w:sz w:val="24"/>
          <w:szCs w:val="24"/>
        </w:rPr>
      </w:pPr>
      <w:r w:rsidRPr="006B2219">
        <w:rPr>
          <w:rFonts w:ascii="Arial" w:hAnsi="Arial" w:cs="Arial"/>
          <w:sz w:val="24"/>
          <w:szCs w:val="24"/>
        </w:rPr>
        <w:t>Neate, R. (2019) Dyson to Move Company HQ to Singapore. Available</w:t>
      </w:r>
      <w:r>
        <w:rPr>
          <w:rFonts w:ascii="Arial" w:hAnsi="Arial" w:cs="Arial"/>
          <w:sz w:val="24"/>
          <w:szCs w:val="24"/>
        </w:rPr>
        <w:t xml:space="preserve"> at</w:t>
      </w:r>
      <w:r w:rsidRPr="006B2219">
        <w:rPr>
          <w:rFonts w:ascii="Arial" w:hAnsi="Arial" w:cs="Arial"/>
          <w:sz w:val="24"/>
          <w:szCs w:val="24"/>
        </w:rPr>
        <w:t xml:space="preserve">: </w:t>
      </w:r>
      <w:hyperlink r:id="rId32" w:history="1">
        <w:r w:rsidRPr="00C917EC">
          <w:rPr>
            <w:rStyle w:val="Hyperlink"/>
            <w:rFonts w:ascii="Arial" w:hAnsi="Arial" w:cs="Arial"/>
            <w:sz w:val="24"/>
            <w:szCs w:val="24"/>
          </w:rPr>
          <w:t>https://www.theguardian.com/technology/2019/jan/22/dyson-to-move-company-hq-to-singapore</w:t>
        </w:r>
      </w:hyperlink>
      <w:r>
        <w:rPr>
          <w:rFonts w:ascii="Arial" w:hAnsi="Arial" w:cs="Arial"/>
          <w:sz w:val="24"/>
          <w:szCs w:val="24"/>
        </w:rPr>
        <w:t xml:space="preserve">, </w:t>
      </w:r>
      <w:r w:rsidRPr="006B2219">
        <w:rPr>
          <w:rFonts w:ascii="Arial" w:hAnsi="Arial" w:cs="Arial"/>
          <w:sz w:val="24"/>
          <w:szCs w:val="24"/>
        </w:rPr>
        <w:t>(Accessed: 19 January 2022).</w:t>
      </w:r>
    </w:p>
    <w:p w14:paraId="72D23BF4" w14:textId="77777777" w:rsidR="00513DF1" w:rsidRDefault="00513DF1" w:rsidP="00CE11D6">
      <w:pPr>
        <w:jc w:val="both"/>
        <w:rPr>
          <w:rFonts w:ascii="Arial" w:hAnsi="Arial" w:cs="Arial"/>
          <w:sz w:val="24"/>
          <w:szCs w:val="24"/>
        </w:rPr>
      </w:pPr>
      <w:r>
        <w:rPr>
          <w:rFonts w:ascii="Arial" w:hAnsi="Arial" w:cs="Arial"/>
          <w:sz w:val="24"/>
          <w:szCs w:val="24"/>
        </w:rPr>
        <w:t xml:space="preserve">Partridge, M. (2012) </w:t>
      </w:r>
      <w:r w:rsidRPr="000D2D5A">
        <w:rPr>
          <w:rFonts w:ascii="Arial" w:hAnsi="Arial" w:cs="Arial"/>
          <w:sz w:val="24"/>
          <w:szCs w:val="24"/>
        </w:rPr>
        <w:t>Ten Critical Steps to Protecting Intellectual Property in Global Markets</w:t>
      </w:r>
      <w:r>
        <w:rPr>
          <w:rFonts w:ascii="Arial" w:hAnsi="Arial" w:cs="Arial"/>
          <w:sz w:val="24"/>
          <w:szCs w:val="24"/>
        </w:rPr>
        <w:t>. Available at:</w:t>
      </w:r>
      <w:r w:rsidRPr="000D2D5A">
        <w:t xml:space="preserve"> </w:t>
      </w:r>
      <w:hyperlink r:id="rId33" w:history="1">
        <w:r w:rsidRPr="002149F7">
          <w:rPr>
            <w:rStyle w:val="Hyperlink"/>
            <w:rFonts w:ascii="Arial" w:hAnsi="Arial" w:cs="Arial"/>
            <w:sz w:val="24"/>
            <w:szCs w:val="24"/>
          </w:rPr>
          <w:t>https://www.industryweek.com/the-</w:t>
        </w:r>
        <w:r w:rsidRPr="002149F7">
          <w:rPr>
            <w:rStyle w:val="Hyperlink"/>
            <w:rFonts w:ascii="Arial" w:hAnsi="Arial" w:cs="Arial"/>
            <w:sz w:val="24"/>
            <w:szCs w:val="24"/>
          </w:rPr>
          <w:lastRenderedPageBreak/>
          <w:t>economy/article/21944796/ten-critical-steps-to-protecting-intellectual-property-in-global-markets</w:t>
        </w:r>
      </w:hyperlink>
      <w:r>
        <w:rPr>
          <w:rFonts w:ascii="Arial" w:hAnsi="Arial" w:cs="Arial"/>
          <w:sz w:val="24"/>
          <w:szCs w:val="24"/>
        </w:rPr>
        <w:t xml:space="preserve">. </w:t>
      </w:r>
      <w:r w:rsidRPr="000D2D5A">
        <w:rPr>
          <w:rFonts w:ascii="Arial" w:hAnsi="Arial" w:cs="Arial"/>
          <w:sz w:val="24"/>
          <w:szCs w:val="24"/>
        </w:rPr>
        <w:t>(Accessed: 07 March 2022).</w:t>
      </w:r>
    </w:p>
    <w:p w14:paraId="0652EF96" w14:textId="77777777" w:rsidR="00513DF1" w:rsidRDefault="00513DF1" w:rsidP="00CE11D6">
      <w:pPr>
        <w:jc w:val="both"/>
        <w:rPr>
          <w:rFonts w:ascii="Arial" w:hAnsi="Arial" w:cs="Arial"/>
          <w:sz w:val="24"/>
          <w:szCs w:val="24"/>
        </w:rPr>
      </w:pPr>
      <w:r>
        <w:rPr>
          <w:rFonts w:ascii="Arial" w:hAnsi="Arial" w:cs="Arial"/>
          <w:sz w:val="24"/>
          <w:szCs w:val="24"/>
        </w:rPr>
        <w:t xml:space="preserve">Pooler, M., et. at. (2019) </w:t>
      </w:r>
      <w:r w:rsidRPr="00620874">
        <w:rPr>
          <w:rFonts w:ascii="Arial" w:hAnsi="Arial" w:cs="Arial"/>
          <w:sz w:val="24"/>
          <w:szCs w:val="24"/>
        </w:rPr>
        <w:t xml:space="preserve">Why Dyson is </w:t>
      </w:r>
      <w:r>
        <w:rPr>
          <w:rFonts w:ascii="Arial" w:hAnsi="Arial" w:cs="Arial"/>
          <w:sz w:val="24"/>
          <w:szCs w:val="24"/>
        </w:rPr>
        <w:t>S</w:t>
      </w:r>
      <w:r w:rsidRPr="00620874">
        <w:rPr>
          <w:rFonts w:ascii="Arial" w:hAnsi="Arial" w:cs="Arial"/>
          <w:sz w:val="24"/>
          <w:szCs w:val="24"/>
        </w:rPr>
        <w:t>hifting its HQ to Singapore</w:t>
      </w:r>
      <w:r>
        <w:rPr>
          <w:rFonts w:ascii="Arial" w:hAnsi="Arial" w:cs="Arial"/>
          <w:sz w:val="24"/>
          <w:szCs w:val="24"/>
        </w:rPr>
        <w:t>. Financial Times. Available at:</w:t>
      </w:r>
      <w:r w:rsidRPr="00CB2C8C">
        <w:t xml:space="preserve"> </w:t>
      </w:r>
      <w:hyperlink r:id="rId34" w:history="1">
        <w:r w:rsidRPr="00D9507F">
          <w:rPr>
            <w:rStyle w:val="Hyperlink"/>
            <w:rFonts w:ascii="Arial" w:hAnsi="Arial" w:cs="Arial"/>
            <w:sz w:val="24"/>
            <w:szCs w:val="24"/>
          </w:rPr>
          <w:t>https://www.ft.com/content/02a636d8-1f2f-11e9-b2f7-97e4dbd3580d</w:t>
        </w:r>
      </w:hyperlink>
      <w:r>
        <w:rPr>
          <w:rFonts w:ascii="Arial" w:hAnsi="Arial" w:cs="Arial"/>
          <w:sz w:val="24"/>
          <w:szCs w:val="24"/>
        </w:rPr>
        <w:t>, (Accessed: 07 March 2022).</w:t>
      </w:r>
    </w:p>
    <w:p w14:paraId="36BE0F5B" w14:textId="77777777" w:rsidR="00513DF1" w:rsidRDefault="00513DF1" w:rsidP="006D2342">
      <w:pPr>
        <w:pStyle w:val="BodyText2"/>
      </w:pPr>
      <w:r w:rsidRPr="000666C5">
        <w:t>Rieley, J. B. and Clarkson, I. (2001) ‘The impact of change on performance’, Journal of Change Management,2(2), pp. 160–172</w:t>
      </w:r>
    </w:p>
    <w:p w14:paraId="345FE2F0" w14:textId="77777777" w:rsidR="00513DF1" w:rsidRDefault="00513DF1" w:rsidP="00D53F41">
      <w:pPr>
        <w:jc w:val="both"/>
        <w:rPr>
          <w:rFonts w:ascii="Arial" w:hAnsi="Arial" w:cs="Arial"/>
          <w:sz w:val="24"/>
          <w:szCs w:val="24"/>
        </w:rPr>
      </w:pPr>
      <w:r>
        <w:rPr>
          <w:rFonts w:ascii="Arial" w:hAnsi="Arial" w:cs="Arial"/>
          <w:sz w:val="24"/>
          <w:szCs w:val="24"/>
        </w:rPr>
        <w:t xml:space="preserve">Schaverien, A. (2019) </w:t>
      </w:r>
      <w:r w:rsidRPr="00B832B3">
        <w:rPr>
          <w:rFonts w:ascii="Arial" w:hAnsi="Arial" w:cs="Arial"/>
          <w:sz w:val="24"/>
          <w:szCs w:val="24"/>
        </w:rPr>
        <w:t>Dyson's HQ Move From The U.K. To Singapore Linked To Brexit?</w:t>
      </w:r>
      <w:r>
        <w:rPr>
          <w:rFonts w:ascii="Arial" w:hAnsi="Arial" w:cs="Arial"/>
          <w:sz w:val="24"/>
          <w:szCs w:val="24"/>
        </w:rPr>
        <w:t xml:space="preserve">. </w:t>
      </w:r>
      <w:r w:rsidRPr="00304C75">
        <w:rPr>
          <w:rFonts w:ascii="Arial" w:hAnsi="Arial" w:cs="Arial"/>
          <w:i/>
          <w:iCs/>
          <w:sz w:val="24"/>
          <w:szCs w:val="24"/>
        </w:rPr>
        <w:t>Forbes.</w:t>
      </w:r>
      <w:r>
        <w:rPr>
          <w:rFonts w:ascii="Arial" w:hAnsi="Arial" w:cs="Arial"/>
          <w:sz w:val="24"/>
          <w:szCs w:val="24"/>
        </w:rPr>
        <w:t xml:space="preserve"> Available at:</w:t>
      </w:r>
      <w:r w:rsidRPr="00304C75">
        <w:t xml:space="preserve"> </w:t>
      </w:r>
      <w:hyperlink r:id="rId35" w:history="1">
        <w:r w:rsidRPr="00D9507F">
          <w:rPr>
            <w:rStyle w:val="Hyperlink"/>
            <w:rFonts w:ascii="Arial" w:hAnsi="Arial" w:cs="Arial"/>
            <w:sz w:val="24"/>
            <w:szCs w:val="24"/>
          </w:rPr>
          <w:t>https://www.forbes.com/sites/annaschaverien/2019/01/25/dyson-hq-no-deal-brexit/?sh=34be59b82806</w:t>
        </w:r>
      </w:hyperlink>
      <w:r>
        <w:rPr>
          <w:rFonts w:ascii="Arial" w:hAnsi="Arial" w:cs="Arial"/>
          <w:sz w:val="24"/>
          <w:szCs w:val="24"/>
        </w:rPr>
        <w:t>, (</w:t>
      </w:r>
      <w:r w:rsidRPr="00304C75">
        <w:rPr>
          <w:rFonts w:ascii="Arial" w:hAnsi="Arial" w:cs="Arial"/>
          <w:sz w:val="24"/>
          <w:szCs w:val="24"/>
        </w:rPr>
        <w:t>Accessed:07 March 2022).</w:t>
      </w:r>
    </w:p>
    <w:p w14:paraId="5D91D299" w14:textId="77777777" w:rsidR="00513DF1" w:rsidRDefault="00513DF1" w:rsidP="00CE11D6">
      <w:pPr>
        <w:jc w:val="both"/>
        <w:rPr>
          <w:rFonts w:ascii="Arial" w:hAnsi="Arial" w:cs="Arial"/>
          <w:sz w:val="24"/>
          <w:szCs w:val="24"/>
        </w:rPr>
      </w:pPr>
      <w:r w:rsidRPr="00CE3060">
        <w:rPr>
          <w:rFonts w:ascii="Arial" w:hAnsi="Arial" w:cs="Arial"/>
          <w:sz w:val="24"/>
          <w:szCs w:val="24"/>
        </w:rPr>
        <w:t xml:space="preserve">See, von A. (2021) Revenue of Dyson Ltd </w:t>
      </w:r>
      <w:r>
        <w:rPr>
          <w:rFonts w:ascii="Arial" w:hAnsi="Arial" w:cs="Arial"/>
          <w:sz w:val="24"/>
          <w:szCs w:val="24"/>
        </w:rPr>
        <w:t>W</w:t>
      </w:r>
      <w:r w:rsidRPr="00CE3060">
        <w:rPr>
          <w:rFonts w:ascii="Arial" w:hAnsi="Arial" w:cs="Arial"/>
          <w:sz w:val="24"/>
          <w:szCs w:val="24"/>
        </w:rPr>
        <w:t>orldwide 2010-2019. Available</w:t>
      </w:r>
      <w:r>
        <w:rPr>
          <w:rFonts w:ascii="Arial" w:hAnsi="Arial" w:cs="Arial"/>
          <w:sz w:val="24"/>
          <w:szCs w:val="24"/>
        </w:rPr>
        <w:t xml:space="preserve"> at</w:t>
      </w:r>
      <w:r w:rsidRPr="00CE3060">
        <w:rPr>
          <w:rFonts w:ascii="Arial" w:hAnsi="Arial" w:cs="Arial"/>
          <w:sz w:val="24"/>
          <w:szCs w:val="24"/>
        </w:rPr>
        <w:t xml:space="preserve">: </w:t>
      </w:r>
      <w:hyperlink r:id="rId36" w:history="1">
        <w:r w:rsidRPr="00C917EC">
          <w:rPr>
            <w:rStyle w:val="Hyperlink"/>
            <w:rFonts w:ascii="Arial" w:hAnsi="Arial" w:cs="Arial"/>
            <w:sz w:val="24"/>
            <w:szCs w:val="24"/>
          </w:rPr>
          <w:t>https://www.statista.com/statistics/746505/worldwide-dyson-annual-revenue/</w:t>
        </w:r>
      </w:hyperlink>
      <w:r>
        <w:rPr>
          <w:rFonts w:ascii="Arial" w:hAnsi="Arial" w:cs="Arial"/>
          <w:sz w:val="24"/>
          <w:szCs w:val="24"/>
        </w:rPr>
        <w:t xml:space="preserve">, </w:t>
      </w:r>
      <w:r w:rsidRPr="00CE3060">
        <w:rPr>
          <w:rFonts w:ascii="Arial" w:hAnsi="Arial" w:cs="Arial"/>
          <w:sz w:val="24"/>
          <w:szCs w:val="24"/>
        </w:rPr>
        <w:t>(Accessed</w:t>
      </w:r>
      <w:r>
        <w:rPr>
          <w:rFonts w:ascii="Arial" w:hAnsi="Arial" w:cs="Arial"/>
          <w:sz w:val="24"/>
          <w:szCs w:val="24"/>
        </w:rPr>
        <w:t>:</w:t>
      </w:r>
      <w:r w:rsidRPr="00CE3060">
        <w:rPr>
          <w:rFonts w:ascii="Arial" w:hAnsi="Arial" w:cs="Arial"/>
          <w:sz w:val="24"/>
          <w:szCs w:val="24"/>
        </w:rPr>
        <w:t xml:space="preserve"> 21 January 2022).</w:t>
      </w:r>
    </w:p>
    <w:p w14:paraId="3E492760" w14:textId="77777777" w:rsidR="00513DF1" w:rsidRDefault="00513DF1" w:rsidP="00CE11D6">
      <w:pPr>
        <w:jc w:val="both"/>
        <w:rPr>
          <w:rFonts w:ascii="Arial" w:hAnsi="Arial" w:cs="Arial"/>
          <w:sz w:val="24"/>
          <w:szCs w:val="24"/>
        </w:rPr>
      </w:pPr>
      <w:r>
        <w:rPr>
          <w:rFonts w:ascii="Arial" w:hAnsi="Arial" w:cs="Arial"/>
          <w:sz w:val="24"/>
          <w:szCs w:val="24"/>
        </w:rPr>
        <w:t xml:space="preserve">Shastri, A. (2022) </w:t>
      </w:r>
      <w:r w:rsidRPr="006C0276">
        <w:rPr>
          <w:rFonts w:ascii="Arial" w:hAnsi="Arial" w:cs="Arial"/>
          <w:sz w:val="24"/>
          <w:szCs w:val="24"/>
        </w:rPr>
        <w:t>Elaborated SWOT Analysis of Dyso</w:t>
      </w:r>
      <w:r>
        <w:rPr>
          <w:rFonts w:ascii="Arial" w:hAnsi="Arial" w:cs="Arial"/>
          <w:sz w:val="24"/>
          <w:szCs w:val="24"/>
        </w:rPr>
        <w:t>n. Available at:</w:t>
      </w:r>
      <w:r w:rsidRPr="000D32EA">
        <w:t xml:space="preserve"> </w:t>
      </w:r>
      <w:hyperlink r:id="rId37" w:history="1">
        <w:r w:rsidRPr="006A7852">
          <w:rPr>
            <w:rStyle w:val="Hyperlink"/>
            <w:rFonts w:ascii="Arial" w:hAnsi="Arial" w:cs="Arial"/>
            <w:sz w:val="24"/>
            <w:szCs w:val="24"/>
          </w:rPr>
          <w:t>https://iide.co/case-studies/swot-analysis-of-dyson/</w:t>
        </w:r>
      </w:hyperlink>
      <w:r>
        <w:rPr>
          <w:rFonts w:ascii="Arial" w:hAnsi="Arial" w:cs="Arial"/>
          <w:sz w:val="24"/>
          <w:szCs w:val="24"/>
        </w:rPr>
        <w:t xml:space="preserve"> (Accessed: 01 March 2022)</w:t>
      </w:r>
    </w:p>
    <w:p w14:paraId="17786804" w14:textId="77777777" w:rsidR="00513DF1" w:rsidRDefault="00513DF1" w:rsidP="00CE11D6">
      <w:pPr>
        <w:jc w:val="both"/>
        <w:rPr>
          <w:rFonts w:ascii="Arial" w:hAnsi="Arial" w:cs="Arial"/>
          <w:sz w:val="24"/>
          <w:szCs w:val="24"/>
        </w:rPr>
      </w:pPr>
      <w:r w:rsidRPr="00CA2E0F">
        <w:rPr>
          <w:rFonts w:ascii="Arial" w:hAnsi="Arial" w:cs="Arial"/>
          <w:sz w:val="24"/>
          <w:szCs w:val="24"/>
        </w:rPr>
        <w:t>Statista Research Department (2021) Brands of Vacuum Cleaners Ranked by Number of Users in Great Britain in 2020. Available</w:t>
      </w:r>
      <w:r>
        <w:rPr>
          <w:rFonts w:ascii="Arial" w:hAnsi="Arial" w:cs="Arial"/>
          <w:sz w:val="24"/>
          <w:szCs w:val="24"/>
        </w:rPr>
        <w:t xml:space="preserve"> at</w:t>
      </w:r>
      <w:r w:rsidRPr="00CA2E0F">
        <w:rPr>
          <w:rFonts w:ascii="Arial" w:hAnsi="Arial" w:cs="Arial"/>
          <w:sz w:val="24"/>
          <w:szCs w:val="24"/>
        </w:rPr>
        <w:t xml:space="preserve">: </w:t>
      </w:r>
      <w:hyperlink r:id="rId38" w:history="1">
        <w:r w:rsidRPr="00EC6B35">
          <w:rPr>
            <w:rStyle w:val="Hyperlink"/>
            <w:rFonts w:ascii="Arial" w:hAnsi="Arial" w:cs="Arial"/>
            <w:sz w:val="24"/>
            <w:szCs w:val="24"/>
          </w:rPr>
          <w:t>https://www.statista.com/statistics/437720/leading-brands-of-vacuum-cleaners-in-the-uk/</w:t>
        </w:r>
      </w:hyperlink>
      <w:r>
        <w:rPr>
          <w:rFonts w:ascii="Arial" w:hAnsi="Arial" w:cs="Arial"/>
          <w:sz w:val="24"/>
          <w:szCs w:val="24"/>
        </w:rPr>
        <w:t xml:space="preserve">, </w:t>
      </w:r>
      <w:r w:rsidRPr="00CA2E0F">
        <w:rPr>
          <w:rFonts w:ascii="Arial" w:hAnsi="Arial" w:cs="Arial"/>
          <w:sz w:val="24"/>
          <w:szCs w:val="24"/>
        </w:rPr>
        <w:t>(Accessed</w:t>
      </w:r>
      <w:r>
        <w:rPr>
          <w:rFonts w:ascii="Arial" w:hAnsi="Arial" w:cs="Arial"/>
          <w:sz w:val="24"/>
          <w:szCs w:val="24"/>
        </w:rPr>
        <w:t>:</w:t>
      </w:r>
      <w:r w:rsidRPr="00CA2E0F">
        <w:rPr>
          <w:rFonts w:ascii="Arial" w:hAnsi="Arial" w:cs="Arial"/>
          <w:sz w:val="24"/>
          <w:szCs w:val="24"/>
        </w:rPr>
        <w:t xml:space="preserve"> 21 January 2022).</w:t>
      </w:r>
    </w:p>
    <w:p w14:paraId="013B28A4" w14:textId="77777777" w:rsidR="00513DF1" w:rsidRDefault="00513DF1" w:rsidP="00FE5DE9">
      <w:pPr>
        <w:jc w:val="both"/>
        <w:rPr>
          <w:rFonts w:ascii="Arial" w:hAnsi="Arial" w:cs="Arial"/>
          <w:sz w:val="24"/>
          <w:szCs w:val="24"/>
        </w:rPr>
      </w:pPr>
      <w:r>
        <w:rPr>
          <w:rFonts w:ascii="Arial" w:hAnsi="Arial" w:cs="Arial"/>
          <w:sz w:val="24"/>
          <w:szCs w:val="24"/>
        </w:rPr>
        <w:t xml:space="preserve">Swanson, J., D. and Creed, S., A. (2014) </w:t>
      </w:r>
      <w:r w:rsidRPr="00FE5DE9">
        <w:rPr>
          <w:rFonts w:ascii="Arial" w:hAnsi="Arial" w:cs="Arial"/>
          <w:sz w:val="24"/>
          <w:szCs w:val="24"/>
        </w:rPr>
        <w:t>Sharpening the Focus of Force Field</w:t>
      </w:r>
      <w:r>
        <w:rPr>
          <w:rFonts w:ascii="Arial" w:hAnsi="Arial" w:cs="Arial"/>
          <w:sz w:val="24"/>
          <w:szCs w:val="24"/>
        </w:rPr>
        <w:t xml:space="preserve"> </w:t>
      </w:r>
      <w:r w:rsidRPr="00FE5DE9">
        <w:rPr>
          <w:rFonts w:ascii="Arial" w:hAnsi="Arial" w:cs="Arial"/>
          <w:sz w:val="24"/>
          <w:szCs w:val="24"/>
        </w:rPr>
        <w:t>Analysis</w:t>
      </w:r>
      <w:r>
        <w:rPr>
          <w:rFonts w:ascii="Arial" w:hAnsi="Arial" w:cs="Arial"/>
          <w:sz w:val="24"/>
          <w:szCs w:val="24"/>
        </w:rPr>
        <w:t xml:space="preserve">. </w:t>
      </w:r>
      <w:r w:rsidRPr="0041747A">
        <w:rPr>
          <w:rFonts w:ascii="Arial" w:hAnsi="Arial" w:cs="Arial"/>
          <w:sz w:val="24"/>
          <w:szCs w:val="24"/>
        </w:rPr>
        <w:t>Journal of Change Management</w:t>
      </w:r>
      <w:r>
        <w:rPr>
          <w:rFonts w:ascii="Arial" w:hAnsi="Arial" w:cs="Arial"/>
          <w:sz w:val="24"/>
          <w:szCs w:val="24"/>
        </w:rPr>
        <w:t xml:space="preserve">. 14(1), pp: 28-47. </w:t>
      </w:r>
      <w:r w:rsidRPr="00655647">
        <w:rPr>
          <w:rFonts w:ascii="Arial" w:hAnsi="Arial" w:cs="Arial"/>
          <w:sz w:val="24"/>
          <w:szCs w:val="24"/>
        </w:rPr>
        <w:t>DOI: 10.1080/14697017.2013.788052</w:t>
      </w:r>
      <w:r>
        <w:rPr>
          <w:rFonts w:ascii="Arial" w:hAnsi="Arial" w:cs="Arial"/>
          <w:sz w:val="24"/>
          <w:szCs w:val="24"/>
        </w:rPr>
        <w:t>.</w:t>
      </w:r>
    </w:p>
    <w:p w14:paraId="5592BE1E" w14:textId="77777777" w:rsidR="00513DF1" w:rsidRDefault="00513DF1" w:rsidP="00CE11D6">
      <w:pPr>
        <w:jc w:val="both"/>
        <w:rPr>
          <w:rFonts w:ascii="Arial" w:hAnsi="Arial" w:cs="Arial"/>
          <w:sz w:val="24"/>
          <w:szCs w:val="24"/>
        </w:rPr>
      </w:pPr>
      <w:r>
        <w:rPr>
          <w:rFonts w:ascii="Arial" w:hAnsi="Arial" w:cs="Arial"/>
          <w:sz w:val="24"/>
          <w:szCs w:val="24"/>
        </w:rPr>
        <w:t xml:space="preserve">Tamblyn, T. (2017) </w:t>
      </w:r>
      <w:r w:rsidRPr="009F1A29">
        <w:rPr>
          <w:rFonts w:ascii="Arial" w:hAnsi="Arial" w:cs="Arial"/>
          <w:sz w:val="24"/>
          <w:szCs w:val="24"/>
        </w:rPr>
        <w:t>Dyson Has The Best Approach To Every Employee's Worst Nightmare: Team Building</w:t>
      </w:r>
      <w:r>
        <w:rPr>
          <w:rFonts w:ascii="Arial" w:hAnsi="Arial" w:cs="Arial"/>
          <w:sz w:val="24"/>
          <w:szCs w:val="24"/>
        </w:rPr>
        <w:t>. Available at:</w:t>
      </w:r>
      <w:r w:rsidRPr="00CD46C4">
        <w:t xml:space="preserve"> </w:t>
      </w:r>
      <w:hyperlink r:id="rId39" w:history="1">
        <w:r w:rsidRPr="00D9507F">
          <w:rPr>
            <w:rStyle w:val="Hyperlink"/>
            <w:rFonts w:ascii="Arial" w:hAnsi="Arial" w:cs="Arial"/>
            <w:sz w:val="24"/>
            <w:szCs w:val="24"/>
          </w:rPr>
          <w:t>https://www.huffingtonpost.co.uk/entry/every-year-dyson-challenges-its-engineers-to-create-something-new-in-just-24-hours_uk_599d78e3e4b0d97c400055ab</w:t>
        </w:r>
      </w:hyperlink>
      <w:r>
        <w:rPr>
          <w:rFonts w:ascii="Arial" w:hAnsi="Arial" w:cs="Arial"/>
          <w:sz w:val="24"/>
          <w:szCs w:val="24"/>
        </w:rPr>
        <w:t>, (</w:t>
      </w:r>
      <w:r w:rsidRPr="00CD46C4">
        <w:rPr>
          <w:rFonts w:ascii="Arial" w:hAnsi="Arial" w:cs="Arial"/>
          <w:sz w:val="24"/>
          <w:szCs w:val="24"/>
        </w:rPr>
        <w:t>Accessed: 07 March 2022</w:t>
      </w:r>
      <w:r>
        <w:rPr>
          <w:rFonts w:ascii="Arial" w:hAnsi="Arial" w:cs="Arial"/>
          <w:sz w:val="24"/>
          <w:szCs w:val="24"/>
        </w:rPr>
        <w:t>).</w:t>
      </w:r>
    </w:p>
    <w:p w14:paraId="79947AFC" w14:textId="77777777" w:rsidR="00513DF1" w:rsidRDefault="00513DF1" w:rsidP="00CE11D6">
      <w:pPr>
        <w:jc w:val="both"/>
        <w:rPr>
          <w:rFonts w:ascii="Arial" w:hAnsi="Arial" w:cs="Arial"/>
          <w:sz w:val="24"/>
          <w:szCs w:val="24"/>
        </w:rPr>
      </w:pPr>
      <w:r>
        <w:rPr>
          <w:rFonts w:ascii="Arial" w:hAnsi="Arial" w:cs="Arial"/>
          <w:sz w:val="24"/>
          <w:szCs w:val="24"/>
        </w:rPr>
        <w:t xml:space="preserve">Tang, D. (2017) </w:t>
      </w:r>
      <w:r w:rsidRPr="00376F39">
        <w:rPr>
          <w:rFonts w:ascii="Arial" w:hAnsi="Arial" w:cs="Arial"/>
          <w:sz w:val="24"/>
          <w:szCs w:val="24"/>
        </w:rPr>
        <w:t>Change Management 101: How to Combat Change Resistance</w:t>
      </w:r>
      <w:r>
        <w:rPr>
          <w:rFonts w:ascii="Arial" w:hAnsi="Arial" w:cs="Arial"/>
          <w:sz w:val="24"/>
          <w:szCs w:val="24"/>
        </w:rPr>
        <w:t>. Available at:</w:t>
      </w:r>
      <w:r w:rsidRPr="00376F39">
        <w:t xml:space="preserve"> </w:t>
      </w:r>
      <w:hyperlink r:id="rId40" w:history="1">
        <w:r w:rsidRPr="00D9507F">
          <w:rPr>
            <w:rStyle w:val="Hyperlink"/>
            <w:rFonts w:ascii="Arial" w:hAnsi="Arial" w:cs="Arial"/>
            <w:sz w:val="24"/>
            <w:szCs w:val="24"/>
          </w:rPr>
          <w:t>https://www.linkedin.com/pulse/change-management-101-how-combat-resistance-david-tang/</w:t>
        </w:r>
      </w:hyperlink>
      <w:r>
        <w:rPr>
          <w:rFonts w:ascii="Arial" w:hAnsi="Arial" w:cs="Arial"/>
          <w:sz w:val="24"/>
          <w:szCs w:val="24"/>
        </w:rPr>
        <w:t xml:space="preserve">, </w:t>
      </w:r>
      <w:r w:rsidRPr="00376F39">
        <w:rPr>
          <w:rFonts w:ascii="Arial" w:hAnsi="Arial" w:cs="Arial"/>
          <w:sz w:val="24"/>
          <w:szCs w:val="24"/>
        </w:rPr>
        <w:t>(Accessed: 07 March 2022).</w:t>
      </w:r>
    </w:p>
    <w:p w14:paraId="503F050A" w14:textId="77777777" w:rsidR="00513DF1" w:rsidRDefault="00513DF1" w:rsidP="00FE5DE9">
      <w:pPr>
        <w:jc w:val="both"/>
        <w:rPr>
          <w:rFonts w:ascii="Arial" w:hAnsi="Arial" w:cs="Arial"/>
          <w:sz w:val="24"/>
          <w:szCs w:val="24"/>
        </w:rPr>
      </w:pPr>
      <w:r>
        <w:rPr>
          <w:rFonts w:ascii="Arial" w:hAnsi="Arial" w:cs="Arial"/>
          <w:sz w:val="24"/>
          <w:szCs w:val="24"/>
        </w:rPr>
        <w:t xml:space="preserve">Tanner, R. (2021) </w:t>
      </w:r>
      <w:r w:rsidRPr="00A85323">
        <w:rPr>
          <w:rFonts w:ascii="Arial" w:hAnsi="Arial" w:cs="Arial"/>
          <w:sz w:val="24"/>
          <w:szCs w:val="24"/>
        </w:rPr>
        <w:t>Organizational Change: 8 Reasons Why People Resist Change</w:t>
      </w:r>
      <w:r>
        <w:rPr>
          <w:rFonts w:ascii="Arial" w:hAnsi="Arial" w:cs="Arial"/>
          <w:sz w:val="24"/>
          <w:szCs w:val="24"/>
        </w:rPr>
        <w:t>. Available at:</w:t>
      </w:r>
      <w:r w:rsidRPr="00A85323">
        <w:t xml:space="preserve"> </w:t>
      </w:r>
      <w:hyperlink r:id="rId41" w:history="1">
        <w:r w:rsidRPr="002149F7">
          <w:rPr>
            <w:rStyle w:val="Hyperlink"/>
            <w:rFonts w:ascii="Arial" w:hAnsi="Arial" w:cs="Arial"/>
            <w:sz w:val="24"/>
            <w:szCs w:val="24"/>
          </w:rPr>
          <w:t>https://managementisajourney.com/organizational-change-8-reasons-why-people-resist-change/</w:t>
        </w:r>
      </w:hyperlink>
      <w:r>
        <w:rPr>
          <w:rFonts w:ascii="Arial" w:hAnsi="Arial" w:cs="Arial"/>
          <w:sz w:val="24"/>
          <w:szCs w:val="24"/>
        </w:rPr>
        <w:t>, (Accessed: 09 March 2022).</w:t>
      </w:r>
    </w:p>
    <w:p w14:paraId="1CB13544" w14:textId="77777777" w:rsidR="00513DF1" w:rsidRDefault="00513DF1" w:rsidP="00A62BA2">
      <w:pPr>
        <w:jc w:val="both"/>
        <w:rPr>
          <w:rFonts w:ascii="Arial" w:hAnsi="Arial" w:cs="Arial"/>
          <w:sz w:val="24"/>
          <w:szCs w:val="24"/>
        </w:rPr>
      </w:pPr>
      <w:r>
        <w:rPr>
          <w:rFonts w:ascii="Arial" w:hAnsi="Arial" w:cs="Arial"/>
          <w:sz w:val="24"/>
          <w:szCs w:val="24"/>
        </w:rPr>
        <w:t xml:space="preserve">The James Dyson Foundation (2020) </w:t>
      </w:r>
      <w:r w:rsidRPr="00A62BA2">
        <w:rPr>
          <w:rFonts w:ascii="Arial" w:hAnsi="Arial" w:cs="Arial"/>
          <w:sz w:val="24"/>
          <w:szCs w:val="24"/>
        </w:rPr>
        <w:t>Our mission</w:t>
      </w:r>
      <w:r>
        <w:rPr>
          <w:rFonts w:ascii="Arial" w:hAnsi="Arial" w:cs="Arial"/>
          <w:sz w:val="24"/>
          <w:szCs w:val="24"/>
        </w:rPr>
        <w:t xml:space="preserve"> </w:t>
      </w:r>
      <w:r w:rsidRPr="00A62BA2">
        <w:rPr>
          <w:rFonts w:ascii="Arial" w:hAnsi="Arial" w:cs="Arial"/>
          <w:sz w:val="24"/>
          <w:szCs w:val="24"/>
        </w:rPr>
        <w:t>is to inspire the</w:t>
      </w:r>
      <w:r>
        <w:rPr>
          <w:rFonts w:ascii="Arial" w:hAnsi="Arial" w:cs="Arial"/>
          <w:sz w:val="24"/>
          <w:szCs w:val="24"/>
        </w:rPr>
        <w:t xml:space="preserve"> </w:t>
      </w:r>
      <w:r w:rsidRPr="00A62BA2">
        <w:rPr>
          <w:rFonts w:ascii="Arial" w:hAnsi="Arial" w:cs="Arial"/>
          <w:sz w:val="24"/>
          <w:szCs w:val="24"/>
        </w:rPr>
        <w:t>next generation</w:t>
      </w:r>
      <w:r>
        <w:rPr>
          <w:rFonts w:ascii="Arial" w:hAnsi="Arial" w:cs="Arial"/>
          <w:sz w:val="24"/>
          <w:szCs w:val="24"/>
        </w:rPr>
        <w:t xml:space="preserve"> </w:t>
      </w:r>
      <w:r w:rsidRPr="00A62BA2">
        <w:rPr>
          <w:rFonts w:ascii="Arial" w:hAnsi="Arial" w:cs="Arial"/>
          <w:sz w:val="24"/>
          <w:szCs w:val="24"/>
        </w:rPr>
        <w:t>of engineers</w:t>
      </w:r>
      <w:r>
        <w:rPr>
          <w:rFonts w:ascii="Arial" w:hAnsi="Arial" w:cs="Arial"/>
          <w:sz w:val="24"/>
          <w:szCs w:val="24"/>
        </w:rPr>
        <w:t>. Available at:</w:t>
      </w:r>
      <w:r w:rsidRPr="00BF0638">
        <w:t xml:space="preserve"> </w:t>
      </w:r>
      <w:hyperlink r:id="rId42" w:history="1">
        <w:r w:rsidRPr="00D9507F">
          <w:rPr>
            <w:rStyle w:val="Hyperlink"/>
            <w:rFonts w:ascii="Arial" w:hAnsi="Arial" w:cs="Arial"/>
            <w:sz w:val="24"/>
            <w:szCs w:val="24"/>
          </w:rPr>
          <w:t>https://www.jamesdysonfoundation.co.uk/content/dam/jdf/annual_report/JDF_2020_Annual%20Report_Digital.pdf</w:t>
        </w:r>
      </w:hyperlink>
      <w:r w:rsidRPr="00BF0638">
        <w:rPr>
          <w:rFonts w:ascii="Arial" w:hAnsi="Arial" w:cs="Arial"/>
          <w:sz w:val="24"/>
          <w:szCs w:val="24"/>
        </w:rPr>
        <w:t>?</w:t>
      </w:r>
      <w:r>
        <w:rPr>
          <w:rFonts w:ascii="Arial" w:hAnsi="Arial" w:cs="Arial"/>
          <w:sz w:val="24"/>
          <w:szCs w:val="24"/>
        </w:rPr>
        <w:t xml:space="preserve">, </w:t>
      </w:r>
      <w:r w:rsidRPr="00BF0638">
        <w:rPr>
          <w:rFonts w:ascii="Arial" w:hAnsi="Arial" w:cs="Arial"/>
          <w:sz w:val="24"/>
          <w:szCs w:val="24"/>
        </w:rPr>
        <w:t>(Accessed: 07 March 2022).</w:t>
      </w:r>
    </w:p>
    <w:p w14:paraId="55552301" w14:textId="77777777" w:rsidR="00513DF1" w:rsidRDefault="00513DF1" w:rsidP="007C61C8">
      <w:pPr>
        <w:pStyle w:val="BodyText2"/>
      </w:pPr>
      <w:r>
        <w:t xml:space="preserve">Todnem, R., B. (2005) Organisational Change Management: A Critical Review. Journal of Change Management- Routledge. 5(4), pp. 369 –380. </w:t>
      </w:r>
    </w:p>
    <w:p w14:paraId="3E2CCB22" w14:textId="77777777" w:rsidR="00513DF1" w:rsidRPr="00CA7CAE" w:rsidRDefault="00513DF1" w:rsidP="00500B98">
      <w:pPr>
        <w:pStyle w:val="BodyText"/>
      </w:pPr>
      <w:r w:rsidRPr="00CA7CAE">
        <w:lastRenderedPageBreak/>
        <w:t>Tunçer, P. (2011). Organizational change and leadership. Journal of Court of Accounts</w:t>
      </w:r>
      <w:r>
        <w:t>.</w:t>
      </w:r>
      <w:r w:rsidRPr="00CA7CAE">
        <w:t xml:space="preserve"> 80</w:t>
      </w:r>
      <w:r>
        <w:t>, pp:</w:t>
      </w:r>
      <w:r w:rsidRPr="00CA7CAE">
        <w:t xml:space="preserve"> 57-83</w:t>
      </w:r>
    </w:p>
    <w:p w14:paraId="5779B529" w14:textId="77777777" w:rsidR="00513DF1" w:rsidRDefault="00513DF1" w:rsidP="00CE11D6">
      <w:pPr>
        <w:jc w:val="both"/>
        <w:rPr>
          <w:rFonts w:ascii="Arial" w:hAnsi="Arial" w:cs="Arial"/>
          <w:sz w:val="24"/>
          <w:szCs w:val="24"/>
        </w:rPr>
      </w:pPr>
      <w:r>
        <w:rPr>
          <w:rFonts w:ascii="Arial" w:hAnsi="Arial" w:cs="Arial"/>
          <w:sz w:val="24"/>
          <w:szCs w:val="24"/>
        </w:rPr>
        <w:t>White, I., M. and Saunders, C. (2017) Leadership. Oxford University Press.</w:t>
      </w:r>
    </w:p>
    <w:p w14:paraId="33307F6C" w14:textId="77777777" w:rsidR="000D25F4" w:rsidRPr="0089419C" w:rsidRDefault="000D25F4" w:rsidP="007B277C">
      <w:pPr>
        <w:pStyle w:val="BodyText2"/>
      </w:pPr>
    </w:p>
    <w:sectPr w:rsidR="000D25F4" w:rsidRPr="0089419C" w:rsidSect="00F46714">
      <w:headerReference w:type="default" r:id="rId43"/>
      <w:footerReference w:type="default" r:id="rId44"/>
      <w:pgSz w:w="11906" w:h="16838"/>
      <w:pgMar w:top="1440" w:right="1440" w:bottom="1440" w:left="1440" w:header="720" w:footer="720" w:gutter="0"/>
      <w:pgNumType w:start="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7871D" w14:textId="77777777" w:rsidR="00AC6A00" w:rsidRDefault="00AC6A00">
      <w:pPr>
        <w:spacing w:after="0" w:line="240" w:lineRule="auto"/>
      </w:pPr>
      <w:r>
        <w:separator/>
      </w:r>
    </w:p>
  </w:endnote>
  <w:endnote w:type="continuationSeparator" w:id="0">
    <w:p w14:paraId="65A7E980" w14:textId="77777777" w:rsidR="00AC6A00" w:rsidRDefault="00AC6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941015"/>
      <w:docPartObj>
        <w:docPartGallery w:val="Page Numbers (Bottom of Page)"/>
        <w:docPartUnique/>
      </w:docPartObj>
    </w:sdtPr>
    <w:sdtEndPr>
      <w:rPr>
        <w:noProof/>
      </w:rPr>
    </w:sdtEndPr>
    <w:sdtContent>
      <w:p w14:paraId="6C9D4AAB" w14:textId="502AE586" w:rsidR="0089659B" w:rsidRDefault="0089659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02932B" w14:textId="77777777" w:rsidR="0089659B" w:rsidRDefault="008965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18A34" w14:textId="77777777" w:rsidR="00AC6A00" w:rsidRDefault="00AC6A00">
      <w:pPr>
        <w:spacing w:after="0" w:line="240" w:lineRule="auto"/>
      </w:pPr>
      <w:r>
        <w:rPr>
          <w:color w:val="000000"/>
        </w:rPr>
        <w:separator/>
      </w:r>
    </w:p>
  </w:footnote>
  <w:footnote w:type="continuationSeparator" w:id="0">
    <w:p w14:paraId="1217D003" w14:textId="77777777" w:rsidR="00AC6A00" w:rsidRDefault="00AC6A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9EAFD" w14:textId="41FBF55E" w:rsidR="00394040" w:rsidRDefault="00394040" w:rsidP="00394040">
    <w:pPr>
      <w:pStyle w:val="Header"/>
      <w:jc w:val="center"/>
    </w:pPr>
    <w:r w:rsidRPr="00394040">
      <w:t>Leading and Implementing Workplace Change - BMSW6103</w:t>
    </w:r>
  </w:p>
  <w:p w14:paraId="7FFB40D4" w14:textId="77777777" w:rsidR="00394040" w:rsidRDefault="003940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81D44"/>
    <w:multiLevelType w:val="hybridMultilevel"/>
    <w:tmpl w:val="F82C5DE2"/>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077D04A5"/>
    <w:multiLevelType w:val="hybridMultilevel"/>
    <w:tmpl w:val="D19A8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D7F57"/>
    <w:multiLevelType w:val="hybridMultilevel"/>
    <w:tmpl w:val="DD8C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FC5916"/>
    <w:multiLevelType w:val="hybridMultilevel"/>
    <w:tmpl w:val="E0442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26226D"/>
    <w:multiLevelType w:val="hybridMultilevel"/>
    <w:tmpl w:val="F1AC0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EA7143"/>
    <w:multiLevelType w:val="hybridMultilevel"/>
    <w:tmpl w:val="B3A69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272629"/>
    <w:multiLevelType w:val="hybridMultilevel"/>
    <w:tmpl w:val="750CE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424027"/>
    <w:multiLevelType w:val="hybridMultilevel"/>
    <w:tmpl w:val="AA6C7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B1651A"/>
    <w:multiLevelType w:val="hybridMultilevel"/>
    <w:tmpl w:val="E4ECC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474EF0"/>
    <w:multiLevelType w:val="hybridMultilevel"/>
    <w:tmpl w:val="CEE4B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784E68"/>
    <w:multiLevelType w:val="hybridMultilevel"/>
    <w:tmpl w:val="64688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E04328"/>
    <w:multiLevelType w:val="hybridMultilevel"/>
    <w:tmpl w:val="0FD48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486C43"/>
    <w:multiLevelType w:val="hybridMultilevel"/>
    <w:tmpl w:val="139A6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071A48"/>
    <w:multiLevelType w:val="hybridMultilevel"/>
    <w:tmpl w:val="02F60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EF0FBA"/>
    <w:multiLevelType w:val="hybridMultilevel"/>
    <w:tmpl w:val="2F960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DC0E08"/>
    <w:multiLevelType w:val="hybridMultilevel"/>
    <w:tmpl w:val="E646B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3"/>
  </w:num>
  <w:num w:numId="5">
    <w:abstractNumId w:val="11"/>
  </w:num>
  <w:num w:numId="6">
    <w:abstractNumId w:val="6"/>
  </w:num>
  <w:num w:numId="7">
    <w:abstractNumId w:val="12"/>
  </w:num>
  <w:num w:numId="8">
    <w:abstractNumId w:val="4"/>
  </w:num>
  <w:num w:numId="9">
    <w:abstractNumId w:val="13"/>
  </w:num>
  <w:num w:numId="10">
    <w:abstractNumId w:val="15"/>
  </w:num>
  <w:num w:numId="11">
    <w:abstractNumId w:val="14"/>
  </w:num>
  <w:num w:numId="12">
    <w:abstractNumId w:val="9"/>
  </w:num>
  <w:num w:numId="13">
    <w:abstractNumId w:val="10"/>
  </w:num>
  <w:num w:numId="14">
    <w:abstractNumId w:val="8"/>
  </w:num>
  <w:num w:numId="15">
    <w:abstractNumId w:val="1"/>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4F88"/>
    <w:rsid w:val="0000388F"/>
    <w:rsid w:val="0000773B"/>
    <w:rsid w:val="000102DE"/>
    <w:rsid w:val="00010B45"/>
    <w:rsid w:val="00011757"/>
    <w:rsid w:val="00020902"/>
    <w:rsid w:val="000330D1"/>
    <w:rsid w:val="00033B6E"/>
    <w:rsid w:val="00034472"/>
    <w:rsid w:val="00034E15"/>
    <w:rsid w:val="00035F90"/>
    <w:rsid w:val="00044691"/>
    <w:rsid w:val="00045B7C"/>
    <w:rsid w:val="0004688B"/>
    <w:rsid w:val="00053156"/>
    <w:rsid w:val="00056F0F"/>
    <w:rsid w:val="00057803"/>
    <w:rsid w:val="00057BAC"/>
    <w:rsid w:val="00060E84"/>
    <w:rsid w:val="000611D6"/>
    <w:rsid w:val="00062F87"/>
    <w:rsid w:val="00063F4C"/>
    <w:rsid w:val="00065ECD"/>
    <w:rsid w:val="000666C5"/>
    <w:rsid w:val="00077BA3"/>
    <w:rsid w:val="00077C15"/>
    <w:rsid w:val="00083292"/>
    <w:rsid w:val="00083D0E"/>
    <w:rsid w:val="00084575"/>
    <w:rsid w:val="00084A64"/>
    <w:rsid w:val="000862E6"/>
    <w:rsid w:val="000877C4"/>
    <w:rsid w:val="00092745"/>
    <w:rsid w:val="00094BEC"/>
    <w:rsid w:val="000A015E"/>
    <w:rsid w:val="000A16A5"/>
    <w:rsid w:val="000A7507"/>
    <w:rsid w:val="000B13C9"/>
    <w:rsid w:val="000B6DE9"/>
    <w:rsid w:val="000B7264"/>
    <w:rsid w:val="000C2E9F"/>
    <w:rsid w:val="000C3358"/>
    <w:rsid w:val="000D1CE6"/>
    <w:rsid w:val="000D25F4"/>
    <w:rsid w:val="000D2D5A"/>
    <w:rsid w:val="000D32EA"/>
    <w:rsid w:val="000D3A0B"/>
    <w:rsid w:val="000D49B1"/>
    <w:rsid w:val="000E3551"/>
    <w:rsid w:val="000E62A5"/>
    <w:rsid w:val="000E6407"/>
    <w:rsid w:val="000F0C74"/>
    <w:rsid w:val="000F1EC6"/>
    <w:rsid w:val="000F39A6"/>
    <w:rsid w:val="00101B84"/>
    <w:rsid w:val="00102449"/>
    <w:rsid w:val="0010346E"/>
    <w:rsid w:val="0011507F"/>
    <w:rsid w:val="001170DB"/>
    <w:rsid w:val="0011751F"/>
    <w:rsid w:val="0012030B"/>
    <w:rsid w:val="001218C4"/>
    <w:rsid w:val="00122A67"/>
    <w:rsid w:val="00125699"/>
    <w:rsid w:val="00126583"/>
    <w:rsid w:val="00130115"/>
    <w:rsid w:val="0013242F"/>
    <w:rsid w:val="00133ED3"/>
    <w:rsid w:val="00134C46"/>
    <w:rsid w:val="001408AA"/>
    <w:rsid w:val="001447D2"/>
    <w:rsid w:val="00146340"/>
    <w:rsid w:val="00146D5A"/>
    <w:rsid w:val="0014743F"/>
    <w:rsid w:val="00147462"/>
    <w:rsid w:val="00150DD0"/>
    <w:rsid w:val="00154222"/>
    <w:rsid w:val="00155332"/>
    <w:rsid w:val="00155E60"/>
    <w:rsid w:val="001657E2"/>
    <w:rsid w:val="00170849"/>
    <w:rsid w:val="00173E62"/>
    <w:rsid w:val="00180F27"/>
    <w:rsid w:val="00181BE5"/>
    <w:rsid w:val="00182C74"/>
    <w:rsid w:val="0018380D"/>
    <w:rsid w:val="001857D1"/>
    <w:rsid w:val="00187202"/>
    <w:rsid w:val="00187B56"/>
    <w:rsid w:val="001931F2"/>
    <w:rsid w:val="0019607B"/>
    <w:rsid w:val="001A0AE6"/>
    <w:rsid w:val="001A5B32"/>
    <w:rsid w:val="001A5C70"/>
    <w:rsid w:val="001B124D"/>
    <w:rsid w:val="001B1719"/>
    <w:rsid w:val="001B382D"/>
    <w:rsid w:val="001B4AA2"/>
    <w:rsid w:val="001B558A"/>
    <w:rsid w:val="001C0818"/>
    <w:rsid w:val="001C1E97"/>
    <w:rsid w:val="001C2B2A"/>
    <w:rsid w:val="001C2DAF"/>
    <w:rsid w:val="001C6903"/>
    <w:rsid w:val="001C72FE"/>
    <w:rsid w:val="001D51D7"/>
    <w:rsid w:val="001D6679"/>
    <w:rsid w:val="001E01B3"/>
    <w:rsid w:val="001E189F"/>
    <w:rsid w:val="001E393D"/>
    <w:rsid w:val="001E4A32"/>
    <w:rsid w:val="001E5DE4"/>
    <w:rsid w:val="001F78DA"/>
    <w:rsid w:val="0020267C"/>
    <w:rsid w:val="00206FF8"/>
    <w:rsid w:val="002114E4"/>
    <w:rsid w:val="002140B8"/>
    <w:rsid w:val="0021579E"/>
    <w:rsid w:val="0023111E"/>
    <w:rsid w:val="0023267C"/>
    <w:rsid w:val="00232A95"/>
    <w:rsid w:val="00234210"/>
    <w:rsid w:val="00235A7F"/>
    <w:rsid w:val="00235E7B"/>
    <w:rsid w:val="0023702E"/>
    <w:rsid w:val="002371F0"/>
    <w:rsid w:val="002418D1"/>
    <w:rsid w:val="00244FA8"/>
    <w:rsid w:val="00247D18"/>
    <w:rsid w:val="00250D1F"/>
    <w:rsid w:val="0025328A"/>
    <w:rsid w:val="0025560B"/>
    <w:rsid w:val="00260C4E"/>
    <w:rsid w:val="0026109D"/>
    <w:rsid w:val="00262580"/>
    <w:rsid w:val="00263275"/>
    <w:rsid w:val="00265536"/>
    <w:rsid w:val="0026592F"/>
    <w:rsid w:val="00266598"/>
    <w:rsid w:val="00270FD4"/>
    <w:rsid w:val="0027311A"/>
    <w:rsid w:val="0027494B"/>
    <w:rsid w:val="00276153"/>
    <w:rsid w:val="002863A7"/>
    <w:rsid w:val="00287FA2"/>
    <w:rsid w:val="00293308"/>
    <w:rsid w:val="0029415A"/>
    <w:rsid w:val="002A0BF8"/>
    <w:rsid w:val="002A33BA"/>
    <w:rsid w:val="002A5BB6"/>
    <w:rsid w:val="002A63FE"/>
    <w:rsid w:val="002B55F0"/>
    <w:rsid w:val="002B593B"/>
    <w:rsid w:val="002B7ED5"/>
    <w:rsid w:val="002C12A6"/>
    <w:rsid w:val="002C4BCB"/>
    <w:rsid w:val="002C63D8"/>
    <w:rsid w:val="002C6808"/>
    <w:rsid w:val="002C7DDF"/>
    <w:rsid w:val="002D0867"/>
    <w:rsid w:val="002D5C92"/>
    <w:rsid w:val="002D6AA3"/>
    <w:rsid w:val="002E26FF"/>
    <w:rsid w:val="002E3169"/>
    <w:rsid w:val="002E4EBD"/>
    <w:rsid w:val="002E5C65"/>
    <w:rsid w:val="002E70B0"/>
    <w:rsid w:val="002F49B6"/>
    <w:rsid w:val="002F4B8D"/>
    <w:rsid w:val="002F6C0F"/>
    <w:rsid w:val="00303323"/>
    <w:rsid w:val="00304C75"/>
    <w:rsid w:val="00305B0A"/>
    <w:rsid w:val="00307093"/>
    <w:rsid w:val="00311DF3"/>
    <w:rsid w:val="003203F2"/>
    <w:rsid w:val="00322003"/>
    <w:rsid w:val="0032689F"/>
    <w:rsid w:val="00333278"/>
    <w:rsid w:val="003354A4"/>
    <w:rsid w:val="00337900"/>
    <w:rsid w:val="00337DB0"/>
    <w:rsid w:val="00342B13"/>
    <w:rsid w:val="003454DE"/>
    <w:rsid w:val="003476A9"/>
    <w:rsid w:val="0035134B"/>
    <w:rsid w:val="00355BE6"/>
    <w:rsid w:val="00356815"/>
    <w:rsid w:val="00357D14"/>
    <w:rsid w:val="003603D5"/>
    <w:rsid w:val="003606CD"/>
    <w:rsid w:val="00362753"/>
    <w:rsid w:val="00362EBD"/>
    <w:rsid w:val="00366835"/>
    <w:rsid w:val="00366E89"/>
    <w:rsid w:val="00371F69"/>
    <w:rsid w:val="0037457C"/>
    <w:rsid w:val="0037599A"/>
    <w:rsid w:val="00376F39"/>
    <w:rsid w:val="00377453"/>
    <w:rsid w:val="00381F30"/>
    <w:rsid w:val="003859B6"/>
    <w:rsid w:val="00385DBB"/>
    <w:rsid w:val="0038681C"/>
    <w:rsid w:val="00387806"/>
    <w:rsid w:val="00390691"/>
    <w:rsid w:val="00394040"/>
    <w:rsid w:val="00394CA1"/>
    <w:rsid w:val="003A558F"/>
    <w:rsid w:val="003A755C"/>
    <w:rsid w:val="003A79A7"/>
    <w:rsid w:val="003B5468"/>
    <w:rsid w:val="003C2D9B"/>
    <w:rsid w:val="003D1B8E"/>
    <w:rsid w:val="003D4E2E"/>
    <w:rsid w:val="003E133B"/>
    <w:rsid w:val="003E19BA"/>
    <w:rsid w:val="003E46B1"/>
    <w:rsid w:val="003E5615"/>
    <w:rsid w:val="003E7634"/>
    <w:rsid w:val="003F5AD5"/>
    <w:rsid w:val="003F5CB9"/>
    <w:rsid w:val="003F7D7B"/>
    <w:rsid w:val="004004CA"/>
    <w:rsid w:val="00405468"/>
    <w:rsid w:val="004153F3"/>
    <w:rsid w:val="0041747A"/>
    <w:rsid w:val="00420C48"/>
    <w:rsid w:val="00422CE8"/>
    <w:rsid w:val="004261C1"/>
    <w:rsid w:val="00427453"/>
    <w:rsid w:val="0042754B"/>
    <w:rsid w:val="00430990"/>
    <w:rsid w:val="00431C2C"/>
    <w:rsid w:val="00433C75"/>
    <w:rsid w:val="0043754A"/>
    <w:rsid w:val="00442AA2"/>
    <w:rsid w:val="0044306A"/>
    <w:rsid w:val="00444EE5"/>
    <w:rsid w:val="00445855"/>
    <w:rsid w:val="00445BBB"/>
    <w:rsid w:val="0044684B"/>
    <w:rsid w:val="00451E11"/>
    <w:rsid w:val="00453C0D"/>
    <w:rsid w:val="00456B89"/>
    <w:rsid w:val="00461330"/>
    <w:rsid w:val="00462CE2"/>
    <w:rsid w:val="0046322A"/>
    <w:rsid w:val="00466D26"/>
    <w:rsid w:val="00472631"/>
    <w:rsid w:val="00472859"/>
    <w:rsid w:val="004760FF"/>
    <w:rsid w:val="00476279"/>
    <w:rsid w:val="0048505C"/>
    <w:rsid w:val="00490209"/>
    <w:rsid w:val="0049279F"/>
    <w:rsid w:val="004928E1"/>
    <w:rsid w:val="0049640D"/>
    <w:rsid w:val="004A2B34"/>
    <w:rsid w:val="004A6DDF"/>
    <w:rsid w:val="004A7382"/>
    <w:rsid w:val="004B00C1"/>
    <w:rsid w:val="004B08D0"/>
    <w:rsid w:val="004B11A0"/>
    <w:rsid w:val="004B39BA"/>
    <w:rsid w:val="004B44B8"/>
    <w:rsid w:val="004B5691"/>
    <w:rsid w:val="004C1651"/>
    <w:rsid w:val="004C30C5"/>
    <w:rsid w:val="004C324E"/>
    <w:rsid w:val="004D1C69"/>
    <w:rsid w:val="004D27E0"/>
    <w:rsid w:val="004D4259"/>
    <w:rsid w:val="004E4C6C"/>
    <w:rsid w:val="004F151E"/>
    <w:rsid w:val="004F1533"/>
    <w:rsid w:val="004F5D78"/>
    <w:rsid w:val="004F72CA"/>
    <w:rsid w:val="00500B98"/>
    <w:rsid w:val="00501429"/>
    <w:rsid w:val="00503447"/>
    <w:rsid w:val="00503E30"/>
    <w:rsid w:val="00511259"/>
    <w:rsid w:val="005114C0"/>
    <w:rsid w:val="00511E90"/>
    <w:rsid w:val="00513DF1"/>
    <w:rsid w:val="00522DF9"/>
    <w:rsid w:val="00530521"/>
    <w:rsid w:val="0053087F"/>
    <w:rsid w:val="005322C5"/>
    <w:rsid w:val="00540835"/>
    <w:rsid w:val="005454C5"/>
    <w:rsid w:val="005557A3"/>
    <w:rsid w:val="00560DB5"/>
    <w:rsid w:val="0056138E"/>
    <w:rsid w:val="00575BFB"/>
    <w:rsid w:val="005764A8"/>
    <w:rsid w:val="005859DA"/>
    <w:rsid w:val="005928AC"/>
    <w:rsid w:val="00594CA4"/>
    <w:rsid w:val="005A17FE"/>
    <w:rsid w:val="005A43BC"/>
    <w:rsid w:val="005A5791"/>
    <w:rsid w:val="005A5BBC"/>
    <w:rsid w:val="005A68C5"/>
    <w:rsid w:val="005B0693"/>
    <w:rsid w:val="005B44A4"/>
    <w:rsid w:val="005B6937"/>
    <w:rsid w:val="005D2450"/>
    <w:rsid w:val="005E4B93"/>
    <w:rsid w:val="0060148E"/>
    <w:rsid w:val="006029A4"/>
    <w:rsid w:val="006053A5"/>
    <w:rsid w:val="00610C69"/>
    <w:rsid w:val="006159B2"/>
    <w:rsid w:val="0061626E"/>
    <w:rsid w:val="00616F20"/>
    <w:rsid w:val="0061736D"/>
    <w:rsid w:val="006175C6"/>
    <w:rsid w:val="00620874"/>
    <w:rsid w:val="00623248"/>
    <w:rsid w:val="00627E9F"/>
    <w:rsid w:val="00632115"/>
    <w:rsid w:val="006333F8"/>
    <w:rsid w:val="00634AA1"/>
    <w:rsid w:val="006350D3"/>
    <w:rsid w:val="006375F2"/>
    <w:rsid w:val="00640ED1"/>
    <w:rsid w:val="006420D0"/>
    <w:rsid w:val="0064420D"/>
    <w:rsid w:val="006465D9"/>
    <w:rsid w:val="00651743"/>
    <w:rsid w:val="00652FFD"/>
    <w:rsid w:val="006549B8"/>
    <w:rsid w:val="00655647"/>
    <w:rsid w:val="0065591E"/>
    <w:rsid w:val="00665906"/>
    <w:rsid w:val="00665C4D"/>
    <w:rsid w:val="006662CD"/>
    <w:rsid w:val="00667C13"/>
    <w:rsid w:val="00670698"/>
    <w:rsid w:val="00670A19"/>
    <w:rsid w:val="006721B0"/>
    <w:rsid w:val="0068116C"/>
    <w:rsid w:val="00682990"/>
    <w:rsid w:val="006848A7"/>
    <w:rsid w:val="00684A37"/>
    <w:rsid w:val="00685872"/>
    <w:rsid w:val="00685A2E"/>
    <w:rsid w:val="0069531F"/>
    <w:rsid w:val="0069748B"/>
    <w:rsid w:val="006A5A8D"/>
    <w:rsid w:val="006A5FD1"/>
    <w:rsid w:val="006A66DB"/>
    <w:rsid w:val="006A714A"/>
    <w:rsid w:val="006B1EC9"/>
    <w:rsid w:val="006B2219"/>
    <w:rsid w:val="006B47A0"/>
    <w:rsid w:val="006B47AE"/>
    <w:rsid w:val="006B7FDD"/>
    <w:rsid w:val="006C0276"/>
    <w:rsid w:val="006C22CA"/>
    <w:rsid w:val="006C3254"/>
    <w:rsid w:val="006C63D5"/>
    <w:rsid w:val="006D2342"/>
    <w:rsid w:val="006D23A1"/>
    <w:rsid w:val="006E3905"/>
    <w:rsid w:val="006E3D33"/>
    <w:rsid w:val="007020C5"/>
    <w:rsid w:val="00705DF1"/>
    <w:rsid w:val="00712EAD"/>
    <w:rsid w:val="007145AE"/>
    <w:rsid w:val="00715D04"/>
    <w:rsid w:val="00715F8E"/>
    <w:rsid w:val="007220CC"/>
    <w:rsid w:val="0073300A"/>
    <w:rsid w:val="00733721"/>
    <w:rsid w:val="00734F88"/>
    <w:rsid w:val="00735073"/>
    <w:rsid w:val="007364F7"/>
    <w:rsid w:val="00740EAE"/>
    <w:rsid w:val="00742D01"/>
    <w:rsid w:val="00743F60"/>
    <w:rsid w:val="00753AB5"/>
    <w:rsid w:val="00756B14"/>
    <w:rsid w:val="00761DC4"/>
    <w:rsid w:val="00762578"/>
    <w:rsid w:val="00762FA5"/>
    <w:rsid w:val="00763C3A"/>
    <w:rsid w:val="007649E0"/>
    <w:rsid w:val="0076505D"/>
    <w:rsid w:val="00766606"/>
    <w:rsid w:val="00766841"/>
    <w:rsid w:val="00770331"/>
    <w:rsid w:val="00772C6A"/>
    <w:rsid w:val="00773E64"/>
    <w:rsid w:val="00776761"/>
    <w:rsid w:val="0078010E"/>
    <w:rsid w:val="0078163D"/>
    <w:rsid w:val="00782915"/>
    <w:rsid w:val="00793533"/>
    <w:rsid w:val="007937A3"/>
    <w:rsid w:val="00797C02"/>
    <w:rsid w:val="007A01CC"/>
    <w:rsid w:val="007B01ED"/>
    <w:rsid w:val="007B277C"/>
    <w:rsid w:val="007B2F68"/>
    <w:rsid w:val="007B3E91"/>
    <w:rsid w:val="007B47C0"/>
    <w:rsid w:val="007C3F14"/>
    <w:rsid w:val="007C4E33"/>
    <w:rsid w:val="007C51FF"/>
    <w:rsid w:val="007C54F8"/>
    <w:rsid w:val="007C61C8"/>
    <w:rsid w:val="007D52EC"/>
    <w:rsid w:val="007D59A7"/>
    <w:rsid w:val="007E0A95"/>
    <w:rsid w:val="007E78F2"/>
    <w:rsid w:val="00812A17"/>
    <w:rsid w:val="00812C88"/>
    <w:rsid w:val="00814E86"/>
    <w:rsid w:val="00817455"/>
    <w:rsid w:val="008257F8"/>
    <w:rsid w:val="00830411"/>
    <w:rsid w:val="00844285"/>
    <w:rsid w:val="00852E66"/>
    <w:rsid w:val="0085586B"/>
    <w:rsid w:val="0085723E"/>
    <w:rsid w:val="00862D24"/>
    <w:rsid w:val="00863592"/>
    <w:rsid w:val="00864566"/>
    <w:rsid w:val="008669C9"/>
    <w:rsid w:val="00866A3D"/>
    <w:rsid w:val="008744ED"/>
    <w:rsid w:val="00891901"/>
    <w:rsid w:val="0089419C"/>
    <w:rsid w:val="0089659B"/>
    <w:rsid w:val="008A0207"/>
    <w:rsid w:val="008A1D61"/>
    <w:rsid w:val="008A32A1"/>
    <w:rsid w:val="008A4DF1"/>
    <w:rsid w:val="008A5583"/>
    <w:rsid w:val="008B1243"/>
    <w:rsid w:val="008B1349"/>
    <w:rsid w:val="008B62E7"/>
    <w:rsid w:val="008B7132"/>
    <w:rsid w:val="008B752C"/>
    <w:rsid w:val="008B75D3"/>
    <w:rsid w:val="008C1F75"/>
    <w:rsid w:val="008C4687"/>
    <w:rsid w:val="008C52AF"/>
    <w:rsid w:val="008C5342"/>
    <w:rsid w:val="008D12F7"/>
    <w:rsid w:val="008D3123"/>
    <w:rsid w:val="008D53A7"/>
    <w:rsid w:val="008D6C9E"/>
    <w:rsid w:val="008D794B"/>
    <w:rsid w:val="008E4817"/>
    <w:rsid w:val="008F21F5"/>
    <w:rsid w:val="008F709A"/>
    <w:rsid w:val="00901561"/>
    <w:rsid w:val="00911E6F"/>
    <w:rsid w:val="00912A05"/>
    <w:rsid w:val="0091515F"/>
    <w:rsid w:val="00916E92"/>
    <w:rsid w:val="0092062A"/>
    <w:rsid w:val="00924A4E"/>
    <w:rsid w:val="00924CC6"/>
    <w:rsid w:val="0094196B"/>
    <w:rsid w:val="00941DF2"/>
    <w:rsid w:val="009432AF"/>
    <w:rsid w:val="00951C96"/>
    <w:rsid w:val="00952CBD"/>
    <w:rsid w:val="009561D9"/>
    <w:rsid w:val="0095706A"/>
    <w:rsid w:val="00972C6F"/>
    <w:rsid w:val="00974B0B"/>
    <w:rsid w:val="009778D8"/>
    <w:rsid w:val="0098350C"/>
    <w:rsid w:val="00985142"/>
    <w:rsid w:val="00986454"/>
    <w:rsid w:val="00987B93"/>
    <w:rsid w:val="00990D61"/>
    <w:rsid w:val="00991838"/>
    <w:rsid w:val="0099320B"/>
    <w:rsid w:val="009A0497"/>
    <w:rsid w:val="009B00C2"/>
    <w:rsid w:val="009B1CAF"/>
    <w:rsid w:val="009B1E61"/>
    <w:rsid w:val="009B2684"/>
    <w:rsid w:val="009B45DB"/>
    <w:rsid w:val="009B4E75"/>
    <w:rsid w:val="009B74AA"/>
    <w:rsid w:val="009C284B"/>
    <w:rsid w:val="009C44B5"/>
    <w:rsid w:val="009D17B7"/>
    <w:rsid w:val="009D672E"/>
    <w:rsid w:val="009E097D"/>
    <w:rsid w:val="009E3B17"/>
    <w:rsid w:val="009E4741"/>
    <w:rsid w:val="009F079A"/>
    <w:rsid w:val="009F1A29"/>
    <w:rsid w:val="009F2F10"/>
    <w:rsid w:val="009F47F2"/>
    <w:rsid w:val="009F784E"/>
    <w:rsid w:val="00A00E35"/>
    <w:rsid w:val="00A02668"/>
    <w:rsid w:val="00A0286A"/>
    <w:rsid w:val="00A0677D"/>
    <w:rsid w:val="00A119FD"/>
    <w:rsid w:val="00A129C1"/>
    <w:rsid w:val="00A15E14"/>
    <w:rsid w:val="00A1773C"/>
    <w:rsid w:val="00A221EB"/>
    <w:rsid w:val="00A23056"/>
    <w:rsid w:val="00A25447"/>
    <w:rsid w:val="00A30A0D"/>
    <w:rsid w:val="00A31403"/>
    <w:rsid w:val="00A31D56"/>
    <w:rsid w:val="00A5324C"/>
    <w:rsid w:val="00A550C3"/>
    <w:rsid w:val="00A55761"/>
    <w:rsid w:val="00A5763E"/>
    <w:rsid w:val="00A57D91"/>
    <w:rsid w:val="00A60E77"/>
    <w:rsid w:val="00A6135D"/>
    <w:rsid w:val="00A62BA2"/>
    <w:rsid w:val="00A64E30"/>
    <w:rsid w:val="00A66B26"/>
    <w:rsid w:val="00A8113E"/>
    <w:rsid w:val="00A81334"/>
    <w:rsid w:val="00A85323"/>
    <w:rsid w:val="00A9180B"/>
    <w:rsid w:val="00A920A7"/>
    <w:rsid w:val="00A92A76"/>
    <w:rsid w:val="00A9394C"/>
    <w:rsid w:val="00AA1EAF"/>
    <w:rsid w:val="00AA4D8B"/>
    <w:rsid w:val="00AA55EA"/>
    <w:rsid w:val="00AB23A4"/>
    <w:rsid w:val="00AB3EFF"/>
    <w:rsid w:val="00AB708A"/>
    <w:rsid w:val="00AC233E"/>
    <w:rsid w:val="00AC2FF9"/>
    <w:rsid w:val="00AC5F2E"/>
    <w:rsid w:val="00AC6A00"/>
    <w:rsid w:val="00AD17E0"/>
    <w:rsid w:val="00AE0067"/>
    <w:rsid w:val="00AE0848"/>
    <w:rsid w:val="00AE63B4"/>
    <w:rsid w:val="00AF333C"/>
    <w:rsid w:val="00AF3FD2"/>
    <w:rsid w:val="00AF4B74"/>
    <w:rsid w:val="00AF62D5"/>
    <w:rsid w:val="00AF66CF"/>
    <w:rsid w:val="00B00459"/>
    <w:rsid w:val="00B007F1"/>
    <w:rsid w:val="00B05D67"/>
    <w:rsid w:val="00B163E6"/>
    <w:rsid w:val="00B21091"/>
    <w:rsid w:val="00B242E2"/>
    <w:rsid w:val="00B24B03"/>
    <w:rsid w:val="00B2626C"/>
    <w:rsid w:val="00B30A94"/>
    <w:rsid w:val="00B320A4"/>
    <w:rsid w:val="00B33A3C"/>
    <w:rsid w:val="00B371E0"/>
    <w:rsid w:val="00B40F97"/>
    <w:rsid w:val="00B414FE"/>
    <w:rsid w:val="00B41880"/>
    <w:rsid w:val="00B4245F"/>
    <w:rsid w:val="00B46BDD"/>
    <w:rsid w:val="00B50AB9"/>
    <w:rsid w:val="00B521FA"/>
    <w:rsid w:val="00B52DA1"/>
    <w:rsid w:val="00B55086"/>
    <w:rsid w:val="00B569C4"/>
    <w:rsid w:val="00B57816"/>
    <w:rsid w:val="00B60FA1"/>
    <w:rsid w:val="00B62AE1"/>
    <w:rsid w:val="00B645A1"/>
    <w:rsid w:val="00B73B02"/>
    <w:rsid w:val="00B741D5"/>
    <w:rsid w:val="00B81D5D"/>
    <w:rsid w:val="00B832B3"/>
    <w:rsid w:val="00B83A16"/>
    <w:rsid w:val="00B86458"/>
    <w:rsid w:val="00B86CF9"/>
    <w:rsid w:val="00B96ABF"/>
    <w:rsid w:val="00BA278B"/>
    <w:rsid w:val="00BA5F52"/>
    <w:rsid w:val="00BB3211"/>
    <w:rsid w:val="00BB3B38"/>
    <w:rsid w:val="00BB773E"/>
    <w:rsid w:val="00BB7CAC"/>
    <w:rsid w:val="00BC5348"/>
    <w:rsid w:val="00BD1B0B"/>
    <w:rsid w:val="00BD1B18"/>
    <w:rsid w:val="00BD3BF1"/>
    <w:rsid w:val="00BD7E9B"/>
    <w:rsid w:val="00BE0CDB"/>
    <w:rsid w:val="00BE1A9B"/>
    <w:rsid w:val="00BE1BCB"/>
    <w:rsid w:val="00BE38F4"/>
    <w:rsid w:val="00BE5AE1"/>
    <w:rsid w:val="00BE62FF"/>
    <w:rsid w:val="00BF0638"/>
    <w:rsid w:val="00BF13B8"/>
    <w:rsid w:val="00BF1A61"/>
    <w:rsid w:val="00BF2B28"/>
    <w:rsid w:val="00BF5800"/>
    <w:rsid w:val="00BF5DC3"/>
    <w:rsid w:val="00BF7B8F"/>
    <w:rsid w:val="00C02CDC"/>
    <w:rsid w:val="00C03120"/>
    <w:rsid w:val="00C03CE5"/>
    <w:rsid w:val="00C0772A"/>
    <w:rsid w:val="00C130C4"/>
    <w:rsid w:val="00C2202A"/>
    <w:rsid w:val="00C3189C"/>
    <w:rsid w:val="00C32FB1"/>
    <w:rsid w:val="00C33345"/>
    <w:rsid w:val="00C33947"/>
    <w:rsid w:val="00C3712E"/>
    <w:rsid w:val="00C44A88"/>
    <w:rsid w:val="00C468F0"/>
    <w:rsid w:val="00C5166D"/>
    <w:rsid w:val="00C518A4"/>
    <w:rsid w:val="00C52777"/>
    <w:rsid w:val="00C543B9"/>
    <w:rsid w:val="00C55D16"/>
    <w:rsid w:val="00C5753E"/>
    <w:rsid w:val="00C5795B"/>
    <w:rsid w:val="00C60E2A"/>
    <w:rsid w:val="00C62015"/>
    <w:rsid w:val="00C62188"/>
    <w:rsid w:val="00C62EAE"/>
    <w:rsid w:val="00C63E22"/>
    <w:rsid w:val="00C71832"/>
    <w:rsid w:val="00C7457C"/>
    <w:rsid w:val="00C801D0"/>
    <w:rsid w:val="00C80436"/>
    <w:rsid w:val="00C82EDC"/>
    <w:rsid w:val="00C8651F"/>
    <w:rsid w:val="00C91C65"/>
    <w:rsid w:val="00CA2E0F"/>
    <w:rsid w:val="00CA7CAE"/>
    <w:rsid w:val="00CB22A8"/>
    <w:rsid w:val="00CB2C8C"/>
    <w:rsid w:val="00CB6F35"/>
    <w:rsid w:val="00CC3C42"/>
    <w:rsid w:val="00CC3E74"/>
    <w:rsid w:val="00CD2F56"/>
    <w:rsid w:val="00CD32D3"/>
    <w:rsid w:val="00CD46C4"/>
    <w:rsid w:val="00CD582C"/>
    <w:rsid w:val="00CD5F05"/>
    <w:rsid w:val="00CD6A30"/>
    <w:rsid w:val="00CE11D6"/>
    <w:rsid w:val="00CE1767"/>
    <w:rsid w:val="00CE2E10"/>
    <w:rsid w:val="00CE3036"/>
    <w:rsid w:val="00CE3060"/>
    <w:rsid w:val="00CE39DE"/>
    <w:rsid w:val="00CE635D"/>
    <w:rsid w:val="00CF102E"/>
    <w:rsid w:val="00D0345C"/>
    <w:rsid w:val="00D064F9"/>
    <w:rsid w:val="00D0744B"/>
    <w:rsid w:val="00D153E2"/>
    <w:rsid w:val="00D170AB"/>
    <w:rsid w:val="00D24164"/>
    <w:rsid w:val="00D331B8"/>
    <w:rsid w:val="00D331F8"/>
    <w:rsid w:val="00D3542F"/>
    <w:rsid w:val="00D35B5A"/>
    <w:rsid w:val="00D3721D"/>
    <w:rsid w:val="00D401F3"/>
    <w:rsid w:val="00D50C70"/>
    <w:rsid w:val="00D51903"/>
    <w:rsid w:val="00D53F41"/>
    <w:rsid w:val="00D55EC6"/>
    <w:rsid w:val="00D56FBB"/>
    <w:rsid w:val="00D6081E"/>
    <w:rsid w:val="00D628F5"/>
    <w:rsid w:val="00D647B8"/>
    <w:rsid w:val="00D64B3B"/>
    <w:rsid w:val="00D67C19"/>
    <w:rsid w:val="00D732C6"/>
    <w:rsid w:val="00D7768B"/>
    <w:rsid w:val="00D86EB0"/>
    <w:rsid w:val="00D87ECA"/>
    <w:rsid w:val="00D9253F"/>
    <w:rsid w:val="00DA183B"/>
    <w:rsid w:val="00DA3D29"/>
    <w:rsid w:val="00DA5438"/>
    <w:rsid w:val="00DB57C1"/>
    <w:rsid w:val="00DB6F49"/>
    <w:rsid w:val="00DC794A"/>
    <w:rsid w:val="00DC7FF2"/>
    <w:rsid w:val="00DD17B4"/>
    <w:rsid w:val="00DE0A88"/>
    <w:rsid w:val="00DE2B21"/>
    <w:rsid w:val="00DF15E9"/>
    <w:rsid w:val="00DF28D7"/>
    <w:rsid w:val="00E000FE"/>
    <w:rsid w:val="00E00D62"/>
    <w:rsid w:val="00E020A5"/>
    <w:rsid w:val="00E04DA7"/>
    <w:rsid w:val="00E06738"/>
    <w:rsid w:val="00E116B7"/>
    <w:rsid w:val="00E1493D"/>
    <w:rsid w:val="00E15B2B"/>
    <w:rsid w:val="00E162B8"/>
    <w:rsid w:val="00E21010"/>
    <w:rsid w:val="00E217AA"/>
    <w:rsid w:val="00E2555A"/>
    <w:rsid w:val="00E2787D"/>
    <w:rsid w:val="00E27CD4"/>
    <w:rsid w:val="00E35647"/>
    <w:rsid w:val="00E35E84"/>
    <w:rsid w:val="00E361A4"/>
    <w:rsid w:val="00E43483"/>
    <w:rsid w:val="00E45436"/>
    <w:rsid w:val="00E52011"/>
    <w:rsid w:val="00E56BE2"/>
    <w:rsid w:val="00E64369"/>
    <w:rsid w:val="00E708F7"/>
    <w:rsid w:val="00E71494"/>
    <w:rsid w:val="00E7297B"/>
    <w:rsid w:val="00E72FB4"/>
    <w:rsid w:val="00E75C9D"/>
    <w:rsid w:val="00E7759E"/>
    <w:rsid w:val="00E77FF2"/>
    <w:rsid w:val="00E85334"/>
    <w:rsid w:val="00E86598"/>
    <w:rsid w:val="00E95373"/>
    <w:rsid w:val="00E97367"/>
    <w:rsid w:val="00EA0989"/>
    <w:rsid w:val="00EA2019"/>
    <w:rsid w:val="00EA30B5"/>
    <w:rsid w:val="00EA42DA"/>
    <w:rsid w:val="00EA7540"/>
    <w:rsid w:val="00EB3D2C"/>
    <w:rsid w:val="00EB43DF"/>
    <w:rsid w:val="00EC0BC5"/>
    <w:rsid w:val="00EC16E9"/>
    <w:rsid w:val="00EC2C6C"/>
    <w:rsid w:val="00EC5420"/>
    <w:rsid w:val="00EC5B9F"/>
    <w:rsid w:val="00ED0260"/>
    <w:rsid w:val="00ED37E5"/>
    <w:rsid w:val="00EE464B"/>
    <w:rsid w:val="00EE7846"/>
    <w:rsid w:val="00EF15D6"/>
    <w:rsid w:val="00EF217F"/>
    <w:rsid w:val="00EF290B"/>
    <w:rsid w:val="00EF3E4D"/>
    <w:rsid w:val="00F01EF0"/>
    <w:rsid w:val="00F047EA"/>
    <w:rsid w:val="00F05626"/>
    <w:rsid w:val="00F07A6B"/>
    <w:rsid w:val="00F10446"/>
    <w:rsid w:val="00F10B1D"/>
    <w:rsid w:val="00F12214"/>
    <w:rsid w:val="00F1483E"/>
    <w:rsid w:val="00F16835"/>
    <w:rsid w:val="00F21F75"/>
    <w:rsid w:val="00F278C2"/>
    <w:rsid w:val="00F42217"/>
    <w:rsid w:val="00F43E6A"/>
    <w:rsid w:val="00F448E9"/>
    <w:rsid w:val="00F46714"/>
    <w:rsid w:val="00F47A63"/>
    <w:rsid w:val="00F52120"/>
    <w:rsid w:val="00F53D79"/>
    <w:rsid w:val="00F56155"/>
    <w:rsid w:val="00F65E87"/>
    <w:rsid w:val="00F6777E"/>
    <w:rsid w:val="00F72A1F"/>
    <w:rsid w:val="00F73F11"/>
    <w:rsid w:val="00F7685E"/>
    <w:rsid w:val="00F800CB"/>
    <w:rsid w:val="00F807F6"/>
    <w:rsid w:val="00F821CC"/>
    <w:rsid w:val="00F93FC4"/>
    <w:rsid w:val="00F94BFD"/>
    <w:rsid w:val="00F9695C"/>
    <w:rsid w:val="00F96A20"/>
    <w:rsid w:val="00FA50AA"/>
    <w:rsid w:val="00FA6288"/>
    <w:rsid w:val="00FB2A62"/>
    <w:rsid w:val="00FB30D0"/>
    <w:rsid w:val="00FB3C69"/>
    <w:rsid w:val="00FB3FF6"/>
    <w:rsid w:val="00FB530C"/>
    <w:rsid w:val="00FC75DC"/>
    <w:rsid w:val="00FD0821"/>
    <w:rsid w:val="00FD4CE3"/>
    <w:rsid w:val="00FE4184"/>
    <w:rsid w:val="00FE5DE9"/>
    <w:rsid w:val="00FE6FDB"/>
    <w:rsid w:val="00FF0551"/>
    <w:rsid w:val="00FF1B43"/>
    <w:rsid w:val="00FF1E24"/>
    <w:rsid w:val="00FF5C93"/>
    <w:rsid w:val="00FF7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316659"/>
  <w15:docId w15:val="{6A13D8E8-3059-4767-8884-5E3154604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jc w:val="center"/>
      <w:outlineLvl w:val="0"/>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styleId="Strong">
    <w:name w:val="Strong"/>
    <w:basedOn w:val="DefaultParagraphFont"/>
    <w:rPr>
      <w:b/>
      <w:bCs/>
    </w:rPr>
  </w:style>
  <w:style w:type="character" w:customStyle="1" w:styleId="Heading1Char">
    <w:name w:val="Heading 1 Char"/>
    <w:basedOn w:val="DefaultParagraphFont"/>
    <w:rPr>
      <w:rFonts w:ascii="Arial" w:hAnsi="Arial" w:cs="Arial"/>
      <w:sz w:val="28"/>
      <w:szCs w:val="28"/>
    </w:rPr>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TOCHeading">
    <w:name w:val="TOC Heading"/>
    <w:basedOn w:val="Heading1"/>
    <w:next w:val="Normal"/>
    <w:uiPriority w:val="39"/>
    <w:unhideWhenUsed/>
    <w:qFormat/>
    <w:rsid w:val="0042754B"/>
    <w:pPr>
      <w:keepLines/>
      <w:suppressAutoHyphens w:val="0"/>
      <w:autoSpaceDN/>
      <w:spacing w:before="240" w:after="0" w:line="259" w:lineRule="auto"/>
      <w:jc w:val="left"/>
      <w:outlineLvl w:val="9"/>
    </w:pPr>
    <w:rPr>
      <w:rFonts w:asciiTheme="majorHAnsi" w:eastAsiaTheme="majorEastAsia" w:hAnsiTheme="majorHAnsi" w:cstheme="majorBidi"/>
      <w:color w:val="2F5496" w:themeColor="accent1" w:themeShade="BF"/>
      <w:sz w:val="32"/>
      <w:szCs w:val="32"/>
      <w:lang w:val="en-US"/>
    </w:rPr>
  </w:style>
  <w:style w:type="paragraph" w:styleId="TOC1">
    <w:name w:val="toc 1"/>
    <w:basedOn w:val="Normal"/>
    <w:next w:val="Normal"/>
    <w:autoRedefine/>
    <w:uiPriority w:val="39"/>
    <w:unhideWhenUsed/>
    <w:rsid w:val="0042754B"/>
    <w:pPr>
      <w:spacing w:after="100"/>
    </w:pPr>
  </w:style>
  <w:style w:type="character" w:styleId="Hyperlink">
    <w:name w:val="Hyperlink"/>
    <w:basedOn w:val="DefaultParagraphFont"/>
    <w:uiPriority w:val="99"/>
    <w:unhideWhenUsed/>
    <w:rsid w:val="0042754B"/>
    <w:rPr>
      <w:color w:val="0563C1" w:themeColor="hyperlink"/>
      <w:u w:val="single"/>
    </w:rPr>
  </w:style>
  <w:style w:type="paragraph" w:styleId="Subtitle">
    <w:name w:val="Subtitle"/>
    <w:basedOn w:val="Normal"/>
    <w:next w:val="Normal"/>
    <w:link w:val="SubtitleChar"/>
    <w:uiPriority w:val="11"/>
    <w:qFormat/>
    <w:rsid w:val="00E45436"/>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45436"/>
    <w:rPr>
      <w:rFonts w:asciiTheme="minorHAnsi" w:eastAsiaTheme="minorEastAsia" w:hAnsiTheme="minorHAnsi" w:cstheme="minorBidi"/>
      <w:color w:val="5A5A5A" w:themeColor="text1" w:themeTint="A5"/>
      <w:spacing w:val="15"/>
    </w:rPr>
  </w:style>
  <w:style w:type="character" w:styleId="UnresolvedMention">
    <w:name w:val="Unresolved Mention"/>
    <w:basedOn w:val="DefaultParagraphFont"/>
    <w:uiPriority w:val="99"/>
    <w:semiHidden/>
    <w:unhideWhenUsed/>
    <w:rsid w:val="0089419C"/>
    <w:rPr>
      <w:color w:val="605E5C"/>
      <w:shd w:val="clear" w:color="auto" w:fill="E1DFDD"/>
    </w:rPr>
  </w:style>
  <w:style w:type="paragraph" w:styleId="BodyText">
    <w:name w:val="Body Text"/>
    <w:basedOn w:val="Normal"/>
    <w:link w:val="BodyTextChar"/>
    <w:uiPriority w:val="99"/>
    <w:unhideWhenUsed/>
    <w:rsid w:val="00155E60"/>
    <w:rPr>
      <w:rFonts w:ascii="Arial" w:hAnsi="Arial" w:cs="Arial"/>
      <w:sz w:val="24"/>
      <w:szCs w:val="24"/>
    </w:rPr>
  </w:style>
  <w:style w:type="character" w:customStyle="1" w:styleId="BodyTextChar">
    <w:name w:val="Body Text Char"/>
    <w:basedOn w:val="DefaultParagraphFont"/>
    <w:link w:val="BodyText"/>
    <w:uiPriority w:val="99"/>
    <w:rsid w:val="00155E60"/>
    <w:rPr>
      <w:rFonts w:ascii="Arial" w:hAnsi="Arial" w:cs="Arial"/>
      <w:sz w:val="24"/>
      <w:szCs w:val="24"/>
    </w:rPr>
  </w:style>
  <w:style w:type="paragraph" w:styleId="BodyText2">
    <w:name w:val="Body Text 2"/>
    <w:basedOn w:val="Normal"/>
    <w:link w:val="BodyText2Char"/>
    <w:uiPriority w:val="99"/>
    <w:unhideWhenUsed/>
    <w:rsid w:val="006D2342"/>
    <w:pPr>
      <w:jc w:val="both"/>
    </w:pPr>
    <w:rPr>
      <w:rFonts w:ascii="Arial" w:hAnsi="Arial" w:cs="Arial"/>
      <w:sz w:val="24"/>
      <w:szCs w:val="24"/>
    </w:rPr>
  </w:style>
  <w:style w:type="character" w:customStyle="1" w:styleId="BodyText2Char">
    <w:name w:val="Body Text 2 Char"/>
    <w:basedOn w:val="DefaultParagraphFont"/>
    <w:link w:val="BodyText2"/>
    <w:uiPriority w:val="99"/>
    <w:rsid w:val="006D2342"/>
    <w:rPr>
      <w:rFonts w:ascii="Arial" w:hAnsi="Arial" w:cs="Arial"/>
      <w:sz w:val="24"/>
      <w:szCs w:val="24"/>
    </w:rPr>
  </w:style>
  <w:style w:type="table" w:styleId="TableGrid">
    <w:name w:val="Table Grid"/>
    <w:basedOn w:val="TableNormal"/>
    <w:uiPriority w:val="39"/>
    <w:rsid w:val="00D241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unhideWhenUsed/>
    <w:rsid w:val="004A6DDF"/>
    <w:pPr>
      <w:jc w:val="center"/>
    </w:pPr>
    <w:rPr>
      <w:rFonts w:ascii="Arial" w:hAnsi="Arial" w:cs="Arial"/>
    </w:rPr>
  </w:style>
  <w:style w:type="character" w:customStyle="1" w:styleId="BodyText3Char">
    <w:name w:val="Body Text 3 Char"/>
    <w:basedOn w:val="DefaultParagraphFont"/>
    <w:link w:val="BodyText3"/>
    <w:uiPriority w:val="99"/>
    <w:rsid w:val="004A6DDF"/>
    <w:rPr>
      <w:rFonts w:ascii="Arial" w:hAnsi="Arial" w:cs="Arial"/>
    </w:rPr>
  </w:style>
  <w:style w:type="paragraph" w:styleId="Header">
    <w:name w:val="header"/>
    <w:basedOn w:val="Normal"/>
    <w:link w:val="HeaderChar"/>
    <w:uiPriority w:val="99"/>
    <w:unhideWhenUsed/>
    <w:rsid w:val="003940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040"/>
  </w:style>
  <w:style w:type="paragraph" w:styleId="Footer">
    <w:name w:val="footer"/>
    <w:basedOn w:val="Normal"/>
    <w:link w:val="FooterChar"/>
    <w:uiPriority w:val="99"/>
    <w:unhideWhenUsed/>
    <w:rsid w:val="003940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0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yperlink" Target="https://www.advance-he.ac.uk/news-and-views/dyson-institute-uses-innovative-teaching-model-develop-students-employability" TargetMode="External"/><Relationship Id="rId26" Type="http://schemas.openxmlformats.org/officeDocument/2006/relationships/hyperlink" Target="https://business-school.open.ac.uk/news/james-dyson-relocate-headquarters-his-business-singapore" TargetMode="External"/><Relationship Id="rId39" Type="http://schemas.openxmlformats.org/officeDocument/2006/relationships/hyperlink" Target="https://www.huffingtonpost.co.uk/entry/every-year-dyson-challenges-its-engineers-to-create-something-new-in-just-24-hours_uk_599d78e3e4b0d97c400055ab" TargetMode="External"/><Relationship Id="rId21" Type="http://schemas.openxmlformats.org/officeDocument/2006/relationships/hyperlink" Target="https://www.dyson.co.uk/content/dam/dyson/documents/uk/Dyson-CG-Statement_FY2019_Final_June%202020.pdf" TargetMode="External"/><Relationship Id="rId34" Type="http://schemas.openxmlformats.org/officeDocument/2006/relationships/hyperlink" Target="https://www.ft.com/content/02a636d8-1f2f-11e9-b2f7-97e4dbd3580d" TargetMode="External"/><Relationship Id="rId42" Type="http://schemas.openxmlformats.org/officeDocument/2006/relationships/hyperlink" Target="https://www.jamesdysonfoundation.co.uk/content/dam/jdf/annual_report/JDF_2020_Annual%20Report_Digital.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hyperlink" Target="https://www.joegraham.co.uk/blog/tag/history-of-the-dyson-compan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orbes.com/sites/allbusiness/2015/03/04/10-key-steps-to-expanding-your-business-globally/?sh=5cdfdf703803" TargetMode="External"/><Relationship Id="rId32" Type="http://schemas.openxmlformats.org/officeDocument/2006/relationships/hyperlink" Target="https://www.theguardian.com/technology/2019/jan/22/dyson-to-move-company-hq-to-singapore" TargetMode="External"/><Relationship Id="rId37" Type="http://schemas.openxmlformats.org/officeDocument/2006/relationships/hyperlink" Target="https://iide.co/case-studies/swot-analysis-of-dyson/" TargetMode="External"/><Relationship Id="rId40" Type="http://schemas.openxmlformats.org/officeDocument/2006/relationships/hyperlink" Target="https://www.linkedin.com/pulse/change-management-101-how-combat-resistance-david-tang/"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hyperlink" Target="https://www.peoplegoal.com/blog/development-planning" TargetMode="External"/><Relationship Id="rId28" Type="http://schemas.openxmlformats.org/officeDocument/2006/relationships/hyperlink" Target="https://granite.pressbooks.pub/mgmt805/" TargetMode="External"/><Relationship Id="rId36" Type="http://schemas.openxmlformats.org/officeDocument/2006/relationships/hyperlink" Target="https://www.statista.com/statistics/746505/worldwide-dyson-annual-revenue/" TargetMode="External"/><Relationship Id="rId10" Type="http://schemas.openxmlformats.org/officeDocument/2006/relationships/endnotes" Target="endnotes.xml"/><Relationship Id="rId19" Type="http://schemas.openxmlformats.org/officeDocument/2006/relationships/hyperlink" Target="https://www.bbc.com/news/business-46149743" TargetMode="External"/><Relationship Id="rId31" Type="http://schemas.openxmlformats.org/officeDocument/2006/relationships/hyperlink" Target="https://www.investorsinpeople.com/knowledge/successful-change-agent/"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hyperlink" Target="https://www.lb.dyson.com/en-LB/community/aboutdyson.aspx" TargetMode="External"/><Relationship Id="rId27" Type="http://schemas.openxmlformats.org/officeDocument/2006/relationships/hyperlink" Target="https://www.reuters.com/article/us-britain-dyson-singapore-explainer-idUSKCN1MY1EU" TargetMode="External"/><Relationship Id="rId30" Type="http://schemas.openxmlformats.org/officeDocument/2006/relationships/hyperlink" Target="https://www.jacksonhogg.com/blog/what-dysons-move-to-singapore-means-for-british-engineering/" TargetMode="External"/><Relationship Id="rId35" Type="http://schemas.openxmlformats.org/officeDocument/2006/relationships/hyperlink" Target="https://www.forbes.com/sites/annaschaverien/2019/01/25/dyson-hq-no-deal-brexit/?sh=34be59b82806" TargetMode="External"/><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microsoft.com/office/2007/relationships/diagramDrawing" Target="diagrams/drawing1.xml"/><Relationship Id="rId25" Type="http://schemas.openxmlformats.org/officeDocument/2006/relationships/hyperlink" Target="https://itif.org/publications/2019/04/25/way-forward-intellectual-property-internationally" TargetMode="External"/><Relationship Id="rId33" Type="http://schemas.openxmlformats.org/officeDocument/2006/relationships/hyperlink" Target="https://www.industryweek.com/the-economy/article/21944796/ten-critical-steps-to-protecting-intellectual-property-in-global-markets" TargetMode="External"/><Relationship Id="rId38" Type="http://schemas.openxmlformats.org/officeDocument/2006/relationships/hyperlink" Target="https://www.statista.com/statistics/437720/leading-brands-of-vacuum-cleaners-in-the-uk/" TargetMode="External"/><Relationship Id="rId46" Type="http://schemas.openxmlformats.org/officeDocument/2006/relationships/theme" Target="theme/theme1.xml"/><Relationship Id="rId20" Type="http://schemas.openxmlformats.org/officeDocument/2006/relationships/hyperlink" Target="https://onlinelibrary.wiley.com/doi/pdf/10.1111/j.1467-6486.2004.00463.x" TargetMode="External"/><Relationship Id="rId41" Type="http://schemas.openxmlformats.org/officeDocument/2006/relationships/hyperlink" Target="https://managementisajourney.com/organizational-change-8-reasons-why-people-resist-change/" TargetMode="Externa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37567D-FD77-4BBA-8EB4-60F1CB701749}" type="doc">
      <dgm:prSet loTypeId="urn:microsoft.com/office/officeart/2009/3/layout/IncreasingArrowsProcess" loCatId="process" qsTypeId="urn:microsoft.com/office/officeart/2005/8/quickstyle/simple1" qsCatId="simple" csTypeId="urn:microsoft.com/office/officeart/2005/8/colors/accent0_1" csCatId="mainScheme" phldr="1"/>
      <dgm:spPr/>
    </dgm:pt>
    <dgm:pt modelId="{45B15501-6B64-4C60-B55C-300DB3A5E5F6}">
      <dgm:prSet phldrT="[Text]"/>
      <dgm:spPr/>
      <dgm:t>
        <a:bodyPr/>
        <a:lstStyle/>
        <a:p>
          <a:r>
            <a:rPr lang="en-GB"/>
            <a:t>Unfreezing</a:t>
          </a:r>
        </a:p>
      </dgm:t>
    </dgm:pt>
    <dgm:pt modelId="{B8471008-1B30-46AC-90B8-AC39C3F4687D}" type="parTrans" cxnId="{3DE67770-C3C0-425A-BC06-AF537895BFEA}">
      <dgm:prSet/>
      <dgm:spPr/>
      <dgm:t>
        <a:bodyPr/>
        <a:lstStyle/>
        <a:p>
          <a:endParaRPr lang="en-GB"/>
        </a:p>
      </dgm:t>
    </dgm:pt>
    <dgm:pt modelId="{EC6F9384-A2D5-4227-9760-66B00877C9C2}" type="sibTrans" cxnId="{3DE67770-C3C0-425A-BC06-AF537895BFEA}">
      <dgm:prSet/>
      <dgm:spPr/>
      <dgm:t>
        <a:bodyPr/>
        <a:lstStyle/>
        <a:p>
          <a:endParaRPr lang="en-GB"/>
        </a:p>
      </dgm:t>
    </dgm:pt>
    <dgm:pt modelId="{E2C56894-A36C-4E26-9E6D-9FFA8B4EC90F}">
      <dgm:prSet phldrT="[Text]"/>
      <dgm:spPr/>
      <dgm:t>
        <a:bodyPr/>
        <a:lstStyle/>
        <a:p>
          <a:r>
            <a:rPr lang="en-GB"/>
            <a:t>Moving</a:t>
          </a:r>
        </a:p>
      </dgm:t>
    </dgm:pt>
    <dgm:pt modelId="{8B904116-8E78-42D8-AC74-B7C222A23C72}" type="parTrans" cxnId="{41648CA0-FACC-478B-8CA9-16544F602B71}">
      <dgm:prSet/>
      <dgm:spPr/>
      <dgm:t>
        <a:bodyPr/>
        <a:lstStyle/>
        <a:p>
          <a:endParaRPr lang="en-GB"/>
        </a:p>
      </dgm:t>
    </dgm:pt>
    <dgm:pt modelId="{4FC02EBF-E817-4445-957E-FBDCA54D25B9}" type="sibTrans" cxnId="{41648CA0-FACC-478B-8CA9-16544F602B71}">
      <dgm:prSet/>
      <dgm:spPr/>
      <dgm:t>
        <a:bodyPr/>
        <a:lstStyle/>
        <a:p>
          <a:endParaRPr lang="en-GB"/>
        </a:p>
      </dgm:t>
    </dgm:pt>
    <dgm:pt modelId="{D6DFBBD4-4271-4D5D-A82A-3356F03C2627}">
      <dgm:prSet phldrT="[Text]"/>
      <dgm:spPr/>
      <dgm:t>
        <a:bodyPr/>
        <a:lstStyle/>
        <a:p>
          <a:r>
            <a:rPr lang="en-GB"/>
            <a:t>Change</a:t>
          </a:r>
        </a:p>
      </dgm:t>
    </dgm:pt>
    <dgm:pt modelId="{9C1E6710-BF02-4991-A8CD-832F48CFB2EE}" type="parTrans" cxnId="{A319BF12-1D60-464D-8B27-75E71343E260}">
      <dgm:prSet/>
      <dgm:spPr/>
      <dgm:t>
        <a:bodyPr/>
        <a:lstStyle/>
        <a:p>
          <a:endParaRPr lang="en-GB"/>
        </a:p>
      </dgm:t>
    </dgm:pt>
    <dgm:pt modelId="{45D300BE-A124-4D87-9383-06EA69368D24}" type="sibTrans" cxnId="{A319BF12-1D60-464D-8B27-75E71343E260}">
      <dgm:prSet/>
      <dgm:spPr/>
      <dgm:t>
        <a:bodyPr/>
        <a:lstStyle/>
        <a:p>
          <a:endParaRPr lang="en-GB"/>
        </a:p>
      </dgm:t>
    </dgm:pt>
    <dgm:pt modelId="{80BB219C-864B-491A-9EC4-EEE87EDD95AC}">
      <dgm:prSet custT="1"/>
      <dgm:spPr/>
      <dgm:t>
        <a:bodyPr/>
        <a:lstStyle/>
        <a:p>
          <a:r>
            <a:rPr lang="en-GB" sz="1000">
              <a:latin typeface="Arial" panose="020B0604020202020204" pitchFamily="34" charset="0"/>
              <a:cs typeface="Arial" panose="020B0604020202020204" pitchFamily="34" charset="0"/>
            </a:rPr>
            <a:t>Creates awarness through communication:</a:t>
          </a:r>
        </a:p>
        <a:p>
          <a:r>
            <a:rPr lang="en-GB" sz="1000">
              <a:latin typeface="Arial" panose="020B0604020202020204" pitchFamily="34" charset="0"/>
              <a:cs typeface="Arial" panose="020B0604020202020204" pitchFamily="34" charset="0"/>
            </a:rPr>
            <a:t>Dyson's staff is announced of the new project of electric cars and of the new location.</a:t>
          </a:r>
        </a:p>
      </dgm:t>
    </dgm:pt>
    <dgm:pt modelId="{806865B8-40D3-4B38-AB84-E2FED7DD7DBB}" type="parTrans" cxnId="{EC94A5C9-A6CF-48A6-A33A-D86D5E05B925}">
      <dgm:prSet/>
      <dgm:spPr/>
      <dgm:t>
        <a:bodyPr/>
        <a:lstStyle/>
        <a:p>
          <a:endParaRPr lang="en-GB"/>
        </a:p>
      </dgm:t>
    </dgm:pt>
    <dgm:pt modelId="{A2DD92DE-12F9-49E7-A37A-7979C37655AF}" type="sibTrans" cxnId="{EC94A5C9-A6CF-48A6-A33A-D86D5E05B925}">
      <dgm:prSet/>
      <dgm:spPr/>
      <dgm:t>
        <a:bodyPr/>
        <a:lstStyle/>
        <a:p>
          <a:endParaRPr lang="en-GB"/>
        </a:p>
      </dgm:t>
    </dgm:pt>
    <dgm:pt modelId="{17F2F32A-3E98-4857-AD29-1DAD563A45BF}">
      <dgm:prSet custT="1"/>
      <dgm:spPr/>
      <dgm:t>
        <a:bodyPr/>
        <a:lstStyle/>
        <a:p>
          <a:endParaRPr lang="en-GB" sz="1000">
            <a:latin typeface="Arial" panose="020B0604020202020204" pitchFamily="34" charset="0"/>
            <a:cs typeface="Arial" panose="020B0604020202020204" pitchFamily="34" charset="0"/>
          </a:endParaRPr>
        </a:p>
      </dgm:t>
    </dgm:pt>
    <dgm:pt modelId="{DA0612A1-0226-4ED1-AAF9-78F65AD1CBA4}" type="parTrans" cxnId="{01B4A7F8-BAA2-4A3F-A148-2655E93F4B9B}">
      <dgm:prSet/>
      <dgm:spPr/>
      <dgm:t>
        <a:bodyPr/>
        <a:lstStyle/>
        <a:p>
          <a:endParaRPr lang="en-GB"/>
        </a:p>
      </dgm:t>
    </dgm:pt>
    <dgm:pt modelId="{9CB95856-2482-4A5A-8FD6-E052B6334F6F}" type="sibTrans" cxnId="{01B4A7F8-BAA2-4A3F-A148-2655E93F4B9B}">
      <dgm:prSet/>
      <dgm:spPr/>
      <dgm:t>
        <a:bodyPr/>
        <a:lstStyle/>
        <a:p>
          <a:endParaRPr lang="en-GB"/>
        </a:p>
      </dgm:t>
    </dgm:pt>
    <dgm:pt modelId="{08A2C8D3-976E-466C-99C3-E836ABBB530A}">
      <dgm:prSet custT="1"/>
      <dgm:spPr/>
      <dgm:t>
        <a:bodyPr/>
        <a:lstStyle/>
        <a:p>
          <a:r>
            <a:rPr lang="en-GB" sz="1000">
              <a:latin typeface="Arial" panose="020B0604020202020204" pitchFamily="34" charset="0"/>
              <a:cs typeface="Arial" panose="020B0604020202020204" pitchFamily="34" charset="0"/>
            </a:rPr>
            <a:t>Implementation of the change:</a:t>
          </a:r>
        </a:p>
        <a:p>
          <a:r>
            <a:rPr lang="en-GB" sz="1000">
              <a:latin typeface="Arial" panose="020B0604020202020204" pitchFamily="34" charset="0"/>
              <a:cs typeface="Arial" panose="020B0604020202020204" pitchFamily="34" charset="0"/>
            </a:rPr>
            <a:t>The new HQ in Singapore and manufacturing/research and development area is established.</a:t>
          </a:r>
        </a:p>
      </dgm:t>
    </dgm:pt>
    <dgm:pt modelId="{C879BAD5-A737-4BBD-BE8A-85EA5B8928A2}" type="parTrans" cxnId="{A1B8A703-871A-4E30-BF8A-876A32EC4A2D}">
      <dgm:prSet/>
      <dgm:spPr/>
      <dgm:t>
        <a:bodyPr/>
        <a:lstStyle/>
        <a:p>
          <a:endParaRPr lang="en-GB"/>
        </a:p>
      </dgm:t>
    </dgm:pt>
    <dgm:pt modelId="{07E9F6F3-3721-4834-B34A-DB253ED14098}" type="sibTrans" cxnId="{A1B8A703-871A-4E30-BF8A-876A32EC4A2D}">
      <dgm:prSet/>
      <dgm:spPr/>
      <dgm:t>
        <a:bodyPr/>
        <a:lstStyle/>
        <a:p>
          <a:endParaRPr lang="en-GB"/>
        </a:p>
      </dgm:t>
    </dgm:pt>
    <dgm:pt modelId="{02082973-848F-4E6C-B0BC-0F798D0CD2C6}">
      <dgm:prSet/>
      <dgm:spPr/>
      <dgm:t>
        <a:bodyPr/>
        <a:lstStyle/>
        <a:p>
          <a:endParaRPr lang="en-GB" sz="1600"/>
        </a:p>
      </dgm:t>
    </dgm:pt>
    <dgm:pt modelId="{2D4C5001-532D-4EE3-A7E1-857230CCABC6}" type="parTrans" cxnId="{C8C951E1-24C1-4B5C-B1F6-FF5BAA87E856}">
      <dgm:prSet/>
      <dgm:spPr/>
      <dgm:t>
        <a:bodyPr/>
        <a:lstStyle/>
        <a:p>
          <a:endParaRPr lang="en-GB"/>
        </a:p>
      </dgm:t>
    </dgm:pt>
    <dgm:pt modelId="{48FDD93A-711F-4FB2-8BE1-3501AE96ED1B}" type="sibTrans" cxnId="{C8C951E1-24C1-4B5C-B1F6-FF5BAA87E856}">
      <dgm:prSet/>
      <dgm:spPr/>
      <dgm:t>
        <a:bodyPr/>
        <a:lstStyle/>
        <a:p>
          <a:endParaRPr lang="en-GB"/>
        </a:p>
      </dgm:t>
    </dgm:pt>
    <dgm:pt modelId="{FEAA704B-10BE-4838-BB24-774569E37F04}">
      <dgm:prSet custT="1"/>
      <dgm:spPr/>
      <dgm:t>
        <a:bodyPr/>
        <a:lstStyle/>
        <a:p>
          <a:r>
            <a:rPr lang="en-GB" sz="1000">
              <a:latin typeface="Arial" panose="020B0604020202020204" pitchFamily="34" charset="0"/>
              <a:cs typeface="Arial" panose="020B0604020202020204" pitchFamily="34" charset="0"/>
            </a:rPr>
            <a:t>The changes made are accepted and refrozen as the new norm:</a:t>
          </a:r>
        </a:p>
        <a:p>
          <a:r>
            <a:rPr lang="en-GB" sz="1000">
              <a:latin typeface="Arial" panose="020B0604020202020204" pitchFamily="34" charset="0"/>
              <a:cs typeface="Arial" panose="020B0604020202020204" pitchFamily="34" charset="0"/>
            </a:rPr>
            <a:t>The prcess or research and development begins in the new location in Singapore.</a:t>
          </a:r>
        </a:p>
      </dgm:t>
    </dgm:pt>
    <dgm:pt modelId="{41016FB5-CF35-46FA-80FD-753FD218BAA5}" type="parTrans" cxnId="{59A05841-F731-4D7C-8211-170D27BBE7A4}">
      <dgm:prSet/>
      <dgm:spPr/>
      <dgm:t>
        <a:bodyPr/>
        <a:lstStyle/>
        <a:p>
          <a:endParaRPr lang="en-GB"/>
        </a:p>
      </dgm:t>
    </dgm:pt>
    <dgm:pt modelId="{CB031CC3-1AD7-428D-AF43-58AABA3CB932}" type="sibTrans" cxnId="{59A05841-F731-4D7C-8211-170D27BBE7A4}">
      <dgm:prSet/>
      <dgm:spPr/>
      <dgm:t>
        <a:bodyPr/>
        <a:lstStyle/>
        <a:p>
          <a:endParaRPr lang="en-GB"/>
        </a:p>
      </dgm:t>
    </dgm:pt>
    <dgm:pt modelId="{E5168806-19B6-43CE-B55B-E65208708BD8}" type="pres">
      <dgm:prSet presAssocID="{0B37567D-FD77-4BBA-8EB4-60F1CB701749}" presName="Name0" presStyleCnt="0">
        <dgm:presLayoutVars>
          <dgm:chMax val="5"/>
          <dgm:chPref val="5"/>
          <dgm:dir/>
          <dgm:animLvl val="lvl"/>
        </dgm:presLayoutVars>
      </dgm:prSet>
      <dgm:spPr/>
    </dgm:pt>
    <dgm:pt modelId="{1C18AE72-D460-4776-9C92-0074EA6AF8B1}" type="pres">
      <dgm:prSet presAssocID="{45B15501-6B64-4C60-B55C-300DB3A5E5F6}" presName="parentText1" presStyleLbl="node1" presStyleIdx="0" presStyleCnt="3">
        <dgm:presLayoutVars>
          <dgm:chMax/>
          <dgm:chPref val="3"/>
          <dgm:bulletEnabled val="1"/>
        </dgm:presLayoutVars>
      </dgm:prSet>
      <dgm:spPr/>
    </dgm:pt>
    <dgm:pt modelId="{84F16CCD-8C1D-4E49-8156-D00A1CA6BD19}" type="pres">
      <dgm:prSet presAssocID="{45B15501-6B64-4C60-B55C-300DB3A5E5F6}" presName="childText1" presStyleLbl="solidAlignAcc1" presStyleIdx="0" presStyleCnt="3">
        <dgm:presLayoutVars>
          <dgm:chMax val="0"/>
          <dgm:chPref val="0"/>
          <dgm:bulletEnabled val="1"/>
        </dgm:presLayoutVars>
      </dgm:prSet>
      <dgm:spPr/>
    </dgm:pt>
    <dgm:pt modelId="{54469A6A-2721-47DD-8AE2-8A8DD2CD9BF3}" type="pres">
      <dgm:prSet presAssocID="{E2C56894-A36C-4E26-9E6D-9FFA8B4EC90F}" presName="parentText2" presStyleLbl="node1" presStyleIdx="1" presStyleCnt="3">
        <dgm:presLayoutVars>
          <dgm:chMax/>
          <dgm:chPref val="3"/>
          <dgm:bulletEnabled val="1"/>
        </dgm:presLayoutVars>
      </dgm:prSet>
      <dgm:spPr/>
    </dgm:pt>
    <dgm:pt modelId="{FD99E017-7F99-4E27-97BF-67AC249E50C7}" type="pres">
      <dgm:prSet presAssocID="{E2C56894-A36C-4E26-9E6D-9FFA8B4EC90F}" presName="childText2" presStyleLbl="solidAlignAcc1" presStyleIdx="1" presStyleCnt="3">
        <dgm:presLayoutVars>
          <dgm:chMax val="0"/>
          <dgm:chPref val="0"/>
          <dgm:bulletEnabled val="1"/>
        </dgm:presLayoutVars>
      </dgm:prSet>
      <dgm:spPr/>
    </dgm:pt>
    <dgm:pt modelId="{CA723463-BD2C-4339-AA3A-840F06A16E57}" type="pres">
      <dgm:prSet presAssocID="{D6DFBBD4-4271-4D5D-A82A-3356F03C2627}" presName="parentText3" presStyleLbl="node1" presStyleIdx="2" presStyleCnt="3">
        <dgm:presLayoutVars>
          <dgm:chMax/>
          <dgm:chPref val="3"/>
          <dgm:bulletEnabled val="1"/>
        </dgm:presLayoutVars>
      </dgm:prSet>
      <dgm:spPr/>
    </dgm:pt>
    <dgm:pt modelId="{6F558D2A-0326-4AAE-81DC-D59C022F667C}" type="pres">
      <dgm:prSet presAssocID="{D6DFBBD4-4271-4D5D-A82A-3356F03C2627}" presName="childText3" presStyleLbl="solidAlignAcc1" presStyleIdx="2" presStyleCnt="3">
        <dgm:presLayoutVars>
          <dgm:chMax val="0"/>
          <dgm:chPref val="0"/>
          <dgm:bulletEnabled val="1"/>
        </dgm:presLayoutVars>
      </dgm:prSet>
      <dgm:spPr/>
    </dgm:pt>
  </dgm:ptLst>
  <dgm:cxnLst>
    <dgm:cxn modelId="{A1B8A703-871A-4E30-BF8A-876A32EC4A2D}" srcId="{E2C56894-A36C-4E26-9E6D-9FFA8B4EC90F}" destId="{08A2C8D3-976E-466C-99C3-E836ABBB530A}" srcOrd="1" destOrd="0" parTransId="{C879BAD5-A737-4BBD-BE8A-85EA5B8928A2}" sibTransId="{07E9F6F3-3721-4834-B34A-DB253ED14098}"/>
    <dgm:cxn modelId="{A319BF12-1D60-464D-8B27-75E71343E260}" srcId="{0B37567D-FD77-4BBA-8EB4-60F1CB701749}" destId="{D6DFBBD4-4271-4D5D-A82A-3356F03C2627}" srcOrd="2" destOrd="0" parTransId="{9C1E6710-BF02-4991-A8CD-832F48CFB2EE}" sibTransId="{45D300BE-A124-4D87-9383-06EA69368D24}"/>
    <dgm:cxn modelId="{D9323615-E70A-43DB-8D17-9D20E3FF9144}" type="presOf" srcId="{08A2C8D3-976E-466C-99C3-E836ABBB530A}" destId="{FD99E017-7F99-4E27-97BF-67AC249E50C7}" srcOrd="0" destOrd="1" presId="urn:microsoft.com/office/officeart/2009/3/layout/IncreasingArrowsProcess"/>
    <dgm:cxn modelId="{10D8D83B-CCE6-4B0C-9938-16BF53567AC8}" type="presOf" srcId="{E2C56894-A36C-4E26-9E6D-9FFA8B4EC90F}" destId="{54469A6A-2721-47DD-8AE2-8A8DD2CD9BF3}" srcOrd="0" destOrd="0" presId="urn:microsoft.com/office/officeart/2009/3/layout/IncreasingArrowsProcess"/>
    <dgm:cxn modelId="{1DA6803F-EC67-4D8F-8431-CACA428DFE17}" type="presOf" srcId="{17F2F32A-3E98-4857-AD29-1DAD563A45BF}" destId="{FD99E017-7F99-4E27-97BF-67AC249E50C7}" srcOrd="0" destOrd="0" presId="urn:microsoft.com/office/officeart/2009/3/layout/IncreasingArrowsProcess"/>
    <dgm:cxn modelId="{59A05841-F731-4D7C-8211-170D27BBE7A4}" srcId="{D6DFBBD4-4271-4D5D-A82A-3356F03C2627}" destId="{FEAA704B-10BE-4838-BB24-774569E37F04}" srcOrd="1" destOrd="0" parTransId="{41016FB5-CF35-46FA-80FD-753FD218BAA5}" sibTransId="{CB031CC3-1AD7-428D-AF43-58AABA3CB932}"/>
    <dgm:cxn modelId="{2C37796F-781E-495A-984F-F5624D956189}" type="presOf" srcId="{45B15501-6B64-4C60-B55C-300DB3A5E5F6}" destId="{1C18AE72-D460-4776-9C92-0074EA6AF8B1}" srcOrd="0" destOrd="0" presId="urn:microsoft.com/office/officeart/2009/3/layout/IncreasingArrowsProcess"/>
    <dgm:cxn modelId="{3DE67770-C3C0-425A-BC06-AF537895BFEA}" srcId="{0B37567D-FD77-4BBA-8EB4-60F1CB701749}" destId="{45B15501-6B64-4C60-B55C-300DB3A5E5F6}" srcOrd="0" destOrd="0" parTransId="{B8471008-1B30-46AC-90B8-AC39C3F4687D}" sibTransId="{EC6F9384-A2D5-4227-9760-66B00877C9C2}"/>
    <dgm:cxn modelId="{41648CA0-FACC-478B-8CA9-16544F602B71}" srcId="{0B37567D-FD77-4BBA-8EB4-60F1CB701749}" destId="{E2C56894-A36C-4E26-9E6D-9FFA8B4EC90F}" srcOrd="1" destOrd="0" parTransId="{8B904116-8E78-42D8-AC74-B7C222A23C72}" sibTransId="{4FC02EBF-E817-4445-957E-FBDCA54D25B9}"/>
    <dgm:cxn modelId="{74FAFBAC-4935-4A61-89D0-A11381A4C1FD}" type="presOf" srcId="{0B37567D-FD77-4BBA-8EB4-60F1CB701749}" destId="{E5168806-19B6-43CE-B55B-E65208708BD8}" srcOrd="0" destOrd="0" presId="urn:microsoft.com/office/officeart/2009/3/layout/IncreasingArrowsProcess"/>
    <dgm:cxn modelId="{5F9F4CB7-C2AA-409A-87EE-EBE296B498E0}" type="presOf" srcId="{02082973-848F-4E6C-B0BC-0F798D0CD2C6}" destId="{6F558D2A-0326-4AAE-81DC-D59C022F667C}" srcOrd="0" destOrd="0" presId="urn:microsoft.com/office/officeart/2009/3/layout/IncreasingArrowsProcess"/>
    <dgm:cxn modelId="{EC94A5C9-A6CF-48A6-A33A-D86D5E05B925}" srcId="{45B15501-6B64-4C60-B55C-300DB3A5E5F6}" destId="{80BB219C-864B-491A-9EC4-EEE87EDD95AC}" srcOrd="0" destOrd="0" parTransId="{806865B8-40D3-4B38-AB84-E2FED7DD7DBB}" sibTransId="{A2DD92DE-12F9-49E7-A37A-7979C37655AF}"/>
    <dgm:cxn modelId="{C8C951E1-24C1-4B5C-B1F6-FF5BAA87E856}" srcId="{D6DFBBD4-4271-4D5D-A82A-3356F03C2627}" destId="{02082973-848F-4E6C-B0BC-0F798D0CD2C6}" srcOrd="0" destOrd="0" parTransId="{2D4C5001-532D-4EE3-A7E1-857230CCABC6}" sibTransId="{48FDD93A-711F-4FB2-8BE1-3501AE96ED1B}"/>
    <dgm:cxn modelId="{F85E4BE4-4F54-4A74-AAB9-F20B232B0537}" type="presOf" srcId="{80BB219C-864B-491A-9EC4-EEE87EDD95AC}" destId="{84F16CCD-8C1D-4E49-8156-D00A1CA6BD19}" srcOrd="0" destOrd="0" presId="urn:microsoft.com/office/officeart/2009/3/layout/IncreasingArrowsProcess"/>
    <dgm:cxn modelId="{12D414F3-4BAA-4945-951B-032024DAA6E1}" type="presOf" srcId="{D6DFBBD4-4271-4D5D-A82A-3356F03C2627}" destId="{CA723463-BD2C-4339-AA3A-840F06A16E57}" srcOrd="0" destOrd="0" presId="urn:microsoft.com/office/officeart/2009/3/layout/IncreasingArrowsProcess"/>
    <dgm:cxn modelId="{01B4A7F8-BAA2-4A3F-A148-2655E93F4B9B}" srcId="{E2C56894-A36C-4E26-9E6D-9FFA8B4EC90F}" destId="{17F2F32A-3E98-4857-AD29-1DAD563A45BF}" srcOrd="0" destOrd="0" parTransId="{DA0612A1-0226-4ED1-AAF9-78F65AD1CBA4}" sibTransId="{9CB95856-2482-4A5A-8FD6-E052B6334F6F}"/>
    <dgm:cxn modelId="{6C4419FC-410A-450F-84F0-CCEF4395BFE5}" type="presOf" srcId="{FEAA704B-10BE-4838-BB24-774569E37F04}" destId="{6F558D2A-0326-4AAE-81DC-D59C022F667C}" srcOrd="0" destOrd="1" presId="urn:microsoft.com/office/officeart/2009/3/layout/IncreasingArrowsProcess"/>
    <dgm:cxn modelId="{C3A1F340-8E90-4865-B840-5B46A6327545}" type="presParOf" srcId="{E5168806-19B6-43CE-B55B-E65208708BD8}" destId="{1C18AE72-D460-4776-9C92-0074EA6AF8B1}" srcOrd="0" destOrd="0" presId="urn:microsoft.com/office/officeart/2009/3/layout/IncreasingArrowsProcess"/>
    <dgm:cxn modelId="{29F8739C-EE41-4D2C-B6DA-087332A52942}" type="presParOf" srcId="{E5168806-19B6-43CE-B55B-E65208708BD8}" destId="{84F16CCD-8C1D-4E49-8156-D00A1CA6BD19}" srcOrd="1" destOrd="0" presId="urn:microsoft.com/office/officeart/2009/3/layout/IncreasingArrowsProcess"/>
    <dgm:cxn modelId="{4B7E8006-C85D-4ABC-8C5F-F89151AC634A}" type="presParOf" srcId="{E5168806-19B6-43CE-B55B-E65208708BD8}" destId="{54469A6A-2721-47DD-8AE2-8A8DD2CD9BF3}" srcOrd="2" destOrd="0" presId="urn:microsoft.com/office/officeart/2009/3/layout/IncreasingArrowsProcess"/>
    <dgm:cxn modelId="{A77004A0-D410-42F0-A69C-90A0B334E110}" type="presParOf" srcId="{E5168806-19B6-43CE-B55B-E65208708BD8}" destId="{FD99E017-7F99-4E27-97BF-67AC249E50C7}" srcOrd="3" destOrd="0" presId="urn:microsoft.com/office/officeart/2009/3/layout/IncreasingArrowsProcess"/>
    <dgm:cxn modelId="{8D53D896-D7A9-4B6B-9888-B372A65E9E45}" type="presParOf" srcId="{E5168806-19B6-43CE-B55B-E65208708BD8}" destId="{CA723463-BD2C-4339-AA3A-840F06A16E57}" srcOrd="4" destOrd="0" presId="urn:microsoft.com/office/officeart/2009/3/layout/IncreasingArrowsProcess"/>
    <dgm:cxn modelId="{CE86FB88-0C43-4695-B791-01640C39E4A2}" type="presParOf" srcId="{E5168806-19B6-43CE-B55B-E65208708BD8}" destId="{6F558D2A-0326-4AAE-81DC-D59C022F667C}" srcOrd="5" destOrd="0" presId="urn:microsoft.com/office/officeart/2009/3/layout/IncreasingArrowsProces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18AE72-D460-4776-9C92-0074EA6AF8B1}">
      <dsp:nvSpPr>
        <dsp:cNvPr id="0" name=""/>
        <dsp:cNvSpPr/>
      </dsp:nvSpPr>
      <dsp:spPr>
        <a:xfrm>
          <a:off x="17202" y="4860"/>
          <a:ext cx="5932054" cy="863933"/>
        </a:xfrm>
        <a:prstGeom prst="rightArrow">
          <a:avLst>
            <a:gd name="adj1" fmla="val 50000"/>
            <a:gd name="adj2" fmla="val 5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254000" bIns="137149" numCol="1" spcCol="1270" anchor="ctr" anchorCtr="0">
          <a:noAutofit/>
        </a:bodyPr>
        <a:lstStyle/>
        <a:p>
          <a:pPr marL="0" lvl="0" indent="0" algn="l" defTabSz="711200">
            <a:lnSpc>
              <a:spcPct val="90000"/>
            </a:lnSpc>
            <a:spcBef>
              <a:spcPct val="0"/>
            </a:spcBef>
            <a:spcAft>
              <a:spcPct val="35000"/>
            </a:spcAft>
            <a:buNone/>
          </a:pPr>
          <a:r>
            <a:rPr lang="en-GB" sz="1600" kern="1200"/>
            <a:t>Unfreezing</a:t>
          </a:r>
        </a:p>
      </dsp:txBody>
      <dsp:txXfrm>
        <a:off x="17202" y="220843"/>
        <a:ext cx="5716071" cy="431967"/>
      </dsp:txXfrm>
    </dsp:sp>
    <dsp:sp modelId="{84F16CCD-8C1D-4E49-8156-D00A1CA6BD19}">
      <dsp:nvSpPr>
        <dsp:cNvPr id="0" name=""/>
        <dsp:cNvSpPr/>
      </dsp:nvSpPr>
      <dsp:spPr>
        <a:xfrm>
          <a:off x="17202" y="671077"/>
          <a:ext cx="1827072" cy="1664253"/>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Creates awarness through communication:</a:t>
          </a:r>
        </a:p>
        <a:p>
          <a:pPr marL="0" lvl="0" indent="0" algn="l"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Dyson's staff is announced of the new project of electric cars and of the new location.</a:t>
          </a:r>
        </a:p>
      </dsp:txBody>
      <dsp:txXfrm>
        <a:off x="17202" y="671077"/>
        <a:ext cx="1827072" cy="1664253"/>
      </dsp:txXfrm>
    </dsp:sp>
    <dsp:sp modelId="{54469A6A-2721-47DD-8AE2-8A8DD2CD9BF3}">
      <dsp:nvSpPr>
        <dsp:cNvPr id="0" name=""/>
        <dsp:cNvSpPr/>
      </dsp:nvSpPr>
      <dsp:spPr>
        <a:xfrm>
          <a:off x="1844275" y="292838"/>
          <a:ext cx="4104981" cy="863933"/>
        </a:xfrm>
        <a:prstGeom prst="rightArrow">
          <a:avLst>
            <a:gd name="adj1" fmla="val 50000"/>
            <a:gd name="adj2" fmla="val 5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254000" bIns="137149" numCol="1" spcCol="1270" anchor="ctr" anchorCtr="0">
          <a:noAutofit/>
        </a:bodyPr>
        <a:lstStyle/>
        <a:p>
          <a:pPr marL="0" lvl="0" indent="0" algn="l" defTabSz="711200">
            <a:lnSpc>
              <a:spcPct val="90000"/>
            </a:lnSpc>
            <a:spcBef>
              <a:spcPct val="0"/>
            </a:spcBef>
            <a:spcAft>
              <a:spcPct val="35000"/>
            </a:spcAft>
            <a:buNone/>
          </a:pPr>
          <a:r>
            <a:rPr lang="en-GB" sz="1600" kern="1200"/>
            <a:t>Moving</a:t>
          </a:r>
        </a:p>
      </dsp:txBody>
      <dsp:txXfrm>
        <a:off x="1844275" y="508821"/>
        <a:ext cx="3888998" cy="431967"/>
      </dsp:txXfrm>
    </dsp:sp>
    <dsp:sp modelId="{FD99E017-7F99-4E27-97BF-67AC249E50C7}">
      <dsp:nvSpPr>
        <dsp:cNvPr id="0" name=""/>
        <dsp:cNvSpPr/>
      </dsp:nvSpPr>
      <dsp:spPr>
        <a:xfrm>
          <a:off x="1844275" y="959055"/>
          <a:ext cx="1827072" cy="1664253"/>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a:p>
          <a:pPr marL="0" lvl="0" indent="0" algn="l"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Implementation of the change:</a:t>
          </a:r>
        </a:p>
        <a:p>
          <a:pPr marL="0" lvl="0" indent="0" algn="l"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new HQ in Singapore and manufacturing/research and development area is established.</a:t>
          </a:r>
        </a:p>
      </dsp:txBody>
      <dsp:txXfrm>
        <a:off x="1844275" y="959055"/>
        <a:ext cx="1827072" cy="1664253"/>
      </dsp:txXfrm>
    </dsp:sp>
    <dsp:sp modelId="{CA723463-BD2C-4339-AA3A-840F06A16E57}">
      <dsp:nvSpPr>
        <dsp:cNvPr id="0" name=""/>
        <dsp:cNvSpPr/>
      </dsp:nvSpPr>
      <dsp:spPr>
        <a:xfrm>
          <a:off x="3671348" y="580815"/>
          <a:ext cx="2277908" cy="863933"/>
        </a:xfrm>
        <a:prstGeom prst="rightArrow">
          <a:avLst>
            <a:gd name="adj1" fmla="val 50000"/>
            <a:gd name="adj2" fmla="val 5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254000" bIns="137149" numCol="1" spcCol="1270" anchor="ctr" anchorCtr="0">
          <a:noAutofit/>
        </a:bodyPr>
        <a:lstStyle/>
        <a:p>
          <a:pPr marL="0" lvl="0" indent="0" algn="l" defTabSz="711200">
            <a:lnSpc>
              <a:spcPct val="90000"/>
            </a:lnSpc>
            <a:spcBef>
              <a:spcPct val="0"/>
            </a:spcBef>
            <a:spcAft>
              <a:spcPct val="35000"/>
            </a:spcAft>
            <a:buNone/>
          </a:pPr>
          <a:r>
            <a:rPr lang="en-GB" sz="1600" kern="1200"/>
            <a:t>Change</a:t>
          </a:r>
        </a:p>
      </dsp:txBody>
      <dsp:txXfrm>
        <a:off x="3671348" y="796798"/>
        <a:ext cx="2061925" cy="431967"/>
      </dsp:txXfrm>
    </dsp:sp>
    <dsp:sp modelId="{6F558D2A-0326-4AAE-81DC-D59C022F667C}">
      <dsp:nvSpPr>
        <dsp:cNvPr id="0" name=""/>
        <dsp:cNvSpPr/>
      </dsp:nvSpPr>
      <dsp:spPr>
        <a:xfrm>
          <a:off x="3671348" y="1247032"/>
          <a:ext cx="1827072" cy="1639896"/>
        </a:xfrm>
        <a:prstGeom prst="rect">
          <a:avLst/>
        </a:prstGeom>
        <a:solidFill>
          <a:schemeClr val="lt1">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711200">
            <a:lnSpc>
              <a:spcPct val="90000"/>
            </a:lnSpc>
            <a:spcBef>
              <a:spcPct val="0"/>
            </a:spcBef>
            <a:spcAft>
              <a:spcPct val="35000"/>
            </a:spcAft>
            <a:buNone/>
          </a:pPr>
          <a:endParaRPr lang="en-GB" sz="1600" kern="1200"/>
        </a:p>
        <a:p>
          <a:pPr marL="0" lvl="0" indent="0" algn="l"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changes made are accepted and refrozen as the new norm:</a:t>
          </a:r>
        </a:p>
        <a:p>
          <a:pPr marL="0" lvl="0" indent="0" algn="l"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The prcess or research and development begins in the new location in Singapore.</a:t>
          </a:r>
        </a:p>
      </dsp:txBody>
      <dsp:txXfrm>
        <a:off x="3671348" y="1247032"/>
        <a:ext cx="1827072" cy="1639896"/>
      </dsp:txXfrm>
    </dsp:sp>
  </dsp:spTree>
</dsp:drawing>
</file>

<file path=word/diagrams/layout1.xml><?xml version="1.0" encoding="utf-8"?>
<dgm:layoutDef xmlns:dgm="http://schemas.openxmlformats.org/drawingml/2006/diagram" xmlns:a="http://schemas.openxmlformats.org/drawingml/2006/main" uniqueId="urn:microsoft.com/office/officeart/2009/3/layout/IncreasingArrowsProcess">
  <dgm:title val=""/>
  <dgm:desc val=""/>
  <dgm:catLst>
    <dgm:cat type="process" pri="5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val="5"/>
      <dgm:chPref val="5"/>
      <dgm:dir/>
      <dgm:animLvl val="lvl"/>
    </dgm:varLst>
    <dgm:shape xmlns:r="http://schemas.openxmlformats.org/officeDocument/2006/relationships" r:blip="">
      <dgm:adjLst/>
    </dgm:shape>
    <dgm:choose name="Name1">
      <dgm:if name="Name2" axis="ch" ptType="node" func="cnt" op="equ" val="1">
        <dgm:choose name="Name3">
          <dgm:if name="Name4" axis="ch ch" ptType="node node" func="cnt" op="equ" val="0">
            <dgm:alg type="composite">
              <dgm:param type="ar" val="6.8662"/>
            </dgm:alg>
            <dgm:choose name="Name5">
              <dgm:if name="Name6" func="var" arg="dir" op="equ" val="norm">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if>
              <dgm:else name="Name7">
                <dgm:constrLst>
                  <dgm:constr type="primFontSz" for="des" forName="parentText1" val="65"/>
                  <dgm:constr type="l" for="ch" forName="parentText1" refType="w" fact="0"/>
                  <dgm:constr type="t" for="ch" forName="parentText1" refType="h" fact="0"/>
                  <dgm:constr type="w" for="ch" forName="parentText1" refType="w"/>
                  <dgm:constr type="h" for="ch" forName="parentText1" refType="h"/>
                </dgm:constrLst>
              </dgm:else>
            </dgm:choose>
          </dgm:if>
          <dgm:else name="Name8">
            <dgm:alg type="composite">
              <dgm:param type="ar" val="1.9864"/>
            </dgm:alg>
            <dgm:choose name="Name9">
              <dgm:if name="Name10" func="var" arg="dir" op="equ" val="norm">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
                  <dgm:constr type="t" for="ch" forName="childText1" refType="h" fact="0.224"/>
                  <dgm:constr type="w" for="ch" forName="childText1" refType="w" fact="0.9241"/>
                  <dgm:constr type="h" for="ch" forName="childText1" refType="h" fact="0.776"/>
                </dgm:constrLst>
              </dgm:if>
              <dgm:else name="Name11">
                <dgm:constrLst>
                  <dgm:constr type="primFontSz" for="des" forName="childText1" val="65"/>
                  <dgm:constr type="primFontSz" for="des" forName="parentText1" val="65"/>
                  <dgm:constr type="primFontSz" for="des" forName="childText1" refType="primFontSz" refFor="des" refForName="parentText1" op="lte"/>
                  <dgm:constr type="l" for="ch" forName="parentText1" refType="w" fact="0"/>
                  <dgm:constr type="t" for="ch" forName="parentText1" refType="h" fact="0"/>
                  <dgm:constr type="w" for="ch" forName="parentText1" refType="w"/>
                  <dgm:constr type="h" for="ch" forName="parentText1" refType="h" fact="0.2893"/>
                  <dgm:constr type="l" for="ch" forName="childText1" refType="w" fact="0.076"/>
                  <dgm:constr type="t" for="ch" forName="childText1" refType="h" fact="0.224"/>
                  <dgm:constr type="w" for="ch" forName="childText1" refType="w" fact="0.9241"/>
                  <dgm:constr type="h" for="ch" forName="childText1" refType="h" fact="0.776"/>
                </dgm:constrLst>
              </dgm:else>
            </dgm:choose>
          </dgm:else>
        </dgm:choose>
      </dgm:if>
      <dgm:if name="Name12" axis="ch" ptType="node" func="cnt" op="equ" val="2">
        <dgm:choose name="Name13">
          <dgm:if name="Name14" axis="ch ch" ptType="node node" func="cnt" op="equ" val="0">
            <dgm:alg type="composite">
              <dgm:param type="ar" val="5.1498"/>
            </dgm:alg>
            <dgm:choose name="Name15">
              <dgm:if name="Name16" func="var" arg="dir" op="equ" val="norm">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462"/>
                  <dgm:constr type="t" for="ch" forName="parentText2" refType="h" fact="0.2499"/>
                  <dgm:constr type="w" for="ch" forName="parentText2" refType="w" fact="0.538"/>
                  <dgm:constr type="h" for="ch" forName="parentText2" refType="h" fact="0.7501"/>
                </dgm:constrLst>
              </dgm:if>
              <dgm:else name="Name17">
                <dgm:constrLst>
                  <dgm:constr type="primFontSz" for="des" forName="parentText1" val="65"/>
                  <dgm:constr type="primFontSz" for="des" forName="parentText2" refType="primFontSz" refFor="des" refForName="parentText1" op="equ"/>
                  <dgm:constr type="l" for="ch" forName="parentText1" refType="w" fact="0"/>
                  <dgm:constr type="t" for="ch" forName="parentText1" refType="h" fact="0"/>
                  <dgm:constr type="w" for="ch" forName="parentText1" refType="w"/>
                  <dgm:constr type="h" for="ch" forName="parentText1" refType="h" fact="0.7501"/>
                  <dgm:constr type="l" for="ch" forName="parentText2" refType="w" fact="0"/>
                  <dgm:constr type="t" for="ch" forName="parentText2" refType="h" fact="0.2499"/>
                  <dgm:constr type="w" for="ch" forName="parentText2" refType="w" fact="0.538"/>
                  <dgm:constr type="h" for="ch" forName="parentText2" refType="h" fact="0.7501"/>
                </dgm:constrLst>
              </dgm:else>
            </dgm:choose>
          </dgm:if>
          <dgm:else name="Name18">
            <dgm:alg type="composite">
              <dgm:param type="ar" val="2.0563"/>
            </dgm:alg>
            <dgm:choose name="Name19">
              <dgm:if name="Name2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462"/>
                  <dgm:constr type="t" for="ch" forName="parentText2" refType="h" fact="0.0998"/>
                  <dgm:constr type="w" for="ch" forName="parentText2" refType="w" fact="0.538"/>
                  <dgm:constr type="h" for="ch" forName="parentText2" refType="h" fact="0.2995"/>
                  <dgm:constr type="l" for="ch" forName="childText1" refType="w" fact="0"/>
                  <dgm:constr type="t" for="ch" forName="childText1" refType="h" fact="0.2317"/>
                  <dgm:constr type="w" for="ch" forName="childText1" refType="w" fact="0.462"/>
                  <dgm:constr type="h" for="ch" forName="childText1" refType="h" fact="0.6685"/>
                  <dgm:constr type="l" for="ch" forName="childText2" refType="w" fact="0.462"/>
                  <dgm:constr type="t" for="ch" forName="childText2" refType="h" fact="0.3315"/>
                  <dgm:constr type="w" for="ch" forName="childText2" refType="w" fact="0.462"/>
                  <dgm:constr type="h" for="ch" forName="childText2" refType="h" fact="0.6685"/>
                </dgm:constrLst>
              </dgm:if>
              <dgm:else name="Name2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parentText2" refType="primFontSz" refFor="des" refForName="parentText1" op="equ"/>
                  <dgm:constr type="primFontSz" for="des" forName="childText2" refType="primFontSz" refFor="des" refForName="childText1" op="equ"/>
                  <dgm:constr type="l" for="ch" forName="parentText1" refType="w" fact="0"/>
                  <dgm:constr type="t" for="ch" forName="parentText1" refType="h" fact="0"/>
                  <dgm:constr type="w" for="ch" forName="parentText1" refType="w"/>
                  <dgm:constr type="h" for="ch" forName="parentText1" refType="h" fact="0.2995"/>
                  <dgm:constr type="l" for="ch" forName="parentText2" refType="w" fact="0"/>
                  <dgm:constr type="t" for="ch" forName="parentText2" refType="h" fact="0.0998"/>
                  <dgm:constr type="w" for="ch" forName="parentText2" refType="w" fact="0.538"/>
                  <dgm:constr type="h" for="ch" forName="parentText2" refType="h" fact="0.2995"/>
                  <dgm:constr type="l" for="ch" forName="childText1" refType="w" fact="0.538"/>
                  <dgm:constr type="t" for="ch" forName="childText1" refType="h" fact="0.2317"/>
                  <dgm:constr type="w" for="ch" forName="childText1" refType="w" fact="0.462"/>
                  <dgm:constr type="h" for="ch" forName="childText1" refType="h" fact="0.6685"/>
                  <dgm:constr type="l" for="ch" forName="childText2" refType="w" fact="0.076"/>
                  <dgm:constr type="t" for="ch" forName="childText2" refType="h" fact="0.3315"/>
                  <dgm:constr type="w" for="ch" forName="childText2" refType="w" fact="0.462"/>
                  <dgm:constr type="h" for="ch" forName="childText2" refType="h" fact="0.6685"/>
                </dgm:constrLst>
              </dgm:else>
            </dgm:choose>
          </dgm:else>
        </dgm:choose>
      </dgm:if>
      <dgm:if name="Name22" axis="ch" ptType="node" func="cnt" op="equ" val="3">
        <dgm:choose name="Name23">
          <dgm:if name="Name24" axis="ch ch" ptType="node node" func="cnt" op="equ" val="0">
            <dgm:alg type="composite">
              <dgm:param type="ar" val="4.1198"/>
            </dgm:alg>
            <dgm:choose name="Name25">
              <dgm:if name="Name2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308"/>
                  <dgm:constr type="t" for="ch" forName="parentText2" refType="h" fact="0.2"/>
                  <dgm:constr type="w" for="ch" forName="parentText2" refType="w" fact="0.692"/>
                  <dgm:constr type="h" for="ch" forName="parentText2" refType="h" fact="0.6"/>
                  <dgm:constr type="l" for="ch" forName="parentText3" refType="w" fact="0.616"/>
                  <dgm:constr type="t" for="ch" forName="parentText3" refType="h" fact="0.4"/>
                  <dgm:constr type="w" for="ch" forName="parentText3" refType="w" fact="0.384"/>
                  <dgm:constr type="h" for="ch" forName="parentText3" refType="h" fact="0.6"/>
                </dgm:constrLst>
              </dgm:if>
              <dgm:else name="Name2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l" for="ch" forName="parentText1" refType="w" fact="0"/>
                  <dgm:constr type="t" for="ch" forName="parentText1" refType="h" fact="0"/>
                  <dgm:constr type="w" for="ch" forName="parentText1" refType="w"/>
                  <dgm:constr type="h" for="ch" forName="parentText1" refType="h" fact="0.6"/>
                  <dgm:constr type="l" for="ch" forName="parentText2" refType="w" fact="0"/>
                  <dgm:constr type="t" for="ch" forName="parentText2" refType="h" fact="0.2"/>
                  <dgm:constr type="w" for="ch" forName="parentText2" refType="w" fact="0.692"/>
                  <dgm:constr type="h" for="ch" forName="parentText2" refType="h" fact="0.6"/>
                  <dgm:constr type="l" for="ch" forName="parentText3" refType="w" fact="0"/>
                  <dgm:constr type="t" for="ch" forName="parentText3" refType="h" fact="0.4"/>
                  <dgm:constr type="w" for="ch" forName="parentText3" refType="w" fact="0.384"/>
                  <dgm:constr type="h" for="ch" forName="parentText3" refType="h" fact="0.6"/>
                </dgm:constrLst>
              </dgm:else>
            </dgm:choose>
          </dgm:if>
          <dgm:else name="Name28">
            <dgm:alg type="composite">
              <dgm:param type="ar" val="2.0702"/>
            </dgm:alg>
            <dgm:choose name="Name29">
              <dgm:if name="Name3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
                  <dgm:constr type="t" for="ch" forName="childText1" refType="h" fact="0.2325"/>
                  <dgm:constr type="w" for="ch" forName="childText1" refType="w" fact="0.308"/>
                  <dgm:constr type="h" for="ch" forName="childText1" refType="h" fact="0.5808"/>
                  <dgm:constr type="l" for="ch" forName="childText2" refType="w" fact="0.308"/>
                  <dgm:constr type="t" for="ch" forName="childText2" refType="h" fact="0.333"/>
                  <dgm:constr type="w" for="ch" forName="childText2" refType="w" fact="0.308"/>
                  <dgm:constr type="h" for="ch" forName="childText2" refType="h" fact="0.5808"/>
                  <dgm:constr type="l" for="ch" forName="childText3" refType="w" fact="0.61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308"/>
                  <dgm:constr type="t" for="ch" forName="parentText2" refType="h" fact="0.1005"/>
                  <dgm:constr type="w" for="ch" forName="parentText2" refType="w" fact="0.692"/>
                  <dgm:constr type="h" for="ch" forName="parentText2" refType="h" fact="0.3015"/>
                  <dgm:constr type="l" for="ch" forName="parentText3" refType="w" fact="0.616"/>
                  <dgm:constr type="t" for="ch" forName="parentText3" refType="h" fact="0.201"/>
                  <dgm:constr type="w" for="ch" forName="parentText3" refType="w" fact="0.384"/>
                  <dgm:constr type="h" for="ch" forName="parentText3" refType="h" fact="0.3015"/>
                </dgm:constrLst>
              </dgm:if>
              <dgm:else name="Name3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parentText2" refType="primFontSz" refFor="des" refForName="parentText1" op="equ"/>
                  <dgm:constr type="primFontSz" for="des" forName="parentText3"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l" for="ch" forName="childText1" refType="w" fact="0.692"/>
                  <dgm:constr type="t" for="ch" forName="childText1" refType="h" fact="0.2325"/>
                  <dgm:constr type="w" for="ch" forName="childText1" refType="w" fact="0.308"/>
                  <dgm:constr type="h" for="ch" forName="childText1" refType="h" fact="0.5808"/>
                  <dgm:constr type="l" for="ch" forName="childText2" refType="w" fact="0.384"/>
                  <dgm:constr type="t" for="ch" forName="childText2" refType="h" fact="0.333"/>
                  <dgm:constr type="w" for="ch" forName="childText2" refType="w" fact="0.308"/>
                  <dgm:constr type="h" for="ch" forName="childText2" refType="h" fact="0.5808"/>
                  <dgm:constr type="l" for="ch" forName="childText3" refType="w" fact="0.076"/>
                  <dgm:constr type="t" for="ch" forName="childText3" refType="h" fact="0.4335"/>
                  <dgm:constr type="w" for="ch" forName="childText3" refType="w" fact="0.308"/>
                  <dgm:constr type="h" for="ch" forName="childText3" refType="h" fact="0.5723"/>
                  <dgm:constr type="l" for="ch" forName="parentText1" refType="w" fact="0"/>
                  <dgm:constr type="t" for="ch" forName="parentText1" refType="h" fact="0"/>
                  <dgm:constr type="w" for="ch" forName="parentText1" refType="w"/>
                  <dgm:constr type="h" for="ch" forName="parentText1" refType="h" fact="0.3015"/>
                  <dgm:constr type="l" for="ch" forName="parentText2" refType="w" fact="0"/>
                  <dgm:constr type="t" for="ch" forName="parentText2" refType="h" fact="0.1005"/>
                  <dgm:constr type="w" for="ch" forName="parentText2" refType="w" fact="0.692"/>
                  <dgm:constr type="h" for="ch" forName="parentText2" refType="h" fact="0.3015"/>
                  <dgm:constr type="l" for="ch" forName="parentText3" refType="w" fact="0"/>
                  <dgm:constr type="t" for="ch" forName="parentText3" refType="h" fact="0.201"/>
                  <dgm:constr type="w" for="ch" forName="parentText3" refType="w" fact="0.384"/>
                  <dgm:constr type="h" for="ch" forName="parentText3" refType="h" fact="0.3015"/>
                </dgm:constrLst>
              </dgm:else>
            </dgm:choose>
          </dgm:else>
        </dgm:choose>
      </dgm:if>
      <dgm:if name="Name32" axis="ch" ptType="node" func="cnt" op="equ" val="4">
        <dgm:choose name="Name33">
          <dgm:if name="Name34" axis="ch ch" ptType="node node" func="cnt" op="equ" val="0">
            <dgm:alg type="composite">
              <dgm:param type="ar" val="3.435"/>
            </dgm:alg>
            <dgm:choose name="Name35">
              <dgm:if name="Name3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2305"/>
                  <dgm:constr type="t" for="ch" forName="parentText2" refType="h" fact="0.1666"/>
                  <dgm:constr type="w" for="ch" forName="parentText2" refType="w" fact="0.7695"/>
                  <dgm:constr type="h" for="ch" forName="parentText2" refType="h" fact="0.5001"/>
                  <dgm:constr type="l" for="ch" forName="parentText3" refType="w" fact="0.461"/>
                  <dgm:constr type="t" for="ch" forName="parentText3" refType="h" fact="0.3333"/>
                  <dgm:constr type="w" for="ch" forName="parentText3" refType="w" fact="0.539"/>
                  <dgm:constr type="h" for="ch" forName="parentText3" refType="h" fact="0.5001"/>
                  <dgm:constr type="l" for="ch" forName="parentText4" refType="w" fact="0.6915"/>
                  <dgm:constr type="t" for="ch" forName="parentText4" refType="h" fact="0.4999"/>
                  <dgm:constr type="w" for="ch" forName="parentText4" refType="w" fact="0.3085"/>
                  <dgm:constr type="h" for="ch" forName="parentText4" refType="h" fact="0.5001"/>
                </dgm:constrLst>
              </dgm:if>
              <dgm:else name="Name3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l" for="ch" forName="parentText1" refType="w" fact="0"/>
                  <dgm:constr type="t" for="ch" forName="parentText1" refType="h" fact="0"/>
                  <dgm:constr type="w" for="ch" forName="parentText1" refType="w"/>
                  <dgm:constr type="h" for="ch" forName="parentText1" refType="h" fact="0.5001"/>
                  <dgm:constr type="l" for="ch" forName="parentText2" refType="w" fact="0"/>
                  <dgm:constr type="t" for="ch" forName="parentText2" refType="h" fact="0.1666"/>
                  <dgm:constr type="w" for="ch" forName="parentText2" refType="w" fact="0.7695"/>
                  <dgm:constr type="h" for="ch" forName="parentText2" refType="h" fact="0.5001"/>
                  <dgm:constr type="l" for="ch" forName="parentText3" refType="w" fact="0"/>
                  <dgm:constr type="t" for="ch" forName="parentText3" refType="h" fact="0.3333"/>
                  <dgm:constr type="w" for="ch" forName="parentText3" refType="w" fact="0.539"/>
                  <dgm:constr type="h" for="ch" forName="parentText3" refType="h" fact="0.5001"/>
                  <dgm:constr type="l" for="ch" forName="parentText4" refType="w" fact="0"/>
                  <dgm:constr type="t" for="ch" forName="parentText4" refType="h" fact="0.4999"/>
                  <dgm:constr type="w" for="ch" forName="parentText4" refType="w" fact="0.3085"/>
                  <dgm:constr type="h" for="ch" forName="parentText4" refType="h" fact="0.5001"/>
                </dgm:constrLst>
              </dgm:else>
            </dgm:choose>
          </dgm:if>
          <dgm:else name="Name38">
            <dgm:alg type="composite">
              <dgm:param type="ar" val="1.9377"/>
            </dgm:alg>
            <dgm:choose name="Name39">
              <dgm:if name="Name4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
                  <dgm:constr type="t" for="ch" forName="childText1" refType="h" fact="0.218"/>
                  <dgm:constr type="w" for="ch" forName="childText1" refType="w" fact="0.2305"/>
                  <dgm:constr type="h" for="ch" forName="childText1" refType="h" fact="0.5218"/>
                  <dgm:constr type="l" for="ch" forName="childText2" refType="w" fact="0.2305"/>
                  <dgm:constr type="t" for="ch" forName="childText2" refType="h" fact="0.312"/>
                  <dgm:constr type="w" for="ch" forName="childText2" refType="w" fact="0.2305"/>
                  <dgm:constr type="h" for="ch" forName="childText2" refType="h" fact="0.5085"/>
                  <dgm:constr type="l" for="ch" forName="childText3" refType="w" fact="0.461"/>
                  <dgm:constr type="t" for="ch" forName="childText3" refType="h" fact="0.406"/>
                  <dgm:constr type="w" for="ch" forName="childText3" refType="w" fact="0.2305"/>
                  <dgm:constr type="h" for="ch" forName="childText3" refType="h" fact="0.5119"/>
                  <dgm:constr type="l" for="ch" forName="childText4" refType="w" fact="0.6915"/>
                  <dgm:constr type="t" for="ch" forName="childText4" refType="h" fact="0.5"/>
                  <dgm:constr type="w" for="ch" forName="childText4" refType="w" fact="0.232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2305"/>
                  <dgm:constr type="t" for="ch" forName="parentText2" refType="h" fact="0.094"/>
                  <dgm:constr type="w" for="ch" forName="parentText2" refType="w" fact="0.7695"/>
                  <dgm:constr type="h" for="ch" forName="parentText2" refType="h" fact="0.2821"/>
                  <dgm:constr type="l" for="ch" forName="parentText3" refType="w" fact="0.461"/>
                  <dgm:constr type="t" for="ch" forName="parentText3" refType="h" fact="0.188"/>
                  <dgm:constr type="w" for="ch" forName="parentText3" refType="w" fact="0.539"/>
                  <dgm:constr type="h" for="ch" forName="parentText3" refType="h" fact="0.2821"/>
                  <dgm:constr type="l" for="ch" forName="parentText4" refType="w" fact="0.6915"/>
                  <dgm:constr type="t" for="ch" forName="parentText4" refType="h" fact="0.282"/>
                  <dgm:constr type="w" for="ch" forName="parentText4" refType="w" fact="0.3085"/>
                  <dgm:constr type="h" for="ch" forName="parentText4" refType="h" fact="0.2821"/>
                </dgm:constrLst>
              </dgm:if>
              <dgm:else name="Name4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l" for="ch" forName="childText1" refType="w" fact="0.7695"/>
                  <dgm:constr type="t" for="ch" forName="childText1" refType="h" fact="0.218"/>
                  <dgm:constr type="w" for="ch" forName="childText1" refType="w" fact="0.2305"/>
                  <dgm:constr type="h" for="ch" forName="childText1" refType="h" fact="0.5218"/>
                  <dgm:constr type="l" for="ch" forName="childText2" refType="w" fact="0.539"/>
                  <dgm:constr type="t" for="ch" forName="childText2" refType="h" fact="0.312"/>
                  <dgm:constr type="w" for="ch" forName="childText2" refType="w" fact="0.2305"/>
                  <dgm:constr type="h" for="ch" forName="childText2" refType="h" fact="0.5085"/>
                  <dgm:constr type="l" for="ch" forName="childText3" refType="w" fact="0.3085"/>
                  <dgm:constr type="t" for="ch" forName="childText3" refType="h" fact="0.406"/>
                  <dgm:constr type="w" for="ch" forName="childText3" refType="w" fact="0.2305"/>
                  <dgm:constr type="h" for="ch" forName="childText3" refType="h" fact="0.5119"/>
                  <dgm:constr type="l" for="ch" forName="childText4" refType="w" fact="0.076"/>
                  <dgm:constr type="t" for="ch" forName="childText4" refType="h" fact="0.5"/>
                  <dgm:constr type="w" for="ch" forName="childText4" refType="w" fact="0.2346"/>
                  <dgm:constr type="h" for="ch" forName="childText4" refType="h" fact="0.5179"/>
                  <dgm:constr type="l" for="ch" forName="parentText1" refType="w" fact="0"/>
                  <dgm:constr type="t" for="ch" forName="parentText1" refType="h" fact="0"/>
                  <dgm:constr type="w" for="ch" forName="parentText1" refType="w"/>
                  <dgm:constr type="h" for="ch" forName="parentText1" refType="h" fact="0.2821"/>
                  <dgm:constr type="l" for="ch" forName="parentText2" refType="w" fact="0"/>
                  <dgm:constr type="t" for="ch" forName="parentText2" refType="h" fact="0.094"/>
                  <dgm:constr type="w" for="ch" forName="parentText2" refType="w" fact="0.7695"/>
                  <dgm:constr type="h" for="ch" forName="parentText2" refType="h" fact="0.2821"/>
                  <dgm:constr type="l" for="ch" forName="parentText3" refType="w" fact="0"/>
                  <dgm:constr type="t" for="ch" forName="parentText3" refType="h" fact="0.188"/>
                  <dgm:constr type="w" for="ch" forName="parentText3" refType="w" fact="0.539"/>
                  <dgm:constr type="h" for="ch" forName="parentText3" refType="h" fact="0.2821"/>
                  <dgm:constr type="l" for="ch" forName="parentText4" refType="w" fact="0"/>
                  <dgm:constr type="t" for="ch" forName="parentText4" refType="h" fact="0.282"/>
                  <dgm:constr type="w" for="ch" forName="parentText4" refType="w" fact="0.3085"/>
                  <dgm:constr type="h" for="ch" forName="parentText4" refType="h" fact="0.2821"/>
                </dgm:constrLst>
              </dgm:else>
            </dgm:choose>
          </dgm:else>
        </dgm:choose>
      </dgm:if>
      <dgm:else name="Name42">
        <dgm:choose name="Name43">
          <dgm:if name="Name44" axis="ch ch" ptType="node node" func="cnt" op="equ" val="0">
            <dgm:alg type="composite">
              <dgm:param type="ar" val="2.9463"/>
            </dgm:alg>
            <dgm:choose name="Name45">
              <dgm:if name="Name46" func="var" arg="dir" op="equ" val="norm">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1848"/>
                  <dgm:constr type="t" for="ch" forName="parentText2" refType="h" fact="0.1429"/>
                  <dgm:constr type="w" for="ch" forName="parentText2" refType="w" fact="0.8152"/>
                  <dgm:constr type="h" for="ch" forName="parentText2" refType="h" fact="0.4285"/>
                  <dgm:constr type="l" for="ch" forName="parentText3" refType="w" fact="0.3696"/>
                  <dgm:constr type="t" for="ch" forName="parentText3" refType="h" fact="0.2858"/>
                  <dgm:constr type="w" for="ch" forName="parentText3" refType="w" fact="0.6304"/>
                  <dgm:constr type="h" for="ch" forName="parentText3" refType="h" fact="0.4285"/>
                  <dgm:constr type="l" for="ch" forName="parentText4" refType="w" fact="0.5545"/>
                  <dgm:constr type="t" for="ch" forName="parentText4" refType="h" fact="0.4286"/>
                  <dgm:constr type="w" for="ch" forName="parentText4" refType="w" fact="0.4455"/>
                  <dgm:constr type="h" for="ch" forName="parentText4" refType="h" fact="0.4285"/>
                  <dgm:constr type="l" for="ch" forName="parentText5" refType="w" fact="0.7393"/>
                  <dgm:constr type="t" for="ch" forName="parentText5" refType="h" fact="0.5715"/>
                  <dgm:constr type="w" for="ch" forName="parentText5" refType="w" fact="0.2607"/>
                  <dgm:constr type="h" for="ch" forName="parentText5" refType="h" fact="0.4285"/>
                </dgm:constrLst>
              </dgm:if>
              <dgm:else name="Name47">
                <dgm:constrLst>
                  <dgm:constr type="primFontSz" for="des" forName="parentText1" val="65"/>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l" for="ch" forName="parentText1" refType="w" fact="0"/>
                  <dgm:constr type="t" for="ch" forName="parentText1" refType="h" fact="0"/>
                  <dgm:constr type="w" for="ch" forName="parentText1" refType="w"/>
                  <dgm:constr type="h" for="ch" forName="parentText1" refType="h" fact="0.4285"/>
                  <dgm:constr type="l" for="ch" forName="parentText2" refType="w" fact="0"/>
                  <dgm:constr type="t" for="ch" forName="parentText2" refType="h" fact="0.1429"/>
                  <dgm:constr type="w" for="ch" forName="parentText2" refType="w" fact="0.8152"/>
                  <dgm:constr type="h" for="ch" forName="parentText2" refType="h" fact="0.4285"/>
                  <dgm:constr type="l" for="ch" forName="parentText3" refType="w" fact="0"/>
                  <dgm:constr type="t" for="ch" forName="parentText3" refType="h" fact="0.2858"/>
                  <dgm:constr type="w" for="ch" forName="parentText3" refType="w" fact="0.6304"/>
                  <dgm:constr type="h" for="ch" forName="parentText3" refType="h" fact="0.4285"/>
                  <dgm:constr type="l" for="ch" forName="parentText4" refType="w" fact="0"/>
                  <dgm:constr type="t" for="ch" forName="parentText4" refType="h" fact="0.4286"/>
                  <dgm:constr type="w" for="ch" forName="parentText4" refType="w" fact="0.4455"/>
                  <dgm:constr type="h" for="ch" forName="parentText4" refType="h" fact="0.4285"/>
                  <dgm:constr type="l" for="ch" forName="parentText5" refType="w" fact="0"/>
                  <dgm:constr type="t" for="ch" forName="parentText5" refType="h" fact="0.5715"/>
                  <dgm:constr type="w" for="ch" forName="parentText5" refType="w" fact="0.2607"/>
                  <dgm:constr type="h" for="ch" forName="parentText5" refType="h" fact="0.4285"/>
                </dgm:constrLst>
              </dgm:else>
            </dgm:choose>
          </dgm:if>
          <dgm:else name="Name48">
            <dgm:alg type="composite">
              <dgm:param type="ar" val="1.7837"/>
            </dgm:alg>
            <dgm:choose name="Name49">
              <dgm:if name="Name50" func="var" arg="dir" op="equ" val="norm">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
                  <dgm:constr type="t" for="ch" forName="childText1" refType="h" fact="0.1997"/>
                  <dgm:constr type="w" for="ch" forName="childText1" refType="w" fact="0.18482"/>
                  <dgm:constr type="h" for="ch" forName="childText1" refType="h" fact="0.4763"/>
                  <dgm:constr type="l" for="ch" forName="childText2" refType="w" fact="0.1848"/>
                  <dgm:constr type="t" for="ch" forName="childText2" refType="h" fact="0.2862"/>
                  <dgm:constr type="w" for="ch" forName="childText2" refType="w" fact="0.18482"/>
                  <dgm:constr type="h" for="ch" forName="childText2" refType="h" fact="0.4763"/>
                  <dgm:constr type="l" for="ch" forName="childText3" refType="w" fact="0.3696"/>
                  <dgm:constr type="t" for="ch" forName="childText3" refType="h" fact="0.3727"/>
                  <dgm:constr type="w" for="ch" forName="childText3" refType="w" fact="0.18482"/>
                  <dgm:constr type="h" for="ch" forName="childText3" refType="h" fact="0.4763"/>
                  <dgm:constr type="l" for="ch" forName="childText4" refType="w" fact="0.5545"/>
                  <dgm:constr type="t" for="ch" forName="childText4" refType="h" fact="0.4592"/>
                  <dgm:constr type="w" for="ch" forName="childText4" refType="w" fact="0.18482"/>
                  <dgm:constr type="h" for="ch" forName="childText4" refType="h" fact="0.4763"/>
                  <dgm:constr type="l" for="ch" forName="childText5" refType="w" fact="0.7393"/>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1848"/>
                  <dgm:constr type="t" for="ch" forName="parentText2" refType="h" fact="0.0865"/>
                  <dgm:constr type="w" for="ch" forName="parentText2" refType="w" fact="0.8152"/>
                  <dgm:constr type="h" for="ch" forName="parentText2" refType="h" fact="0.2594"/>
                  <dgm:constr type="l" for="ch" forName="parentText3" refType="w" fact="0.3696"/>
                  <dgm:constr type="t" for="ch" forName="parentText3" refType="h" fact="0.173"/>
                  <dgm:constr type="w" for="ch" forName="parentText3" refType="w" fact="0.6304"/>
                  <dgm:constr type="h" for="ch" forName="parentText3" refType="h" fact="0.2594"/>
                  <dgm:constr type="l" for="ch" forName="parentText4" refType="w" fact="0.5545"/>
                  <dgm:constr type="t" for="ch" forName="parentText4" refType="h" fact="0.2595"/>
                  <dgm:constr type="w" for="ch" forName="parentText4" refType="w" fact="0.4455"/>
                  <dgm:constr type="h" for="ch" forName="parentText4" refType="h" fact="0.2594"/>
                  <dgm:constr type="l" for="ch" forName="parentText5" refType="w" fact="0.7393"/>
                  <dgm:constr type="t" for="ch" forName="parentText5" refType="h" fact="0.346"/>
                  <dgm:constr type="w" for="ch" forName="parentText5" refType="w" fact="0.2607"/>
                  <dgm:constr type="h" for="ch" forName="parentText5" refType="h" fact="0.2594"/>
                </dgm:constrLst>
              </dgm:if>
              <dgm:else name="Name51">
                <dgm:constrLst>
                  <dgm:constr type="primFontSz" for="des" forName="childText1" val="65"/>
                  <dgm:constr type="primFontSz" for="des" forName="parentText1" val="65"/>
                  <dgm:constr type="primFontSz" for="des" forName="childText1" refType="primFontSz" refFor="des" refForName="parentText1" op="lte"/>
                  <dgm:constr type="primFontSz" for="des" forName="childText2" refType="primFontSz" refFor="des" refForName="parentText1" op="lte"/>
                  <dgm:constr type="primFontSz" for="des" forName="childText3" refType="primFontSz" refFor="des" refForName="parentText1" op="lte"/>
                  <dgm:constr type="primFontSz" for="des" forName="childText4" refType="primFontSz" refFor="des" refForName="parentText1" op="lte"/>
                  <dgm:constr type="primFontSz" for="des" forName="childText5" refType="primFontSz" refFor="des" refForName="parentText1" op="lte"/>
                  <dgm:constr type="primFontSz" for="des" forName="childText1" refType="primFontSz" refFor="des" refForName="parentText2" op="lte"/>
                  <dgm:constr type="primFontSz" for="des" forName="childText2" refType="primFontSz" refFor="des" refForName="parentText2" op="lte"/>
                  <dgm:constr type="primFontSz" for="des" forName="childText3" refType="primFontSz" refFor="des" refForName="parentText2" op="lte"/>
                  <dgm:constr type="primFontSz" for="des" forName="childText4" refType="primFontSz" refFor="des" refForName="parentText2" op="lte"/>
                  <dgm:constr type="primFontSz" for="des" forName="childText5" refType="primFontSz" refFor="des" refForName="parentText2" op="lte"/>
                  <dgm:constr type="primFontSz" for="des" forName="childText1" refType="primFontSz" refFor="des" refForName="parentText3" op="lte"/>
                  <dgm:constr type="primFontSz" for="des" forName="childText2" refType="primFontSz" refFor="des" refForName="parentText3" op="lte"/>
                  <dgm:constr type="primFontSz" for="des" forName="childText3" refType="primFontSz" refFor="des" refForName="parentText3" op="lte"/>
                  <dgm:constr type="primFontSz" for="des" forName="childText4" refType="primFontSz" refFor="des" refForName="parentText3" op="lte"/>
                  <dgm:constr type="primFontSz" for="des" forName="childText5" refType="primFontSz" refFor="des" refForName="parentText3" op="lte"/>
                  <dgm:constr type="primFontSz" for="des" forName="childText1" refType="primFontSz" refFor="des" refForName="parentText4" op="lte"/>
                  <dgm:constr type="primFontSz" for="des" forName="childText2" refType="primFontSz" refFor="des" refForName="parentText4" op="lte"/>
                  <dgm:constr type="primFontSz" for="des" forName="childText3" refType="primFontSz" refFor="des" refForName="parentText4" op="lte"/>
                  <dgm:constr type="primFontSz" for="des" forName="childText4" refType="primFontSz" refFor="des" refForName="parentText4" op="lte"/>
                  <dgm:constr type="primFontSz" for="des" forName="childText5" refType="primFontSz" refFor="des" refForName="parentText4" op="lte"/>
                  <dgm:constr type="primFontSz" for="des" forName="childText1" refType="primFontSz" refFor="des" refForName="parentText5" op="lte"/>
                  <dgm:constr type="primFontSz" for="des" forName="childText2" refType="primFontSz" refFor="des" refForName="parentText5" op="lte"/>
                  <dgm:constr type="primFontSz" for="des" forName="childText3" refType="primFontSz" refFor="des" refForName="parentText5" op="lte"/>
                  <dgm:constr type="primFontSz" for="des" forName="childText4" refType="primFontSz" refFor="des" refForName="parentText5" op="lte"/>
                  <dgm:constr type="primFontSz" for="des" forName="childText5" refType="primFontSz" refFor="des" refForName="parentText5" op="lte"/>
                  <dgm:constr type="primFontSz" for="des" forName="parentText2" refType="primFontSz" refFor="des" refForName="parentText1" op="equ"/>
                  <dgm:constr type="primFontSz" for="des" forName="parentText3" refType="primFontSz" refFor="des" refForName="parentText1" op="equ"/>
                  <dgm:constr type="primFontSz" for="des" forName="parentText4" refType="primFontSz" refFor="des" refForName="parentText1" op="equ"/>
                  <dgm:constr type="primFontSz" for="des" forName="parentText5" refType="primFontSz" refFor="des" refForName="parentText1" op="equ"/>
                  <dgm:constr type="primFontSz" for="des" forName="childText2" refType="primFontSz" refFor="des" refForName="childText1" op="equ"/>
                  <dgm:constr type="primFontSz" for="des" forName="childText3" refType="primFontSz" refFor="des" refForName="childText1" op="equ"/>
                  <dgm:constr type="primFontSz" for="des" forName="childText4" refType="primFontSz" refFor="des" refForName="childText1" op="equ"/>
                  <dgm:constr type="primFontSz" for="des" forName="childText5" refType="primFontSz" refFor="des" refForName="childText1" op="equ"/>
                  <dgm:constr type="l" for="ch" forName="childText1" refType="w" fact="0.81518"/>
                  <dgm:constr type="t" for="ch" forName="childText1" refType="h" fact="0.1997"/>
                  <dgm:constr type="w" for="ch" forName="childText1" refType="w" fact="0.18482"/>
                  <dgm:constr type="h" for="ch" forName="childText1" refType="h" fact="0.4763"/>
                  <dgm:constr type="l" for="ch" forName="childText2" refType="w" fact="0.63036"/>
                  <dgm:constr type="t" for="ch" forName="childText2" refType="h" fact="0.2862"/>
                  <dgm:constr type="w" for="ch" forName="childText2" refType="w" fact="0.18482"/>
                  <dgm:constr type="h" for="ch" forName="childText2" refType="h" fact="0.4763"/>
                  <dgm:constr type="l" for="ch" forName="childText3" refType="w" fact="0.44554"/>
                  <dgm:constr type="t" for="ch" forName="childText3" refType="h" fact="0.3727"/>
                  <dgm:constr type="w" for="ch" forName="childText3" refType="w" fact="0.18482"/>
                  <dgm:constr type="h" for="ch" forName="childText3" refType="h" fact="0.4763"/>
                  <dgm:constr type="l" for="ch" forName="childText4" refType="w" fact="0.26072"/>
                  <dgm:constr type="t" for="ch" forName="childText4" refType="h" fact="0.4592"/>
                  <dgm:constr type="w" for="ch" forName="childText4" refType="w" fact="0.18482"/>
                  <dgm:constr type="h" for="ch" forName="childText4" refType="h" fact="0.4763"/>
                  <dgm:constr type="l" for="ch" forName="childText5" refType="w" fact="0.0759"/>
                  <dgm:constr type="t" for="ch" forName="childText5" refType="h" fact="0.5457"/>
                  <dgm:constr type="w" for="ch" forName="childText5" refType="w" fact="0.18482"/>
                  <dgm:constr type="h" for="ch" forName="childText5" refType="h" fact="0.4763"/>
                  <dgm:constr type="l" for="ch" forName="parentText1" refType="w" fact="0"/>
                  <dgm:constr type="t" for="ch" forName="parentText1" refType="h" fact="0"/>
                  <dgm:constr type="w" for="ch" forName="parentText1" refType="w"/>
                  <dgm:constr type="h" for="ch" forName="parentText1" refType="h" fact="0.2594"/>
                  <dgm:constr type="l" for="ch" forName="parentText2" refType="w" fact="0"/>
                  <dgm:constr type="t" for="ch" forName="parentText2" refType="h" fact="0.0865"/>
                  <dgm:constr type="w" for="ch" forName="parentText2" refType="w" fact="0.8152"/>
                  <dgm:constr type="h" for="ch" forName="parentText2" refType="h" fact="0.2594"/>
                  <dgm:constr type="l" for="ch" forName="parentText3" refType="w" fact="0"/>
                  <dgm:constr type="t" for="ch" forName="parentText3" refType="h" fact="0.173"/>
                  <dgm:constr type="w" for="ch" forName="parentText3" refType="w" fact="0.6304"/>
                  <dgm:constr type="h" for="ch" forName="parentText3" refType="h" fact="0.2594"/>
                  <dgm:constr type="l" for="ch" forName="parentText4" refType="w" fact="0"/>
                  <dgm:constr type="t" for="ch" forName="parentText4" refType="h" fact="0.2595"/>
                  <dgm:constr type="w" for="ch" forName="parentText4" refType="w" fact="0.4455"/>
                  <dgm:constr type="h" for="ch" forName="parentText4" refType="h" fact="0.2594"/>
                  <dgm:constr type="l" for="ch" forName="parentText5" refType="w" fact="0"/>
                  <dgm:constr type="t" for="ch" forName="parentText5" refType="h" fact="0.346"/>
                  <dgm:constr type="w" for="ch" forName="parentText5" refType="w" fact="0.2607"/>
                  <dgm:constr type="h" for="ch" forName="parentText5" refType="h" fact="0.2594"/>
                </dgm:constrLst>
              </dgm:else>
            </dgm:choose>
          </dgm:else>
        </dgm:choose>
      </dgm:else>
    </dgm:choose>
    <dgm:forEach name="Name52" axis="ch" ptType="node" cnt="1">
      <dgm:layoutNode name="parentText1" styleLbl="node1">
        <dgm:varLst>
          <dgm:chMax/>
          <dgm:chPref val="3"/>
          <dgm:bulletEnabled val="1"/>
        </dgm:varLst>
        <dgm:choose name="Name53">
          <dgm:if name="Name54"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55">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56">
        <dgm:if name="Name57" axis="ch" ptType="node" func="cnt" op="gte" val="1">
          <dgm:layoutNode name="childText1"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dgm:forEach>
    <dgm:forEach name="Name59" axis="ch" ptType="node" st="2" cnt="1">
      <dgm:layoutNode name="parentText2" styleLbl="node1">
        <dgm:varLst>
          <dgm:chMax/>
          <dgm:chPref val="3"/>
          <dgm:bulletEnabled val="1"/>
        </dgm:varLst>
        <dgm:choose name="Name60">
          <dgm:if name="Name61"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2">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63">
        <dgm:if name="Name64" axis="ch" ptType="node" func="cnt" op="gte" val="1">
          <dgm:layoutNode name="childText2"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5"/>
      </dgm:choose>
    </dgm:forEach>
    <dgm:forEach name="Name66" axis="ch" ptType="node" st="3" cnt="1">
      <dgm:layoutNode name="parentText3" styleLbl="node1">
        <dgm:varLst>
          <dgm:chMax/>
          <dgm:chPref val="3"/>
          <dgm:bulletEnabled val="1"/>
        </dgm:varLst>
        <dgm:choose name="Name67">
          <dgm:if name="Name68"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69">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0">
        <dgm:if name="Name71" axis="ch" ptType="node" func="cnt" op="gte" val="1">
          <dgm:layoutNode name="childText3"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forEach>
    <dgm:forEach name="Name73" axis="ch" ptType="node" st="4" cnt="1">
      <dgm:layoutNode name="parentText4" styleLbl="node1">
        <dgm:varLst>
          <dgm:chMax/>
          <dgm:chPref val="3"/>
          <dgm:bulletEnabled val="1"/>
        </dgm:varLst>
        <dgm:choose name="Name74">
          <dgm:if name="Name75"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76">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77">
        <dgm:if name="Name78" axis="ch" ptType="node" func="cnt" op="gte" val="1">
          <dgm:layoutNode name="childText4"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dgm:forEach>
    <dgm:forEach name="Name80" axis="ch" ptType="node" st="5" cnt="1">
      <dgm:layoutNode name="parentText5" styleLbl="node1">
        <dgm:varLst>
          <dgm:chMax/>
          <dgm:chPref val="3"/>
          <dgm:bulletEnabled val="1"/>
        </dgm:varLst>
        <dgm:choose name="Name81">
          <dgm:if name="Name82" func="var" arg="dir" op="equ" val="norm">
            <dgm:alg type="tx">
              <dgm:param type="parTxLTRAlign" val="l"/>
            </dgm:alg>
            <dgm:shape xmlns:r="http://schemas.openxmlformats.org/officeDocument/2006/relationships" type="rightArrow" r:blip="">
              <dgm:adjLst>
                <dgm:adj idx="1" val="0.5"/>
                <dgm:adj idx="2" val="0.5"/>
              </dgm:adjLst>
            </dgm:shape>
            <dgm:constrLst>
              <dgm:constr type="lMarg" refType="primFontSz" fact="0.3"/>
              <dgm:constr type="rMarg" val="20"/>
              <dgm:constr type="tMarg" refType="primFontSz" fact="0.3"/>
              <dgm:constr type="bMarg" refType="h" fact="0.45"/>
            </dgm:constrLst>
          </dgm:if>
          <dgm:else name="Name83">
            <dgm:alg type="tx">
              <dgm:param type="parTxLTRAlign" val="r"/>
            </dgm:alg>
            <dgm:shape xmlns:r="http://schemas.openxmlformats.org/officeDocument/2006/relationships" type="leftArrow" r:blip="">
              <dgm:adjLst>
                <dgm:adj idx="1" val="0.5"/>
                <dgm:adj idx="2" val="0.5"/>
              </dgm:adjLst>
            </dgm:shape>
            <dgm:constrLst>
              <dgm:constr type="lMarg" val="20"/>
              <dgm:constr type="rMarg" refType="primFontSz" fact="0.3"/>
              <dgm:constr type="tMarg" refType="primFontSz" fact="0.3"/>
              <dgm:constr type="bMarg" refType="h" fact="0.45"/>
            </dgm:constrLst>
          </dgm:else>
        </dgm:choose>
        <dgm:presOf axis="self" ptType="node"/>
        <dgm:ruleLst>
          <dgm:rule type="primFontSz" val="5" fact="NaN" max="NaN"/>
        </dgm:ruleLst>
      </dgm:layoutNode>
      <dgm:choose name="Name84">
        <dgm:if name="Name85" axis="ch" ptType="node" func="cnt" op="gte" val="1">
          <dgm:layoutNode name="childText5" styleLbl="solidAlignAcc1">
            <dgm:varLst>
              <dgm:chMax val="0"/>
              <dgm:chPref val="0"/>
              <dgm:bulletEnabled val="1"/>
            </dgm:varLst>
            <dgm:alg type="tx">
              <dgm:param type="txAnchorVert" val="t"/>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fc3fdce91f64bace51452125093a1c94">
  <xsd:schema xmlns:xsd="http://www.w3.org/2001/XMLSchema" xmlns:xs="http://www.w3.org/2001/XMLSchema" xmlns:p="http://schemas.microsoft.com/office/2006/metadata/properties" xmlns:ns3="9d0d5cce-d4dc-4043-8325-c992d2f588cd" targetNamespace="http://schemas.microsoft.com/office/2006/metadata/properties" ma:root="true" ma:fieldsID="86437d79cbd859ca4c421760dbcd874f"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3F579A-FDE1-40BB-B5FB-6E7A323FFCE7}">
  <ds:schemaRefs>
    <ds:schemaRef ds:uri="http://schemas.openxmlformats.org/officeDocument/2006/bibliography"/>
  </ds:schemaRefs>
</ds:datastoreItem>
</file>

<file path=customXml/itemProps2.xml><?xml version="1.0" encoding="utf-8"?>
<ds:datastoreItem xmlns:ds="http://schemas.openxmlformats.org/officeDocument/2006/customXml" ds:itemID="{508CBE79-92B9-4583-8EEB-3BF52CB5D44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1D54BC5-46A7-4B34-8BC7-CEFE1DE01081}">
  <ds:schemaRefs>
    <ds:schemaRef ds:uri="http://schemas.microsoft.com/sharepoint/v3/contenttype/forms"/>
  </ds:schemaRefs>
</ds:datastoreItem>
</file>

<file path=customXml/itemProps4.xml><?xml version="1.0" encoding="utf-8"?>
<ds:datastoreItem xmlns:ds="http://schemas.openxmlformats.org/officeDocument/2006/customXml" ds:itemID="{E5F5C547-B0CB-4CB8-BA33-E1CFE46207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6509</Words>
  <Characters>37107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An Analysis and Critical Evaluation of a Major Change Previously Implemented within an Organisation</vt:lpstr>
    </vt:vector>
  </TitlesOfParts>
  <Company/>
  <LinksUpToDate>false</LinksUpToDate>
  <CharactersWithSpaces>43529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a Major Change Previously Implemented within an Organisation</dc:title>
  <dc:subject>Leading and Implementing Workplace Change - BMSW6103</dc:subject>
  <dc:creator>Elena Alexandra Moise (1908804)</dc:creator>
  <dc:description/>
  <cp:lastModifiedBy>Elena Alexandra Moise (1908804)</cp:lastModifiedBy>
  <cp:revision>694</cp:revision>
  <dcterms:created xsi:type="dcterms:W3CDTF">2022-03-01T08:22:00Z</dcterms:created>
  <dcterms:modified xsi:type="dcterms:W3CDTF">2022-03-09T13:28:00Z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