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1FF87D3" w:rsidR="00F73B35" w:rsidRPr="002E4336" w:rsidRDefault="006231E5" w:rsidP="000A10AA">
      <w:pPr>
        <w:spacing w:after="160" w:line="259" w:lineRule="auto"/>
        <w:jc w:val="center"/>
        <w:rPr>
          <w:rFonts w:ascii="Verdana" w:hAnsi="Verdana"/>
          <w:b/>
          <w:caps/>
          <w:sz w:val="18"/>
          <w:szCs w:val="18"/>
          <w:u w:val="single"/>
        </w:rPr>
      </w:pPr>
      <w:r w:rsidRPr="002E4336">
        <w:rPr>
          <w:rFonts w:ascii="Verdana" w:hAnsi="Verdana"/>
          <w:b/>
          <w:i/>
          <w:sz w:val="44"/>
          <w:u w:val="single"/>
        </w:rPr>
        <w:t xml:space="preserve">The External Challenges and Opportunities Facing Swansea </w:t>
      </w:r>
      <w:r w:rsidR="00605162" w:rsidRPr="002E4336">
        <w:rPr>
          <w:rFonts w:ascii="Verdana" w:hAnsi="Verdana"/>
          <w:b/>
          <w:i/>
          <w:sz w:val="44"/>
          <w:u w:val="single"/>
        </w:rPr>
        <w:t>Stadium Management Company</w:t>
      </w:r>
      <w:r w:rsidRPr="002E4336">
        <w:rPr>
          <w:rFonts w:ascii="Verdana" w:hAnsi="Verdana"/>
          <w:b/>
          <w:i/>
          <w:sz w:val="44"/>
          <w:u w:val="single"/>
        </w:rPr>
        <w:t xml:space="preserve"> </w:t>
      </w:r>
    </w:p>
    <w:p w14:paraId="58D27D51" w14:textId="77777777" w:rsidR="00D2187B" w:rsidRDefault="00D2187B">
      <w:pPr>
        <w:spacing w:after="160" w:line="259" w:lineRule="auto"/>
        <w:rPr>
          <w:rFonts w:ascii="Verdana" w:hAnsi="Verdana"/>
          <w:b/>
          <w:caps/>
          <w:sz w:val="18"/>
          <w:szCs w:val="18"/>
        </w:rPr>
      </w:pPr>
    </w:p>
    <w:p w14:paraId="1E1E79F9" w14:textId="0F26EF41" w:rsidR="00D2187B" w:rsidRDefault="00E119F0" w:rsidP="00D2187B">
      <w:pPr>
        <w:spacing w:after="160" w:line="259" w:lineRule="auto"/>
        <w:jc w:val="center"/>
        <w:rPr>
          <w:rFonts w:ascii="Verdana" w:hAnsi="Verdana"/>
          <w:b/>
          <w:caps/>
          <w:sz w:val="18"/>
          <w:szCs w:val="18"/>
        </w:rPr>
      </w:pPr>
      <w:r>
        <w:rPr>
          <w:noProof/>
        </w:rPr>
        <w:drawing>
          <wp:inline distT="0" distB="0" distL="0" distR="0" wp14:anchorId="6214C7B3" wp14:editId="0D7927DE">
            <wp:extent cx="5731510" cy="3822917"/>
            <wp:effectExtent l="0" t="0" r="0" b="0"/>
            <wp:docPr id="1" name="Picture 1" descr="Image result for swansea city a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ansea city af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2917"/>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39E14E5A" w14:textId="222AB7B2"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6231E5">
        <w:rPr>
          <w:rFonts w:ascii="Verdana" w:hAnsi="Verdana"/>
          <w:b/>
          <w:caps/>
          <w:sz w:val="18"/>
          <w:szCs w:val="18"/>
        </w:rPr>
        <w:t>The Global Business Environment – M4X00801</w:t>
      </w:r>
    </w:p>
    <w:p w14:paraId="1387AD83" w14:textId="32BEBF73" w:rsidR="00D2187B" w:rsidRPr="006231E5"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6231E5" w:rsidRPr="006231E5">
        <w:rPr>
          <w:rFonts w:ascii="Verdana" w:hAnsi="Verdana"/>
          <w:b/>
          <w:caps/>
          <w:sz w:val="18"/>
          <w:szCs w:val="18"/>
        </w:rPr>
        <w:t>Joshua Dean</w:t>
      </w:r>
    </w:p>
    <w:p w14:paraId="571833C2" w14:textId="036DF28C"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6231E5">
        <w:rPr>
          <w:rFonts w:ascii="Verdana" w:hAnsi="Verdana"/>
          <w:b/>
          <w:caps/>
          <w:sz w:val="18"/>
          <w:szCs w:val="18"/>
        </w:rPr>
        <w:t>1701282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E119F0" w:rsidRDefault="009B20F4" w:rsidP="00277E0A">
      <w:pPr>
        <w:spacing w:line="480" w:lineRule="auto"/>
        <w:jc w:val="both"/>
        <w:rPr>
          <w:rFonts w:ascii="Verdana" w:hAnsi="Verdana"/>
          <w:b/>
          <w:caps/>
          <w:sz w:val="16"/>
          <w:szCs w:val="18"/>
        </w:rPr>
      </w:pPr>
    </w:p>
    <w:p w14:paraId="238B350D" w14:textId="2D831DAC" w:rsidR="00846CC3" w:rsidRPr="00E119F0" w:rsidRDefault="008B0864" w:rsidP="002C1A32">
      <w:pPr>
        <w:pStyle w:val="TOC1"/>
        <w:rPr>
          <w:rFonts w:eastAsiaTheme="minorEastAsia" w:cstheme="minorBidi"/>
          <w:noProof/>
          <w:lang w:eastAsia="en-GB"/>
        </w:rPr>
      </w:pPr>
      <w:r w:rsidRPr="00E119F0">
        <w:rPr>
          <w:rStyle w:val="Hyperlink"/>
          <w:rFonts w:cstheme="minorHAnsi"/>
          <w:bCs w:val="0"/>
          <w:caps w:val="0"/>
          <w:smallCaps/>
          <w:noProof/>
          <w:color w:val="auto"/>
          <w:szCs w:val="18"/>
        </w:rPr>
        <w:fldChar w:fldCharType="begin"/>
      </w:r>
      <w:r w:rsidRPr="00E119F0">
        <w:rPr>
          <w:rStyle w:val="Hyperlink"/>
          <w:rFonts w:cstheme="minorHAnsi"/>
          <w:bCs w:val="0"/>
          <w:caps w:val="0"/>
          <w:smallCaps/>
          <w:noProof/>
          <w:color w:val="auto"/>
          <w:szCs w:val="18"/>
        </w:rPr>
        <w:instrText xml:space="preserve"> TOC \o "1-3" \u </w:instrText>
      </w:r>
      <w:r w:rsidRPr="00E119F0">
        <w:rPr>
          <w:rStyle w:val="Hyperlink"/>
          <w:rFonts w:cstheme="minorHAnsi"/>
          <w:bCs w:val="0"/>
          <w:caps w:val="0"/>
          <w:smallCaps/>
          <w:noProof/>
          <w:color w:val="auto"/>
          <w:szCs w:val="18"/>
        </w:rPr>
        <w:fldChar w:fldCharType="separate"/>
      </w:r>
      <w:r w:rsidR="00846CC3" w:rsidRPr="00E119F0">
        <w:rPr>
          <w:rFonts w:eastAsia="Times New Roman" w:cs="Arial"/>
          <w:noProof/>
        </w:rPr>
        <w:t>1.</w:t>
      </w:r>
      <w:r w:rsidR="00846CC3" w:rsidRPr="00E119F0">
        <w:rPr>
          <w:rFonts w:eastAsiaTheme="minorEastAsia" w:cstheme="minorBidi"/>
          <w:noProof/>
          <w:lang w:eastAsia="en-GB"/>
        </w:rPr>
        <w:tab/>
      </w:r>
      <w:r w:rsidR="00846CC3" w:rsidRPr="00AC6168">
        <w:rPr>
          <w:rFonts w:eastAsia="Times New Roman" w:cs="Arial"/>
          <w:noProof/>
        </w:rPr>
        <w:t>eXECUTIVE sUMMARY</w:t>
      </w:r>
      <w:r w:rsidR="00846CC3" w:rsidRPr="00AC6168">
        <w:rPr>
          <w:noProof/>
        </w:rPr>
        <w:tab/>
      </w:r>
      <w:r w:rsidR="00304E77">
        <w:rPr>
          <w:noProof/>
        </w:rPr>
        <w:t>…………………………………………………………………</w:t>
      </w:r>
      <w:r w:rsidR="00846CC3" w:rsidRPr="00E119F0">
        <w:rPr>
          <w:noProof/>
        </w:rPr>
        <w:fldChar w:fldCharType="begin"/>
      </w:r>
      <w:r w:rsidR="00846CC3" w:rsidRPr="00E119F0">
        <w:rPr>
          <w:noProof/>
        </w:rPr>
        <w:instrText xml:space="preserve"> PAGEREF _Toc496043657 \h </w:instrText>
      </w:r>
      <w:r w:rsidR="00846CC3" w:rsidRPr="00E119F0">
        <w:rPr>
          <w:noProof/>
        </w:rPr>
      </w:r>
      <w:r w:rsidR="00846CC3" w:rsidRPr="00E119F0">
        <w:rPr>
          <w:noProof/>
        </w:rPr>
        <w:fldChar w:fldCharType="separate"/>
      </w:r>
      <w:r w:rsidR="006D6EB0" w:rsidRPr="00E119F0">
        <w:rPr>
          <w:noProof/>
        </w:rPr>
        <w:t>1</w:t>
      </w:r>
      <w:r w:rsidR="00846CC3" w:rsidRPr="00E119F0">
        <w:rPr>
          <w:noProof/>
        </w:rPr>
        <w:fldChar w:fldCharType="end"/>
      </w:r>
    </w:p>
    <w:p w14:paraId="2E7F0865" w14:textId="6A0D6CE7" w:rsidR="00846CC3" w:rsidRPr="00E119F0" w:rsidRDefault="00846CC3" w:rsidP="002C1A32">
      <w:pPr>
        <w:pStyle w:val="TOC1"/>
        <w:rPr>
          <w:rFonts w:eastAsiaTheme="minorEastAsia" w:cstheme="minorBidi"/>
          <w:noProof/>
          <w:lang w:eastAsia="en-GB"/>
        </w:rPr>
      </w:pPr>
      <w:r w:rsidRPr="00E119F0">
        <w:rPr>
          <w:rFonts w:eastAsia="Times New Roman" w:cs="Arial"/>
          <w:noProof/>
        </w:rPr>
        <w:t>2.</w:t>
      </w:r>
      <w:r w:rsidRPr="00E119F0">
        <w:rPr>
          <w:rFonts w:eastAsiaTheme="minorEastAsia" w:cstheme="minorBidi"/>
          <w:noProof/>
          <w:lang w:eastAsia="en-GB"/>
        </w:rPr>
        <w:tab/>
      </w:r>
      <w:r w:rsidRPr="00AC6168">
        <w:rPr>
          <w:rFonts w:eastAsia="Times New Roman" w:cs="Arial"/>
          <w:noProof/>
        </w:rPr>
        <w:t>Introduction</w:t>
      </w:r>
      <w:r w:rsidRPr="00E119F0">
        <w:rPr>
          <w:noProof/>
        </w:rPr>
        <w:tab/>
      </w:r>
      <w:r w:rsidR="00304E77">
        <w:rPr>
          <w:noProof/>
        </w:rPr>
        <w:t>………………………………………………………………………….</w:t>
      </w:r>
      <w:r w:rsidRPr="00E119F0">
        <w:rPr>
          <w:noProof/>
        </w:rPr>
        <w:fldChar w:fldCharType="begin"/>
      </w:r>
      <w:r w:rsidRPr="00E119F0">
        <w:rPr>
          <w:noProof/>
        </w:rPr>
        <w:instrText xml:space="preserve"> PAGEREF _Toc496043658 \h </w:instrText>
      </w:r>
      <w:r w:rsidRPr="00E119F0">
        <w:rPr>
          <w:noProof/>
        </w:rPr>
      </w:r>
      <w:r w:rsidRPr="00E119F0">
        <w:rPr>
          <w:noProof/>
        </w:rPr>
        <w:fldChar w:fldCharType="separate"/>
      </w:r>
      <w:r w:rsidR="006D6EB0" w:rsidRPr="00E119F0">
        <w:rPr>
          <w:noProof/>
        </w:rPr>
        <w:t>2</w:t>
      </w:r>
      <w:r w:rsidRPr="00E119F0">
        <w:rPr>
          <w:noProof/>
        </w:rPr>
        <w:fldChar w:fldCharType="end"/>
      </w:r>
    </w:p>
    <w:p w14:paraId="5A71C7E8" w14:textId="1A9D9006" w:rsidR="00846CC3" w:rsidRPr="00E119F0" w:rsidRDefault="00846CC3">
      <w:pPr>
        <w:pStyle w:val="TOC2"/>
        <w:rPr>
          <w:rFonts w:ascii="Verdana" w:eastAsiaTheme="minorEastAsia" w:hAnsi="Verdana" w:cstheme="minorBidi"/>
          <w:b/>
          <w:smallCaps w:val="0"/>
          <w:noProof/>
          <w:sz w:val="18"/>
          <w:szCs w:val="18"/>
          <w:lang w:eastAsia="en-GB"/>
        </w:rPr>
      </w:pPr>
      <w:r w:rsidRPr="00E119F0">
        <w:rPr>
          <w:rFonts w:ascii="Verdana" w:eastAsia="Times New Roman" w:hAnsi="Verdana" w:cs="Arial"/>
          <w:b/>
          <w:bCs/>
          <w:iCs/>
          <w:noProof/>
          <w:sz w:val="18"/>
          <w:szCs w:val="18"/>
        </w:rPr>
        <w:t>2.1</w:t>
      </w:r>
      <w:r w:rsidRPr="00E119F0">
        <w:rPr>
          <w:rFonts w:ascii="Verdana" w:eastAsiaTheme="minorEastAsia" w:hAnsi="Verdana" w:cstheme="minorBidi"/>
          <w:b/>
          <w:smallCaps w:val="0"/>
          <w:noProof/>
          <w:sz w:val="18"/>
          <w:szCs w:val="18"/>
          <w:lang w:eastAsia="en-GB"/>
        </w:rPr>
        <w:tab/>
      </w:r>
      <w:r w:rsidRPr="00E119F0">
        <w:rPr>
          <w:rFonts w:ascii="Verdana" w:eastAsia="Times New Roman" w:hAnsi="Verdana" w:cs="Arial"/>
          <w:b/>
          <w:bCs/>
          <w:iCs/>
          <w:noProof/>
          <w:sz w:val="18"/>
          <w:szCs w:val="18"/>
        </w:rPr>
        <w:t>Report Remit</w:t>
      </w:r>
      <w:r w:rsidRPr="00E119F0">
        <w:rPr>
          <w:rFonts w:ascii="Verdana" w:hAnsi="Verdana"/>
          <w:b/>
          <w:noProof/>
          <w:sz w:val="18"/>
          <w:szCs w:val="18"/>
        </w:rPr>
        <w:tab/>
      </w:r>
      <w:r w:rsidRPr="00E119F0">
        <w:rPr>
          <w:rFonts w:ascii="Verdana" w:hAnsi="Verdana"/>
          <w:b/>
          <w:noProof/>
          <w:sz w:val="18"/>
          <w:szCs w:val="18"/>
        </w:rPr>
        <w:fldChar w:fldCharType="begin"/>
      </w:r>
      <w:r w:rsidRPr="00E119F0">
        <w:rPr>
          <w:rFonts w:ascii="Verdana" w:hAnsi="Verdana"/>
          <w:b/>
          <w:noProof/>
          <w:sz w:val="18"/>
          <w:szCs w:val="18"/>
        </w:rPr>
        <w:instrText xml:space="preserve"> PAGEREF _Toc496043659 \h </w:instrText>
      </w:r>
      <w:r w:rsidRPr="00E119F0">
        <w:rPr>
          <w:rFonts w:ascii="Verdana" w:hAnsi="Verdana"/>
          <w:b/>
          <w:noProof/>
          <w:sz w:val="18"/>
          <w:szCs w:val="18"/>
        </w:rPr>
      </w:r>
      <w:r w:rsidRPr="00E119F0">
        <w:rPr>
          <w:rFonts w:ascii="Verdana" w:hAnsi="Verdana"/>
          <w:b/>
          <w:noProof/>
          <w:sz w:val="18"/>
          <w:szCs w:val="18"/>
        </w:rPr>
        <w:fldChar w:fldCharType="separate"/>
      </w:r>
      <w:r w:rsidR="006D6EB0" w:rsidRPr="00E119F0">
        <w:rPr>
          <w:rFonts w:ascii="Verdana" w:hAnsi="Verdana"/>
          <w:b/>
          <w:noProof/>
          <w:sz w:val="18"/>
          <w:szCs w:val="18"/>
        </w:rPr>
        <w:t>2</w:t>
      </w:r>
      <w:r w:rsidRPr="00E119F0">
        <w:rPr>
          <w:rFonts w:ascii="Verdana" w:hAnsi="Verdana"/>
          <w:b/>
          <w:noProof/>
          <w:sz w:val="18"/>
          <w:szCs w:val="18"/>
        </w:rPr>
        <w:fldChar w:fldCharType="end"/>
      </w:r>
    </w:p>
    <w:p w14:paraId="2BBCF2FB" w14:textId="4BAFD7EA" w:rsidR="00AC6168" w:rsidRDefault="00846CC3" w:rsidP="00AC6168">
      <w:pPr>
        <w:pStyle w:val="TOC2"/>
        <w:rPr>
          <w:rFonts w:ascii="Verdana" w:hAnsi="Verdana"/>
          <w:b/>
          <w:noProof/>
          <w:sz w:val="18"/>
          <w:szCs w:val="18"/>
        </w:rPr>
      </w:pPr>
      <w:r w:rsidRPr="00E119F0">
        <w:rPr>
          <w:rFonts w:ascii="Verdana" w:eastAsia="Times New Roman" w:hAnsi="Verdana" w:cs="Arial"/>
          <w:b/>
          <w:bCs/>
          <w:iCs/>
          <w:noProof/>
          <w:sz w:val="18"/>
          <w:szCs w:val="18"/>
        </w:rPr>
        <w:t>2.2</w:t>
      </w:r>
      <w:r w:rsidRPr="00E119F0">
        <w:rPr>
          <w:rFonts w:ascii="Verdana" w:eastAsiaTheme="minorEastAsia" w:hAnsi="Verdana" w:cstheme="minorBidi"/>
          <w:b/>
          <w:smallCaps w:val="0"/>
          <w:noProof/>
          <w:sz w:val="18"/>
          <w:szCs w:val="18"/>
          <w:lang w:eastAsia="en-GB"/>
        </w:rPr>
        <w:tab/>
      </w:r>
      <w:r w:rsidRPr="00E119F0">
        <w:rPr>
          <w:rFonts w:ascii="Verdana" w:eastAsia="Times New Roman" w:hAnsi="Verdana" w:cs="Arial"/>
          <w:b/>
          <w:bCs/>
          <w:iCs/>
          <w:noProof/>
          <w:sz w:val="18"/>
          <w:szCs w:val="18"/>
        </w:rPr>
        <w:t>Background of the organisation</w:t>
      </w:r>
      <w:r w:rsidRPr="00E119F0">
        <w:rPr>
          <w:rFonts w:ascii="Verdana" w:hAnsi="Verdana"/>
          <w:b/>
          <w:noProof/>
          <w:sz w:val="18"/>
          <w:szCs w:val="18"/>
        </w:rPr>
        <w:tab/>
      </w:r>
      <w:r w:rsidR="00304E77">
        <w:rPr>
          <w:rFonts w:ascii="Verdana" w:hAnsi="Verdana"/>
          <w:b/>
          <w:noProof/>
          <w:sz w:val="18"/>
          <w:szCs w:val="18"/>
        </w:rPr>
        <w:t>2</w:t>
      </w:r>
    </w:p>
    <w:p w14:paraId="0B5F616D" w14:textId="41A60CCA" w:rsidR="00846CC3" w:rsidRPr="00AC6168" w:rsidRDefault="00AC6168" w:rsidP="002C1A32">
      <w:pPr>
        <w:pStyle w:val="TOC1"/>
        <w:rPr>
          <w:rFonts w:asciiTheme="minorHAnsi" w:eastAsiaTheme="minorEastAsia" w:hAnsiTheme="minorHAnsi" w:cstheme="minorBidi"/>
          <w:noProof/>
          <w:sz w:val="22"/>
          <w:szCs w:val="22"/>
          <w:lang w:eastAsia="en-GB"/>
        </w:rPr>
      </w:pPr>
      <w:r w:rsidRPr="00E119F0">
        <w:rPr>
          <w:rFonts w:eastAsia="Times New Roman" w:cs="Arial"/>
          <w:noProof/>
        </w:rPr>
        <w:t>3.</w:t>
      </w:r>
      <w:r w:rsidRPr="00E119F0">
        <w:rPr>
          <w:rFonts w:eastAsiaTheme="minorEastAsia" w:cstheme="minorBidi"/>
          <w:noProof/>
          <w:lang w:eastAsia="en-GB"/>
        </w:rPr>
        <w:tab/>
      </w:r>
      <w:r>
        <w:rPr>
          <w:rFonts w:eastAsia="Times New Roman" w:cs="Arial"/>
          <w:noProof/>
        </w:rPr>
        <w:t>PEST ANALYSIS</w:t>
      </w:r>
      <w:r w:rsidRPr="00E119F0">
        <w:rPr>
          <w:noProof/>
        </w:rPr>
        <w:tab/>
      </w:r>
      <w:r w:rsidR="00304E77">
        <w:rPr>
          <w:noProof/>
        </w:rPr>
        <w:t>………………………………………………………………………….2</w:t>
      </w:r>
    </w:p>
    <w:p w14:paraId="652944CC" w14:textId="76C8C90C" w:rsidR="00846CC3" w:rsidRPr="00E119F0" w:rsidRDefault="00E119F0">
      <w:pPr>
        <w:pStyle w:val="TOC2"/>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3</w:t>
      </w:r>
      <w:r w:rsidR="00846CC3" w:rsidRPr="00E119F0">
        <w:rPr>
          <w:rFonts w:ascii="Verdana" w:eastAsia="Times New Roman" w:hAnsi="Verdana" w:cs="Arial"/>
          <w:b/>
          <w:bCs/>
          <w:iCs/>
          <w:noProof/>
          <w:sz w:val="18"/>
          <w:szCs w:val="18"/>
        </w:rPr>
        <w:t>.</w:t>
      </w:r>
      <w:r>
        <w:rPr>
          <w:rFonts w:ascii="Verdana" w:eastAsia="Times New Roman" w:hAnsi="Verdana" w:cs="Arial"/>
          <w:b/>
          <w:bCs/>
          <w:iCs/>
          <w:noProof/>
          <w:sz w:val="18"/>
          <w:szCs w:val="18"/>
        </w:rPr>
        <w:t>1</w:t>
      </w:r>
      <w:r w:rsidR="00846CC3" w:rsidRPr="00E119F0">
        <w:rPr>
          <w:rFonts w:ascii="Verdana" w:eastAsiaTheme="minorEastAsia" w:hAnsi="Verdana" w:cstheme="minorBidi"/>
          <w:b/>
          <w:smallCaps w:val="0"/>
          <w:noProof/>
          <w:sz w:val="18"/>
          <w:szCs w:val="18"/>
          <w:lang w:eastAsia="en-GB"/>
        </w:rPr>
        <w:tab/>
      </w:r>
      <w:r w:rsidR="00AC6168">
        <w:rPr>
          <w:rFonts w:ascii="Verdana" w:eastAsia="Times New Roman" w:hAnsi="Verdana" w:cs="Arial"/>
          <w:b/>
          <w:bCs/>
          <w:iCs/>
          <w:noProof/>
          <w:sz w:val="18"/>
          <w:szCs w:val="18"/>
        </w:rPr>
        <w:t>Political Factors</w:t>
      </w:r>
      <w:r w:rsidR="00846CC3" w:rsidRPr="00E119F0">
        <w:rPr>
          <w:rFonts w:ascii="Verdana" w:hAnsi="Verdana"/>
          <w:b/>
          <w:noProof/>
          <w:sz w:val="18"/>
          <w:szCs w:val="18"/>
        </w:rPr>
        <w:tab/>
      </w:r>
      <w:r w:rsidR="00304E77">
        <w:rPr>
          <w:rFonts w:ascii="Verdana" w:hAnsi="Verdana"/>
          <w:b/>
          <w:noProof/>
          <w:sz w:val="18"/>
          <w:szCs w:val="18"/>
        </w:rPr>
        <w:t>2</w:t>
      </w:r>
    </w:p>
    <w:p w14:paraId="7B413AC5" w14:textId="1925CF71" w:rsidR="00846CC3" w:rsidRPr="00E119F0" w:rsidRDefault="00E119F0">
      <w:pPr>
        <w:pStyle w:val="TOC2"/>
        <w:rPr>
          <w:rFonts w:ascii="Verdana" w:eastAsiaTheme="minorEastAsia" w:hAnsi="Verdana" w:cstheme="minorBidi"/>
          <w:b/>
          <w:smallCaps w:val="0"/>
          <w:noProof/>
          <w:sz w:val="18"/>
          <w:szCs w:val="18"/>
          <w:lang w:eastAsia="en-GB"/>
        </w:rPr>
      </w:pPr>
      <w:r>
        <w:rPr>
          <w:rFonts w:ascii="Verdana" w:eastAsia="Times New Roman" w:hAnsi="Verdana" w:cs="Arial"/>
          <w:b/>
          <w:bCs/>
          <w:iCs/>
          <w:noProof/>
          <w:sz w:val="18"/>
          <w:szCs w:val="18"/>
        </w:rPr>
        <w:t>3</w:t>
      </w:r>
      <w:r w:rsidR="00846CC3" w:rsidRPr="00E119F0">
        <w:rPr>
          <w:rFonts w:ascii="Verdana" w:eastAsia="Times New Roman" w:hAnsi="Verdana" w:cs="Arial"/>
          <w:b/>
          <w:bCs/>
          <w:iCs/>
          <w:noProof/>
          <w:sz w:val="18"/>
          <w:szCs w:val="18"/>
        </w:rPr>
        <w:t>.</w:t>
      </w:r>
      <w:r>
        <w:rPr>
          <w:rFonts w:ascii="Verdana" w:eastAsia="Times New Roman" w:hAnsi="Verdana" w:cs="Arial"/>
          <w:b/>
          <w:bCs/>
          <w:iCs/>
          <w:noProof/>
          <w:sz w:val="18"/>
          <w:szCs w:val="18"/>
        </w:rPr>
        <w:t>2</w:t>
      </w:r>
      <w:r w:rsidR="00846CC3" w:rsidRPr="00E119F0">
        <w:rPr>
          <w:rFonts w:ascii="Verdana" w:eastAsiaTheme="minorEastAsia" w:hAnsi="Verdana" w:cstheme="minorBidi"/>
          <w:b/>
          <w:smallCaps w:val="0"/>
          <w:noProof/>
          <w:sz w:val="18"/>
          <w:szCs w:val="18"/>
          <w:lang w:eastAsia="en-GB"/>
        </w:rPr>
        <w:tab/>
      </w:r>
      <w:r w:rsidR="00AC6168">
        <w:rPr>
          <w:rFonts w:ascii="Verdana" w:eastAsia="Times New Roman" w:hAnsi="Verdana" w:cs="Arial"/>
          <w:b/>
          <w:bCs/>
          <w:iCs/>
          <w:noProof/>
          <w:sz w:val="18"/>
          <w:szCs w:val="18"/>
        </w:rPr>
        <w:t>Economical Factors</w:t>
      </w:r>
      <w:r w:rsidR="00846CC3" w:rsidRPr="00E119F0">
        <w:rPr>
          <w:rFonts w:ascii="Verdana" w:hAnsi="Verdana"/>
          <w:b/>
          <w:noProof/>
          <w:sz w:val="18"/>
          <w:szCs w:val="18"/>
        </w:rPr>
        <w:tab/>
      </w:r>
      <w:r w:rsidR="00304E77">
        <w:rPr>
          <w:rFonts w:ascii="Verdana" w:hAnsi="Verdana"/>
          <w:b/>
          <w:noProof/>
          <w:sz w:val="18"/>
          <w:szCs w:val="18"/>
        </w:rPr>
        <w:t>3</w:t>
      </w:r>
    </w:p>
    <w:p w14:paraId="2A908126" w14:textId="36BECBDD" w:rsidR="00AC6168" w:rsidRDefault="00E119F0" w:rsidP="00AC6168">
      <w:pPr>
        <w:pStyle w:val="TOC2"/>
        <w:rPr>
          <w:rFonts w:ascii="Verdana" w:hAnsi="Verdana"/>
          <w:b/>
          <w:noProof/>
          <w:sz w:val="18"/>
          <w:szCs w:val="18"/>
        </w:rPr>
      </w:pPr>
      <w:r>
        <w:rPr>
          <w:rFonts w:ascii="Verdana" w:eastAsia="Times New Roman" w:hAnsi="Verdana" w:cs="Arial"/>
          <w:b/>
          <w:bCs/>
          <w:iCs/>
          <w:noProof/>
          <w:sz w:val="18"/>
          <w:szCs w:val="18"/>
        </w:rPr>
        <w:t>3</w:t>
      </w:r>
      <w:r w:rsidR="00846CC3" w:rsidRPr="00E119F0">
        <w:rPr>
          <w:rFonts w:ascii="Verdana" w:eastAsia="Times New Roman" w:hAnsi="Verdana" w:cs="Arial"/>
          <w:b/>
          <w:bCs/>
          <w:iCs/>
          <w:noProof/>
          <w:sz w:val="18"/>
          <w:szCs w:val="18"/>
        </w:rPr>
        <w:t>.</w:t>
      </w:r>
      <w:r>
        <w:rPr>
          <w:rFonts w:ascii="Verdana" w:eastAsia="Times New Roman" w:hAnsi="Verdana" w:cs="Arial"/>
          <w:b/>
          <w:bCs/>
          <w:iCs/>
          <w:noProof/>
          <w:sz w:val="18"/>
          <w:szCs w:val="18"/>
        </w:rPr>
        <w:t>3</w:t>
      </w:r>
      <w:r w:rsidR="00846CC3" w:rsidRPr="00E119F0">
        <w:rPr>
          <w:rFonts w:ascii="Verdana" w:eastAsiaTheme="minorEastAsia" w:hAnsi="Verdana" w:cstheme="minorBidi"/>
          <w:b/>
          <w:smallCaps w:val="0"/>
          <w:noProof/>
          <w:sz w:val="18"/>
          <w:szCs w:val="18"/>
          <w:lang w:eastAsia="en-GB"/>
        </w:rPr>
        <w:tab/>
      </w:r>
      <w:r w:rsidR="00AC6168">
        <w:rPr>
          <w:rFonts w:ascii="Verdana" w:eastAsia="Times New Roman" w:hAnsi="Verdana" w:cs="Arial"/>
          <w:b/>
          <w:bCs/>
          <w:iCs/>
          <w:noProof/>
          <w:sz w:val="18"/>
          <w:szCs w:val="18"/>
        </w:rPr>
        <w:t>Social Factors</w:t>
      </w:r>
      <w:r w:rsidR="00846CC3" w:rsidRPr="00E119F0">
        <w:rPr>
          <w:rFonts w:ascii="Verdana" w:hAnsi="Verdana"/>
          <w:b/>
          <w:noProof/>
          <w:sz w:val="18"/>
          <w:szCs w:val="18"/>
        </w:rPr>
        <w:tab/>
      </w:r>
      <w:r w:rsidR="00846CC3" w:rsidRPr="00E119F0">
        <w:rPr>
          <w:rFonts w:ascii="Verdana" w:hAnsi="Verdana"/>
          <w:b/>
          <w:noProof/>
          <w:sz w:val="18"/>
          <w:szCs w:val="18"/>
        </w:rPr>
        <w:fldChar w:fldCharType="begin"/>
      </w:r>
      <w:r w:rsidR="00846CC3" w:rsidRPr="00E119F0">
        <w:rPr>
          <w:rFonts w:ascii="Verdana" w:hAnsi="Verdana"/>
          <w:b/>
          <w:noProof/>
          <w:sz w:val="18"/>
          <w:szCs w:val="18"/>
        </w:rPr>
        <w:instrText xml:space="preserve"> PAGEREF _Toc496043664 \h </w:instrText>
      </w:r>
      <w:r w:rsidR="00846CC3" w:rsidRPr="00E119F0">
        <w:rPr>
          <w:rFonts w:ascii="Verdana" w:hAnsi="Verdana"/>
          <w:b/>
          <w:noProof/>
          <w:sz w:val="18"/>
          <w:szCs w:val="18"/>
        </w:rPr>
      </w:r>
      <w:r w:rsidR="00846CC3" w:rsidRPr="00E119F0">
        <w:rPr>
          <w:rFonts w:ascii="Verdana" w:hAnsi="Verdana"/>
          <w:b/>
          <w:noProof/>
          <w:sz w:val="18"/>
          <w:szCs w:val="18"/>
        </w:rPr>
        <w:fldChar w:fldCharType="separate"/>
      </w:r>
      <w:r w:rsidR="006D6EB0" w:rsidRPr="00E119F0">
        <w:rPr>
          <w:rFonts w:ascii="Verdana" w:hAnsi="Verdana"/>
          <w:b/>
          <w:noProof/>
          <w:sz w:val="18"/>
          <w:szCs w:val="18"/>
        </w:rPr>
        <w:t>4</w:t>
      </w:r>
      <w:r w:rsidR="00846CC3" w:rsidRPr="00E119F0">
        <w:rPr>
          <w:rFonts w:ascii="Verdana" w:hAnsi="Verdana"/>
          <w:b/>
          <w:noProof/>
          <w:sz w:val="18"/>
          <w:szCs w:val="18"/>
        </w:rPr>
        <w:fldChar w:fldCharType="end"/>
      </w:r>
    </w:p>
    <w:p w14:paraId="35ACD71F" w14:textId="756202FA" w:rsidR="00AC6168" w:rsidRPr="00AC6168" w:rsidRDefault="00AC6168" w:rsidP="008F568D">
      <w:pPr>
        <w:pStyle w:val="TOC2"/>
        <w:rPr>
          <w:rFonts w:ascii="Verdana" w:hAnsi="Verdana"/>
          <w:b/>
          <w:noProof/>
          <w:sz w:val="18"/>
          <w:szCs w:val="18"/>
        </w:rPr>
      </w:pPr>
      <w:r>
        <w:rPr>
          <w:rFonts w:ascii="Verdana" w:eastAsia="Times New Roman" w:hAnsi="Verdana" w:cs="Arial"/>
          <w:b/>
          <w:bCs/>
          <w:iCs/>
          <w:noProof/>
          <w:sz w:val="18"/>
          <w:szCs w:val="18"/>
        </w:rPr>
        <w:t>3</w:t>
      </w:r>
      <w:r w:rsidRPr="00E119F0">
        <w:rPr>
          <w:rFonts w:ascii="Verdana" w:eastAsia="Times New Roman" w:hAnsi="Verdana" w:cs="Arial"/>
          <w:b/>
          <w:bCs/>
          <w:iCs/>
          <w:noProof/>
          <w:sz w:val="18"/>
          <w:szCs w:val="18"/>
        </w:rPr>
        <w:t>.</w:t>
      </w:r>
      <w:r>
        <w:rPr>
          <w:rFonts w:ascii="Verdana" w:eastAsia="Times New Roman" w:hAnsi="Verdana" w:cs="Arial"/>
          <w:b/>
          <w:bCs/>
          <w:iCs/>
          <w:noProof/>
          <w:sz w:val="18"/>
          <w:szCs w:val="18"/>
        </w:rPr>
        <w:t>4</w:t>
      </w:r>
      <w:r w:rsidRPr="00E119F0">
        <w:rPr>
          <w:rFonts w:ascii="Verdana" w:eastAsiaTheme="minorEastAsia" w:hAnsi="Verdana" w:cstheme="minorBidi"/>
          <w:b/>
          <w:smallCaps w:val="0"/>
          <w:noProof/>
          <w:sz w:val="18"/>
          <w:szCs w:val="18"/>
          <w:lang w:eastAsia="en-GB"/>
        </w:rPr>
        <w:tab/>
      </w:r>
      <w:r>
        <w:rPr>
          <w:rFonts w:ascii="Verdana" w:eastAsia="Times New Roman" w:hAnsi="Verdana" w:cs="Arial"/>
          <w:b/>
          <w:bCs/>
          <w:iCs/>
          <w:noProof/>
          <w:sz w:val="18"/>
          <w:szCs w:val="18"/>
        </w:rPr>
        <w:t>Technological Factors</w:t>
      </w:r>
      <w:r w:rsidRPr="00E119F0">
        <w:rPr>
          <w:rFonts w:ascii="Verdana" w:hAnsi="Verdana"/>
          <w:b/>
          <w:noProof/>
          <w:sz w:val="18"/>
          <w:szCs w:val="18"/>
        </w:rPr>
        <w:tab/>
      </w:r>
      <w:r w:rsidR="00304E77">
        <w:rPr>
          <w:rFonts w:ascii="Verdana" w:hAnsi="Verdana"/>
          <w:b/>
          <w:noProof/>
          <w:sz w:val="18"/>
          <w:szCs w:val="18"/>
        </w:rPr>
        <w:t>5</w:t>
      </w:r>
    </w:p>
    <w:p w14:paraId="1724D9B3" w14:textId="67A64203" w:rsidR="00260017" w:rsidRPr="00260017" w:rsidRDefault="00260017" w:rsidP="002C1A32">
      <w:pPr>
        <w:pStyle w:val="TOC1"/>
        <w:rPr>
          <w:rFonts w:asciiTheme="minorHAnsi" w:eastAsiaTheme="minorEastAsia" w:hAnsiTheme="minorHAnsi" w:cstheme="minorBidi"/>
          <w:noProof/>
          <w:sz w:val="22"/>
          <w:szCs w:val="22"/>
          <w:lang w:eastAsia="en-GB"/>
        </w:rPr>
      </w:pPr>
      <w:r>
        <w:rPr>
          <w:rFonts w:eastAsia="Times New Roman" w:cs="Arial"/>
          <w:noProof/>
        </w:rPr>
        <w:t>4</w:t>
      </w:r>
      <w:r w:rsidRPr="00E119F0">
        <w:rPr>
          <w:rFonts w:eastAsia="Times New Roman" w:cs="Arial"/>
          <w:noProof/>
        </w:rPr>
        <w:t>.</w:t>
      </w:r>
      <w:r w:rsidRPr="00E119F0">
        <w:rPr>
          <w:rFonts w:eastAsiaTheme="minorEastAsia" w:cstheme="minorBidi"/>
          <w:noProof/>
          <w:lang w:eastAsia="en-GB"/>
        </w:rPr>
        <w:tab/>
      </w:r>
      <w:r>
        <w:rPr>
          <w:rFonts w:eastAsia="Times New Roman" w:cs="Arial"/>
          <w:noProof/>
        </w:rPr>
        <w:t>Conclusion</w:t>
      </w:r>
      <w:r w:rsidRPr="00E119F0">
        <w:rPr>
          <w:noProof/>
        </w:rPr>
        <w:tab/>
      </w:r>
      <w:r>
        <w:rPr>
          <w:noProof/>
        </w:rPr>
        <w:t>………………………………………………………………………….6</w:t>
      </w:r>
    </w:p>
    <w:p w14:paraId="7C521E85" w14:textId="4973A8E5" w:rsidR="00846CC3" w:rsidRPr="00E119F0" w:rsidRDefault="00260017" w:rsidP="002C1A32">
      <w:pPr>
        <w:pStyle w:val="TOC1"/>
        <w:rPr>
          <w:rFonts w:asciiTheme="minorHAnsi" w:eastAsiaTheme="minorEastAsia" w:hAnsiTheme="minorHAnsi" w:cstheme="minorBidi"/>
          <w:noProof/>
          <w:sz w:val="22"/>
          <w:szCs w:val="22"/>
          <w:lang w:eastAsia="en-GB"/>
        </w:rPr>
      </w:pPr>
      <w:r>
        <w:rPr>
          <w:rFonts w:eastAsia="Times New Roman" w:cs="Arial"/>
          <w:noProof/>
        </w:rPr>
        <w:t>5</w:t>
      </w:r>
      <w:r w:rsidR="00846CC3" w:rsidRPr="00E119F0">
        <w:rPr>
          <w:rFonts w:eastAsia="Times New Roman" w:cs="Arial"/>
          <w:noProof/>
        </w:rPr>
        <w:t>.</w:t>
      </w:r>
      <w:r w:rsidR="00846CC3" w:rsidRPr="00E119F0">
        <w:rPr>
          <w:rFonts w:eastAsiaTheme="minorEastAsia" w:cstheme="minorBidi"/>
          <w:noProof/>
          <w:lang w:eastAsia="en-GB"/>
        </w:rPr>
        <w:tab/>
      </w:r>
      <w:r w:rsidR="00846CC3" w:rsidRPr="00AC6168">
        <w:rPr>
          <w:rFonts w:eastAsia="Times New Roman" w:cs="Arial"/>
          <w:noProof/>
        </w:rPr>
        <w:t>References</w:t>
      </w:r>
      <w:r w:rsidR="00846CC3" w:rsidRPr="00E119F0">
        <w:rPr>
          <w:noProof/>
        </w:rPr>
        <w:tab/>
      </w:r>
      <w:r w:rsidR="00304E77">
        <w:rPr>
          <w:noProof/>
        </w:rPr>
        <w:t>………………………………………………………………………….6</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E119F0">
        <w:rPr>
          <w:rStyle w:val="Hyperlink"/>
          <w:rFonts w:ascii="Verdana" w:hAnsi="Verdana" w:cstheme="minorHAnsi"/>
          <w:bCs/>
          <w:caps/>
          <w:smallCaps w:val="0"/>
          <w:noProof/>
          <w:color w:val="auto"/>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2CAAB90" w14:textId="1E7106A0" w:rsidR="006D6EB0" w:rsidRPr="009D1A83" w:rsidRDefault="004F78D5">
      <w:pPr>
        <w:pStyle w:val="TableofFigures"/>
        <w:tabs>
          <w:tab w:val="right" w:leader="dot" w:pos="9016"/>
        </w:tabs>
        <w:rPr>
          <w:rFonts w:ascii="Verdana" w:eastAsiaTheme="minorEastAsia" w:hAnsi="Verdana" w:cstheme="minorBidi"/>
          <w:b/>
          <w:smallCaps w:val="0"/>
          <w:noProof/>
          <w:sz w:val="18"/>
          <w:szCs w:val="18"/>
          <w:lang w:eastAsia="en-GB"/>
        </w:rPr>
      </w:pPr>
      <w:r w:rsidRPr="009D1A83">
        <w:rPr>
          <w:rStyle w:val="Hyperlink"/>
          <w:rFonts w:ascii="Verdana" w:eastAsia="Times New Roman" w:hAnsi="Verdana" w:cs="Arial"/>
          <w:b/>
          <w:noProof/>
          <w:color w:val="auto"/>
          <w:sz w:val="18"/>
          <w:szCs w:val="18"/>
        </w:rPr>
        <w:fldChar w:fldCharType="begin"/>
      </w:r>
      <w:r w:rsidRPr="009D1A83">
        <w:rPr>
          <w:rStyle w:val="Hyperlink"/>
          <w:rFonts w:ascii="Verdana" w:eastAsia="Times New Roman" w:hAnsi="Verdana" w:cs="Arial"/>
          <w:b/>
          <w:noProof/>
          <w:color w:val="auto"/>
          <w:sz w:val="18"/>
          <w:szCs w:val="18"/>
        </w:rPr>
        <w:instrText xml:space="preserve"> TOC \h \z \c "Figure" </w:instrText>
      </w:r>
      <w:r w:rsidRPr="009D1A83">
        <w:rPr>
          <w:rStyle w:val="Hyperlink"/>
          <w:rFonts w:ascii="Verdana" w:eastAsia="Times New Roman" w:hAnsi="Verdana" w:cs="Arial"/>
          <w:b/>
          <w:noProof/>
          <w:color w:val="auto"/>
          <w:sz w:val="18"/>
          <w:szCs w:val="18"/>
        </w:rPr>
        <w:fldChar w:fldCharType="separate"/>
      </w:r>
      <w:hyperlink w:anchor="_Toc505857148" w:history="1">
        <w:r w:rsidR="006D6EB0" w:rsidRPr="009D1A83">
          <w:rPr>
            <w:rStyle w:val="Hyperlink"/>
            <w:rFonts w:ascii="Verdana" w:hAnsi="Verdana"/>
            <w:b/>
            <w:noProof/>
            <w:color w:val="auto"/>
            <w:sz w:val="18"/>
            <w:szCs w:val="18"/>
          </w:rPr>
          <w:t xml:space="preserve">FIGURE </w:t>
        </w:r>
        <w:r w:rsidR="009D1A83" w:rsidRPr="009D1A83">
          <w:rPr>
            <w:rStyle w:val="Hyperlink"/>
            <w:rFonts w:ascii="Verdana" w:hAnsi="Verdana"/>
            <w:b/>
            <w:noProof/>
            <w:color w:val="auto"/>
            <w:sz w:val="18"/>
            <w:szCs w:val="18"/>
          </w:rPr>
          <w:t>1</w:t>
        </w:r>
        <w:r w:rsidR="006D6EB0" w:rsidRPr="009D1A83">
          <w:rPr>
            <w:rStyle w:val="Hyperlink"/>
            <w:rFonts w:ascii="Verdana" w:hAnsi="Verdana"/>
            <w:b/>
            <w:noProof/>
            <w:color w:val="auto"/>
            <w:sz w:val="18"/>
            <w:szCs w:val="18"/>
          </w:rPr>
          <w:noBreakHyphen/>
          <w:t xml:space="preserve">1 </w:t>
        </w:r>
        <w:r w:rsidR="009D1A83">
          <w:rPr>
            <w:rStyle w:val="Hyperlink"/>
            <w:rFonts w:ascii="Verdana" w:hAnsi="Verdana"/>
            <w:b/>
            <w:noProof/>
            <w:color w:val="auto"/>
            <w:sz w:val="18"/>
            <w:szCs w:val="18"/>
          </w:rPr>
          <w:t>–</w:t>
        </w:r>
        <w:r w:rsidR="006D6EB0" w:rsidRPr="009D1A83">
          <w:rPr>
            <w:rStyle w:val="Hyperlink"/>
            <w:rFonts w:ascii="Verdana" w:hAnsi="Verdana"/>
            <w:b/>
            <w:noProof/>
            <w:color w:val="auto"/>
            <w:sz w:val="18"/>
            <w:szCs w:val="18"/>
          </w:rPr>
          <w:t xml:space="preserve"> </w:t>
        </w:r>
        <w:r w:rsidR="009D1A83">
          <w:rPr>
            <w:rStyle w:val="Hyperlink"/>
            <w:rFonts w:ascii="Verdana" w:hAnsi="Verdana"/>
            <w:b/>
            <w:noProof/>
            <w:color w:val="auto"/>
            <w:sz w:val="18"/>
            <w:szCs w:val="18"/>
          </w:rPr>
          <w:t>Swansea Population Pyramid (Jones, 2016)</w:t>
        </w:r>
        <w:r w:rsidR="006D6EB0" w:rsidRPr="009D1A83">
          <w:rPr>
            <w:rFonts w:ascii="Verdana" w:hAnsi="Verdana"/>
            <w:b/>
            <w:noProof/>
            <w:webHidden/>
            <w:sz w:val="18"/>
            <w:szCs w:val="18"/>
          </w:rPr>
          <w:tab/>
        </w:r>
        <w:r w:rsidR="006D6EB0" w:rsidRPr="009D1A83">
          <w:rPr>
            <w:rFonts w:ascii="Verdana" w:hAnsi="Verdana"/>
            <w:b/>
            <w:noProof/>
            <w:webHidden/>
            <w:sz w:val="18"/>
            <w:szCs w:val="18"/>
          </w:rPr>
          <w:fldChar w:fldCharType="begin"/>
        </w:r>
        <w:r w:rsidR="006D6EB0" w:rsidRPr="009D1A83">
          <w:rPr>
            <w:rFonts w:ascii="Verdana" w:hAnsi="Verdana"/>
            <w:b/>
            <w:noProof/>
            <w:webHidden/>
            <w:sz w:val="18"/>
            <w:szCs w:val="18"/>
          </w:rPr>
          <w:instrText xml:space="preserve"> PAGEREF _Toc505857148 \h </w:instrText>
        </w:r>
        <w:r w:rsidR="006D6EB0" w:rsidRPr="009D1A83">
          <w:rPr>
            <w:rFonts w:ascii="Verdana" w:hAnsi="Verdana"/>
            <w:b/>
            <w:noProof/>
            <w:webHidden/>
            <w:sz w:val="18"/>
            <w:szCs w:val="18"/>
          </w:rPr>
        </w:r>
        <w:r w:rsidR="006D6EB0" w:rsidRPr="009D1A83">
          <w:rPr>
            <w:rFonts w:ascii="Verdana" w:hAnsi="Verdana"/>
            <w:b/>
            <w:noProof/>
            <w:webHidden/>
            <w:sz w:val="18"/>
            <w:szCs w:val="18"/>
          </w:rPr>
          <w:fldChar w:fldCharType="separate"/>
        </w:r>
        <w:r w:rsidR="006D6EB0" w:rsidRPr="009D1A83">
          <w:rPr>
            <w:rFonts w:ascii="Verdana" w:hAnsi="Verdana"/>
            <w:b/>
            <w:noProof/>
            <w:webHidden/>
            <w:sz w:val="18"/>
            <w:szCs w:val="18"/>
          </w:rPr>
          <w:t>3</w:t>
        </w:r>
        <w:r w:rsidR="006D6EB0" w:rsidRPr="009D1A83">
          <w:rPr>
            <w:rFonts w:ascii="Verdana" w:hAnsi="Verdana"/>
            <w:b/>
            <w:noProof/>
            <w:webHidden/>
            <w:sz w:val="18"/>
            <w:szCs w:val="18"/>
          </w:rPr>
          <w:fldChar w:fldCharType="end"/>
        </w:r>
      </w:hyperlink>
    </w:p>
    <w:p w14:paraId="7285B988" w14:textId="72320152" w:rsidR="0026211E" w:rsidRPr="009D1A83" w:rsidRDefault="004F78D5" w:rsidP="00846CC3">
      <w:pPr>
        <w:spacing w:line="480" w:lineRule="auto"/>
        <w:rPr>
          <w:rFonts w:ascii="Verdana" w:hAnsi="Verdana"/>
          <w:b/>
          <w:sz w:val="18"/>
        </w:rPr>
      </w:pPr>
      <w:r w:rsidRPr="009D1A83">
        <w:rPr>
          <w:rStyle w:val="Hyperlink"/>
          <w:rFonts w:ascii="Verdana" w:eastAsia="Times New Roman" w:hAnsi="Verdana" w:cs="Arial"/>
          <w:b/>
          <w:noProof/>
          <w:color w:val="auto"/>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7FF708E7" w14:textId="09186EEE" w:rsidR="000A10AA" w:rsidRPr="009970BE" w:rsidRDefault="002A1AD3" w:rsidP="009970BE">
      <w:pPr>
        <w:spacing w:line="480" w:lineRule="auto"/>
        <w:jc w:val="center"/>
        <w:rPr>
          <w:rFonts w:ascii="Verdana" w:hAnsi="Verdana"/>
          <w:b/>
          <w:sz w:val="18"/>
          <w:szCs w:val="18"/>
        </w:rPr>
      </w:pPr>
      <w:r w:rsidRPr="00DC4475">
        <w:rPr>
          <w:rFonts w:ascii="Verdana" w:hAnsi="Verdana"/>
          <w:b/>
          <w:sz w:val="18"/>
          <w:szCs w:val="18"/>
        </w:rPr>
        <w:lastRenderedPageBreak/>
        <w:t>APPENDICES</w:t>
      </w:r>
    </w:p>
    <w:p w14:paraId="0F1C5B02" w14:textId="17F6015A" w:rsidR="00277E0A" w:rsidRPr="002C1A32" w:rsidRDefault="000A10AA" w:rsidP="002C1A32">
      <w:pPr>
        <w:pStyle w:val="TOC1"/>
        <w:rPr>
          <w:b w:val="0"/>
        </w:rPr>
      </w:pPr>
      <w:r w:rsidRPr="002C1A32">
        <w:t xml:space="preserve">APPENDIX A – </w:t>
      </w:r>
      <w:r w:rsidR="009970BE" w:rsidRPr="009970BE">
        <w:rPr>
          <w:b w:val="0"/>
          <w:sz w:val="18"/>
        </w:rPr>
        <w:t xml:space="preserve">Swansea Stadium Management Company (SSMC) consists of directors from the City of Swansea, Swansea City A.F.C and Ospreys Rugby.  The SSMC are responsible for various aspects of the stadium including security, operation and commercial activity of the Liberty Stadium.  </w:t>
      </w:r>
    </w:p>
    <w:p w14:paraId="5053F089" w14:textId="77777777" w:rsidR="009B20F4" w:rsidRPr="0043085E" w:rsidRDefault="009B20F4" w:rsidP="009B20F4"/>
    <w:p w14:paraId="3F3FA863" w14:textId="1662688B" w:rsidR="0007275A" w:rsidRDefault="0007275A" w:rsidP="002C1A32">
      <w:pPr>
        <w:pStyle w:val="Heading1"/>
        <w:keepNext/>
        <w:numPr>
          <w:ilvl w:val="0"/>
          <w:numId w:val="0"/>
        </w:numPr>
        <w:spacing w:after="0" w:line="480" w:lineRule="auto"/>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Pr="00D7710F"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 w:val="22"/>
          <w:szCs w:val="20"/>
        </w:rPr>
      </w:pPr>
      <w:bookmarkStart w:id="1" w:name="_Toc496043657"/>
      <w:r w:rsidRPr="00D7710F">
        <w:rPr>
          <w:rFonts w:eastAsia="Times New Roman" w:cs="Arial"/>
          <w:bCs/>
          <w:sz w:val="22"/>
          <w:szCs w:val="20"/>
        </w:rPr>
        <w:lastRenderedPageBreak/>
        <w:t>eXECUTIVE sUMMARY</w:t>
      </w:r>
      <w:bookmarkEnd w:id="1"/>
    </w:p>
    <w:p w14:paraId="2B03D294" w14:textId="77777777" w:rsidR="00CD7085" w:rsidRDefault="00CD7085" w:rsidP="002C6734">
      <w:pPr>
        <w:pStyle w:val="NormalIndent"/>
        <w:spacing w:line="480" w:lineRule="auto"/>
      </w:pPr>
    </w:p>
    <w:p w14:paraId="5EBF69C6" w14:textId="77777777" w:rsidR="00961B2C" w:rsidRDefault="00304E77" w:rsidP="009970BE">
      <w:pPr>
        <w:pStyle w:val="NormalIndent"/>
        <w:spacing w:line="276" w:lineRule="auto"/>
        <w:rPr>
          <w:sz w:val="20"/>
        </w:rPr>
      </w:pPr>
      <w:r>
        <w:rPr>
          <w:sz w:val="20"/>
        </w:rPr>
        <w:t>The purpose of this report is to provide a simple and comprehensible basis in which the analysis of the external environmental factors affecting SSMC can be understood to the full extent, maintaining ease and mental clarity when observing the findings within this report.</w:t>
      </w:r>
      <w:r w:rsidR="00961B2C">
        <w:rPr>
          <w:sz w:val="20"/>
        </w:rPr>
        <w:t xml:space="preserve">  </w:t>
      </w:r>
    </w:p>
    <w:p w14:paraId="581D1739" w14:textId="77777777" w:rsidR="00961B2C" w:rsidRPr="00E12194" w:rsidRDefault="00961B2C" w:rsidP="009970BE">
      <w:pPr>
        <w:pStyle w:val="NormalIndent"/>
        <w:spacing w:line="276" w:lineRule="auto"/>
        <w:rPr>
          <w:sz w:val="20"/>
          <w:szCs w:val="20"/>
        </w:rPr>
      </w:pPr>
    </w:p>
    <w:p w14:paraId="3D4001DA" w14:textId="3B672A17" w:rsidR="00961B2C" w:rsidRDefault="00961B2C" w:rsidP="009970BE">
      <w:pPr>
        <w:pStyle w:val="NormalIndent"/>
        <w:spacing w:line="276" w:lineRule="auto"/>
        <w:rPr>
          <w:sz w:val="20"/>
          <w:szCs w:val="20"/>
        </w:rPr>
      </w:pPr>
      <w:r w:rsidRPr="00E12194">
        <w:rPr>
          <w:sz w:val="20"/>
          <w:szCs w:val="20"/>
        </w:rPr>
        <w:t xml:space="preserve">This report has concluded that there are </w:t>
      </w:r>
      <w:proofErr w:type="gramStart"/>
      <w:r w:rsidRPr="00E12194">
        <w:rPr>
          <w:sz w:val="20"/>
          <w:szCs w:val="20"/>
        </w:rPr>
        <w:t>various different</w:t>
      </w:r>
      <w:proofErr w:type="gramEnd"/>
      <w:r w:rsidRPr="00E12194">
        <w:rPr>
          <w:sz w:val="20"/>
          <w:szCs w:val="20"/>
        </w:rPr>
        <w:t xml:space="preserve"> external threats and opportunities facing SSMC in the management of the Liberty Stadium.  Primarily, the political factors affecting SSMC include the threat of terrorism within the UK and the uncertainty of the outcome of the United Kingdom’s withdrawal from the European Union.  These political aspects are perceived as threats.  However, the uncertainty of Brexit could also be positively resolved within the near future, increasing demand for entering the UK.  This aspect would then turn into an opportunity.</w:t>
      </w:r>
      <w:r w:rsidR="00E12194">
        <w:rPr>
          <w:sz w:val="20"/>
          <w:szCs w:val="20"/>
        </w:rPr>
        <w:t xml:space="preserve">  In addition to this, the external economic factors affecting SSMC include the increase in demand for season tickets and the increase in demand for live music events.</w:t>
      </w:r>
    </w:p>
    <w:p w14:paraId="7FC6916A" w14:textId="7FC58045" w:rsidR="00E12194" w:rsidRDefault="00E12194" w:rsidP="009970BE">
      <w:pPr>
        <w:pStyle w:val="NormalIndent"/>
        <w:spacing w:line="276" w:lineRule="auto"/>
        <w:rPr>
          <w:sz w:val="20"/>
          <w:szCs w:val="20"/>
        </w:rPr>
      </w:pPr>
    </w:p>
    <w:p w14:paraId="449893EE" w14:textId="77777777" w:rsidR="00142E07" w:rsidRDefault="00085E58" w:rsidP="00142E07">
      <w:pPr>
        <w:pStyle w:val="NormalIndent"/>
        <w:spacing w:line="276" w:lineRule="auto"/>
        <w:rPr>
          <w:sz w:val="20"/>
          <w:szCs w:val="20"/>
        </w:rPr>
      </w:pPr>
      <w:r>
        <w:rPr>
          <w:sz w:val="20"/>
          <w:szCs w:val="20"/>
        </w:rPr>
        <w:t>Furthermore, the external economic factors that present themselves to SSMC include the threat of supply and demand levels being reached, and the opportunity to host additional live music events.  Due to alterations within the music industry</w:t>
      </w:r>
      <w:r w:rsidR="00007DAE">
        <w:rPr>
          <w:sz w:val="20"/>
          <w:szCs w:val="20"/>
        </w:rPr>
        <w:t xml:space="preserve">, musical artists now gather sufficient profits from touring and live shows instead of selling their music.  This has now created a significant demand for venues to host live music events, presenting an opportunity to SSMC to further their turnover. </w:t>
      </w:r>
      <w:r>
        <w:rPr>
          <w:sz w:val="20"/>
          <w:szCs w:val="20"/>
        </w:rPr>
        <w:t xml:space="preserve">     </w:t>
      </w:r>
    </w:p>
    <w:p w14:paraId="5C88DBCF" w14:textId="77777777" w:rsidR="00142E07" w:rsidRDefault="00142E07" w:rsidP="00142E07">
      <w:pPr>
        <w:pStyle w:val="NormalIndent"/>
        <w:spacing w:line="276" w:lineRule="auto"/>
        <w:rPr>
          <w:sz w:val="20"/>
          <w:szCs w:val="20"/>
        </w:rPr>
      </w:pPr>
    </w:p>
    <w:p w14:paraId="1257E3FF" w14:textId="2C6FEAA1" w:rsidR="00305CD3" w:rsidRDefault="00E12194" w:rsidP="00142E07">
      <w:pPr>
        <w:pStyle w:val="NormalIndent"/>
        <w:spacing w:line="276" w:lineRule="auto"/>
        <w:rPr>
          <w:sz w:val="20"/>
          <w:szCs w:val="20"/>
        </w:rPr>
      </w:pPr>
      <w:r>
        <w:rPr>
          <w:sz w:val="20"/>
          <w:szCs w:val="20"/>
        </w:rPr>
        <w:t>The</w:t>
      </w:r>
      <w:r w:rsidR="00BE33EB">
        <w:rPr>
          <w:sz w:val="20"/>
          <w:szCs w:val="20"/>
        </w:rPr>
        <w:t xml:space="preserve"> external</w:t>
      </w:r>
      <w:r>
        <w:rPr>
          <w:sz w:val="20"/>
          <w:szCs w:val="20"/>
        </w:rPr>
        <w:t xml:space="preserve"> social </w:t>
      </w:r>
      <w:r w:rsidR="00BE33EB">
        <w:rPr>
          <w:sz w:val="20"/>
          <w:szCs w:val="20"/>
        </w:rPr>
        <w:t>factors</w:t>
      </w:r>
      <w:r>
        <w:rPr>
          <w:sz w:val="20"/>
          <w:szCs w:val="20"/>
        </w:rPr>
        <w:t xml:space="preserve"> </w:t>
      </w:r>
      <w:r w:rsidR="00BE33EB">
        <w:rPr>
          <w:sz w:val="20"/>
          <w:szCs w:val="20"/>
        </w:rPr>
        <w:t>affecting the</w:t>
      </w:r>
      <w:r>
        <w:rPr>
          <w:sz w:val="20"/>
          <w:szCs w:val="20"/>
        </w:rPr>
        <w:t xml:space="preserve"> SSMC include</w:t>
      </w:r>
      <w:r w:rsidR="00BE33EB">
        <w:rPr>
          <w:sz w:val="20"/>
          <w:szCs w:val="20"/>
        </w:rPr>
        <w:t xml:space="preserve"> the</w:t>
      </w:r>
      <w:r w:rsidR="00305CD3">
        <w:rPr>
          <w:sz w:val="20"/>
          <w:szCs w:val="20"/>
        </w:rPr>
        <w:t xml:space="preserve"> changes in attitudes towards the various disadvantaged groups in the UK, more specifically Swansea, and the age distribution within the city of Swansea.</w:t>
      </w:r>
      <w:r w:rsidR="00FE7C53">
        <w:rPr>
          <w:sz w:val="20"/>
          <w:szCs w:val="20"/>
        </w:rPr>
        <w:t xml:space="preserve">  </w:t>
      </w:r>
      <w:r w:rsidR="00931981">
        <w:rPr>
          <w:sz w:val="20"/>
          <w:szCs w:val="20"/>
        </w:rPr>
        <w:t xml:space="preserve">As this report finds, there has been an increase in the number of people residing in Swansea between the ages of nineteen and thirty.  The attendance of live music and football events is most popular among this age range as certain studies have demonstrated.  Thus, SSMC are presented with an external opportunity to generate further income by hosting more frequent live music events.  </w:t>
      </w:r>
    </w:p>
    <w:p w14:paraId="338AF432" w14:textId="77777777" w:rsidR="00305CD3" w:rsidRDefault="00305CD3" w:rsidP="009970BE">
      <w:pPr>
        <w:pStyle w:val="NormalIndent"/>
        <w:spacing w:line="276" w:lineRule="auto"/>
        <w:rPr>
          <w:sz w:val="20"/>
          <w:szCs w:val="20"/>
        </w:rPr>
      </w:pPr>
    </w:p>
    <w:p w14:paraId="56D6E581" w14:textId="08C5D842" w:rsidR="00E12194" w:rsidRPr="00E12194" w:rsidRDefault="00305CD3" w:rsidP="009970BE">
      <w:pPr>
        <w:pStyle w:val="NormalIndent"/>
        <w:spacing w:line="276" w:lineRule="auto"/>
        <w:rPr>
          <w:sz w:val="20"/>
          <w:szCs w:val="20"/>
        </w:rPr>
      </w:pPr>
      <w:r>
        <w:rPr>
          <w:sz w:val="20"/>
          <w:szCs w:val="20"/>
        </w:rPr>
        <w:t>The external technological factors affecting SSMC</w:t>
      </w:r>
      <w:r w:rsidR="00E12194">
        <w:rPr>
          <w:sz w:val="20"/>
          <w:szCs w:val="20"/>
        </w:rPr>
        <w:t xml:space="preserve"> </w:t>
      </w:r>
      <w:r>
        <w:rPr>
          <w:sz w:val="20"/>
          <w:szCs w:val="20"/>
        </w:rPr>
        <w:t>include the increase in popularity in watching football games and music events online and the technological advancements in electronic advertising within the Liberty Stadium.</w:t>
      </w:r>
      <w:r w:rsidR="00CE128A">
        <w:rPr>
          <w:sz w:val="20"/>
          <w:szCs w:val="20"/>
        </w:rPr>
        <w:t xml:space="preserve">  The increase in the number of people watching football matches </w:t>
      </w:r>
      <w:r w:rsidR="00B66562">
        <w:rPr>
          <w:sz w:val="20"/>
          <w:szCs w:val="20"/>
        </w:rPr>
        <w:t xml:space="preserve">and live music events </w:t>
      </w:r>
      <w:r w:rsidR="00CE128A">
        <w:rPr>
          <w:sz w:val="20"/>
          <w:szCs w:val="20"/>
        </w:rPr>
        <w:t xml:space="preserve">at home </w:t>
      </w:r>
      <w:r w:rsidR="00B66562">
        <w:rPr>
          <w:sz w:val="20"/>
          <w:szCs w:val="20"/>
        </w:rPr>
        <w:t xml:space="preserve">poses as a great threat to SSMC as people are far less inclined to attend live music and football events held at stadiums such as the Liberty Stadium.   </w:t>
      </w:r>
      <w:r w:rsidR="00CE128A">
        <w:rPr>
          <w:sz w:val="20"/>
          <w:szCs w:val="20"/>
        </w:rPr>
        <w:t xml:space="preserve"> </w:t>
      </w:r>
    </w:p>
    <w:p w14:paraId="0ADBE122" w14:textId="64D1FACE" w:rsidR="00A502A4" w:rsidRPr="00704FEC" w:rsidRDefault="00A502A4" w:rsidP="002C6734">
      <w:pPr>
        <w:pStyle w:val="NormalIndent"/>
        <w:spacing w:line="480" w:lineRule="auto"/>
        <w:rPr>
          <w:b/>
          <w:color w:val="FF0000"/>
        </w:rPr>
      </w:pPr>
    </w:p>
    <w:p w14:paraId="18622D27" w14:textId="4EEC3C3C" w:rsidR="00A502A4" w:rsidRPr="00704FEC" w:rsidRDefault="00A502A4" w:rsidP="00142E07">
      <w:pPr>
        <w:pStyle w:val="NormalIndent"/>
        <w:spacing w:line="480" w:lineRule="auto"/>
        <w:ind w:left="0"/>
        <w:rPr>
          <w:b/>
          <w:color w:val="FF0000"/>
        </w:rPr>
      </w:pPr>
    </w:p>
    <w:p w14:paraId="29B94099" w14:textId="0C069342" w:rsidR="00A502A4" w:rsidRPr="00704FEC" w:rsidRDefault="00A502A4" w:rsidP="002C6734">
      <w:pPr>
        <w:pStyle w:val="NormalIndent"/>
        <w:spacing w:line="480" w:lineRule="auto"/>
        <w:rPr>
          <w:b/>
          <w:color w:val="FF0000"/>
        </w:rPr>
      </w:pPr>
    </w:p>
    <w:p w14:paraId="61E0AEEB" w14:textId="0357A338" w:rsidR="00A502A4" w:rsidRPr="00704FEC" w:rsidRDefault="00A502A4" w:rsidP="002C6734">
      <w:pPr>
        <w:pStyle w:val="NormalIndent"/>
        <w:spacing w:line="480" w:lineRule="auto"/>
        <w:rPr>
          <w:b/>
          <w:color w:val="FF000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D7710F"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 w:val="22"/>
          <w:szCs w:val="20"/>
        </w:rPr>
      </w:pPr>
      <w:bookmarkStart w:id="2" w:name="_Toc496043658"/>
      <w:r w:rsidRPr="00D7710F">
        <w:rPr>
          <w:rFonts w:eastAsia="Times New Roman" w:cs="Arial"/>
          <w:bCs/>
          <w:sz w:val="22"/>
          <w:szCs w:val="20"/>
        </w:rPr>
        <w:lastRenderedPageBreak/>
        <w:t>Introduction</w:t>
      </w:r>
      <w:bookmarkEnd w:id="0"/>
      <w:bookmarkEnd w:id="2"/>
    </w:p>
    <w:p w14:paraId="1C92A9FF" w14:textId="77777777" w:rsidR="00704FEC" w:rsidRDefault="00704FEC" w:rsidP="00D7710F">
      <w:pPr>
        <w:pStyle w:val="NormalIndent"/>
        <w:spacing w:line="480" w:lineRule="auto"/>
        <w:ind w:left="0"/>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72ED2398" w14:textId="77777777" w:rsidR="0099626F" w:rsidRDefault="0099626F" w:rsidP="009B20F4">
      <w:pPr>
        <w:pStyle w:val="NormalIndent"/>
        <w:spacing w:line="480" w:lineRule="auto"/>
      </w:pPr>
    </w:p>
    <w:p w14:paraId="0E7B7BCD" w14:textId="4BEDF3F4" w:rsidR="005346E4" w:rsidRPr="00C1605F" w:rsidRDefault="00CF16F3" w:rsidP="00C1605F">
      <w:pPr>
        <w:pStyle w:val="NormalIndent"/>
        <w:spacing w:line="276" w:lineRule="auto"/>
        <w:rPr>
          <w:sz w:val="20"/>
        </w:rPr>
      </w:pPr>
      <w:r w:rsidRPr="00C1605F">
        <w:rPr>
          <w:sz w:val="20"/>
        </w:rPr>
        <w:t xml:space="preserve">This report places focus on the analysis of the external environmental threats and opportunities </w:t>
      </w:r>
      <w:r w:rsidR="00C1605F" w:rsidRPr="00C1605F">
        <w:rPr>
          <w:sz w:val="20"/>
        </w:rPr>
        <w:t>presented to Swansea Stadium Management Company</w:t>
      </w:r>
      <w:r w:rsidR="00C1605F">
        <w:rPr>
          <w:sz w:val="20"/>
        </w:rPr>
        <w:t xml:space="preserve">.  This report aims to achieve a comprehensible examination into the political, economic, social and technological factors that directly affect SSMC and the management of the Liberty Stadium.  </w:t>
      </w:r>
      <w:r w:rsidRPr="00C1605F">
        <w:rPr>
          <w:sz w:val="20"/>
        </w:rPr>
        <w:t xml:space="preserve"> </w:t>
      </w:r>
    </w:p>
    <w:p w14:paraId="32492B6F" w14:textId="31C3FCD6" w:rsidR="005346E4" w:rsidRDefault="00DE4CBD" w:rsidP="009B20F4">
      <w:pPr>
        <w:pStyle w:val="NormalIndent"/>
        <w:spacing w:line="480" w:lineRule="auto"/>
      </w:pPr>
      <w:r>
        <w:t xml:space="preserve"> </w:t>
      </w:r>
    </w:p>
    <w:p w14:paraId="3C6D308D" w14:textId="4EE20D07"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Brief background on your project</w:t>
      </w:r>
    </w:p>
    <w:p w14:paraId="138C49F6" w14:textId="77777777" w:rsidR="00EB0314" w:rsidRDefault="00EB0314" w:rsidP="009B20F4">
      <w:pPr>
        <w:pStyle w:val="NormalIndent"/>
        <w:spacing w:line="480" w:lineRule="auto"/>
      </w:pPr>
    </w:p>
    <w:p w14:paraId="07FE28BB" w14:textId="23C07ED3" w:rsidR="00EB0314" w:rsidRPr="00EB0314" w:rsidRDefault="005060E5" w:rsidP="005060E5">
      <w:pPr>
        <w:pStyle w:val="NormalIndent"/>
        <w:spacing w:line="276" w:lineRule="auto"/>
        <w:rPr>
          <w:b/>
          <w:color w:val="FF0000"/>
        </w:rPr>
      </w:pPr>
      <w:r>
        <w:rPr>
          <w:sz w:val="20"/>
        </w:rPr>
        <w:t>“</w:t>
      </w:r>
      <w:r w:rsidR="001E4FEC">
        <w:rPr>
          <w:sz w:val="20"/>
        </w:rPr>
        <w:t>The Liberty Stadium opened in 2005 to provide</w:t>
      </w:r>
      <w:r>
        <w:rPr>
          <w:sz w:val="20"/>
        </w:rPr>
        <w:t xml:space="preserve"> a home to Swansea City and Ospreys Rugby while giving Swansea a facility to be proud of.” </w:t>
      </w:r>
      <w:sdt>
        <w:sdtPr>
          <w:rPr>
            <w:sz w:val="20"/>
          </w:rPr>
          <w:id w:val="-1491020786"/>
          <w:citation/>
        </w:sdtPr>
        <w:sdtContent>
          <w:r>
            <w:rPr>
              <w:sz w:val="20"/>
            </w:rPr>
            <w:fldChar w:fldCharType="begin"/>
          </w:r>
          <w:r>
            <w:rPr>
              <w:sz w:val="20"/>
            </w:rPr>
            <w:instrText xml:space="preserve"> CITATION Gre18 \l 2057 </w:instrText>
          </w:r>
          <w:r>
            <w:rPr>
              <w:sz w:val="20"/>
            </w:rPr>
            <w:fldChar w:fldCharType="separate"/>
          </w:r>
          <w:r w:rsidRPr="005060E5">
            <w:rPr>
              <w:noProof/>
              <w:sz w:val="20"/>
            </w:rPr>
            <w:t>(Greenwood, 2018)</w:t>
          </w:r>
          <w:r>
            <w:rPr>
              <w:sz w:val="20"/>
            </w:rPr>
            <w:fldChar w:fldCharType="end"/>
          </w:r>
        </w:sdtContent>
      </w:sdt>
      <w:r>
        <w:rPr>
          <w:sz w:val="20"/>
        </w:rPr>
        <w:t xml:space="preserve"> Until recently the stadium was managed by the Swansea Stadium Management Company</w:t>
      </w:r>
      <w:r w:rsidR="002C4FB0">
        <w:rPr>
          <w:sz w:val="20"/>
        </w:rPr>
        <w:t xml:space="preserve"> (SSMC)</w:t>
      </w:r>
      <w:r>
        <w:rPr>
          <w:sz w:val="20"/>
        </w:rPr>
        <w:t xml:space="preserve"> but is now managed by Swansea City A.F.C</w:t>
      </w:r>
      <w:r w:rsidR="002C4FB0">
        <w:rPr>
          <w:sz w:val="20"/>
        </w:rPr>
        <w:t>. whom also own SSMC.  Swansea council is now able to receive direct revenue from the stadium via rental payments in addition to Swansea City A.F.C competing fully with other Premier League football clubs by understanding new revenue streams at the stadium.</w:t>
      </w:r>
      <w:r w:rsidR="00D7710F">
        <w:rPr>
          <w:sz w:val="20"/>
        </w:rPr>
        <w:t xml:space="preserve">  </w:t>
      </w:r>
    </w:p>
    <w:p w14:paraId="511AAA65" w14:textId="77777777" w:rsidR="00EB0314" w:rsidRPr="0043085E" w:rsidRDefault="00EB0314" w:rsidP="009B20F4">
      <w:pPr>
        <w:pStyle w:val="NormalIndent"/>
        <w:spacing w:line="480" w:lineRule="auto"/>
      </w:pPr>
    </w:p>
    <w:p w14:paraId="60C7DC83" w14:textId="604E0CDD" w:rsidR="002E562A" w:rsidRPr="00D7710F" w:rsidRDefault="00D7710F" w:rsidP="00D7710F">
      <w:pPr>
        <w:pStyle w:val="Heading2"/>
        <w:keepNext/>
        <w:numPr>
          <w:ilvl w:val="0"/>
          <w:numId w:val="32"/>
        </w:numPr>
        <w:tabs>
          <w:tab w:val="left" w:pos="851"/>
        </w:tabs>
        <w:spacing w:after="0" w:line="480" w:lineRule="auto"/>
        <w:contextualSpacing w:val="0"/>
        <w:rPr>
          <w:rFonts w:eastAsia="Times New Roman" w:cs="Arial"/>
          <w:bCs/>
          <w:iCs/>
          <w:sz w:val="22"/>
          <w:szCs w:val="28"/>
        </w:rPr>
      </w:pPr>
      <w:r w:rsidRPr="00D7710F">
        <w:rPr>
          <w:rFonts w:eastAsia="Times New Roman" w:cs="Arial"/>
          <w:bCs/>
          <w:iCs/>
          <w:sz w:val="20"/>
          <w:szCs w:val="28"/>
        </w:rPr>
        <w:t xml:space="preserve">     </w:t>
      </w:r>
      <w:r>
        <w:rPr>
          <w:rFonts w:eastAsia="Times New Roman" w:cs="Arial"/>
          <w:bCs/>
          <w:iCs/>
          <w:sz w:val="20"/>
          <w:szCs w:val="28"/>
        </w:rPr>
        <w:t xml:space="preserve"> </w:t>
      </w:r>
      <w:r w:rsidRPr="00D7710F">
        <w:rPr>
          <w:rFonts w:eastAsia="Times New Roman" w:cs="Arial"/>
          <w:bCs/>
          <w:iCs/>
          <w:sz w:val="20"/>
          <w:szCs w:val="28"/>
        </w:rPr>
        <w:t xml:space="preserve"> </w:t>
      </w:r>
      <w:r w:rsidRPr="00D7710F">
        <w:rPr>
          <w:rFonts w:eastAsia="Times New Roman" w:cs="Arial"/>
          <w:bCs/>
          <w:iCs/>
          <w:sz w:val="22"/>
          <w:szCs w:val="28"/>
        </w:rPr>
        <w:t>PEST Analysis</w:t>
      </w:r>
    </w:p>
    <w:p w14:paraId="69F42943" w14:textId="77777777" w:rsidR="009B20F4" w:rsidRDefault="009B20F4" w:rsidP="00D7710F">
      <w:pPr>
        <w:pStyle w:val="NormalIndent"/>
        <w:spacing w:line="480" w:lineRule="auto"/>
        <w:ind w:left="0"/>
      </w:pPr>
    </w:p>
    <w:p w14:paraId="56DFDB63" w14:textId="43DC6CB0" w:rsidR="0011351A" w:rsidRPr="0011351A" w:rsidRDefault="00D7710F" w:rsidP="00D7710F">
      <w:pPr>
        <w:pStyle w:val="Heading2"/>
        <w:keepNext/>
        <w:numPr>
          <w:ilvl w:val="1"/>
          <w:numId w:val="32"/>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  POLITICAL Factors</w:t>
      </w:r>
    </w:p>
    <w:p w14:paraId="69290777" w14:textId="00A46A05" w:rsidR="008309E7" w:rsidRDefault="003D2802" w:rsidP="00A8637F">
      <w:pPr>
        <w:pStyle w:val="NormalIndent"/>
        <w:spacing w:line="276" w:lineRule="auto"/>
        <w:rPr>
          <w:sz w:val="20"/>
        </w:rPr>
      </w:pPr>
      <w:r>
        <w:rPr>
          <w:sz w:val="20"/>
        </w:rPr>
        <w:t>The extent to which a government has impact and influence upon</w:t>
      </w:r>
      <w:r w:rsidR="0097502A">
        <w:rPr>
          <w:sz w:val="20"/>
        </w:rPr>
        <w:t xml:space="preserve"> a </w:t>
      </w:r>
      <w:proofErr w:type="gramStart"/>
      <w:r w:rsidR="0097502A">
        <w:rPr>
          <w:sz w:val="20"/>
        </w:rPr>
        <w:t>particular industry</w:t>
      </w:r>
      <w:proofErr w:type="gramEnd"/>
      <w:r w:rsidR="0097502A">
        <w:rPr>
          <w:sz w:val="20"/>
        </w:rPr>
        <w:t xml:space="preserve">, an organisation or an economy is highlighted during this section of a PEST analysis.  </w:t>
      </w:r>
      <w:r w:rsidR="00823A5D">
        <w:rPr>
          <w:sz w:val="20"/>
        </w:rPr>
        <w:t>“</w:t>
      </w:r>
      <w:r w:rsidR="00A8637F" w:rsidRPr="00A8637F">
        <w:rPr>
          <w:sz w:val="20"/>
        </w:rPr>
        <w:t>This can include – government policy, political stability or instability in overseas markets, foreign trade policy, tax policy, labour law, environmental law and trade restrictions</w:t>
      </w:r>
      <w:r w:rsidR="00A8637F">
        <w:rPr>
          <w:sz w:val="20"/>
        </w:rPr>
        <w:t>.</w:t>
      </w:r>
      <w:r w:rsidR="00A8637F" w:rsidRPr="00A8637F">
        <w:rPr>
          <w:sz w:val="20"/>
        </w:rPr>
        <w:t>”</w:t>
      </w:r>
      <w:r w:rsidR="00A8637F">
        <w:rPr>
          <w:sz w:val="20"/>
        </w:rPr>
        <w:t xml:space="preserve"> </w:t>
      </w:r>
      <w:sdt>
        <w:sdtPr>
          <w:rPr>
            <w:sz w:val="20"/>
          </w:rPr>
          <w:id w:val="1212305973"/>
          <w:citation/>
        </w:sdtPr>
        <w:sdtContent>
          <w:r w:rsidR="00A8637F">
            <w:rPr>
              <w:sz w:val="20"/>
            </w:rPr>
            <w:fldChar w:fldCharType="begin"/>
          </w:r>
          <w:r w:rsidR="00A8637F">
            <w:rPr>
              <w:sz w:val="20"/>
            </w:rPr>
            <w:instrText xml:space="preserve"> CITATION Wes18 \l 2057 </w:instrText>
          </w:r>
          <w:r w:rsidR="00A8637F">
            <w:rPr>
              <w:sz w:val="20"/>
            </w:rPr>
            <w:fldChar w:fldCharType="separate"/>
          </w:r>
          <w:r w:rsidR="00A8637F" w:rsidRPr="00A8637F">
            <w:rPr>
              <w:noProof/>
              <w:sz w:val="20"/>
            </w:rPr>
            <w:t>(Wesley, 2018)</w:t>
          </w:r>
          <w:r w:rsidR="00A8637F">
            <w:rPr>
              <w:sz w:val="20"/>
            </w:rPr>
            <w:fldChar w:fldCharType="end"/>
          </w:r>
        </w:sdtContent>
      </w:sdt>
      <w:r w:rsidR="00A4617C">
        <w:rPr>
          <w:sz w:val="20"/>
        </w:rPr>
        <w:t>.</w:t>
      </w:r>
      <w:r w:rsidR="00823A5D">
        <w:rPr>
          <w:sz w:val="20"/>
        </w:rPr>
        <w:t xml:space="preserve">  With the current threat of terrorism in the UK</w:t>
      </w:r>
      <w:r w:rsidR="004632AA">
        <w:rPr>
          <w:sz w:val="20"/>
        </w:rPr>
        <w:t xml:space="preserve"> maintaining a high status</w:t>
      </w:r>
      <w:r w:rsidR="00823A5D">
        <w:rPr>
          <w:sz w:val="20"/>
        </w:rPr>
        <w:t>, security within stadiums remains a primary concern.  S</w:t>
      </w:r>
      <w:r w:rsidR="008942D8">
        <w:rPr>
          <w:sz w:val="20"/>
        </w:rPr>
        <w:t>SMC</w:t>
      </w:r>
      <w:r w:rsidR="00823A5D">
        <w:rPr>
          <w:sz w:val="20"/>
        </w:rPr>
        <w:t xml:space="preserve"> is required, a</w:t>
      </w:r>
      <w:r w:rsidR="005F6CE7">
        <w:rPr>
          <w:sz w:val="20"/>
        </w:rPr>
        <w:t>long with</w:t>
      </w:r>
      <w:r w:rsidR="00823A5D">
        <w:rPr>
          <w:sz w:val="20"/>
        </w:rPr>
        <w:t xml:space="preserve"> all the large venues and stadiums across the </w:t>
      </w:r>
      <w:r w:rsidR="005F6CE7">
        <w:rPr>
          <w:sz w:val="20"/>
        </w:rPr>
        <w:t>UK, to</w:t>
      </w:r>
      <w:r w:rsidR="00823A5D">
        <w:rPr>
          <w:sz w:val="20"/>
        </w:rPr>
        <w:t xml:space="preserve"> invest in security </w:t>
      </w:r>
      <w:r w:rsidR="00F075AE">
        <w:rPr>
          <w:sz w:val="20"/>
        </w:rPr>
        <w:t xml:space="preserve">requirements </w:t>
      </w:r>
      <w:r w:rsidR="004403BE">
        <w:rPr>
          <w:sz w:val="20"/>
        </w:rPr>
        <w:t xml:space="preserve">such as security </w:t>
      </w:r>
      <w:r w:rsidR="00823A5D">
        <w:rPr>
          <w:sz w:val="20"/>
        </w:rPr>
        <w:t xml:space="preserve">screening and technical </w:t>
      </w:r>
      <w:r w:rsidR="008309E7">
        <w:rPr>
          <w:sz w:val="20"/>
        </w:rPr>
        <w:t>necessities</w:t>
      </w:r>
      <w:r w:rsidR="00823A5D">
        <w:rPr>
          <w:sz w:val="20"/>
        </w:rPr>
        <w:t xml:space="preserve"> that may be imposed by the UK government.</w:t>
      </w:r>
      <w:r w:rsidR="005F6CE7">
        <w:rPr>
          <w:sz w:val="20"/>
        </w:rPr>
        <w:t xml:space="preserve">  This would lead to a greater amount of expenditure by Swansea City A.F.C on requirements and additional security personal</w:t>
      </w:r>
      <w:r w:rsidR="004632AA">
        <w:rPr>
          <w:sz w:val="20"/>
        </w:rPr>
        <w:t>, which would have significant impact on the price of tickets for football and music events.  Thus, the management</w:t>
      </w:r>
      <w:r w:rsidR="00F075AE">
        <w:rPr>
          <w:sz w:val="20"/>
        </w:rPr>
        <w:t xml:space="preserve"> of the Liberty stadium would have to increase ticket prices to accommodate for the increase in expenditure for security, resulting in the possibility that ticket sales might decrease due to the rise in cost to attend a live event.</w:t>
      </w:r>
      <w:r w:rsidR="008309E7">
        <w:rPr>
          <w:sz w:val="20"/>
        </w:rPr>
        <w:t xml:space="preserve">  However, this threat could become more significant if the risk of terrorism increases in the UK, resulting in further security expenditure to be made. </w:t>
      </w:r>
    </w:p>
    <w:p w14:paraId="1CEE9865" w14:textId="0CE1BAA0" w:rsidR="007E00CC" w:rsidRDefault="007E00CC" w:rsidP="00A8637F">
      <w:pPr>
        <w:pStyle w:val="NormalIndent"/>
        <w:spacing w:line="276" w:lineRule="auto"/>
        <w:rPr>
          <w:sz w:val="20"/>
        </w:rPr>
      </w:pPr>
      <w:r>
        <w:rPr>
          <w:sz w:val="20"/>
        </w:rPr>
        <w:br w:type="page"/>
      </w:r>
    </w:p>
    <w:p w14:paraId="4AC140CD" w14:textId="77777777" w:rsidR="008309E7" w:rsidRDefault="008309E7" w:rsidP="00A8637F">
      <w:pPr>
        <w:pStyle w:val="NormalIndent"/>
        <w:spacing w:line="276" w:lineRule="auto"/>
        <w:rPr>
          <w:sz w:val="20"/>
        </w:rPr>
      </w:pPr>
    </w:p>
    <w:p w14:paraId="08FF2225" w14:textId="0AEC786C" w:rsidR="00CF6C69" w:rsidRDefault="008309E7" w:rsidP="00A8637F">
      <w:pPr>
        <w:pStyle w:val="NormalIndent"/>
        <w:spacing w:line="276" w:lineRule="auto"/>
        <w:rPr>
          <w:sz w:val="20"/>
        </w:rPr>
      </w:pPr>
      <w:r>
        <w:rPr>
          <w:sz w:val="20"/>
        </w:rPr>
        <w:t>In contrast to this, due to the increase in security measures,</w:t>
      </w:r>
      <w:r w:rsidR="00557AD8">
        <w:rPr>
          <w:sz w:val="20"/>
        </w:rPr>
        <w:t xml:space="preserve"> customers will feel safer and more secure when attending any type of event at the Liberty Stadium.  This would lead to trust and confidence in ticket sales and would therefore, maintain the current sales of tickets.</w:t>
      </w:r>
      <w:r w:rsidR="00BB522F">
        <w:rPr>
          <w:sz w:val="20"/>
        </w:rPr>
        <w:t xml:space="preserve">  Consequently, this would turn a threat into an opportunity.</w:t>
      </w:r>
      <w:r w:rsidR="00557AD8">
        <w:rPr>
          <w:sz w:val="20"/>
        </w:rPr>
        <w:t xml:space="preserve"> </w:t>
      </w:r>
      <w:r w:rsidR="00CF6C69">
        <w:rPr>
          <w:sz w:val="20"/>
        </w:rPr>
        <w:t xml:space="preserve"> </w:t>
      </w:r>
    </w:p>
    <w:p w14:paraId="6EFA9D5B" w14:textId="77777777" w:rsidR="00CF6C69" w:rsidRDefault="00CF6C69" w:rsidP="00A8637F">
      <w:pPr>
        <w:pStyle w:val="NormalIndent"/>
        <w:spacing w:line="276" w:lineRule="auto"/>
        <w:rPr>
          <w:sz w:val="20"/>
        </w:rPr>
      </w:pPr>
    </w:p>
    <w:p w14:paraId="64F03BF4" w14:textId="0B978075" w:rsidR="0011351A" w:rsidRPr="00A8637F" w:rsidRDefault="00CF6C69" w:rsidP="00A8637F">
      <w:pPr>
        <w:pStyle w:val="NormalIndent"/>
        <w:spacing w:line="276" w:lineRule="auto"/>
        <w:rPr>
          <w:sz w:val="20"/>
        </w:rPr>
      </w:pPr>
      <w:r>
        <w:rPr>
          <w:sz w:val="20"/>
        </w:rPr>
        <w:t>In addition to this, the uncertainty of Brexit</w:t>
      </w:r>
      <w:r w:rsidR="00696549">
        <w:rPr>
          <w:sz w:val="20"/>
        </w:rPr>
        <w:t xml:space="preserve"> creates a volatile environment for exchange rates and trade regulations.  Should the UK become supressed by other countries when negotiating new deals, then this would only add to the significant difference between the pound and other foreign currency.  </w:t>
      </w:r>
      <w:proofErr w:type="gramStart"/>
      <w:r w:rsidR="00696549">
        <w:rPr>
          <w:sz w:val="20"/>
        </w:rPr>
        <w:t>As a result of</w:t>
      </w:r>
      <w:proofErr w:type="gramEnd"/>
      <w:r w:rsidR="00696549">
        <w:rPr>
          <w:sz w:val="20"/>
        </w:rPr>
        <w:t xml:space="preserve"> this, </w:t>
      </w:r>
      <w:r w:rsidR="006F3F17">
        <w:rPr>
          <w:sz w:val="20"/>
        </w:rPr>
        <w:t>the</w:t>
      </w:r>
      <w:r w:rsidR="00605162">
        <w:rPr>
          <w:sz w:val="20"/>
        </w:rPr>
        <w:t xml:space="preserve"> UK, more specifically Swansea, will become </w:t>
      </w:r>
      <w:r w:rsidR="00080925">
        <w:rPr>
          <w:sz w:val="20"/>
        </w:rPr>
        <w:t xml:space="preserve">less appealing to visit due to the high costs of traveling.  This would have negative impacts on the </w:t>
      </w:r>
      <w:r w:rsidR="00BB522F">
        <w:rPr>
          <w:sz w:val="20"/>
        </w:rPr>
        <w:t>overall profit of Swansea City A.F.C as less people are inclined to visit the UK and spend money.</w:t>
      </w:r>
      <w:r w:rsidR="00080925">
        <w:rPr>
          <w:sz w:val="20"/>
        </w:rPr>
        <w:t xml:space="preserve">      However, should the UK benefit from negotiations and EU talks</w:t>
      </w:r>
      <w:r w:rsidR="00696549">
        <w:rPr>
          <w:sz w:val="20"/>
        </w:rPr>
        <w:t xml:space="preserve"> </w:t>
      </w:r>
      <w:r w:rsidR="00080925">
        <w:rPr>
          <w:sz w:val="20"/>
        </w:rPr>
        <w:t xml:space="preserve">then this would undoubtedly lead to a stronger economic environment for </w:t>
      </w:r>
      <w:r w:rsidR="00BB522F">
        <w:rPr>
          <w:sz w:val="20"/>
        </w:rPr>
        <w:t>the UK</w:t>
      </w:r>
      <w:r w:rsidR="00080925">
        <w:rPr>
          <w:sz w:val="20"/>
        </w:rPr>
        <w:t xml:space="preserve"> and result in the encouragement of foreign investment and interest in and around the area of Swansea.  Therefore, creating an area in which affluence thrives.</w:t>
      </w:r>
      <w:r w:rsidR="0015322B">
        <w:rPr>
          <w:sz w:val="20"/>
        </w:rPr>
        <w:t xml:space="preserve">  This would have significant positive impacts on SSMC as a higher percentage </w:t>
      </w:r>
      <w:r w:rsidR="00BB522F">
        <w:rPr>
          <w:sz w:val="20"/>
        </w:rPr>
        <w:t>o</w:t>
      </w:r>
      <w:r w:rsidR="0015322B">
        <w:rPr>
          <w:sz w:val="20"/>
        </w:rPr>
        <w:t>f income may be generated.  Therefore, it is imperative that SSMC maintain a closed eye on the Brexit neg</w:t>
      </w:r>
      <w:r w:rsidR="001315C2">
        <w:rPr>
          <w:sz w:val="20"/>
        </w:rPr>
        <w:t xml:space="preserve">otiations so that the management board can move with the outcome to either </w:t>
      </w:r>
      <w:r w:rsidR="00406248">
        <w:rPr>
          <w:sz w:val="20"/>
        </w:rPr>
        <w:t>mitigate</w:t>
      </w:r>
      <w:r w:rsidR="001315C2">
        <w:rPr>
          <w:sz w:val="20"/>
        </w:rPr>
        <w:t xml:space="preserve"> any negative impacts or embrace any positives.</w:t>
      </w:r>
      <w:r w:rsidR="00080925">
        <w:rPr>
          <w:sz w:val="20"/>
        </w:rPr>
        <w:t xml:space="preserve">  </w:t>
      </w:r>
      <w:r w:rsidR="00557AD8">
        <w:rPr>
          <w:sz w:val="20"/>
        </w:rPr>
        <w:t xml:space="preserve"> </w:t>
      </w:r>
      <w:r w:rsidR="008309E7">
        <w:rPr>
          <w:sz w:val="20"/>
        </w:rPr>
        <w:t xml:space="preserve"> </w:t>
      </w:r>
      <w:r w:rsidR="00F075AE">
        <w:rPr>
          <w:sz w:val="20"/>
        </w:rPr>
        <w:t xml:space="preserve"> </w:t>
      </w:r>
      <w:r w:rsidR="004632AA">
        <w:rPr>
          <w:sz w:val="20"/>
        </w:rPr>
        <w:t xml:space="preserve">   </w:t>
      </w:r>
      <w:r w:rsidR="00823A5D">
        <w:rPr>
          <w:sz w:val="20"/>
        </w:rPr>
        <w:t xml:space="preserve"> </w:t>
      </w:r>
      <w:r w:rsidR="00A4617C">
        <w:rPr>
          <w:sz w:val="20"/>
        </w:rPr>
        <w:t xml:space="preserve">  </w:t>
      </w:r>
      <w:r w:rsidR="00A8637F">
        <w:rPr>
          <w:sz w:val="20"/>
        </w:rPr>
        <w:t xml:space="preserve">  </w:t>
      </w:r>
    </w:p>
    <w:p w14:paraId="191CE65A" w14:textId="50C269D8" w:rsidR="00E06E84" w:rsidRDefault="00E06E84" w:rsidP="009B20F4">
      <w:pPr>
        <w:pStyle w:val="NormalIndent"/>
        <w:spacing w:line="480" w:lineRule="auto"/>
      </w:pPr>
    </w:p>
    <w:p w14:paraId="49CB08D0" w14:textId="1B150B12" w:rsidR="00E06E84" w:rsidRDefault="00D7710F" w:rsidP="00D7710F">
      <w:pPr>
        <w:pStyle w:val="Heading2"/>
        <w:keepNext/>
        <w:numPr>
          <w:ilvl w:val="1"/>
          <w:numId w:val="32"/>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  Economical Factors</w:t>
      </w:r>
    </w:p>
    <w:p w14:paraId="11566492" w14:textId="3A5CDCE7" w:rsidR="00BB522F" w:rsidRDefault="00BB522F" w:rsidP="002E4336"/>
    <w:p w14:paraId="6708F315" w14:textId="1440E603" w:rsidR="008052B7" w:rsidRDefault="00BB522F" w:rsidP="002E4336">
      <w:pPr>
        <w:ind w:left="720"/>
        <w:jc w:val="both"/>
        <w:rPr>
          <w:rFonts w:ascii="Verdana" w:hAnsi="Verdana"/>
          <w:sz w:val="20"/>
        </w:rPr>
      </w:pPr>
      <w:r w:rsidRPr="00BB522F">
        <w:rPr>
          <w:rFonts w:ascii="Verdana" w:hAnsi="Verdana"/>
          <w:sz w:val="20"/>
        </w:rPr>
        <w:t>There are many external economic opportunities and threats facing SSMC</w:t>
      </w:r>
      <w:r w:rsidR="00B44A9B">
        <w:rPr>
          <w:rFonts w:ascii="Verdana" w:hAnsi="Verdana"/>
          <w:sz w:val="20"/>
        </w:rPr>
        <w:t xml:space="preserve">.  The </w:t>
      </w:r>
      <w:r w:rsidR="002E4336">
        <w:rPr>
          <w:rFonts w:ascii="Verdana" w:hAnsi="Verdana"/>
          <w:sz w:val="20"/>
        </w:rPr>
        <w:t xml:space="preserve">   </w:t>
      </w:r>
      <w:r w:rsidR="00B44A9B">
        <w:rPr>
          <w:rFonts w:ascii="Verdana" w:hAnsi="Verdana"/>
          <w:sz w:val="20"/>
        </w:rPr>
        <w:t xml:space="preserve">aspect of supply and demand is a prominent </w:t>
      </w:r>
      <w:r w:rsidR="008052B7">
        <w:rPr>
          <w:rFonts w:ascii="Verdana" w:hAnsi="Verdana"/>
          <w:sz w:val="20"/>
        </w:rPr>
        <w:t>threat</w:t>
      </w:r>
      <w:r w:rsidR="00B44A9B">
        <w:rPr>
          <w:rFonts w:ascii="Verdana" w:hAnsi="Verdana"/>
          <w:sz w:val="20"/>
        </w:rPr>
        <w:t xml:space="preserve"> within the management team of SSMC.  This is due to that fact that the Liberty Stadium has currently reached maximum capacity, supported by the fact that the sale of season tickets has been </w:t>
      </w:r>
      <w:r w:rsidR="00ED7224">
        <w:rPr>
          <w:rFonts w:ascii="Verdana" w:hAnsi="Verdana"/>
          <w:sz w:val="20"/>
        </w:rPr>
        <w:t>halted</w:t>
      </w:r>
      <w:r w:rsidR="008052B7">
        <w:rPr>
          <w:rFonts w:ascii="Verdana" w:hAnsi="Verdana"/>
          <w:sz w:val="20"/>
        </w:rPr>
        <w:t>.  However, there is a large waiting list of people wishing to purchase season tickets.  This would indicate that the consideration to expand the Liberty Stadium would be discussed within the SSMC.</w:t>
      </w:r>
    </w:p>
    <w:p w14:paraId="179355AC" w14:textId="67C7844C" w:rsidR="00BB522F" w:rsidRPr="00BB522F" w:rsidRDefault="008052B7" w:rsidP="002E4336">
      <w:pPr>
        <w:ind w:left="720"/>
        <w:jc w:val="both"/>
        <w:rPr>
          <w:rFonts w:ascii="Verdana" w:eastAsia="Times New Roman" w:hAnsi="Verdana" w:cs="Times New Roman"/>
          <w:sz w:val="18"/>
          <w:szCs w:val="24"/>
        </w:rPr>
      </w:pPr>
      <w:r>
        <w:rPr>
          <w:rFonts w:ascii="Verdana" w:hAnsi="Verdana"/>
          <w:sz w:val="20"/>
        </w:rPr>
        <w:t>The music industry has undergone significant alteration within the past decade, with focus upon the impact of the internet.</w:t>
      </w:r>
      <w:r w:rsidR="00AB441B">
        <w:rPr>
          <w:rFonts w:ascii="Verdana" w:hAnsi="Verdana"/>
          <w:sz w:val="20"/>
        </w:rPr>
        <w:t xml:space="preserve">  Due to the popularity of streaming services such as Spotify and Apple Music, artists can no longer obtain sufficient profits from music sales.</w:t>
      </w:r>
      <w:r w:rsidR="00F359EE">
        <w:rPr>
          <w:rFonts w:ascii="Verdana" w:hAnsi="Verdana"/>
          <w:sz w:val="20"/>
        </w:rPr>
        <w:t xml:space="preserve">  As of </w:t>
      </w:r>
      <w:r w:rsidR="00220004">
        <w:rPr>
          <w:rFonts w:ascii="Verdana" w:hAnsi="Verdana"/>
          <w:sz w:val="20"/>
        </w:rPr>
        <w:t>2018,</w:t>
      </w:r>
      <w:r w:rsidR="00F359EE">
        <w:rPr>
          <w:rFonts w:ascii="Verdana" w:hAnsi="Verdana"/>
          <w:sz w:val="20"/>
        </w:rPr>
        <w:t xml:space="preserve"> </w:t>
      </w:r>
      <w:r w:rsidR="00946AB0">
        <w:rPr>
          <w:rFonts w:ascii="Verdana" w:hAnsi="Verdana"/>
          <w:sz w:val="20"/>
        </w:rPr>
        <w:t>17 million people are subscribed to Apple Music and there are 140 million active accounts on Spotify.</w:t>
      </w:r>
      <w:sdt>
        <w:sdtPr>
          <w:rPr>
            <w:rFonts w:ascii="Verdana" w:hAnsi="Verdana"/>
            <w:sz w:val="20"/>
          </w:rPr>
          <w:id w:val="-2012982679"/>
          <w:citation/>
        </w:sdtPr>
        <w:sdtContent>
          <w:r w:rsidR="00946AB0">
            <w:rPr>
              <w:rFonts w:ascii="Verdana" w:hAnsi="Verdana"/>
              <w:sz w:val="20"/>
            </w:rPr>
            <w:fldChar w:fldCharType="begin"/>
          </w:r>
          <w:r w:rsidR="00946AB0">
            <w:rPr>
              <w:rFonts w:ascii="Verdana" w:hAnsi="Verdana"/>
              <w:sz w:val="20"/>
            </w:rPr>
            <w:instrText xml:space="preserve"> CITATION Smi18 \l 2057 </w:instrText>
          </w:r>
          <w:r w:rsidR="00946AB0">
            <w:rPr>
              <w:rFonts w:ascii="Verdana" w:hAnsi="Verdana"/>
              <w:sz w:val="20"/>
            </w:rPr>
            <w:fldChar w:fldCharType="separate"/>
          </w:r>
          <w:r w:rsidR="00946AB0">
            <w:rPr>
              <w:rFonts w:ascii="Verdana" w:hAnsi="Verdana"/>
              <w:noProof/>
              <w:sz w:val="20"/>
            </w:rPr>
            <w:t xml:space="preserve"> </w:t>
          </w:r>
          <w:r w:rsidR="00946AB0" w:rsidRPr="00946AB0">
            <w:rPr>
              <w:rFonts w:ascii="Verdana" w:hAnsi="Verdana"/>
              <w:noProof/>
              <w:sz w:val="20"/>
            </w:rPr>
            <w:t>(Smith, 2018)</w:t>
          </w:r>
          <w:r w:rsidR="00946AB0">
            <w:rPr>
              <w:rFonts w:ascii="Verdana" w:hAnsi="Verdana"/>
              <w:sz w:val="20"/>
            </w:rPr>
            <w:fldChar w:fldCharType="end"/>
          </w:r>
        </w:sdtContent>
      </w:sdt>
      <w:r w:rsidR="00946AB0">
        <w:rPr>
          <w:rFonts w:ascii="Verdana" w:hAnsi="Verdana"/>
          <w:sz w:val="20"/>
        </w:rPr>
        <w:t xml:space="preserve">.  </w:t>
      </w:r>
      <w:r w:rsidR="00AB441B">
        <w:rPr>
          <w:rFonts w:ascii="Verdana" w:hAnsi="Verdana"/>
          <w:sz w:val="20"/>
        </w:rPr>
        <w:t>This is partly because the average musical artist operates on a percentage basis and does not gain adequate income from the individual sales of songs.</w:t>
      </w:r>
      <w:r w:rsidR="00EE6C2E">
        <w:rPr>
          <w:rFonts w:ascii="Verdana" w:hAnsi="Verdana"/>
          <w:sz w:val="20"/>
        </w:rPr>
        <w:t xml:space="preserve">  </w:t>
      </w:r>
      <w:proofErr w:type="gramStart"/>
      <w:r w:rsidR="00EE6C2E">
        <w:rPr>
          <w:rFonts w:ascii="Verdana" w:hAnsi="Verdana"/>
          <w:sz w:val="20"/>
        </w:rPr>
        <w:t>As a result of</w:t>
      </w:r>
      <w:proofErr w:type="gramEnd"/>
      <w:r w:rsidR="00EE6C2E">
        <w:rPr>
          <w:rFonts w:ascii="Verdana" w:hAnsi="Verdana"/>
          <w:sz w:val="20"/>
        </w:rPr>
        <w:t xml:space="preserve"> this, artists now </w:t>
      </w:r>
      <w:r w:rsidR="00ED7224">
        <w:rPr>
          <w:rFonts w:ascii="Verdana" w:hAnsi="Verdana"/>
          <w:sz w:val="20"/>
        </w:rPr>
        <w:t>make more profits</w:t>
      </w:r>
      <w:r w:rsidR="00AB441B">
        <w:rPr>
          <w:rFonts w:ascii="Verdana" w:hAnsi="Verdana"/>
          <w:sz w:val="20"/>
        </w:rPr>
        <w:t xml:space="preserve"> </w:t>
      </w:r>
      <w:r w:rsidR="00ED7224">
        <w:rPr>
          <w:rFonts w:ascii="Verdana" w:hAnsi="Verdana"/>
          <w:sz w:val="20"/>
        </w:rPr>
        <w:t>from touring and live shows</w:t>
      </w:r>
      <w:r w:rsidR="00F65478">
        <w:rPr>
          <w:rFonts w:ascii="Verdana" w:hAnsi="Verdana"/>
          <w:sz w:val="20"/>
        </w:rPr>
        <w:t xml:space="preserve">.  </w:t>
      </w:r>
      <w:r w:rsidR="00A7307F">
        <w:rPr>
          <w:rFonts w:ascii="Verdana" w:hAnsi="Verdana"/>
          <w:sz w:val="20"/>
        </w:rPr>
        <w:t>Thus, this opportunity offers SSMC to generate further income from hosting an increased number of music events</w:t>
      </w:r>
      <w:r w:rsidR="00F65478">
        <w:rPr>
          <w:rFonts w:ascii="Verdana" w:hAnsi="Verdana"/>
          <w:sz w:val="20"/>
        </w:rPr>
        <w:t xml:space="preserve"> because there is a higher demand for live music.  Currently, according to the management of the Liberty Stadium, no more than two music events are hosted for one year.  Increasing this number would not only lead to further profits but also to a greater appeal for the youth on Swansea to attend events held at the Liberty Stadium, creating a broader target audience. </w:t>
      </w:r>
      <w:r w:rsidR="001B65B1">
        <w:rPr>
          <w:rFonts w:ascii="Verdana" w:hAnsi="Verdana"/>
          <w:sz w:val="20"/>
        </w:rPr>
        <w:t xml:space="preserve">  </w:t>
      </w:r>
      <w:r w:rsidR="00AB441B">
        <w:rPr>
          <w:rFonts w:ascii="Verdana" w:hAnsi="Verdana"/>
          <w:sz w:val="20"/>
        </w:rPr>
        <w:t xml:space="preserve">  </w:t>
      </w:r>
      <w:r w:rsidR="00BB522F" w:rsidRPr="00BB522F">
        <w:rPr>
          <w:rFonts w:ascii="Verdana" w:eastAsia="Times New Roman" w:hAnsi="Verdana" w:cs="Times New Roman"/>
          <w:sz w:val="18"/>
          <w:szCs w:val="24"/>
        </w:rPr>
        <w:t xml:space="preserve"> </w:t>
      </w:r>
    </w:p>
    <w:p w14:paraId="3F3CC27F" w14:textId="31E6D6E2" w:rsidR="00E06E84" w:rsidRPr="00675DE6" w:rsidRDefault="00E06E84" w:rsidP="000460C7">
      <w:pPr>
        <w:pStyle w:val="NormalIndent"/>
        <w:spacing w:line="276" w:lineRule="auto"/>
        <w:ind w:left="0"/>
      </w:pPr>
    </w:p>
    <w:p w14:paraId="6E657DFE" w14:textId="5721BA10" w:rsidR="009B20F4" w:rsidRPr="0043085E" w:rsidRDefault="00D7710F" w:rsidP="00D7710F">
      <w:pPr>
        <w:pStyle w:val="Heading2"/>
        <w:keepNext/>
        <w:numPr>
          <w:ilvl w:val="1"/>
          <w:numId w:val="32"/>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  Social Factors</w:t>
      </w:r>
    </w:p>
    <w:p w14:paraId="646BFE90" w14:textId="1F16D390" w:rsidR="001C6CEC" w:rsidRDefault="00AC6455" w:rsidP="00613D30">
      <w:pPr>
        <w:pStyle w:val="NormalIndent"/>
        <w:spacing w:line="276" w:lineRule="auto"/>
        <w:ind w:left="720"/>
        <w:rPr>
          <w:sz w:val="20"/>
        </w:rPr>
      </w:pPr>
      <w:r w:rsidRPr="00AC6455">
        <w:rPr>
          <w:sz w:val="20"/>
        </w:rPr>
        <w:t xml:space="preserve">“Coupled with the changing economic environment has been a </w:t>
      </w:r>
      <w:r w:rsidR="00717F53" w:rsidRPr="00AC6455">
        <w:rPr>
          <w:sz w:val="20"/>
        </w:rPr>
        <w:t>continues</w:t>
      </w:r>
      <w:r w:rsidRPr="00AC6455">
        <w:rPr>
          <w:sz w:val="20"/>
        </w:rPr>
        <w:t xml:space="preserve"> change in social attitudes and values that are likely to have important implications for marketing management.” </w:t>
      </w:r>
      <w:sdt>
        <w:sdtPr>
          <w:rPr>
            <w:sz w:val="20"/>
          </w:rPr>
          <w:id w:val="-1480911264"/>
          <w:citation/>
        </w:sdtPr>
        <w:sdtContent>
          <w:r w:rsidRPr="00AC6455">
            <w:rPr>
              <w:sz w:val="20"/>
            </w:rPr>
            <w:fldChar w:fldCharType="begin"/>
          </w:r>
          <w:r w:rsidRPr="00AC6455">
            <w:rPr>
              <w:sz w:val="20"/>
            </w:rPr>
            <w:instrText xml:space="preserve"> CITATION Hoo04 \l 2057 </w:instrText>
          </w:r>
          <w:r w:rsidRPr="00AC6455">
            <w:rPr>
              <w:sz w:val="20"/>
            </w:rPr>
            <w:fldChar w:fldCharType="separate"/>
          </w:r>
          <w:r w:rsidRPr="00AC6455">
            <w:rPr>
              <w:noProof/>
              <w:sz w:val="20"/>
            </w:rPr>
            <w:t>(Hooley, Saunders, &amp; Piercy, Marketing Strategy and Competitive Positioning, 2004)</w:t>
          </w:r>
          <w:r w:rsidRPr="00AC6455">
            <w:rPr>
              <w:sz w:val="20"/>
            </w:rPr>
            <w:fldChar w:fldCharType="end"/>
          </w:r>
        </w:sdtContent>
      </w:sdt>
      <w:r w:rsidR="000460C7">
        <w:rPr>
          <w:sz w:val="20"/>
        </w:rPr>
        <w:t>.</w:t>
      </w:r>
      <w:r w:rsidR="00E608D9">
        <w:rPr>
          <w:sz w:val="20"/>
        </w:rPr>
        <w:t xml:space="preserve">  </w:t>
      </w:r>
      <w:proofErr w:type="gramStart"/>
      <w:r w:rsidR="00E608D9">
        <w:rPr>
          <w:sz w:val="20"/>
        </w:rPr>
        <w:t>In light of</w:t>
      </w:r>
      <w:proofErr w:type="gramEnd"/>
      <w:r w:rsidR="00E608D9">
        <w:rPr>
          <w:sz w:val="20"/>
        </w:rPr>
        <w:t xml:space="preserve"> this statement,</w:t>
      </w:r>
      <w:r w:rsidR="00613D30">
        <w:rPr>
          <w:sz w:val="20"/>
        </w:rPr>
        <w:t xml:space="preserve"> t</w:t>
      </w:r>
      <w:r w:rsidR="007A0D27">
        <w:rPr>
          <w:sz w:val="20"/>
        </w:rPr>
        <w:t>he attendance of live musical concerts and events</w:t>
      </w:r>
      <w:r w:rsidR="000460C7">
        <w:rPr>
          <w:sz w:val="20"/>
        </w:rPr>
        <w:t xml:space="preserve"> </w:t>
      </w:r>
      <w:r w:rsidR="007A0D27">
        <w:rPr>
          <w:sz w:val="20"/>
        </w:rPr>
        <w:t>along with the attendance of live football matches</w:t>
      </w:r>
      <w:r w:rsidR="001C6CEC">
        <w:rPr>
          <w:sz w:val="20"/>
        </w:rPr>
        <w:t xml:space="preserve"> is predominantly more popular among the age range between late teens and thirties.</w:t>
      </w:r>
      <w:r w:rsidR="006608F5">
        <w:rPr>
          <w:sz w:val="20"/>
        </w:rPr>
        <w:t xml:space="preserve">  Primarily, the attendance of live music events is well received by </w:t>
      </w:r>
      <w:r w:rsidR="006608F5">
        <w:rPr>
          <w:sz w:val="20"/>
        </w:rPr>
        <w:t>both male and female</w:t>
      </w:r>
      <w:r w:rsidR="006608F5">
        <w:rPr>
          <w:sz w:val="20"/>
        </w:rPr>
        <w:t xml:space="preserve"> audiences whereas attendance of live football matches is favoured by those who are male.  </w:t>
      </w:r>
      <w:r w:rsidR="00176D36">
        <w:rPr>
          <w:sz w:val="20"/>
        </w:rPr>
        <w:t>Based on statistics generated in 2016, w</w:t>
      </w:r>
      <w:r w:rsidR="006608F5">
        <w:rPr>
          <w:sz w:val="20"/>
        </w:rPr>
        <w:t>hen analysing the demographics of Swansea</w:t>
      </w:r>
      <w:r w:rsidR="00176D36">
        <w:rPr>
          <w:sz w:val="20"/>
        </w:rPr>
        <w:t>,</w:t>
      </w:r>
      <w:r w:rsidR="006608F5">
        <w:rPr>
          <w:sz w:val="20"/>
        </w:rPr>
        <w:t xml:space="preserve"> </w:t>
      </w:r>
      <w:proofErr w:type="gramStart"/>
      <w:r w:rsidR="006608F5">
        <w:rPr>
          <w:sz w:val="20"/>
        </w:rPr>
        <w:t>it is clear that t</w:t>
      </w:r>
      <w:r w:rsidR="00611623">
        <w:rPr>
          <w:sz w:val="20"/>
        </w:rPr>
        <w:t>here</w:t>
      </w:r>
      <w:proofErr w:type="gramEnd"/>
      <w:r w:rsidR="00611623">
        <w:rPr>
          <w:sz w:val="20"/>
        </w:rPr>
        <w:t xml:space="preserve"> is a notable number of people living in Swansea between the ages of nineteen to thirty.  Figure 1-1 demonstrates this.</w:t>
      </w:r>
      <w:r w:rsidR="001C6CEC">
        <w:rPr>
          <w:sz w:val="20"/>
        </w:rPr>
        <w:t xml:space="preserve">  </w:t>
      </w:r>
    </w:p>
    <w:p w14:paraId="2A4FB5C9" w14:textId="77777777" w:rsidR="001C6CEC" w:rsidRDefault="001C6CEC" w:rsidP="001C6CEC">
      <w:pPr>
        <w:pStyle w:val="NormalIndent"/>
        <w:spacing w:line="276" w:lineRule="auto"/>
        <w:ind w:left="720"/>
        <w:rPr>
          <w:sz w:val="20"/>
        </w:rPr>
      </w:pPr>
    </w:p>
    <w:p w14:paraId="0FB7BE72" w14:textId="77777777" w:rsidR="00176D36" w:rsidRDefault="001C6CEC" w:rsidP="00176D36">
      <w:pPr>
        <w:pStyle w:val="NormalIndent"/>
        <w:spacing w:line="276" w:lineRule="auto"/>
        <w:ind w:left="720"/>
        <w:rPr>
          <w:sz w:val="20"/>
        </w:rPr>
      </w:pPr>
      <w:r>
        <w:rPr>
          <w:sz w:val="20"/>
        </w:rPr>
        <w:t xml:space="preserve"> </w:t>
      </w:r>
    </w:p>
    <w:p w14:paraId="21ED0A7C" w14:textId="64C6E9E9" w:rsidR="00176D36" w:rsidRDefault="00176D36" w:rsidP="00176D36">
      <w:pPr>
        <w:pStyle w:val="NormalIndent"/>
        <w:spacing w:line="276" w:lineRule="auto"/>
        <w:ind w:left="720"/>
        <w:rPr>
          <w:sz w:val="20"/>
        </w:rPr>
      </w:pPr>
      <w:r>
        <w:rPr>
          <w:noProof/>
        </w:rPr>
        <w:drawing>
          <wp:anchor distT="0" distB="0" distL="114300" distR="114300" simplePos="0" relativeHeight="251658240" behindDoc="0" locked="0" layoutInCell="1" allowOverlap="1" wp14:anchorId="12BF002A" wp14:editId="3E087985">
            <wp:simplePos x="0" y="0"/>
            <wp:positionH relativeFrom="margin">
              <wp:align>center</wp:align>
            </wp:positionH>
            <wp:positionV relativeFrom="paragraph">
              <wp:posOffset>12065</wp:posOffset>
            </wp:positionV>
            <wp:extent cx="2551430" cy="2891790"/>
            <wp:effectExtent l="0" t="0" r="1270" b="3810"/>
            <wp:wrapNone/>
            <wp:docPr id="2" name="Picture 2" descr="Swansea population pyramid by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population pyramid by yea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1430" cy="289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8FD2A0" w14:textId="77777777" w:rsidR="00176D36" w:rsidRDefault="00176D36" w:rsidP="00176D36">
      <w:pPr>
        <w:pStyle w:val="NormalIndent"/>
        <w:spacing w:line="276" w:lineRule="auto"/>
        <w:ind w:left="720"/>
        <w:rPr>
          <w:sz w:val="20"/>
        </w:rPr>
      </w:pPr>
    </w:p>
    <w:p w14:paraId="58842248" w14:textId="55F048D2" w:rsidR="00176D36" w:rsidRDefault="00176D36" w:rsidP="00176D36">
      <w:pPr>
        <w:pStyle w:val="NormalIndent"/>
        <w:spacing w:line="276" w:lineRule="auto"/>
        <w:ind w:left="720"/>
        <w:rPr>
          <w:sz w:val="20"/>
        </w:rPr>
      </w:pPr>
    </w:p>
    <w:p w14:paraId="610A6357" w14:textId="77777777" w:rsidR="00176D36" w:rsidRDefault="00176D36" w:rsidP="00176D36">
      <w:pPr>
        <w:pStyle w:val="NormalIndent"/>
        <w:spacing w:line="276" w:lineRule="auto"/>
        <w:ind w:left="720"/>
        <w:rPr>
          <w:sz w:val="20"/>
        </w:rPr>
      </w:pPr>
    </w:p>
    <w:p w14:paraId="06AF3F7C" w14:textId="37C20321" w:rsidR="00176D36" w:rsidRDefault="00176D36" w:rsidP="00176D36">
      <w:pPr>
        <w:pStyle w:val="NormalIndent"/>
        <w:spacing w:line="276" w:lineRule="auto"/>
        <w:ind w:left="720"/>
        <w:rPr>
          <w:sz w:val="20"/>
        </w:rPr>
      </w:pPr>
    </w:p>
    <w:p w14:paraId="3AAB97FA" w14:textId="77777777" w:rsidR="00176D36" w:rsidRDefault="00176D36" w:rsidP="00176D36">
      <w:pPr>
        <w:pStyle w:val="NormalIndent"/>
        <w:spacing w:line="276" w:lineRule="auto"/>
        <w:ind w:left="720"/>
        <w:rPr>
          <w:sz w:val="20"/>
        </w:rPr>
      </w:pPr>
    </w:p>
    <w:p w14:paraId="5962A805" w14:textId="632410C4" w:rsidR="00176D36" w:rsidRDefault="00176D36" w:rsidP="00176D36">
      <w:pPr>
        <w:pStyle w:val="NormalIndent"/>
        <w:spacing w:line="276" w:lineRule="auto"/>
        <w:ind w:left="720"/>
        <w:rPr>
          <w:sz w:val="20"/>
        </w:rPr>
      </w:pPr>
    </w:p>
    <w:p w14:paraId="4F700588" w14:textId="77777777" w:rsidR="00176D36" w:rsidRDefault="00176D36" w:rsidP="00176D36">
      <w:pPr>
        <w:pStyle w:val="NormalIndent"/>
        <w:spacing w:line="276" w:lineRule="auto"/>
        <w:ind w:left="720"/>
        <w:rPr>
          <w:sz w:val="20"/>
        </w:rPr>
      </w:pPr>
    </w:p>
    <w:p w14:paraId="336FD479" w14:textId="02ADE8C1" w:rsidR="00176D36" w:rsidRDefault="00176D36" w:rsidP="00176D36">
      <w:pPr>
        <w:pStyle w:val="NormalIndent"/>
        <w:spacing w:line="276" w:lineRule="auto"/>
        <w:ind w:left="720"/>
        <w:rPr>
          <w:sz w:val="20"/>
        </w:rPr>
      </w:pPr>
    </w:p>
    <w:p w14:paraId="2AC120A6" w14:textId="77777777" w:rsidR="00176D36" w:rsidRDefault="00176D36" w:rsidP="00176D36">
      <w:pPr>
        <w:pStyle w:val="NormalIndent"/>
        <w:spacing w:line="276" w:lineRule="auto"/>
        <w:ind w:left="720"/>
        <w:rPr>
          <w:sz w:val="20"/>
        </w:rPr>
      </w:pPr>
    </w:p>
    <w:p w14:paraId="149CF209" w14:textId="77777777" w:rsidR="00176D36" w:rsidRDefault="00176D36" w:rsidP="00176D36">
      <w:pPr>
        <w:pStyle w:val="NormalIndent"/>
        <w:spacing w:line="276" w:lineRule="auto"/>
        <w:ind w:left="720"/>
        <w:rPr>
          <w:sz w:val="20"/>
        </w:rPr>
      </w:pPr>
    </w:p>
    <w:p w14:paraId="20E44F94" w14:textId="77777777" w:rsidR="00176D36" w:rsidRDefault="00176D36" w:rsidP="00176D36">
      <w:pPr>
        <w:pStyle w:val="NormalIndent"/>
        <w:spacing w:line="276" w:lineRule="auto"/>
        <w:ind w:left="720"/>
        <w:rPr>
          <w:sz w:val="20"/>
        </w:rPr>
      </w:pPr>
    </w:p>
    <w:p w14:paraId="79240484" w14:textId="77777777" w:rsidR="00176D36" w:rsidRDefault="00176D36" w:rsidP="00176D36">
      <w:pPr>
        <w:pStyle w:val="NormalIndent"/>
        <w:spacing w:line="276" w:lineRule="auto"/>
        <w:ind w:left="720"/>
        <w:rPr>
          <w:sz w:val="20"/>
        </w:rPr>
      </w:pPr>
    </w:p>
    <w:p w14:paraId="03E69C48" w14:textId="77777777" w:rsidR="00176D36" w:rsidRDefault="00176D36" w:rsidP="00176D36">
      <w:pPr>
        <w:pStyle w:val="NormalIndent"/>
        <w:spacing w:line="276" w:lineRule="auto"/>
        <w:ind w:left="720"/>
        <w:rPr>
          <w:sz w:val="20"/>
        </w:rPr>
      </w:pPr>
    </w:p>
    <w:p w14:paraId="2574F225" w14:textId="77777777" w:rsidR="00176D36" w:rsidRDefault="00176D36" w:rsidP="00176D36">
      <w:pPr>
        <w:pStyle w:val="NormalIndent"/>
        <w:spacing w:line="276" w:lineRule="auto"/>
        <w:ind w:left="720"/>
        <w:rPr>
          <w:sz w:val="20"/>
        </w:rPr>
      </w:pPr>
    </w:p>
    <w:p w14:paraId="76942D9B" w14:textId="77777777" w:rsidR="00176D36" w:rsidRDefault="00176D36" w:rsidP="00176D36">
      <w:pPr>
        <w:pStyle w:val="NormalIndent"/>
        <w:spacing w:line="276" w:lineRule="auto"/>
        <w:ind w:left="720"/>
        <w:rPr>
          <w:sz w:val="20"/>
        </w:rPr>
      </w:pPr>
    </w:p>
    <w:p w14:paraId="67E677D2" w14:textId="77777777" w:rsidR="00176D36" w:rsidRDefault="00176D36" w:rsidP="00176D36">
      <w:pPr>
        <w:pStyle w:val="NormalIndent"/>
        <w:spacing w:line="276" w:lineRule="auto"/>
        <w:ind w:left="720"/>
        <w:rPr>
          <w:sz w:val="20"/>
        </w:rPr>
      </w:pPr>
    </w:p>
    <w:p w14:paraId="14F470D2" w14:textId="77777777" w:rsidR="00176D36" w:rsidRDefault="00176D36" w:rsidP="00176D36">
      <w:pPr>
        <w:pStyle w:val="NormalIndent"/>
        <w:spacing w:line="276" w:lineRule="auto"/>
        <w:ind w:left="720"/>
        <w:rPr>
          <w:sz w:val="20"/>
        </w:rPr>
      </w:pPr>
    </w:p>
    <w:p w14:paraId="067DF9FC" w14:textId="57224E83" w:rsidR="00176D36" w:rsidRDefault="0052026B" w:rsidP="00176D36">
      <w:pPr>
        <w:pStyle w:val="NormalIndent"/>
        <w:spacing w:line="276" w:lineRule="auto"/>
        <w:ind w:left="720"/>
        <w:rPr>
          <w:sz w:val="20"/>
        </w:rPr>
      </w:pPr>
      <w:r>
        <w:rPr>
          <w:sz w:val="20"/>
        </w:rPr>
        <w:t xml:space="preserve">                         </w:t>
      </w:r>
      <w:r w:rsidR="00176D36">
        <w:rPr>
          <w:sz w:val="20"/>
        </w:rPr>
        <w:t>Figure 1-1 (</w:t>
      </w:r>
      <w:r>
        <w:rPr>
          <w:sz w:val="20"/>
        </w:rPr>
        <w:t xml:space="preserve">Swansea Population Pyramid) </w:t>
      </w:r>
    </w:p>
    <w:p w14:paraId="5DBE7D56" w14:textId="77777777" w:rsidR="00176D36" w:rsidRDefault="00176D36" w:rsidP="001A6956">
      <w:pPr>
        <w:pStyle w:val="NormalIndent"/>
        <w:spacing w:line="276" w:lineRule="auto"/>
        <w:ind w:left="720"/>
        <w:rPr>
          <w:sz w:val="20"/>
        </w:rPr>
      </w:pPr>
    </w:p>
    <w:p w14:paraId="1F1D1DDA" w14:textId="6178B5AC" w:rsidR="00CB1BF9" w:rsidRPr="00CB1BF9" w:rsidRDefault="00CB1BF9" w:rsidP="001A6956">
      <w:pPr>
        <w:pStyle w:val="NormalIndent"/>
        <w:spacing w:line="276" w:lineRule="auto"/>
        <w:ind w:left="0"/>
        <w:rPr>
          <w:sz w:val="20"/>
          <w:szCs w:val="20"/>
        </w:rPr>
      </w:pPr>
      <w:r w:rsidRPr="00CB1BF9">
        <w:rPr>
          <w:sz w:val="20"/>
          <w:szCs w:val="20"/>
        </w:rPr>
        <w:t xml:space="preserve">         </w:t>
      </w:r>
      <w:r w:rsidR="001A6956">
        <w:rPr>
          <w:sz w:val="20"/>
          <w:szCs w:val="20"/>
        </w:rPr>
        <w:t xml:space="preserve"> </w:t>
      </w:r>
    </w:p>
    <w:p w14:paraId="26FAC24B" w14:textId="3FD35D7E" w:rsidR="002E580F" w:rsidRDefault="001A6956" w:rsidP="00CB1BF9">
      <w:pPr>
        <w:pStyle w:val="NormalIndent"/>
        <w:spacing w:line="276" w:lineRule="auto"/>
        <w:ind w:left="720"/>
        <w:rPr>
          <w:sz w:val="20"/>
          <w:szCs w:val="20"/>
        </w:rPr>
      </w:pPr>
      <w:r>
        <w:rPr>
          <w:sz w:val="20"/>
          <w:szCs w:val="20"/>
        </w:rPr>
        <w:t xml:space="preserve">The pyramid shows a large ‘spike’ in the 19 – 30 age groups, largely reflecting the presence of student residents at Swansea’s two universities.  </w:t>
      </w:r>
      <w:r w:rsidRPr="00CB1BF9">
        <w:rPr>
          <w:sz w:val="20"/>
          <w:szCs w:val="20"/>
        </w:rPr>
        <w:t>Therefore, it is evident that there would be an increase in demand for the Liberty Stadium to host such events as there is a large target audience present in Swansea.</w:t>
      </w:r>
      <w:r w:rsidR="00613D30">
        <w:rPr>
          <w:sz w:val="20"/>
          <w:szCs w:val="20"/>
        </w:rPr>
        <w:t xml:space="preserve">  </w:t>
      </w:r>
    </w:p>
    <w:p w14:paraId="2AB69459" w14:textId="3965F18D" w:rsidR="00613D30" w:rsidRDefault="00613D30" w:rsidP="00CB1BF9">
      <w:pPr>
        <w:pStyle w:val="NormalIndent"/>
        <w:spacing w:line="276" w:lineRule="auto"/>
        <w:ind w:left="720"/>
        <w:rPr>
          <w:sz w:val="20"/>
          <w:szCs w:val="20"/>
        </w:rPr>
      </w:pPr>
    </w:p>
    <w:p w14:paraId="298D68B7" w14:textId="09F993DB" w:rsidR="00086BF9" w:rsidRPr="008A40BB" w:rsidRDefault="00613D30" w:rsidP="008A40BB">
      <w:pPr>
        <w:pStyle w:val="NormalIndent"/>
        <w:spacing w:line="276" w:lineRule="auto"/>
        <w:ind w:left="720"/>
        <w:rPr>
          <w:sz w:val="20"/>
          <w:szCs w:val="20"/>
        </w:rPr>
      </w:pPr>
      <w:r>
        <w:rPr>
          <w:sz w:val="20"/>
          <w:szCs w:val="20"/>
        </w:rPr>
        <w:t>Furthermore,</w:t>
      </w:r>
      <w:r w:rsidR="000555BF">
        <w:rPr>
          <w:sz w:val="20"/>
        </w:rPr>
        <w:t xml:space="preserve"> among the newer</w:t>
      </w:r>
      <w:r>
        <w:rPr>
          <w:sz w:val="20"/>
        </w:rPr>
        <w:t>/</w:t>
      </w:r>
      <w:r w:rsidR="000555BF">
        <w:rPr>
          <w:sz w:val="20"/>
        </w:rPr>
        <w:t xml:space="preserve">younger generations </w:t>
      </w:r>
      <w:proofErr w:type="gramStart"/>
      <w:r w:rsidR="000555BF">
        <w:rPr>
          <w:sz w:val="20"/>
        </w:rPr>
        <w:t>in today’s society</w:t>
      </w:r>
      <w:proofErr w:type="gramEnd"/>
      <w:r w:rsidR="000555BF">
        <w:rPr>
          <w:sz w:val="20"/>
        </w:rPr>
        <w:t xml:space="preserve"> attitude</w:t>
      </w:r>
      <w:r>
        <w:rPr>
          <w:sz w:val="20"/>
        </w:rPr>
        <w:t>s</w:t>
      </w:r>
      <w:r w:rsidR="000555BF">
        <w:rPr>
          <w:sz w:val="20"/>
        </w:rPr>
        <w:t xml:space="preserve"> towards minority groups have become far more accommodating than ever before</w:t>
      </w:r>
      <w:r w:rsidR="00B01FCE">
        <w:rPr>
          <w:sz w:val="20"/>
        </w:rPr>
        <w:t xml:space="preserve">.  </w:t>
      </w:r>
      <w:r>
        <w:rPr>
          <w:sz w:val="20"/>
        </w:rPr>
        <w:t>There is a lower</w:t>
      </w:r>
      <w:r w:rsidR="000555BF">
        <w:rPr>
          <w:sz w:val="20"/>
        </w:rPr>
        <w:t xml:space="preserve"> tolerance for racism </w:t>
      </w:r>
      <w:r>
        <w:rPr>
          <w:sz w:val="20"/>
        </w:rPr>
        <w:t>and discrimination and a greater</w:t>
      </w:r>
      <w:r w:rsidR="000555BF">
        <w:rPr>
          <w:sz w:val="20"/>
        </w:rPr>
        <w:t xml:space="preserve"> </w:t>
      </w:r>
      <w:r>
        <w:rPr>
          <w:sz w:val="20"/>
        </w:rPr>
        <w:t xml:space="preserve">amount of care towards </w:t>
      </w:r>
      <w:r w:rsidR="000555BF">
        <w:rPr>
          <w:sz w:val="20"/>
        </w:rPr>
        <w:t>special needs groups.</w:t>
      </w:r>
      <w:r>
        <w:rPr>
          <w:sz w:val="20"/>
        </w:rPr>
        <w:t xml:space="preserve">  Thus,</w:t>
      </w:r>
      <w:r w:rsidR="000555BF">
        <w:rPr>
          <w:sz w:val="20"/>
        </w:rPr>
        <w:t xml:space="preserve"> S</w:t>
      </w:r>
      <w:r>
        <w:rPr>
          <w:sz w:val="20"/>
        </w:rPr>
        <w:t>SMC</w:t>
      </w:r>
      <w:r w:rsidR="000555BF">
        <w:rPr>
          <w:sz w:val="20"/>
        </w:rPr>
        <w:t xml:space="preserve"> needs to meet the</w:t>
      </w:r>
      <w:r>
        <w:rPr>
          <w:sz w:val="20"/>
        </w:rPr>
        <w:t xml:space="preserve"> </w:t>
      </w:r>
      <w:r w:rsidR="000555BF">
        <w:rPr>
          <w:sz w:val="20"/>
        </w:rPr>
        <w:t>requirements</w:t>
      </w:r>
      <w:r>
        <w:rPr>
          <w:sz w:val="20"/>
        </w:rPr>
        <w:t xml:space="preserve"> of minority groups </w:t>
      </w:r>
      <w:proofErr w:type="gramStart"/>
      <w:r>
        <w:rPr>
          <w:sz w:val="20"/>
        </w:rPr>
        <w:t>in order to</w:t>
      </w:r>
      <w:proofErr w:type="gramEnd"/>
      <w:r>
        <w:rPr>
          <w:sz w:val="20"/>
        </w:rPr>
        <w:t xml:space="preserve"> keep the customers satisfied</w:t>
      </w:r>
      <w:r w:rsidR="000555BF">
        <w:rPr>
          <w:sz w:val="20"/>
        </w:rPr>
        <w:t>.</w:t>
      </w:r>
      <w:r w:rsidR="00A93868">
        <w:rPr>
          <w:sz w:val="20"/>
        </w:rPr>
        <w:t xml:space="preserve">  Some of the</w:t>
      </w:r>
      <w:r w:rsidR="00EE45D1">
        <w:rPr>
          <w:sz w:val="20"/>
        </w:rPr>
        <w:t xml:space="preserve"> aspects put in place to accommodate the needs of disadvantaged groups attending events at the Liberty Stadium include the vast array of disabled access for wheelchair users and the loop system in operate for hearing impaired visitors.</w:t>
      </w:r>
      <w:r w:rsidR="00126821">
        <w:rPr>
          <w:sz w:val="20"/>
        </w:rPr>
        <w:t xml:space="preserve">  </w:t>
      </w:r>
      <w:sdt>
        <w:sdtPr>
          <w:rPr>
            <w:sz w:val="20"/>
          </w:rPr>
          <w:id w:val="38022668"/>
          <w:citation/>
        </w:sdtPr>
        <w:sdtContent>
          <w:r w:rsidR="00126821">
            <w:rPr>
              <w:sz w:val="20"/>
            </w:rPr>
            <w:fldChar w:fldCharType="begin"/>
          </w:r>
          <w:r w:rsidR="00126821">
            <w:rPr>
              <w:sz w:val="20"/>
            </w:rPr>
            <w:instrText xml:space="preserve"> CITATION Gre18 \l 2057 </w:instrText>
          </w:r>
          <w:r w:rsidR="00126821">
            <w:rPr>
              <w:sz w:val="20"/>
            </w:rPr>
            <w:fldChar w:fldCharType="separate"/>
          </w:r>
          <w:r w:rsidR="00126821" w:rsidRPr="00126821">
            <w:rPr>
              <w:noProof/>
              <w:sz w:val="20"/>
            </w:rPr>
            <w:t>(Greenwood, 2018)</w:t>
          </w:r>
          <w:r w:rsidR="00126821">
            <w:rPr>
              <w:sz w:val="20"/>
            </w:rPr>
            <w:fldChar w:fldCharType="end"/>
          </w:r>
        </w:sdtContent>
      </w:sdt>
      <w:r w:rsidR="00126821">
        <w:rPr>
          <w:sz w:val="20"/>
        </w:rPr>
        <w:t xml:space="preserve">.  </w:t>
      </w:r>
      <w:r w:rsidR="00EE45D1">
        <w:rPr>
          <w:sz w:val="20"/>
        </w:rPr>
        <w:lastRenderedPageBreak/>
        <w:t xml:space="preserve">Therefore, SSMC has capitalised on the fact that there is an increase in demand for </w:t>
      </w:r>
      <w:r w:rsidR="00350BF4">
        <w:rPr>
          <w:sz w:val="20"/>
        </w:rPr>
        <w:t>special needs requirements to be met and as a result, has satisfied customers needs and wants.</w:t>
      </w:r>
      <w:r w:rsidR="00126821">
        <w:rPr>
          <w:sz w:val="20"/>
        </w:rPr>
        <w:t xml:space="preserve">  Thus, maintaining the rate of ticket sales.</w:t>
      </w:r>
      <w:r w:rsidR="00A93868">
        <w:rPr>
          <w:sz w:val="20"/>
        </w:rPr>
        <w:t xml:space="preserve"> </w:t>
      </w:r>
      <w:r w:rsidR="00794E4D">
        <w:rPr>
          <w:sz w:val="20"/>
        </w:rPr>
        <w:t xml:space="preserve"> </w:t>
      </w:r>
      <w:r>
        <w:rPr>
          <w:sz w:val="20"/>
        </w:rPr>
        <w:t xml:space="preserve">  </w:t>
      </w:r>
      <w:r w:rsidR="000555BF">
        <w:rPr>
          <w:sz w:val="20"/>
        </w:rPr>
        <w:t xml:space="preserve">  </w:t>
      </w:r>
    </w:p>
    <w:p w14:paraId="750579E3" w14:textId="77777777" w:rsidR="00D7710F" w:rsidRDefault="00D7710F" w:rsidP="00D7710F">
      <w:pPr>
        <w:pStyle w:val="Heading2"/>
        <w:keepNext/>
        <w:numPr>
          <w:ilvl w:val="0"/>
          <w:numId w:val="0"/>
        </w:numPr>
        <w:tabs>
          <w:tab w:val="left" w:pos="851"/>
        </w:tabs>
        <w:spacing w:after="0" w:line="480" w:lineRule="auto"/>
        <w:contextualSpacing w:val="0"/>
        <w:rPr>
          <w:rFonts w:eastAsia="Times New Roman" w:cs="Times New Roman"/>
          <w:caps w:val="0"/>
          <w:color w:val="FF0000"/>
          <w:szCs w:val="24"/>
        </w:rPr>
      </w:pPr>
      <w:bookmarkStart w:id="4" w:name="_Toc496043664"/>
    </w:p>
    <w:p w14:paraId="05FCC872" w14:textId="78358335" w:rsidR="009B20F4" w:rsidRPr="00D7710F" w:rsidRDefault="00D7710F" w:rsidP="00D7710F">
      <w:pPr>
        <w:pStyle w:val="Heading2"/>
        <w:keepNext/>
        <w:numPr>
          <w:ilvl w:val="1"/>
          <w:numId w:val="32"/>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 </w:t>
      </w:r>
      <w:bookmarkEnd w:id="4"/>
      <w:r>
        <w:rPr>
          <w:rFonts w:eastAsia="Times New Roman" w:cs="Arial"/>
          <w:bCs/>
          <w:iCs/>
          <w:szCs w:val="28"/>
        </w:rPr>
        <w:t xml:space="preserve"> Technological Factors</w:t>
      </w:r>
    </w:p>
    <w:p w14:paraId="4DA2705D" w14:textId="5D8AF824" w:rsidR="00944684" w:rsidRDefault="00944684" w:rsidP="009E0338">
      <w:pPr>
        <w:pStyle w:val="Heading1"/>
        <w:keepNext/>
        <w:numPr>
          <w:ilvl w:val="0"/>
          <w:numId w:val="0"/>
        </w:numPr>
        <w:spacing w:after="0" w:line="480" w:lineRule="auto"/>
        <w:ind w:left="851" w:hanging="851"/>
        <w:contextualSpacing w:val="0"/>
        <w:rPr>
          <w:rFonts w:eastAsia="Times New Roman" w:cs="Arial"/>
          <w:bCs/>
          <w:szCs w:val="20"/>
        </w:rPr>
      </w:pPr>
      <w:bookmarkStart w:id="5" w:name="_Toc305165507"/>
    </w:p>
    <w:p w14:paraId="2EAE23E9" w14:textId="78C093C3" w:rsidR="00411882" w:rsidRDefault="00AC6455" w:rsidP="002E4336">
      <w:pPr>
        <w:ind w:left="720"/>
        <w:jc w:val="both"/>
        <w:rPr>
          <w:rFonts w:ascii="Verdana" w:hAnsi="Verdana"/>
          <w:sz w:val="20"/>
        </w:rPr>
      </w:pPr>
      <w:r>
        <w:rPr>
          <w:rFonts w:ascii="Verdana" w:hAnsi="Verdana"/>
          <w:sz w:val="20"/>
        </w:rPr>
        <w:t>“The latter part of the twentieth century saw technological change and development impact on virtually every industry.”</w:t>
      </w:r>
      <w:r w:rsidR="009E0338" w:rsidRPr="00AC6455">
        <w:rPr>
          <w:rFonts w:ascii="Verdana" w:hAnsi="Verdana"/>
          <w:sz w:val="20"/>
        </w:rPr>
        <w:t xml:space="preserve"> </w:t>
      </w:r>
      <w:sdt>
        <w:sdtPr>
          <w:rPr>
            <w:rFonts w:ascii="Verdana" w:hAnsi="Verdana"/>
            <w:sz w:val="20"/>
          </w:rPr>
          <w:id w:val="810211336"/>
          <w:citation/>
        </w:sdtPr>
        <w:sdtContent>
          <w:r w:rsidR="009E0338" w:rsidRPr="00AC6455">
            <w:rPr>
              <w:rFonts w:ascii="Verdana" w:hAnsi="Verdana"/>
              <w:sz w:val="20"/>
            </w:rPr>
            <w:fldChar w:fldCharType="begin"/>
          </w:r>
          <w:r w:rsidR="009E0338" w:rsidRPr="00AC6455">
            <w:rPr>
              <w:rFonts w:ascii="Verdana" w:hAnsi="Verdana"/>
              <w:sz w:val="20"/>
            </w:rPr>
            <w:instrText xml:space="preserve"> CITATION Hoo081 \l 2057 </w:instrText>
          </w:r>
          <w:r w:rsidR="009E0338" w:rsidRPr="00AC6455">
            <w:rPr>
              <w:rFonts w:ascii="Verdana" w:hAnsi="Verdana"/>
              <w:sz w:val="20"/>
            </w:rPr>
            <w:fldChar w:fldCharType="separate"/>
          </w:r>
          <w:r w:rsidR="009E0338" w:rsidRPr="00AC6455">
            <w:rPr>
              <w:rFonts w:ascii="Verdana" w:hAnsi="Verdana"/>
              <w:noProof/>
              <w:sz w:val="20"/>
            </w:rPr>
            <w:t>(Hooley, Piercy, &amp; Nicoulaud, 2008)</w:t>
          </w:r>
          <w:r w:rsidR="009E0338" w:rsidRPr="00AC6455">
            <w:rPr>
              <w:rFonts w:ascii="Verdana" w:hAnsi="Verdana"/>
              <w:sz w:val="20"/>
            </w:rPr>
            <w:fldChar w:fldCharType="end"/>
          </w:r>
        </w:sdtContent>
      </w:sdt>
      <w:r w:rsidR="00717F53">
        <w:rPr>
          <w:rFonts w:ascii="Verdana" w:hAnsi="Verdana"/>
          <w:sz w:val="20"/>
        </w:rPr>
        <w:t>.</w:t>
      </w:r>
      <w:r w:rsidR="006F021B">
        <w:rPr>
          <w:rFonts w:ascii="Verdana" w:hAnsi="Verdana"/>
          <w:sz w:val="20"/>
        </w:rPr>
        <w:t xml:space="preserve">  </w:t>
      </w:r>
      <w:r w:rsidR="00CD1FBE">
        <w:rPr>
          <w:rFonts w:ascii="Verdana" w:hAnsi="Verdana"/>
          <w:sz w:val="20"/>
        </w:rPr>
        <w:t xml:space="preserve">The UK is one of the leading countries that accommodates technological advancements and developments.  One technological aspect that has created an opportunity for SSMC is the implementation of the electronic billboards within the Liberty Stadium.  During </w:t>
      </w:r>
      <w:r w:rsidR="00E63ECF">
        <w:rPr>
          <w:rFonts w:ascii="Verdana" w:hAnsi="Verdana"/>
          <w:sz w:val="20"/>
        </w:rPr>
        <w:t xml:space="preserve">live </w:t>
      </w:r>
      <w:r w:rsidR="00CD1FBE">
        <w:rPr>
          <w:rFonts w:ascii="Verdana" w:hAnsi="Verdana"/>
          <w:sz w:val="20"/>
        </w:rPr>
        <w:t>football matches and music events</w:t>
      </w:r>
      <w:r w:rsidR="00E63ECF">
        <w:rPr>
          <w:rFonts w:ascii="Verdana" w:hAnsi="Verdana"/>
          <w:sz w:val="20"/>
        </w:rPr>
        <w:t>, w</w:t>
      </w:r>
      <w:r w:rsidR="00FC655B">
        <w:rPr>
          <w:rFonts w:ascii="Verdana" w:hAnsi="Verdana"/>
          <w:sz w:val="20"/>
        </w:rPr>
        <w:t>ith the recent technological advancements in advertising, companies will now pay money to advertise their product or service on electronic billboard</w:t>
      </w:r>
      <w:r w:rsidR="00E63ECF">
        <w:rPr>
          <w:rFonts w:ascii="Verdana" w:hAnsi="Verdana"/>
          <w:sz w:val="20"/>
        </w:rPr>
        <w:t>s.  This provides a significant opportunity for SSMC to create fu</w:t>
      </w:r>
      <w:r w:rsidR="00AA2D22">
        <w:rPr>
          <w:rFonts w:ascii="Verdana" w:hAnsi="Verdana"/>
          <w:sz w:val="20"/>
        </w:rPr>
        <w:t>r</w:t>
      </w:r>
      <w:r w:rsidR="00E63ECF">
        <w:rPr>
          <w:rFonts w:ascii="Verdana" w:hAnsi="Verdana"/>
          <w:sz w:val="20"/>
        </w:rPr>
        <w:t>ther income as the management of the Liberty Stadium can now charge</w:t>
      </w:r>
      <w:r w:rsidR="00411882">
        <w:rPr>
          <w:rFonts w:ascii="Verdana" w:hAnsi="Verdana"/>
          <w:sz w:val="20"/>
        </w:rPr>
        <w:t xml:space="preserve"> a lot more money because of the additional space to advertise.</w:t>
      </w:r>
    </w:p>
    <w:p w14:paraId="6557F955" w14:textId="7716784B" w:rsidR="00CB6AEE" w:rsidRPr="00CB6AEE" w:rsidRDefault="00411882" w:rsidP="002E4336">
      <w:pPr>
        <w:ind w:left="720"/>
        <w:jc w:val="both"/>
        <w:rPr>
          <w:rFonts w:ascii="Verdana" w:hAnsi="Verdana"/>
          <w:sz w:val="20"/>
        </w:rPr>
      </w:pPr>
      <w:r>
        <w:rPr>
          <w:rFonts w:ascii="Verdana" w:hAnsi="Verdana"/>
          <w:sz w:val="20"/>
        </w:rPr>
        <w:t xml:space="preserve">In addition to this, </w:t>
      </w:r>
      <w:r w:rsidR="00AE08F0">
        <w:rPr>
          <w:rFonts w:ascii="Verdana" w:hAnsi="Verdana"/>
          <w:sz w:val="20"/>
        </w:rPr>
        <w:t>the number of people using the internet</w:t>
      </w:r>
      <w:r w:rsidR="00CE6F03">
        <w:rPr>
          <w:rFonts w:ascii="Verdana" w:hAnsi="Verdana"/>
          <w:sz w:val="20"/>
        </w:rPr>
        <w:t xml:space="preserve"> and </w:t>
      </w:r>
      <w:r w:rsidR="00355A01">
        <w:rPr>
          <w:rFonts w:ascii="Verdana" w:hAnsi="Verdana"/>
          <w:sz w:val="20"/>
        </w:rPr>
        <w:t>television</w:t>
      </w:r>
      <w:r w:rsidR="00AE08F0">
        <w:rPr>
          <w:rFonts w:ascii="Verdana" w:hAnsi="Verdana"/>
          <w:sz w:val="20"/>
        </w:rPr>
        <w:t xml:space="preserve"> to stream live football events has increased dramatically in the past few years.</w:t>
      </w:r>
      <w:r w:rsidR="00CE6F03">
        <w:rPr>
          <w:rFonts w:ascii="Verdana" w:hAnsi="Verdana"/>
          <w:sz w:val="20"/>
        </w:rPr>
        <w:t xml:space="preserve">  </w:t>
      </w:r>
      <w:r w:rsidR="00AE08F0">
        <w:rPr>
          <w:rFonts w:ascii="Verdana" w:hAnsi="Verdana"/>
          <w:sz w:val="20"/>
        </w:rPr>
        <w:t xml:space="preserve">  </w:t>
      </w:r>
      <w:r w:rsidR="00CE6F03">
        <w:rPr>
          <w:rFonts w:ascii="Verdana" w:hAnsi="Verdana"/>
          <w:sz w:val="20"/>
        </w:rPr>
        <w:t>“</w:t>
      </w:r>
      <w:r w:rsidR="00CE6F03" w:rsidRPr="00CE6F03">
        <w:rPr>
          <w:rFonts w:ascii="Verdana" w:hAnsi="Verdana"/>
          <w:color w:val="000000"/>
          <w:sz w:val="20"/>
          <w:szCs w:val="27"/>
        </w:rPr>
        <w:t>Openly, broadcasters like Sky, BT and Eurosport treat the social platforms as friends, not foes. But they are wise to the threat.</w:t>
      </w:r>
      <w:r w:rsidR="007A0D27">
        <w:rPr>
          <w:rFonts w:ascii="Verdana" w:hAnsi="Verdana"/>
          <w:color w:val="000000"/>
          <w:sz w:val="20"/>
          <w:szCs w:val="27"/>
        </w:rPr>
        <w:t xml:space="preserve">  </w:t>
      </w:r>
      <w:r w:rsidR="00CE6F03" w:rsidRPr="00CE6F03">
        <w:rPr>
          <w:rFonts w:ascii="Verdana" w:hAnsi="Verdana"/>
          <w:color w:val="000000"/>
          <w:sz w:val="20"/>
          <w:szCs w:val="27"/>
        </w:rPr>
        <w:t>Sky this year has focused on channels for specific sports, a move that should help it measure the value of those audiences when deciding what rights to renew and pursue.</w:t>
      </w:r>
      <w:r w:rsidR="00CE6F03">
        <w:rPr>
          <w:rFonts w:ascii="Verdana" w:hAnsi="Verdana"/>
          <w:color w:val="000000"/>
          <w:sz w:val="20"/>
          <w:szCs w:val="27"/>
        </w:rPr>
        <w:t xml:space="preserve">” </w:t>
      </w:r>
      <w:sdt>
        <w:sdtPr>
          <w:rPr>
            <w:rFonts w:ascii="Verdana" w:hAnsi="Verdana"/>
            <w:color w:val="000000"/>
            <w:sz w:val="20"/>
            <w:szCs w:val="27"/>
          </w:rPr>
          <w:id w:val="1752778047"/>
          <w:citation/>
        </w:sdtPr>
        <w:sdtContent>
          <w:r w:rsidR="00CE6F03">
            <w:rPr>
              <w:rFonts w:ascii="Verdana" w:hAnsi="Verdana"/>
              <w:color w:val="000000"/>
              <w:sz w:val="20"/>
              <w:szCs w:val="27"/>
            </w:rPr>
            <w:fldChar w:fldCharType="begin"/>
          </w:r>
          <w:r w:rsidR="00CE6F03">
            <w:rPr>
              <w:rFonts w:ascii="Verdana" w:hAnsi="Verdana"/>
              <w:color w:val="000000"/>
              <w:sz w:val="20"/>
              <w:szCs w:val="27"/>
            </w:rPr>
            <w:instrText xml:space="preserve"> CITATION Jos17 \l 2057 </w:instrText>
          </w:r>
          <w:r w:rsidR="00CE6F03">
            <w:rPr>
              <w:rFonts w:ascii="Verdana" w:hAnsi="Verdana"/>
              <w:color w:val="000000"/>
              <w:sz w:val="20"/>
              <w:szCs w:val="27"/>
            </w:rPr>
            <w:fldChar w:fldCharType="separate"/>
          </w:r>
          <w:r w:rsidR="00CE6F03" w:rsidRPr="00CE6F03">
            <w:rPr>
              <w:rFonts w:ascii="Verdana" w:hAnsi="Verdana"/>
              <w:noProof/>
              <w:color w:val="000000"/>
              <w:sz w:val="20"/>
              <w:szCs w:val="27"/>
            </w:rPr>
            <w:t>(Joseph, 2017)</w:t>
          </w:r>
          <w:r w:rsidR="00CE6F03">
            <w:rPr>
              <w:rFonts w:ascii="Verdana" w:hAnsi="Verdana"/>
              <w:color w:val="000000"/>
              <w:sz w:val="20"/>
              <w:szCs w:val="27"/>
            </w:rPr>
            <w:fldChar w:fldCharType="end"/>
          </w:r>
        </w:sdtContent>
      </w:sdt>
      <w:r w:rsidR="00CE6F03">
        <w:rPr>
          <w:rFonts w:ascii="Verdana" w:hAnsi="Verdana"/>
          <w:sz w:val="14"/>
        </w:rPr>
        <w:t xml:space="preserve">.  </w:t>
      </w:r>
      <w:r w:rsidR="00CE6F03" w:rsidRPr="00CE6F03">
        <w:rPr>
          <w:rFonts w:ascii="Verdana" w:hAnsi="Verdana"/>
          <w:sz w:val="20"/>
        </w:rPr>
        <w:t xml:space="preserve">This is sufficient evidence to suggest that </w:t>
      </w:r>
      <w:r w:rsidR="00CE6F03">
        <w:rPr>
          <w:rFonts w:ascii="Verdana" w:hAnsi="Verdana"/>
          <w:sz w:val="20"/>
        </w:rPr>
        <w:t xml:space="preserve">the increase in popularity of watching football games at home is recognised and respected by organisations such as Sky and certain methods are being implemented </w:t>
      </w:r>
      <w:proofErr w:type="gramStart"/>
      <w:r w:rsidR="00CE6F03">
        <w:rPr>
          <w:rFonts w:ascii="Verdana" w:hAnsi="Verdana"/>
          <w:sz w:val="20"/>
        </w:rPr>
        <w:t>in order to</w:t>
      </w:r>
      <w:proofErr w:type="gramEnd"/>
      <w:r w:rsidR="00CE6F03">
        <w:rPr>
          <w:rFonts w:ascii="Verdana" w:hAnsi="Verdana"/>
          <w:sz w:val="20"/>
        </w:rPr>
        <w:t xml:space="preserve"> captivate this already existing market.  Therefore, this poses as a significant threat to SSMC as there may be a decrease in the number of people wishing to attend live football events in the Liberty Stadium due to the ease and low cost of remaining at home.  This would undoubtable lead to a reduction in the number of tickets s</w:t>
      </w:r>
      <w:r w:rsidR="0083097F">
        <w:rPr>
          <w:rFonts w:ascii="Verdana" w:hAnsi="Verdana"/>
          <w:sz w:val="20"/>
        </w:rPr>
        <w:t>a</w:t>
      </w:r>
      <w:r w:rsidR="00CE6F03">
        <w:rPr>
          <w:rFonts w:ascii="Verdana" w:hAnsi="Verdana"/>
          <w:sz w:val="20"/>
        </w:rPr>
        <w:t>l</w:t>
      </w:r>
      <w:r w:rsidR="0083097F">
        <w:rPr>
          <w:rFonts w:ascii="Verdana" w:hAnsi="Verdana"/>
          <w:sz w:val="20"/>
        </w:rPr>
        <w:t>e</w:t>
      </w:r>
      <w:r w:rsidR="00CE6F03">
        <w:rPr>
          <w:rFonts w:ascii="Verdana" w:hAnsi="Verdana"/>
          <w:sz w:val="20"/>
        </w:rPr>
        <w:t>s for these events.</w:t>
      </w:r>
      <w:r w:rsidR="00487EB5">
        <w:rPr>
          <w:rFonts w:ascii="Verdana" w:hAnsi="Verdana"/>
          <w:sz w:val="20"/>
        </w:rPr>
        <w:t xml:space="preserve">  </w:t>
      </w:r>
      <w:r w:rsidR="0083097F">
        <w:rPr>
          <w:rFonts w:ascii="Verdana" w:hAnsi="Verdana"/>
          <w:sz w:val="20"/>
        </w:rPr>
        <w:t>Statistics found online support the argument that there is a high number of people illegally streaming football matches online to avoid additional costs.  “</w:t>
      </w:r>
      <w:r w:rsidR="00487EB5">
        <w:rPr>
          <w:rFonts w:ascii="Verdana" w:eastAsia="Times New Roman" w:hAnsi="Verdana" w:cs="Arial"/>
          <w:sz w:val="20"/>
          <w:szCs w:val="24"/>
          <w:lang w:eastAsia="en-GB"/>
        </w:rPr>
        <w:t>According to a poll of 1,000 people for 5 live Daily n</w:t>
      </w:r>
      <w:r w:rsidR="00CB6AEE" w:rsidRPr="00CB6AEE">
        <w:rPr>
          <w:rFonts w:ascii="Verdana" w:eastAsia="Times New Roman" w:hAnsi="Verdana" w:cs="Arial"/>
          <w:sz w:val="20"/>
          <w:szCs w:val="24"/>
          <w:lang w:eastAsia="en-GB"/>
        </w:rPr>
        <w:t>early half of fans say they have streamed a match online through an unofficial provider - just over a third do so at least once a month and about one in five at least once a week.</w:t>
      </w:r>
      <w:r w:rsidR="0083097F">
        <w:rPr>
          <w:rFonts w:ascii="Verdana" w:eastAsia="Times New Roman" w:hAnsi="Verdana" w:cs="Arial"/>
          <w:sz w:val="20"/>
          <w:szCs w:val="24"/>
          <w:lang w:eastAsia="en-GB"/>
        </w:rPr>
        <w:t xml:space="preserve">” </w:t>
      </w:r>
      <w:sdt>
        <w:sdtPr>
          <w:rPr>
            <w:rFonts w:ascii="Verdana" w:eastAsia="Times New Roman" w:hAnsi="Verdana" w:cs="Arial"/>
            <w:sz w:val="20"/>
            <w:szCs w:val="24"/>
            <w:lang w:eastAsia="en-GB"/>
          </w:rPr>
          <w:id w:val="1302189620"/>
          <w:citation/>
        </w:sdtPr>
        <w:sdtContent>
          <w:r w:rsidR="0083097F">
            <w:rPr>
              <w:rFonts w:ascii="Verdana" w:eastAsia="Times New Roman" w:hAnsi="Verdana" w:cs="Arial"/>
              <w:sz w:val="20"/>
              <w:szCs w:val="24"/>
              <w:lang w:eastAsia="en-GB"/>
            </w:rPr>
            <w:fldChar w:fldCharType="begin"/>
          </w:r>
          <w:r w:rsidR="0083097F">
            <w:rPr>
              <w:rFonts w:ascii="Verdana" w:eastAsia="Times New Roman" w:hAnsi="Verdana" w:cs="Arial"/>
              <w:sz w:val="20"/>
              <w:szCs w:val="24"/>
              <w:lang w:eastAsia="en-GB"/>
            </w:rPr>
            <w:instrText xml:space="preserve"> CITATION Mal17 \l 2057 </w:instrText>
          </w:r>
          <w:r w:rsidR="0083097F">
            <w:rPr>
              <w:rFonts w:ascii="Verdana" w:eastAsia="Times New Roman" w:hAnsi="Verdana" w:cs="Arial"/>
              <w:sz w:val="20"/>
              <w:szCs w:val="24"/>
              <w:lang w:eastAsia="en-GB"/>
            </w:rPr>
            <w:fldChar w:fldCharType="separate"/>
          </w:r>
          <w:r w:rsidR="0083097F" w:rsidRPr="0083097F">
            <w:rPr>
              <w:rFonts w:ascii="Verdana" w:eastAsia="Times New Roman" w:hAnsi="Verdana" w:cs="Arial"/>
              <w:noProof/>
              <w:sz w:val="20"/>
              <w:szCs w:val="24"/>
              <w:lang w:eastAsia="en-GB"/>
            </w:rPr>
            <w:t>(Malcolm, 2017)</w:t>
          </w:r>
          <w:r w:rsidR="0083097F">
            <w:rPr>
              <w:rFonts w:ascii="Verdana" w:eastAsia="Times New Roman" w:hAnsi="Verdana" w:cs="Arial"/>
              <w:sz w:val="20"/>
              <w:szCs w:val="24"/>
              <w:lang w:eastAsia="en-GB"/>
            </w:rPr>
            <w:fldChar w:fldCharType="end"/>
          </w:r>
        </w:sdtContent>
      </w:sdt>
      <w:r w:rsidR="0083097F">
        <w:rPr>
          <w:rFonts w:ascii="Verdana" w:eastAsia="Times New Roman" w:hAnsi="Verdana" w:cs="Arial"/>
          <w:sz w:val="20"/>
          <w:szCs w:val="24"/>
          <w:lang w:eastAsia="en-GB"/>
        </w:rPr>
        <w:t>.</w:t>
      </w:r>
      <w:r w:rsidR="007A0D27">
        <w:rPr>
          <w:rFonts w:ascii="Verdana" w:eastAsia="Times New Roman" w:hAnsi="Verdana" w:cs="Arial"/>
          <w:sz w:val="20"/>
          <w:szCs w:val="24"/>
          <w:lang w:eastAsia="en-GB"/>
        </w:rPr>
        <w:t xml:space="preserve">  In coherence with the belief that less people are attending live football events, SSMC faces a huge potential threat that maintains the probability of becoming far larger</w:t>
      </w:r>
      <w:r w:rsidR="0083097F">
        <w:rPr>
          <w:rFonts w:ascii="Verdana" w:eastAsia="Times New Roman" w:hAnsi="Verdana" w:cs="Arial"/>
          <w:sz w:val="20"/>
          <w:szCs w:val="24"/>
          <w:lang w:eastAsia="en-GB"/>
        </w:rPr>
        <w:t xml:space="preserve"> </w:t>
      </w:r>
      <w:r w:rsidR="007A0D27">
        <w:rPr>
          <w:rFonts w:ascii="Verdana" w:eastAsia="Times New Roman" w:hAnsi="Verdana" w:cs="Arial"/>
          <w:sz w:val="20"/>
          <w:szCs w:val="24"/>
          <w:lang w:eastAsia="en-GB"/>
        </w:rPr>
        <w:t>in the years to come.</w:t>
      </w:r>
      <w:r w:rsidR="00E608D9">
        <w:rPr>
          <w:rFonts w:ascii="Verdana" w:eastAsia="Times New Roman" w:hAnsi="Verdana" w:cs="Arial"/>
          <w:sz w:val="20"/>
          <w:szCs w:val="24"/>
          <w:lang w:eastAsia="en-GB"/>
        </w:rPr>
        <w:t xml:space="preserve">  </w:t>
      </w:r>
    </w:p>
    <w:p w14:paraId="01B4C34E" w14:textId="5AEE601B" w:rsidR="00CB6AEE" w:rsidRPr="00487EB5" w:rsidRDefault="00CB6AEE" w:rsidP="00AC6455">
      <w:pPr>
        <w:ind w:left="720"/>
        <w:rPr>
          <w:rFonts w:ascii="Verdana" w:hAnsi="Verdana"/>
          <w:sz w:val="10"/>
        </w:rPr>
      </w:pPr>
    </w:p>
    <w:p w14:paraId="1BC11547" w14:textId="206C85C1" w:rsidR="00086BF9" w:rsidRDefault="00411882" w:rsidP="00AC6455">
      <w:pPr>
        <w:ind w:left="720"/>
        <w:rPr>
          <w:rFonts w:ascii="Verdana" w:hAnsi="Verdana"/>
          <w:sz w:val="20"/>
        </w:rPr>
      </w:pPr>
      <w:r>
        <w:rPr>
          <w:rFonts w:ascii="Verdana" w:hAnsi="Verdana"/>
          <w:sz w:val="20"/>
        </w:rPr>
        <w:t xml:space="preserve"> </w:t>
      </w:r>
      <w:r w:rsidR="00E63ECF">
        <w:rPr>
          <w:rFonts w:ascii="Verdana" w:hAnsi="Verdana"/>
          <w:sz w:val="20"/>
        </w:rPr>
        <w:t xml:space="preserve"> </w:t>
      </w:r>
      <w:r w:rsidR="00CD1FBE">
        <w:rPr>
          <w:rFonts w:ascii="Verdana" w:hAnsi="Verdana"/>
          <w:sz w:val="20"/>
        </w:rPr>
        <w:t xml:space="preserve"> </w:t>
      </w:r>
    </w:p>
    <w:p w14:paraId="303F5607" w14:textId="77777777" w:rsidR="00303B60" w:rsidRDefault="00303B60" w:rsidP="00303B60">
      <w:pPr>
        <w:pStyle w:val="NormalIndent"/>
        <w:spacing w:line="276" w:lineRule="auto"/>
        <w:ind w:left="1440"/>
        <w:rPr>
          <w:sz w:val="20"/>
        </w:rPr>
      </w:pPr>
    </w:p>
    <w:p w14:paraId="5820ED37" w14:textId="77777777" w:rsidR="00303B60" w:rsidRDefault="00303B60" w:rsidP="00411882">
      <w:pPr>
        <w:pStyle w:val="ListParagraph"/>
        <w:ind w:left="1440"/>
        <w:rPr>
          <w:rFonts w:ascii="Verdana" w:hAnsi="Verdana"/>
          <w:sz w:val="20"/>
        </w:rPr>
      </w:pPr>
    </w:p>
    <w:p w14:paraId="024BB348" w14:textId="77777777" w:rsidR="00086BF9" w:rsidRPr="00086BF9" w:rsidRDefault="00086BF9" w:rsidP="00086BF9">
      <w:pPr>
        <w:rPr>
          <w:rFonts w:ascii="Verdana" w:hAnsi="Verdana"/>
          <w:sz w:val="20"/>
        </w:rPr>
        <w:sectPr w:rsidR="00086BF9" w:rsidRPr="00086BF9" w:rsidSect="00BD2D16">
          <w:headerReference w:type="default" r:id="rId19"/>
          <w:headerReference w:type="first" r:id="rId20"/>
          <w:pgSz w:w="11906" w:h="16838"/>
          <w:pgMar w:top="1440" w:right="1440" w:bottom="1440" w:left="1440" w:header="567" w:footer="567" w:gutter="0"/>
          <w:cols w:space="708"/>
          <w:titlePg/>
          <w:docGrid w:linePitch="360"/>
        </w:sectPr>
      </w:pPr>
    </w:p>
    <w:bookmarkEnd w:id="5"/>
    <w:p w14:paraId="696CD271" w14:textId="0ED21E5B" w:rsidR="009E0338" w:rsidRDefault="009E0338" w:rsidP="009E0338"/>
    <w:p w14:paraId="1D21E3F3" w14:textId="01436641" w:rsidR="00260017" w:rsidRDefault="00260017" w:rsidP="00A94276">
      <w:pPr>
        <w:pStyle w:val="Heading1"/>
        <w:keepNext/>
        <w:numPr>
          <w:ilvl w:val="0"/>
          <w:numId w:val="32"/>
        </w:numPr>
        <w:spacing w:after="0" w:line="480" w:lineRule="auto"/>
        <w:contextualSpacing w:val="0"/>
        <w:rPr>
          <w:rFonts w:eastAsia="Times New Roman" w:cs="Arial"/>
          <w:bCs/>
          <w:sz w:val="22"/>
          <w:szCs w:val="20"/>
        </w:rPr>
      </w:pPr>
      <w:r>
        <w:rPr>
          <w:rFonts w:eastAsia="Times New Roman" w:cs="Arial"/>
          <w:bCs/>
          <w:sz w:val="22"/>
          <w:szCs w:val="20"/>
        </w:rPr>
        <w:t>Conclusion</w:t>
      </w:r>
    </w:p>
    <w:p w14:paraId="7C3B9869" w14:textId="282A9C57" w:rsidR="00BC27E3" w:rsidRDefault="00A94276" w:rsidP="00BC27E3">
      <w:pPr>
        <w:pStyle w:val="ListParagraph"/>
        <w:ind w:left="360"/>
        <w:jc w:val="both"/>
        <w:rPr>
          <w:rFonts w:ascii="Verdana" w:hAnsi="Verdana"/>
          <w:sz w:val="20"/>
        </w:rPr>
      </w:pPr>
      <w:r w:rsidRPr="00A94276">
        <w:rPr>
          <w:rFonts w:ascii="Verdana" w:hAnsi="Verdana"/>
          <w:sz w:val="20"/>
        </w:rPr>
        <w:t>To conclude</w:t>
      </w:r>
      <w:r>
        <w:rPr>
          <w:rFonts w:ascii="Verdana" w:hAnsi="Verdana"/>
          <w:sz w:val="20"/>
        </w:rPr>
        <w:t>, there are many different external opportunities and threats presented to Swansea Stadium Management Company (SSMC).  There is sufficient evidence to suggest that the external opportunities outweigh the external threats, creating a positive outcome for SSMC.</w:t>
      </w:r>
      <w:r w:rsidR="002E4336">
        <w:rPr>
          <w:rFonts w:ascii="Verdana" w:hAnsi="Verdana"/>
          <w:sz w:val="20"/>
        </w:rPr>
        <w:t xml:space="preserve">  The most prominent opportunity is the increased demand for live music events and concerts to take place.  With confirmation of such demand supplied by statistics found within this report, it can be concluded that significant further additional income can be generated should SSMC, and </w:t>
      </w:r>
      <w:r w:rsidR="00972449">
        <w:rPr>
          <w:rFonts w:ascii="Verdana" w:hAnsi="Verdana"/>
          <w:sz w:val="20"/>
        </w:rPr>
        <w:t>consequently</w:t>
      </w:r>
      <w:r w:rsidR="002E4336">
        <w:rPr>
          <w:rFonts w:ascii="Verdana" w:hAnsi="Verdana"/>
          <w:sz w:val="20"/>
        </w:rPr>
        <w:t xml:space="preserve"> Swansea City A.F.C, host regular and frequent live music events </w:t>
      </w:r>
      <w:r w:rsidR="00972449">
        <w:rPr>
          <w:rFonts w:ascii="Verdana" w:hAnsi="Verdana"/>
          <w:sz w:val="20"/>
        </w:rPr>
        <w:t>in the Liberty Stadium</w:t>
      </w:r>
      <w:r w:rsidR="00D576D2">
        <w:rPr>
          <w:rFonts w:ascii="Verdana" w:hAnsi="Verdana"/>
          <w:sz w:val="20"/>
        </w:rPr>
        <w:t>.  This opportunity in coherence with the demographics of Swansea suggest that there is a large market for hosting live music events as there is an increase in people residing in Swansea between the ages of nineteen and thirty</w:t>
      </w:r>
      <w:r w:rsidR="00DD47AC">
        <w:rPr>
          <w:rFonts w:ascii="Verdana" w:hAnsi="Verdana"/>
          <w:sz w:val="20"/>
        </w:rPr>
        <w:t xml:space="preserve">.  As this report demonstrates through means of reliable statistics, the attendance of such live events is popular among the age range previously stated.  Thus, providing SSMC with a significant opportunity to obtain </w:t>
      </w:r>
      <w:r w:rsidR="005D16B9">
        <w:rPr>
          <w:rFonts w:ascii="Verdana" w:hAnsi="Verdana"/>
          <w:sz w:val="20"/>
        </w:rPr>
        <w:t>supplementary</w:t>
      </w:r>
      <w:r w:rsidR="00DD47AC">
        <w:rPr>
          <w:rFonts w:ascii="Verdana" w:hAnsi="Verdana"/>
          <w:sz w:val="20"/>
        </w:rPr>
        <w:t xml:space="preserve"> profits.  </w:t>
      </w:r>
      <w:r w:rsidR="00D576D2">
        <w:rPr>
          <w:rFonts w:ascii="Verdana" w:hAnsi="Verdana"/>
          <w:sz w:val="20"/>
        </w:rPr>
        <w:t xml:space="preserve"> </w:t>
      </w:r>
      <w:r>
        <w:rPr>
          <w:rFonts w:ascii="Verdana" w:hAnsi="Verdana"/>
          <w:sz w:val="20"/>
        </w:rPr>
        <w:t xml:space="preserve">  </w:t>
      </w:r>
    </w:p>
    <w:p w14:paraId="6A529332" w14:textId="76718656" w:rsidR="00260017" w:rsidRPr="00BC27E3" w:rsidRDefault="00260017" w:rsidP="00BC27E3">
      <w:pPr>
        <w:pStyle w:val="ListParagraph"/>
        <w:ind w:left="360"/>
        <w:jc w:val="both"/>
        <w:rPr>
          <w:rFonts w:ascii="Verdana" w:hAnsi="Verdana"/>
          <w:sz w:val="20"/>
        </w:rPr>
      </w:pPr>
      <w:r>
        <w:t xml:space="preserve">               </w:t>
      </w:r>
    </w:p>
    <w:p w14:paraId="1B4B47B3" w14:textId="05AFA87A" w:rsidR="00D7710F" w:rsidRPr="009E0338" w:rsidRDefault="00260017" w:rsidP="00D7710F">
      <w:pPr>
        <w:pStyle w:val="Heading1"/>
        <w:keepNext/>
        <w:numPr>
          <w:ilvl w:val="0"/>
          <w:numId w:val="0"/>
        </w:numPr>
        <w:spacing w:after="0" w:line="480" w:lineRule="auto"/>
        <w:contextualSpacing w:val="0"/>
        <w:rPr>
          <w:rFonts w:eastAsia="Times New Roman" w:cs="Arial"/>
          <w:bCs/>
          <w:sz w:val="22"/>
          <w:szCs w:val="20"/>
        </w:rPr>
      </w:pPr>
      <w:r>
        <w:rPr>
          <w:rFonts w:eastAsia="Times New Roman" w:cs="Arial"/>
          <w:bCs/>
          <w:sz w:val="22"/>
          <w:szCs w:val="20"/>
        </w:rPr>
        <w:t>5</w:t>
      </w:r>
      <w:r w:rsidR="00D7710F" w:rsidRPr="009E0338">
        <w:rPr>
          <w:rFonts w:eastAsia="Times New Roman" w:cs="Arial"/>
          <w:bCs/>
          <w:sz w:val="22"/>
          <w:szCs w:val="20"/>
        </w:rPr>
        <w:t xml:space="preserve"> </w:t>
      </w:r>
      <w:r w:rsidR="00BC27E3">
        <w:rPr>
          <w:rFonts w:eastAsia="Times New Roman" w:cs="Arial"/>
          <w:bCs/>
          <w:sz w:val="22"/>
          <w:szCs w:val="20"/>
        </w:rPr>
        <w:t xml:space="preserve"> </w:t>
      </w:r>
      <w:r w:rsidR="00D7710F" w:rsidRPr="009E0338">
        <w:rPr>
          <w:rFonts w:eastAsia="Times New Roman" w:cs="Arial"/>
          <w:bCs/>
          <w:sz w:val="22"/>
          <w:szCs w:val="20"/>
        </w:rPr>
        <w:t xml:space="preserve"> References</w:t>
      </w:r>
    </w:p>
    <w:sdt>
      <w:sdtPr>
        <w:id w:val="-89239909"/>
        <w:docPartObj>
          <w:docPartGallery w:val="Bibliographies"/>
          <w:docPartUnique/>
        </w:docPartObj>
      </w:sdtPr>
      <w:sdtEndPr>
        <w:rPr>
          <w:rFonts w:ascii="Calibri" w:hAnsi="Calibri"/>
          <w:b w:val="0"/>
          <w:caps w:val="0"/>
          <w:sz w:val="22"/>
          <w:szCs w:val="22"/>
        </w:rPr>
      </w:sdtEndPr>
      <w:sdtContent>
        <w:p w14:paraId="65B4BD30" w14:textId="26BEFEA8" w:rsidR="00220004" w:rsidRDefault="00220004" w:rsidP="00220004">
          <w:pPr>
            <w:pStyle w:val="Heading1"/>
            <w:numPr>
              <w:ilvl w:val="0"/>
              <w:numId w:val="0"/>
            </w:numPr>
            <w:ind w:left="851"/>
          </w:pPr>
        </w:p>
        <w:sdt>
          <w:sdtPr>
            <w:id w:val="-573587230"/>
            <w:bibliography/>
          </w:sdtPr>
          <w:sdtContent>
            <w:p w14:paraId="5F6075CC" w14:textId="77777777" w:rsidR="00220004" w:rsidRDefault="00220004" w:rsidP="00220004">
              <w:pPr>
                <w:pStyle w:val="Bibliography"/>
                <w:ind w:left="720" w:hanging="720"/>
                <w:rPr>
                  <w:noProof/>
                  <w:sz w:val="24"/>
                  <w:szCs w:val="24"/>
                </w:rPr>
              </w:pPr>
              <w:r>
                <w:fldChar w:fldCharType="begin"/>
              </w:r>
              <w:r>
                <w:instrText xml:space="preserve"> BIBLIOGRAPHY </w:instrText>
              </w:r>
              <w:r>
                <w:fldChar w:fldCharType="separate"/>
              </w:r>
              <w:r>
                <w:rPr>
                  <w:noProof/>
                </w:rPr>
                <w:t xml:space="preserve">Greenwood, B. (2018, March 13). </w:t>
              </w:r>
              <w:r>
                <w:rPr>
                  <w:i/>
                  <w:iCs/>
                  <w:noProof/>
                </w:rPr>
                <w:t>The Liberty Stadium: Swansea City</w:t>
              </w:r>
              <w:r>
                <w:rPr>
                  <w:noProof/>
                </w:rPr>
                <w:t>. Retrieved March 13, 2018, from Swansea City: https://www.swanseacity.com/club/liberty-stadium</w:t>
              </w:r>
            </w:p>
            <w:p w14:paraId="1293FA37" w14:textId="77777777" w:rsidR="00220004" w:rsidRDefault="00220004" w:rsidP="00220004">
              <w:pPr>
                <w:pStyle w:val="Bibliography"/>
                <w:ind w:left="720" w:hanging="720"/>
                <w:rPr>
                  <w:noProof/>
                </w:rPr>
              </w:pPr>
              <w:r>
                <w:rPr>
                  <w:noProof/>
                </w:rPr>
                <w:t xml:space="preserve">Hooley, G., Piercy, N. F., &amp; Nicoulaud, B. (2008). </w:t>
              </w:r>
              <w:r>
                <w:rPr>
                  <w:i/>
                  <w:iCs/>
                  <w:noProof/>
                </w:rPr>
                <w:t>Marketing Strategy and Competitive Positioning</w:t>
              </w:r>
              <w:r>
                <w:rPr>
                  <w:noProof/>
                </w:rPr>
                <w:t xml:space="preserve"> (4th ed.). Essex: Pearson Education. Retrieved March 14, 2018</w:t>
              </w:r>
            </w:p>
            <w:p w14:paraId="51F2C10F" w14:textId="77777777" w:rsidR="00220004" w:rsidRDefault="00220004" w:rsidP="00220004">
              <w:pPr>
                <w:pStyle w:val="Bibliography"/>
                <w:ind w:left="720" w:hanging="720"/>
                <w:rPr>
                  <w:noProof/>
                </w:rPr>
              </w:pPr>
              <w:r>
                <w:rPr>
                  <w:noProof/>
                </w:rPr>
                <w:t xml:space="preserve">Hooley, G., Saunders, J., &amp; Piercy, N. (2004). </w:t>
              </w:r>
              <w:r>
                <w:rPr>
                  <w:i/>
                  <w:iCs/>
                  <w:noProof/>
                </w:rPr>
                <w:t>Marketing Strategy and Competitive Positioning</w:t>
              </w:r>
              <w:r>
                <w:rPr>
                  <w:noProof/>
                </w:rPr>
                <w:t xml:space="preserve"> (3rd ed.). Essex: Pearson Education. Retrieved March 14, 2018</w:t>
              </w:r>
            </w:p>
            <w:p w14:paraId="68E53550" w14:textId="77777777" w:rsidR="00220004" w:rsidRDefault="00220004" w:rsidP="00220004">
              <w:pPr>
                <w:pStyle w:val="Bibliography"/>
                <w:ind w:left="720" w:hanging="720"/>
                <w:rPr>
                  <w:noProof/>
                </w:rPr>
              </w:pPr>
              <w:r>
                <w:rPr>
                  <w:noProof/>
                </w:rPr>
                <w:t xml:space="preserve">Jones, D. (2016, January 1). </w:t>
              </w:r>
              <w:r>
                <w:rPr>
                  <w:i/>
                  <w:iCs/>
                  <w:noProof/>
                </w:rPr>
                <w:t>Swansea Population Statistics</w:t>
              </w:r>
              <w:r>
                <w:rPr>
                  <w:noProof/>
                </w:rPr>
                <w:t>. Retrieved March 27, 2018, from Plum Plot: http://www.plumplot.co.uk/Swansea-population.html</w:t>
              </w:r>
            </w:p>
            <w:p w14:paraId="3C3B283D" w14:textId="77777777" w:rsidR="00220004" w:rsidRDefault="00220004" w:rsidP="00220004">
              <w:pPr>
                <w:pStyle w:val="Bibliography"/>
                <w:ind w:left="720" w:hanging="720"/>
                <w:rPr>
                  <w:noProof/>
                </w:rPr>
              </w:pPr>
              <w:r>
                <w:rPr>
                  <w:noProof/>
                </w:rPr>
                <w:t xml:space="preserve">Joseph, S. (2017, September 25). </w:t>
              </w:r>
              <w:r>
                <w:rPr>
                  <w:i/>
                  <w:iCs/>
                  <w:noProof/>
                </w:rPr>
                <w:t>The State of Live Streaming In sports</w:t>
              </w:r>
              <w:r>
                <w:rPr>
                  <w:noProof/>
                </w:rPr>
                <w:t>. Retrieved March 27, 2018, from Digiday UK: https://digiday.com/media/state-live-streaming-sports/</w:t>
              </w:r>
            </w:p>
            <w:p w14:paraId="44836E66" w14:textId="77777777" w:rsidR="00220004" w:rsidRDefault="00220004" w:rsidP="00220004">
              <w:pPr>
                <w:pStyle w:val="Bibliography"/>
                <w:ind w:left="720" w:hanging="720"/>
                <w:rPr>
                  <w:noProof/>
                </w:rPr>
              </w:pPr>
              <w:r>
                <w:rPr>
                  <w:noProof/>
                </w:rPr>
                <w:t xml:space="preserve">Malcolm, B. (2017, July 4). </w:t>
              </w:r>
              <w:r>
                <w:rPr>
                  <w:i/>
                  <w:iCs/>
                  <w:noProof/>
                </w:rPr>
                <w:t>Premier League: Third of fans say they watch illegal streams of matches - survey</w:t>
              </w:r>
              <w:r>
                <w:rPr>
                  <w:noProof/>
                </w:rPr>
                <w:t>. Retrieved March 27, 2018, from BBC Sport: http://www.bbc.co.uk/sport/football/40483486</w:t>
              </w:r>
            </w:p>
            <w:p w14:paraId="012F086A" w14:textId="77777777" w:rsidR="00220004" w:rsidRDefault="00220004" w:rsidP="00220004">
              <w:pPr>
                <w:pStyle w:val="Bibliography"/>
                <w:ind w:left="720" w:hanging="720"/>
                <w:rPr>
                  <w:noProof/>
                </w:rPr>
              </w:pPr>
              <w:r>
                <w:rPr>
                  <w:noProof/>
                </w:rPr>
                <w:t xml:space="preserve">Smith, C. (2018, February 11). </w:t>
              </w:r>
              <w:r>
                <w:rPr>
                  <w:i/>
                  <w:iCs/>
                  <w:noProof/>
                </w:rPr>
                <w:t>How Many Users Do Spotify, Pandora, iHeart Radio, Apple Music and Other Top Music Steaming Have</w:t>
              </w:r>
              <w:r>
                <w:rPr>
                  <w:noProof/>
                </w:rPr>
                <w:t>. Retrieved March 28, 2018, from DMR Business Statistics: https://expandedramblings.com/index.php/how-many-people-use-spotify-pandora-music-streaming-services/</w:t>
              </w:r>
            </w:p>
            <w:p w14:paraId="04627752" w14:textId="77777777" w:rsidR="00220004" w:rsidRDefault="00220004" w:rsidP="00220004">
              <w:pPr>
                <w:pStyle w:val="Bibliography"/>
                <w:ind w:left="720" w:hanging="720"/>
                <w:rPr>
                  <w:noProof/>
                </w:rPr>
              </w:pPr>
              <w:r>
                <w:rPr>
                  <w:noProof/>
                </w:rPr>
                <w:lastRenderedPageBreak/>
                <w:t xml:space="preserve">Wesley, H. (2018, January 1). </w:t>
              </w:r>
              <w:r>
                <w:rPr>
                  <w:i/>
                  <w:iCs/>
                  <w:noProof/>
                </w:rPr>
                <w:t>Marketing Theories - Pestel Analysis</w:t>
              </w:r>
              <w:r>
                <w:rPr>
                  <w:noProof/>
                </w:rPr>
                <w:t>. Retrieved March 26, 2018, from Professional Academy: https://www.professionalacademy.com/blogs-and-advice/marketing-theories---pestel-analysis</w:t>
              </w:r>
            </w:p>
            <w:p w14:paraId="79BA53A8" w14:textId="481C417F" w:rsidR="00FD6C15" w:rsidRPr="002E4336" w:rsidRDefault="00220004" w:rsidP="002E4336">
              <w:r>
                <w:rPr>
                  <w:b/>
                  <w:bCs/>
                  <w:noProof/>
                </w:rPr>
                <w:fldChar w:fldCharType="end"/>
              </w:r>
            </w:p>
          </w:sdtContent>
        </w:sdt>
      </w:sdtContent>
    </w:sdt>
    <w:bookmarkStart w:id="6" w:name="_GoBack" w:displacedByCustomXml="prev"/>
    <w:bookmarkEnd w:id="6" w:displacedByCustomXml="prev"/>
    <w:sectPr w:rsidR="00FD6C15" w:rsidRPr="002E4336" w:rsidSect="00BD2D16">
      <w:headerReference w:type="default" r:id="rId21"/>
      <w:headerReference w:type="first" r:id="rId2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13D19" w14:textId="77777777" w:rsidR="009E5F4E" w:rsidRDefault="009E5F4E" w:rsidP="009B20F4">
      <w:pPr>
        <w:spacing w:after="0" w:line="240" w:lineRule="auto"/>
      </w:pPr>
      <w:r>
        <w:separator/>
      </w:r>
    </w:p>
  </w:endnote>
  <w:endnote w:type="continuationSeparator" w:id="0">
    <w:p w14:paraId="1CD0EF03" w14:textId="77777777" w:rsidR="009E5F4E" w:rsidRDefault="009E5F4E"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411882" w:rsidRDefault="00411882">
        <w:pPr>
          <w:pStyle w:val="Footer"/>
          <w:jc w:val="center"/>
        </w:pPr>
      </w:p>
    </w:sdtContent>
  </w:sdt>
  <w:p w14:paraId="0829C6EF" w14:textId="77777777" w:rsidR="00411882" w:rsidRDefault="00411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411882" w:rsidRDefault="00411882">
    <w:pPr>
      <w:pStyle w:val="Footer"/>
      <w:jc w:val="center"/>
    </w:pPr>
  </w:p>
  <w:p w14:paraId="2EB1AFE0" w14:textId="77777777" w:rsidR="00411882" w:rsidRDefault="004118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411882" w:rsidRDefault="00411882">
        <w:pPr>
          <w:pStyle w:val="Footer"/>
          <w:jc w:val="center"/>
        </w:pPr>
      </w:p>
    </w:sdtContent>
  </w:sdt>
  <w:p w14:paraId="174ECA47" w14:textId="77777777" w:rsidR="00411882" w:rsidRDefault="004118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411882" w:rsidRDefault="0041188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411882" w:rsidRDefault="004118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411882" w:rsidRDefault="0041188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4B130E4" w14:textId="77777777" w:rsidR="00411882" w:rsidRDefault="00411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8D342" w14:textId="77777777" w:rsidR="009E5F4E" w:rsidRDefault="009E5F4E" w:rsidP="009B20F4">
      <w:pPr>
        <w:spacing w:after="0" w:line="240" w:lineRule="auto"/>
      </w:pPr>
      <w:r>
        <w:separator/>
      </w:r>
    </w:p>
  </w:footnote>
  <w:footnote w:type="continuationSeparator" w:id="0">
    <w:p w14:paraId="3F2EE8AC" w14:textId="77777777" w:rsidR="009E5F4E" w:rsidRDefault="009E5F4E"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411882" w:rsidRDefault="004118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411882" w:rsidRPr="00586DC0" w:rsidRDefault="00411882" w:rsidP="0007275A">
    <w:pPr>
      <w:pStyle w:val="Header"/>
      <w:pBdr>
        <w:bottom w:val="single" w:sz="4" w:space="1" w:color="auto"/>
      </w:pBdr>
      <w:jc w:val="center"/>
      <w:rPr>
        <w:b/>
        <w:caps/>
        <w:szCs w:val="18"/>
      </w:rPr>
    </w:pPr>
  </w:p>
  <w:p w14:paraId="3B93F63C" w14:textId="77777777" w:rsidR="00411882" w:rsidRPr="0007275A" w:rsidRDefault="00411882"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411882" w:rsidRDefault="00411882"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411882" w:rsidRPr="00586DC0" w:rsidRDefault="00411882" w:rsidP="007D79E1">
    <w:pPr>
      <w:pStyle w:val="Header"/>
      <w:pBdr>
        <w:bottom w:val="single" w:sz="4" w:space="1" w:color="auto"/>
      </w:pBdr>
      <w:jc w:val="center"/>
      <w:rPr>
        <w:b/>
        <w:caps/>
        <w:szCs w:val="18"/>
      </w:rPr>
    </w:pPr>
  </w:p>
  <w:p w14:paraId="271C125C" w14:textId="77777777" w:rsidR="00411882" w:rsidRPr="007D79E1" w:rsidRDefault="00411882">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411882" w:rsidRDefault="00411882"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411882" w:rsidRPr="00586DC0" w:rsidRDefault="00411882" w:rsidP="0007275A">
    <w:pPr>
      <w:pStyle w:val="Header"/>
      <w:pBdr>
        <w:bottom w:val="single" w:sz="4" w:space="1" w:color="auto"/>
      </w:pBdr>
      <w:jc w:val="center"/>
      <w:rPr>
        <w:b/>
        <w:caps/>
        <w:szCs w:val="18"/>
      </w:rPr>
    </w:pPr>
  </w:p>
  <w:p w14:paraId="73B0C1B5" w14:textId="77777777" w:rsidR="00411882" w:rsidRPr="0007275A" w:rsidRDefault="00411882"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31343C25" w:rsidR="00411882" w:rsidRPr="00E119F0" w:rsidRDefault="00411882" w:rsidP="006C4E5C">
    <w:pPr>
      <w:pStyle w:val="Header"/>
      <w:pBdr>
        <w:bottom w:val="single" w:sz="4" w:space="1" w:color="auto"/>
      </w:pBdr>
      <w:jc w:val="center"/>
      <w:rPr>
        <w:rFonts w:ascii="Verdana" w:hAnsi="Verdana"/>
        <w:b/>
        <w:caps/>
        <w:sz w:val="18"/>
        <w:szCs w:val="18"/>
      </w:rPr>
    </w:pPr>
    <w:r w:rsidRPr="00E119F0">
      <w:rPr>
        <w:rFonts w:ascii="Verdana" w:hAnsi="Verdana"/>
        <w:b/>
        <w:caps/>
        <w:sz w:val="18"/>
        <w:szCs w:val="18"/>
      </w:rPr>
      <w:t>Executive Summary</w:t>
    </w:r>
  </w:p>
  <w:p w14:paraId="2C4BC620" w14:textId="77777777" w:rsidR="00411882" w:rsidRPr="00586DC0" w:rsidRDefault="00411882" w:rsidP="0007275A">
    <w:pPr>
      <w:pStyle w:val="Header"/>
      <w:pBdr>
        <w:bottom w:val="single" w:sz="4" w:space="1" w:color="auto"/>
      </w:pBdr>
      <w:jc w:val="center"/>
      <w:rPr>
        <w:b/>
        <w:caps/>
        <w:szCs w:val="18"/>
      </w:rPr>
    </w:pPr>
  </w:p>
  <w:p w14:paraId="71FC9410" w14:textId="77777777" w:rsidR="00411882" w:rsidRDefault="00411882"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1A5C5" w14:textId="2358EBB1" w:rsidR="00411882" w:rsidRDefault="002E4336" w:rsidP="00962240">
    <w:pPr>
      <w:pStyle w:val="Header"/>
      <w:pBdr>
        <w:bottom w:val="single" w:sz="4" w:space="1" w:color="auto"/>
      </w:pBdr>
      <w:jc w:val="center"/>
      <w:rPr>
        <w:rFonts w:ascii="Verdana" w:hAnsi="Verdana"/>
        <w:b/>
        <w:caps/>
        <w:sz w:val="18"/>
        <w:szCs w:val="18"/>
      </w:rPr>
    </w:pPr>
    <w:r>
      <w:rPr>
        <w:rFonts w:ascii="Verdana" w:hAnsi="Verdana"/>
        <w:b/>
        <w:caps/>
        <w:sz w:val="18"/>
        <w:szCs w:val="18"/>
      </w:rPr>
      <w:t>PEST ANALYSIS</w:t>
    </w:r>
  </w:p>
  <w:p w14:paraId="07B14CBD" w14:textId="77777777" w:rsidR="00411882" w:rsidRPr="00586DC0" w:rsidRDefault="00411882" w:rsidP="0007275A">
    <w:pPr>
      <w:pStyle w:val="Header"/>
      <w:pBdr>
        <w:bottom w:val="single" w:sz="4" w:space="1" w:color="auto"/>
      </w:pBdr>
      <w:jc w:val="center"/>
      <w:rPr>
        <w:b/>
        <w:caps/>
        <w:szCs w:val="18"/>
      </w:rPr>
    </w:pPr>
  </w:p>
  <w:p w14:paraId="37D99DCA" w14:textId="77777777" w:rsidR="00411882" w:rsidRPr="0007275A" w:rsidRDefault="00411882"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1722B0B8" w:rsidR="00411882" w:rsidRDefault="004118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r w:rsidR="002E4336">
      <w:rPr>
        <w:rFonts w:ascii="Verdana" w:hAnsi="Verdana"/>
        <w:b/>
        <w:caps/>
        <w:sz w:val="18"/>
        <w:szCs w:val="18"/>
      </w:rPr>
      <w:t xml:space="preserve"> &amp; PEST ANALYSIS</w:t>
    </w:r>
  </w:p>
  <w:p w14:paraId="03CFCF7F" w14:textId="77777777" w:rsidR="00411882" w:rsidRPr="00586DC0" w:rsidRDefault="00411882" w:rsidP="0007275A">
    <w:pPr>
      <w:pStyle w:val="Header"/>
      <w:pBdr>
        <w:bottom w:val="single" w:sz="4" w:space="1" w:color="auto"/>
      </w:pBdr>
      <w:jc w:val="center"/>
      <w:rPr>
        <w:b/>
        <w:caps/>
        <w:szCs w:val="18"/>
      </w:rPr>
    </w:pPr>
  </w:p>
  <w:p w14:paraId="5657DB35" w14:textId="77777777" w:rsidR="00411882" w:rsidRDefault="00411882"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411882" w:rsidRDefault="00411882"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411882" w:rsidRDefault="00411882" w:rsidP="00C3584F">
    <w:pPr>
      <w:pStyle w:val="Header"/>
      <w:pBdr>
        <w:bottom w:val="single" w:sz="4" w:space="1" w:color="auto"/>
      </w:pBdr>
      <w:jc w:val="center"/>
      <w:rPr>
        <w:rFonts w:ascii="Verdana" w:hAnsi="Verdana"/>
        <w:b/>
        <w:caps/>
        <w:sz w:val="18"/>
        <w:szCs w:val="18"/>
      </w:rPr>
    </w:pPr>
  </w:p>
  <w:p w14:paraId="1F459FD2" w14:textId="77777777" w:rsidR="00411882" w:rsidRPr="0007275A" w:rsidRDefault="00411882"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58F15295" w:rsidR="00411882" w:rsidRDefault="002E4336" w:rsidP="0007275A">
    <w:pPr>
      <w:pStyle w:val="Header"/>
      <w:pBdr>
        <w:bottom w:val="single" w:sz="4" w:space="1" w:color="auto"/>
      </w:pBdr>
      <w:jc w:val="center"/>
      <w:rPr>
        <w:rFonts w:ascii="Verdana" w:hAnsi="Verdana"/>
        <w:b/>
        <w:caps/>
        <w:sz w:val="18"/>
        <w:szCs w:val="18"/>
      </w:rPr>
    </w:pPr>
    <w:r>
      <w:rPr>
        <w:rFonts w:ascii="Verdana" w:hAnsi="Verdana"/>
        <w:b/>
        <w:caps/>
        <w:sz w:val="18"/>
        <w:szCs w:val="18"/>
      </w:rPr>
      <w:t xml:space="preserve">CONCLUSION &amp; </w:t>
    </w:r>
    <w:r w:rsidR="00411882">
      <w:rPr>
        <w:rFonts w:ascii="Verdana" w:hAnsi="Verdana"/>
        <w:b/>
        <w:caps/>
        <w:sz w:val="18"/>
        <w:szCs w:val="18"/>
      </w:rPr>
      <w:t>References</w:t>
    </w:r>
  </w:p>
  <w:p w14:paraId="63C6BE82" w14:textId="77777777" w:rsidR="00411882" w:rsidRPr="00586DC0" w:rsidRDefault="00411882" w:rsidP="0007275A">
    <w:pPr>
      <w:pStyle w:val="Header"/>
      <w:pBdr>
        <w:bottom w:val="single" w:sz="4" w:space="1" w:color="auto"/>
      </w:pBdr>
      <w:jc w:val="center"/>
      <w:rPr>
        <w:b/>
        <w:caps/>
        <w:szCs w:val="18"/>
      </w:rPr>
    </w:pPr>
  </w:p>
  <w:p w14:paraId="5A87713E" w14:textId="77777777" w:rsidR="00411882" w:rsidRDefault="00411882"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3714346"/>
    <w:multiLevelType w:val="hybridMultilevel"/>
    <w:tmpl w:val="CC06B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4E666F4"/>
    <w:multiLevelType w:val="multilevel"/>
    <w:tmpl w:val="B97E8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77D074B"/>
    <w:multiLevelType w:val="hybridMultilevel"/>
    <w:tmpl w:val="FA60D4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2D8682A"/>
    <w:multiLevelType w:val="hybridMultilevel"/>
    <w:tmpl w:val="CD7E04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B9A7BE9"/>
    <w:multiLevelType w:val="multilevel"/>
    <w:tmpl w:val="6CD0DD56"/>
    <w:lvl w:ilvl="0">
      <w:start w:val="3"/>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5" w15:restartNumberingAfterBreak="0">
    <w:nsid w:val="7B93076B"/>
    <w:multiLevelType w:val="hybridMultilevel"/>
    <w:tmpl w:val="BE020CB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5"/>
  </w:num>
  <w:num w:numId="2">
    <w:abstractNumId w:val="18"/>
  </w:num>
  <w:num w:numId="3">
    <w:abstractNumId w:val="6"/>
  </w:num>
  <w:num w:numId="4">
    <w:abstractNumId w:val="5"/>
  </w:num>
  <w:num w:numId="5">
    <w:abstractNumId w:val="1"/>
  </w:num>
  <w:num w:numId="6">
    <w:abstractNumId w:val="21"/>
  </w:num>
  <w:num w:numId="7">
    <w:abstractNumId w:val="28"/>
  </w:num>
  <w:num w:numId="8">
    <w:abstractNumId w:val="34"/>
  </w:num>
  <w:num w:numId="9">
    <w:abstractNumId w:val="12"/>
  </w:num>
  <w:num w:numId="10">
    <w:abstractNumId w:val="13"/>
  </w:num>
  <w:num w:numId="11">
    <w:abstractNumId w:val="8"/>
  </w:num>
  <w:num w:numId="12">
    <w:abstractNumId w:val="33"/>
  </w:num>
  <w:num w:numId="13">
    <w:abstractNumId w:val="31"/>
  </w:num>
  <w:num w:numId="14">
    <w:abstractNumId w:val="0"/>
  </w:num>
  <w:num w:numId="15">
    <w:abstractNumId w:val="7"/>
  </w:num>
  <w:num w:numId="16">
    <w:abstractNumId w:val="11"/>
  </w:num>
  <w:num w:numId="17">
    <w:abstractNumId w:val="3"/>
  </w:num>
  <w:num w:numId="18">
    <w:abstractNumId w:val="14"/>
  </w:num>
  <w:num w:numId="19">
    <w:abstractNumId w:val="10"/>
  </w:num>
  <w:num w:numId="20">
    <w:abstractNumId w:val="20"/>
  </w:num>
  <w:num w:numId="21">
    <w:abstractNumId w:val="15"/>
  </w:num>
  <w:num w:numId="22">
    <w:abstractNumId w:val="22"/>
  </w:num>
  <w:num w:numId="23">
    <w:abstractNumId w:val="27"/>
  </w:num>
  <w:num w:numId="24">
    <w:abstractNumId w:val="32"/>
  </w:num>
  <w:num w:numId="25">
    <w:abstractNumId w:val="30"/>
  </w:num>
  <w:num w:numId="26">
    <w:abstractNumId w:val="17"/>
  </w:num>
  <w:num w:numId="27">
    <w:abstractNumId w:val="29"/>
  </w:num>
  <w:num w:numId="28">
    <w:abstractNumId w:val="4"/>
  </w:num>
  <w:num w:numId="29">
    <w:abstractNumId w:val="23"/>
  </w:num>
  <w:num w:numId="30">
    <w:abstractNumId w:val="16"/>
  </w:num>
  <w:num w:numId="31">
    <w:abstractNumId w:val="18"/>
  </w:num>
  <w:num w:numId="32">
    <w:abstractNumId w:val="26"/>
  </w:num>
  <w:num w:numId="33">
    <w:abstractNumId w:val="2"/>
  </w:num>
  <w:num w:numId="34">
    <w:abstractNumId w:val="19"/>
  </w:num>
  <w:num w:numId="35">
    <w:abstractNumId w:val="24"/>
  </w:num>
  <w:num w:numId="36">
    <w:abstractNumId w:val="35"/>
  </w:num>
  <w:num w:numId="37">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07DAE"/>
    <w:rsid w:val="000100E2"/>
    <w:rsid w:val="000105B2"/>
    <w:rsid w:val="000105B7"/>
    <w:rsid w:val="00010EB2"/>
    <w:rsid w:val="0001278C"/>
    <w:rsid w:val="000148FE"/>
    <w:rsid w:val="00015A6B"/>
    <w:rsid w:val="000177F9"/>
    <w:rsid w:val="00020BFF"/>
    <w:rsid w:val="00021717"/>
    <w:rsid w:val="00022027"/>
    <w:rsid w:val="0002425F"/>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60C7"/>
    <w:rsid w:val="000473F7"/>
    <w:rsid w:val="0005182C"/>
    <w:rsid w:val="00053D97"/>
    <w:rsid w:val="000549E5"/>
    <w:rsid w:val="0005533D"/>
    <w:rsid w:val="000555BF"/>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925"/>
    <w:rsid w:val="00080ACD"/>
    <w:rsid w:val="00081286"/>
    <w:rsid w:val="000828C9"/>
    <w:rsid w:val="00082F76"/>
    <w:rsid w:val="000830DD"/>
    <w:rsid w:val="00083975"/>
    <w:rsid w:val="00083C36"/>
    <w:rsid w:val="00083EFF"/>
    <w:rsid w:val="0008403A"/>
    <w:rsid w:val="00084D3F"/>
    <w:rsid w:val="00085E58"/>
    <w:rsid w:val="000865CB"/>
    <w:rsid w:val="00086BF9"/>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821"/>
    <w:rsid w:val="00126C91"/>
    <w:rsid w:val="00127C08"/>
    <w:rsid w:val="00130CDD"/>
    <w:rsid w:val="001315C2"/>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2E07"/>
    <w:rsid w:val="00143F29"/>
    <w:rsid w:val="0014476F"/>
    <w:rsid w:val="00144C51"/>
    <w:rsid w:val="00144E94"/>
    <w:rsid w:val="00144EE6"/>
    <w:rsid w:val="001451B0"/>
    <w:rsid w:val="00145A57"/>
    <w:rsid w:val="001506B9"/>
    <w:rsid w:val="001517FB"/>
    <w:rsid w:val="00151AB9"/>
    <w:rsid w:val="00151EA1"/>
    <w:rsid w:val="001520D1"/>
    <w:rsid w:val="0015322B"/>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6D36"/>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956"/>
    <w:rsid w:val="001A6DED"/>
    <w:rsid w:val="001A77EA"/>
    <w:rsid w:val="001A7C6B"/>
    <w:rsid w:val="001A7DCF"/>
    <w:rsid w:val="001B0610"/>
    <w:rsid w:val="001B128A"/>
    <w:rsid w:val="001B167E"/>
    <w:rsid w:val="001B3F81"/>
    <w:rsid w:val="001B4423"/>
    <w:rsid w:val="001B4AAB"/>
    <w:rsid w:val="001B527E"/>
    <w:rsid w:val="001B5803"/>
    <w:rsid w:val="001B65B1"/>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6CEC"/>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4FEC"/>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0004"/>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0017"/>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4E87"/>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A32"/>
    <w:rsid w:val="002C1F9E"/>
    <w:rsid w:val="002C3816"/>
    <w:rsid w:val="002C3B51"/>
    <w:rsid w:val="002C3F99"/>
    <w:rsid w:val="002C4D0B"/>
    <w:rsid w:val="002C4FB0"/>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36"/>
    <w:rsid w:val="002E43C3"/>
    <w:rsid w:val="002E51F3"/>
    <w:rsid w:val="002E562A"/>
    <w:rsid w:val="002E580F"/>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3B60"/>
    <w:rsid w:val="0030413E"/>
    <w:rsid w:val="0030422D"/>
    <w:rsid w:val="003049E6"/>
    <w:rsid w:val="00304E77"/>
    <w:rsid w:val="003054B5"/>
    <w:rsid w:val="00305CD3"/>
    <w:rsid w:val="0030627C"/>
    <w:rsid w:val="00306756"/>
    <w:rsid w:val="003078E9"/>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0BF4"/>
    <w:rsid w:val="00351A16"/>
    <w:rsid w:val="0035251D"/>
    <w:rsid w:val="003529BE"/>
    <w:rsid w:val="00352D17"/>
    <w:rsid w:val="00353508"/>
    <w:rsid w:val="00354A96"/>
    <w:rsid w:val="00354B4E"/>
    <w:rsid w:val="0035564B"/>
    <w:rsid w:val="00355A01"/>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2802"/>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248"/>
    <w:rsid w:val="00406F61"/>
    <w:rsid w:val="0040716C"/>
    <w:rsid w:val="004072E4"/>
    <w:rsid w:val="00407B7E"/>
    <w:rsid w:val="00411882"/>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03BE"/>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2AA"/>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2F0D"/>
    <w:rsid w:val="00483245"/>
    <w:rsid w:val="0048473C"/>
    <w:rsid w:val="00484F17"/>
    <w:rsid w:val="00485626"/>
    <w:rsid w:val="004864DE"/>
    <w:rsid w:val="00487321"/>
    <w:rsid w:val="00487EB5"/>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C7C0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0E5"/>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26B"/>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57AD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16B9"/>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6CE7"/>
    <w:rsid w:val="005F7B4B"/>
    <w:rsid w:val="006003C6"/>
    <w:rsid w:val="0060151F"/>
    <w:rsid w:val="00603389"/>
    <w:rsid w:val="0060383A"/>
    <w:rsid w:val="0060397A"/>
    <w:rsid w:val="00603DA8"/>
    <w:rsid w:val="00603FB3"/>
    <w:rsid w:val="006045C2"/>
    <w:rsid w:val="00605162"/>
    <w:rsid w:val="0060604D"/>
    <w:rsid w:val="0060653B"/>
    <w:rsid w:val="00606E64"/>
    <w:rsid w:val="00606EB1"/>
    <w:rsid w:val="0060754D"/>
    <w:rsid w:val="00607BF0"/>
    <w:rsid w:val="00611377"/>
    <w:rsid w:val="00611412"/>
    <w:rsid w:val="00611623"/>
    <w:rsid w:val="00611A76"/>
    <w:rsid w:val="00612077"/>
    <w:rsid w:val="00612F0E"/>
    <w:rsid w:val="0061327C"/>
    <w:rsid w:val="00613825"/>
    <w:rsid w:val="00613D30"/>
    <w:rsid w:val="00614764"/>
    <w:rsid w:val="006151C8"/>
    <w:rsid w:val="00620683"/>
    <w:rsid w:val="00620A3A"/>
    <w:rsid w:val="00620FFB"/>
    <w:rsid w:val="00621257"/>
    <w:rsid w:val="0062278C"/>
    <w:rsid w:val="00622DB4"/>
    <w:rsid w:val="006231E5"/>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08F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17"/>
    <w:rsid w:val="006932D1"/>
    <w:rsid w:val="006944F6"/>
    <w:rsid w:val="0069453B"/>
    <w:rsid w:val="00696549"/>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21B"/>
    <w:rsid w:val="006F0507"/>
    <w:rsid w:val="006F10F2"/>
    <w:rsid w:val="006F24D7"/>
    <w:rsid w:val="006F3F1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17F53"/>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4D"/>
    <w:rsid w:val="00794E87"/>
    <w:rsid w:val="007955DC"/>
    <w:rsid w:val="00795BE0"/>
    <w:rsid w:val="00795F60"/>
    <w:rsid w:val="0079617A"/>
    <w:rsid w:val="0079728D"/>
    <w:rsid w:val="00797B62"/>
    <w:rsid w:val="007A0D27"/>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0CC"/>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2B7"/>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A5D"/>
    <w:rsid w:val="00823D3F"/>
    <w:rsid w:val="008252FE"/>
    <w:rsid w:val="00825DDE"/>
    <w:rsid w:val="00826EB8"/>
    <w:rsid w:val="00827963"/>
    <w:rsid w:val="00830744"/>
    <w:rsid w:val="0083097F"/>
    <w:rsid w:val="008309E7"/>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2D8"/>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40BB"/>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68D"/>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1981"/>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46AB0"/>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B2C"/>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2449"/>
    <w:rsid w:val="009734EA"/>
    <w:rsid w:val="009744F4"/>
    <w:rsid w:val="0097502A"/>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0BE"/>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1A83"/>
    <w:rsid w:val="009D2635"/>
    <w:rsid w:val="009D2D26"/>
    <w:rsid w:val="009D2EEC"/>
    <w:rsid w:val="009D46F6"/>
    <w:rsid w:val="009D6933"/>
    <w:rsid w:val="009D695B"/>
    <w:rsid w:val="009D6982"/>
    <w:rsid w:val="009D7C68"/>
    <w:rsid w:val="009E0338"/>
    <w:rsid w:val="009E0B06"/>
    <w:rsid w:val="009E4F67"/>
    <w:rsid w:val="009E5F4E"/>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17C"/>
    <w:rsid w:val="00A4648A"/>
    <w:rsid w:val="00A4654E"/>
    <w:rsid w:val="00A466CD"/>
    <w:rsid w:val="00A476A7"/>
    <w:rsid w:val="00A502A4"/>
    <w:rsid w:val="00A50615"/>
    <w:rsid w:val="00A50ADE"/>
    <w:rsid w:val="00A50E87"/>
    <w:rsid w:val="00A52097"/>
    <w:rsid w:val="00A522DC"/>
    <w:rsid w:val="00A52965"/>
    <w:rsid w:val="00A52AD3"/>
    <w:rsid w:val="00A5355F"/>
    <w:rsid w:val="00A53B7F"/>
    <w:rsid w:val="00A543C9"/>
    <w:rsid w:val="00A54C08"/>
    <w:rsid w:val="00A54D0D"/>
    <w:rsid w:val="00A55212"/>
    <w:rsid w:val="00A5600F"/>
    <w:rsid w:val="00A60135"/>
    <w:rsid w:val="00A628A5"/>
    <w:rsid w:val="00A642D0"/>
    <w:rsid w:val="00A648FD"/>
    <w:rsid w:val="00A67AF0"/>
    <w:rsid w:val="00A706C2"/>
    <w:rsid w:val="00A70720"/>
    <w:rsid w:val="00A70A4D"/>
    <w:rsid w:val="00A71A1D"/>
    <w:rsid w:val="00A7275E"/>
    <w:rsid w:val="00A72A8E"/>
    <w:rsid w:val="00A7307F"/>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37F"/>
    <w:rsid w:val="00A86870"/>
    <w:rsid w:val="00A86A79"/>
    <w:rsid w:val="00A87545"/>
    <w:rsid w:val="00A87DEA"/>
    <w:rsid w:val="00A90C9F"/>
    <w:rsid w:val="00A90DF6"/>
    <w:rsid w:val="00A91F14"/>
    <w:rsid w:val="00A92498"/>
    <w:rsid w:val="00A92688"/>
    <w:rsid w:val="00A92BB0"/>
    <w:rsid w:val="00A92CF9"/>
    <w:rsid w:val="00A93868"/>
    <w:rsid w:val="00A94276"/>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2D22"/>
    <w:rsid w:val="00AA34BB"/>
    <w:rsid w:val="00AA3638"/>
    <w:rsid w:val="00AA3B84"/>
    <w:rsid w:val="00AA5E2C"/>
    <w:rsid w:val="00AA6621"/>
    <w:rsid w:val="00AA76A3"/>
    <w:rsid w:val="00AB090B"/>
    <w:rsid w:val="00AB271C"/>
    <w:rsid w:val="00AB2805"/>
    <w:rsid w:val="00AB2807"/>
    <w:rsid w:val="00AB3952"/>
    <w:rsid w:val="00AB441B"/>
    <w:rsid w:val="00AB5736"/>
    <w:rsid w:val="00AB78CC"/>
    <w:rsid w:val="00AC1F80"/>
    <w:rsid w:val="00AC2015"/>
    <w:rsid w:val="00AC478D"/>
    <w:rsid w:val="00AC4B86"/>
    <w:rsid w:val="00AC54B5"/>
    <w:rsid w:val="00AC5920"/>
    <w:rsid w:val="00AC6168"/>
    <w:rsid w:val="00AC6455"/>
    <w:rsid w:val="00AC7290"/>
    <w:rsid w:val="00AD007C"/>
    <w:rsid w:val="00AD2200"/>
    <w:rsid w:val="00AD2F36"/>
    <w:rsid w:val="00AD40D5"/>
    <w:rsid w:val="00AD4873"/>
    <w:rsid w:val="00AD56CD"/>
    <w:rsid w:val="00AD5B66"/>
    <w:rsid w:val="00AD6414"/>
    <w:rsid w:val="00AD6714"/>
    <w:rsid w:val="00AD737E"/>
    <w:rsid w:val="00AE08F0"/>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1FCE"/>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3C6"/>
    <w:rsid w:val="00B354D2"/>
    <w:rsid w:val="00B366A8"/>
    <w:rsid w:val="00B3773C"/>
    <w:rsid w:val="00B42EDD"/>
    <w:rsid w:val="00B441F0"/>
    <w:rsid w:val="00B443F7"/>
    <w:rsid w:val="00B44A9B"/>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6562"/>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22F"/>
    <w:rsid w:val="00BB5D1D"/>
    <w:rsid w:val="00BB6844"/>
    <w:rsid w:val="00BB797C"/>
    <w:rsid w:val="00BC056E"/>
    <w:rsid w:val="00BC0FD7"/>
    <w:rsid w:val="00BC27E3"/>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3EB"/>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1C9B"/>
    <w:rsid w:val="00C1334A"/>
    <w:rsid w:val="00C13A41"/>
    <w:rsid w:val="00C13AAA"/>
    <w:rsid w:val="00C13EB4"/>
    <w:rsid w:val="00C146CC"/>
    <w:rsid w:val="00C15344"/>
    <w:rsid w:val="00C15770"/>
    <w:rsid w:val="00C1605F"/>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2E0"/>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1BF9"/>
    <w:rsid w:val="00CB30DB"/>
    <w:rsid w:val="00CB3168"/>
    <w:rsid w:val="00CB37EF"/>
    <w:rsid w:val="00CB4EC3"/>
    <w:rsid w:val="00CB5586"/>
    <w:rsid w:val="00CB6AEE"/>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1FBE"/>
    <w:rsid w:val="00CD2014"/>
    <w:rsid w:val="00CD3064"/>
    <w:rsid w:val="00CD3D70"/>
    <w:rsid w:val="00CD3EAB"/>
    <w:rsid w:val="00CD4097"/>
    <w:rsid w:val="00CD42B4"/>
    <w:rsid w:val="00CD588A"/>
    <w:rsid w:val="00CD5972"/>
    <w:rsid w:val="00CD5CC4"/>
    <w:rsid w:val="00CD6384"/>
    <w:rsid w:val="00CD7085"/>
    <w:rsid w:val="00CE128A"/>
    <w:rsid w:val="00CE31AA"/>
    <w:rsid w:val="00CE39EB"/>
    <w:rsid w:val="00CE3BA4"/>
    <w:rsid w:val="00CE3E1C"/>
    <w:rsid w:val="00CE3F41"/>
    <w:rsid w:val="00CE4735"/>
    <w:rsid w:val="00CE4AEF"/>
    <w:rsid w:val="00CE62D0"/>
    <w:rsid w:val="00CE6F03"/>
    <w:rsid w:val="00CE70C0"/>
    <w:rsid w:val="00CE7251"/>
    <w:rsid w:val="00CE7BEB"/>
    <w:rsid w:val="00CF0C09"/>
    <w:rsid w:val="00CF16F3"/>
    <w:rsid w:val="00CF26FC"/>
    <w:rsid w:val="00CF271E"/>
    <w:rsid w:val="00CF28EB"/>
    <w:rsid w:val="00CF33FC"/>
    <w:rsid w:val="00CF3475"/>
    <w:rsid w:val="00CF3BC8"/>
    <w:rsid w:val="00CF3FCF"/>
    <w:rsid w:val="00CF40B3"/>
    <w:rsid w:val="00CF5C46"/>
    <w:rsid w:val="00CF6861"/>
    <w:rsid w:val="00CF6C69"/>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6D2"/>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10F"/>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C2A"/>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2876"/>
    <w:rsid w:val="00DD40E7"/>
    <w:rsid w:val="00DD4513"/>
    <w:rsid w:val="00DD47AC"/>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19F0"/>
    <w:rsid w:val="00E12194"/>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08D9"/>
    <w:rsid w:val="00E611A3"/>
    <w:rsid w:val="00E61853"/>
    <w:rsid w:val="00E623F4"/>
    <w:rsid w:val="00E63ECF"/>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D7224"/>
    <w:rsid w:val="00EE1518"/>
    <w:rsid w:val="00EE151A"/>
    <w:rsid w:val="00EE20C7"/>
    <w:rsid w:val="00EE26AE"/>
    <w:rsid w:val="00EE2AD8"/>
    <w:rsid w:val="00EE2BD2"/>
    <w:rsid w:val="00EE2F5B"/>
    <w:rsid w:val="00EE4564"/>
    <w:rsid w:val="00EE45D1"/>
    <w:rsid w:val="00EE5081"/>
    <w:rsid w:val="00EE539A"/>
    <w:rsid w:val="00EE6562"/>
    <w:rsid w:val="00EE6C2E"/>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5AE"/>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59EE"/>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5478"/>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55B"/>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E7C53"/>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C232BFD8-6DF3-47FA-8C4D-18284961F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2C1A32"/>
    <w:pPr>
      <w:spacing w:before="120" w:after="120" w:line="480" w:lineRule="auto"/>
    </w:pPr>
    <w:rPr>
      <w:rFonts w:ascii="Verdana" w:hAnsi="Verdana"/>
      <w:b/>
      <w:bCs/>
      <w:caps/>
      <w:sz w:val="20"/>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086BF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3883">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95967470">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2782746">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8568750">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9124951">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8577932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63971897">
      <w:bodyDiv w:val="1"/>
      <w:marLeft w:val="0"/>
      <w:marRight w:val="0"/>
      <w:marTop w:val="0"/>
      <w:marBottom w:val="0"/>
      <w:divBdr>
        <w:top w:val="none" w:sz="0" w:space="0" w:color="auto"/>
        <w:left w:val="none" w:sz="0" w:space="0" w:color="auto"/>
        <w:bottom w:val="none" w:sz="0" w:space="0" w:color="auto"/>
        <w:right w:val="none" w:sz="0" w:space="0" w:color="auto"/>
      </w:divBdr>
    </w:div>
    <w:div w:id="988634071">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9931095">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1601339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87905891">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203996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Gre18</b:Tag>
    <b:SourceType>InternetSite</b:SourceType>
    <b:Guid>{55428C7F-6910-485B-825B-C0034C2E0608}</b:Guid>
    <b:Title>The Liberty Stadium: Swansea City</b:Title>
    <b:InternetSiteTitle>Swansea City</b:InternetSiteTitle>
    <b:Year>2018</b:Year>
    <b:Month>March</b:Month>
    <b:Day>13</b:Day>
    <b:URL>https://www.swanseacity.com/club/liberty-stadium</b:URL>
    <b:Author>
      <b:Author>
        <b:NameList>
          <b:Person>
            <b:Last>Greenwood</b:Last>
            <b:First>Ben</b:First>
          </b:Person>
        </b:NameList>
      </b:Author>
    </b:Author>
    <b:YearAccessed>2018</b:YearAccessed>
    <b:MonthAccessed>March</b:MonthAccessed>
    <b:DayAccessed>13</b:DayAccessed>
    <b:RefOrder>1</b:RefOrder>
  </b:Source>
  <b:Source>
    <b:Tag>Hoo081</b:Tag>
    <b:SourceType>Book</b:SourceType>
    <b:Guid>{418269A7-1C99-4F9A-9EFC-525C6597C040}</b:Guid>
    <b:Title>Marketing Strategy and Competitive Positioning</b:Title>
    <b:Year>2008</b:Year>
    <b:Pages>67</b:Pages>
    <b:City>Essex</b:City>
    <b:Publisher>Pearson Education</b:Publisher>
    <b:Author>
      <b:Author>
        <b:NameList>
          <b:Person>
            <b:Last>Hooley</b:Last>
            <b:First>Graham </b:First>
          </b:Person>
          <b:Person>
            <b:Last>Piercy</b:Last>
            <b:Middle>F</b:Middle>
            <b:First>Nigel</b:First>
          </b:Person>
          <b:Person>
            <b:Last>Nicoulaud</b:Last>
            <b:First>Brigitte</b:First>
          </b:Person>
        </b:NameList>
      </b:Author>
    </b:Author>
    <b:StandardNumber>978-0-273-70697-7</b:StandardNumber>
    <b:Edition>4th</b:Edition>
    <b:YearAccessed>2018</b:YearAccessed>
    <b:MonthAccessed>March</b:MonthAccessed>
    <b:DayAccessed>14</b:DayAccessed>
    <b:RefOrder>5</b:RefOrder>
  </b:Source>
  <b:Source>
    <b:Tag>Hoo04</b:Tag>
    <b:SourceType>Book</b:SourceType>
    <b:Guid>{CD792B91-D48E-4395-BAF2-FB4EBA313513}</b:Guid>
    <b:Title>Marketing Strategy and Competitive Positioning</b:Title>
    <b:Year>2004</b:Year>
    <b:City>Essex</b:City>
    <b:Publisher>Pearson Education</b:Publisher>
    <b:Pages>100</b:Pages>
    <b:Edition>3rd</b:Edition>
    <b:YearAccessed>2018</b:YearAccessed>
    <b:MonthAccessed>March</b:MonthAccessed>
    <b:DayAccessed>14</b:DayAccessed>
    <b:Author>
      <b:Author>
        <b:NameList>
          <b:Person>
            <b:Last>Hooley</b:Last>
            <b:First>Graham</b:First>
          </b:Person>
          <b:Person>
            <b:Last>Saunders</b:Last>
            <b:First>John</b:First>
          </b:Person>
          <b:Person>
            <b:Last>Piercy</b:Last>
            <b:First>Nigel</b:First>
          </b:Person>
        </b:NameList>
      </b:Author>
    </b:Author>
    <b:RefOrder>4</b:RefOrder>
  </b:Source>
  <b:Source>
    <b:Tag>Wes18</b:Tag>
    <b:SourceType>InternetSite</b:SourceType>
    <b:Guid>{27C0BEBE-1585-409F-B15B-73DA2B367E66}</b:Guid>
    <b:Title>Marketing Theories - Pestel Analysis</b:Title>
    <b:Year>2018</b:Year>
    <b:InternetSiteTitle>Professional Academy</b:InternetSiteTitle>
    <b:Month>January</b:Month>
    <b:Day>1</b:Day>
    <b:URL>https://www.professionalacademy.com/blogs-and-advice/marketing-theories---pestel-analysis</b:URL>
    <b:Author>
      <b:Author>
        <b:NameList>
          <b:Person>
            <b:Last>Wesley</b:Last>
            <b:First>Hayley</b:First>
          </b:Person>
        </b:NameList>
      </b:Author>
    </b:Author>
    <b:YearAccessed>2018</b:YearAccessed>
    <b:MonthAccessed>March</b:MonthAccessed>
    <b:DayAccessed>26</b:DayAccessed>
    <b:RefOrder>2</b:RefOrder>
  </b:Source>
  <b:Source>
    <b:Tag>Jos17</b:Tag>
    <b:SourceType>InternetSite</b:SourceType>
    <b:Guid>{9FDE12D9-81DD-4D0A-B908-973306A1E273}</b:Guid>
    <b:Title>The State of Live Streaming In sports</b:Title>
    <b:Year>2017</b:Year>
    <b:InternetSiteTitle>Digiday UK</b:InternetSiteTitle>
    <b:Month>September</b:Month>
    <b:Day>25</b:Day>
    <b:URL>https://digiday.com/media/state-live-streaming-sports/</b:URL>
    <b:Author>
      <b:Author>
        <b:NameList>
          <b:Person>
            <b:Last>Joseph</b:Last>
            <b:First>Seb</b:First>
          </b:Person>
        </b:NameList>
      </b:Author>
    </b:Author>
    <b:YearAccessed>2018</b:YearAccessed>
    <b:MonthAccessed>March</b:MonthAccessed>
    <b:DayAccessed>27</b:DayAccessed>
    <b:RefOrder>6</b:RefOrder>
  </b:Source>
  <b:Source>
    <b:Tag>Mal17</b:Tag>
    <b:SourceType>InternetSite</b:SourceType>
    <b:Guid>{FD75AA16-1DDA-4F01-8963-B92D8944ED9C}</b:Guid>
    <b:Title>Premier League: Third of fans say they watch illegal streams of matches - survey</b:Title>
    <b:InternetSiteTitle>BBC Sport</b:InternetSiteTitle>
    <b:Year>2017</b:Year>
    <b:Month>July</b:Month>
    <b:Day>4</b:Day>
    <b:URL>http://www.bbc.co.uk/sport/football/40483486</b:URL>
    <b:Author>
      <b:Author>
        <b:NameList>
          <b:Person>
            <b:Last>Malcolm</b:Last>
            <b:First>Bruce</b:First>
          </b:Person>
        </b:NameList>
      </b:Author>
    </b:Author>
    <b:YearAccessed>2018</b:YearAccessed>
    <b:MonthAccessed>March</b:MonthAccessed>
    <b:DayAccessed>27</b:DayAccessed>
    <b:RefOrder>7</b:RefOrder>
  </b:Source>
  <b:Source>
    <b:Tag>Jon16</b:Tag>
    <b:SourceType>InternetSite</b:SourceType>
    <b:Guid>{49F59BE0-93D0-47B7-98FC-800196064368}</b:Guid>
    <b:Title>Swansea Population Statistics</b:Title>
    <b:InternetSiteTitle>Plum Plot</b:InternetSiteTitle>
    <b:Year>2016</b:Year>
    <b:Month>January</b:Month>
    <b:Day>1</b:Day>
    <b:URL>http://www.plumplot.co.uk/Swansea-population.html</b:URL>
    <b:YearAccessed>2018</b:YearAccessed>
    <b:MonthAccessed>March</b:MonthAccessed>
    <b:DayAccessed>27</b:DayAccessed>
    <b:Author>
      <b:Author>
        <b:NameList>
          <b:Person>
            <b:Last>Jones</b:Last>
            <b:First>Daniel</b:First>
          </b:Person>
        </b:NameList>
      </b:Author>
    </b:Author>
    <b:RefOrder>8</b:RefOrder>
  </b:Source>
  <b:Source>
    <b:Tag>Smi18</b:Tag>
    <b:SourceType>InternetSite</b:SourceType>
    <b:Guid>{C770C8C2-68AB-459A-BE5E-56F986E0CD60}</b:Guid>
    <b:Title>How Many Users Do Spotify, Pandora, iHeart Radio, Apple Music and Other Top Music Steaming Have</b:Title>
    <b:InternetSiteTitle>DMR Business Statistics</b:InternetSiteTitle>
    <b:Year>2018</b:Year>
    <b:Month>February</b:Month>
    <b:Day>11</b:Day>
    <b:URL>https://expandedramblings.com/index.php/how-many-people-use-spotify-pandora-music-streaming-services/</b:URL>
    <b:Author>
      <b:Author>
        <b:NameList>
          <b:Person>
            <b:Last>Smith</b:Last>
            <b:First>Craig</b:First>
          </b:Person>
        </b:NameList>
      </b:Author>
    </b:Author>
    <b:YearAccessed>2018</b:YearAccessed>
    <b:MonthAccessed>March</b:MonthAccessed>
    <b:DayAccessed>28</b:DayAccessed>
    <b:RefOrder>3</b:RefOrder>
  </b:Source>
</b:Sources>
</file>

<file path=customXml/itemProps1.xml><?xml version="1.0" encoding="utf-8"?>
<ds:datastoreItem xmlns:ds="http://schemas.openxmlformats.org/officeDocument/2006/customXml" ds:itemID="{F791DD0B-7D25-4DA0-BD35-CECAE5CA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TotalTime>
  <Pages>11</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joshuadean.email@btinternet.com</cp:lastModifiedBy>
  <cp:revision>62</cp:revision>
  <cp:lastPrinted>2018-02-08T12:45:00Z</cp:lastPrinted>
  <dcterms:created xsi:type="dcterms:W3CDTF">2018-03-13T18:36:00Z</dcterms:created>
  <dcterms:modified xsi:type="dcterms:W3CDTF">2018-03-28T11:13:00Z</dcterms:modified>
</cp:coreProperties>
</file>