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9FC316" w14:textId="77777777" w:rsidR="00783239" w:rsidRPr="0093479D" w:rsidRDefault="0093479D" w:rsidP="0093479D">
      <w:pPr>
        <w:ind w:left="567" w:right="567"/>
        <w:jc w:val="both"/>
        <w:rPr>
          <w:rFonts w:ascii="Arial" w:hAnsi="Arial" w:cs="Arial"/>
          <w:sz w:val="24"/>
          <w:szCs w:val="24"/>
        </w:rPr>
      </w:pPr>
      <w:r w:rsidRPr="0093479D">
        <w:rPr>
          <w:rFonts w:ascii="Arial" w:hAnsi="Arial" w:cs="Arial"/>
          <w:b/>
          <w:sz w:val="24"/>
          <w:szCs w:val="24"/>
        </w:rPr>
        <w:t>Complete a PESTEL analysis of a Youth Work organisation with which you are familiar.  Consider environmental issues and highlight any potential for innovation and creativity for future developments</w:t>
      </w:r>
      <w:r w:rsidRPr="0093479D">
        <w:rPr>
          <w:rFonts w:ascii="Arial" w:hAnsi="Arial" w:cs="Arial"/>
          <w:sz w:val="24"/>
          <w:szCs w:val="24"/>
        </w:rPr>
        <w:t>.</w:t>
      </w:r>
    </w:p>
    <w:p w14:paraId="130C042D" w14:textId="77777777" w:rsidR="0093479D" w:rsidRPr="0093479D" w:rsidRDefault="0093479D" w:rsidP="0093479D">
      <w:pPr>
        <w:ind w:left="567" w:right="567"/>
        <w:jc w:val="both"/>
        <w:rPr>
          <w:rFonts w:ascii="Arial" w:hAnsi="Arial" w:cs="Arial"/>
          <w:sz w:val="24"/>
          <w:szCs w:val="24"/>
        </w:rPr>
      </w:pPr>
    </w:p>
    <w:p w14:paraId="4F08FC60" w14:textId="77777777" w:rsidR="0093479D" w:rsidRDefault="0093479D" w:rsidP="008733BE">
      <w:pPr>
        <w:spacing w:line="480" w:lineRule="auto"/>
        <w:ind w:left="567" w:right="567"/>
        <w:jc w:val="both"/>
        <w:rPr>
          <w:rFonts w:ascii="Arial" w:hAnsi="Arial" w:cs="Arial"/>
          <w:sz w:val="24"/>
          <w:szCs w:val="24"/>
        </w:rPr>
      </w:pPr>
      <w:r>
        <w:rPr>
          <w:rFonts w:ascii="Arial" w:hAnsi="Arial" w:cs="Arial"/>
          <w:sz w:val="24"/>
          <w:szCs w:val="24"/>
        </w:rPr>
        <w:t>This assignment shall critically evaluate a youth work organisation through the model of a PESTAL analysis</w:t>
      </w:r>
      <w:r w:rsidR="008733BE">
        <w:rPr>
          <w:rFonts w:ascii="Arial" w:hAnsi="Arial" w:cs="Arial"/>
          <w:sz w:val="24"/>
          <w:szCs w:val="24"/>
        </w:rPr>
        <w:t>. PESTAL standing for the political, e</w:t>
      </w:r>
      <w:r w:rsidR="008733BE" w:rsidRPr="008733BE">
        <w:rPr>
          <w:rFonts w:ascii="Arial" w:hAnsi="Arial" w:cs="Arial"/>
          <w:sz w:val="24"/>
          <w:szCs w:val="24"/>
        </w:rPr>
        <w:t>conomic,</w:t>
      </w:r>
      <w:r w:rsidR="008733BE">
        <w:rPr>
          <w:rFonts w:ascii="Arial" w:hAnsi="Arial" w:cs="Arial"/>
          <w:sz w:val="24"/>
          <w:szCs w:val="24"/>
        </w:rPr>
        <w:t xml:space="preserve"> socio-cultural, technological, environment and l</w:t>
      </w:r>
      <w:r w:rsidR="008733BE" w:rsidRPr="008733BE">
        <w:rPr>
          <w:rFonts w:ascii="Arial" w:hAnsi="Arial" w:cs="Arial"/>
          <w:sz w:val="24"/>
          <w:szCs w:val="24"/>
        </w:rPr>
        <w:t>egal</w:t>
      </w:r>
      <w:r w:rsidR="008733BE">
        <w:rPr>
          <w:rFonts w:ascii="Arial" w:hAnsi="Arial" w:cs="Arial"/>
          <w:sz w:val="24"/>
          <w:szCs w:val="24"/>
        </w:rPr>
        <w:t xml:space="preserve"> aspects of an organisation. </w:t>
      </w:r>
      <w:r w:rsidR="008733BE" w:rsidRPr="008733BE">
        <w:rPr>
          <w:rFonts w:ascii="Arial" w:hAnsi="Arial" w:cs="Arial"/>
          <w:sz w:val="24"/>
          <w:szCs w:val="24"/>
        </w:rPr>
        <w:t>The National JNC employer-staff agreem</w:t>
      </w:r>
      <w:r w:rsidR="008672C5">
        <w:rPr>
          <w:rFonts w:ascii="Arial" w:hAnsi="Arial" w:cs="Arial"/>
          <w:sz w:val="24"/>
          <w:szCs w:val="24"/>
        </w:rPr>
        <w:t>ent used by youth workers note that those of a professionally qualified standard have a duty to ‘carry strategic and operational responsibility of service delivery, design and development’</w:t>
      </w:r>
      <w:r w:rsidR="008733BE" w:rsidRPr="008733BE">
        <w:rPr>
          <w:rFonts w:ascii="Arial" w:hAnsi="Arial" w:cs="Arial"/>
          <w:sz w:val="24"/>
          <w:szCs w:val="24"/>
        </w:rPr>
        <w:t xml:space="preserve"> (JNC, 2</w:t>
      </w:r>
      <w:r w:rsidR="008672C5">
        <w:rPr>
          <w:rFonts w:ascii="Arial" w:hAnsi="Arial" w:cs="Arial"/>
          <w:sz w:val="24"/>
          <w:szCs w:val="24"/>
        </w:rPr>
        <w:t>007 cited in Taylor, 2009, p.4). Evaluations such as these are designed to review the positive and negative aspects of a company/organisation in the hope to improve the service being provided for the young people involved.</w:t>
      </w:r>
      <w:r w:rsidR="00B931E8">
        <w:rPr>
          <w:rFonts w:ascii="Arial" w:hAnsi="Arial" w:cs="Arial"/>
          <w:sz w:val="24"/>
          <w:szCs w:val="24"/>
        </w:rPr>
        <w:t xml:space="preserve"> The first aspect of this assignment will give an overview of the organisation, this then being followed by factors that have been stated in a PESTAL analysis (see Appendix 1). The last part of the assignment will be giving recommendations on any future developments in an innovative and creative manor. </w:t>
      </w:r>
    </w:p>
    <w:p w14:paraId="26C6DA66" w14:textId="77777777" w:rsidR="003111EE" w:rsidRDefault="00FF2BE3" w:rsidP="003111EE">
      <w:pPr>
        <w:spacing w:line="480" w:lineRule="auto"/>
        <w:ind w:left="567" w:right="567"/>
        <w:jc w:val="both"/>
        <w:rPr>
          <w:rFonts w:ascii="Arial" w:hAnsi="Arial" w:cs="Arial"/>
          <w:sz w:val="24"/>
          <w:szCs w:val="24"/>
        </w:rPr>
      </w:pPr>
      <w:r>
        <w:rPr>
          <w:rFonts w:ascii="Arial" w:hAnsi="Arial" w:cs="Arial"/>
          <w:sz w:val="24"/>
          <w:szCs w:val="24"/>
        </w:rPr>
        <w:t xml:space="preserve">The youth work organisation is based in a school in a rather large community, but sadly does not offer much too young people. The role of the school based youth worker is to take a group of young people from each academic year that are struggling with a variety of reasons. </w:t>
      </w:r>
      <w:r w:rsidR="002A63EC">
        <w:rPr>
          <w:rFonts w:ascii="Arial" w:hAnsi="Arial" w:cs="Arial"/>
          <w:sz w:val="24"/>
          <w:szCs w:val="24"/>
        </w:rPr>
        <w:t xml:space="preserve">The youth worker is based in the school once a week. </w:t>
      </w:r>
      <w:r>
        <w:rPr>
          <w:rFonts w:ascii="Arial" w:hAnsi="Arial" w:cs="Arial"/>
          <w:sz w:val="24"/>
          <w:szCs w:val="24"/>
        </w:rPr>
        <w:t xml:space="preserve">The aim of the worker is </w:t>
      </w:r>
      <w:r w:rsidRPr="00FF2BE3">
        <w:rPr>
          <w:rFonts w:ascii="Arial" w:hAnsi="Arial" w:cs="Arial"/>
          <w:sz w:val="24"/>
          <w:szCs w:val="24"/>
        </w:rPr>
        <w:t>to</w:t>
      </w:r>
      <w:r>
        <w:rPr>
          <w:rFonts w:ascii="Arial" w:hAnsi="Arial" w:cs="Arial"/>
          <w:sz w:val="24"/>
          <w:szCs w:val="24"/>
        </w:rPr>
        <w:t xml:space="preserve"> help the young people develop</w:t>
      </w:r>
      <w:r w:rsidRPr="00FF2BE3">
        <w:rPr>
          <w:rFonts w:ascii="Arial" w:hAnsi="Arial" w:cs="Arial"/>
          <w:sz w:val="24"/>
          <w:szCs w:val="24"/>
        </w:rPr>
        <w:t xml:space="preserve"> holistically and facilitate their personal, social and educational development (LSIS, 2012). They also </w:t>
      </w:r>
      <w:r w:rsidR="00A21252">
        <w:rPr>
          <w:rFonts w:ascii="Arial" w:hAnsi="Arial" w:cs="Arial"/>
          <w:sz w:val="24"/>
          <w:szCs w:val="24"/>
        </w:rPr>
        <w:t>facilitate the</w:t>
      </w:r>
      <w:r w:rsidRPr="00FF2BE3">
        <w:rPr>
          <w:rFonts w:ascii="Arial" w:hAnsi="Arial" w:cs="Arial"/>
          <w:sz w:val="24"/>
          <w:szCs w:val="24"/>
        </w:rPr>
        <w:t xml:space="preserve"> young people with a safe environment in which they can achieve outcomes of </w:t>
      </w:r>
      <w:r w:rsidRPr="00FF2BE3">
        <w:rPr>
          <w:rFonts w:ascii="Arial" w:hAnsi="Arial" w:cs="Arial"/>
          <w:sz w:val="24"/>
          <w:szCs w:val="24"/>
        </w:rPr>
        <w:lastRenderedPageBreak/>
        <w:t>active participation, wider skills development and enhanced emotional competence (WG, 2014).</w:t>
      </w:r>
      <w:r w:rsidR="00A21252">
        <w:rPr>
          <w:rFonts w:ascii="Arial" w:hAnsi="Arial" w:cs="Arial"/>
          <w:sz w:val="24"/>
          <w:szCs w:val="24"/>
        </w:rPr>
        <w:t xml:space="preserve"> This being achieved by following a curriculum based around building resilience and well-being. Input from the young people on what they want to do is a vital aspect of the project to help them grow as individuals. </w:t>
      </w:r>
      <w:r w:rsidR="003111EE" w:rsidRPr="003111EE">
        <w:rPr>
          <w:rFonts w:ascii="Arial" w:hAnsi="Arial" w:cs="Arial"/>
          <w:sz w:val="24"/>
          <w:szCs w:val="24"/>
        </w:rPr>
        <w:t>Smith</w:t>
      </w:r>
      <w:r w:rsidR="003111EE">
        <w:rPr>
          <w:rFonts w:ascii="Arial" w:hAnsi="Arial" w:cs="Arial"/>
          <w:sz w:val="24"/>
          <w:szCs w:val="24"/>
        </w:rPr>
        <w:t>, 1998</w:t>
      </w:r>
      <w:r w:rsidR="003111EE" w:rsidRPr="003111EE">
        <w:rPr>
          <w:rFonts w:ascii="Arial" w:hAnsi="Arial" w:cs="Arial"/>
          <w:sz w:val="24"/>
          <w:szCs w:val="24"/>
        </w:rPr>
        <w:t xml:space="preserve"> has pointed out that there is ‘a range of ideas about what the proper purpose of youth work might be.  Such divergence is inevitable given t</w:t>
      </w:r>
      <w:r w:rsidR="003111EE">
        <w:rPr>
          <w:rFonts w:ascii="Arial" w:hAnsi="Arial" w:cs="Arial"/>
          <w:sz w:val="24"/>
          <w:szCs w:val="24"/>
        </w:rPr>
        <w:t xml:space="preserve">he various interests involved. </w:t>
      </w:r>
      <w:r w:rsidR="003111EE" w:rsidRPr="003111EE">
        <w:rPr>
          <w:rFonts w:ascii="Arial" w:hAnsi="Arial" w:cs="Arial"/>
          <w:sz w:val="24"/>
          <w:szCs w:val="24"/>
        </w:rPr>
        <w:t>Does it promote the welfare of individuals, serve to secure existing power relation</w:t>
      </w:r>
      <w:r w:rsidR="004C01F0">
        <w:rPr>
          <w:rFonts w:ascii="Arial" w:hAnsi="Arial" w:cs="Arial"/>
          <w:sz w:val="24"/>
          <w:szCs w:val="24"/>
        </w:rPr>
        <w:t xml:space="preserve">s, promote community or what?’ </w:t>
      </w:r>
      <w:r w:rsidR="003111EE" w:rsidRPr="003111EE">
        <w:rPr>
          <w:rFonts w:ascii="Arial" w:hAnsi="Arial" w:cs="Arial"/>
          <w:sz w:val="24"/>
          <w:szCs w:val="24"/>
        </w:rPr>
        <w:t>He then goes on to say that the concept of youth work is dynamic and</w:t>
      </w:r>
      <w:r w:rsidR="003111EE">
        <w:rPr>
          <w:rFonts w:ascii="Arial" w:hAnsi="Arial" w:cs="Arial"/>
          <w:sz w:val="24"/>
          <w:szCs w:val="24"/>
        </w:rPr>
        <w:t xml:space="preserve"> constantly reinventing itself.</w:t>
      </w:r>
    </w:p>
    <w:p w14:paraId="35B547A2" w14:textId="7078D260" w:rsidR="0093479D" w:rsidRDefault="00D12902" w:rsidP="00D12902">
      <w:pPr>
        <w:spacing w:line="480" w:lineRule="auto"/>
        <w:ind w:left="567" w:right="567"/>
        <w:jc w:val="both"/>
        <w:rPr>
          <w:rFonts w:ascii="Arial" w:hAnsi="Arial" w:cs="Arial"/>
          <w:sz w:val="24"/>
          <w:szCs w:val="24"/>
        </w:rPr>
      </w:pPr>
      <w:r>
        <w:rPr>
          <w:rFonts w:ascii="Arial" w:hAnsi="Arial" w:cs="Arial"/>
          <w:sz w:val="24"/>
          <w:szCs w:val="24"/>
        </w:rPr>
        <w:t>A variety of positives came from the PESTEL analysis, however the relationship the youth worker has with the youn</w:t>
      </w:r>
      <w:r w:rsidR="001B5B12">
        <w:rPr>
          <w:rFonts w:ascii="Arial" w:hAnsi="Arial" w:cs="Arial"/>
          <w:sz w:val="24"/>
          <w:szCs w:val="24"/>
        </w:rPr>
        <w:t xml:space="preserve">g people is the most important. This suggests that the youth worker has been doing their job for a long time and has been successful at it. </w:t>
      </w:r>
      <w:proofErr w:type="gramStart"/>
      <w:r w:rsidR="001B5B12">
        <w:rPr>
          <w:rFonts w:ascii="Arial" w:hAnsi="Arial" w:cs="Arial"/>
          <w:sz w:val="24"/>
          <w:szCs w:val="24"/>
        </w:rPr>
        <w:t>With this being said, it</w:t>
      </w:r>
      <w:proofErr w:type="gramEnd"/>
      <w:r w:rsidR="001B5B12">
        <w:rPr>
          <w:rFonts w:ascii="Arial" w:hAnsi="Arial" w:cs="Arial"/>
          <w:sz w:val="24"/>
          <w:szCs w:val="24"/>
        </w:rPr>
        <w:t xml:space="preserve"> is hoped that the project has longevity as it is relatively new organisation. </w:t>
      </w:r>
    </w:p>
    <w:p w14:paraId="662B9ACB" w14:textId="7EE8A4E7" w:rsidR="00B05759" w:rsidRDefault="00B05759" w:rsidP="00B05759">
      <w:pPr>
        <w:spacing w:line="240" w:lineRule="auto"/>
        <w:jc w:val="both"/>
        <w:rPr>
          <w:rFonts w:ascii="Arial" w:hAnsi="Arial" w:cs="Arial"/>
          <w:sz w:val="24"/>
          <w:szCs w:val="24"/>
        </w:rPr>
      </w:pPr>
      <w:r w:rsidRPr="00B05759">
        <w:rPr>
          <w:rFonts w:ascii="Arial" w:hAnsi="Arial" w:cs="Arial"/>
          <w:sz w:val="24"/>
          <w:szCs w:val="24"/>
        </w:rPr>
        <w:t xml:space="preserve">The ‘youth service’ was defined by the UK government in 2002 as ‘a complex network of providers, community groups, voluntary organisations and local authorities, which has as its primary purpose the personal and social development of young people’ (Ford, 2005: </w:t>
      </w:r>
      <w:proofErr w:type="spellStart"/>
      <w:r w:rsidRPr="00B05759">
        <w:rPr>
          <w:rFonts w:ascii="Arial" w:hAnsi="Arial" w:cs="Arial"/>
          <w:sz w:val="24"/>
          <w:szCs w:val="24"/>
        </w:rPr>
        <w:t>pg</w:t>
      </w:r>
      <w:proofErr w:type="spellEnd"/>
      <w:r w:rsidRPr="00B05759">
        <w:rPr>
          <w:rFonts w:ascii="Arial" w:hAnsi="Arial" w:cs="Arial"/>
          <w:sz w:val="24"/>
          <w:szCs w:val="24"/>
        </w:rPr>
        <w:t xml:space="preserve"> 9)</w:t>
      </w:r>
    </w:p>
    <w:p w14:paraId="0689DDC2" w14:textId="5E39B266" w:rsidR="001B5B12" w:rsidRDefault="001B5B12" w:rsidP="00D12902">
      <w:pPr>
        <w:spacing w:line="480" w:lineRule="auto"/>
        <w:ind w:left="567" w:right="567"/>
        <w:jc w:val="both"/>
        <w:rPr>
          <w:rFonts w:ascii="Arial" w:hAnsi="Arial" w:cs="Arial"/>
          <w:sz w:val="24"/>
          <w:szCs w:val="24"/>
        </w:rPr>
      </w:pPr>
      <w:r>
        <w:rPr>
          <w:rFonts w:ascii="Arial" w:hAnsi="Arial" w:cs="Arial"/>
          <w:sz w:val="24"/>
          <w:szCs w:val="24"/>
        </w:rPr>
        <w:t xml:space="preserve">Participation is a major part of youth work </w:t>
      </w:r>
      <w:r w:rsidR="00C2059E">
        <w:rPr>
          <w:rFonts w:ascii="Arial" w:hAnsi="Arial" w:cs="Arial"/>
          <w:sz w:val="24"/>
          <w:szCs w:val="24"/>
        </w:rPr>
        <w:t xml:space="preserve">and that is very clear within this organisation. After every session the young people involved are asked what they would like to do the following week within the realms of the criteria. Giving the young people full control allows </w:t>
      </w:r>
      <w:r w:rsidR="00453B8C">
        <w:rPr>
          <w:rFonts w:ascii="Arial" w:hAnsi="Arial" w:cs="Arial"/>
          <w:sz w:val="24"/>
          <w:szCs w:val="24"/>
        </w:rPr>
        <w:t>them to grow in a way</w:t>
      </w:r>
      <w:r w:rsidR="00C2059E">
        <w:rPr>
          <w:rFonts w:ascii="Arial" w:hAnsi="Arial" w:cs="Arial"/>
          <w:sz w:val="24"/>
          <w:szCs w:val="24"/>
        </w:rPr>
        <w:t xml:space="preserve"> they wish to. This relates to </w:t>
      </w:r>
      <w:r w:rsidR="00C2059E" w:rsidRPr="00C2059E">
        <w:rPr>
          <w:rFonts w:ascii="Arial" w:hAnsi="Arial" w:cs="Arial"/>
          <w:sz w:val="24"/>
          <w:szCs w:val="24"/>
        </w:rPr>
        <w:t xml:space="preserve">Sherry </w:t>
      </w:r>
      <w:proofErr w:type="spellStart"/>
      <w:r w:rsidR="00C2059E" w:rsidRPr="00C2059E">
        <w:rPr>
          <w:rFonts w:ascii="Arial" w:hAnsi="Arial" w:cs="Arial"/>
          <w:sz w:val="24"/>
          <w:szCs w:val="24"/>
        </w:rPr>
        <w:t>Arnstein’s</w:t>
      </w:r>
      <w:proofErr w:type="spellEnd"/>
      <w:r w:rsidR="00C2059E" w:rsidRPr="00C2059E">
        <w:rPr>
          <w:rFonts w:ascii="Arial" w:hAnsi="Arial" w:cs="Arial"/>
          <w:sz w:val="24"/>
          <w:szCs w:val="24"/>
        </w:rPr>
        <w:t xml:space="preserve"> Ladder of Citizen Partici</w:t>
      </w:r>
      <w:r w:rsidR="00C2059E">
        <w:rPr>
          <w:rFonts w:ascii="Arial" w:hAnsi="Arial" w:cs="Arial"/>
          <w:sz w:val="24"/>
          <w:szCs w:val="24"/>
        </w:rPr>
        <w:t>pation, this idea of a participation</w:t>
      </w:r>
      <w:r w:rsidR="00C2059E" w:rsidRPr="00C2059E">
        <w:rPr>
          <w:rFonts w:ascii="Arial" w:hAnsi="Arial" w:cs="Arial"/>
          <w:sz w:val="24"/>
          <w:szCs w:val="24"/>
        </w:rPr>
        <w:t xml:space="preserve"> method suggests </w:t>
      </w:r>
      <w:r w:rsidR="00C2059E">
        <w:rPr>
          <w:rFonts w:ascii="Arial" w:hAnsi="Arial" w:cs="Arial"/>
          <w:sz w:val="24"/>
          <w:szCs w:val="24"/>
        </w:rPr>
        <w:t xml:space="preserve">that the school fits under the criteria for </w:t>
      </w:r>
      <w:r w:rsidR="00C2059E" w:rsidRPr="00C2059E">
        <w:rPr>
          <w:rFonts w:ascii="Arial" w:hAnsi="Arial" w:cs="Arial"/>
          <w:sz w:val="24"/>
          <w:szCs w:val="24"/>
        </w:rPr>
        <w:t xml:space="preserve">‘degrees of citizen power’ </w:t>
      </w:r>
      <w:r w:rsidR="00C2059E">
        <w:rPr>
          <w:rFonts w:ascii="Arial" w:hAnsi="Arial" w:cs="Arial"/>
          <w:sz w:val="24"/>
          <w:szCs w:val="24"/>
        </w:rPr>
        <w:t>instead of</w:t>
      </w:r>
      <w:r w:rsidR="00C2059E" w:rsidRPr="00C2059E">
        <w:rPr>
          <w:rFonts w:ascii="Arial" w:hAnsi="Arial" w:cs="Arial"/>
          <w:sz w:val="24"/>
          <w:szCs w:val="24"/>
        </w:rPr>
        <w:t xml:space="preserve"> ‘degrees of tokenism’ (Creative commons, 2012, p.4).</w:t>
      </w:r>
      <w:r w:rsidR="00C2059E">
        <w:rPr>
          <w:rFonts w:ascii="Arial" w:hAnsi="Arial" w:cs="Arial"/>
          <w:sz w:val="24"/>
          <w:szCs w:val="24"/>
        </w:rPr>
        <w:t xml:space="preserve"> </w:t>
      </w:r>
      <w:proofErr w:type="gramStart"/>
      <w:r w:rsidR="00C77021">
        <w:rPr>
          <w:rFonts w:ascii="Arial" w:hAnsi="Arial" w:cs="Arial"/>
          <w:sz w:val="24"/>
          <w:szCs w:val="24"/>
        </w:rPr>
        <w:t>This being said these</w:t>
      </w:r>
      <w:proofErr w:type="gramEnd"/>
      <w:r w:rsidR="00C77021">
        <w:rPr>
          <w:rFonts w:ascii="Arial" w:hAnsi="Arial" w:cs="Arial"/>
          <w:sz w:val="24"/>
          <w:szCs w:val="24"/>
        </w:rPr>
        <w:t xml:space="preserve"> aspects fall under the social idea of the PESTLE analysis.</w:t>
      </w:r>
    </w:p>
    <w:p w14:paraId="720D0F06" w14:textId="47CE62BF" w:rsidR="003F6C88" w:rsidRDefault="003F6C88" w:rsidP="00752405">
      <w:pPr>
        <w:spacing w:line="480" w:lineRule="auto"/>
        <w:ind w:left="567" w:right="567"/>
        <w:jc w:val="both"/>
        <w:rPr>
          <w:rFonts w:ascii="Arial" w:hAnsi="Arial" w:cs="Arial"/>
          <w:sz w:val="24"/>
          <w:szCs w:val="24"/>
        </w:rPr>
      </w:pPr>
      <w:r>
        <w:rPr>
          <w:rFonts w:ascii="Arial" w:hAnsi="Arial" w:cs="Arial"/>
          <w:sz w:val="24"/>
          <w:szCs w:val="24"/>
        </w:rPr>
        <w:t xml:space="preserve">Following up it is noted that the youth worker within the organisation is very supportive and helpful. Students stating that they would </w:t>
      </w:r>
      <w:r w:rsidR="00752405">
        <w:rPr>
          <w:rFonts w:ascii="Arial" w:hAnsi="Arial" w:cs="Arial"/>
          <w:sz w:val="24"/>
          <w:szCs w:val="24"/>
        </w:rPr>
        <w:t xml:space="preserve">rather discuss any issues they are having with the youth worker rather than a member of staff i.e. a teacher. </w:t>
      </w:r>
      <w:r w:rsidR="00752405" w:rsidRPr="00752405">
        <w:rPr>
          <w:rFonts w:ascii="Arial" w:hAnsi="Arial" w:cs="Arial"/>
          <w:sz w:val="24"/>
          <w:szCs w:val="24"/>
        </w:rPr>
        <w:t>This interlinks with participation</w:t>
      </w:r>
      <w:r w:rsidR="00752405">
        <w:rPr>
          <w:rFonts w:ascii="Arial" w:hAnsi="Arial" w:cs="Arial"/>
          <w:sz w:val="24"/>
          <w:szCs w:val="24"/>
        </w:rPr>
        <w:t xml:space="preserve"> </w:t>
      </w:r>
      <w:r w:rsidR="00752405" w:rsidRPr="00752405">
        <w:rPr>
          <w:rFonts w:ascii="Arial" w:hAnsi="Arial" w:cs="Arial"/>
          <w:sz w:val="24"/>
          <w:szCs w:val="24"/>
        </w:rPr>
        <w:t>that enables it to successfully work. Hart (1992) mentions that seeing projects on the highest rung of his ladder is rare. He suggests that ‘It is rather the absence of caring adults attuned to the particular interests of young people’ (Hart, 1992, p.14).</w:t>
      </w:r>
      <w:r w:rsidR="00752405">
        <w:rPr>
          <w:rFonts w:ascii="Arial" w:hAnsi="Arial" w:cs="Arial"/>
          <w:sz w:val="24"/>
          <w:szCs w:val="24"/>
        </w:rPr>
        <w:t xml:space="preserve"> </w:t>
      </w:r>
      <w:r w:rsidR="00C2371C">
        <w:rPr>
          <w:rFonts w:ascii="Arial" w:hAnsi="Arial" w:cs="Arial"/>
          <w:sz w:val="24"/>
          <w:szCs w:val="24"/>
        </w:rPr>
        <w:t>Y</w:t>
      </w:r>
      <w:r w:rsidR="00752405" w:rsidRPr="00752405">
        <w:rPr>
          <w:rFonts w:ascii="Arial" w:hAnsi="Arial" w:cs="Arial"/>
          <w:sz w:val="24"/>
          <w:szCs w:val="24"/>
        </w:rPr>
        <w:t xml:space="preserve">outh </w:t>
      </w:r>
      <w:r w:rsidR="00C2371C">
        <w:rPr>
          <w:rFonts w:ascii="Arial" w:hAnsi="Arial" w:cs="Arial"/>
          <w:sz w:val="24"/>
          <w:szCs w:val="24"/>
        </w:rPr>
        <w:t>W</w:t>
      </w:r>
      <w:r w:rsidR="00752405" w:rsidRPr="00752405">
        <w:rPr>
          <w:rFonts w:ascii="Arial" w:hAnsi="Arial" w:cs="Arial"/>
          <w:sz w:val="24"/>
          <w:szCs w:val="24"/>
        </w:rPr>
        <w:t xml:space="preserve">orkers </w:t>
      </w:r>
      <w:r w:rsidR="00C2371C">
        <w:rPr>
          <w:rFonts w:ascii="Arial" w:hAnsi="Arial" w:cs="Arial"/>
          <w:sz w:val="24"/>
          <w:szCs w:val="24"/>
        </w:rPr>
        <w:t xml:space="preserve">within an organisation that are supportive and helpful enables said organisation to offer outcomes of active participation, enhanced emotional competence and the development of wider skills (WG, 2014), this also allows the young people to feel comfortable within the working environment. </w:t>
      </w:r>
    </w:p>
    <w:p w14:paraId="43C03C33" w14:textId="77777777" w:rsidR="00F27409" w:rsidRPr="00F27409" w:rsidRDefault="00F27409" w:rsidP="00F27409">
      <w:pPr>
        <w:spacing w:line="240" w:lineRule="auto"/>
        <w:jc w:val="both"/>
        <w:rPr>
          <w:rFonts w:ascii="Arial" w:hAnsi="Arial" w:cs="Arial"/>
          <w:sz w:val="24"/>
          <w:szCs w:val="24"/>
        </w:rPr>
      </w:pPr>
      <w:r w:rsidRPr="00F27409">
        <w:rPr>
          <w:rFonts w:ascii="Arial" w:hAnsi="Arial" w:cs="Arial"/>
          <w:sz w:val="24"/>
          <w:szCs w:val="24"/>
        </w:rPr>
        <w:t>Youth and community work is a practice of informal and community education what involves the development of democratic and associational practices, which promote learning and development in the communities or individuals who choose to take part in the programmes that youth and community workers facilitate and support.  It is focused on work with adolescents and adults, with groups as well as individuals, and with personal development in the context of the development of wider social networks and collective engagement with issues of social justice.  Its pedagogic practice is based on the identification of and responses to needs and aspirations through dialogue and mutual aid.</w:t>
      </w:r>
    </w:p>
    <w:p w14:paraId="40D23C48" w14:textId="77777777" w:rsidR="00F27409" w:rsidRPr="00F27409" w:rsidRDefault="00F27409" w:rsidP="00F27409">
      <w:pPr>
        <w:spacing w:line="240" w:lineRule="auto"/>
        <w:jc w:val="both"/>
        <w:rPr>
          <w:rFonts w:ascii="Arial" w:hAnsi="Arial" w:cs="Arial"/>
          <w:sz w:val="24"/>
          <w:szCs w:val="24"/>
        </w:rPr>
      </w:pPr>
    </w:p>
    <w:p w14:paraId="53AF1F83" w14:textId="5C5F6222" w:rsidR="00F27409" w:rsidRDefault="00F27409" w:rsidP="00F27409">
      <w:pPr>
        <w:spacing w:line="240" w:lineRule="auto"/>
        <w:jc w:val="both"/>
        <w:rPr>
          <w:rFonts w:ascii="Arial" w:hAnsi="Arial" w:cs="Arial"/>
          <w:sz w:val="24"/>
          <w:szCs w:val="24"/>
        </w:rPr>
      </w:pPr>
      <w:r w:rsidRPr="00F27409">
        <w:rPr>
          <w:rFonts w:ascii="Arial" w:hAnsi="Arial" w:cs="Arial"/>
          <w:sz w:val="24"/>
          <w:szCs w:val="24"/>
        </w:rPr>
        <w:t xml:space="preserve">(QAA, 2009, t9, </w:t>
      </w:r>
      <w:proofErr w:type="spellStart"/>
      <w:r w:rsidRPr="00F27409">
        <w:rPr>
          <w:rFonts w:ascii="Arial" w:hAnsi="Arial" w:cs="Arial"/>
          <w:sz w:val="24"/>
          <w:szCs w:val="24"/>
        </w:rPr>
        <w:t>yn</w:t>
      </w:r>
      <w:proofErr w:type="spellEnd"/>
      <w:r w:rsidRPr="00F27409">
        <w:rPr>
          <w:rFonts w:ascii="Arial" w:hAnsi="Arial" w:cs="Arial"/>
          <w:sz w:val="24"/>
          <w:szCs w:val="24"/>
        </w:rPr>
        <w:t xml:space="preserve"> Tyler, </w:t>
      </w:r>
      <w:proofErr w:type="spellStart"/>
      <w:r w:rsidRPr="00F27409">
        <w:rPr>
          <w:rFonts w:ascii="Arial" w:hAnsi="Arial" w:cs="Arial"/>
          <w:sz w:val="24"/>
          <w:szCs w:val="24"/>
        </w:rPr>
        <w:t>Hoggarth</w:t>
      </w:r>
      <w:proofErr w:type="spellEnd"/>
      <w:r w:rsidRPr="00F27409">
        <w:rPr>
          <w:rFonts w:ascii="Arial" w:hAnsi="Arial" w:cs="Arial"/>
          <w:sz w:val="24"/>
          <w:szCs w:val="24"/>
        </w:rPr>
        <w:t xml:space="preserve"> a Merton, 2010: 134).</w:t>
      </w:r>
    </w:p>
    <w:p w14:paraId="0D72B39F" w14:textId="77777777" w:rsidR="00F27409" w:rsidRDefault="00F27409" w:rsidP="00752405">
      <w:pPr>
        <w:spacing w:line="480" w:lineRule="auto"/>
        <w:ind w:left="567" w:right="567"/>
        <w:jc w:val="both"/>
        <w:rPr>
          <w:rFonts w:ascii="Arial" w:hAnsi="Arial" w:cs="Arial"/>
          <w:sz w:val="24"/>
          <w:szCs w:val="24"/>
        </w:rPr>
      </w:pPr>
    </w:p>
    <w:p w14:paraId="7A06582E" w14:textId="1490AE12" w:rsidR="00C2371C" w:rsidRDefault="00C2371C" w:rsidP="00752405">
      <w:pPr>
        <w:spacing w:line="480" w:lineRule="auto"/>
        <w:ind w:left="567" w:right="567"/>
        <w:jc w:val="both"/>
        <w:rPr>
          <w:rFonts w:ascii="Arial" w:hAnsi="Arial" w:cs="Arial"/>
          <w:sz w:val="24"/>
          <w:szCs w:val="24"/>
        </w:rPr>
      </w:pPr>
      <w:r>
        <w:rPr>
          <w:rFonts w:ascii="Arial" w:hAnsi="Arial" w:cs="Arial"/>
          <w:sz w:val="24"/>
          <w:szCs w:val="24"/>
        </w:rPr>
        <w:t xml:space="preserve">The PESTLE analysis identified many strengths, but with them come a variety of weakness. In the hope that the organisation will be successful the weakness that have been noted need to be addressed as soon as possible to make sure the organisation can be the </w:t>
      </w:r>
      <w:r w:rsidR="00116A8E">
        <w:rPr>
          <w:rFonts w:ascii="Arial" w:hAnsi="Arial" w:cs="Arial"/>
          <w:sz w:val="24"/>
          <w:szCs w:val="24"/>
        </w:rPr>
        <w:t>best it can be. Two main weaknesses came from the PESTLE analysis, described in detail below.</w:t>
      </w:r>
    </w:p>
    <w:p w14:paraId="6071D86A" w14:textId="667DCF5D" w:rsidR="00A75869" w:rsidRDefault="00A75869" w:rsidP="00752405">
      <w:pPr>
        <w:spacing w:line="480" w:lineRule="auto"/>
        <w:ind w:left="567" w:right="567"/>
        <w:jc w:val="both"/>
        <w:rPr>
          <w:rFonts w:ascii="Arial" w:hAnsi="Arial" w:cs="Arial"/>
          <w:sz w:val="24"/>
          <w:szCs w:val="24"/>
        </w:rPr>
      </w:pPr>
      <w:r>
        <w:rPr>
          <w:rFonts w:ascii="Arial" w:hAnsi="Arial" w:cs="Arial"/>
          <w:sz w:val="24"/>
          <w:szCs w:val="24"/>
        </w:rPr>
        <w:t>The first weakness that occurred from the PESTLE analysis was the miss-communication</w:t>
      </w:r>
      <w:r w:rsidR="00287E7F">
        <w:rPr>
          <w:rFonts w:ascii="Arial" w:hAnsi="Arial" w:cs="Arial"/>
          <w:sz w:val="24"/>
          <w:szCs w:val="24"/>
        </w:rPr>
        <w:t xml:space="preserve"> between teachers and the youth workers. As it is a new feature to the school environment a variety of the teachers are not aware what the role of the youth worker entails, this can lead to confusion which in turn can jeopardise the growth of the young people within the school. For the school-based youth workers to be at their most effective they need to strike a working relationship with the teachers, this being done can help boost the young people in the school to reach their full potential.</w:t>
      </w:r>
      <w:r w:rsidR="00D1029A">
        <w:rPr>
          <w:rFonts w:ascii="Arial" w:hAnsi="Arial" w:cs="Arial"/>
          <w:sz w:val="24"/>
          <w:szCs w:val="24"/>
        </w:rPr>
        <w:t xml:space="preserve"> </w:t>
      </w:r>
      <w:r w:rsidR="00D1029A" w:rsidRPr="00D1029A">
        <w:rPr>
          <w:rFonts w:ascii="Arial" w:hAnsi="Arial" w:cs="Arial"/>
          <w:sz w:val="24"/>
          <w:szCs w:val="24"/>
        </w:rPr>
        <w:t>Watson (2001, p44 cited in Tyler, 2009) states that mangers develop and express their identity and individuality throughout their managerial work by the way they act, think and shape their organisation. Because of this, the meaning they give to their work as managers is personal to them and different for everyone (2001, p44 cited in Tyler, 2009, p.7).</w:t>
      </w:r>
      <w:r w:rsidR="00D1029A">
        <w:rPr>
          <w:rFonts w:ascii="Arial" w:hAnsi="Arial" w:cs="Arial"/>
          <w:sz w:val="24"/>
          <w:szCs w:val="24"/>
        </w:rPr>
        <w:t xml:space="preserve"> From my personal experience of working within this organisation, this miss-communication between teachers and youth workers can result in young people missing their sessions with the youth workers. Meaning that myself or the other youth worker would have to go to the young persons respected class room and ask the teacher if they could join the session that we have planned. This can then lead to conflict between teachers and youth workers, teachers not having respect for the youth workers because they still unsure of what their role in the school involves. </w:t>
      </w:r>
      <w:r w:rsidR="00D1029A" w:rsidRPr="00D1029A">
        <w:rPr>
          <w:rFonts w:ascii="Arial" w:hAnsi="Arial" w:cs="Arial"/>
          <w:sz w:val="24"/>
          <w:szCs w:val="24"/>
        </w:rPr>
        <w:t>Millar (2010, p.140) says that ‘leaders are assumed, often correctly, to be pushing forward their own agendas, rather than that of those who will most benefit from the work itself’.</w:t>
      </w:r>
      <w:r w:rsidR="00D1029A">
        <w:rPr>
          <w:rFonts w:ascii="Arial" w:hAnsi="Arial" w:cs="Arial"/>
          <w:sz w:val="24"/>
          <w:szCs w:val="24"/>
        </w:rPr>
        <w:t xml:space="preserve"> This being the main political aspect of the PESTEL analysis.</w:t>
      </w:r>
    </w:p>
    <w:p w14:paraId="03891A99" w14:textId="0C8E53F2" w:rsidR="00C77021" w:rsidRDefault="00C77021" w:rsidP="00752405">
      <w:pPr>
        <w:spacing w:line="480" w:lineRule="auto"/>
        <w:ind w:left="567" w:right="567"/>
        <w:jc w:val="both"/>
        <w:rPr>
          <w:rFonts w:ascii="Arial" w:hAnsi="Arial" w:cs="Arial"/>
          <w:sz w:val="24"/>
          <w:szCs w:val="24"/>
        </w:rPr>
      </w:pPr>
      <w:r>
        <w:rPr>
          <w:rFonts w:ascii="Arial" w:hAnsi="Arial" w:cs="Arial"/>
          <w:sz w:val="24"/>
          <w:szCs w:val="24"/>
        </w:rPr>
        <w:t xml:space="preserve">The economic side of the organisation holds issues within itself. As the school is based in a rural community that does not offer a wide spectrum of facilities to young people it narrows down the opportunities that the youth workers can put in place for the young people they are working with. When setting up a programme of work the workers need to be realistic with what they can offer the young people, working within a tight budget. Even though the organisation is based within the school, the youth workers do not receive any form of budget from the school itself. Meaning, any resources that need paying for must come out of the pocket of the youth worker. </w:t>
      </w:r>
      <w:r w:rsidR="00D714C9">
        <w:rPr>
          <w:rFonts w:ascii="Arial" w:hAnsi="Arial" w:cs="Arial"/>
          <w:sz w:val="24"/>
          <w:szCs w:val="24"/>
        </w:rPr>
        <w:t xml:space="preserve">The youth workers need to think innovatively to make sure they can facilitate the young peoples needs within the means they have. If the young people are not provided with the employability skills that are needed they could join the list of </w:t>
      </w:r>
      <w:proofErr w:type="gramStart"/>
      <w:r w:rsidR="00D714C9">
        <w:rPr>
          <w:rFonts w:ascii="Arial" w:hAnsi="Arial" w:cs="Arial"/>
          <w:sz w:val="24"/>
          <w:szCs w:val="24"/>
        </w:rPr>
        <w:t>NEET</w:t>
      </w:r>
      <w:proofErr w:type="gramEnd"/>
      <w:r>
        <w:rPr>
          <w:rFonts w:ascii="Arial" w:hAnsi="Arial" w:cs="Arial"/>
          <w:sz w:val="24"/>
          <w:szCs w:val="24"/>
        </w:rPr>
        <w:t xml:space="preserve"> </w:t>
      </w:r>
      <w:r w:rsidR="00D714C9">
        <w:rPr>
          <w:rFonts w:ascii="Arial" w:hAnsi="Arial" w:cs="Arial"/>
          <w:sz w:val="24"/>
          <w:szCs w:val="24"/>
        </w:rPr>
        <w:t>(</w:t>
      </w:r>
      <w:r w:rsidR="00D714C9" w:rsidRPr="00D714C9">
        <w:rPr>
          <w:rFonts w:ascii="Arial" w:hAnsi="Arial" w:cs="Arial"/>
          <w:sz w:val="24"/>
          <w:szCs w:val="24"/>
        </w:rPr>
        <w:t>not in education, employment or training) agenda</w:t>
      </w:r>
      <w:r w:rsidR="00D714C9">
        <w:rPr>
          <w:rFonts w:ascii="Arial" w:hAnsi="Arial" w:cs="Arial"/>
          <w:sz w:val="24"/>
          <w:szCs w:val="24"/>
        </w:rPr>
        <w:t>, which the local community already has a wide number of young people in that bracket.</w:t>
      </w:r>
    </w:p>
    <w:p w14:paraId="5930F577" w14:textId="77777777" w:rsidR="00B05759" w:rsidRDefault="00D714C9" w:rsidP="00B05759">
      <w:pPr>
        <w:spacing w:line="240" w:lineRule="auto"/>
        <w:jc w:val="both"/>
        <w:rPr>
          <w:rFonts w:ascii="Arial" w:hAnsi="Arial" w:cs="Arial"/>
          <w:sz w:val="24"/>
          <w:szCs w:val="24"/>
        </w:rPr>
      </w:pPr>
      <w:r w:rsidRPr="00D714C9">
        <w:rPr>
          <w:rFonts w:ascii="Arial" w:hAnsi="Arial" w:cs="Arial"/>
          <w:sz w:val="24"/>
          <w:szCs w:val="24"/>
        </w:rPr>
        <w:t>It could be argued that modern organisations are contributing to the creation of ‘good’ young people, they work hard and get a good job, have good relationships with friends and within the local community.  Not being antisocial, engaging well in school and out of school activities and staying within the family home.  This image is not simply ‘child as product’ but ‘trainable child’, contributing to the commodification of childhood.  The citizen-child will benefit from help and support to fulfil his or her potential.  This is a crucial aspect of the new child, being progressively included as consumers.</w:t>
      </w:r>
    </w:p>
    <w:p w14:paraId="4B371C5E" w14:textId="4645BD1B" w:rsidR="00D714C9" w:rsidRDefault="00D714C9" w:rsidP="00B05759">
      <w:pPr>
        <w:spacing w:line="240" w:lineRule="auto"/>
        <w:jc w:val="both"/>
        <w:rPr>
          <w:rFonts w:ascii="Arial" w:hAnsi="Arial" w:cs="Arial"/>
          <w:sz w:val="24"/>
          <w:szCs w:val="24"/>
        </w:rPr>
      </w:pPr>
      <w:r w:rsidRPr="00D714C9">
        <w:rPr>
          <w:rFonts w:ascii="Arial" w:hAnsi="Arial" w:cs="Arial"/>
          <w:sz w:val="24"/>
          <w:szCs w:val="24"/>
        </w:rPr>
        <w:t>Piper, 2008: 50</w:t>
      </w:r>
    </w:p>
    <w:p w14:paraId="10DE68C4" w14:textId="77777777" w:rsidR="00B05759" w:rsidRDefault="00B05759" w:rsidP="00B05759">
      <w:pPr>
        <w:spacing w:line="480" w:lineRule="auto"/>
        <w:ind w:left="567" w:right="567"/>
        <w:jc w:val="both"/>
        <w:rPr>
          <w:rFonts w:ascii="Arial" w:hAnsi="Arial" w:cs="Arial"/>
          <w:sz w:val="24"/>
          <w:szCs w:val="24"/>
        </w:rPr>
      </w:pPr>
    </w:p>
    <w:p w14:paraId="21CA35B5" w14:textId="77777777" w:rsidR="00B41604" w:rsidRDefault="00B05759" w:rsidP="00B05759">
      <w:pPr>
        <w:spacing w:line="480" w:lineRule="auto"/>
        <w:ind w:left="567" w:right="567"/>
        <w:jc w:val="both"/>
        <w:rPr>
          <w:rFonts w:ascii="Arial" w:hAnsi="Arial" w:cs="Arial"/>
          <w:sz w:val="24"/>
          <w:szCs w:val="24"/>
        </w:rPr>
      </w:pPr>
      <w:r>
        <w:rPr>
          <w:rFonts w:ascii="Arial" w:hAnsi="Arial" w:cs="Arial"/>
          <w:sz w:val="24"/>
          <w:szCs w:val="24"/>
        </w:rPr>
        <w:t xml:space="preserve">Though the idea of having a </w:t>
      </w:r>
      <w:r w:rsidR="00176C2D">
        <w:rPr>
          <w:rFonts w:ascii="Arial" w:hAnsi="Arial" w:cs="Arial"/>
          <w:sz w:val="24"/>
          <w:szCs w:val="24"/>
        </w:rPr>
        <w:t>school-based</w:t>
      </w:r>
      <w:r>
        <w:rPr>
          <w:rFonts w:ascii="Arial" w:hAnsi="Arial" w:cs="Arial"/>
          <w:sz w:val="24"/>
          <w:szCs w:val="24"/>
        </w:rPr>
        <w:t xml:space="preserve"> youth worker is great, it is an idea that is constantly under threat of being terminated</w:t>
      </w:r>
      <w:r w:rsidR="00176C2D">
        <w:rPr>
          <w:rFonts w:ascii="Arial" w:hAnsi="Arial" w:cs="Arial"/>
          <w:sz w:val="24"/>
          <w:szCs w:val="24"/>
        </w:rPr>
        <w:t xml:space="preserve"> as it is fuelled by government funding. </w:t>
      </w:r>
      <w:r w:rsidR="00176C2D" w:rsidRPr="00176C2D">
        <w:rPr>
          <w:rFonts w:ascii="Arial" w:hAnsi="Arial" w:cs="Arial"/>
          <w:sz w:val="24"/>
          <w:szCs w:val="24"/>
        </w:rPr>
        <w:t xml:space="preserve">The Welsh Government (2014) suggests that most of the funding available to youth work in Wales is administered by local authorities with funding allocated from the Revenue Support Grant (RSG). This funding is </w:t>
      </w:r>
      <w:r w:rsidR="00176C2D">
        <w:rPr>
          <w:rFonts w:ascii="Arial" w:hAnsi="Arial" w:cs="Arial"/>
          <w:sz w:val="24"/>
          <w:szCs w:val="24"/>
        </w:rPr>
        <w:t>put in place to</w:t>
      </w:r>
      <w:r w:rsidR="00176C2D" w:rsidRPr="00176C2D">
        <w:rPr>
          <w:rFonts w:ascii="Arial" w:hAnsi="Arial" w:cs="Arial"/>
          <w:sz w:val="24"/>
          <w:szCs w:val="24"/>
        </w:rPr>
        <w:t xml:space="preserve"> best meet the local needs and priorities of the local authority (WG, 2014). </w:t>
      </w:r>
      <w:r w:rsidR="00176C2D">
        <w:rPr>
          <w:rFonts w:ascii="Arial" w:hAnsi="Arial" w:cs="Arial"/>
          <w:sz w:val="24"/>
          <w:szCs w:val="24"/>
        </w:rPr>
        <w:t xml:space="preserve">With </w:t>
      </w:r>
      <w:proofErr w:type="gramStart"/>
      <w:r w:rsidR="00176C2D">
        <w:rPr>
          <w:rFonts w:ascii="Arial" w:hAnsi="Arial" w:cs="Arial"/>
          <w:sz w:val="24"/>
          <w:szCs w:val="24"/>
        </w:rPr>
        <w:t>this being said it</w:t>
      </w:r>
      <w:proofErr w:type="gramEnd"/>
      <w:r w:rsidR="00176C2D">
        <w:rPr>
          <w:rFonts w:ascii="Arial" w:hAnsi="Arial" w:cs="Arial"/>
          <w:sz w:val="24"/>
          <w:szCs w:val="24"/>
        </w:rPr>
        <w:t xml:space="preserve"> suggests that funding can be stopped instantly if the needs of the local community change or the money needs to be used for another sector. This resulting in staff members would lose their jobs and the youth work would be discontinued. The constant struggle youth workers face is being able to present their results from the work they are doing with young people to government organisations. The only way to continue government funding would </w:t>
      </w:r>
      <w:r w:rsidR="00B41604">
        <w:rPr>
          <w:rFonts w:ascii="Arial" w:hAnsi="Arial" w:cs="Arial"/>
          <w:sz w:val="24"/>
          <w:szCs w:val="24"/>
        </w:rPr>
        <w:t>mean the youth workers would have to find a way that demonstrates effectively the work they are doing with young people.</w:t>
      </w:r>
    </w:p>
    <w:p w14:paraId="596FB857" w14:textId="515A5B27" w:rsidR="00B05759" w:rsidRDefault="00B41604" w:rsidP="00B05759">
      <w:pPr>
        <w:spacing w:line="480" w:lineRule="auto"/>
        <w:ind w:left="567" w:right="567"/>
        <w:jc w:val="both"/>
        <w:rPr>
          <w:rFonts w:ascii="Arial" w:hAnsi="Arial" w:cs="Arial"/>
          <w:sz w:val="24"/>
          <w:szCs w:val="24"/>
        </w:rPr>
      </w:pPr>
      <w:r w:rsidRPr="00B41604">
        <w:rPr>
          <w:rFonts w:ascii="Arial" w:hAnsi="Arial" w:cs="Arial"/>
          <w:sz w:val="24"/>
          <w:szCs w:val="24"/>
        </w:rPr>
        <w:t>The Welsh Government has historically provided support to grant schemes that are proposed to support the outcomes of youth work (WG,2014). Therefore, there are grants available that the organisation can use for programmes</w:t>
      </w:r>
      <w:r>
        <w:rPr>
          <w:rFonts w:ascii="Arial" w:hAnsi="Arial" w:cs="Arial"/>
          <w:sz w:val="24"/>
          <w:szCs w:val="24"/>
        </w:rPr>
        <w:t xml:space="preserve">. </w:t>
      </w:r>
      <w:r w:rsidRPr="00B41604">
        <w:rPr>
          <w:rFonts w:ascii="Arial" w:hAnsi="Arial" w:cs="Arial"/>
          <w:sz w:val="24"/>
          <w:szCs w:val="24"/>
        </w:rPr>
        <w:t xml:space="preserve">The </w:t>
      </w:r>
      <w:r>
        <w:rPr>
          <w:rFonts w:ascii="Arial" w:hAnsi="Arial" w:cs="Arial"/>
          <w:sz w:val="24"/>
          <w:szCs w:val="24"/>
        </w:rPr>
        <w:t xml:space="preserve">constant </w:t>
      </w:r>
      <w:r w:rsidRPr="00B41604">
        <w:rPr>
          <w:rFonts w:ascii="Arial" w:hAnsi="Arial" w:cs="Arial"/>
          <w:sz w:val="24"/>
          <w:szCs w:val="24"/>
        </w:rPr>
        <w:t>pressure of keeping the organisation a</w:t>
      </w:r>
      <w:r>
        <w:rPr>
          <w:rFonts w:ascii="Arial" w:hAnsi="Arial" w:cs="Arial"/>
          <w:sz w:val="24"/>
          <w:szCs w:val="24"/>
        </w:rPr>
        <w:t xml:space="preserve">bove water can result in a desperate measure to obtain funding. </w:t>
      </w:r>
      <w:r w:rsidRPr="00B41604">
        <w:rPr>
          <w:rFonts w:ascii="Arial" w:hAnsi="Arial" w:cs="Arial"/>
          <w:sz w:val="24"/>
          <w:szCs w:val="24"/>
        </w:rPr>
        <w:t>This can cause organisations to bid for funding that has obligations to carry out work desired by others rather than the work needed or wanted by the young people (</w:t>
      </w:r>
      <w:proofErr w:type="spellStart"/>
      <w:r w:rsidRPr="00B41604">
        <w:rPr>
          <w:rFonts w:ascii="Arial" w:hAnsi="Arial" w:cs="Arial"/>
          <w:sz w:val="24"/>
          <w:szCs w:val="24"/>
        </w:rPr>
        <w:t>Jeffs</w:t>
      </w:r>
      <w:proofErr w:type="spellEnd"/>
      <w:r w:rsidRPr="00B41604">
        <w:rPr>
          <w:rFonts w:ascii="Arial" w:hAnsi="Arial" w:cs="Arial"/>
          <w:sz w:val="24"/>
          <w:szCs w:val="24"/>
        </w:rPr>
        <w:t>, 2011).</w:t>
      </w:r>
      <w:r>
        <w:rPr>
          <w:rFonts w:ascii="Arial" w:hAnsi="Arial" w:cs="Arial"/>
          <w:sz w:val="24"/>
          <w:szCs w:val="24"/>
        </w:rPr>
        <w:t xml:space="preserve"> </w:t>
      </w:r>
    </w:p>
    <w:p w14:paraId="1267BBFD" w14:textId="55D89D8D" w:rsidR="00B41604" w:rsidRDefault="00B41604" w:rsidP="00B05759">
      <w:pPr>
        <w:spacing w:line="480" w:lineRule="auto"/>
        <w:ind w:left="567" w:right="567"/>
        <w:jc w:val="both"/>
        <w:rPr>
          <w:rFonts w:ascii="Arial" w:hAnsi="Arial" w:cs="Arial"/>
          <w:sz w:val="24"/>
          <w:szCs w:val="24"/>
        </w:rPr>
      </w:pPr>
      <w:r>
        <w:rPr>
          <w:rFonts w:ascii="Arial" w:hAnsi="Arial" w:cs="Arial"/>
          <w:sz w:val="24"/>
          <w:szCs w:val="24"/>
        </w:rPr>
        <w:t xml:space="preserve">The organisation being based in a school means that youth work’s results are constantly being compared to those of the schools. The school has its own targets they must meet every academic quarter, so in turn as do the school-based youth workers. This can be looked at a variety of angles. The most obvious reason is that the school has a reputation it must uphold, to bring in future pupils and funding from organisations to make it the most successful school it could possibly be. The other aspect that it is looked at from, if the targets are not met </w:t>
      </w:r>
      <w:r w:rsidR="000679F2">
        <w:rPr>
          <w:rFonts w:ascii="Arial" w:hAnsi="Arial" w:cs="Arial"/>
          <w:sz w:val="24"/>
          <w:szCs w:val="24"/>
        </w:rPr>
        <w:t xml:space="preserve">or proven successful than funding can be cut. Resulting in a school-based youth worker branding as a waste of time and money. </w:t>
      </w:r>
    </w:p>
    <w:p w14:paraId="72211F1C" w14:textId="1F95A864" w:rsidR="000679F2" w:rsidRDefault="000679F2" w:rsidP="00B05759">
      <w:pPr>
        <w:spacing w:line="480" w:lineRule="auto"/>
        <w:ind w:left="567" w:right="567"/>
        <w:jc w:val="both"/>
        <w:rPr>
          <w:rFonts w:ascii="Arial" w:hAnsi="Arial" w:cs="Arial"/>
          <w:sz w:val="24"/>
          <w:szCs w:val="24"/>
        </w:rPr>
      </w:pPr>
      <w:r>
        <w:rPr>
          <w:rFonts w:ascii="Arial" w:hAnsi="Arial" w:cs="Arial"/>
          <w:sz w:val="24"/>
          <w:szCs w:val="24"/>
        </w:rPr>
        <w:t xml:space="preserve">When the youth workers are devising a programme of work for the academic term they must take into consideration the policies of the school they are working within. For example, the programme of work must abide by the health safety regulations of the school. If a young person causes harm to themselves or others around them then the programme could be terminated. Also resulting in serious repercussions for the school in the local community. </w:t>
      </w:r>
    </w:p>
    <w:p w14:paraId="4B69B508" w14:textId="7351877F" w:rsidR="007F4213" w:rsidRDefault="007F4213" w:rsidP="00B05759">
      <w:pPr>
        <w:spacing w:line="480" w:lineRule="auto"/>
        <w:ind w:left="567" w:right="567"/>
        <w:jc w:val="both"/>
        <w:rPr>
          <w:rFonts w:ascii="Arial" w:hAnsi="Arial" w:cs="Arial"/>
          <w:sz w:val="24"/>
          <w:szCs w:val="24"/>
        </w:rPr>
      </w:pPr>
      <w:r>
        <w:rPr>
          <w:rFonts w:ascii="Arial" w:hAnsi="Arial" w:cs="Arial"/>
          <w:sz w:val="24"/>
          <w:szCs w:val="24"/>
        </w:rPr>
        <w:t xml:space="preserve">From the PESTLE analysis carried out on the organisation there were very little issues that stemmed from a technological aspect. The school has only been recently built within the past decade, so it is up to date with technology, i.e. computers, iPads etc. Some lessons are even based around using iPad’s as a tool for teaching. However, </w:t>
      </w:r>
      <w:proofErr w:type="gramStart"/>
      <w:r>
        <w:rPr>
          <w:rFonts w:ascii="Arial" w:hAnsi="Arial" w:cs="Arial"/>
          <w:sz w:val="24"/>
          <w:szCs w:val="24"/>
        </w:rPr>
        <w:t>with this being said, the</w:t>
      </w:r>
      <w:proofErr w:type="gramEnd"/>
      <w:r>
        <w:rPr>
          <w:rFonts w:ascii="Arial" w:hAnsi="Arial" w:cs="Arial"/>
          <w:sz w:val="24"/>
          <w:szCs w:val="24"/>
        </w:rPr>
        <w:t xml:space="preserve"> school-based youth worker is limited to access of a computer, once every two weeks to be precise. The sharing of technology between the teacher’s lessons and the youth workers can be looked at from two perspectives. Firstly, the lack of technology can hinder the young persons abilities to research topics related to the programme of work. But, secondly young people’s lives are constantly revolved around technology. So, to find a way to work with young people that does not rely on technology can be beneficial to their process of learning. </w:t>
      </w:r>
    </w:p>
    <w:p w14:paraId="19C81A89" w14:textId="64BFE4B2" w:rsidR="00AD58C3" w:rsidRDefault="00AD58C3" w:rsidP="00B05759">
      <w:pPr>
        <w:spacing w:line="480" w:lineRule="auto"/>
        <w:ind w:left="567" w:right="567"/>
        <w:jc w:val="both"/>
        <w:rPr>
          <w:rFonts w:ascii="Arial" w:hAnsi="Arial" w:cs="Arial"/>
          <w:sz w:val="24"/>
          <w:szCs w:val="24"/>
        </w:rPr>
      </w:pPr>
      <w:r>
        <w:rPr>
          <w:rFonts w:ascii="Arial" w:hAnsi="Arial" w:cs="Arial"/>
          <w:sz w:val="24"/>
          <w:szCs w:val="24"/>
        </w:rPr>
        <w:t xml:space="preserve">The location of the school can be linked to the environmental aspect of the PESTLE analysis. The school is based in a rural location, that can be affected by the climate, especially in the winter months. From my personal experience of working within the organisation there can be disruptions to the programme of work due to school closures because of snow and flooding. The school has procedures put in place that mean the young people will need to be sent home if the weather effects their health and safety. Having a knock-on effect with the programme of work, being behind schedule and resulting in targets potentially not being met.  </w:t>
      </w:r>
    </w:p>
    <w:p w14:paraId="30B5619F" w14:textId="43ABE437" w:rsidR="00AD58C3" w:rsidRDefault="00107A1C" w:rsidP="00B05759">
      <w:pPr>
        <w:spacing w:line="480" w:lineRule="auto"/>
        <w:ind w:left="567" w:right="567"/>
        <w:jc w:val="both"/>
        <w:rPr>
          <w:rFonts w:ascii="Arial" w:hAnsi="Arial" w:cs="Arial"/>
          <w:sz w:val="24"/>
          <w:szCs w:val="24"/>
        </w:rPr>
      </w:pPr>
      <w:r>
        <w:rPr>
          <w:rFonts w:ascii="Arial" w:hAnsi="Arial" w:cs="Arial"/>
          <w:sz w:val="24"/>
          <w:szCs w:val="24"/>
        </w:rPr>
        <w:t xml:space="preserve">If the organisation is to be sustainable the problems that have arisen from the PESTLE analysis need to be addressed as soon as possible. Starting with the miss-communication between members of staff and youth workers. This can easily be addressed in a variety of ways. The most simple and effective would be for the youth workers to be announced to the school in assembly at the beginning of every academic and asked to explain the role within the school. This could help paint a clear picture for the young people and teachers alike. Putting aside any tension between teachers and youth workers could result in both of their facilities working to the best of their abilities in the best interest, that being of the young people within both organisation. The core of both organisations is centred around the development of young people. </w:t>
      </w:r>
      <w:r w:rsidR="00587637">
        <w:rPr>
          <w:rFonts w:ascii="Arial" w:hAnsi="Arial" w:cs="Arial"/>
          <w:sz w:val="24"/>
          <w:szCs w:val="24"/>
        </w:rPr>
        <w:t>Not all young people excel in a classroom-based environment, this is where the use of youth work can be most effective. Youth work allows young people to develop in a holistic manor, allowing them to reach their full potential in a way that can not be used in a regular school setting. If the teachers of the school are aware of this, then not so many young people would fall victim of the school system.</w:t>
      </w:r>
    </w:p>
    <w:p w14:paraId="345EE381" w14:textId="01CFE42F" w:rsidR="00587637" w:rsidRDefault="00587637" w:rsidP="00B05759">
      <w:pPr>
        <w:spacing w:line="480" w:lineRule="auto"/>
        <w:ind w:left="567" w:right="567"/>
        <w:jc w:val="both"/>
        <w:rPr>
          <w:rFonts w:ascii="Arial" w:hAnsi="Arial" w:cs="Arial"/>
          <w:sz w:val="24"/>
          <w:szCs w:val="24"/>
        </w:rPr>
      </w:pPr>
      <w:r>
        <w:rPr>
          <w:rFonts w:ascii="Arial" w:hAnsi="Arial" w:cs="Arial"/>
          <w:sz w:val="24"/>
          <w:szCs w:val="24"/>
        </w:rPr>
        <w:t xml:space="preserve">A drop-in centre should be available to the young people, allowing them to come and talk to the youth workers about any issues they are facing. Due to the nature of the organisation only a handful of young people are referred to the youth workers, this is down to the teacher’s decision. Teachers decide who fits the bill if you will, when you a young person could be struggling with problems that they only feel comfortable sharing with their youth worker. From my experience of working within the organisation </w:t>
      </w:r>
      <w:r w:rsidR="00950CF5">
        <w:rPr>
          <w:rFonts w:ascii="Arial" w:hAnsi="Arial" w:cs="Arial"/>
          <w:sz w:val="24"/>
          <w:szCs w:val="24"/>
        </w:rPr>
        <w:t xml:space="preserve">I have had young people approach me asking if they could join a session but due to structure of the programme I have had to turn them away. </w:t>
      </w:r>
    </w:p>
    <w:p w14:paraId="1F718DD5" w14:textId="02F30769" w:rsidR="00950CF5" w:rsidRDefault="00950CF5" w:rsidP="00B05759">
      <w:pPr>
        <w:spacing w:line="480" w:lineRule="auto"/>
        <w:ind w:left="567" w:right="567"/>
        <w:jc w:val="both"/>
        <w:rPr>
          <w:rFonts w:ascii="Arial" w:hAnsi="Arial" w:cs="Arial"/>
          <w:sz w:val="24"/>
          <w:szCs w:val="24"/>
        </w:rPr>
      </w:pPr>
      <w:r>
        <w:rPr>
          <w:rFonts w:ascii="Arial" w:hAnsi="Arial" w:cs="Arial"/>
          <w:sz w:val="24"/>
          <w:szCs w:val="24"/>
        </w:rPr>
        <w:t>In conclusion the positives outweigh the negatives from the PESTLE analysis. If the negative aspects are addressed sooner rather than later then the organisation could potentially be successful and sustainable for years to come. Allowing the young people involved within the setting to reach their full potential.</w:t>
      </w:r>
    </w:p>
    <w:p w14:paraId="407007F5" w14:textId="6281FF5B" w:rsidR="00950CF5" w:rsidRDefault="00950CF5" w:rsidP="00B05759">
      <w:pPr>
        <w:spacing w:line="480" w:lineRule="auto"/>
        <w:ind w:left="567" w:right="567"/>
        <w:jc w:val="both"/>
        <w:rPr>
          <w:rFonts w:ascii="Arial" w:hAnsi="Arial" w:cs="Arial"/>
          <w:b/>
          <w:sz w:val="24"/>
          <w:szCs w:val="24"/>
        </w:rPr>
      </w:pPr>
      <w:r w:rsidRPr="00950CF5">
        <w:rPr>
          <w:rFonts w:ascii="Arial" w:hAnsi="Arial" w:cs="Arial"/>
          <w:b/>
          <w:sz w:val="24"/>
          <w:szCs w:val="24"/>
        </w:rPr>
        <w:t xml:space="preserve">Reference List </w:t>
      </w:r>
    </w:p>
    <w:p w14:paraId="139159CF" w14:textId="77777777" w:rsidR="00950CF5" w:rsidRP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Berry, T. (2017) What Is a SWOT Analysis? Available at: https://articles.bplans.com/how-to-perform-swot-analysis/ (Accessed: 5th December 2017)</w:t>
      </w:r>
    </w:p>
    <w:p w14:paraId="4A2F1C36" w14:textId="49A886B2" w:rsid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 xml:space="preserve">Creative commons (2012) Participation Models: Citizens, Youth, Online. 2nd edition. Available at: http://www.nonformality.org/wpcontent/uploads/2012/11/Participation_Models_20121118.pdf (Accessed: </w:t>
      </w:r>
      <w:r>
        <w:rPr>
          <w:rFonts w:ascii="Arial" w:hAnsi="Arial" w:cs="Arial"/>
          <w:sz w:val="24"/>
          <w:szCs w:val="24"/>
        </w:rPr>
        <w:t>24th March 2018</w:t>
      </w:r>
      <w:r w:rsidRPr="00950CF5">
        <w:rPr>
          <w:rFonts w:ascii="Arial" w:hAnsi="Arial" w:cs="Arial"/>
          <w:sz w:val="24"/>
          <w:szCs w:val="24"/>
        </w:rPr>
        <w:t>)</w:t>
      </w:r>
    </w:p>
    <w:p w14:paraId="61444403" w14:textId="0A8369B4" w:rsidR="00985475" w:rsidRPr="00950CF5" w:rsidRDefault="00985475" w:rsidP="00950CF5">
      <w:pPr>
        <w:spacing w:line="240" w:lineRule="auto"/>
        <w:ind w:left="567" w:right="567"/>
        <w:jc w:val="both"/>
        <w:rPr>
          <w:rFonts w:ascii="Arial" w:hAnsi="Arial" w:cs="Arial"/>
          <w:sz w:val="24"/>
          <w:szCs w:val="24"/>
        </w:rPr>
      </w:pPr>
      <w:r w:rsidRPr="00985475">
        <w:rPr>
          <w:rFonts w:ascii="Arial" w:hAnsi="Arial" w:cs="Arial"/>
          <w:sz w:val="24"/>
          <w:szCs w:val="24"/>
        </w:rPr>
        <w:t>Ford, K. (2005) Leading and Managing Youth Work and Services for Young People. Leicester: NYA.</w:t>
      </w:r>
    </w:p>
    <w:p w14:paraId="77E92DCB" w14:textId="77777777" w:rsidR="00985475" w:rsidRDefault="00985475" w:rsidP="00950CF5">
      <w:pPr>
        <w:spacing w:line="240" w:lineRule="auto"/>
        <w:ind w:left="567" w:right="567"/>
        <w:jc w:val="both"/>
        <w:rPr>
          <w:rFonts w:ascii="Arial" w:hAnsi="Arial" w:cs="Arial"/>
          <w:sz w:val="24"/>
          <w:szCs w:val="24"/>
        </w:rPr>
      </w:pPr>
    </w:p>
    <w:p w14:paraId="0C5A1E6F" w14:textId="6E7ACBCB" w:rsidR="00950CF5" w:rsidRP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Harrison, J. (2010) Essentials of Strategic Planning in Healthcare. Chicago: Health Administration Press.</w:t>
      </w:r>
    </w:p>
    <w:p w14:paraId="784E417E" w14:textId="39631F70" w:rsidR="00950CF5" w:rsidRP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Hart, R, A. (1992) Children’s Participation: from tokenism to citizenship. 4th edition. Available at: https://www.unicef-irc.org/publications/pdf/childrens_participation.pdf. (Accessed: 3</w:t>
      </w:r>
      <w:r>
        <w:rPr>
          <w:rFonts w:ascii="Arial" w:hAnsi="Arial" w:cs="Arial"/>
          <w:sz w:val="24"/>
          <w:szCs w:val="24"/>
        </w:rPr>
        <w:t>0</w:t>
      </w:r>
      <w:r w:rsidRPr="00950CF5">
        <w:rPr>
          <w:rFonts w:ascii="Arial" w:hAnsi="Arial" w:cs="Arial"/>
          <w:sz w:val="24"/>
          <w:szCs w:val="24"/>
        </w:rPr>
        <w:t xml:space="preserve">th </w:t>
      </w:r>
      <w:r>
        <w:rPr>
          <w:rFonts w:ascii="Arial" w:hAnsi="Arial" w:cs="Arial"/>
          <w:sz w:val="24"/>
          <w:szCs w:val="24"/>
        </w:rPr>
        <w:t>March</w:t>
      </w:r>
      <w:r w:rsidRPr="00950CF5">
        <w:rPr>
          <w:rFonts w:ascii="Arial" w:hAnsi="Arial" w:cs="Arial"/>
          <w:sz w:val="24"/>
          <w:szCs w:val="24"/>
        </w:rPr>
        <w:t xml:space="preserve"> 201</w:t>
      </w:r>
      <w:r>
        <w:rPr>
          <w:rFonts w:ascii="Arial" w:hAnsi="Arial" w:cs="Arial"/>
          <w:sz w:val="24"/>
          <w:szCs w:val="24"/>
        </w:rPr>
        <w:t>8</w:t>
      </w:r>
      <w:r w:rsidRPr="00950CF5">
        <w:rPr>
          <w:rFonts w:ascii="Arial" w:hAnsi="Arial" w:cs="Arial"/>
          <w:sz w:val="24"/>
          <w:szCs w:val="24"/>
        </w:rPr>
        <w:t>)</w:t>
      </w:r>
    </w:p>
    <w:p w14:paraId="6D336F50" w14:textId="69401607" w:rsidR="00950CF5" w:rsidRPr="00950CF5" w:rsidRDefault="00950CF5" w:rsidP="00950CF5">
      <w:pPr>
        <w:spacing w:line="240" w:lineRule="auto"/>
        <w:ind w:left="567" w:right="567"/>
        <w:jc w:val="both"/>
        <w:rPr>
          <w:rFonts w:ascii="Arial" w:hAnsi="Arial" w:cs="Arial"/>
          <w:sz w:val="24"/>
          <w:szCs w:val="24"/>
        </w:rPr>
      </w:pPr>
      <w:proofErr w:type="spellStart"/>
      <w:r w:rsidRPr="00950CF5">
        <w:rPr>
          <w:rFonts w:ascii="Arial" w:hAnsi="Arial" w:cs="Arial"/>
          <w:sz w:val="24"/>
          <w:szCs w:val="24"/>
        </w:rPr>
        <w:t>Jeffs</w:t>
      </w:r>
      <w:proofErr w:type="spellEnd"/>
      <w:r w:rsidRPr="00950CF5">
        <w:rPr>
          <w:rFonts w:ascii="Arial" w:hAnsi="Arial" w:cs="Arial"/>
          <w:sz w:val="24"/>
          <w:szCs w:val="24"/>
        </w:rPr>
        <w:t>, T. (2011) ‘Running Out of Options: Re-</w:t>
      </w:r>
      <w:proofErr w:type="spellStart"/>
      <w:r w:rsidRPr="00950CF5">
        <w:rPr>
          <w:rFonts w:ascii="Arial" w:hAnsi="Arial" w:cs="Arial"/>
          <w:sz w:val="24"/>
          <w:szCs w:val="24"/>
        </w:rPr>
        <w:t>Modeling</w:t>
      </w:r>
      <w:proofErr w:type="spellEnd"/>
      <w:r w:rsidRPr="00950CF5">
        <w:rPr>
          <w:rFonts w:ascii="Arial" w:hAnsi="Arial" w:cs="Arial"/>
          <w:sz w:val="24"/>
          <w:szCs w:val="24"/>
        </w:rPr>
        <w:t xml:space="preserve"> Youth Work’, Youth &amp; Policy, 106 (May), pp. 1-8. Available at: http://www.youthandpolicy.org/wp-content/uploads/2017/06/youthandpolicy106-1.pdf. (Accessed 5th of </w:t>
      </w:r>
      <w:r>
        <w:rPr>
          <w:rFonts w:ascii="Arial" w:hAnsi="Arial" w:cs="Arial"/>
          <w:sz w:val="24"/>
          <w:szCs w:val="24"/>
        </w:rPr>
        <w:t>April</w:t>
      </w:r>
      <w:r w:rsidRPr="00950CF5">
        <w:rPr>
          <w:rFonts w:ascii="Arial" w:hAnsi="Arial" w:cs="Arial"/>
          <w:sz w:val="24"/>
          <w:szCs w:val="24"/>
        </w:rPr>
        <w:t xml:space="preserve"> 201</w:t>
      </w:r>
      <w:r>
        <w:rPr>
          <w:rFonts w:ascii="Arial" w:hAnsi="Arial" w:cs="Arial"/>
          <w:sz w:val="24"/>
          <w:szCs w:val="24"/>
        </w:rPr>
        <w:t>8</w:t>
      </w:r>
      <w:r w:rsidRPr="00950CF5">
        <w:rPr>
          <w:rFonts w:ascii="Arial" w:hAnsi="Arial" w:cs="Arial"/>
          <w:sz w:val="24"/>
          <w:szCs w:val="24"/>
        </w:rPr>
        <w:t>)</w:t>
      </w:r>
    </w:p>
    <w:p w14:paraId="1DF0BEA7" w14:textId="43147951" w:rsidR="00985475" w:rsidRDefault="00985475" w:rsidP="00950CF5">
      <w:pPr>
        <w:spacing w:line="240" w:lineRule="auto"/>
        <w:ind w:left="567" w:right="567"/>
        <w:jc w:val="both"/>
        <w:rPr>
          <w:rFonts w:ascii="Arial" w:hAnsi="Arial" w:cs="Arial"/>
          <w:sz w:val="24"/>
          <w:szCs w:val="24"/>
        </w:rPr>
      </w:pPr>
      <w:r w:rsidRPr="00985475">
        <w:rPr>
          <w:rFonts w:ascii="Arial" w:hAnsi="Arial" w:cs="Arial"/>
          <w:sz w:val="24"/>
          <w:szCs w:val="24"/>
        </w:rPr>
        <w:t>Lawrie, A. (1995) MANAGING Quality of Service. London: Directory of Social Change.</w:t>
      </w:r>
    </w:p>
    <w:p w14:paraId="694249AB" w14:textId="4DB46E1A" w:rsidR="00950CF5" w:rsidRP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 xml:space="preserve">Learning and Skills Improvement Service (2012). National Occupational Standards for Youth Work. Coventry: LSIS </w:t>
      </w:r>
    </w:p>
    <w:p w14:paraId="2F111DD5" w14:textId="77777777" w:rsidR="00950CF5" w:rsidRP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 xml:space="preserve">Millar, G. (2010) ‘Managing and developing youth work’ in </w:t>
      </w:r>
      <w:proofErr w:type="spellStart"/>
      <w:r w:rsidRPr="00950CF5">
        <w:rPr>
          <w:rFonts w:ascii="Arial" w:hAnsi="Arial" w:cs="Arial"/>
          <w:sz w:val="24"/>
          <w:szCs w:val="24"/>
        </w:rPr>
        <w:t>Jeffs</w:t>
      </w:r>
      <w:proofErr w:type="spellEnd"/>
      <w:r w:rsidRPr="00950CF5">
        <w:rPr>
          <w:rFonts w:ascii="Arial" w:hAnsi="Arial" w:cs="Arial"/>
          <w:sz w:val="24"/>
          <w:szCs w:val="24"/>
        </w:rPr>
        <w:t xml:space="preserve">, T and Smith, M. (eds.) Youth work practice. Hampshire: Palgrave, pp. 133-144. </w:t>
      </w:r>
    </w:p>
    <w:p w14:paraId="49604475" w14:textId="20221C8E" w:rsidR="00985475" w:rsidRDefault="00985475" w:rsidP="00950CF5">
      <w:pPr>
        <w:spacing w:line="240" w:lineRule="auto"/>
        <w:ind w:left="567" w:right="567"/>
        <w:jc w:val="both"/>
        <w:rPr>
          <w:rFonts w:ascii="Arial" w:hAnsi="Arial" w:cs="Arial"/>
          <w:sz w:val="24"/>
          <w:szCs w:val="24"/>
        </w:rPr>
      </w:pPr>
      <w:r w:rsidRPr="00985475">
        <w:rPr>
          <w:rFonts w:ascii="Arial" w:hAnsi="Arial" w:cs="Arial"/>
          <w:sz w:val="24"/>
          <w:szCs w:val="24"/>
        </w:rPr>
        <w:t xml:space="preserve">Piper C, Investing in Children, Devon: </w:t>
      </w:r>
      <w:proofErr w:type="spellStart"/>
      <w:r w:rsidRPr="00985475">
        <w:rPr>
          <w:rFonts w:ascii="Arial" w:hAnsi="Arial" w:cs="Arial"/>
          <w:sz w:val="24"/>
          <w:szCs w:val="24"/>
        </w:rPr>
        <w:t>Willan</w:t>
      </w:r>
      <w:proofErr w:type="spellEnd"/>
      <w:r w:rsidRPr="00985475">
        <w:rPr>
          <w:rFonts w:ascii="Arial" w:hAnsi="Arial" w:cs="Arial"/>
          <w:sz w:val="24"/>
          <w:szCs w:val="24"/>
        </w:rPr>
        <w:t>, 2008.</w:t>
      </w:r>
    </w:p>
    <w:p w14:paraId="57AE35BF" w14:textId="5197F590" w:rsidR="00985475" w:rsidRDefault="00985475" w:rsidP="00950CF5">
      <w:pPr>
        <w:spacing w:line="240" w:lineRule="auto"/>
        <w:ind w:left="567" w:right="567"/>
        <w:jc w:val="both"/>
        <w:rPr>
          <w:rFonts w:ascii="Arial" w:hAnsi="Arial" w:cs="Arial"/>
          <w:sz w:val="24"/>
          <w:szCs w:val="24"/>
        </w:rPr>
      </w:pPr>
      <w:r w:rsidRPr="00985475">
        <w:rPr>
          <w:rFonts w:ascii="Arial" w:hAnsi="Arial" w:cs="Arial"/>
          <w:sz w:val="24"/>
          <w:szCs w:val="24"/>
        </w:rPr>
        <w:t xml:space="preserve">Quinn R E, </w:t>
      </w:r>
      <w:proofErr w:type="spellStart"/>
      <w:r w:rsidRPr="00985475">
        <w:rPr>
          <w:rFonts w:ascii="Arial" w:hAnsi="Arial" w:cs="Arial"/>
          <w:sz w:val="24"/>
          <w:szCs w:val="24"/>
        </w:rPr>
        <w:t>Faerman</w:t>
      </w:r>
      <w:proofErr w:type="spellEnd"/>
      <w:r w:rsidRPr="00985475">
        <w:rPr>
          <w:rFonts w:ascii="Arial" w:hAnsi="Arial" w:cs="Arial"/>
          <w:sz w:val="24"/>
          <w:szCs w:val="24"/>
        </w:rPr>
        <w:t xml:space="preserve"> S R, Thompson M P, McGrath M R, &amp; St. Clair L S, Becoming a Master Manager – A Competency Framework (4th </w:t>
      </w:r>
      <w:proofErr w:type="spellStart"/>
      <w:r w:rsidRPr="00985475">
        <w:rPr>
          <w:rFonts w:ascii="Arial" w:hAnsi="Arial" w:cs="Arial"/>
          <w:sz w:val="24"/>
          <w:szCs w:val="24"/>
        </w:rPr>
        <w:t>ed</w:t>
      </w:r>
      <w:proofErr w:type="spellEnd"/>
      <w:r w:rsidRPr="00985475">
        <w:rPr>
          <w:rFonts w:ascii="Arial" w:hAnsi="Arial" w:cs="Arial"/>
          <w:sz w:val="24"/>
          <w:szCs w:val="24"/>
        </w:rPr>
        <w:t>), New York: Wiley, 2007.</w:t>
      </w:r>
    </w:p>
    <w:p w14:paraId="3EB23FC2" w14:textId="478EB91C" w:rsidR="00950CF5" w:rsidRP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 xml:space="preserve">Team FME. (2013) SWOT Analysis. Available at: http://www.free-management-ebooks.com/dldebk-pdf/fme-swot-analysis.pdf. (Accessed: 29th </w:t>
      </w:r>
      <w:r>
        <w:rPr>
          <w:rFonts w:ascii="Arial" w:hAnsi="Arial" w:cs="Arial"/>
          <w:sz w:val="24"/>
          <w:szCs w:val="24"/>
        </w:rPr>
        <w:t>March</w:t>
      </w:r>
      <w:r w:rsidRPr="00950CF5">
        <w:rPr>
          <w:rFonts w:ascii="Arial" w:hAnsi="Arial" w:cs="Arial"/>
          <w:sz w:val="24"/>
          <w:szCs w:val="24"/>
        </w:rPr>
        <w:t xml:space="preserve"> 201</w:t>
      </w:r>
      <w:r>
        <w:rPr>
          <w:rFonts w:ascii="Arial" w:hAnsi="Arial" w:cs="Arial"/>
          <w:sz w:val="24"/>
          <w:szCs w:val="24"/>
        </w:rPr>
        <w:t>8</w:t>
      </w:r>
      <w:r w:rsidRPr="00950CF5">
        <w:rPr>
          <w:rFonts w:ascii="Arial" w:hAnsi="Arial" w:cs="Arial"/>
          <w:sz w:val="24"/>
          <w:szCs w:val="24"/>
        </w:rPr>
        <w:t>)</w:t>
      </w:r>
    </w:p>
    <w:p w14:paraId="5744C4F9" w14:textId="4C53F107" w:rsidR="00950CF5" w:rsidRP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 xml:space="preserve">The United Nations Convention on the Rights of the Child, UNCRC. (1990) Convention on the Rights of the Child. Available at: https://downloads.unicef.org.uk/wp-content/uploads/2010/05/UNCRC_united_nations_convention_on_the_rights_of_the_child.pdf?_ga=2.175869419.890742323.1512427024-841050504.1493727975. (Accessed: 4th </w:t>
      </w:r>
      <w:r>
        <w:rPr>
          <w:rFonts w:ascii="Arial" w:hAnsi="Arial" w:cs="Arial"/>
          <w:sz w:val="24"/>
          <w:szCs w:val="24"/>
        </w:rPr>
        <w:t>April</w:t>
      </w:r>
      <w:r w:rsidRPr="00950CF5">
        <w:rPr>
          <w:rFonts w:ascii="Arial" w:hAnsi="Arial" w:cs="Arial"/>
          <w:sz w:val="24"/>
          <w:szCs w:val="24"/>
        </w:rPr>
        <w:t xml:space="preserve"> 201</w:t>
      </w:r>
      <w:r>
        <w:rPr>
          <w:rFonts w:ascii="Arial" w:hAnsi="Arial" w:cs="Arial"/>
          <w:sz w:val="24"/>
          <w:szCs w:val="24"/>
        </w:rPr>
        <w:t>8</w:t>
      </w:r>
      <w:r w:rsidRPr="00950CF5">
        <w:rPr>
          <w:rFonts w:ascii="Arial" w:hAnsi="Arial" w:cs="Arial"/>
          <w:sz w:val="24"/>
          <w:szCs w:val="24"/>
        </w:rPr>
        <w:t xml:space="preserve">) </w:t>
      </w:r>
    </w:p>
    <w:p w14:paraId="044579F3" w14:textId="77777777" w:rsidR="00950CF5" w:rsidRP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 xml:space="preserve">Tyler, M., (2009) ‘Introduction’ In Tyler, M., </w:t>
      </w:r>
      <w:proofErr w:type="spellStart"/>
      <w:r w:rsidRPr="00950CF5">
        <w:rPr>
          <w:rFonts w:ascii="Arial" w:hAnsi="Arial" w:cs="Arial"/>
          <w:sz w:val="24"/>
          <w:szCs w:val="24"/>
        </w:rPr>
        <w:t>Hoggarth</w:t>
      </w:r>
      <w:proofErr w:type="spellEnd"/>
      <w:r w:rsidRPr="00950CF5">
        <w:rPr>
          <w:rFonts w:ascii="Arial" w:hAnsi="Arial" w:cs="Arial"/>
          <w:sz w:val="24"/>
          <w:szCs w:val="24"/>
        </w:rPr>
        <w:t>, L. and Merton, B. (eds.) Managing Modern Youth Work. Exeter: Learning Matters Ltd, pp. 1-13.</w:t>
      </w:r>
    </w:p>
    <w:p w14:paraId="302E425E" w14:textId="616689D3" w:rsidR="00950CF5" w:rsidRPr="00950CF5" w:rsidRDefault="00950CF5" w:rsidP="00950CF5">
      <w:pPr>
        <w:spacing w:line="240" w:lineRule="auto"/>
        <w:ind w:left="567" w:right="567"/>
        <w:jc w:val="both"/>
        <w:rPr>
          <w:rFonts w:ascii="Arial" w:hAnsi="Arial" w:cs="Arial"/>
          <w:sz w:val="24"/>
          <w:szCs w:val="24"/>
        </w:rPr>
      </w:pPr>
      <w:r w:rsidRPr="00950CF5">
        <w:rPr>
          <w:rFonts w:ascii="Arial" w:hAnsi="Arial" w:cs="Arial"/>
          <w:sz w:val="24"/>
          <w:szCs w:val="24"/>
        </w:rPr>
        <w:t xml:space="preserve">Welsh Local Government (2007) young people, youth work, youth service. The National Youth Work Strategy for Wales 2014-2018 Available at: http://www.youthworkwales.org.uk/creo_files/upload/files/140221-national-youth-work-strategy-en.pdf. (Accessed: 4th </w:t>
      </w:r>
      <w:r>
        <w:rPr>
          <w:rFonts w:ascii="Arial" w:hAnsi="Arial" w:cs="Arial"/>
          <w:sz w:val="24"/>
          <w:szCs w:val="24"/>
        </w:rPr>
        <w:t>April</w:t>
      </w:r>
      <w:r w:rsidRPr="00950CF5">
        <w:rPr>
          <w:rFonts w:ascii="Arial" w:hAnsi="Arial" w:cs="Arial"/>
          <w:sz w:val="24"/>
          <w:szCs w:val="24"/>
        </w:rPr>
        <w:t xml:space="preserve"> 201</w:t>
      </w:r>
      <w:r>
        <w:rPr>
          <w:rFonts w:ascii="Arial" w:hAnsi="Arial" w:cs="Arial"/>
          <w:sz w:val="24"/>
          <w:szCs w:val="24"/>
        </w:rPr>
        <w:t>8</w:t>
      </w:r>
      <w:r w:rsidRPr="00950CF5">
        <w:rPr>
          <w:rFonts w:ascii="Arial" w:hAnsi="Arial" w:cs="Arial"/>
          <w:sz w:val="24"/>
          <w:szCs w:val="24"/>
        </w:rPr>
        <w:t>)</w:t>
      </w:r>
    </w:p>
    <w:p w14:paraId="74207FDA" w14:textId="42525E58" w:rsidR="00587637" w:rsidRDefault="00587637" w:rsidP="00B05759">
      <w:pPr>
        <w:spacing w:line="480" w:lineRule="auto"/>
        <w:ind w:left="567" w:right="567"/>
        <w:jc w:val="both"/>
        <w:rPr>
          <w:rFonts w:ascii="Arial" w:hAnsi="Arial" w:cs="Arial"/>
          <w:sz w:val="24"/>
          <w:szCs w:val="24"/>
        </w:rPr>
      </w:pPr>
    </w:p>
    <w:p w14:paraId="0B13C57E" w14:textId="77777777" w:rsidR="00985475" w:rsidRDefault="00985475" w:rsidP="00B05759">
      <w:pPr>
        <w:spacing w:line="480" w:lineRule="auto"/>
        <w:ind w:left="567" w:right="567"/>
        <w:jc w:val="both"/>
        <w:rPr>
          <w:rFonts w:ascii="Arial" w:hAnsi="Arial" w:cs="Arial"/>
          <w:sz w:val="24"/>
          <w:szCs w:val="24"/>
        </w:rPr>
      </w:pPr>
    </w:p>
    <w:p w14:paraId="6DD79D92" w14:textId="77777777" w:rsidR="00985475" w:rsidRDefault="00985475" w:rsidP="00B05759">
      <w:pPr>
        <w:spacing w:line="480" w:lineRule="auto"/>
        <w:ind w:left="567" w:right="567"/>
        <w:jc w:val="both"/>
        <w:rPr>
          <w:rFonts w:ascii="Arial" w:hAnsi="Arial" w:cs="Arial"/>
          <w:sz w:val="24"/>
          <w:szCs w:val="24"/>
        </w:rPr>
      </w:pPr>
    </w:p>
    <w:p w14:paraId="6CFA36EC" w14:textId="03C4E7B3" w:rsidR="00985475" w:rsidRDefault="00985475" w:rsidP="00B05759">
      <w:pPr>
        <w:spacing w:line="480" w:lineRule="auto"/>
        <w:ind w:left="567" w:right="567"/>
        <w:jc w:val="both"/>
        <w:rPr>
          <w:rFonts w:ascii="Arial" w:hAnsi="Arial" w:cs="Arial"/>
          <w:sz w:val="24"/>
          <w:szCs w:val="24"/>
        </w:rPr>
      </w:pPr>
      <w:r>
        <w:rPr>
          <w:rFonts w:ascii="Arial" w:hAnsi="Arial" w:cs="Arial"/>
          <w:sz w:val="24"/>
          <w:szCs w:val="24"/>
        </w:rPr>
        <w:t>Appendix 1</w:t>
      </w:r>
    </w:p>
    <w:p w14:paraId="2F686A29" w14:textId="63934953" w:rsidR="00985475" w:rsidRPr="00F043BE" w:rsidRDefault="00985475" w:rsidP="00985475">
      <w:pPr>
        <w:rPr>
          <w:rFonts w:ascii="Arial" w:hAnsi="Arial"/>
          <w:b/>
          <w:sz w:val="24"/>
          <w:szCs w:val="24"/>
        </w:rPr>
      </w:pPr>
      <w:r w:rsidRPr="00F043BE">
        <w:rPr>
          <w:rFonts w:ascii="Arial" w:hAnsi="Arial"/>
          <w:b/>
          <w:sz w:val="24"/>
          <w:szCs w:val="24"/>
        </w:rPr>
        <w:t xml:space="preserve">PESTLE </w:t>
      </w:r>
      <w:r>
        <w:rPr>
          <w:rFonts w:ascii="Arial" w:hAnsi="Arial"/>
          <w:b/>
          <w:sz w:val="24"/>
          <w:szCs w:val="24"/>
        </w:rPr>
        <w:t>of organisation</w:t>
      </w:r>
      <w:r w:rsidRPr="00F043BE">
        <w:rPr>
          <w:rFonts w:ascii="Arial" w:hAnsi="Arial"/>
          <w:b/>
          <w:sz w:val="24"/>
          <w:szCs w:val="24"/>
        </w:rPr>
        <w:t>:</w:t>
      </w:r>
    </w:p>
    <w:p w14:paraId="53BD63F6" w14:textId="77777777" w:rsidR="00985475" w:rsidRDefault="00985475" w:rsidP="00985475">
      <w:pPr>
        <w:rPr>
          <w:rFonts w:ascii="Arial" w:hAnsi="Arial"/>
          <w:b/>
          <w:sz w:val="24"/>
          <w:szCs w:val="24"/>
        </w:rPr>
      </w:pPr>
    </w:p>
    <w:tbl>
      <w:tblPr>
        <w:tblStyle w:val="TableGrid"/>
        <w:tblW w:w="0" w:type="auto"/>
        <w:tblLook w:val="04A0" w:firstRow="1" w:lastRow="0" w:firstColumn="1" w:lastColumn="0" w:noHBand="0" w:noVBand="1"/>
      </w:tblPr>
      <w:tblGrid>
        <w:gridCol w:w="1429"/>
        <w:gridCol w:w="1315"/>
        <w:gridCol w:w="1825"/>
        <w:gridCol w:w="1506"/>
        <w:gridCol w:w="1129"/>
        <w:gridCol w:w="1812"/>
      </w:tblGrid>
      <w:tr w:rsidR="00252290" w14:paraId="16B07FDB" w14:textId="77777777" w:rsidTr="0017369C">
        <w:trPr>
          <w:trHeight w:val="2002"/>
        </w:trPr>
        <w:tc>
          <w:tcPr>
            <w:tcW w:w="2607" w:type="dxa"/>
            <w:shd w:val="clear" w:color="auto" w:fill="FF0000"/>
          </w:tcPr>
          <w:p w14:paraId="23B0AFA2" w14:textId="77777777" w:rsidR="00985475" w:rsidRDefault="00985475" w:rsidP="0017369C">
            <w:pPr>
              <w:jc w:val="center"/>
              <w:rPr>
                <w:rFonts w:ascii="Arial" w:hAnsi="Arial"/>
                <w:b/>
                <w:sz w:val="24"/>
                <w:szCs w:val="24"/>
              </w:rPr>
            </w:pPr>
            <w:r w:rsidRPr="00E7616A">
              <w:rPr>
                <w:rFonts w:ascii="Arial" w:hAnsi="Arial"/>
                <w:b/>
                <w:color w:val="FFFFFF" w:themeColor="background1"/>
                <w:sz w:val="144"/>
                <w:szCs w:val="24"/>
              </w:rPr>
              <w:t>P</w:t>
            </w:r>
            <w:r>
              <w:rPr>
                <w:rFonts w:ascii="Arial" w:hAnsi="Arial"/>
                <w:b/>
                <w:color w:val="FFFFFF" w:themeColor="background1"/>
                <w:sz w:val="144"/>
                <w:szCs w:val="24"/>
              </w:rPr>
              <w:br/>
            </w:r>
            <w:r w:rsidRPr="00553FD9">
              <w:rPr>
                <w:rFonts w:ascii="Arial" w:hAnsi="Arial"/>
                <w:b/>
                <w:sz w:val="28"/>
                <w:szCs w:val="24"/>
              </w:rPr>
              <w:t>Political</w:t>
            </w:r>
          </w:p>
        </w:tc>
        <w:tc>
          <w:tcPr>
            <w:tcW w:w="2607" w:type="dxa"/>
            <w:shd w:val="clear" w:color="auto" w:fill="9CC2E5" w:themeFill="accent1" w:themeFillTint="99"/>
          </w:tcPr>
          <w:p w14:paraId="4C4E9678" w14:textId="77777777" w:rsidR="00985475" w:rsidRDefault="00985475" w:rsidP="0017369C">
            <w:pPr>
              <w:jc w:val="center"/>
              <w:rPr>
                <w:rFonts w:ascii="Arial" w:hAnsi="Arial"/>
                <w:b/>
                <w:color w:val="FFFFFF" w:themeColor="background1"/>
                <w:sz w:val="144"/>
                <w:szCs w:val="24"/>
              </w:rPr>
            </w:pPr>
            <w:r w:rsidRPr="00E7616A">
              <w:rPr>
                <w:rFonts w:ascii="Arial" w:hAnsi="Arial"/>
                <w:b/>
                <w:color w:val="FFFFFF" w:themeColor="background1"/>
                <w:sz w:val="144"/>
                <w:szCs w:val="24"/>
              </w:rPr>
              <w:t>E</w:t>
            </w:r>
          </w:p>
          <w:p w14:paraId="7DEF5168" w14:textId="77777777" w:rsidR="00985475" w:rsidRDefault="00985475" w:rsidP="0017369C">
            <w:pPr>
              <w:jc w:val="center"/>
              <w:rPr>
                <w:rFonts w:ascii="Arial" w:hAnsi="Arial"/>
                <w:b/>
                <w:sz w:val="24"/>
                <w:szCs w:val="24"/>
              </w:rPr>
            </w:pPr>
            <w:r w:rsidRPr="00553FD9">
              <w:rPr>
                <w:rFonts w:ascii="Arial" w:hAnsi="Arial"/>
                <w:b/>
                <w:sz w:val="28"/>
                <w:szCs w:val="24"/>
              </w:rPr>
              <w:t>Economic</w:t>
            </w:r>
          </w:p>
        </w:tc>
        <w:tc>
          <w:tcPr>
            <w:tcW w:w="2607" w:type="dxa"/>
            <w:shd w:val="clear" w:color="auto" w:fill="FF6600"/>
          </w:tcPr>
          <w:p w14:paraId="6112FE7C" w14:textId="77777777" w:rsidR="00985475" w:rsidRDefault="00985475" w:rsidP="0017369C">
            <w:pPr>
              <w:jc w:val="center"/>
              <w:rPr>
                <w:rFonts w:ascii="Arial" w:hAnsi="Arial"/>
                <w:b/>
                <w:color w:val="FFFFFF" w:themeColor="background1"/>
                <w:sz w:val="144"/>
                <w:szCs w:val="144"/>
              </w:rPr>
            </w:pPr>
            <w:r>
              <w:rPr>
                <w:rFonts w:ascii="Arial" w:hAnsi="Arial"/>
                <w:b/>
                <w:color w:val="FFFFFF" w:themeColor="background1"/>
                <w:sz w:val="144"/>
                <w:szCs w:val="144"/>
              </w:rPr>
              <w:t>S</w:t>
            </w:r>
          </w:p>
          <w:p w14:paraId="30B9D70E" w14:textId="77777777" w:rsidR="00985475" w:rsidRPr="00553FD9" w:rsidRDefault="00985475" w:rsidP="0017369C">
            <w:pPr>
              <w:jc w:val="center"/>
              <w:rPr>
                <w:rFonts w:ascii="Arial" w:hAnsi="Arial"/>
                <w:b/>
                <w:color w:val="000000" w:themeColor="text1"/>
                <w:sz w:val="24"/>
                <w:szCs w:val="24"/>
              </w:rPr>
            </w:pPr>
            <w:r w:rsidRPr="00553FD9">
              <w:rPr>
                <w:rFonts w:ascii="Arial" w:hAnsi="Arial"/>
                <w:b/>
                <w:color w:val="000000" w:themeColor="text1"/>
                <w:sz w:val="28"/>
                <w:szCs w:val="24"/>
              </w:rPr>
              <w:t>Social/Cultural</w:t>
            </w:r>
          </w:p>
        </w:tc>
        <w:tc>
          <w:tcPr>
            <w:tcW w:w="2608" w:type="dxa"/>
            <w:shd w:val="clear" w:color="auto" w:fill="92D050"/>
          </w:tcPr>
          <w:p w14:paraId="647BFF2A" w14:textId="77777777" w:rsidR="00985475" w:rsidRDefault="00985475" w:rsidP="0017369C">
            <w:pPr>
              <w:jc w:val="center"/>
              <w:rPr>
                <w:rFonts w:ascii="Arial" w:hAnsi="Arial"/>
                <w:b/>
                <w:color w:val="FFFFFF" w:themeColor="background1"/>
                <w:sz w:val="144"/>
                <w:szCs w:val="144"/>
              </w:rPr>
            </w:pPr>
            <w:r>
              <w:rPr>
                <w:rFonts w:ascii="Arial" w:hAnsi="Arial"/>
                <w:b/>
                <w:color w:val="FFFFFF" w:themeColor="background1"/>
                <w:sz w:val="144"/>
                <w:szCs w:val="144"/>
              </w:rPr>
              <w:t>T</w:t>
            </w:r>
          </w:p>
          <w:p w14:paraId="03F8C840" w14:textId="77777777" w:rsidR="00985475" w:rsidRPr="00553FD9" w:rsidRDefault="00985475" w:rsidP="0017369C">
            <w:pPr>
              <w:jc w:val="center"/>
              <w:rPr>
                <w:rFonts w:ascii="Arial" w:hAnsi="Arial"/>
                <w:b/>
                <w:color w:val="000000" w:themeColor="text1"/>
                <w:sz w:val="24"/>
                <w:szCs w:val="144"/>
              </w:rPr>
            </w:pPr>
            <w:r w:rsidRPr="00553FD9">
              <w:rPr>
                <w:rFonts w:ascii="Arial" w:hAnsi="Arial"/>
                <w:b/>
                <w:color w:val="000000" w:themeColor="text1"/>
                <w:sz w:val="28"/>
                <w:szCs w:val="144"/>
              </w:rPr>
              <w:t>Technology</w:t>
            </w:r>
          </w:p>
        </w:tc>
        <w:tc>
          <w:tcPr>
            <w:tcW w:w="2608" w:type="dxa"/>
            <w:shd w:val="clear" w:color="auto" w:fill="7030A0"/>
          </w:tcPr>
          <w:p w14:paraId="7A26F87E" w14:textId="77777777" w:rsidR="00985475" w:rsidRDefault="00985475" w:rsidP="0017369C">
            <w:pPr>
              <w:jc w:val="center"/>
              <w:rPr>
                <w:rFonts w:ascii="Arial" w:hAnsi="Arial"/>
                <w:b/>
                <w:color w:val="FFFFFF" w:themeColor="background1"/>
                <w:sz w:val="144"/>
                <w:szCs w:val="144"/>
              </w:rPr>
            </w:pPr>
            <w:r>
              <w:rPr>
                <w:rFonts w:ascii="Arial" w:hAnsi="Arial"/>
                <w:b/>
                <w:color w:val="FFFFFF" w:themeColor="background1"/>
                <w:sz w:val="144"/>
                <w:szCs w:val="144"/>
              </w:rPr>
              <w:t>L</w:t>
            </w:r>
          </w:p>
          <w:p w14:paraId="4417F149" w14:textId="77777777" w:rsidR="00985475" w:rsidRPr="00553FD9" w:rsidRDefault="00985475" w:rsidP="0017369C">
            <w:pPr>
              <w:jc w:val="center"/>
              <w:rPr>
                <w:rFonts w:ascii="Arial" w:hAnsi="Arial"/>
                <w:b/>
                <w:color w:val="FFFFFF" w:themeColor="background1"/>
                <w:sz w:val="24"/>
                <w:szCs w:val="144"/>
              </w:rPr>
            </w:pPr>
            <w:r w:rsidRPr="00553FD9">
              <w:rPr>
                <w:rFonts w:ascii="Arial" w:hAnsi="Arial"/>
                <w:b/>
                <w:color w:val="000000" w:themeColor="text1"/>
                <w:sz w:val="28"/>
                <w:szCs w:val="144"/>
              </w:rPr>
              <w:t>Legal</w:t>
            </w:r>
          </w:p>
        </w:tc>
        <w:tc>
          <w:tcPr>
            <w:tcW w:w="2608" w:type="dxa"/>
            <w:shd w:val="clear" w:color="auto" w:fill="FFFF00"/>
          </w:tcPr>
          <w:p w14:paraId="65904C91" w14:textId="77777777" w:rsidR="00985475" w:rsidRDefault="00985475" w:rsidP="0017369C">
            <w:pPr>
              <w:jc w:val="center"/>
              <w:rPr>
                <w:rFonts w:ascii="Arial" w:hAnsi="Arial"/>
                <w:b/>
                <w:color w:val="FFFFFF" w:themeColor="background1"/>
                <w:sz w:val="144"/>
                <w:szCs w:val="144"/>
              </w:rPr>
            </w:pPr>
            <w:r>
              <w:rPr>
                <w:rFonts w:ascii="Arial" w:hAnsi="Arial"/>
                <w:b/>
                <w:color w:val="FFFFFF" w:themeColor="background1"/>
                <w:sz w:val="144"/>
                <w:szCs w:val="144"/>
              </w:rPr>
              <w:t>E</w:t>
            </w:r>
          </w:p>
          <w:p w14:paraId="6BD648B7" w14:textId="77777777" w:rsidR="00985475" w:rsidRPr="00553FD9" w:rsidRDefault="00985475" w:rsidP="0017369C">
            <w:pPr>
              <w:jc w:val="center"/>
              <w:rPr>
                <w:rFonts w:ascii="Arial" w:hAnsi="Arial"/>
                <w:b/>
                <w:color w:val="000000" w:themeColor="text1"/>
                <w:sz w:val="24"/>
                <w:szCs w:val="144"/>
              </w:rPr>
            </w:pPr>
            <w:r w:rsidRPr="00553FD9">
              <w:rPr>
                <w:rFonts w:ascii="Arial" w:hAnsi="Arial"/>
                <w:b/>
                <w:color w:val="000000" w:themeColor="text1"/>
                <w:sz w:val="28"/>
                <w:szCs w:val="144"/>
              </w:rPr>
              <w:t>Environmental</w:t>
            </w:r>
          </w:p>
        </w:tc>
      </w:tr>
      <w:tr w:rsidR="00252290" w:rsidRPr="00F043BE" w14:paraId="5A028A60" w14:textId="77777777" w:rsidTr="0017369C">
        <w:trPr>
          <w:trHeight w:val="2160"/>
        </w:trPr>
        <w:tc>
          <w:tcPr>
            <w:tcW w:w="2607" w:type="dxa"/>
          </w:tcPr>
          <w:p w14:paraId="0C25B347" w14:textId="77777777" w:rsidR="00985475" w:rsidRPr="00252290" w:rsidRDefault="00985475" w:rsidP="0017369C">
            <w:pPr>
              <w:jc w:val="center"/>
              <w:rPr>
                <w:rFonts w:ascii="Arial" w:hAnsi="Arial"/>
                <w:b/>
                <w:sz w:val="20"/>
                <w:szCs w:val="20"/>
              </w:rPr>
            </w:pPr>
          </w:p>
          <w:p w14:paraId="09AC24DF" w14:textId="77777777" w:rsidR="00985475" w:rsidRPr="00252290" w:rsidRDefault="00985475" w:rsidP="00985475">
            <w:pPr>
              <w:jc w:val="center"/>
              <w:rPr>
                <w:rFonts w:ascii="Arial" w:hAnsi="Arial"/>
                <w:b/>
                <w:sz w:val="20"/>
                <w:szCs w:val="20"/>
              </w:rPr>
            </w:pPr>
            <w:r w:rsidRPr="00252290">
              <w:rPr>
                <w:rFonts w:ascii="Arial" w:hAnsi="Arial"/>
                <w:b/>
                <w:sz w:val="20"/>
                <w:szCs w:val="20"/>
              </w:rPr>
              <w:t>The constant miss-communication between teachers and youth workers within the organisation.</w:t>
            </w:r>
          </w:p>
          <w:p w14:paraId="5F2A6A68" w14:textId="77777777" w:rsidR="00985475" w:rsidRPr="00252290" w:rsidRDefault="00985475" w:rsidP="00985475">
            <w:pPr>
              <w:jc w:val="center"/>
              <w:rPr>
                <w:rFonts w:ascii="Arial" w:hAnsi="Arial"/>
                <w:b/>
                <w:sz w:val="20"/>
                <w:szCs w:val="20"/>
              </w:rPr>
            </w:pPr>
            <w:r w:rsidRPr="00252290">
              <w:rPr>
                <w:rFonts w:ascii="Arial" w:hAnsi="Arial"/>
                <w:b/>
                <w:sz w:val="20"/>
                <w:szCs w:val="20"/>
              </w:rPr>
              <w:t>Teachers not having respect for the youth workers/</w:t>
            </w:r>
          </w:p>
          <w:p w14:paraId="68910F9C" w14:textId="493BBA91" w:rsidR="00985475" w:rsidRPr="00252290" w:rsidRDefault="00985475" w:rsidP="00985475">
            <w:pPr>
              <w:jc w:val="center"/>
              <w:rPr>
                <w:rFonts w:ascii="Arial" w:hAnsi="Arial"/>
                <w:b/>
                <w:sz w:val="20"/>
                <w:szCs w:val="20"/>
              </w:rPr>
            </w:pPr>
            <w:r w:rsidRPr="00252290">
              <w:rPr>
                <w:rFonts w:ascii="Arial" w:hAnsi="Arial"/>
                <w:b/>
                <w:sz w:val="20"/>
                <w:szCs w:val="20"/>
              </w:rPr>
              <w:t>not understanding why, they are they.</w:t>
            </w:r>
          </w:p>
        </w:tc>
        <w:tc>
          <w:tcPr>
            <w:tcW w:w="2607" w:type="dxa"/>
          </w:tcPr>
          <w:p w14:paraId="2010AFC3" w14:textId="77777777" w:rsidR="00985475" w:rsidRPr="00252290" w:rsidRDefault="00985475" w:rsidP="0017369C">
            <w:pPr>
              <w:jc w:val="center"/>
              <w:rPr>
                <w:rFonts w:ascii="Arial" w:hAnsi="Arial"/>
                <w:b/>
                <w:sz w:val="20"/>
                <w:szCs w:val="20"/>
              </w:rPr>
            </w:pPr>
          </w:p>
          <w:p w14:paraId="1EEDCAF6" w14:textId="1656540B" w:rsidR="00252290" w:rsidRDefault="00252290" w:rsidP="0017369C">
            <w:pPr>
              <w:jc w:val="center"/>
              <w:rPr>
                <w:rFonts w:ascii="Arial" w:hAnsi="Arial"/>
                <w:b/>
                <w:sz w:val="20"/>
                <w:szCs w:val="20"/>
              </w:rPr>
            </w:pPr>
            <w:r>
              <w:rPr>
                <w:rFonts w:ascii="Arial" w:hAnsi="Arial"/>
                <w:b/>
                <w:sz w:val="20"/>
                <w:szCs w:val="20"/>
              </w:rPr>
              <w:t>School is based in a rural environment that does not offer much facilities to young people to learn and grow.</w:t>
            </w:r>
          </w:p>
          <w:p w14:paraId="047AE8B9" w14:textId="36AD01FC" w:rsidR="00985475" w:rsidRPr="00252290" w:rsidRDefault="00252290" w:rsidP="0017369C">
            <w:pPr>
              <w:jc w:val="center"/>
              <w:rPr>
                <w:rFonts w:ascii="Arial" w:hAnsi="Arial"/>
                <w:b/>
                <w:sz w:val="20"/>
                <w:szCs w:val="20"/>
              </w:rPr>
            </w:pPr>
            <w:r>
              <w:rPr>
                <w:rFonts w:ascii="Arial" w:hAnsi="Arial"/>
                <w:b/>
                <w:sz w:val="20"/>
                <w:szCs w:val="20"/>
              </w:rPr>
              <w:t>High level of NEET in the community.</w:t>
            </w:r>
            <w:bookmarkStart w:id="0" w:name="_GoBack"/>
            <w:bookmarkEnd w:id="0"/>
          </w:p>
          <w:p w14:paraId="7A3EA279" w14:textId="77777777" w:rsidR="00985475" w:rsidRPr="00252290" w:rsidRDefault="00985475" w:rsidP="0017369C">
            <w:pPr>
              <w:jc w:val="center"/>
              <w:rPr>
                <w:rFonts w:ascii="Arial" w:hAnsi="Arial"/>
                <w:b/>
                <w:sz w:val="20"/>
                <w:szCs w:val="20"/>
              </w:rPr>
            </w:pPr>
          </w:p>
          <w:p w14:paraId="4FEBEEAC" w14:textId="77777777" w:rsidR="00985475" w:rsidRPr="00252290" w:rsidRDefault="00985475" w:rsidP="0017369C">
            <w:pPr>
              <w:jc w:val="center"/>
              <w:rPr>
                <w:rFonts w:ascii="Arial" w:hAnsi="Arial"/>
                <w:b/>
                <w:sz w:val="20"/>
                <w:szCs w:val="20"/>
              </w:rPr>
            </w:pPr>
          </w:p>
        </w:tc>
        <w:tc>
          <w:tcPr>
            <w:tcW w:w="2607" w:type="dxa"/>
          </w:tcPr>
          <w:p w14:paraId="293019EC" w14:textId="77777777" w:rsidR="00985475" w:rsidRPr="00252290" w:rsidRDefault="00985475" w:rsidP="0017369C">
            <w:pPr>
              <w:rPr>
                <w:rFonts w:ascii="Arial" w:hAnsi="Arial"/>
                <w:b/>
                <w:sz w:val="20"/>
                <w:szCs w:val="20"/>
              </w:rPr>
            </w:pPr>
          </w:p>
          <w:p w14:paraId="355F399E" w14:textId="32DAA164" w:rsidR="00985475" w:rsidRPr="00252290" w:rsidRDefault="00252290" w:rsidP="0017369C">
            <w:pPr>
              <w:jc w:val="center"/>
              <w:rPr>
                <w:rFonts w:ascii="Arial" w:hAnsi="Arial"/>
                <w:b/>
                <w:sz w:val="20"/>
                <w:szCs w:val="20"/>
              </w:rPr>
            </w:pPr>
            <w:r>
              <w:rPr>
                <w:rFonts w:ascii="Arial" w:hAnsi="Arial"/>
                <w:b/>
                <w:sz w:val="20"/>
                <w:szCs w:val="20"/>
              </w:rPr>
              <w:t>The head youth worker has a brilliant relationship with the young people. Well respected member of society. Been doing his jobs for years. Young people in the community respect him and his views.</w:t>
            </w:r>
          </w:p>
          <w:p w14:paraId="213235CC" w14:textId="77777777" w:rsidR="00985475" w:rsidRPr="00252290" w:rsidRDefault="00985475" w:rsidP="0017369C">
            <w:pPr>
              <w:jc w:val="center"/>
              <w:rPr>
                <w:rFonts w:ascii="Arial" w:hAnsi="Arial"/>
                <w:b/>
                <w:sz w:val="20"/>
                <w:szCs w:val="20"/>
              </w:rPr>
            </w:pPr>
          </w:p>
          <w:p w14:paraId="1E468CF5" w14:textId="086E47C8" w:rsidR="00985475" w:rsidRPr="00252290" w:rsidRDefault="00985475" w:rsidP="0017369C">
            <w:pPr>
              <w:jc w:val="center"/>
              <w:rPr>
                <w:rFonts w:ascii="Arial" w:hAnsi="Arial"/>
                <w:b/>
                <w:sz w:val="20"/>
                <w:szCs w:val="20"/>
              </w:rPr>
            </w:pPr>
          </w:p>
        </w:tc>
        <w:tc>
          <w:tcPr>
            <w:tcW w:w="2608" w:type="dxa"/>
          </w:tcPr>
          <w:p w14:paraId="139A4F2D" w14:textId="77777777" w:rsidR="00985475" w:rsidRPr="00252290" w:rsidRDefault="00985475" w:rsidP="0017369C">
            <w:pPr>
              <w:rPr>
                <w:rFonts w:ascii="Arial" w:hAnsi="Arial"/>
                <w:b/>
                <w:sz w:val="20"/>
                <w:szCs w:val="20"/>
              </w:rPr>
            </w:pPr>
          </w:p>
          <w:p w14:paraId="02AD91EF" w14:textId="57C04EB7" w:rsidR="00252290" w:rsidRDefault="00252290" w:rsidP="00252290">
            <w:pPr>
              <w:jc w:val="center"/>
              <w:rPr>
                <w:rFonts w:ascii="Arial" w:hAnsi="Arial"/>
                <w:b/>
                <w:sz w:val="20"/>
                <w:szCs w:val="20"/>
              </w:rPr>
            </w:pPr>
            <w:r w:rsidRPr="00252290">
              <w:rPr>
                <w:rFonts w:ascii="Arial" w:hAnsi="Arial"/>
                <w:b/>
                <w:sz w:val="20"/>
                <w:szCs w:val="20"/>
              </w:rPr>
              <w:t>The youth workers are limited to the access of technology. Once every two weeks. On the plus side this gives the young people a chance to have a break from technology.</w:t>
            </w:r>
          </w:p>
          <w:p w14:paraId="0798A397" w14:textId="56F80467" w:rsidR="00252290" w:rsidRPr="00252290" w:rsidRDefault="00252290" w:rsidP="00252290">
            <w:pPr>
              <w:jc w:val="center"/>
              <w:rPr>
                <w:rFonts w:ascii="Arial" w:hAnsi="Arial"/>
                <w:b/>
                <w:sz w:val="20"/>
                <w:szCs w:val="20"/>
              </w:rPr>
            </w:pPr>
            <w:r>
              <w:rPr>
                <w:rFonts w:ascii="Arial" w:hAnsi="Arial"/>
                <w:b/>
                <w:sz w:val="20"/>
                <w:szCs w:val="20"/>
              </w:rPr>
              <w:t>Modern day school built within the past decade so very technology friendly.</w:t>
            </w:r>
          </w:p>
          <w:p w14:paraId="04F24594" w14:textId="66E952F3" w:rsidR="00985475" w:rsidRPr="00252290" w:rsidRDefault="00985475" w:rsidP="0017369C">
            <w:pPr>
              <w:jc w:val="center"/>
              <w:rPr>
                <w:rFonts w:ascii="Arial" w:hAnsi="Arial"/>
                <w:b/>
                <w:sz w:val="20"/>
                <w:szCs w:val="20"/>
              </w:rPr>
            </w:pPr>
          </w:p>
        </w:tc>
        <w:tc>
          <w:tcPr>
            <w:tcW w:w="2608" w:type="dxa"/>
          </w:tcPr>
          <w:p w14:paraId="5D640054" w14:textId="77777777" w:rsidR="00985475" w:rsidRPr="00252290" w:rsidRDefault="00985475" w:rsidP="0017369C">
            <w:pPr>
              <w:rPr>
                <w:rFonts w:ascii="Arial" w:hAnsi="Arial"/>
                <w:b/>
                <w:sz w:val="20"/>
                <w:szCs w:val="20"/>
              </w:rPr>
            </w:pPr>
          </w:p>
          <w:p w14:paraId="1DE50FD9" w14:textId="46511C9E" w:rsidR="00985475" w:rsidRPr="00252290" w:rsidRDefault="00985475" w:rsidP="0017369C">
            <w:pPr>
              <w:jc w:val="center"/>
              <w:rPr>
                <w:rFonts w:ascii="Arial" w:hAnsi="Arial"/>
                <w:b/>
                <w:sz w:val="20"/>
                <w:szCs w:val="20"/>
              </w:rPr>
            </w:pPr>
            <w:r w:rsidRPr="00252290">
              <w:rPr>
                <w:rFonts w:ascii="Arial" w:hAnsi="Arial"/>
                <w:b/>
                <w:sz w:val="20"/>
                <w:szCs w:val="20"/>
              </w:rPr>
              <w:t>Programme of work must correlate with the policies of the school e.g. health and safety.</w:t>
            </w:r>
          </w:p>
          <w:p w14:paraId="606D6DE1" w14:textId="4136A305" w:rsidR="00985475" w:rsidRPr="00252290" w:rsidRDefault="00985475" w:rsidP="00985475">
            <w:pPr>
              <w:jc w:val="center"/>
              <w:rPr>
                <w:rFonts w:ascii="Arial" w:hAnsi="Arial"/>
                <w:b/>
                <w:sz w:val="20"/>
                <w:szCs w:val="20"/>
              </w:rPr>
            </w:pPr>
            <w:r w:rsidRPr="00252290">
              <w:rPr>
                <w:rFonts w:ascii="Arial" w:hAnsi="Arial"/>
                <w:b/>
                <w:sz w:val="20"/>
                <w:szCs w:val="20"/>
              </w:rPr>
              <w:t>Targets must be met to keep up the standard of the school.</w:t>
            </w:r>
            <w:r w:rsidRPr="00252290">
              <w:rPr>
                <w:rFonts w:ascii="Arial" w:hAnsi="Arial"/>
                <w:b/>
                <w:sz w:val="20"/>
                <w:szCs w:val="20"/>
              </w:rPr>
              <w:t xml:space="preserve"> </w:t>
            </w:r>
          </w:p>
          <w:p w14:paraId="4805E2D0" w14:textId="6818BD52" w:rsidR="00985475" w:rsidRPr="00252290" w:rsidRDefault="00985475" w:rsidP="0017369C">
            <w:pPr>
              <w:jc w:val="center"/>
              <w:rPr>
                <w:rFonts w:ascii="Arial" w:hAnsi="Arial"/>
                <w:b/>
                <w:sz w:val="20"/>
                <w:szCs w:val="20"/>
              </w:rPr>
            </w:pPr>
          </w:p>
        </w:tc>
        <w:tc>
          <w:tcPr>
            <w:tcW w:w="2608" w:type="dxa"/>
          </w:tcPr>
          <w:p w14:paraId="24DB2D57" w14:textId="77777777" w:rsidR="00985475" w:rsidRPr="00252290" w:rsidRDefault="00985475" w:rsidP="0017369C">
            <w:pPr>
              <w:rPr>
                <w:rFonts w:ascii="Arial" w:hAnsi="Arial"/>
                <w:b/>
                <w:sz w:val="20"/>
                <w:szCs w:val="20"/>
              </w:rPr>
            </w:pPr>
          </w:p>
          <w:p w14:paraId="08323EEC" w14:textId="040A5520" w:rsidR="00985475" w:rsidRPr="00252290" w:rsidRDefault="00985475" w:rsidP="0017369C">
            <w:pPr>
              <w:jc w:val="center"/>
              <w:rPr>
                <w:rFonts w:ascii="Arial" w:hAnsi="Arial"/>
                <w:b/>
                <w:sz w:val="20"/>
                <w:szCs w:val="20"/>
              </w:rPr>
            </w:pPr>
            <w:r w:rsidRPr="00252290">
              <w:rPr>
                <w:rFonts w:ascii="Arial" w:hAnsi="Arial"/>
                <w:b/>
                <w:sz w:val="20"/>
                <w:szCs w:val="20"/>
              </w:rPr>
              <w:t>The location of the school can cause disruption to the programme as school closures are frequent during winter months due to weather.</w:t>
            </w:r>
          </w:p>
          <w:p w14:paraId="15A66E1A" w14:textId="1B705457" w:rsidR="00985475" w:rsidRPr="00252290" w:rsidRDefault="00985475" w:rsidP="0017369C">
            <w:pPr>
              <w:shd w:val="clear" w:color="auto" w:fill="FFFFFF"/>
              <w:jc w:val="center"/>
              <w:textAlignment w:val="baseline"/>
              <w:rPr>
                <w:rFonts w:hAnsiTheme="minorHAnsi" w:cstheme="minorHAnsi"/>
                <w:b/>
                <w:color w:val="000000" w:themeColor="text1"/>
                <w:sz w:val="20"/>
                <w:szCs w:val="20"/>
              </w:rPr>
            </w:pPr>
          </w:p>
          <w:p w14:paraId="2CDA9E95" w14:textId="77777777" w:rsidR="00985475" w:rsidRPr="00252290" w:rsidRDefault="00985475" w:rsidP="0017369C">
            <w:pPr>
              <w:jc w:val="center"/>
              <w:rPr>
                <w:rFonts w:ascii="Arial" w:hAnsi="Arial"/>
                <w:b/>
                <w:sz w:val="20"/>
                <w:szCs w:val="20"/>
              </w:rPr>
            </w:pPr>
          </w:p>
        </w:tc>
      </w:tr>
    </w:tbl>
    <w:p w14:paraId="2E837352" w14:textId="77777777" w:rsidR="00985475" w:rsidRPr="00F043BE" w:rsidRDefault="00985475" w:rsidP="00985475">
      <w:pPr>
        <w:rPr>
          <w:rFonts w:ascii="Arial" w:hAnsi="Arial"/>
          <w:b/>
          <w:sz w:val="24"/>
          <w:szCs w:val="24"/>
        </w:rPr>
      </w:pPr>
    </w:p>
    <w:p w14:paraId="6CDDA63D" w14:textId="77777777" w:rsidR="00985475" w:rsidRDefault="00985475" w:rsidP="00B05759">
      <w:pPr>
        <w:spacing w:line="480" w:lineRule="auto"/>
        <w:ind w:left="567" w:right="567"/>
        <w:jc w:val="both"/>
        <w:rPr>
          <w:rFonts w:ascii="Arial" w:hAnsi="Arial" w:cs="Arial"/>
          <w:sz w:val="24"/>
          <w:szCs w:val="24"/>
        </w:rPr>
      </w:pPr>
    </w:p>
    <w:p w14:paraId="699B796E" w14:textId="77777777" w:rsidR="00D714C9" w:rsidRDefault="00D714C9" w:rsidP="007F4213">
      <w:pPr>
        <w:spacing w:line="480" w:lineRule="auto"/>
        <w:ind w:right="567"/>
        <w:jc w:val="both"/>
        <w:rPr>
          <w:rFonts w:ascii="Arial" w:hAnsi="Arial" w:cs="Arial"/>
          <w:sz w:val="24"/>
          <w:szCs w:val="24"/>
        </w:rPr>
      </w:pPr>
    </w:p>
    <w:p w14:paraId="40311F95" w14:textId="77777777" w:rsidR="00D1029A" w:rsidRPr="00D12902" w:rsidRDefault="00D1029A" w:rsidP="00752405">
      <w:pPr>
        <w:spacing w:line="480" w:lineRule="auto"/>
        <w:ind w:left="567" w:right="567"/>
        <w:jc w:val="both"/>
        <w:rPr>
          <w:rFonts w:ascii="Arial" w:hAnsi="Arial" w:cs="Arial"/>
          <w:sz w:val="24"/>
          <w:szCs w:val="24"/>
        </w:rPr>
      </w:pPr>
    </w:p>
    <w:p w14:paraId="0A885685" w14:textId="77777777" w:rsidR="0093479D" w:rsidRPr="0093479D" w:rsidRDefault="0093479D" w:rsidP="0093479D">
      <w:pPr>
        <w:spacing w:line="480" w:lineRule="auto"/>
        <w:ind w:left="567" w:right="567"/>
        <w:jc w:val="both"/>
        <w:rPr>
          <w:rFonts w:ascii="Arial" w:hAnsi="Arial" w:cs="Arial"/>
          <w:b/>
        </w:rPr>
      </w:pPr>
    </w:p>
    <w:sectPr w:rsidR="0093479D" w:rsidRPr="009347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79D"/>
    <w:rsid w:val="000679F2"/>
    <w:rsid w:val="00107A1C"/>
    <w:rsid w:val="00116A8E"/>
    <w:rsid w:val="00176C2D"/>
    <w:rsid w:val="001B5B12"/>
    <w:rsid w:val="00252290"/>
    <w:rsid w:val="00287E7F"/>
    <w:rsid w:val="002A63EC"/>
    <w:rsid w:val="003111EE"/>
    <w:rsid w:val="003F6C88"/>
    <w:rsid w:val="00453B8C"/>
    <w:rsid w:val="004C01F0"/>
    <w:rsid w:val="00587637"/>
    <w:rsid w:val="005B7C3D"/>
    <w:rsid w:val="00752405"/>
    <w:rsid w:val="00783239"/>
    <w:rsid w:val="007F4213"/>
    <w:rsid w:val="008672C5"/>
    <w:rsid w:val="008733BE"/>
    <w:rsid w:val="0093479D"/>
    <w:rsid w:val="00950CF5"/>
    <w:rsid w:val="00985475"/>
    <w:rsid w:val="00A21252"/>
    <w:rsid w:val="00A75869"/>
    <w:rsid w:val="00AD58C3"/>
    <w:rsid w:val="00B05759"/>
    <w:rsid w:val="00B41604"/>
    <w:rsid w:val="00B931E8"/>
    <w:rsid w:val="00C2059E"/>
    <w:rsid w:val="00C2371C"/>
    <w:rsid w:val="00C77021"/>
    <w:rsid w:val="00D1029A"/>
    <w:rsid w:val="00D12902"/>
    <w:rsid w:val="00D714C9"/>
    <w:rsid w:val="00F27409"/>
    <w:rsid w:val="00FF2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5A5CD"/>
  <w15:chartTrackingRefBased/>
  <w15:docId w15:val="{FB1C666A-FE84-4049-BD38-0583E6634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85475"/>
    <w:pPr>
      <w:spacing w:after="0" w:line="240" w:lineRule="auto"/>
    </w:pPr>
    <w:rPr>
      <w:rFonts w:eastAsia="Times New Roman" w:hAnsi="Times New Roman"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A4D5A1-60D1-4832-ABA6-BCA53F8D3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805</TotalTime>
  <Pages>11</Pages>
  <Words>2862</Words>
  <Characters>16318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Spencer (1502336)</dc:creator>
  <cp:keywords/>
  <dc:description/>
  <cp:lastModifiedBy>Cai Spencer (1502336)</cp:lastModifiedBy>
  <cp:revision>5</cp:revision>
  <dcterms:created xsi:type="dcterms:W3CDTF">2018-04-24T21:44:00Z</dcterms:created>
  <dcterms:modified xsi:type="dcterms:W3CDTF">2018-04-25T14:25:00Z</dcterms:modified>
</cp:coreProperties>
</file>