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2"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Dayna Denny</w:t>
      </w:r>
    </w:p>
    <w:p w:rsidR="00000000" w:rsidDel="00000000" w:rsidP="00000000" w:rsidRDefault="00000000" w:rsidRPr="00000000" w14:paraId="00000007">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248900</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tabs>
          <w:tab w:val="left" w:leader="none" w:pos="6540"/>
        </w:tabs>
        <w:spacing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bCs w:val="1"/>
          <w:sz w:val="28"/>
          <w:szCs w:val="28"/>
          <w:rtl w:val="0"/>
        </w:rPr>
        <w:t xml:space="preserve">Principles of Health and Social Care Practice</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Component: 1</w:t>
      </w:r>
      <w:r w:rsidDel="00000000" w:rsidR="00000000" w:rsidRPr="00000000">
        <w:rPr>
          <w:rtl w:val="0"/>
        </w:rPr>
      </w:r>
    </w:p>
    <w:p w:rsidR="00000000" w:rsidDel="00000000" w:rsidP="00000000" w:rsidRDefault="00000000" w:rsidRPr="00000000" w14:paraId="0000000B">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bCs w:val="1"/>
          <w:sz w:val="28"/>
          <w:szCs w:val="28"/>
          <w:rtl w:val="0"/>
        </w:rPr>
        <w:t xml:space="preserve">BMHP5016 </w:t>
      </w:r>
      <w:r w:rsidDel="00000000" w:rsidR="00000000" w:rsidRPr="00000000">
        <w:rPr>
          <w:rtl w:val="0"/>
        </w:rPr>
      </w:r>
    </w:p>
    <w:p w:rsidR="00000000" w:rsidDel="00000000" w:rsidP="00000000" w:rsidRDefault="00000000" w:rsidRPr="00000000" w14:paraId="0000000C">
      <w:pPr>
        <w:tabs>
          <w:tab w:val="left" w:leader="none" w:pos="6540"/>
        </w:tabs>
        <w:spacing w:line="360" w:lineRule="auto"/>
        <w:rPr>
          <w:rFonts w:ascii="Arial" w:cs="Arial" w:eastAsia="Arial" w:hAnsi="Arial"/>
          <w:b w:val="1"/>
          <w:bCs w:val="1"/>
          <w:sz w:val="28"/>
          <w:szCs w:val="28"/>
        </w:rPr>
      </w:pPr>
      <w:r w:rsidDel="00000000" w:rsidR="00000000" w:rsidRPr="00000000">
        <w:rPr>
          <w:rFonts w:ascii="Arial" w:cs="Arial" w:eastAsia="Arial" w:hAnsi="Arial"/>
          <w:b w:val="1"/>
          <w:bCs w:val="1"/>
          <w:color w:val="1d2125"/>
          <w:sz w:val="28"/>
          <w:szCs w:val="28"/>
          <w:rtl w:val="0"/>
        </w:rPr>
        <w:t xml:space="preserve">Lecturer name</w:t>
      </w:r>
      <w:r w:rsidDel="00000000" w:rsidR="00000000" w:rsidRPr="00000000">
        <w:rPr>
          <w:rFonts w:ascii="Arial" w:cs="Arial" w:eastAsia="Arial" w:hAnsi="Arial"/>
          <w:color w:val="1d2125"/>
          <w:sz w:val="28"/>
          <w:szCs w:val="28"/>
          <w:rtl w:val="0"/>
        </w:rPr>
        <w:t xml:space="preserve">: </w:t>
      </w:r>
      <w:r w:rsidDel="00000000" w:rsidR="00000000" w:rsidRPr="00000000">
        <w:rPr>
          <w:rFonts w:ascii="Arial" w:cs="Arial" w:eastAsia="Arial" w:hAnsi="Arial"/>
          <w:b w:val="1"/>
          <w:bCs w:val="1"/>
          <w:color w:val="1d2125"/>
          <w:sz w:val="28"/>
          <w:szCs w:val="28"/>
          <w:highlight w:val="white"/>
          <w:rtl w:val="0"/>
        </w:rPr>
        <w:t xml:space="preserve">Itse Olaoye</w:t>
      </w: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after="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1: </w:t>
      </w:r>
    </w:p>
    <w:p w:rsidR="00000000" w:rsidDel="00000000" w:rsidP="00000000" w:rsidRDefault="00000000" w:rsidRPr="00000000" w14:paraId="00000013">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principles of health and social care, person-centred care, partnership working, and ethics form the foundation and the effectiveness and compassionate practice within the UK. These principles are within national frameworks such as the Care Act 2014, the Health and Care Act 2022, and the NHS Long Term Plan (2019), which collectively emphasise the equality, empowerment, and collaboration in service of delivery. Understanding and applying these principles supports the quality of care, ensures safety, and enhances patient outcomes.</w:t>
      </w:r>
    </w:p>
    <w:p w:rsidR="00000000" w:rsidDel="00000000" w:rsidP="00000000" w:rsidRDefault="00000000" w:rsidRPr="00000000" w14:paraId="00000014">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Person-centred care involves recognising the individuality, values, and preferences of each person receiving care (Health Foundation, 2021). This principle originates from the humanistic theory of Carl Rogers (1951), who advocated for empathy, respect, and unconditional positive regard. In practice, this means placing individuals at the heart of the decision-making, empowering them to express choices about their treatment and their care plans. For example, the NHS Constitution (2021) guarantees that  patients have the right to be involved in decisions regarding their care, which aligns with Rogers’ emphasis on self-determination. By tailoring care to each person’s unique needs, person-centred approaches foster dignity, trust, and better health outcomes (CQC, 2022).</w:t>
      </w:r>
    </w:p>
    <w:p w:rsidR="00000000" w:rsidDel="00000000" w:rsidP="00000000" w:rsidRDefault="00000000" w:rsidRPr="00000000" w14:paraId="00000016">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Working in partnership is an essential principle that enhances communication, coordination, and efficiency across the different sectors. The Health and Care Act 2022 formalised Integrated Care Systems (ICSs), promoting collaboration between NHS trusts, local authorities, and voluntary organisations to deliver joined-up care. The concept draws from Tuckman’s (1965) stages of group development forming, storming, norming, and performing which illustrates how teamwork works to achieve effective and more positive outcomes. Partnership working reduces duplication, prevents miscommunication, and ensures quality of care, particularly for individuals with complex needs (NHS England, 2022).</w:t>
      </w:r>
    </w:p>
    <w:p w:rsidR="00000000" w:rsidDel="00000000" w:rsidP="00000000" w:rsidRDefault="00000000" w:rsidRPr="00000000" w14:paraId="00000018">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Ethics that underpin every aspect of health and social care decision-making. Beauchamp and Childress’s (2019) four principles autonomy, beneficence, non-maleficence, and justice offer a moral framework that guides professionals in balancing competing priorities. Upholding ethical principles ensures that individuals’ rights and their needs are respected there, confidentiality is maintained, and decisions are made in their best interests. Ethical care is supported by professional frameworks  such as the NMC Code (2018) and the HCPC Standards of Conduct (2023), which require practitioners to act with integrity and compassion whilst working.</w:t>
      </w:r>
    </w:p>
    <w:p w:rsidR="00000000" w:rsidDel="00000000" w:rsidP="00000000" w:rsidRDefault="00000000" w:rsidRPr="00000000" w14:paraId="0000001A">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These principles help promote safety, equity, and respect in care. They enhance quality in ensuring that decisions are ethically justified, collaborative, and centred on the individuals needs. In the UK, where diverse populations and complex care systems coexist, these principles not only shape the practice but also build trust between professionals and service users, ensuring that care remains inclusive and responsive to evolving individuals' health needs.</w:t>
      </w:r>
    </w:p>
    <w:p w:rsidR="00000000" w:rsidDel="00000000" w:rsidP="00000000" w:rsidRDefault="00000000" w:rsidRPr="00000000" w14:paraId="0000001C">
      <w:pPr>
        <w:spacing w:after="0"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D">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after="0" w:line="360" w:lineRule="auto"/>
        <w:rPr>
          <w:rFonts w:ascii="Arial" w:cs="Arial" w:eastAsia="Arial" w:hAnsi="Arial"/>
          <w:sz w:val="20"/>
          <w:szCs w:val="20"/>
        </w:rPr>
      </w:pPr>
      <w:r w:rsidDel="00000000" w:rsidR="00000000" w:rsidRPr="00000000">
        <w:rPr>
          <w:rFonts w:ascii="Arial" w:cs="Arial" w:eastAsia="Arial" w:hAnsi="Arial"/>
          <w:b w:val="1"/>
          <w:bCs w:val="1"/>
          <w:sz w:val="22"/>
          <w:szCs w:val="22"/>
          <w:rtl w:val="0"/>
        </w:rPr>
        <w:t xml:space="preserve">Task 2:</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0"/>
          <w:szCs w:val="20"/>
          <w:highlight w:val="white"/>
          <w:rtl w:val="0"/>
        </w:rPr>
        <w:t xml:space="preserve">(EXAMPLE of experience)</w:t>
      </w:r>
      <w:r w:rsidDel="00000000" w:rsidR="00000000" w:rsidRPr="00000000">
        <w:rPr>
          <w:rFonts w:ascii="Arial" w:cs="Arial" w:eastAsia="Arial" w:hAnsi="Arial"/>
          <w:sz w:val="20"/>
          <w:szCs w:val="20"/>
          <w:rtl w:val="0"/>
        </w:rPr>
        <w:t xml:space="preserve"> A practical example of these principles in action was seen in the multidisciplinary care of an older adult living with dementia in a community setting where I worked. Dementia care requires collaboration and working with  social workers, general practitioners, occupational therapists, and family carers to ensure the individual’s needs were met holistically. Person-centred care was demonstrated when myself and the care team developed a support plan based on the individual’s life history, preferences, and routines. For example, using a “This Is Me” profile developed by Alzheimer’s Society (2021) helped staff understand the person’s likes, dislikes, and triggers, reducing distress and improving communication. This reflects Rogers’ (1951) person-centred theory, where empathy and respect promoted emotional well-being and trust. The NICE (2018) dementia guidelines also stress individualised interventions that maintain independence and also dignity.</w:t>
      </w:r>
    </w:p>
    <w:p w:rsidR="00000000" w:rsidDel="00000000" w:rsidP="00000000" w:rsidRDefault="00000000" w:rsidRPr="00000000" w14:paraId="0000001F">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Working in a Partnership  is very crucial in coordinating care across the  agencies. The local Integrated Care System (ICS) brings together professionals from health and social care sectors to discuss cases throughout multidisciplinary meetings. This collaborative model aligns with Bronfenbrenner’s (1979) ecological systems theory, which recognises that well-being is influenced by multiple interconnected systems—family, community, and policy. The Effectiveness of partnership ensures that medication management, home adaptations, and social activities are delivered cohesively, reducing hospital admissions and supporting carers (NHS England, 2022).</w:t>
      </w:r>
    </w:p>
    <w:p w:rsidR="00000000" w:rsidDel="00000000" w:rsidP="00000000" w:rsidRDefault="00000000" w:rsidRPr="00000000" w14:paraId="00000021">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Ethical practice is also essential when navigating sensitive decisions, such as consent and capacity. The Mental Capacity Act 2005 requires practitioners to presume capacity unless proven otherwise and to act in the individual’s best interests. For example, when a person with dementia resists personal care, ethical reflection helps staff balance autonomy (respecting the individual’s wishes) with beneficence (ensuring their safety and hygiene). Using best-interest meetings guided by the MCA Code of Practice (2020) promotes transparency and shared responsibility.</w:t>
      </w:r>
    </w:p>
    <w:p w:rsidR="00000000" w:rsidDel="00000000" w:rsidP="00000000" w:rsidRDefault="00000000" w:rsidRPr="00000000" w14:paraId="00000023">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However, challenges do often arise. Time pressures, staff shortages, and communication barriers can limit meaningful collaboration and person-centred approaches (Kings Fund, 2022). To address these, training in communication and dementia awareness, is then recommended by Skills for Care (2023), </w:t>
      </w:r>
    </w:p>
    <w:p w:rsidR="00000000" w:rsidDel="00000000" w:rsidP="00000000" w:rsidRDefault="00000000" w:rsidRPr="00000000" w14:paraId="00000025">
      <w:pPr>
        <w:spacing w:after="0" w:line="360" w:lineRule="auto"/>
        <w:rPr>
          <w:rFonts w:ascii="Arial" w:cs="Arial" w:eastAsia="Arial" w:hAnsi="Arial"/>
          <w:sz w:val="22"/>
          <w:szCs w:val="22"/>
        </w:rPr>
      </w:pPr>
      <w:r w:rsidDel="00000000" w:rsidR="00000000" w:rsidRPr="00000000">
        <w:rPr>
          <w:rFonts w:ascii="Arial" w:cs="Arial" w:eastAsia="Arial" w:hAnsi="Arial"/>
          <w:sz w:val="20"/>
          <w:szCs w:val="20"/>
          <w:rtl w:val="0"/>
        </w:rPr>
        <w:t xml:space="preserve">In summary, this example demonstrates that when person-centred care, partnership working, and ethics are effectively integrated, service users experience more safer, more compassionate, and coordinated care. By aligning practice with legislation and ethical frameworks, UK health and social care professionals can deliver care that not only meets standards but genuinely improves lives.</w:t>
      </w:r>
      <w:r w:rsidDel="00000000" w:rsidR="00000000" w:rsidRPr="00000000">
        <w:rPr>
          <w:rtl w:val="0"/>
        </w:rPr>
      </w:r>
    </w:p>
    <w:p w:rsidR="00000000" w:rsidDel="00000000" w:rsidP="00000000" w:rsidRDefault="00000000" w:rsidRPr="00000000" w14:paraId="00000026">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Understanding how the principles of person-centred care, partnership working, and ethics operate in real-world settings is crucial for effective practice. This section examines how these principles are applied within UK health and social care contexts, focusing on practical examples, benefits, and challenges.</w:t>
      </w:r>
    </w:p>
    <w:p w:rsidR="00000000" w:rsidDel="00000000" w:rsidP="00000000" w:rsidRDefault="00000000" w:rsidRPr="00000000" w14:paraId="00000028">
      <w:pPr>
        <w:spacing w:after="0"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9">
      <w:pPr>
        <w:spacing w:after="0" w:line="36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after="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3: </w:t>
      </w:r>
    </w:p>
    <w:p w:rsidR="00000000" w:rsidDel="00000000" w:rsidP="00000000" w:rsidRDefault="00000000" w:rsidRPr="00000000" w14:paraId="0000002D">
      <w:pPr>
        <w:spacing w:after="0" w:line="36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Self-Reflection as a Health and Social Care Professional (1,000 words)</w:t>
      </w:r>
    </w:p>
    <w:p w:rsidR="00000000" w:rsidDel="00000000" w:rsidP="00000000" w:rsidRDefault="00000000" w:rsidRPr="00000000" w14:paraId="0000002E">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Reflecting on my role as a health and social care professional, I recognise that the principles of person-centred care, partnership working, and ethics profoundly influence how I approach my daily responsibilities. Reflection allows me to identify my strengths, areas for improvement, and strategies for continuous professional development in alignment with the Care Act 2014, Health and Care Act 2022, and professional codes of conduct. </w:t>
      </w:r>
    </w:p>
    <w:p w:rsidR="00000000" w:rsidDel="00000000" w:rsidP="00000000" w:rsidRDefault="00000000" w:rsidRPr="00000000" w14:paraId="0000002F">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pStyle w:val="Heading3"/>
        <w:keepNext w:val="0"/>
        <w:keepLines w:val="0"/>
        <w:spacing w:line="360" w:lineRule="auto"/>
        <w:rPr>
          <w:rFonts w:ascii="Arial" w:cs="Arial" w:eastAsia="Arial" w:hAnsi="Arial"/>
          <w:sz w:val="22"/>
          <w:szCs w:val="22"/>
        </w:rPr>
      </w:pPr>
      <w:bookmarkStart w:colFirst="0" w:colLast="0" w:name="_heading=h.2q5085iehdxb" w:id="0"/>
      <w:bookmarkEnd w:id="0"/>
      <w:r w:rsidDel="00000000" w:rsidR="00000000" w:rsidRPr="00000000">
        <w:rPr>
          <w:rFonts w:ascii="Arial" w:cs="Arial" w:eastAsia="Arial" w:hAnsi="Arial"/>
          <w:sz w:val="22"/>
          <w:szCs w:val="22"/>
          <w:rtl w:val="0"/>
        </w:rPr>
        <w:t xml:space="preserve">Applying Person-Centred Care</w:t>
      </w:r>
    </w:p>
    <w:p w:rsidR="00000000" w:rsidDel="00000000" w:rsidP="00000000" w:rsidRDefault="00000000" w:rsidRPr="00000000" w14:paraId="0000003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Person-centred care is applied through approaches that prioritise the individual’s voice and active participation in care planning. The NICE Guidelines (2021) on person-centred care recommend shared decision-making and the use of care plans co-produced with service users. In a hospital setting, this might involve discussing treatment options with patients and respecting their informed choices, even when these differ from clinical recommendations.</w:t>
      </w:r>
    </w:p>
    <w:p w:rsidR="00000000" w:rsidDel="00000000" w:rsidP="00000000" w:rsidRDefault="00000000" w:rsidRPr="00000000" w14:paraId="0000003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instance, a patient with chronic kidney disease may choose peritoneal dialysis at home rather than hospital haemodialysis due to lifestyle preferences. Respecting this decision aligns with the principle of autonomy, empowering individuals to shape their care journey.</w:t>
      </w:r>
    </w:p>
    <w:p w:rsidR="00000000" w:rsidDel="00000000" w:rsidP="00000000" w:rsidRDefault="00000000" w:rsidRPr="00000000" w14:paraId="0000003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social care, personalised support plans—mandated by the Care Act 2014—reflect person-centred principles by assessing what matters most to each individual, such as maintaining independence or social connections. This approach not only improves satisfaction but also fosters trust between service users and professionals.</w:t>
      </w:r>
    </w:p>
    <w:p w:rsidR="00000000" w:rsidDel="00000000" w:rsidP="00000000" w:rsidRDefault="00000000" w:rsidRPr="00000000" w14:paraId="0000003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implementing PCC can be challenging. Time constraints, high caseloads, and limited resources sometimes lead to a task-oriented culture that undermines personalised care. Moreover, some individuals may lack the cognitive capacity to express preferences, requiring practitioners to balance autonomy with best-interest decisions under the Mental Capacity Act (2005).</w:t>
      </w:r>
    </w:p>
    <w:p w:rsidR="00000000" w:rsidDel="00000000" w:rsidP="00000000" w:rsidRDefault="00000000" w:rsidRPr="00000000" w14:paraId="00000035">
      <w:pPr>
        <w:pStyle w:val="Heading3"/>
        <w:keepNext w:val="0"/>
        <w:keepLines w:val="0"/>
        <w:spacing w:line="360" w:lineRule="auto"/>
        <w:rPr>
          <w:rFonts w:ascii="Arial" w:cs="Arial" w:eastAsia="Arial" w:hAnsi="Arial"/>
          <w:b w:val="0"/>
          <w:bCs w:val="0"/>
          <w:sz w:val="22"/>
          <w:szCs w:val="22"/>
        </w:rPr>
      </w:pPr>
      <w:bookmarkStart w:colFirst="0" w:colLast="0" w:name="_heading=h.3jotuamsrfo2" w:id="1"/>
      <w:bookmarkEnd w:id="1"/>
      <w:r w:rsidDel="00000000" w:rsidR="00000000" w:rsidRPr="00000000">
        <w:rPr>
          <w:rFonts w:ascii="Arial" w:cs="Arial" w:eastAsia="Arial" w:hAnsi="Arial"/>
          <w:b w:val="0"/>
          <w:bCs w:val="0"/>
          <w:sz w:val="22"/>
          <w:szCs w:val="22"/>
          <w:rtl w:val="0"/>
        </w:rPr>
        <w:t xml:space="preserve">Applying Partnership Working</w:t>
      </w:r>
    </w:p>
    <w:p w:rsidR="00000000" w:rsidDel="00000000" w:rsidP="00000000" w:rsidRDefault="00000000" w:rsidRPr="00000000" w14:paraId="0000003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Partnership working in UK health and social care has become increasingly important due to the complex, multifaceted needs of service users—especially those with chronic conditions or social vulnerabilities. Integrated care systems (ICSs) introduced under the Health and Care Act 2022 exemplify the structural emphasis on partnership, bringing together NHS bodies, local councils, and voluntary organisations to deliver coordinated support.</w:t>
      </w:r>
    </w:p>
    <w:p w:rsidR="00000000" w:rsidDel="00000000" w:rsidP="00000000" w:rsidRDefault="00000000" w:rsidRPr="00000000" w14:paraId="0000003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practice, partnership working occurs within multidisciplinary teams (MDTs)—for example, when nurses, social workers, occupational therapists, and general practitioners collaborate to support an older adult living with multiple health conditions. Shared electronic records, joint assessments, and regular case conferences facilitate effective communication and joint decision-making.</w:t>
      </w:r>
    </w:p>
    <w:p w:rsidR="00000000" w:rsidDel="00000000" w:rsidP="00000000" w:rsidRDefault="00000000" w:rsidRPr="00000000" w14:paraId="0000003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Tuckman (1965) model of team development—forming, storming, norming, performing, and adjourning—can be applied to understand the evolution of partnership dynamics. Strong leadership, clarity of roles, and mutual respect help teams progress towards optimal functioning and improved service delivery.</w:t>
      </w:r>
    </w:p>
    <w:p w:rsidR="00000000" w:rsidDel="00000000" w:rsidP="00000000" w:rsidRDefault="00000000" w:rsidRPr="00000000" w14:paraId="0000003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 example of effective partnership working is seen in mental health services, where collaboration between NHS mental health teams, housing officers, and voluntary sector organisations ensures holistic support for individuals experiencing homelessness and mental illness. This integrated approach addresses not only clinical needs but also social determinants of health, improving recovery and reducing hospital readmissions.</w:t>
      </w:r>
    </w:p>
    <w:p w:rsidR="00000000" w:rsidDel="00000000" w:rsidP="00000000" w:rsidRDefault="00000000" w:rsidRPr="00000000" w14:paraId="0000003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Nonetheless, challenges persist. Differences in organisational cultures, communication styles, and data-sharing protocols can create barriers to partnership working. The Caldicott Principles (2013) provide ethical guidance for information sharing, balancing confidentiality with the need for coordinated care.</w:t>
      </w:r>
    </w:p>
    <w:p w:rsidR="00000000" w:rsidDel="00000000" w:rsidP="00000000" w:rsidRDefault="00000000" w:rsidRPr="00000000" w14:paraId="0000003B">
      <w:pPr>
        <w:pStyle w:val="Heading3"/>
        <w:keepNext w:val="0"/>
        <w:keepLines w:val="0"/>
        <w:spacing w:line="360" w:lineRule="auto"/>
        <w:rPr>
          <w:rFonts w:ascii="Arial" w:cs="Arial" w:eastAsia="Arial" w:hAnsi="Arial"/>
          <w:b w:val="0"/>
          <w:bCs w:val="0"/>
          <w:sz w:val="22"/>
          <w:szCs w:val="22"/>
        </w:rPr>
      </w:pPr>
      <w:bookmarkStart w:colFirst="0" w:colLast="0" w:name="_heading=h.6n9xcecqwid8" w:id="2"/>
      <w:bookmarkEnd w:id="2"/>
      <w:r w:rsidDel="00000000" w:rsidR="00000000" w:rsidRPr="00000000">
        <w:rPr>
          <w:rFonts w:ascii="Arial" w:cs="Arial" w:eastAsia="Arial" w:hAnsi="Arial"/>
          <w:b w:val="0"/>
          <w:bCs w:val="0"/>
          <w:sz w:val="22"/>
          <w:szCs w:val="22"/>
          <w:rtl w:val="0"/>
        </w:rPr>
        <w:t xml:space="preserve">Applying Ethics in Practice</w:t>
      </w:r>
    </w:p>
    <w:p w:rsidR="00000000" w:rsidDel="00000000" w:rsidP="00000000" w:rsidRDefault="00000000" w:rsidRPr="00000000" w14:paraId="0000003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Ethical considerations permeate all aspects of health and social care. Practitioners often face dilemmas requiring careful moral reasoning. The principles-based approach (Beauchamp &amp; Childress, 2019) helps navigate these situations systematically.</w:t>
      </w:r>
    </w:p>
    <w:p w:rsidR="00000000" w:rsidDel="00000000" w:rsidP="00000000" w:rsidRDefault="00000000" w:rsidRPr="00000000" w14:paraId="0000003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when caring for a terminally ill patient who wishes to discontinue treatment, practitioners must weigh autonomy (respecting the patient’s decision) against beneficence and non-maleficence (the duty to promote well-being and avoid harm). Ethical decision-making frameworks—such as the Gibbs Reflective Cycle (1988) or Thompson and Thompson’s Ethical Decision-Making Model (2005)—enable practitioners to reflect critically and justify their choices based on evidence and professional standards.</w:t>
      </w:r>
    </w:p>
    <w:p w:rsidR="00000000" w:rsidDel="00000000" w:rsidP="00000000" w:rsidRDefault="00000000" w:rsidRPr="00000000" w14:paraId="0000003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safeguarding scenarios, ethical dilemmas arise around confidentiality and protection. For instance, a social worker may need to share information without consent to protect a vulnerable adult from abuse. The Care Act 2014 and Working Together to Safeguard Adults (2022) guidance justify such breaches of confidentiality when necessary to prevent harm, demonstrating the ethical balance between autonomy and protection.</w:t>
      </w:r>
    </w:p>
    <w:p w:rsidR="00000000" w:rsidDel="00000000" w:rsidP="00000000" w:rsidRDefault="00000000" w:rsidRPr="00000000" w14:paraId="0000003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Ethical principles also underpin equality and diversity within health and social care. Practitioners must ensure that care is accessible and culturally sensitive, in line with the Equality Act 2010. This involves recognising and challenging discrimination and promoting inclusion—essential aspects of ethical and person-centred care.</w:t>
      </w:r>
    </w:p>
    <w:p w:rsidR="00000000" w:rsidDel="00000000" w:rsidP="00000000" w:rsidRDefault="00000000" w:rsidRPr="00000000" w14:paraId="00000040">
      <w:pPr>
        <w:pStyle w:val="Heading3"/>
        <w:keepNext w:val="0"/>
        <w:keepLines w:val="0"/>
        <w:spacing w:line="360" w:lineRule="auto"/>
        <w:rPr>
          <w:rFonts w:ascii="Arial" w:cs="Arial" w:eastAsia="Arial" w:hAnsi="Arial"/>
          <w:b w:val="0"/>
          <w:bCs w:val="0"/>
          <w:sz w:val="22"/>
          <w:szCs w:val="22"/>
        </w:rPr>
      </w:pPr>
      <w:bookmarkStart w:colFirst="0" w:colLast="0" w:name="_heading=h.weffnlfq5wby" w:id="3"/>
      <w:bookmarkEnd w:id="3"/>
      <w:r w:rsidDel="00000000" w:rsidR="00000000" w:rsidRPr="00000000">
        <w:rPr>
          <w:rFonts w:ascii="Arial" w:cs="Arial" w:eastAsia="Arial" w:hAnsi="Arial"/>
          <w:b w:val="0"/>
          <w:bCs w:val="0"/>
          <w:sz w:val="22"/>
          <w:szCs w:val="22"/>
          <w:rtl w:val="0"/>
        </w:rPr>
        <w:t xml:space="preserve">The Interconnected Nature of the Principles</w:t>
      </w:r>
    </w:p>
    <w:p w:rsidR="00000000" w:rsidDel="00000000" w:rsidP="00000000" w:rsidRDefault="00000000" w:rsidRPr="00000000" w14:paraId="0000004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Person-centred care, partnership working, and ethics are interdependent rather than isolated principles. Person-centred practice requires ethical awareness and collaborative teamwork, while effective partnerships rely on mutual respect and moral integrity. Together, these principles form the foundation of safe, compassionate, and responsive care in the UK.</w:t>
      </w:r>
    </w:p>
    <w:p w:rsidR="00000000" w:rsidDel="00000000" w:rsidP="00000000" w:rsidRDefault="00000000" w:rsidRPr="00000000" w14:paraId="00000042">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spacing w:after="0" w:line="36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Person-Centred Care in Practice</w:t>
      </w:r>
    </w:p>
    <w:p w:rsidR="00000000" w:rsidDel="00000000" w:rsidP="00000000" w:rsidRDefault="00000000" w:rsidRPr="00000000" w14:paraId="00000045">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my day-to-day work, I strive to uphold person-centred values by treating each individual as unique and involving them in decisions about their care. For instance, when supporting clients with mental health needs, I apply Maslow’s Hierarchy of Needs (1943) to ensure that basic physiological and safety needs are met before addressing higher-level emotional and self-esteem goals. This approach helps build trust and encourages service users to engage in recovery planning.</w:t>
      </w:r>
    </w:p>
    <w:p w:rsidR="00000000" w:rsidDel="00000000" w:rsidP="00000000" w:rsidRDefault="00000000" w:rsidRPr="00000000" w14:paraId="00000046">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strength I have developed is empathic communication, listening actively and validating the emotions of those I support. This aligns with the NMC Code (2018) requirement to prioritise people and practise effectively. However, I recognise that time constraints can limit the depth of engagement I provide. To improve, I plan to enhance my time management skills and participate in reflective supervision sessions, which will allow me to balance workload with quality interactions.</w:t>
      </w:r>
    </w:p>
    <w:p w:rsidR="00000000" w:rsidDel="00000000" w:rsidP="00000000" w:rsidRDefault="00000000" w:rsidRPr="00000000" w14:paraId="00000048">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spacing w:after="0" w:line="36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Partnership Working in Professional Practice</w:t>
      </w:r>
    </w:p>
    <w:p w:rsidR="00000000" w:rsidDel="00000000" w:rsidP="00000000" w:rsidRDefault="00000000" w:rsidRPr="00000000" w14:paraId="0000004A">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Partnership working is vital to providing seamless care, particularly when clients have complex social and medical needs. I have experience collaborating with nurses, social workers, and occupational therapists in care planning meetings. Applying Tuckman’s (1965) model of teamwork, I understand that effective collaboration requires moving through stages of trust-building, open communication, and shared goals.</w:t>
      </w:r>
    </w:p>
    <w:p w:rsidR="00000000" w:rsidDel="00000000" w:rsidP="00000000" w:rsidRDefault="00000000" w:rsidRPr="00000000" w14:paraId="0000004B">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My strength lies in being adaptable and maintaining professional respect across disciplines. Yet, I have noticed challenges when communication channels break down particularly when information is not shared promptly between agencies. To address this, I aim to strengthen my knowledge of inter-professional communication tools, such as the SBAR framework (Situation, Background, Assessment, Recommendation), which supports clarity and consistency (NHS Improvement, 2018). I also intend to engage in joint training sessions to better understand the roles and boundaries of other professionals.</w:t>
      </w:r>
    </w:p>
    <w:p w:rsidR="00000000" w:rsidDel="00000000" w:rsidP="00000000" w:rsidRDefault="00000000" w:rsidRPr="00000000" w14:paraId="0000004D">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spacing w:after="0" w:line="36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Ethical Decision-Making and Professional Integrity</w:t>
      </w:r>
    </w:p>
    <w:p w:rsidR="00000000" w:rsidDel="00000000" w:rsidP="00000000" w:rsidRDefault="00000000" w:rsidRPr="00000000" w14:paraId="0000004F">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Ethical dilemmas often arise in practice, especially around consent, safeguarding, and confidentiality. I frequently refer to Beauchamp and Childress’s (2019) four principles autonomy, beneficence, non-maleficence, and justice to guide my decisions. For example, when a service user refuses treatment, I assess their capacity under the Mental Capacity Act 2005, ensuring that their autonomy is respected while also considering safety and well-being. One of my strengths is acting with integrity and fairness, even when under pressure. However, I recognise that ethical decision-making requires constant reflection and awareness of unconscious bias. I plan to attend ethics workshops and engage with current literature on cultural competence to enhance my practice, ensuring care remains inclusive and equitable (NHS England, 2022).</w:t>
      </w:r>
    </w:p>
    <w:p w:rsidR="00000000" w:rsidDel="00000000" w:rsidP="00000000" w:rsidRDefault="00000000" w:rsidRPr="00000000" w14:paraId="00000050">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1">
      <w:pPr>
        <w:spacing w:after="0" w:line="36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Professional Growth and Continuous Learning</w:t>
      </w:r>
    </w:p>
    <w:p w:rsidR="00000000" w:rsidDel="00000000" w:rsidP="00000000" w:rsidRDefault="00000000" w:rsidRPr="00000000" w14:paraId="00000052">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Self-reflection is integral to professional growth. Using Gibbs’ Reflective Cycle (1988), I regularly evaluate my experiences to identify what went well and what could be improved. For example, after a challenging safeguarding case, I reflected on the need for clearer documentation and improved collaboration with local authorities. This learning has informed my approach to future cases, ensuring I act confidently and in compliance with safeguarding protocols.</w:t>
      </w:r>
    </w:p>
    <w:p w:rsidR="00000000" w:rsidDel="00000000" w:rsidP="00000000" w:rsidRDefault="00000000" w:rsidRPr="00000000" w14:paraId="00000053">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4">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also recognise that emotional resilience is essential in maintaining well-being in demanding care environments. I plan to develop this further through continuing professional development (CPD), mindfulness training, and peer support groups, as recommended by Skills for Care (2023). My long-term goal is to pursue a leadership role where I can influence organisational culture, promoting ethical, person-centred, and collaborative practice.</w:t>
      </w:r>
    </w:p>
    <w:p w:rsidR="00000000" w:rsidDel="00000000" w:rsidP="00000000" w:rsidRDefault="00000000" w:rsidRPr="00000000" w14:paraId="00000055">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6">
      <w:pPr>
        <w:spacing w:after="0" w:line="36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Conclusion</w:t>
      </w:r>
    </w:p>
    <w:p w:rsidR="00000000" w:rsidDel="00000000" w:rsidP="00000000" w:rsidRDefault="00000000" w:rsidRPr="00000000" w14:paraId="00000057">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conclusion, the principles of person-centred care, partnership working, and ethics are not just theoretical but form the moral and professional framework guiding my practice. Through reflection, I have identified strengths such as empathy, teamwork, and ethical awareness, alongside areas for improvement, including communication efficiency and resilience. By continuing to develop my knowledge and skills through training, supervision, and reflective learning, I aim to deliver compassionate, equitable, and high-quality care that embodies the values of UK health and social care.</w:t>
      </w:r>
    </w:p>
    <w:p w:rsidR="00000000" w:rsidDel="00000000" w:rsidP="00000000" w:rsidRDefault="00000000" w:rsidRPr="00000000" w14:paraId="00000058">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spacing w:after="0"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Reference List (Harvard Style)</w:t>
      </w:r>
    </w:p>
    <w:p w:rsidR="00000000" w:rsidDel="00000000" w:rsidP="00000000" w:rsidRDefault="00000000" w:rsidRPr="00000000" w14:paraId="0000005D">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5F">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Alzheimer’s Society (2021) This Is Me: Supporting person-centred dementia care. London: Alzheimer’s Society.</w:t>
      </w:r>
    </w:p>
    <w:p w:rsidR="00000000" w:rsidDel="00000000" w:rsidP="00000000" w:rsidRDefault="00000000" w:rsidRPr="00000000" w14:paraId="00000060">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1">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Beauchamp, T.L. and Childress, J.F. (2019) Principles of Biomedical Ethics. 8th edn. Oxford: Oxford University Press.</w:t>
      </w:r>
    </w:p>
    <w:p w:rsidR="00000000" w:rsidDel="00000000" w:rsidP="00000000" w:rsidRDefault="00000000" w:rsidRPr="00000000" w14:paraId="00000062">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3">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Bronfenbrenner, U. (1979) The Ecology of Human Development. Harvard University Press.</w:t>
      </w:r>
    </w:p>
    <w:p w:rsidR="00000000" w:rsidDel="00000000" w:rsidP="00000000" w:rsidRDefault="00000000" w:rsidRPr="00000000" w14:paraId="00000064">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Care Quality Commission (CQC) (2022) What good looks like: Person-centred care. London: CQC.</w:t>
      </w:r>
    </w:p>
    <w:p w:rsidR="00000000" w:rsidDel="00000000" w:rsidP="00000000" w:rsidRDefault="00000000" w:rsidRPr="00000000" w14:paraId="00000065">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6">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Department of Health and Social Care (2022) Health and Care Act 2022. London: HMSO.</w:t>
      </w:r>
    </w:p>
    <w:p w:rsidR="00000000" w:rsidDel="00000000" w:rsidP="00000000" w:rsidRDefault="00000000" w:rsidRPr="00000000" w14:paraId="00000067">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Health Foundation (2021) Person-centred care made simple. London: The Health Foundation.</w:t>
      </w:r>
    </w:p>
    <w:p w:rsidR="00000000" w:rsidDel="00000000" w:rsidP="00000000" w:rsidRDefault="00000000" w:rsidRPr="00000000" w14:paraId="00000068">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9">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Maslow, A.H. (1943) ‘A theory of human motivation’, Psychological Review, 50(4), pp. 370–396.</w:t>
      </w:r>
    </w:p>
    <w:p w:rsidR="00000000" w:rsidDel="00000000" w:rsidP="00000000" w:rsidRDefault="00000000" w:rsidRPr="00000000" w14:paraId="0000006A">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B">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NHS England (2022) Integrated Care Systems: The future of health and care. London: NHS England.</w:t>
      </w:r>
    </w:p>
    <w:p w:rsidR="00000000" w:rsidDel="00000000" w:rsidP="00000000" w:rsidRDefault="00000000" w:rsidRPr="00000000" w14:paraId="0000006C">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D">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NHS Improvement (2018) SBAR Communication Framework. London: NHS Improvement.</w:t>
      </w:r>
    </w:p>
    <w:p w:rsidR="00000000" w:rsidDel="00000000" w:rsidP="00000000" w:rsidRDefault="00000000" w:rsidRPr="00000000" w14:paraId="0000006E">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F">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NHS Digital (2023) Transforming care through digital technology. London: NHS Digital.</w:t>
      </w:r>
    </w:p>
    <w:p w:rsidR="00000000" w:rsidDel="00000000" w:rsidP="00000000" w:rsidRDefault="00000000" w:rsidRPr="00000000" w14:paraId="00000070">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1">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NMC (2018) The Code: Professional standards of practice and behaviour for nurses and midwives. London: NMC.</w:t>
      </w:r>
    </w:p>
    <w:p w:rsidR="00000000" w:rsidDel="00000000" w:rsidP="00000000" w:rsidRDefault="00000000" w:rsidRPr="00000000" w14:paraId="00000072">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3">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Skills for Care (2023) Developing your workforce: Person-centred approaches and values. Leeds: Skills for Care.</w:t>
      </w:r>
    </w:p>
    <w:p w:rsidR="00000000" w:rsidDel="00000000" w:rsidP="00000000" w:rsidRDefault="00000000" w:rsidRPr="00000000" w14:paraId="00000074">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5">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The King’s Fund (2022) Partnership working in health and social care. London: The King’s Fund.</w:t>
      </w:r>
    </w:p>
    <w:p w:rsidR="00000000" w:rsidDel="00000000" w:rsidP="00000000" w:rsidRDefault="00000000" w:rsidRPr="00000000" w14:paraId="00000076">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7">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Tuckman, B.W. (1965) ‘Developmental sequence in small groups’, Psychological Bulletin, 63(6), pp. 384–399.</w:t>
      </w:r>
    </w:p>
    <w:p w:rsidR="00000000" w:rsidDel="00000000" w:rsidP="00000000" w:rsidRDefault="00000000" w:rsidRPr="00000000" w14:paraId="00000078">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9">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A">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B">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7C">
      <w:pPr>
        <w:spacing w:after="0" w:line="240" w:lineRule="auto"/>
        <w:rPr>
          <w:rFonts w:ascii="Aptos" w:cs="Aptos" w:eastAsia="Aptos" w:hAnsi="Aptos"/>
        </w:rPr>
      </w:pPr>
      <w:r w:rsidDel="00000000" w:rsidR="00000000" w:rsidRPr="00000000">
        <w:rPr>
          <w:rFonts w:ascii="Aptos" w:cs="Aptos" w:eastAsia="Aptos" w:hAnsi="Aptos"/>
          <w:rtl w:val="0"/>
        </w:rPr>
        <w:br w:type="textWrapping"/>
      </w:r>
    </w:p>
    <w:p w:rsidR="00000000" w:rsidDel="00000000" w:rsidP="00000000" w:rsidRDefault="00000000" w:rsidRPr="00000000" w14:paraId="0000007D">
      <w:pPr>
        <w:spacing w:after="0"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E">
      <w:pPr>
        <w:pStyle w:val="Heading3"/>
        <w:keepNext w:val="0"/>
        <w:keepLines w:val="0"/>
        <w:spacing w:line="360" w:lineRule="auto"/>
        <w:rPr>
          <w:rFonts w:ascii="Arial" w:cs="Arial" w:eastAsia="Arial" w:hAnsi="Arial"/>
          <w:sz w:val="22"/>
          <w:szCs w:val="22"/>
        </w:rPr>
      </w:pPr>
      <w:bookmarkStart w:colFirst="0" w:colLast="0" w:name="_heading=h.emtudxrdqz5l" w:id="4"/>
      <w:bookmarkEnd w:id="4"/>
      <w:r w:rsidDel="00000000" w:rsidR="00000000" w:rsidRPr="00000000">
        <w:rPr>
          <w:rFonts w:ascii="Arial" w:cs="Arial" w:eastAsia="Arial" w:hAnsi="Arial"/>
          <w:sz w:val="22"/>
          <w:szCs w:val="22"/>
          <w:rtl w:val="0"/>
        </w:rPr>
        <w:t xml:space="preserve">Personal Reflection Using Gibbs’ Reflective Cycle (1988)</w:t>
      </w:r>
    </w:p>
    <w:p w:rsidR="00000000" w:rsidDel="00000000" w:rsidP="00000000" w:rsidRDefault="00000000" w:rsidRPr="00000000" w14:paraId="0000007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evaluate my understanding and professional growth in applying these principles, I will use </w:t>
      </w:r>
      <w:r w:rsidDel="00000000" w:rsidR="00000000" w:rsidRPr="00000000">
        <w:rPr>
          <w:rFonts w:ascii="Arial" w:cs="Arial" w:eastAsia="Arial" w:hAnsi="Arial"/>
          <w:b w:val="1"/>
          <w:bCs w:val="1"/>
          <w:sz w:val="22"/>
          <w:szCs w:val="22"/>
          <w:rtl w:val="0"/>
        </w:rPr>
        <w:t xml:space="preserve">Gibbs’ Reflective Cycle (1988)</w:t>
      </w:r>
      <w:r w:rsidDel="00000000" w:rsidR="00000000" w:rsidRPr="00000000">
        <w:rPr>
          <w:rFonts w:ascii="Arial" w:cs="Arial" w:eastAsia="Arial" w:hAnsi="Arial"/>
          <w:sz w:val="22"/>
          <w:szCs w:val="22"/>
          <w:rtl w:val="0"/>
        </w:rPr>
        <w:t xml:space="preserve">, which consists of six stages: description, feelings, evaluation, analysis, conclusion, and action plan.</w:t>
      </w:r>
    </w:p>
    <w:p w:rsidR="00000000" w:rsidDel="00000000" w:rsidP="00000000" w:rsidRDefault="00000000" w:rsidRPr="00000000" w14:paraId="00000080">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Description:</w:t>
        <w:br w:type="textWrapping"/>
      </w:r>
      <w:r w:rsidDel="00000000" w:rsidR="00000000" w:rsidRPr="00000000">
        <w:rPr>
          <w:rFonts w:ascii="Arial" w:cs="Arial" w:eastAsia="Arial" w:hAnsi="Arial"/>
          <w:sz w:val="22"/>
          <w:szCs w:val="22"/>
          <w:rtl w:val="0"/>
        </w:rPr>
        <w:t xml:space="preserve"> During my placement in a residential care home, I supported an elderly resident with dementia who frequently refused medication. This situation required applying person-centred care, partnership working, and ethical reasoning simultaneously.</w:t>
      </w:r>
    </w:p>
    <w:p w:rsidR="00000000" w:rsidDel="00000000" w:rsidP="00000000" w:rsidRDefault="00000000" w:rsidRPr="00000000" w14:paraId="00000081">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Feelings:</w:t>
        <w:br w:type="textWrapping"/>
      </w:r>
      <w:r w:rsidDel="00000000" w:rsidR="00000000" w:rsidRPr="00000000">
        <w:rPr>
          <w:rFonts w:ascii="Arial" w:cs="Arial" w:eastAsia="Arial" w:hAnsi="Arial"/>
          <w:sz w:val="22"/>
          <w:szCs w:val="22"/>
          <w:rtl w:val="0"/>
        </w:rPr>
        <w:t xml:space="preserve"> Initially, I felt anxious and conflicted. I wanted to respect the resident’s autonomy but was also concerned about their health and safety. I also felt unsure about how to involve the multidisciplinary team effectively.</w:t>
      </w:r>
    </w:p>
    <w:p w:rsidR="00000000" w:rsidDel="00000000" w:rsidP="00000000" w:rsidRDefault="00000000" w:rsidRPr="00000000" w14:paraId="00000082">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Evaluation:</w:t>
        <w:br w:type="textWrapping"/>
      </w:r>
      <w:r w:rsidDel="00000000" w:rsidR="00000000" w:rsidRPr="00000000">
        <w:rPr>
          <w:rFonts w:ascii="Arial" w:cs="Arial" w:eastAsia="Arial" w:hAnsi="Arial"/>
          <w:sz w:val="22"/>
          <w:szCs w:val="22"/>
          <w:rtl w:val="0"/>
        </w:rPr>
        <w:t xml:space="preserve"> The situation offered both positive and challenging aspects. On the positive side, engaging with the resident’s family and care team helped me understand their life story and preferences, leading to more effective communication. However, I realised that my initial response lacked a structured ethical rationale, and I needed a deeper understanding of relevant policies and frameworks.</w:t>
      </w:r>
    </w:p>
    <w:p w:rsidR="00000000" w:rsidDel="00000000" w:rsidP="00000000" w:rsidRDefault="00000000" w:rsidRPr="00000000" w14:paraId="00000083">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Analysis:</w:t>
        <w:br w:type="textWrapping"/>
      </w:r>
      <w:r w:rsidDel="00000000" w:rsidR="00000000" w:rsidRPr="00000000">
        <w:rPr>
          <w:rFonts w:ascii="Arial" w:cs="Arial" w:eastAsia="Arial" w:hAnsi="Arial"/>
          <w:sz w:val="22"/>
          <w:szCs w:val="22"/>
          <w:rtl w:val="0"/>
        </w:rPr>
        <w:t xml:space="preserve"> Through reflection, I recognised that person-centred care meant more than simply respecting the resident’s immediate wishes—it involved understanding the underlying reasons for their refusal. Consulting with the nurse, GP, and family members helped identify that the resident disliked the medication’s taste and colour. Adjustments to the formulation improved compliance, illustrating the value of partnership working.</w:t>
      </w:r>
    </w:p>
    <w:p w:rsidR="00000000" w:rsidDel="00000000" w:rsidP="00000000" w:rsidRDefault="00000000" w:rsidRPr="00000000" w14:paraId="0000008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Ethically, I applied the principle of beneficence (acting in the resident’s best interests) while maintaining respect for autonomy by seeking consent at each stage. This experience also highlighted the importance of professional guidance from the </w:t>
      </w:r>
      <w:r w:rsidDel="00000000" w:rsidR="00000000" w:rsidRPr="00000000">
        <w:rPr>
          <w:rFonts w:ascii="Arial" w:cs="Arial" w:eastAsia="Arial" w:hAnsi="Arial"/>
          <w:b w:val="1"/>
          <w:bCs w:val="1"/>
          <w:sz w:val="22"/>
          <w:szCs w:val="22"/>
          <w:rtl w:val="0"/>
        </w:rPr>
        <w:t xml:space="preserve">NMC Code (2018)</w:t>
      </w:r>
      <w:r w:rsidDel="00000000" w:rsidR="00000000" w:rsidRPr="00000000">
        <w:rPr>
          <w:rFonts w:ascii="Arial" w:cs="Arial" w:eastAsia="Arial" w:hAnsi="Arial"/>
          <w:sz w:val="22"/>
          <w:szCs w:val="22"/>
          <w:rtl w:val="0"/>
        </w:rPr>
        <w:t xml:space="preserve">, which emphasises prioritising people, practising effectively, and preserving safety.</w:t>
      </w:r>
    </w:p>
    <w:p w:rsidR="00000000" w:rsidDel="00000000" w:rsidP="00000000" w:rsidRDefault="00000000" w:rsidRPr="00000000" w14:paraId="00000085">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Conclusion:</w:t>
        <w:br w:type="textWrapping"/>
      </w:r>
      <w:r w:rsidDel="00000000" w:rsidR="00000000" w:rsidRPr="00000000">
        <w:rPr>
          <w:rFonts w:ascii="Arial" w:cs="Arial" w:eastAsia="Arial" w:hAnsi="Arial"/>
          <w:sz w:val="22"/>
          <w:szCs w:val="22"/>
          <w:rtl w:val="0"/>
        </w:rPr>
        <w:t xml:space="preserve"> The experience reinforced my understanding that person-centred care, partnership working, and ethics are not abstract concepts but interwoven aspects of daily practice. By combining empathy with collaborative problem-solving and ethical reasoning, I was able to contribute to better outcomes for the resident.</w:t>
      </w:r>
    </w:p>
    <w:p w:rsidR="00000000" w:rsidDel="00000000" w:rsidP="00000000" w:rsidRDefault="00000000" w:rsidRPr="00000000" w14:paraId="00000086">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Action Plan:</w:t>
        <w:br w:type="textWrapping"/>
      </w:r>
      <w:r w:rsidDel="00000000" w:rsidR="00000000" w:rsidRPr="00000000">
        <w:rPr>
          <w:rFonts w:ascii="Arial" w:cs="Arial" w:eastAsia="Arial" w:hAnsi="Arial"/>
          <w:sz w:val="22"/>
          <w:szCs w:val="22"/>
          <w:rtl w:val="0"/>
        </w:rPr>
        <w:t xml:space="preserve"> Moving forward, I plan to:</w:t>
      </w:r>
    </w:p>
    <w:p w:rsidR="00000000" w:rsidDel="00000000" w:rsidP="00000000" w:rsidRDefault="00000000" w:rsidRPr="00000000" w14:paraId="00000087">
      <w:pPr>
        <w:numPr>
          <w:ilvl w:val="0"/>
          <w:numId w:val="1"/>
        </w:numPr>
        <w:spacing w:after="0" w:afterAutospacing="0" w:before="24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Engage in additional training on ethical decision-making and safeguarding.</w:t>
        <w:br w:type="textWrapping"/>
      </w:r>
    </w:p>
    <w:p w:rsidR="00000000" w:rsidDel="00000000" w:rsidP="00000000" w:rsidRDefault="00000000" w:rsidRPr="00000000" w14:paraId="00000088">
      <w:pPr>
        <w:numPr>
          <w:ilvl w:val="0"/>
          <w:numId w:val="1"/>
        </w:numPr>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Participate actively in multidisciplinary meetings to strengthen partnership skills.</w:t>
        <w:br w:type="textWrapping"/>
      </w:r>
    </w:p>
    <w:p w:rsidR="00000000" w:rsidDel="00000000" w:rsidP="00000000" w:rsidRDefault="00000000" w:rsidRPr="00000000" w14:paraId="00000089">
      <w:pPr>
        <w:numPr>
          <w:ilvl w:val="0"/>
          <w:numId w:val="1"/>
        </w:numPr>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Continue reflecting on my practice using structured models to identify strengths and areas for improvement.</w:t>
        <w:br w:type="textWrapping"/>
      </w:r>
    </w:p>
    <w:p w:rsidR="00000000" w:rsidDel="00000000" w:rsidP="00000000" w:rsidRDefault="00000000" w:rsidRPr="00000000" w14:paraId="0000008A">
      <w:pPr>
        <w:numPr>
          <w:ilvl w:val="0"/>
          <w:numId w:val="1"/>
        </w:numPr>
        <w:spacing w:after="24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Keep up-to-date with current legislation and policy, such as the Care Act and NHS Long Term Plan, to ensure my practice remains evidence-based.</w:t>
        <w:br w:type="textWrapping"/>
      </w:r>
    </w:p>
    <w:p w:rsidR="00000000" w:rsidDel="00000000" w:rsidP="00000000" w:rsidRDefault="00000000" w:rsidRPr="00000000" w14:paraId="0000008B">
      <w:pPr>
        <w:pStyle w:val="Heading3"/>
        <w:keepNext w:val="0"/>
        <w:keepLines w:val="0"/>
        <w:spacing w:line="360" w:lineRule="auto"/>
        <w:rPr>
          <w:rFonts w:ascii="Arial" w:cs="Arial" w:eastAsia="Arial" w:hAnsi="Arial"/>
          <w:sz w:val="22"/>
          <w:szCs w:val="22"/>
        </w:rPr>
      </w:pPr>
      <w:bookmarkStart w:colFirst="0" w:colLast="0" w:name="_heading=h.1l1rrn99u7f5" w:id="5"/>
      <w:bookmarkEnd w:id="5"/>
      <w:r w:rsidDel="00000000" w:rsidR="00000000" w:rsidRPr="00000000">
        <w:rPr>
          <w:rFonts w:ascii="Arial" w:cs="Arial" w:eastAsia="Arial" w:hAnsi="Arial"/>
          <w:sz w:val="22"/>
          <w:szCs w:val="22"/>
          <w:rtl w:val="0"/>
        </w:rPr>
        <w:t xml:space="preserve">Link to Professional Development</w:t>
      </w:r>
    </w:p>
    <w:p w:rsidR="00000000" w:rsidDel="00000000" w:rsidP="00000000" w:rsidRDefault="00000000" w:rsidRPr="00000000" w14:paraId="0000008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Reflecting on this experience has deepened my appreciation for </w:t>
      </w:r>
      <w:r w:rsidDel="00000000" w:rsidR="00000000" w:rsidRPr="00000000">
        <w:rPr>
          <w:rFonts w:ascii="Arial" w:cs="Arial" w:eastAsia="Arial" w:hAnsi="Arial"/>
          <w:b w:val="1"/>
          <w:bCs w:val="1"/>
          <w:sz w:val="22"/>
          <w:szCs w:val="22"/>
          <w:rtl w:val="0"/>
        </w:rPr>
        <w:t xml:space="preserve">reflective practice</w:t>
      </w:r>
      <w:r w:rsidDel="00000000" w:rsidR="00000000" w:rsidRPr="00000000">
        <w:rPr>
          <w:rFonts w:ascii="Arial" w:cs="Arial" w:eastAsia="Arial" w:hAnsi="Arial"/>
          <w:sz w:val="22"/>
          <w:szCs w:val="22"/>
          <w:rtl w:val="0"/>
        </w:rPr>
        <w:t xml:space="preserve"> as a cornerstone of professional growth. The </w:t>
      </w:r>
      <w:r w:rsidDel="00000000" w:rsidR="00000000" w:rsidRPr="00000000">
        <w:rPr>
          <w:rFonts w:ascii="Arial" w:cs="Arial" w:eastAsia="Arial" w:hAnsi="Arial"/>
          <w:b w:val="1"/>
          <w:bCs w:val="1"/>
          <w:sz w:val="22"/>
          <w:szCs w:val="22"/>
          <w:rtl w:val="0"/>
        </w:rPr>
        <w:t xml:space="preserve">NMC (2018)</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b w:val="1"/>
          <w:bCs w:val="1"/>
          <w:sz w:val="22"/>
          <w:szCs w:val="22"/>
          <w:rtl w:val="0"/>
        </w:rPr>
        <w:t xml:space="preserve">HCPC (2016)</w:t>
      </w:r>
      <w:r w:rsidDel="00000000" w:rsidR="00000000" w:rsidRPr="00000000">
        <w:rPr>
          <w:rFonts w:ascii="Arial" w:cs="Arial" w:eastAsia="Arial" w:hAnsi="Arial"/>
          <w:sz w:val="22"/>
          <w:szCs w:val="22"/>
          <w:rtl w:val="0"/>
        </w:rPr>
        <w:t xml:space="preserve"> codes both stress reflection as a means of maintaining competence and accountability. Through ongoing reflection, I can enhance self-awareness, critical thinking, and resilience—qualities essential for ethical and effective care.</w:t>
      </w:r>
    </w:p>
    <w:p w:rsidR="00000000" w:rsidDel="00000000" w:rsidP="00000000" w:rsidRDefault="00000000" w:rsidRPr="00000000" w14:paraId="0000008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Moreover, understanding these principles has strengthened my commitment to upholding equality, respect, and dignity in every interaction. As I continue my career in health and social care, I aim to embody these principles consistently, ensuring that my practice contributes positively to individuals, teams, and the wider community.</w:t>
      </w:r>
    </w:p>
    <w:p w:rsidR="00000000" w:rsidDel="00000000" w:rsidP="00000000" w:rsidRDefault="00000000" w:rsidRPr="00000000" w14:paraId="0000008E">
      <w:pPr>
        <w:spacing w:line="360"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F">
      <w:pPr>
        <w:pStyle w:val="Heading2"/>
        <w:keepNext w:val="0"/>
        <w:keepLines w:val="0"/>
        <w:spacing w:line="360" w:lineRule="auto"/>
        <w:rPr>
          <w:rFonts w:ascii="Arial" w:cs="Arial" w:eastAsia="Arial" w:hAnsi="Arial"/>
          <w:sz w:val="22"/>
          <w:szCs w:val="22"/>
        </w:rPr>
      </w:pPr>
      <w:bookmarkStart w:colFirst="0" w:colLast="0" w:name="_heading=h.ezfyd4nxmgrr" w:id="6"/>
      <w:bookmarkEnd w:id="6"/>
      <w:r w:rsidDel="00000000" w:rsidR="00000000" w:rsidRPr="00000000">
        <w:rPr>
          <w:rFonts w:ascii="Arial" w:cs="Arial" w:eastAsia="Arial" w:hAnsi="Arial"/>
          <w:sz w:val="22"/>
          <w:szCs w:val="22"/>
          <w:rtl w:val="0"/>
        </w:rPr>
        <w:t xml:space="preserve">Conclusion (Approx. 100 words)</w:t>
      </w:r>
    </w:p>
    <w:p w:rsidR="00000000" w:rsidDel="00000000" w:rsidP="00000000" w:rsidRDefault="00000000" w:rsidRPr="00000000" w14:paraId="0000009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the principles of </w:t>
      </w:r>
      <w:r w:rsidDel="00000000" w:rsidR="00000000" w:rsidRPr="00000000">
        <w:rPr>
          <w:rFonts w:ascii="Arial" w:cs="Arial" w:eastAsia="Arial" w:hAnsi="Arial"/>
          <w:b w:val="1"/>
          <w:bCs w:val="1"/>
          <w:color w:val="1d2125"/>
          <w:sz w:val="22"/>
          <w:szCs w:val="22"/>
          <w:rtl w:val="0"/>
        </w:rPr>
        <w:t xml:space="preserve">person-centred care</w:t>
      </w:r>
      <w:r w:rsidDel="00000000" w:rsidR="00000000" w:rsidRPr="00000000">
        <w:rPr>
          <w:rFonts w:ascii="Arial" w:cs="Arial" w:eastAsia="Arial" w:hAnsi="Arial"/>
          <w:color w:val="1d2125"/>
          <w:sz w:val="22"/>
          <w:szCs w:val="22"/>
          <w:rtl w:val="0"/>
        </w:rPr>
        <w:t xml:space="preserve">, </w:t>
      </w:r>
      <w:r w:rsidDel="00000000" w:rsidR="00000000" w:rsidRPr="00000000">
        <w:rPr>
          <w:rFonts w:ascii="Arial" w:cs="Arial" w:eastAsia="Arial" w:hAnsi="Arial"/>
          <w:b w:val="1"/>
          <w:bCs w:val="1"/>
          <w:color w:val="1d2125"/>
          <w:sz w:val="22"/>
          <w:szCs w:val="22"/>
          <w:rtl w:val="0"/>
        </w:rPr>
        <w:t xml:space="preserve">partnership working</w:t>
      </w:r>
      <w:r w:rsidDel="00000000" w:rsidR="00000000" w:rsidRPr="00000000">
        <w:rPr>
          <w:rFonts w:ascii="Arial" w:cs="Arial" w:eastAsia="Arial" w:hAnsi="Arial"/>
          <w:color w:val="1d2125"/>
          <w:sz w:val="22"/>
          <w:szCs w:val="22"/>
          <w:rtl w:val="0"/>
        </w:rPr>
        <w:t xml:space="preserve">,</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b w:val="1"/>
          <w:bCs w:val="1"/>
          <w:sz w:val="22"/>
          <w:szCs w:val="22"/>
          <w:rtl w:val="0"/>
        </w:rPr>
        <w:t xml:space="preserve">ethics</w:t>
      </w:r>
      <w:r w:rsidDel="00000000" w:rsidR="00000000" w:rsidRPr="00000000">
        <w:rPr>
          <w:rFonts w:ascii="Arial" w:cs="Arial" w:eastAsia="Arial" w:hAnsi="Arial"/>
          <w:sz w:val="22"/>
          <w:szCs w:val="22"/>
          <w:rtl w:val="0"/>
        </w:rPr>
        <w:t xml:space="preserve"> are central to the delivery of high-quality health and social care in the UK. They promote dignity, empowerment, collaboration, and moral integrity, ensuring that care is both compassionate and effective. Applying these principles in practice requires continuous reflection, ethical awareness, and teamwork. By integrating theory with practice and engaging in lifelong learning, health and social care professionals can uphold these principles and contribute to a system that truly meets the needs and values of the people it serves.</w:t>
      </w:r>
    </w:p>
    <w:p w:rsidR="00000000" w:rsidDel="00000000" w:rsidP="00000000" w:rsidRDefault="00000000" w:rsidRPr="00000000" w14:paraId="00000091">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2">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093">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(Harvard Style)</w:t>
      </w:r>
    </w:p>
    <w:p w:rsidR="00000000" w:rsidDel="00000000" w:rsidP="00000000" w:rsidRDefault="00000000" w:rsidRPr="00000000" w14:paraId="00000094">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96">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Alzheimer’s Society (2021) This Is Me: Supporting person-centred dementia care. London: Alzheimer’s Society.</w:t>
      </w:r>
    </w:p>
    <w:p w:rsidR="00000000" w:rsidDel="00000000" w:rsidP="00000000" w:rsidRDefault="00000000" w:rsidRPr="00000000" w14:paraId="00000097">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98">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Beauchamp, T.L. and Childress, J.F. (2019) Principles of Biomedical Ethics. 8th edn. Oxford: Oxford University Press.</w:t>
      </w:r>
    </w:p>
    <w:p w:rsidR="00000000" w:rsidDel="00000000" w:rsidP="00000000" w:rsidRDefault="00000000" w:rsidRPr="00000000" w14:paraId="00000099">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9A">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Bronfenbrenner, U. (1979) The Ecology of Human Development. Harvard University Press.</w:t>
      </w:r>
    </w:p>
    <w:p w:rsidR="00000000" w:rsidDel="00000000" w:rsidP="00000000" w:rsidRDefault="00000000" w:rsidRPr="00000000" w14:paraId="0000009B">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Care Quality Commission (CQC) (2022) What good looks like: Person-centred care. London: CQC.</w:t>
      </w:r>
    </w:p>
    <w:p w:rsidR="00000000" w:rsidDel="00000000" w:rsidP="00000000" w:rsidRDefault="00000000" w:rsidRPr="00000000" w14:paraId="0000009C">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9D">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Department of Health and Social Care (2022) Health and Care Act 2022. London: HMSO.</w:t>
      </w:r>
    </w:p>
    <w:p w:rsidR="00000000" w:rsidDel="00000000" w:rsidP="00000000" w:rsidRDefault="00000000" w:rsidRPr="00000000" w14:paraId="0000009E">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Health Foundation (2021) Person-centred care made simple. London: The Health Foundation.</w:t>
      </w:r>
    </w:p>
    <w:p w:rsidR="00000000" w:rsidDel="00000000" w:rsidP="00000000" w:rsidRDefault="00000000" w:rsidRPr="00000000" w14:paraId="0000009F">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0">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Maslow, A.H. (1943) ‘A theory of human motivation’, Psychological Review, 50(4), pp. 370–396.</w:t>
      </w:r>
    </w:p>
    <w:p w:rsidR="00000000" w:rsidDel="00000000" w:rsidP="00000000" w:rsidRDefault="00000000" w:rsidRPr="00000000" w14:paraId="000000A1">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2">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NHS England (2022) Integrated Care Systems: The future of health and care. London: NHS England.</w:t>
      </w:r>
    </w:p>
    <w:p w:rsidR="00000000" w:rsidDel="00000000" w:rsidP="00000000" w:rsidRDefault="00000000" w:rsidRPr="00000000" w14:paraId="000000A3">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4">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NHS Improvement (2018) SBAR Communication Framework. London: NHS Improvement.</w:t>
      </w:r>
    </w:p>
    <w:p w:rsidR="00000000" w:rsidDel="00000000" w:rsidP="00000000" w:rsidRDefault="00000000" w:rsidRPr="00000000" w14:paraId="000000A5">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6">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NHS Digital (2023) Transforming care through digital technology. London: NHS Digital.</w:t>
      </w:r>
    </w:p>
    <w:p w:rsidR="00000000" w:rsidDel="00000000" w:rsidP="00000000" w:rsidRDefault="00000000" w:rsidRPr="00000000" w14:paraId="000000A7">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8">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NMC (2018) The Code: Professional standards of practice and behaviour for nurses and midwives. London: NMC.</w:t>
      </w:r>
    </w:p>
    <w:p w:rsidR="00000000" w:rsidDel="00000000" w:rsidP="00000000" w:rsidRDefault="00000000" w:rsidRPr="00000000" w14:paraId="000000A9">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A">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Skills for Care (2023) Developing your workforce: Person-centred approaches and values. Leeds: Skills for Care.</w:t>
      </w:r>
    </w:p>
    <w:p w:rsidR="00000000" w:rsidDel="00000000" w:rsidP="00000000" w:rsidRDefault="00000000" w:rsidRPr="00000000" w14:paraId="000000AB">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C">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The King’s Fund (2022) Partnership working in health and social care. London: The King’s Fund.</w:t>
      </w:r>
    </w:p>
    <w:p w:rsidR="00000000" w:rsidDel="00000000" w:rsidP="00000000" w:rsidRDefault="00000000" w:rsidRPr="00000000" w14:paraId="000000AD">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AE">
      <w:pPr>
        <w:spacing w:after="0"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Tuckman, B.W. (1965) ‘Developmental sequence in small groups’, Psychological Bulletin, 63(6), pp. 384–399.</w:t>
      </w:r>
    </w:p>
    <w:p w:rsidR="00000000" w:rsidDel="00000000" w:rsidP="00000000" w:rsidRDefault="00000000" w:rsidRPr="00000000" w14:paraId="000000AF">
      <w:pPr>
        <w:spacing w:line="360" w:lineRule="auto"/>
        <w:rPr>
          <w:rFonts w:ascii="Arial" w:cs="Arial" w:eastAsia="Arial" w:hAnsi="Arial"/>
          <w:color w:val="0070c0"/>
          <w:sz w:val="22"/>
          <w:szCs w:val="22"/>
        </w:rPr>
      </w:pPr>
      <w:r w:rsidDel="00000000" w:rsidR="00000000" w:rsidRPr="00000000">
        <w:rPr>
          <w:rFonts w:ascii="Arial" w:cs="Arial" w:eastAsia="Arial" w:hAnsi="Arial"/>
          <w:color w:val="0070c0"/>
          <w:sz w:val="22"/>
          <w:szCs w:val="22"/>
          <w:rtl w:val="0"/>
        </w:rPr>
        <w:t xml:space="preserve"> </w:t>
      </w:r>
    </w:p>
    <w:p w:rsidR="00000000" w:rsidDel="00000000" w:rsidP="00000000" w:rsidRDefault="00000000" w:rsidRPr="00000000" w14:paraId="000000B0">
      <w:pPr>
        <w:spacing w:line="360" w:lineRule="auto"/>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D2F2D"/>
    <w:pPr>
      <w:ind w:left="720"/>
      <w:contextualSpacing w:val="1"/>
    </w:pPr>
  </w:style>
  <w:style w:type="paragraph" w:styleId="Header">
    <w:name w:val="header"/>
    <w:basedOn w:val="Normal"/>
    <w:link w:val="HeaderChar"/>
    <w:uiPriority w:val="99"/>
    <w:unhideWhenUsed w:val="1"/>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val="1"/>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DI96x6840j9T4mPnkh4pdPB6zQ==">CgMxLjAyDmguMnE1MDg1aWVoZHhiMg5oLjNqb3R1YW1zcmZvMjIOaC42bjl4Y2VjcXdpZDgyDmgud2VmZm5sZnE1d2J5Mg5oLmVtdHVkeHJkcXo1bDIOaC4xbDFycm45OXU3ZjUyDmguZXpmeWQ0bnhtZ3JyOAByITEyZXZxeERwbHhHekZpLUk0bWVlck9ubXlXNXh2d0JCdg==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2025-06-05T11:55:00Z</dcterms:created>
  <dc:creator>Diola Bijlhout</dc:creator>
</cp:coreProperties>
</file>