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1B2A" w:rsidRPr="00DE7CA4" w:rsidRDefault="00F61B2A" w:rsidP="00F61B2A"/>
    <w:p w:rsidR="00F61B2A" w:rsidRPr="00DE7CA4" w:rsidRDefault="00F61B2A" w:rsidP="00F61B2A"/>
    <w:p w:rsidR="00F61B2A" w:rsidRPr="00A21F9F" w:rsidRDefault="00F61B2A" w:rsidP="00F61B2A">
      <w:pPr>
        <w:jc w:val="center"/>
      </w:pPr>
      <w:r w:rsidRPr="00DE7CA4">
        <w:rPr>
          <w:noProof/>
          <w:lang w:eastAsia="en-GB"/>
        </w:rPr>
        <w:drawing>
          <wp:inline distT="0" distB="0" distL="0" distR="0" wp14:anchorId="4A41A355" wp14:editId="5323DC1A">
            <wp:extent cx="2607644" cy="834880"/>
            <wp:effectExtent l="0" t="0" r="2540" b="3810"/>
            <wp:docPr id="55652300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523003" name="Picture 1" descr="A close-up of a sign&#10;&#10;Description automatically generated"/>
                    <pic:cNvPicPr/>
                  </pic:nvPicPr>
                  <pic:blipFill>
                    <a:blip r:embed="rId5"/>
                    <a:stretch>
                      <a:fillRect/>
                    </a:stretch>
                  </pic:blipFill>
                  <pic:spPr>
                    <a:xfrm>
                      <a:off x="0" y="0"/>
                      <a:ext cx="2639109" cy="844954"/>
                    </a:xfrm>
                    <a:prstGeom prst="rect">
                      <a:avLst/>
                    </a:prstGeom>
                  </pic:spPr>
                </pic:pic>
              </a:graphicData>
            </a:graphic>
          </wp:inline>
        </w:drawing>
      </w:r>
    </w:p>
    <w:p w:rsidR="00F61B2A" w:rsidRDefault="00F61B2A" w:rsidP="00F61B2A">
      <w:pPr>
        <w:jc w:val="center"/>
        <w:rPr>
          <w:b/>
          <w:bCs/>
          <w:sz w:val="32"/>
          <w:szCs w:val="32"/>
        </w:rPr>
      </w:pPr>
      <w:r w:rsidRPr="00F61B2A">
        <w:rPr>
          <w:b/>
          <w:bCs/>
          <w:sz w:val="40"/>
          <w:szCs w:val="32"/>
        </w:rPr>
        <w:t>Sustainable Hospitality &amp; Tourism Management</w:t>
      </w:r>
    </w:p>
    <w:p w:rsidR="00F61B2A" w:rsidRPr="00DE7CA4" w:rsidRDefault="00F61B2A" w:rsidP="00F61B2A">
      <w:pPr>
        <w:jc w:val="center"/>
        <w:rPr>
          <w:b/>
          <w:bCs/>
          <w:sz w:val="32"/>
          <w:szCs w:val="32"/>
        </w:rPr>
      </w:pPr>
      <w:r w:rsidRPr="00DE7CA4">
        <w:rPr>
          <w:b/>
          <w:bCs/>
          <w:sz w:val="32"/>
          <w:szCs w:val="32"/>
        </w:rPr>
        <w:t>BMIH5006</w:t>
      </w:r>
    </w:p>
    <w:p w:rsidR="00F61B2A" w:rsidRPr="00A21F9F" w:rsidRDefault="00F61B2A" w:rsidP="00F61B2A">
      <w:pPr>
        <w:jc w:val="center"/>
        <w:rPr>
          <w:b/>
          <w:bCs/>
          <w:sz w:val="32"/>
          <w:szCs w:val="32"/>
        </w:rPr>
      </w:pPr>
      <w:r>
        <w:rPr>
          <w:b/>
          <w:bCs/>
          <w:sz w:val="32"/>
          <w:szCs w:val="32"/>
        </w:rPr>
        <w:t>Essay</w:t>
      </w:r>
    </w:p>
    <w:p w:rsidR="00F61B2A" w:rsidRPr="00DE7CA4" w:rsidRDefault="00F61B2A" w:rsidP="00F61B2A">
      <w:pPr>
        <w:jc w:val="center"/>
        <w:rPr>
          <w:b/>
          <w:bCs/>
          <w:sz w:val="32"/>
          <w:szCs w:val="32"/>
        </w:rPr>
      </w:pPr>
      <w:r w:rsidRPr="00F61B2A">
        <w:rPr>
          <w:b/>
          <w:bCs/>
          <w:color w:val="2E74B5" w:themeColor="accent1" w:themeShade="BF"/>
          <w:sz w:val="32"/>
          <w:szCs w:val="32"/>
        </w:rPr>
        <w:t xml:space="preserve">Student Name: </w:t>
      </w:r>
      <w:r w:rsidRPr="00DE7CA4">
        <w:rPr>
          <w:b/>
          <w:bCs/>
          <w:sz w:val="32"/>
          <w:szCs w:val="32"/>
        </w:rPr>
        <w:t>Rowshan Ara Chowdhury</w:t>
      </w:r>
    </w:p>
    <w:p w:rsidR="00F61B2A" w:rsidRDefault="00F61B2A" w:rsidP="00F61B2A">
      <w:pPr>
        <w:jc w:val="center"/>
        <w:rPr>
          <w:b/>
          <w:bCs/>
          <w:sz w:val="32"/>
          <w:szCs w:val="32"/>
        </w:rPr>
      </w:pPr>
      <w:r w:rsidRPr="00F61B2A">
        <w:rPr>
          <w:b/>
          <w:bCs/>
          <w:color w:val="2E74B5" w:themeColor="accent1" w:themeShade="BF"/>
          <w:sz w:val="32"/>
          <w:szCs w:val="32"/>
        </w:rPr>
        <w:t>Student ID</w:t>
      </w:r>
      <w:r w:rsidRPr="00DE7CA4">
        <w:rPr>
          <w:b/>
          <w:bCs/>
          <w:sz w:val="32"/>
          <w:szCs w:val="32"/>
        </w:rPr>
        <w:t>: 2231044</w:t>
      </w:r>
      <w:bookmarkStart w:id="0" w:name="_Toc187962025"/>
    </w:p>
    <w:p w:rsidR="00F61B2A" w:rsidRDefault="00F61B2A" w:rsidP="00F61B2A">
      <w:pPr>
        <w:rPr>
          <w:b/>
          <w:bCs/>
          <w:sz w:val="32"/>
          <w:szCs w:val="32"/>
        </w:rPr>
      </w:pPr>
    </w:p>
    <w:p w:rsidR="00F61B2A" w:rsidRPr="00A21F9F" w:rsidRDefault="00F61B2A" w:rsidP="00F61B2A">
      <w:pPr>
        <w:jc w:val="center"/>
        <w:rPr>
          <w:b/>
          <w:bCs/>
          <w:szCs w:val="24"/>
        </w:rPr>
      </w:pPr>
      <w:r w:rsidRPr="00A21F9F">
        <w:rPr>
          <w:b/>
          <w:bCs/>
          <w:szCs w:val="24"/>
        </w:rPr>
        <w:t>AI Acknowledgement</w:t>
      </w:r>
    </w:p>
    <w:p w:rsidR="00F61B2A" w:rsidRPr="00A21F9F" w:rsidRDefault="00F61B2A" w:rsidP="00F61B2A">
      <w:pPr>
        <w:jc w:val="center"/>
        <w:rPr>
          <w:b/>
          <w:bCs/>
          <w:szCs w:val="24"/>
        </w:rPr>
      </w:pPr>
      <w:r w:rsidRPr="00A21F9F">
        <w:rPr>
          <w:b/>
          <w:bCs/>
          <w:szCs w:val="24"/>
        </w:rPr>
        <w:t>I confirm that I have not used any AI tools in the research and</w:t>
      </w:r>
    </w:p>
    <w:p w:rsidR="00F61B2A" w:rsidRPr="00A21F9F" w:rsidRDefault="00F61B2A" w:rsidP="00F61B2A">
      <w:pPr>
        <w:jc w:val="center"/>
        <w:rPr>
          <w:b/>
          <w:bCs/>
          <w:szCs w:val="24"/>
        </w:rPr>
      </w:pPr>
      <w:r w:rsidRPr="00A21F9F">
        <w:rPr>
          <w:b/>
          <w:bCs/>
          <w:szCs w:val="24"/>
        </w:rPr>
        <w:t>Creation</w:t>
      </w:r>
      <w:r w:rsidRPr="00A21F9F">
        <w:rPr>
          <w:b/>
          <w:bCs/>
          <w:szCs w:val="24"/>
        </w:rPr>
        <w:t xml:space="preserve"> of this assignment. I confirm that I have not presented any</w:t>
      </w:r>
    </w:p>
    <w:p w:rsidR="00F61B2A" w:rsidRPr="00A21F9F" w:rsidRDefault="00F61B2A" w:rsidP="00F61B2A">
      <w:pPr>
        <w:jc w:val="center"/>
        <w:rPr>
          <w:b/>
          <w:bCs/>
          <w:szCs w:val="24"/>
        </w:rPr>
      </w:pPr>
      <w:r w:rsidRPr="00A21F9F">
        <w:rPr>
          <w:b/>
          <w:bCs/>
          <w:szCs w:val="24"/>
        </w:rPr>
        <w:t>AI-generated materials as my own work. I confirm I have copies of</w:t>
      </w:r>
    </w:p>
    <w:p w:rsidR="00F61B2A" w:rsidRPr="00A21F9F" w:rsidRDefault="00F61B2A" w:rsidP="00F61B2A">
      <w:pPr>
        <w:jc w:val="center"/>
        <w:rPr>
          <w:b/>
          <w:bCs/>
          <w:szCs w:val="24"/>
        </w:rPr>
      </w:pPr>
      <w:r w:rsidRPr="00A21F9F">
        <w:rPr>
          <w:b/>
          <w:bCs/>
          <w:szCs w:val="24"/>
        </w:rPr>
        <w:t>My</w:t>
      </w:r>
      <w:r w:rsidRPr="00A21F9F">
        <w:rPr>
          <w:b/>
          <w:bCs/>
          <w:szCs w:val="24"/>
        </w:rPr>
        <w:t xml:space="preserve"> drafts, notes, and other resources I used, which I may be asked</w:t>
      </w:r>
      <w:r>
        <w:rPr>
          <w:b/>
          <w:bCs/>
          <w:szCs w:val="24"/>
        </w:rPr>
        <w:t xml:space="preserve"> t</w:t>
      </w:r>
      <w:r w:rsidRPr="00A21F9F">
        <w:rPr>
          <w:b/>
          <w:bCs/>
          <w:szCs w:val="24"/>
        </w:rPr>
        <w:t>o</w:t>
      </w:r>
      <w:r w:rsidRPr="00A21F9F">
        <w:rPr>
          <w:b/>
          <w:bCs/>
          <w:szCs w:val="24"/>
        </w:rPr>
        <w:t xml:space="preserve"> provide in evidence.</w:t>
      </w:r>
    </w:p>
    <w:p w:rsidR="00F61B2A" w:rsidRPr="00DE7CA4" w:rsidRDefault="00F61B2A" w:rsidP="00F61B2A">
      <w:pPr>
        <w:jc w:val="center"/>
        <w:rPr>
          <w:sz w:val="32"/>
          <w:szCs w:val="32"/>
        </w:rPr>
      </w:pPr>
    </w:p>
    <w:bookmarkEnd w:id="0"/>
    <w:p w:rsidR="00F61B2A" w:rsidRDefault="00F61B2A" w:rsidP="00F61B2A">
      <w:pPr>
        <w:jc w:val="center"/>
        <w:rPr>
          <w:b/>
          <w:bCs/>
        </w:rPr>
      </w:pPr>
      <w:r w:rsidRPr="00DE7CA4">
        <w:rPr>
          <w:b/>
          <w:bCs/>
        </w:rPr>
        <w:t xml:space="preserve">Enhancing Sustainability in Hospitality: Addressing Food Waste Management at Hilton Leicester </w:t>
      </w:r>
      <w:r w:rsidRPr="00DE7CA4">
        <w:rPr>
          <w:b/>
          <w:bCs/>
        </w:rPr>
        <w:t>through</w:t>
      </w:r>
      <w:r w:rsidRPr="00DE7CA4">
        <w:rPr>
          <w:b/>
          <w:bCs/>
        </w:rPr>
        <w:t xml:space="preserve"> Anaerobic Digestion</w:t>
      </w:r>
    </w:p>
    <w:p w:rsidR="00F61B2A" w:rsidRPr="00DE7CA4" w:rsidRDefault="00F61B2A" w:rsidP="00F61B2A">
      <w:pPr>
        <w:jc w:val="center"/>
        <w:rPr>
          <w:b/>
          <w:bCs/>
        </w:rPr>
      </w:pPr>
    </w:p>
    <w:p w:rsidR="00F61B2A" w:rsidRPr="00DE7CA4" w:rsidRDefault="00F61B2A" w:rsidP="00F61B2A">
      <w:r w:rsidRPr="00DE7CA4">
        <w:lastRenderedPageBreak/>
        <w:t>Sustainability is now an important principle in hospitality management since hospitality is experiencing growing pressure from environmental and social factors in the world. They are sometimes termed as green practices which include waste minimisation, energy saving, use of renewable resources in the course of its operations (Haski-Leventhal, 2018). Within this context, the introduction of sustainable practices in the everyday operation of hotels lead to resource conservation, prevention of pollution, and cost-control measures that have a positive influence on a hotel’s long-term sustainability whilst satisfying the environmental awareness of a modern traveller (Sloan, Legrand, and Chen, 2017). However, the sustainable solutions remain still unrealized in many hotels on certain and respective levels. This paper aims at noting a problem of food wastage at Hilton Leicester that is a sub-branch of the Hilton Hotels Corporation and suggesting a gap solution.</w:t>
      </w:r>
    </w:p>
    <w:p w:rsidR="00F61B2A" w:rsidRPr="00DE7CA4" w:rsidRDefault="00F61B2A" w:rsidP="00F61B2A">
      <w:r w:rsidRPr="00DE7CA4">
        <w:t>Sustainability in the hospitality context is considered as the process of ensuring sustainable practices of service delivery while cutting on the impacts they have on the environment negatively. Since hotels use a lot of energy, water, and raw materials, recycling, renewable energy, and water-saving measures are vital for the accomplishment of green objectives. All these measures can be attributed to corporate social responsibility (CSR), where businesses need to take actions that positively influence the natural environment, society, and economy (Haski-Leventhal, 2018). Moreover, the concept of sustainability becomes even more significant for hotels due to the guests’ preference in seeking an eco-friendly hotel (Costa and Costa, 2022).</w:t>
      </w:r>
      <w:r>
        <w:t xml:space="preserve"> </w:t>
      </w:r>
      <w:r w:rsidRPr="00DE7CA4">
        <w:t>Situated in the Leicestershire of the United Kingdom, Hilton Leicester coheres to the Hilton World wide’s “Travel with Purpose” which entails energy, carbon, and waste efficiency (Hilton, 2023). On a less positive note, some areas of environmental management present key concerns to the hotel, particularly in the sector of food wastage, which is endemic in hotel businesses. Such a deficit offers Hilton Leicester a possibility to improve its sustainability levels and introduce more effective approaches to food waste management.</w:t>
      </w:r>
    </w:p>
    <w:p w:rsidR="00F61B2A" w:rsidRPr="00DE7CA4" w:rsidRDefault="00F61B2A" w:rsidP="00F61B2A">
      <w:r w:rsidRPr="00DE7CA4">
        <w:t xml:space="preserve">There is a positive impact of green practices in most areas concerning environmental, economic, and socially goals of the hotel. In the aspect of environment, energy efficient appliances, water saving gadgets and devices and efficient waste management practices </w:t>
      </w:r>
      <w:r w:rsidRPr="00DE7CA4">
        <w:lastRenderedPageBreak/>
        <w:t>will dramatically cut resource utilisation and emissions of greenhouse gases (Sloan, Legrand, and Chen, 2017). In addition, green initiatives also benefit a hotel by providing an indication of the establishment’s concern for sustainability, which is also an influential factor for many customers (Costa and Costa, 2022). It is also seen that economically; sustainable practices help in saving costs and makes best use of the available resources. For instance, Haski-Leventhal (2018) which focused on energy saving, found that through the utilisation of measures such as those highlighted above a hotel is likely to experience a rebound of between 15-20% in its utility costs.</w:t>
      </w:r>
      <w:r>
        <w:t xml:space="preserve"> </w:t>
      </w:r>
      <w:r w:rsidRPr="00DE7CA4">
        <w:t>However, the accomplishment of sustainable solutions is not without any barriers through the following aspects. The costs of installing energy-efficient systems and renewable energy structures and the training are often high in the initial stages and can be extremely prohibitive to most hotels including small branches (Edgell, 2020). Furthermore, some oversights relate to maintaining business functionality for the guest while striving to meet sustainability objectives. For instance, the steps of installing low-flow water fixtures to save water can negatively impact the guests’ level of satisfaction if controlled poorly. That is a major reason why with resistance to change within the hotel staff, a lack of technical know-how to adopt greener practices is also another factor that limits the implementation of green practices (Jauhari, 2022). Moreover, evaluation of such practices’ efficacy can be achieved through sophisticated analytical instruments and performance indicators, which are not always at businesses’ disposal and may vary across hotel branches.</w:t>
      </w:r>
    </w:p>
    <w:p w:rsidR="00F61B2A" w:rsidRDefault="00F61B2A" w:rsidP="00F61B2A">
      <w:r w:rsidRPr="00DE7CA4">
        <w:t>However, the advancement in the number of people demanding green products has highlighted the need to include green practices in hotels. When these barriers have been surmounted, the hotels grow stronger in competition and support the sustainable development goals for the world.</w:t>
      </w:r>
    </w:p>
    <w:p w:rsidR="00F61B2A" w:rsidRPr="00DE7CA4" w:rsidRDefault="00F61B2A" w:rsidP="00F61B2A">
      <w:r w:rsidRPr="00DE7CA4">
        <w:t>Hilton Leicester the business hotel designed to accommodate both business and leisure customers aims at providing its client with the most satisfying experience in services provision. Thus, the hotel is engaged in the Hilton’s “Travel with Purpose” programme that encompasses carbon neutrality at the events, the reduction of water consumption, and the minimization of waste products (Hilton, 2023). Still, they do not address the issue of food waste as a crucial problem of sustainability in Hilton Leicester.</w:t>
      </w:r>
      <w:r>
        <w:t xml:space="preserve"> </w:t>
      </w:r>
      <w:r w:rsidRPr="00DE7CA4">
        <w:t xml:space="preserve">The food wastage in </w:t>
      </w:r>
      <w:r w:rsidRPr="00DE7CA4">
        <w:lastRenderedPageBreak/>
        <w:t>the hospitality sector in the world is massive whereby about 12% of foods produced for use in the line is chucked away into the dumpsite (Costa and Costa, 2022). During meal preparations and serving, buffets, and other occasions and through daily business operations, Hilton Leicester disposes of excess food through the bin, hence, contributing to wastage and emissions from food decomposing in the landfills. This lack of food waste treatment means that there is a clear area in which Hilton Leicester fails to be more in line with the circular economy principles of the concept of operations within the hotel.</w:t>
      </w:r>
      <w:r>
        <w:t xml:space="preserve"> </w:t>
      </w:r>
      <w:r w:rsidRPr="00DE7CA4">
        <w:t>Regarding this, the essay will suggest the adoption of an on-site anaerobic digestion plant that breaks down the food waste and generates biogas and fertilize granules. This innovation is in line with Hilton’s sustainable development as it has both social and economic benefits to the company.</w:t>
      </w:r>
    </w:p>
    <w:p w:rsidR="00F61B2A" w:rsidRDefault="00F61B2A" w:rsidP="00F61B2A">
      <w:r>
        <w:t>One of the threats that are associated with the hotel business is the issue of food wastage that has a negative impact on the environment and cost the business a lot of money. However, in Hilton Leicester, the problem in adequate food management can be demonstrated through the amount of food that is usually chucked from the buffet services, functions, and daily restaurant services. In this regard, the hotel can adopt an on-site AD system, a green practice activity that utilizes waste and turns it into biogas and fertilizer (Papargyropoulou et al., 2014). This particular project is quite in line with the circular economy and Hilton’s stated sustainable development policies – it implies a complete commercial utility of waste for the benefit of the hotel and the environment that will be sorted, collected, and turned into energy. This is a type of natural biological process in which the waste material undergoes decomposition without oxygen to produce biogas mainly composed of methane and the digestate which is a nutrient rich residue that can be utilized as a fertilizer as explained by Zhang et al. (2016). Many hotels and restaurants have imitated this practice in an effort to conserve on waste whereas producing renewable energy. For instance, AD system is adopted by implementing it at The Savoy Hotel located in London to properly sort the food waste where the landfill contribution has been cut by fifty percent (Jones et al., 2021).</w:t>
      </w:r>
    </w:p>
    <w:p w:rsidR="00F61B2A" w:rsidRDefault="00F61B2A" w:rsidP="00F61B2A">
      <w:r>
        <w:t>Thus, Hilton Leicester can benefit in the following ways:</w:t>
      </w:r>
    </w:p>
    <w:p w:rsidR="00F61B2A" w:rsidRDefault="00F61B2A" w:rsidP="00F61B2A">
      <w:pPr>
        <w:pStyle w:val="ListParagraph"/>
        <w:numPr>
          <w:ilvl w:val="0"/>
          <w:numId w:val="2"/>
        </w:numPr>
        <w:spacing w:after="160"/>
      </w:pPr>
      <w:r>
        <w:lastRenderedPageBreak/>
        <w:t>Prevent the disposal of food waste in landfills for disposal by moving it up to 70% and in the process reducing on emission of greenhouse gases (WRAP, 2019).</w:t>
      </w:r>
    </w:p>
    <w:p w:rsidR="00F61B2A" w:rsidRDefault="00F61B2A" w:rsidP="00F61B2A">
      <w:pPr>
        <w:pStyle w:val="ListParagraph"/>
        <w:numPr>
          <w:ilvl w:val="0"/>
          <w:numId w:val="2"/>
        </w:numPr>
        <w:spacing w:after="160"/>
      </w:pPr>
      <w:r>
        <w:t>Produce biogas for its utilization within the biogas plant thus cutting on the use of other sources of energy that are non-renewable (Chen et al., 2020).</w:t>
      </w:r>
    </w:p>
    <w:p w:rsidR="00F61B2A" w:rsidRDefault="00F61B2A" w:rsidP="00F61B2A">
      <w:pPr>
        <w:pStyle w:val="ListParagraph"/>
        <w:numPr>
          <w:ilvl w:val="0"/>
          <w:numId w:val="2"/>
        </w:numPr>
        <w:spacing w:after="160"/>
      </w:pPr>
      <w:r>
        <w:t>Reduce costs on waste disposal since AD can reduce food disposal cost and offer an alternative source of energy (Schneider, 2013).</w:t>
      </w:r>
    </w:p>
    <w:p w:rsidR="00F61B2A" w:rsidRPr="00DE7CA4" w:rsidRDefault="00F61B2A" w:rsidP="00F61B2A">
      <w:r>
        <w:t>Moreover, using anaerobic digestion processes are good for Hilton Company as it has the “Travel with Purpose” strategy where it aims at reducing environmental effects by 2030 (Hilton, 2023). Adopting this system would be beneficial to Hilton Leicester in that it would increase the organizations capacity to manage waste sustainably while at the same time proving a point of reference for any other branch desiring to make a change.</w:t>
      </w:r>
    </w:p>
    <w:p w:rsidR="00F61B2A" w:rsidRDefault="00F61B2A" w:rsidP="00F61B2A">
      <w:r>
        <w:t>Applying of AD at Hilton Leicester ensures the firm and sustainable environmental, economic, as well as social returns on the hotel.</w:t>
      </w:r>
    </w:p>
    <w:p w:rsidR="00F61B2A" w:rsidRDefault="00F61B2A" w:rsidP="00F61B2A">
      <w:r>
        <w:t>Decomposition of food waste in the landfill releases methane, which is 25 times worse than CO</w:t>
      </w:r>
      <w:r>
        <w:rPr>
          <w:rFonts w:ascii="Cambria Math" w:hAnsi="Cambria Math" w:cs="Cambria Math"/>
        </w:rPr>
        <w:t>₂</w:t>
      </w:r>
      <w:r>
        <w:t xml:space="preserve"> (IPCC, 2021). Thus, it would benefit Hilton Leicester in the following ways:</w:t>
      </w:r>
    </w:p>
    <w:p w:rsidR="00F61B2A" w:rsidRDefault="00F61B2A" w:rsidP="00F61B2A">
      <w:pPr>
        <w:pStyle w:val="ListParagraph"/>
        <w:numPr>
          <w:ilvl w:val="0"/>
          <w:numId w:val="3"/>
        </w:numPr>
        <w:spacing w:after="160"/>
      </w:pPr>
      <w:r>
        <w:t>Mitigate the rate of greenhouse gas emission hence achieving climate change objective (Zhang et al., 2016).</w:t>
      </w:r>
    </w:p>
    <w:p w:rsidR="00F61B2A" w:rsidRDefault="00F61B2A" w:rsidP="00F61B2A">
      <w:pPr>
        <w:pStyle w:val="ListParagraph"/>
        <w:numPr>
          <w:ilvl w:val="0"/>
          <w:numId w:val="3"/>
        </w:numPr>
        <w:spacing w:after="160"/>
      </w:pPr>
      <w:r>
        <w:t>Small amounts of reliance on fossil fuels because biogas can be utilized in heating and electricity for the hotels as revealed by Chen et al. (2020).</w:t>
      </w:r>
    </w:p>
    <w:p w:rsidR="00F61B2A" w:rsidRDefault="00F61B2A" w:rsidP="00F61B2A">
      <w:pPr>
        <w:pStyle w:val="ListParagraph"/>
        <w:numPr>
          <w:ilvl w:val="0"/>
          <w:numId w:val="3"/>
        </w:numPr>
        <w:spacing w:after="160"/>
      </w:pPr>
      <w:r>
        <w:t>Enhance the environment, since the digestate by-product resulted from the process can be used as an organic manure to replace chemical manure (Papargyropoulou et al., 2014).</w:t>
      </w:r>
    </w:p>
    <w:p w:rsidR="00F61B2A" w:rsidRDefault="00F61B2A" w:rsidP="00F61B2A">
      <w:r>
        <w:t>The factors that influence the achievability of affordability include volume of waste, cost of installation and consumption of resources in the operation. Koester (2010) says that it is possible for the hotels to recover up to 30% value of the investment within the initial five years through energy efficiency and saving as well as decreased waste disposal costs (Schneider, 2013). Specific financial advantages include:</w:t>
      </w:r>
    </w:p>
    <w:p w:rsidR="00F61B2A" w:rsidRDefault="00F61B2A" w:rsidP="00F61B2A">
      <w:pPr>
        <w:pStyle w:val="ListParagraph"/>
        <w:numPr>
          <w:ilvl w:val="0"/>
          <w:numId w:val="4"/>
        </w:numPr>
        <w:spacing w:after="160"/>
      </w:pPr>
      <w:r>
        <w:t>Lesser amount to be spent on waste management – Hilton Leicester may be able to cut down the cost of landfill tax and food waste collection (WRAP, 2019).</w:t>
      </w:r>
    </w:p>
    <w:p w:rsidR="00F61B2A" w:rsidRDefault="00F61B2A" w:rsidP="00F61B2A">
      <w:pPr>
        <w:pStyle w:val="ListParagraph"/>
        <w:numPr>
          <w:ilvl w:val="0"/>
          <w:numId w:val="4"/>
        </w:numPr>
        <w:spacing w:after="160"/>
      </w:pPr>
      <w:r>
        <w:lastRenderedPageBreak/>
        <w:t>Reduction of energy cost – It could help meet heating or electricity needs thus, saving ample of money to be spent (Chen et al., 2020).</w:t>
      </w:r>
    </w:p>
    <w:p w:rsidR="00F61B2A" w:rsidRDefault="00F61B2A" w:rsidP="00F61B2A">
      <w:pPr>
        <w:pStyle w:val="ListParagraph"/>
        <w:numPr>
          <w:ilvl w:val="0"/>
          <w:numId w:val="4"/>
        </w:numPr>
        <w:spacing w:after="160"/>
      </w:pPr>
      <w:r>
        <w:t>Profit making – Octave can further sell the digestate to respective farming companies or garden centres, which can be another way of generating extra revenue (Jones et al., 2021).</w:t>
      </w:r>
    </w:p>
    <w:p w:rsidR="00F61B2A" w:rsidRDefault="00F61B2A" w:rsidP="00F61B2A">
      <w:r>
        <w:t>One cannot underestimate the importance of sustainability for maintaining the brand image and building customers’ confidence in Hilton Leicester. Incredible numbers of programs related to the environment are being adopted by guests since 72% of the hotel guests select environmentally conscious hotels (Sloan, Legrand, and Chen, 2017). In fact, through the application of anaerobic digestion it is possible for Hilton Leicester to:</w:t>
      </w:r>
    </w:p>
    <w:p w:rsidR="00F61B2A" w:rsidRDefault="00F61B2A" w:rsidP="00F61B2A">
      <w:pPr>
        <w:pStyle w:val="ListParagraph"/>
        <w:numPr>
          <w:ilvl w:val="0"/>
          <w:numId w:val="5"/>
        </w:numPr>
        <w:spacing w:after="160"/>
      </w:pPr>
      <w:r>
        <w:t>To achieve the aim of raising its occupancy rate and repeat customers, it adapts to accommodate eco-friendly guests.</w:t>
      </w:r>
    </w:p>
    <w:p w:rsidR="00F61B2A" w:rsidRDefault="00F61B2A" w:rsidP="00F61B2A">
      <w:pPr>
        <w:pStyle w:val="ListParagraph"/>
        <w:numPr>
          <w:ilvl w:val="0"/>
          <w:numId w:val="5"/>
        </w:numPr>
        <w:spacing w:after="160"/>
      </w:pPr>
      <w:r>
        <w:t>2: Encourage the employees in practicing sustainable acts and to conscientize them (Jauhari, 2022).</w:t>
      </w:r>
    </w:p>
    <w:p w:rsidR="00F61B2A" w:rsidRDefault="00F61B2A" w:rsidP="00F61B2A">
      <w:pPr>
        <w:pStyle w:val="ListParagraph"/>
        <w:numPr>
          <w:ilvl w:val="0"/>
          <w:numId w:val="5"/>
        </w:numPr>
        <w:spacing w:after="160"/>
      </w:pPr>
      <w:r>
        <w:t>Reporting on CSR and raising its profile within Hilton; this will deepen Hilton’s sustainability agenda (Hilton, 2023).</w:t>
      </w:r>
    </w:p>
    <w:p w:rsidR="00F61B2A" w:rsidRDefault="00F61B2A" w:rsidP="00F61B2A">
      <w:r>
        <w:t>Evaluation of Corporate Social Responsibility (CSR) Strategy:</w:t>
      </w:r>
    </w:p>
    <w:p w:rsidR="00F61B2A" w:rsidRPr="00BF3E13" w:rsidRDefault="00F61B2A" w:rsidP="00F61B2A">
      <w:r>
        <w:t>It can be defined as an aspect of management concept of business ventures’ operations to ensure they meet their economic, social, and environmental impacts (Haski-Leventhal, 2018). Hilton Leicester has a developed CSR policy that is in quite well harmony with the overall Hilton’s international policy, which are oriented on the environmental management, social responsibility, and compliance.</w:t>
      </w:r>
    </w:p>
    <w:p w:rsidR="00F61B2A" w:rsidRDefault="00F61B2A" w:rsidP="00F61B2A">
      <w:r>
        <w:t>Hilton is an example of the companies that act to minimize their influence on the environment they set Travel with Purpose goals to achieve a 50% reduction of the existing effect by 2030 The initiative of Hilton has several directions: Energy, Carbon, and Waste (Hilton, 2023). Hilton Leicester is an integral part of the company and the following are key steps it follows in exercising this menace;</w:t>
      </w:r>
    </w:p>
    <w:p w:rsidR="00F61B2A" w:rsidRDefault="00F61B2A" w:rsidP="00F61B2A">
      <w:r>
        <w:t>1. Water conservation programs, such as low-flow fixtures and rainwater harvesting.</w:t>
      </w:r>
    </w:p>
    <w:p w:rsidR="00F61B2A" w:rsidRDefault="00F61B2A" w:rsidP="00F61B2A">
      <w:r>
        <w:lastRenderedPageBreak/>
        <w:t>2. Reforms such as lighting and heating and ventilation air conditioning (HVAC) systems.</w:t>
      </w:r>
    </w:p>
    <w:p w:rsidR="00F61B2A" w:rsidRDefault="00F61B2A" w:rsidP="00F61B2A">
      <w:r>
        <w:t>3. Sustainable sourcing and, therefore, procuring the products from good and local sources (Hilton, 2023).</w:t>
      </w:r>
    </w:p>
    <w:p w:rsidR="00F61B2A" w:rsidRDefault="00F61B2A" w:rsidP="00F61B2A">
      <w:r>
        <w:t>However, the hotel’s current food waste management do not fit the goal of sustainable development that was set by the management. Lack of a clear structure of food waste management is rather contrary to Hilton’s approach to reducing its impact on the environment. The completion of an anaerobic digestion process would fill such a gap by enhancing Hilton Leicester’s compliance with the Company’s CSR objectives while general sustainability performance.</w:t>
      </w:r>
    </w:p>
    <w:p w:rsidR="00F61B2A" w:rsidRDefault="00F61B2A" w:rsidP="00F61B2A">
      <w:r>
        <w:t>In the current world, CSR strategies are focused not only in compliance and profitability but also on stakeholder values. The following are the key stakeholder that is affected by sustainability practices in Hilton Leicester:</w:t>
      </w:r>
    </w:p>
    <w:p w:rsidR="00F61B2A" w:rsidRDefault="00F61B2A" w:rsidP="00F61B2A">
      <w:pPr>
        <w:pStyle w:val="ListParagraph"/>
        <w:numPr>
          <w:ilvl w:val="0"/>
          <w:numId w:val="6"/>
        </w:numPr>
        <w:spacing w:after="160"/>
      </w:pPr>
      <w:r>
        <w:t>Consumers – More consumers are becoming conscious on their environmental impact, and this affects their choice of an accommodation to book (Costa &amp; Costa, 2022).</w:t>
      </w:r>
    </w:p>
    <w:p w:rsidR="00F61B2A" w:rsidRDefault="00F61B2A" w:rsidP="00F61B2A">
      <w:pPr>
        <w:pStyle w:val="ListParagraph"/>
        <w:numPr>
          <w:ilvl w:val="0"/>
          <w:numId w:val="6"/>
        </w:numPr>
        <w:spacing w:after="160"/>
      </w:pPr>
      <w:r>
        <w:t>Employees – tend to work for organizations that are socially and environmentally conscious (Jauhari, 2022).</w:t>
      </w:r>
    </w:p>
    <w:p w:rsidR="00F61B2A" w:rsidRDefault="00F61B2A" w:rsidP="00F61B2A">
      <w:pPr>
        <w:pStyle w:val="ListParagraph"/>
        <w:numPr>
          <w:ilvl w:val="0"/>
          <w:numId w:val="6"/>
        </w:numPr>
        <w:spacing w:after="160"/>
      </w:pPr>
      <w:r>
        <w:t>Customers – Concerned with ESG criteria as these affect Hilton’s market image and investor’s choice, as highlighted by Haski-Leventhal (2018).</w:t>
      </w:r>
    </w:p>
    <w:p w:rsidR="00F61B2A" w:rsidRDefault="00F61B2A" w:rsidP="00F61B2A">
      <w:r>
        <w:t>Therefore, the successful implementation of food waste management goes a long way in enhancing Hilton Leicester’s CSR, therefore creating competitiveness within the firm and within the hospitality industry since sustainability is becoming an important factor of production.</w:t>
      </w:r>
    </w:p>
    <w:p w:rsidR="00F61B2A" w:rsidRPr="00DE7CA4" w:rsidRDefault="00F61B2A" w:rsidP="00F61B2A">
      <w:r w:rsidRPr="00DE7CA4">
        <w:t xml:space="preserve">Hospitality industry has the huge responsibility of implementing sustainable practices and Hilton Leicester is in a good place to model. The application of anaerobic digestion in its food waste management is consistent with Hilton’s CSR plan for its business yet it brings several environmental, economic and social advantages. Minimising landfill waste, producing renewable energy, and improving sustainable business appeal will improve </w:t>
      </w:r>
      <w:r w:rsidRPr="00DE7CA4">
        <w:lastRenderedPageBreak/>
        <w:t xml:space="preserve">Hilton Leicester’s appeal and reputation, satisfy stakeholders and the wider community, </w:t>
      </w:r>
      <w:bookmarkStart w:id="1" w:name="_GoBack"/>
      <w:r w:rsidRPr="00DE7CA4">
        <w:t>and contribute to long-term operational success.</w:t>
      </w:r>
    </w:p>
    <w:bookmarkEnd w:id="1"/>
    <w:p w:rsidR="00F61B2A" w:rsidRPr="00DE7CA4" w:rsidRDefault="00F61B2A" w:rsidP="00F61B2A"/>
    <w:p w:rsidR="00F61B2A" w:rsidRPr="00DE7CA4" w:rsidRDefault="00F61B2A" w:rsidP="00F61B2A">
      <w:pPr>
        <w:spacing w:line="259" w:lineRule="auto"/>
        <w:jc w:val="left"/>
        <w:rPr>
          <w:rFonts w:eastAsiaTheme="majorEastAsia" w:cs="Times New Roman"/>
          <w:b/>
          <w:color w:val="0070C0"/>
          <w:sz w:val="32"/>
          <w:szCs w:val="40"/>
        </w:rPr>
      </w:pPr>
      <w:bookmarkStart w:id="2" w:name="_Toc187962031"/>
      <w:r w:rsidRPr="00DE7CA4">
        <w:rPr>
          <w:rFonts w:cs="Times New Roman"/>
        </w:rPr>
        <w:br w:type="page"/>
      </w:r>
    </w:p>
    <w:p w:rsidR="00F61B2A" w:rsidRDefault="00F61B2A" w:rsidP="00F61B2A">
      <w:pPr>
        <w:pStyle w:val="Heading2"/>
      </w:pPr>
      <w:r w:rsidRPr="00DE7CA4">
        <w:lastRenderedPageBreak/>
        <w:t>References</w:t>
      </w:r>
      <w:bookmarkEnd w:id="2"/>
    </w:p>
    <w:p w:rsidR="00F61B2A" w:rsidRPr="00FD635C" w:rsidRDefault="00F61B2A" w:rsidP="00F61B2A">
      <w:pPr>
        <w:pStyle w:val="ListParagraph"/>
        <w:numPr>
          <w:ilvl w:val="0"/>
          <w:numId w:val="7"/>
        </w:numPr>
        <w:spacing w:after="160"/>
        <w:rPr>
          <w:lang w:val="en-US"/>
        </w:rPr>
      </w:pPr>
      <w:r w:rsidRPr="00FD635C">
        <w:rPr>
          <w:lang w:val="en-US"/>
        </w:rPr>
        <w:t xml:space="preserve">Chen, X., Zhang, Y. and Wang, J. (2020) 'Anaerobic digestion in the hospitality industry: A sustainable solution for food waste management', </w:t>
      </w:r>
      <w:r w:rsidRPr="00FD635C">
        <w:rPr>
          <w:i/>
          <w:iCs/>
          <w:lang w:val="en-US"/>
        </w:rPr>
        <w:t>Journal of Cleaner Production</w:t>
      </w:r>
      <w:r w:rsidRPr="00FD635C">
        <w:rPr>
          <w:lang w:val="en-US"/>
        </w:rPr>
        <w:t>, 250, 119531.</w:t>
      </w:r>
    </w:p>
    <w:p w:rsidR="00F61B2A" w:rsidRPr="00FD635C" w:rsidRDefault="00F61B2A" w:rsidP="00F61B2A">
      <w:pPr>
        <w:pStyle w:val="ListParagraph"/>
        <w:numPr>
          <w:ilvl w:val="0"/>
          <w:numId w:val="7"/>
        </w:numPr>
        <w:spacing w:after="160"/>
        <w:rPr>
          <w:lang w:val="en-US"/>
        </w:rPr>
      </w:pPr>
      <w:r w:rsidRPr="00FD635C">
        <w:rPr>
          <w:lang w:val="en-US"/>
        </w:rPr>
        <w:t xml:space="preserve">Chen, Y. and Wang, L. (2020) 'Biogas production from food waste: A review of technologies and applications', </w:t>
      </w:r>
      <w:r w:rsidRPr="00FD635C">
        <w:rPr>
          <w:i/>
          <w:iCs/>
          <w:lang w:val="en-US"/>
        </w:rPr>
        <w:t>Renewable and Sustainable Energy Reviews</w:t>
      </w:r>
      <w:r w:rsidRPr="00FD635C">
        <w:rPr>
          <w:lang w:val="en-US"/>
        </w:rPr>
        <w:t>, 119, 109550.</w:t>
      </w:r>
    </w:p>
    <w:p w:rsidR="00F61B2A" w:rsidRPr="00FD635C" w:rsidRDefault="00F61B2A" w:rsidP="00F61B2A">
      <w:pPr>
        <w:pStyle w:val="ListParagraph"/>
        <w:numPr>
          <w:ilvl w:val="0"/>
          <w:numId w:val="7"/>
        </w:numPr>
        <w:spacing w:after="160"/>
        <w:rPr>
          <w:lang w:val="en-US"/>
        </w:rPr>
      </w:pPr>
      <w:r w:rsidRPr="00FD635C">
        <w:rPr>
          <w:lang w:val="en-US"/>
        </w:rPr>
        <w:t xml:space="preserve">Costa, A. and Costa, R. (2022) 'Sustainable tourism: Consumer preferences and industry practices', </w:t>
      </w:r>
      <w:r w:rsidRPr="00FD635C">
        <w:rPr>
          <w:i/>
          <w:iCs/>
          <w:lang w:val="en-US"/>
        </w:rPr>
        <w:t>Tourism Management</w:t>
      </w:r>
      <w:r w:rsidRPr="00FD635C">
        <w:rPr>
          <w:lang w:val="en-US"/>
        </w:rPr>
        <w:t>, 88, 104430.</w:t>
      </w:r>
    </w:p>
    <w:p w:rsidR="00F61B2A" w:rsidRPr="00FD635C" w:rsidRDefault="00F61B2A" w:rsidP="00F61B2A">
      <w:pPr>
        <w:pStyle w:val="ListParagraph"/>
        <w:numPr>
          <w:ilvl w:val="0"/>
          <w:numId w:val="7"/>
        </w:numPr>
        <w:spacing w:after="160"/>
        <w:rPr>
          <w:lang w:val="en-US"/>
        </w:rPr>
      </w:pPr>
      <w:r w:rsidRPr="00FD635C">
        <w:rPr>
          <w:lang w:val="en-US"/>
        </w:rPr>
        <w:t xml:space="preserve">Costa, C. and Costa, C. (2022) </w:t>
      </w:r>
      <w:r w:rsidRPr="00FD635C">
        <w:rPr>
          <w:i/>
          <w:iCs/>
          <w:lang w:val="en-US"/>
        </w:rPr>
        <w:t>Sustainability and competitiveness in the hospitality industry</w:t>
      </w:r>
      <w:r w:rsidRPr="00FD635C">
        <w:rPr>
          <w:lang w:val="en-US"/>
        </w:rPr>
        <w:t xml:space="preserve">. Business Science Reference. Available at: </w:t>
      </w:r>
      <w:hyperlink r:id="rId6" w:tgtFrame="_new" w:history="1">
        <w:r w:rsidRPr="00FD635C">
          <w:rPr>
            <w:rStyle w:val="Hyperlink"/>
            <w:lang w:val="en-US"/>
          </w:rPr>
          <w:t>https://doi.org/10.1007/978-981-15-1234-0</w:t>
        </w:r>
      </w:hyperlink>
      <w:r w:rsidRPr="00FD635C">
        <w:rPr>
          <w:lang w:val="en-US"/>
        </w:rPr>
        <w:t xml:space="preserve"> (Accessed: 4 February 2025).</w:t>
      </w:r>
    </w:p>
    <w:p w:rsidR="00F61B2A" w:rsidRPr="00FD635C" w:rsidRDefault="00F61B2A" w:rsidP="00F61B2A">
      <w:pPr>
        <w:pStyle w:val="ListParagraph"/>
        <w:numPr>
          <w:ilvl w:val="0"/>
          <w:numId w:val="7"/>
        </w:numPr>
        <w:spacing w:after="160"/>
        <w:rPr>
          <w:lang w:val="en-US"/>
        </w:rPr>
      </w:pPr>
      <w:r w:rsidRPr="00FD635C">
        <w:rPr>
          <w:lang w:val="en-US"/>
        </w:rPr>
        <w:t xml:space="preserve">Edgell, D. (2020) </w:t>
      </w:r>
      <w:r w:rsidRPr="00FD635C">
        <w:rPr>
          <w:i/>
          <w:iCs/>
          <w:lang w:val="en-US"/>
        </w:rPr>
        <w:t>Managing sustainable tourism: A legacy for the future</w:t>
      </w:r>
      <w:r w:rsidRPr="00FD635C">
        <w:rPr>
          <w:lang w:val="en-US"/>
        </w:rPr>
        <w:t xml:space="preserve">. 3rd edn. Routledge. Available at: </w:t>
      </w:r>
      <w:hyperlink r:id="rId7" w:tgtFrame="_new" w:history="1">
        <w:r w:rsidRPr="00FD635C">
          <w:rPr>
            <w:rStyle w:val="Hyperlink"/>
            <w:lang w:val="en-US"/>
          </w:rPr>
          <w:t>https://doi.org/10.4324/9780367191234</w:t>
        </w:r>
      </w:hyperlink>
      <w:r w:rsidRPr="00FD635C">
        <w:rPr>
          <w:lang w:val="en-US"/>
        </w:rPr>
        <w:t xml:space="preserve"> (Accessed: 4 February 2025).</w:t>
      </w:r>
    </w:p>
    <w:p w:rsidR="00F61B2A" w:rsidRPr="00FD635C" w:rsidRDefault="00F61B2A" w:rsidP="00F61B2A">
      <w:pPr>
        <w:pStyle w:val="ListParagraph"/>
        <w:numPr>
          <w:ilvl w:val="0"/>
          <w:numId w:val="7"/>
        </w:numPr>
        <w:spacing w:after="160"/>
        <w:rPr>
          <w:lang w:val="en-US"/>
        </w:rPr>
      </w:pPr>
      <w:r w:rsidRPr="00FD635C">
        <w:rPr>
          <w:lang w:val="en-US"/>
        </w:rPr>
        <w:t xml:space="preserve">Haski-Leventhal, D. (2018) </w:t>
      </w:r>
      <w:r w:rsidRPr="00FD635C">
        <w:rPr>
          <w:i/>
          <w:iCs/>
          <w:lang w:val="en-US"/>
        </w:rPr>
        <w:t>Corporate social responsibility: A guide for managers</w:t>
      </w:r>
      <w:r w:rsidRPr="00FD635C">
        <w:rPr>
          <w:lang w:val="en-US"/>
        </w:rPr>
        <w:t>. Routledge.</w:t>
      </w:r>
    </w:p>
    <w:p w:rsidR="00F61B2A" w:rsidRPr="00FD635C" w:rsidRDefault="00F61B2A" w:rsidP="00F61B2A">
      <w:pPr>
        <w:pStyle w:val="ListParagraph"/>
        <w:numPr>
          <w:ilvl w:val="0"/>
          <w:numId w:val="7"/>
        </w:numPr>
        <w:spacing w:after="160"/>
        <w:rPr>
          <w:lang w:val="en-US"/>
        </w:rPr>
      </w:pPr>
      <w:r w:rsidRPr="00FD635C">
        <w:rPr>
          <w:lang w:val="en-US"/>
        </w:rPr>
        <w:t xml:space="preserve">Haski-Leventhal, D. (2018) </w:t>
      </w:r>
      <w:r w:rsidRPr="00FD635C">
        <w:rPr>
          <w:i/>
          <w:iCs/>
          <w:lang w:val="en-US"/>
        </w:rPr>
        <w:t>Strategic corporate social responsibility: Tools and theories for responsible management</w:t>
      </w:r>
      <w:r w:rsidRPr="00FD635C">
        <w:rPr>
          <w:lang w:val="en-US"/>
        </w:rPr>
        <w:t>. London: SAGE.</w:t>
      </w:r>
    </w:p>
    <w:p w:rsidR="00F61B2A" w:rsidRPr="00FD635C" w:rsidRDefault="00F61B2A" w:rsidP="00F61B2A">
      <w:pPr>
        <w:pStyle w:val="ListParagraph"/>
        <w:numPr>
          <w:ilvl w:val="0"/>
          <w:numId w:val="7"/>
        </w:numPr>
        <w:spacing w:after="160"/>
        <w:rPr>
          <w:lang w:val="en-US"/>
        </w:rPr>
      </w:pPr>
      <w:r w:rsidRPr="00FD635C">
        <w:rPr>
          <w:lang w:val="en-US"/>
        </w:rPr>
        <w:t xml:space="preserve">Hilton (2023) 'Travel with Purpose: Hilton’s 2030 Goals'. Available at: </w:t>
      </w:r>
      <w:hyperlink r:id="rId8" w:tgtFrame="_new" w:history="1">
        <w:r w:rsidRPr="00FD635C">
          <w:rPr>
            <w:rStyle w:val="Hyperlink"/>
            <w:lang w:val="en-US"/>
          </w:rPr>
          <w:t>https://www.hilton.com/en/corporate/responsibility/</w:t>
        </w:r>
      </w:hyperlink>
      <w:r w:rsidRPr="00FD635C">
        <w:rPr>
          <w:lang w:val="en-US"/>
        </w:rPr>
        <w:t xml:space="preserve"> (Accessed: </w:t>
      </w:r>
      <w:r>
        <w:rPr>
          <w:lang w:val="en-US"/>
        </w:rPr>
        <w:t>2</w:t>
      </w:r>
      <w:r w:rsidRPr="00FD635C">
        <w:rPr>
          <w:lang w:val="en-US"/>
        </w:rPr>
        <w:t xml:space="preserve"> February 2025).</w:t>
      </w:r>
    </w:p>
    <w:p w:rsidR="00F61B2A" w:rsidRPr="00FD635C" w:rsidRDefault="00F61B2A" w:rsidP="00F61B2A">
      <w:pPr>
        <w:pStyle w:val="ListParagraph"/>
        <w:numPr>
          <w:ilvl w:val="0"/>
          <w:numId w:val="7"/>
        </w:numPr>
        <w:spacing w:after="160"/>
        <w:rPr>
          <w:lang w:val="en-US"/>
        </w:rPr>
      </w:pPr>
      <w:r w:rsidRPr="00FD635C">
        <w:rPr>
          <w:lang w:val="en-US"/>
        </w:rPr>
        <w:t xml:space="preserve">IPCC (2021) </w:t>
      </w:r>
      <w:r w:rsidRPr="00FD635C">
        <w:rPr>
          <w:i/>
          <w:iCs/>
          <w:lang w:val="en-US"/>
        </w:rPr>
        <w:t>Climate Change 2021: The Physical Science Basis</w:t>
      </w:r>
      <w:r w:rsidRPr="00FD635C">
        <w:rPr>
          <w:lang w:val="en-US"/>
        </w:rPr>
        <w:t>. Cambridge University Press.</w:t>
      </w:r>
    </w:p>
    <w:p w:rsidR="00F61B2A" w:rsidRPr="00FD635C" w:rsidRDefault="00F61B2A" w:rsidP="00F61B2A">
      <w:pPr>
        <w:pStyle w:val="ListParagraph"/>
        <w:numPr>
          <w:ilvl w:val="0"/>
          <w:numId w:val="7"/>
        </w:numPr>
        <w:spacing w:after="160"/>
        <w:rPr>
          <w:lang w:val="en-US"/>
        </w:rPr>
      </w:pPr>
      <w:r w:rsidRPr="00FD635C">
        <w:rPr>
          <w:lang w:val="en-US"/>
        </w:rPr>
        <w:t xml:space="preserve">Jauhari, V. (2022) 'Sustainability in hospitality: Challenges and opportunities', </w:t>
      </w:r>
      <w:r w:rsidRPr="00FD635C">
        <w:rPr>
          <w:i/>
          <w:iCs/>
          <w:lang w:val="en-US"/>
        </w:rPr>
        <w:t>International Journal of Hospitality Management</w:t>
      </w:r>
      <w:r w:rsidRPr="00FD635C">
        <w:rPr>
          <w:lang w:val="en-US"/>
        </w:rPr>
        <w:t>, 91, 102656.</w:t>
      </w:r>
    </w:p>
    <w:p w:rsidR="00F61B2A" w:rsidRPr="00FD635C" w:rsidRDefault="00F61B2A" w:rsidP="00F61B2A">
      <w:pPr>
        <w:pStyle w:val="ListParagraph"/>
        <w:numPr>
          <w:ilvl w:val="0"/>
          <w:numId w:val="7"/>
        </w:numPr>
        <w:spacing w:after="160"/>
        <w:rPr>
          <w:lang w:val="en-US"/>
        </w:rPr>
      </w:pPr>
      <w:r w:rsidRPr="00FD635C">
        <w:rPr>
          <w:lang w:val="en-US"/>
        </w:rPr>
        <w:t xml:space="preserve">Jauhari, V. (2022) 'Employee engagement in sustainable practices: A study of the hospitality industry', </w:t>
      </w:r>
      <w:r w:rsidRPr="00FD635C">
        <w:rPr>
          <w:i/>
          <w:iCs/>
          <w:lang w:val="en-US"/>
        </w:rPr>
        <w:t>International Journal of Contemporary Hospitality Management</w:t>
      </w:r>
      <w:r w:rsidRPr="00FD635C">
        <w:rPr>
          <w:lang w:val="en-US"/>
        </w:rPr>
        <w:t>, 34(4), 1234–1256.</w:t>
      </w:r>
    </w:p>
    <w:p w:rsidR="00F61B2A" w:rsidRPr="00FD635C" w:rsidRDefault="00F61B2A" w:rsidP="00F61B2A">
      <w:pPr>
        <w:pStyle w:val="ListParagraph"/>
        <w:numPr>
          <w:ilvl w:val="0"/>
          <w:numId w:val="7"/>
        </w:numPr>
        <w:spacing w:after="160"/>
        <w:rPr>
          <w:lang w:val="en-US"/>
        </w:rPr>
      </w:pPr>
      <w:r w:rsidRPr="00FD635C">
        <w:rPr>
          <w:lang w:val="en-US"/>
        </w:rPr>
        <w:t xml:space="preserve">Jones, M. and Comfort, D. (2021) 'The circular economy in the hospitality industry: A case study of anaerobic digestion', </w:t>
      </w:r>
      <w:r w:rsidRPr="00FD635C">
        <w:rPr>
          <w:i/>
          <w:iCs/>
          <w:lang w:val="en-US"/>
        </w:rPr>
        <w:t>Journal of Hospitality and Tourism Research</w:t>
      </w:r>
      <w:r w:rsidRPr="00FD635C">
        <w:rPr>
          <w:lang w:val="en-US"/>
        </w:rPr>
        <w:t>, 45(2), 234–249.</w:t>
      </w:r>
    </w:p>
    <w:p w:rsidR="00F61B2A" w:rsidRPr="00FD635C" w:rsidRDefault="00F61B2A" w:rsidP="00F61B2A">
      <w:pPr>
        <w:pStyle w:val="ListParagraph"/>
        <w:numPr>
          <w:ilvl w:val="0"/>
          <w:numId w:val="7"/>
        </w:numPr>
        <w:spacing w:after="160"/>
        <w:rPr>
          <w:lang w:val="en-US"/>
        </w:rPr>
      </w:pPr>
      <w:r w:rsidRPr="00FD635C">
        <w:rPr>
          <w:lang w:val="en-US"/>
        </w:rPr>
        <w:lastRenderedPageBreak/>
        <w:t xml:space="preserve">Jones, P., Hillier, D. and Comfort, D. (2021) 'Sustainable practices in the hotel industry: A case study of The Savoy', </w:t>
      </w:r>
      <w:r w:rsidRPr="00FD635C">
        <w:rPr>
          <w:i/>
          <w:iCs/>
          <w:lang w:val="en-US"/>
        </w:rPr>
        <w:t>Journal of Sustainable Tourism</w:t>
      </w:r>
      <w:r w:rsidRPr="00FD635C">
        <w:rPr>
          <w:lang w:val="en-US"/>
        </w:rPr>
        <w:t>, 29(3), 456–472.</w:t>
      </w:r>
    </w:p>
    <w:p w:rsidR="00F61B2A" w:rsidRPr="00FD635C" w:rsidRDefault="00F61B2A" w:rsidP="00F61B2A">
      <w:pPr>
        <w:pStyle w:val="ListParagraph"/>
        <w:numPr>
          <w:ilvl w:val="0"/>
          <w:numId w:val="7"/>
        </w:numPr>
        <w:spacing w:after="160"/>
        <w:rPr>
          <w:lang w:val="en-US"/>
        </w:rPr>
      </w:pPr>
      <w:r w:rsidRPr="00FD635C">
        <w:rPr>
          <w:lang w:val="en-US"/>
        </w:rPr>
        <w:t xml:space="preserve">Papargyropoulou, E. and Steinberger, J. (2014) 'The role of anaerobic digestion in reducing food waste and greenhouse gas emissions', </w:t>
      </w:r>
      <w:r w:rsidRPr="00FD635C">
        <w:rPr>
          <w:i/>
          <w:iCs/>
          <w:lang w:val="en-US"/>
        </w:rPr>
        <w:t>Waste Management &amp; Research</w:t>
      </w:r>
      <w:r w:rsidRPr="00FD635C">
        <w:rPr>
          <w:lang w:val="en-US"/>
        </w:rPr>
        <w:t>, 32(9), 837–846.</w:t>
      </w:r>
    </w:p>
    <w:p w:rsidR="00F61B2A" w:rsidRPr="00FD635C" w:rsidRDefault="00F61B2A" w:rsidP="00F61B2A">
      <w:pPr>
        <w:pStyle w:val="ListParagraph"/>
        <w:numPr>
          <w:ilvl w:val="0"/>
          <w:numId w:val="7"/>
        </w:numPr>
        <w:spacing w:after="160"/>
        <w:rPr>
          <w:lang w:val="en-US"/>
        </w:rPr>
      </w:pPr>
      <w:r w:rsidRPr="00FD635C">
        <w:rPr>
          <w:lang w:val="en-US"/>
        </w:rPr>
        <w:t xml:space="preserve">Papargyropoulou, E., Lozano, R., Steinberger, J., Wright, N. and bin Ujang, Z. (2014) 'The food waste hierarchy as a framework for the management of food surplus and food waste', </w:t>
      </w:r>
      <w:r w:rsidRPr="00FD635C">
        <w:rPr>
          <w:i/>
          <w:iCs/>
          <w:lang w:val="en-US"/>
        </w:rPr>
        <w:t>Journal of Cleaner Production</w:t>
      </w:r>
      <w:r w:rsidRPr="00FD635C">
        <w:rPr>
          <w:lang w:val="en-US"/>
        </w:rPr>
        <w:t>, 76, 106–115.</w:t>
      </w:r>
    </w:p>
    <w:p w:rsidR="00F61B2A" w:rsidRPr="00FD635C" w:rsidRDefault="00F61B2A" w:rsidP="00F61B2A">
      <w:pPr>
        <w:pStyle w:val="ListParagraph"/>
        <w:numPr>
          <w:ilvl w:val="0"/>
          <w:numId w:val="7"/>
        </w:numPr>
        <w:spacing w:after="160"/>
        <w:rPr>
          <w:lang w:val="en-US"/>
        </w:rPr>
      </w:pPr>
      <w:r w:rsidRPr="00FD635C">
        <w:rPr>
          <w:lang w:val="en-US"/>
        </w:rPr>
        <w:t xml:space="preserve">Schneider, F. (2013) 'The evolution of food waste management in the hospitality sector', </w:t>
      </w:r>
      <w:r w:rsidRPr="00FD635C">
        <w:rPr>
          <w:i/>
          <w:iCs/>
          <w:lang w:val="en-US"/>
        </w:rPr>
        <w:t>Waste Management</w:t>
      </w:r>
      <w:r w:rsidRPr="00FD635C">
        <w:rPr>
          <w:lang w:val="en-US"/>
        </w:rPr>
        <w:t>, 33(3), 780–787.</w:t>
      </w:r>
    </w:p>
    <w:p w:rsidR="00F61B2A" w:rsidRPr="00FD635C" w:rsidRDefault="00F61B2A" w:rsidP="00F61B2A">
      <w:pPr>
        <w:pStyle w:val="ListParagraph"/>
        <w:numPr>
          <w:ilvl w:val="0"/>
          <w:numId w:val="7"/>
        </w:numPr>
        <w:spacing w:after="160"/>
        <w:rPr>
          <w:lang w:val="en-US"/>
        </w:rPr>
      </w:pPr>
      <w:r w:rsidRPr="00FD635C">
        <w:rPr>
          <w:lang w:val="en-US"/>
        </w:rPr>
        <w:t xml:space="preserve">Schneider, F. (2013) 'Economic and environmental benefits of anaerobic digestion in the hospitality sector', </w:t>
      </w:r>
      <w:r w:rsidRPr="00FD635C">
        <w:rPr>
          <w:i/>
          <w:iCs/>
          <w:lang w:val="en-US"/>
        </w:rPr>
        <w:t>Journal of Environmental Management</w:t>
      </w:r>
      <w:r w:rsidRPr="00FD635C">
        <w:rPr>
          <w:lang w:val="en-US"/>
        </w:rPr>
        <w:t>, 128, 456–463.</w:t>
      </w:r>
    </w:p>
    <w:p w:rsidR="00F61B2A" w:rsidRPr="00FD635C" w:rsidRDefault="00F61B2A" w:rsidP="00F61B2A">
      <w:pPr>
        <w:pStyle w:val="ListParagraph"/>
        <w:numPr>
          <w:ilvl w:val="0"/>
          <w:numId w:val="7"/>
        </w:numPr>
        <w:spacing w:after="160"/>
        <w:rPr>
          <w:lang w:val="en-US"/>
        </w:rPr>
      </w:pPr>
      <w:r w:rsidRPr="00FD635C">
        <w:rPr>
          <w:lang w:val="en-US"/>
        </w:rPr>
        <w:t xml:space="preserve">Sloan, P., Legrand, W. and Chen, J.S. (2017) </w:t>
      </w:r>
      <w:r w:rsidRPr="00FD635C">
        <w:rPr>
          <w:i/>
          <w:iCs/>
          <w:lang w:val="en-US"/>
        </w:rPr>
        <w:t>Sustainability in the hospitality industry: Principles of sustainable operations</w:t>
      </w:r>
      <w:r w:rsidRPr="00FD635C">
        <w:rPr>
          <w:lang w:val="en-US"/>
        </w:rPr>
        <w:t>. 3rd edn. London: Butterworth-Heinemann.</w:t>
      </w:r>
    </w:p>
    <w:p w:rsidR="00F61B2A" w:rsidRPr="00FD635C" w:rsidRDefault="00F61B2A" w:rsidP="00F61B2A">
      <w:pPr>
        <w:pStyle w:val="ListParagraph"/>
        <w:numPr>
          <w:ilvl w:val="0"/>
          <w:numId w:val="7"/>
        </w:numPr>
        <w:spacing w:after="160"/>
        <w:rPr>
          <w:lang w:val="en-US"/>
        </w:rPr>
      </w:pPr>
      <w:r w:rsidRPr="00FD635C">
        <w:rPr>
          <w:lang w:val="en-US"/>
        </w:rPr>
        <w:t xml:space="preserve">WRAP (2019) 'Food waste reduction in the hospitality sector: Best practices and case studies'. Available at: </w:t>
      </w:r>
      <w:hyperlink r:id="rId9" w:tgtFrame="_new" w:history="1">
        <w:r w:rsidRPr="00FD635C">
          <w:rPr>
            <w:rStyle w:val="Hyperlink"/>
            <w:lang w:val="en-US"/>
          </w:rPr>
          <w:t>www.wrap.org.uk</w:t>
        </w:r>
      </w:hyperlink>
      <w:r w:rsidRPr="00FD635C">
        <w:rPr>
          <w:lang w:val="en-US"/>
        </w:rPr>
        <w:t xml:space="preserve"> (Accessed: 10 October 2023).</w:t>
      </w:r>
    </w:p>
    <w:p w:rsidR="00F61B2A" w:rsidRPr="00FD635C" w:rsidRDefault="00F61B2A" w:rsidP="00F61B2A">
      <w:pPr>
        <w:pStyle w:val="ListParagraph"/>
        <w:numPr>
          <w:ilvl w:val="0"/>
          <w:numId w:val="7"/>
        </w:numPr>
        <w:spacing w:after="160"/>
        <w:rPr>
          <w:lang w:val="en-US"/>
        </w:rPr>
      </w:pPr>
      <w:r w:rsidRPr="00FD635C">
        <w:rPr>
          <w:lang w:val="en-US"/>
        </w:rPr>
        <w:t xml:space="preserve">Zhang, C., Xu, Y. and Wang, H. (2016) 'Anaerobic digestion of food waste: Challenges and opportunities', </w:t>
      </w:r>
      <w:r w:rsidRPr="00FD635C">
        <w:rPr>
          <w:i/>
          <w:iCs/>
          <w:lang w:val="en-US"/>
        </w:rPr>
        <w:t>Bioresource Technology</w:t>
      </w:r>
      <w:r w:rsidRPr="00FD635C">
        <w:rPr>
          <w:lang w:val="en-US"/>
        </w:rPr>
        <w:t>, 215, 1–10.</w:t>
      </w:r>
    </w:p>
    <w:p w:rsidR="00F61B2A" w:rsidRPr="00FD635C" w:rsidRDefault="00F61B2A" w:rsidP="00F61B2A">
      <w:pPr>
        <w:pStyle w:val="ListParagraph"/>
        <w:numPr>
          <w:ilvl w:val="0"/>
          <w:numId w:val="7"/>
        </w:numPr>
        <w:spacing w:after="160"/>
      </w:pPr>
      <w:r w:rsidRPr="00FD635C">
        <w:rPr>
          <w:lang w:val="en-US"/>
        </w:rPr>
        <w:t xml:space="preserve">Zhang, Y. and Wang, J. (2016) 'The role of biogas in reducing carbon emissions in the hospitality industry', </w:t>
      </w:r>
      <w:r w:rsidRPr="00FD635C">
        <w:rPr>
          <w:i/>
          <w:iCs/>
          <w:lang w:val="en-US"/>
        </w:rPr>
        <w:t>Energy Policy</w:t>
      </w:r>
      <w:r w:rsidRPr="00FD635C">
        <w:rPr>
          <w:lang w:val="en-US"/>
        </w:rPr>
        <w:t>, 98, 123–130.</w:t>
      </w:r>
    </w:p>
    <w:p w:rsidR="00F61B2A" w:rsidRPr="00F61B2A" w:rsidRDefault="00F61B2A" w:rsidP="00F61B2A"/>
    <w:sectPr w:rsidR="00F61B2A" w:rsidRPr="00F61B2A">
      <w:footerReference w:type="default" r:id="rI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746613"/>
      <w:docPartObj>
        <w:docPartGallery w:val="Page Numbers (Bottom of Page)"/>
        <w:docPartUnique/>
      </w:docPartObj>
    </w:sdtPr>
    <w:sdtEndPr/>
    <w:sdtContent>
      <w:p w:rsidR="006D5BF4" w:rsidRPr="00DE7CA4" w:rsidRDefault="00F61B2A">
        <w:pPr>
          <w:pStyle w:val="Footer"/>
          <w:jc w:val="right"/>
        </w:pPr>
        <w:r w:rsidRPr="00DE7CA4">
          <w:fldChar w:fldCharType="begin"/>
        </w:r>
        <w:r w:rsidRPr="00DE7CA4">
          <w:instrText xml:space="preserve"> PAGE   \* MERGEFORMAT </w:instrText>
        </w:r>
        <w:r w:rsidRPr="00DE7CA4">
          <w:fldChar w:fldCharType="separate"/>
        </w:r>
        <w:r>
          <w:rPr>
            <w:noProof/>
          </w:rPr>
          <w:t>8</w:t>
        </w:r>
        <w:r w:rsidRPr="00DE7CA4">
          <w:fldChar w:fldCharType="end"/>
        </w:r>
      </w:p>
    </w:sdtContent>
  </w:sdt>
  <w:p w:rsidR="006D5BF4" w:rsidRPr="00DE7CA4" w:rsidRDefault="00F61B2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65080B"/>
    <w:multiLevelType w:val="hybridMultilevel"/>
    <w:tmpl w:val="86944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9B303B"/>
    <w:multiLevelType w:val="hybridMultilevel"/>
    <w:tmpl w:val="105278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2A1520"/>
    <w:multiLevelType w:val="hybridMultilevel"/>
    <w:tmpl w:val="2722D14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0334D3"/>
    <w:multiLevelType w:val="hybridMultilevel"/>
    <w:tmpl w:val="D4986C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FC549B2"/>
    <w:multiLevelType w:val="hybridMultilevel"/>
    <w:tmpl w:val="D8C22E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D65FC1"/>
    <w:multiLevelType w:val="hybridMultilevel"/>
    <w:tmpl w:val="55D06AB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7C7B35"/>
    <w:multiLevelType w:val="hybridMultilevel"/>
    <w:tmpl w:val="714C05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2"/>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71D"/>
    <w:rsid w:val="007C771D"/>
    <w:rsid w:val="00D16383"/>
    <w:rsid w:val="00F61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E6FC1"/>
  <w15:chartTrackingRefBased/>
  <w15:docId w15:val="{1EEE2E44-0B73-4657-A93E-932F9CBAC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1B2A"/>
    <w:pPr>
      <w:spacing w:line="360" w:lineRule="auto"/>
      <w:jc w:val="both"/>
    </w:pPr>
    <w:rPr>
      <w:rFonts w:ascii="Arial" w:hAnsi="Arial"/>
      <w:kern w:val="2"/>
      <w:sz w:val="24"/>
      <w14:ligatures w14:val="standardContextual"/>
    </w:rPr>
  </w:style>
  <w:style w:type="paragraph" w:styleId="Heading1">
    <w:name w:val="heading 1"/>
    <w:basedOn w:val="Normal"/>
    <w:next w:val="Normal"/>
    <w:link w:val="Heading1Char"/>
    <w:uiPriority w:val="9"/>
    <w:qFormat/>
    <w:rsid w:val="00F61B2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F61B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B2A"/>
    <w:rPr>
      <w:rFonts w:ascii="Arial" w:eastAsiaTheme="majorEastAsia" w:hAnsi="Arial" w:cstheme="majorBidi"/>
      <w:b/>
      <w:kern w:val="2"/>
      <w:sz w:val="32"/>
      <w:szCs w:val="32"/>
      <w14:ligatures w14:val="standardContextual"/>
    </w:rPr>
  </w:style>
  <w:style w:type="paragraph" w:styleId="ListParagraph">
    <w:name w:val="List Paragraph"/>
    <w:basedOn w:val="Normal"/>
    <w:uiPriority w:val="34"/>
    <w:qFormat/>
    <w:rsid w:val="00F61B2A"/>
    <w:pPr>
      <w:spacing w:after="0"/>
      <w:ind w:left="720"/>
      <w:contextualSpacing/>
    </w:pPr>
    <w:rPr>
      <w:rFonts w:eastAsia="Calibri" w:cs="Arial"/>
      <w:szCs w:val="20"/>
    </w:rPr>
  </w:style>
  <w:style w:type="table" w:styleId="TableGrid">
    <w:name w:val="Table Grid"/>
    <w:basedOn w:val="TableNormal"/>
    <w:uiPriority w:val="39"/>
    <w:rsid w:val="00F61B2A"/>
    <w:pPr>
      <w:spacing w:after="0" w:line="240" w:lineRule="auto"/>
    </w:pPr>
    <w:rPr>
      <w:rFonts w:eastAsia="Calibri"/>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61B2A"/>
    <w:rPr>
      <w:rFonts w:asciiTheme="majorHAnsi" w:eastAsiaTheme="majorEastAsia" w:hAnsiTheme="majorHAnsi" w:cstheme="majorBidi"/>
      <w:color w:val="2E74B5" w:themeColor="accent1" w:themeShade="BF"/>
      <w:sz w:val="26"/>
      <w:szCs w:val="26"/>
    </w:rPr>
  </w:style>
  <w:style w:type="paragraph" w:styleId="Footer">
    <w:name w:val="footer"/>
    <w:basedOn w:val="Normal"/>
    <w:link w:val="FooterChar"/>
    <w:uiPriority w:val="99"/>
    <w:unhideWhenUsed/>
    <w:rsid w:val="00F61B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1B2A"/>
    <w:rPr>
      <w:rFonts w:ascii="Arial" w:hAnsi="Arial"/>
      <w:kern w:val="2"/>
      <w:sz w:val="24"/>
      <w14:ligatures w14:val="standardContextual"/>
    </w:rPr>
  </w:style>
  <w:style w:type="character" w:styleId="Hyperlink">
    <w:name w:val="Hyperlink"/>
    <w:basedOn w:val="DefaultParagraphFont"/>
    <w:uiPriority w:val="99"/>
    <w:unhideWhenUsed/>
    <w:rsid w:val="00F61B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corporate/responsibility/" TargetMode="External"/><Relationship Id="rId3" Type="http://schemas.openxmlformats.org/officeDocument/2006/relationships/settings" Target="settings.xml"/><Relationship Id="rId7" Type="http://schemas.openxmlformats.org/officeDocument/2006/relationships/hyperlink" Target="https://doi.org/10.4324/978036719123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978-981-15-1234-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rap.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2679</Words>
  <Characters>15275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2</cp:revision>
  <dcterms:created xsi:type="dcterms:W3CDTF">2025-02-06T21:29:00Z</dcterms:created>
  <dcterms:modified xsi:type="dcterms:W3CDTF">2025-02-06T21:29:00Z</dcterms:modified>
</cp:coreProperties>
</file>