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14CD" w:rsidRDefault="005614CD">
      <w:pPr>
        <w:ind w:right="107"/>
        <w:rPr>
          <w:sz w:val="24"/>
          <w:szCs w:val="24"/>
        </w:rPr>
      </w:pPr>
    </w:p>
    <w:p w:rsidR="005614CD" w:rsidRDefault="002064FA">
      <w:pPr>
        <w:ind w:right="107"/>
        <w:rPr>
          <w:sz w:val="24"/>
          <w:szCs w:val="24"/>
        </w:rPr>
      </w:pPr>
      <w:r>
        <w:rPr>
          <w:noProof/>
        </w:rPr>
        <w:drawing>
          <wp:inline distT="0" distB="0" distL="0" distR="0">
            <wp:extent cx="2045335" cy="714375"/>
            <wp:effectExtent l="0" t="0" r="0" b="0"/>
            <wp:docPr id="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
                    <pic:cNvPicPr>
                      <a:picLocks noChangeAspect="1" noChangeArrowheads="1"/>
                    </pic:cNvPicPr>
                  </pic:nvPicPr>
                  <pic:blipFill>
                    <a:blip r:embed="rId11"/>
                    <a:stretch>
                      <a:fillRect/>
                    </a:stretch>
                  </pic:blipFill>
                  <pic:spPr bwMode="auto">
                    <a:xfrm>
                      <a:off x="0" y="0"/>
                      <a:ext cx="2045335" cy="714375"/>
                    </a:xfrm>
                    <a:prstGeom prst="rect">
                      <a:avLst/>
                    </a:prstGeom>
                  </pic:spPr>
                </pic:pic>
              </a:graphicData>
            </a:graphic>
          </wp:inline>
        </w:drawing>
      </w:r>
    </w:p>
    <w:p w:rsidR="005614CD" w:rsidRDefault="005614CD">
      <w:pPr>
        <w:ind w:right="107"/>
        <w:rPr>
          <w:sz w:val="24"/>
          <w:szCs w:val="24"/>
        </w:rPr>
      </w:pPr>
    </w:p>
    <w:p w:rsidR="005614CD" w:rsidRDefault="005614CD">
      <w:pPr>
        <w:ind w:right="107"/>
        <w:rPr>
          <w:sz w:val="24"/>
          <w:szCs w:val="24"/>
        </w:rPr>
      </w:pPr>
    </w:p>
    <w:p w:rsidR="005614CD" w:rsidRDefault="002064FA">
      <w:pPr>
        <w:ind w:right="107"/>
        <w:rPr>
          <w:b/>
          <w:sz w:val="36"/>
          <w:szCs w:val="40"/>
        </w:rPr>
      </w:pPr>
      <w:r>
        <w:rPr>
          <w:b/>
          <w:sz w:val="36"/>
          <w:szCs w:val="40"/>
        </w:rPr>
        <w:t xml:space="preserve">Graduate Diploma in Professional Police Practice </w:t>
      </w:r>
    </w:p>
    <w:p w:rsidR="005614CD" w:rsidRDefault="005614CD">
      <w:pPr>
        <w:overflowPunct w:val="0"/>
        <w:ind w:right="107"/>
        <w:textAlignment w:val="auto"/>
        <w:rPr>
          <w:b/>
          <w:color w:val="auto"/>
          <w:sz w:val="44"/>
        </w:rPr>
      </w:pPr>
    </w:p>
    <w:p w:rsidR="005614CD" w:rsidRDefault="002064FA">
      <w:pPr>
        <w:overflowPunct w:val="0"/>
        <w:ind w:right="107"/>
        <w:textAlignment w:val="auto"/>
        <w:rPr>
          <w:b/>
          <w:color w:val="auto"/>
          <w:sz w:val="44"/>
        </w:rPr>
      </w:pPr>
      <w:r>
        <w:rPr>
          <w:b/>
          <w:color w:val="auto"/>
          <w:sz w:val="44"/>
        </w:rPr>
        <w:t>LEVEL 6 - 40 Credits</w:t>
      </w:r>
    </w:p>
    <w:p w:rsidR="005614CD" w:rsidRDefault="005614CD">
      <w:pPr>
        <w:overflowPunct w:val="0"/>
        <w:ind w:right="107"/>
        <w:textAlignment w:val="auto"/>
        <w:rPr>
          <w:b/>
          <w:color w:val="auto"/>
          <w:sz w:val="44"/>
        </w:rPr>
      </w:pPr>
    </w:p>
    <w:p w:rsidR="005614CD" w:rsidRDefault="005614CD">
      <w:pPr>
        <w:overflowPunct w:val="0"/>
        <w:ind w:right="107"/>
        <w:textAlignment w:val="auto"/>
        <w:rPr>
          <w:b/>
          <w:color w:val="auto"/>
          <w:sz w:val="44"/>
        </w:rPr>
      </w:pPr>
    </w:p>
    <w:p w:rsidR="005614CD" w:rsidRDefault="005614CD">
      <w:pPr>
        <w:overflowPunct w:val="0"/>
        <w:ind w:right="107"/>
        <w:textAlignment w:val="auto"/>
        <w:rPr>
          <w:b/>
          <w:color w:val="auto"/>
          <w:sz w:val="44"/>
        </w:rPr>
      </w:pPr>
    </w:p>
    <w:p w:rsidR="005614CD" w:rsidRDefault="005614CD">
      <w:pPr>
        <w:overflowPunct w:val="0"/>
        <w:ind w:right="107"/>
        <w:textAlignment w:val="auto"/>
        <w:rPr>
          <w:b/>
          <w:color w:val="auto"/>
          <w:sz w:val="44"/>
        </w:rPr>
      </w:pPr>
    </w:p>
    <w:p w:rsidR="005614CD" w:rsidRDefault="005614CD">
      <w:pPr>
        <w:overflowPunct w:val="0"/>
        <w:ind w:right="107"/>
        <w:textAlignment w:val="auto"/>
        <w:rPr>
          <w:b/>
          <w:color w:val="auto"/>
          <w:sz w:val="44"/>
        </w:rPr>
      </w:pPr>
    </w:p>
    <w:p w:rsidR="005614CD" w:rsidRDefault="002064FA">
      <w:pPr>
        <w:overflowPunct w:val="0"/>
        <w:ind w:right="107"/>
        <w:textAlignment w:val="auto"/>
        <w:rPr>
          <w:b/>
          <w:color w:val="auto"/>
          <w:sz w:val="40"/>
        </w:rPr>
      </w:pPr>
      <w:r>
        <w:rPr>
          <w:b/>
          <w:color w:val="auto"/>
          <w:sz w:val="40"/>
        </w:rPr>
        <w:t>Workbook title: Competency Based Workbook 1 (DHEP)</w:t>
      </w:r>
    </w:p>
    <w:p w:rsidR="005614CD" w:rsidRDefault="005614CD">
      <w:pPr>
        <w:overflowPunct w:val="0"/>
        <w:ind w:right="107"/>
        <w:textAlignment w:val="auto"/>
        <w:rPr>
          <w:b/>
          <w:color w:val="auto"/>
          <w:sz w:val="36"/>
        </w:rPr>
      </w:pPr>
    </w:p>
    <w:p w:rsidR="005614CD" w:rsidRDefault="002064FA">
      <w:pPr>
        <w:overflowPunct w:val="0"/>
        <w:ind w:right="107"/>
        <w:textAlignment w:val="auto"/>
        <w:rPr>
          <w:b/>
          <w:color w:val="auto"/>
          <w:sz w:val="36"/>
        </w:rPr>
      </w:pPr>
      <w:r>
        <w:rPr>
          <w:b/>
          <w:color w:val="auto"/>
          <w:sz w:val="36"/>
        </w:rPr>
        <w:t>(SOUTH WALES POLICE, GWENT POLICE AND UWTSD)</w:t>
      </w:r>
    </w:p>
    <w:p w:rsidR="005614CD" w:rsidRDefault="005614CD">
      <w:pPr>
        <w:overflowPunct w:val="0"/>
        <w:ind w:right="107"/>
        <w:textAlignment w:val="auto"/>
        <w:rPr>
          <w:b/>
          <w:color w:val="auto"/>
          <w:sz w:val="44"/>
        </w:rPr>
      </w:pPr>
    </w:p>
    <w:p w:rsidR="005614CD" w:rsidRDefault="005614CD">
      <w:pPr>
        <w:overflowPunct w:val="0"/>
        <w:ind w:right="107"/>
        <w:textAlignment w:val="auto"/>
        <w:rPr>
          <w:b/>
          <w:color w:val="auto"/>
          <w:sz w:val="44"/>
        </w:rPr>
      </w:pPr>
    </w:p>
    <w:tbl>
      <w:tblPr>
        <w:tblW w:w="9493" w:type="dxa"/>
        <w:tblLayout w:type="fixed"/>
        <w:tblLook w:val="04A0" w:firstRow="1" w:lastRow="0" w:firstColumn="1" w:lastColumn="0" w:noHBand="0" w:noVBand="1"/>
      </w:tblPr>
      <w:tblGrid>
        <w:gridCol w:w="9493"/>
      </w:tblGrid>
      <w:tr w:rsidR="005614CD">
        <w:tc>
          <w:tcPr>
            <w:tcW w:w="9493"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overflowPunct w:val="0"/>
              <w:ind w:right="107"/>
              <w:textAlignment w:val="auto"/>
              <w:rPr>
                <w:b/>
                <w:color w:val="auto"/>
                <w:sz w:val="32"/>
              </w:rPr>
            </w:pPr>
            <w:r>
              <w:rPr>
                <w:b/>
                <w:color w:val="auto"/>
                <w:sz w:val="32"/>
              </w:rPr>
              <w:t>Learner name: Ciaran Leonard</w:t>
            </w:r>
          </w:p>
          <w:p w:rsidR="005614CD" w:rsidRDefault="005614CD">
            <w:pPr>
              <w:widowControl w:val="0"/>
              <w:overflowPunct w:val="0"/>
              <w:ind w:right="107"/>
              <w:textAlignment w:val="auto"/>
              <w:rPr>
                <w:b/>
                <w:color w:val="auto"/>
                <w:sz w:val="32"/>
              </w:rPr>
            </w:pPr>
          </w:p>
          <w:p w:rsidR="005614CD" w:rsidRDefault="002064FA">
            <w:pPr>
              <w:widowControl w:val="0"/>
              <w:overflowPunct w:val="0"/>
              <w:ind w:right="107"/>
              <w:textAlignment w:val="auto"/>
              <w:rPr>
                <w:b/>
                <w:color w:val="auto"/>
                <w:sz w:val="32"/>
              </w:rPr>
            </w:pPr>
            <w:r>
              <w:rPr>
                <w:b/>
                <w:color w:val="auto"/>
                <w:sz w:val="32"/>
              </w:rPr>
              <w:t>Learner’s University Registration Number: 1922435</w:t>
            </w:r>
          </w:p>
          <w:p w:rsidR="005614CD" w:rsidRDefault="005614CD">
            <w:pPr>
              <w:widowControl w:val="0"/>
              <w:overflowPunct w:val="0"/>
              <w:ind w:right="107"/>
              <w:textAlignment w:val="auto"/>
              <w:rPr>
                <w:b/>
                <w:color w:val="auto"/>
                <w:sz w:val="32"/>
              </w:rPr>
            </w:pPr>
          </w:p>
          <w:p w:rsidR="005614CD" w:rsidRDefault="005614CD">
            <w:pPr>
              <w:widowControl w:val="0"/>
              <w:overflowPunct w:val="0"/>
              <w:ind w:right="107"/>
              <w:textAlignment w:val="auto"/>
              <w:rPr>
                <w:b/>
                <w:color w:val="auto"/>
                <w:sz w:val="32"/>
              </w:rPr>
            </w:pPr>
          </w:p>
        </w:tc>
      </w:tr>
    </w:tbl>
    <w:p w:rsidR="005614CD" w:rsidRDefault="002064FA">
      <w:pPr>
        <w:overflowPunct w:val="0"/>
        <w:ind w:right="107"/>
        <w:textAlignment w:val="auto"/>
        <w:rPr>
          <w:b/>
          <w:color w:val="auto"/>
          <w:sz w:val="36"/>
        </w:rPr>
      </w:pPr>
      <w:r>
        <w:rPr>
          <w:b/>
          <w:color w:val="auto"/>
          <w:sz w:val="36"/>
        </w:rPr>
        <w:t xml:space="preserve"> </w:t>
      </w:r>
    </w:p>
    <w:p w:rsidR="005614CD" w:rsidRDefault="005614CD">
      <w:pPr>
        <w:overflowPunct w:val="0"/>
        <w:ind w:right="107"/>
        <w:textAlignment w:val="auto"/>
        <w:rPr>
          <w:b/>
          <w:color w:val="auto"/>
          <w:sz w:val="36"/>
        </w:rPr>
      </w:pPr>
    </w:p>
    <w:p w:rsidR="005614CD" w:rsidRDefault="005614CD">
      <w:pPr>
        <w:overflowPunct w:val="0"/>
        <w:ind w:right="107"/>
        <w:textAlignment w:val="auto"/>
        <w:rPr>
          <w:b/>
          <w:color w:val="auto"/>
          <w:sz w:val="36"/>
        </w:rPr>
      </w:pPr>
    </w:p>
    <w:p w:rsidR="005614CD" w:rsidRDefault="005614CD">
      <w:pPr>
        <w:overflowPunct w:val="0"/>
        <w:ind w:right="107"/>
        <w:textAlignment w:val="auto"/>
        <w:rPr>
          <w:b/>
          <w:color w:val="auto"/>
          <w:sz w:val="36"/>
        </w:rPr>
      </w:pPr>
    </w:p>
    <w:p w:rsidR="005614CD" w:rsidRDefault="002064FA">
      <w:pPr>
        <w:overflowPunct w:val="0"/>
        <w:ind w:right="107"/>
        <w:textAlignment w:val="auto"/>
        <w:rPr>
          <w:b/>
          <w:color w:val="auto"/>
          <w:sz w:val="40"/>
          <w:szCs w:val="56"/>
        </w:rPr>
      </w:pPr>
      <w:r>
        <w:rPr>
          <w:b/>
          <w:color w:val="auto"/>
          <w:sz w:val="40"/>
          <w:szCs w:val="56"/>
        </w:rPr>
        <w:t>FACULTY OF BUSINESS AND MANAGEMENT</w:t>
      </w:r>
    </w:p>
    <w:p w:rsidR="005614CD" w:rsidRDefault="002064FA">
      <w:pPr>
        <w:overflowPunct w:val="0"/>
        <w:ind w:right="107"/>
        <w:textAlignment w:val="auto"/>
        <w:rPr>
          <w:b/>
          <w:color w:val="auto"/>
          <w:sz w:val="40"/>
          <w:szCs w:val="56"/>
        </w:rPr>
      </w:pPr>
      <w:r>
        <w:rPr>
          <w:b/>
          <w:color w:val="auto"/>
          <w:sz w:val="40"/>
          <w:szCs w:val="56"/>
        </w:rPr>
        <w:t>PUBLIC SERVICE PROGRAMME</w:t>
      </w:r>
    </w:p>
    <w:p w:rsidR="005614CD" w:rsidRDefault="005614CD">
      <w:pPr>
        <w:overflowPunct w:val="0"/>
        <w:ind w:right="107"/>
        <w:textAlignment w:val="auto"/>
        <w:rPr>
          <w:b/>
          <w:i/>
          <w:color w:val="auto"/>
          <w:sz w:val="24"/>
        </w:rPr>
      </w:pPr>
    </w:p>
    <w:p w:rsidR="005614CD" w:rsidRDefault="002064FA">
      <w:pPr>
        <w:overflowPunct w:val="0"/>
        <w:ind w:right="107"/>
        <w:textAlignment w:val="auto"/>
        <w:rPr>
          <w:b/>
          <w:i/>
          <w:color w:val="auto"/>
          <w:sz w:val="24"/>
        </w:rPr>
      </w:pPr>
      <w:r>
        <w:rPr>
          <w:b/>
          <w:i/>
          <w:color w:val="auto"/>
          <w:sz w:val="24"/>
        </w:rPr>
        <w:t xml:space="preserve">Module title: Policing in the Workplace 3 (DHEP) </w:t>
      </w:r>
      <w:r>
        <w:br w:type="page"/>
      </w:r>
    </w:p>
    <w:p w:rsidR="005614CD" w:rsidRDefault="002064FA">
      <w:pPr>
        <w:rPr>
          <w:rFonts w:eastAsia="Arial"/>
          <w:color w:val="000000" w:themeColor="text1"/>
          <w:sz w:val="24"/>
          <w:szCs w:val="24"/>
        </w:rPr>
      </w:pPr>
      <w:r>
        <w:rPr>
          <w:rFonts w:eastAsia="Arial"/>
          <w:b/>
          <w:bCs/>
          <w:color w:val="000000" w:themeColor="text1"/>
          <w:sz w:val="24"/>
          <w:szCs w:val="24"/>
        </w:rPr>
        <w:lastRenderedPageBreak/>
        <w:t>Workbook Guidance</w:t>
      </w:r>
    </w:p>
    <w:p w:rsidR="005614CD" w:rsidRDefault="005614CD">
      <w:pPr>
        <w:rPr>
          <w:rFonts w:eastAsia="Arial"/>
          <w:color w:val="000000" w:themeColor="text1"/>
          <w:sz w:val="24"/>
          <w:szCs w:val="24"/>
        </w:rPr>
      </w:pPr>
    </w:p>
    <w:p w:rsidR="005614CD" w:rsidRDefault="002064FA">
      <w:pPr>
        <w:jc w:val="both"/>
        <w:rPr>
          <w:rFonts w:eastAsia="Arial"/>
          <w:color w:val="000000" w:themeColor="text1"/>
          <w:sz w:val="24"/>
          <w:szCs w:val="24"/>
        </w:rPr>
      </w:pPr>
      <w:r>
        <w:rPr>
          <w:rFonts w:eastAsia="Arial"/>
          <w:color w:val="000000" w:themeColor="text1"/>
          <w:sz w:val="24"/>
          <w:szCs w:val="24"/>
        </w:rPr>
        <w:t>Please read these notes carefully; they provide essential information.</w:t>
      </w:r>
    </w:p>
    <w:p w:rsidR="005614CD" w:rsidRDefault="005614CD">
      <w:pPr>
        <w:ind w:right="107"/>
        <w:rPr>
          <w:sz w:val="24"/>
          <w:szCs w:val="24"/>
        </w:rPr>
      </w:pPr>
    </w:p>
    <w:p w:rsidR="005614CD" w:rsidRDefault="002064FA">
      <w:pPr>
        <w:ind w:right="107"/>
        <w:jc w:val="both"/>
        <w:rPr>
          <w:sz w:val="24"/>
          <w:szCs w:val="24"/>
        </w:rPr>
      </w:pPr>
      <w:r>
        <w:rPr>
          <w:b/>
          <w:sz w:val="24"/>
          <w:szCs w:val="24"/>
        </w:rPr>
        <w:t>What is the workbook for?</w:t>
      </w:r>
    </w:p>
    <w:p w:rsidR="005614CD" w:rsidRDefault="005614CD">
      <w:pPr>
        <w:ind w:right="107"/>
        <w:jc w:val="both"/>
        <w:rPr>
          <w:b/>
          <w:sz w:val="24"/>
          <w:szCs w:val="24"/>
        </w:rPr>
      </w:pPr>
    </w:p>
    <w:p w:rsidR="005614CD" w:rsidRDefault="002064FA">
      <w:pPr>
        <w:jc w:val="both"/>
        <w:rPr>
          <w:rFonts w:eastAsia="Arial"/>
          <w:color w:val="000000" w:themeColor="text1"/>
          <w:sz w:val="24"/>
          <w:szCs w:val="24"/>
        </w:rPr>
      </w:pPr>
      <w:r>
        <w:rPr>
          <w:sz w:val="24"/>
          <w:szCs w:val="24"/>
        </w:rPr>
        <w:t xml:space="preserve">The purpose of this workbook is to enable learners to demonstrate and provide evidence of how they meet the learning outcomes set by the College of Policing, for the Graduate Diploma programme. </w:t>
      </w:r>
      <w:r>
        <w:rPr>
          <w:rFonts w:eastAsia="Arial"/>
          <w:color w:val="000000" w:themeColor="text1"/>
          <w:sz w:val="24"/>
          <w:szCs w:val="24"/>
        </w:rPr>
        <w:t>Essentially, you are being asked to outline your experiential learning based upon your theoretical understanding in a range of operational situations.</w:t>
      </w:r>
    </w:p>
    <w:p w:rsidR="005614CD" w:rsidRDefault="005614CD">
      <w:pPr>
        <w:jc w:val="both"/>
        <w:rPr>
          <w:rFonts w:eastAsia="Arial"/>
          <w:color w:val="000000" w:themeColor="text1"/>
          <w:sz w:val="24"/>
          <w:szCs w:val="24"/>
        </w:rPr>
      </w:pPr>
    </w:p>
    <w:p w:rsidR="005614CD" w:rsidRDefault="002064FA">
      <w:pPr>
        <w:jc w:val="both"/>
        <w:rPr>
          <w:rFonts w:eastAsia="Arial"/>
          <w:b/>
          <w:bCs/>
          <w:color w:val="000000" w:themeColor="text1"/>
          <w:sz w:val="24"/>
          <w:szCs w:val="24"/>
        </w:rPr>
      </w:pPr>
      <w:r>
        <w:rPr>
          <w:rFonts w:eastAsia="Arial"/>
          <w:b/>
          <w:bCs/>
          <w:color w:val="000000" w:themeColor="text1"/>
          <w:sz w:val="24"/>
          <w:szCs w:val="24"/>
        </w:rPr>
        <w:t>Area of Professional Practice covered, (called elements in your module descriptor):</w:t>
      </w:r>
    </w:p>
    <w:p w:rsidR="005614CD" w:rsidRDefault="005614CD">
      <w:pPr>
        <w:ind w:right="107"/>
        <w:jc w:val="both"/>
        <w:rPr>
          <w:sz w:val="24"/>
          <w:szCs w:val="24"/>
        </w:rPr>
      </w:pPr>
    </w:p>
    <w:p w:rsidR="005614CD" w:rsidRDefault="002064FA">
      <w:pPr>
        <w:pStyle w:val="ListParagraph"/>
        <w:numPr>
          <w:ilvl w:val="0"/>
          <w:numId w:val="4"/>
        </w:numPr>
        <w:ind w:right="107"/>
        <w:jc w:val="both"/>
        <w:rPr>
          <w:sz w:val="24"/>
          <w:szCs w:val="24"/>
        </w:rPr>
      </w:pPr>
      <w:r>
        <w:rPr>
          <w:sz w:val="24"/>
          <w:szCs w:val="24"/>
        </w:rPr>
        <w:t>Wellbeing and Resilience</w:t>
      </w:r>
    </w:p>
    <w:p w:rsidR="005614CD" w:rsidRDefault="002064FA">
      <w:pPr>
        <w:pStyle w:val="ListParagraph"/>
        <w:numPr>
          <w:ilvl w:val="0"/>
          <w:numId w:val="4"/>
        </w:numPr>
        <w:ind w:right="107"/>
        <w:jc w:val="both"/>
        <w:rPr>
          <w:color w:val="auto"/>
          <w:sz w:val="24"/>
          <w:szCs w:val="24"/>
        </w:rPr>
      </w:pPr>
      <w:r>
        <w:rPr>
          <w:color w:val="auto"/>
          <w:sz w:val="24"/>
          <w:szCs w:val="24"/>
        </w:rPr>
        <w:t>Communication Skills</w:t>
      </w:r>
    </w:p>
    <w:p w:rsidR="005614CD" w:rsidRDefault="002064FA">
      <w:pPr>
        <w:pStyle w:val="ListParagraph"/>
        <w:numPr>
          <w:ilvl w:val="0"/>
          <w:numId w:val="4"/>
        </w:numPr>
        <w:ind w:right="107"/>
        <w:jc w:val="both"/>
        <w:rPr>
          <w:color w:val="auto"/>
          <w:sz w:val="24"/>
          <w:szCs w:val="24"/>
        </w:rPr>
      </w:pPr>
      <w:r>
        <w:rPr>
          <w:color w:val="auto"/>
          <w:sz w:val="24"/>
          <w:szCs w:val="24"/>
        </w:rPr>
        <w:t>Managing Conflict</w:t>
      </w:r>
    </w:p>
    <w:p w:rsidR="005614CD" w:rsidRDefault="002064FA">
      <w:pPr>
        <w:pStyle w:val="ListParagraph"/>
        <w:numPr>
          <w:ilvl w:val="0"/>
          <w:numId w:val="4"/>
        </w:numPr>
        <w:ind w:right="107"/>
        <w:jc w:val="both"/>
        <w:rPr>
          <w:color w:val="auto"/>
          <w:sz w:val="24"/>
          <w:szCs w:val="24"/>
        </w:rPr>
      </w:pPr>
      <w:r>
        <w:rPr>
          <w:color w:val="auto"/>
          <w:sz w:val="24"/>
          <w:szCs w:val="24"/>
        </w:rPr>
        <w:t>Valuing Difference and Inclusion</w:t>
      </w:r>
    </w:p>
    <w:p w:rsidR="005614CD" w:rsidRDefault="002064FA">
      <w:pPr>
        <w:pStyle w:val="ListParagraph"/>
        <w:numPr>
          <w:ilvl w:val="0"/>
          <w:numId w:val="4"/>
        </w:numPr>
        <w:ind w:right="107"/>
        <w:jc w:val="both"/>
        <w:rPr>
          <w:sz w:val="24"/>
          <w:szCs w:val="24"/>
        </w:rPr>
      </w:pPr>
      <w:r>
        <w:rPr>
          <w:sz w:val="24"/>
          <w:szCs w:val="24"/>
        </w:rPr>
        <w:t>Criminal Justice</w:t>
      </w:r>
    </w:p>
    <w:p w:rsidR="005614CD" w:rsidRDefault="002064FA">
      <w:pPr>
        <w:pStyle w:val="ListParagraph"/>
        <w:numPr>
          <w:ilvl w:val="0"/>
          <w:numId w:val="4"/>
        </w:numPr>
        <w:ind w:right="107"/>
        <w:jc w:val="both"/>
        <w:rPr>
          <w:sz w:val="24"/>
          <w:szCs w:val="24"/>
        </w:rPr>
      </w:pPr>
      <w:r>
        <w:rPr>
          <w:sz w:val="24"/>
          <w:szCs w:val="24"/>
        </w:rPr>
        <w:t>Decision making, discretion</w:t>
      </w:r>
    </w:p>
    <w:p w:rsidR="005614CD" w:rsidRDefault="002064FA">
      <w:pPr>
        <w:pStyle w:val="ListParagraph"/>
        <w:numPr>
          <w:ilvl w:val="0"/>
          <w:numId w:val="4"/>
        </w:numPr>
        <w:ind w:right="107"/>
        <w:jc w:val="both"/>
        <w:rPr>
          <w:sz w:val="24"/>
          <w:szCs w:val="24"/>
        </w:rPr>
      </w:pPr>
      <w:r>
        <w:rPr>
          <w:sz w:val="24"/>
          <w:szCs w:val="24"/>
        </w:rPr>
        <w:t>Conducting Investigations</w:t>
      </w:r>
    </w:p>
    <w:p w:rsidR="005614CD" w:rsidRDefault="002064FA">
      <w:pPr>
        <w:pStyle w:val="ListParagraph"/>
        <w:numPr>
          <w:ilvl w:val="0"/>
          <w:numId w:val="4"/>
        </w:numPr>
        <w:ind w:right="107"/>
        <w:jc w:val="both"/>
        <w:rPr>
          <w:sz w:val="24"/>
          <w:szCs w:val="24"/>
        </w:rPr>
      </w:pPr>
      <w:r>
        <w:rPr>
          <w:sz w:val="24"/>
          <w:szCs w:val="24"/>
        </w:rPr>
        <w:t xml:space="preserve">Criminal Justice (Managing offenders) </w:t>
      </w:r>
    </w:p>
    <w:p w:rsidR="005614CD" w:rsidRDefault="002064FA">
      <w:pPr>
        <w:pStyle w:val="ListParagraph"/>
        <w:numPr>
          <w:ilvl w:val="0"/>
          <w:numId w:val="4"/>
        </w:numPr>
        <w:ind w:right="107"/>
        <w:jc w:val="both"/>
        <w:rPr>
          <w:sz w:val="24"/>
          <w:szCs w:val="24"/>
        </w:rPr>
      </w:pPr>
      <w:r>
        <w:rPr>
          <w:sz w:val="24"/>
          <w:szCs w:val="24"/>
        </w:rPr>
        <w:t>Problem Solving</w:t>
      </w:r>
    </w:p>
    <w:p w:rsidR="005614CD" w:rsidRDefault="002064FA">
      <w:pPr>
        <w:pStyle w:val="ListParagraph"/>
        <w:numPr>
          <w:ilvl w:val="0"/>
          <w:numId w:val="4"/>
        </w:numPr>
        <w:ind w:right="107"/>
        <w:jc w:val="both"/>
        <w:rPr>
          <w:sz w:val="24"/>
          <w:szCs w:val="24"/>
        </w:rPr>
      </w:pPr>
      <w:r>
        <w:rPr>
          <w:sz w:val="24"/>
          <w:szCs w:val="24"/>
        </w:rPr>
        <w:t>Evidence Based Policing</w:t>
      </w:r>
    </w:p>
    <w:p w:rsidR="005614CD" w:rsidRDefault="002064FA">
      <w:pPr>
        <w:pStyle w:val="ListParagraph"/>
        <w:numPr>
          <w:ilvl w:val="0"/>
          <w:numId w:val="4"/>
        </w:numPr>
        <w:ind w:right="107"/>
        <w:jc w:val="both"/>
        <w:rPr>
          <w:sz w:val="24"/>
          <w:szCs w:val="24"/>
        </w:rPr>
      </w:pPr>
      <w:r>
        <w:rPr>
          <w:sz w:val="24"/>
          <w:szCs w:val="24"/>
        </w:rPr>
        <w:t>Maintaining Professional Standards</w:t>
      </w:r>
    </w:p>
    <w:p w:rsidR="005614CD" w:rsidRDefault="002064FA">
      <w:pPr>
        <w:pStyle w:val="ListParagraph"/>
        <w:numPr>
          <w:ilvl w:val="0"/>
          <w:numId w:val="4"/>
        </w:numPr>
        <w:ind w:right="107"/>
        <w:jc w:val="both"/>
        <w:rPr>
          <w:sz w:val="24"/>
          <w:szCs w:val="24"/>
        </w:rPr>
      </w:pPr>
      <w:r>
        <w:rPr>
          <w:sz w:val="24"/>
          <w:szCs w:val="24"/>
        </w:rPr>
        <w:t>Public Protection.</w:t>
      </w:r>
    </w:p>
    <w:p w:rsidR="005614CD" w:rsidRDefault="005614CD">
      <w:pPr>
        <w:ind w:right="107"/>
        <w:jc w:val="both"/>
        <w:rPr>
          <w:sz w:val="24"/>
          <w:szCs w:val="24"/>
          <w:highlight w:val="yellow"/>
        </w:rPr>
      </w:pPr>
    </w:p>
    <w:p w:rsidR="005614CD" w:rsidRDefault="005614CD">
      <w:pPr>
        <w:ind w:right="107"/>
        <w:jc w:val="both"/>
        <w:rPr>
          <w:b/>
          <w:sz w:val="24"/>
          <w:szCs w:val="24"/>
        </w:rPr>
      </w:pPr>
    </w:p>
    <w:p w:rsidR="005614CD" w:rsidRDefault="002064FA">
      <w:pPr>
        <w:jc w:val="both"/>
      </w:pPr>
      <w:r>
        <w:rPr>
          <w:rFonts w:eastAsia="Arial"/>
          <w:color w:val="000000" w:themeColor="text1"/>
          <w:sz w:val="24"/>
          <w:szCs w:val="24"/>
        </w:rPr>
        <w:t xml:space="preserve">You may wish to use the same incidents as you’ve outlined in the Occupational Competence Portfolio. </w:t>
      </w:r>
    </w:p>
    <w:p w:rsidR="005614CD" w:rsidRDefault="002064FA">
      <w:pPr>
        <w:jc w:val="both"/>
      </w:pPr>
      <w:r>
        <w:rPr>
          <w:rFonts w:eastAsia="Arial"/>
          <w:color w:val="000000" w:themeColor="text1"/>
          <w:sz w:val="24"/>
          <w:szCs w:val="24"/>
        </w:rPr>
        <w:t xml:space="preserve"> </w:t>
      </w:r>
    </w:p>
    <w:p w:rsidR="005614CD" w:rsidRDefault="002064FA">
      <w:pPr>
        <w:jc w:val="both"/>
      </w:pPr>
      <w:r>
        <w:rPr>
          <w:rFonts w:eastAsia="Arial"/>
          <w:b/>
          <w:bCs/>
          <w:color w:val="000000" w:themeColor="text1"/>
          <w:sz w:val="24"/>
          <w:szCs w:val="24"/>
        </w:rPr>
        <w:t>How should the workbook be presented?</w:t>
      </w:r>
    </w:p>
    <w:p w:rsidR="005614CD" w:rsidRDefault="002064FA">
      <w:pPr>
        <w:jc w:val="both"/>
      </w:pPr>
      <w:r>
        <w:rPr>
          <w:rFonts w:eastAsia="Arial"/>
          <w:color w:val="000000" w:themeColor="text1"/>
          <w:sz w:val="24"/>
          <w:szCs w:val="24"/>
        </w:rPr>
        <w:t xml:space="preserve"> </w:t>
      </w:r>
    </w:p>
    <w:p w:rsidR="005614CD" w:rsidRDefault="002064FA">
      <w:pPr>
        <w:jc w:val="both"/>
      </w:pPr>
      <w:r>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005614CD" w:rsidRDefault="002064FA">
      <w:pPr>
        <w:jc w:val="both"/>
      </w:pPr>
      <w:r>
        <w:rPr>
          <w:rFonts w:eastAsia="Arial"/>
          <w:color w:val="000000" w:themeColor="text1"/>
          <w:sz w:val="24"/>
          <w:szCs w:val="24"/>
        </w:rPr>
        <w:t xml:space="preserve"> </w:t>
      </w:r>
    </w:p>
    <w:p w:rsidR="005614CD" w:rsidRDefault="002064FA">
      <w:pPr>
        <w:jc w:val="both"/>
      </w:pPr>
      <w:r>
        <w:rPr>
          <w:rFonts w:eastAsia="Arial"/>
          <w:b/>
          <w:bCs/>
          <w:color w:val="000000" w:themeColor="text1"/>
          <w:sz w:val="24"/>
          <w:szCs w:val="24"/>
        </w:rPr>
        <w:t>Word count policy</w:t>
      </w:r>
      <w:r>
        <w:rPr>
          <w:rFonts w:eastAsia="Arial"/>
          <w:color w:val="000000" w:themeColor="text1"/>
          <w:sz w:val="24"/>
          <w:szCs w:val="24"/>
        </w:rPr>
        <w:t xml:space="preserve"> can be found in chapter 7 of the Academic Quality under section 7.7 (this applies to presenting work above and under the specified word count).  </w:t>
      </w:r>
    </w:p>
    <w:p w:rsidR="005614CD" w:rsidRDefault="002064FA">
      <w:pPr>
        <w:jc w:val="both"/>
      </w:pPr>
      <w:r>
        <w:rPr>
          <w:rFonts w:eastAsia="Arial"/>
          <w:color w:val="000000" w:themeColor="text1"/>
          <w:sz w:val="24"/>
          <w:szCs w:val="24"/>
        </w:rPr>
        <w:t>(</w:t>
      </w:r>
      <w:hyperlink r:id="rId12">
        <w:r>
          <w:rPr>
            <w:rStyle w:val="Hyperlink"/>
            <w:rFonts w:eastAsia="Arial"/>
            <w:sz w:val="24"/>
            <w:szCs w:val="24"/>
          </w:rPr>
          <w:t>https://www.uwtsd.ac.uk/media/uwtsd-website/content-assets/documents/academic-office/aqh-chapters/chapters---en/Chapter_07_Assessment_Taught_Programmes_Pages_72-79-UPDATED-05-11-2019.pdf</w:t>
        </w:r>
      </w:hyperlink>
      <w:r>
        <w:rPr>
          <w:rFonts w:eastAsia="Arial"/>
          <w:color w:val="0000FF"/>
          <w:sz w:val="24"/>
          <w:szCs w:val="24"/>
          <w:u w:val="single"/>
        </w:rPr>
        <w:t xml:space="preserve">) </w:t>
      </w:r>
    </w:p>
    <w:p w:rsidR="005614CD" w:rsidRDefault="002064FA">
      <w:pPr>
        <w:jc w:val="both"/>
      </w:pPr>
      <w:r>
        <w:rPr>
          <w:rFonts w:eastAsia="Arial"/>
          <w:color w:val="000000" w:themeColor="text1"/>
          <w:sz w:val="24"/>
          <w:szCs w:val="24"/>
        </w:rPr>
        <w:t xml:space="preserve"> </w:t>
      </w:r>
    </w:p>
    <w:p w:rsidR="005614CD" w:rsidRDefault="002064FA">
      <w:pPr>
        <w:jc w:val="both"/>
      </w:pPr>
      <w:r>
        <w:rPr>
          <w:rFonts w:eastAsia="Arial"/>
          <w:color w:val="000000" w:themeColor="text1"/>
          <w:sz w:val="24"/>
          <w:szCs w:val="24"/>
        </w:rPr>
        <w:t xml:space="preserve">Reflective practice is a core aspect for your workbooks and although there is a variety of useful resources on Moodle, there is one </w:t>
      </w:r>
      <w:proofErr w:type="gramStart"/>
      <w:r>
        <w:rPr>
          <w:rFonts w:eastAsia="Arial"/>
          <w:color w:val="000000" w:themeColor="text1"/>
          <w:sz w:val="24"/>
          <w:szCs w:val="24"/>
        </w:rPr>
        <w:t>particular book</w:t>
      </w:r>
      <w:proofErr w:type="gramEnd"/>
      <w:r>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rsidR="005614CD" w:rsidRDefault="006E023E">
      <w:pPr>
        <w:jc w:val="both"/>
      </w:pPr>
      <w:hyperlink r:id="rId13">
        <w:r w:rsidR="002064FA">
          <w:rPr>
            <w:rStyle w:val="Hyperlink"/>
            <w:rFonts w:eastAsia="Arial"/>
            <w:sz w:val="24"/>
            <w:szCs w:val="24"/>
          </w:rPr>
          <w:t>https://moodle.uwtsd.ac.uk/pluginfile.php/298870/mod_resource/content/1/Reflective%20Practice%20for%20Policing%20Students%20-%20Selina%20Copley%20Chapter5.pdf</w:t>
        </w:r>
      </w:hyperlink>
    </w:p>
    <w:p w:rsidR="005614CD" w:rsidRDefault="002064FA">
      <w:pPr>
        <w:jc w:val="both"/>
      </w:pPr>
      <w:r>
        <w:rPr>
          <w:rFonts w:eastAsia="Arial"/>
          <w:color w:val="000000" w:themeColor="text1"/>
          <w:sz w:val="24"/>
          <w:szCs w:val="24"/>
        </w:rPr>
        <w:t xml:space="preserve"> </w:t>
      </w:r>
    </w:p>
    <w:p w:rsidR="005614CD" w:rsidRDefault="005614CD">
      <w:pPr>
        <w:jc w:val="both"/>
        <w:rPr>
          <w:rFonts w:eastAsia="Arial"/>
          <w:b/>
          <w:bCs/>
          <w:color w:val="000000" w:themeColor="text1"/>
          <w:sz w:val="24"/>
          <w:szCs w:val="24"/>
        </w:rPr>
      </w:pPr>
    </w:p>
    <w:p w:rsidR="005614CD" w:rsidRDefault="002064FA">
      <w:pPr>
        <w:jc w:val="both"/>
      </w:pPr>
      <w:r>
        <w:rPr>
          <w:rFonts w:eastAsia="Arial"/>
          <w:b/>
          <w:bCs/>
          <w:color w:val="000000" w:themeColor="text1"/>
          <w:sz w:val="24"/>
          <w:szCs w:val="24"/>
        </w:rPr>
        <w:t>How is the workbook assessed?</w:t>
      </w:r>
    </w:p>
    <w:p w:rsidR="005614CD" w:rsidRDefault="002064FA">
      <w:pPr>
        <w:jc w:val="both"/>
      </w:pPr>
      <w:r>
        <w:rPr>
          <w:rFonts w:eastAsia="Arial"/>
          <w:color w:val="000000" w:themeColor="text1"/>
          <w:sz w:val="24"/>
          <w:szCs w:val="24"/>
        </w:rPr>
        <w:t xml:space="preserve"> </w:t>
      </w:r>
    </w:p>
    <w:p w:rsidR="005614CD" w:rsidRDefault="002064FA">
      <w:pPr>
        <w:jc w:val="both"/>
      </w:pPr>
      <w:r>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5614CD" w:rsidRDefault="002064FA">
      <w:pPr>
        <w:jc w:val="both"/>
      </w:pPr>
      <w:r>
        <w:rPr>
          <w:rFonts w:eastAsia="Arial"/>
          <w:color w:val="000000" w:themeColor="text1"/>
          <w:sz w:val="24"/>
          <w:szCs w:val="24"/>
        </w:rPr>
        <w:t xml:space="preserve"> </w:t>
      </w:r>
    </w:p>
    <w:p w:rsidR="005614CD" w:rsidRDefault="002064FA">
      <w:pPr>
        <w:jc w:val="both"/>
      </w:pPr>
      <w:r>
        <w:rPr>
          <w:rFonts w:eastAsia="Arial"/>
          <w:color w:val="000000" w:themeColor="text1"/>
          <w:sz w:val="24"/>
          <w:szCs w:val="24"/>
        </w:rPr>
        <w:t>Dates of workbook submission will be made available during the initial training day and posted on Moodle.</w:t>
      </w:r>
    </w:p>
    <w:p w:rsidR="005614CD" w:rsidRDefault="002064FA">
      <w:pPr>
        <w:jc w:val="both"/>
      </w:pPr>
      <w:r>
        <w:rPr>
          <w:rFonts w:eastAsia="Arial"/>
          <w:color w:val="000000" w:themeColor="text1"/>
          <w:sz w:val="24"/>
          <w:szCs w:val="24"/>
        </w:rPr>
        <w:t xml:space="preserve"> </w:t>
      </w:r>
    </w:p>
    <w:p w:rsidR="005614CD" w:rsidRDefault="002064FA">
      <w:pPr>
        <w:jc w:val="both"/>
      </w:pPr>
      <w:r>
        <w:rPr>
          <w:rFonts w:eastAsia="Arial"/>
          <w:color w:val="000000" w:themeColor="text1"/>
          <w:sz w:val="24"/>
          <w:szCs w:val="24"/>
        </w:rPr>
        <w:t>Once submitted your workbook will be assessed and marked independently.</w:t>
      </w:r>
    </w:p>
    <w:p w:rsidR="005614CD" w:rsidRDefault="005614CD">
      <w:pPr>
        <w:jc w:val="both"/>
        <w:rPr>
          <w:rFonts w:eastAsia="Arial"/>
          <w:color w:val="000000" w:themeColor="text1"/>
          <w:sz w:val="24"/>
          <w:szCs w:val="24"/>
        </w:rPr>
      </w:pPr>
    </w:p>
    <w:p w:rsidR="005614CD" w:rsidRDefault="005614CD">
      <w:pPr>
        <w:jc w:val="both"/>
        <w:rPr>
          <w:rFonts w:eastAsia="Arial"/>
          <w:color w:val="000000" w:themeColor="text1"/>
          <w:sz w:val="24"/>
          <w:szCs w:val="24"/>
        </w:rPr>
      </w:pPr>
    </w:p>
    <w:p w:rsidR="005614CD" w:rsidRDefault="005614CD">
      <w:pPr>
        <w:jc w:val="both"/>
        <w:rPr>
          <w:rFonts w:eastAsia="Arial"/>
          <w:color w:val="000000" w:themeColor="text1"/>
          <w:sz w:val="24"/>
          <w:szCs w:val="24"/>
        </w:rPr>
      </w:pPr>
    </w:p>
    <w:p w:rsidR="005614CD" w:rsidRDefault="005614CD">
      <w:pPr>
        <w:jc w:val="both"/>
        <w:rPr>
          <w:rFonts w:eastAsia="Arial"/>
          <w:color w:val="000000" w:themeColor="text1"/>
          <w:sz w:val="24"/>
          <w:szCs w:val="24"/>
        </w:rPr>
      </w:pPr>
    </w:p>
    <w:p w:rsidR="005614CD" w:rsidRDefault="002064FA">
      <w:pPr>
        <w:rPr>
          <w:rFonts w:eastAsia="Arial"/>
          <w:color w:val="000000" w:themeColor="text1"/>
          <w:sz w:val="24"/>
          <w:szCs w:val="24"/>
        </w:rPr>
      </w:pPr>
      <w:r>
        <w:br w:type="page"/>
      </w:r>
    </w:p>
    <w:p w:rsidR="005614CD" w:rsidRDefault="002064FA">
      <w:pPr>
        <w:jc w:val="both"/>
        <w:rPr>
          <w:rFonts w:eastAsia="Arial"/>
          <w:color w:val="000000" w:themeColor="text1"/>
          <w:sz w:val="24"/>
          <w:szCs w:val="24"/>
        </w:rPr>
      </w:pPr>
      <w:r>
        <w:rPr>
          <w:rFonts w:eastAsia="Arial"/>
          <w:b/>
          <w:bCs/>
          <w:color w:val="000000" w:themeColor="text1"/>
          <w:sz w:val="24"/>
          <w:szCs w:val="24"/>
        </w:rPr>
        <w:lastRenderedPageBreak/>
        <w:t>Confidentiality</w:t>
      </w:r>
    </w:p>
    <w:p w:rsidR="005614CD" w:rsidRDefault="005614CD">
      <w:pPr>
        <w:jc w:val="both"/>
        <w:rPr>
          <w:rFonts w:eastAsia="Arial"/>
          <w:color w:val="000000" w:themeColor="text1"/>
          <w:sz w:val="24"/>
          <w:szCs w:val="24"/>
        </w:rPr>
      </w:pPr>
    </w:p>
    <w:p w:rsidR="005614CD" w:rsidRDefault="002064FA">
      <w:pPr>
        <w:jc w:val="both"/>
        <w:rPr>
          <w:rFonts w:eastAsia="Arial"/>
          <w:color w:val="000000" w:themeColor="text1"/>
          <w:sz w:val="24"/>
          <w:szCs w:val="24"/>
        </w:rPr>
      </w:pPr>
      <w:r>
        <w:rPr>
          <w:rFonts w:eastAsia="Arial"/>
          <w:color w:val="000000" w:themeColor="text1"/>
          <w:sz w:val="24"/>
          <w:szCs w:val="24"/>
        </w:rPr>
        <w:t>It is important that no individual can be identified either directly or indirectly from the information in the workbook. Therefore, you must:</w:t>
      </w:r>
    </w:p>
    <w:p w:rsidR="005614CD" w:rsidRDefault="005614CD">
      <w:pPr>
        <w:jc w:val="both"/>
        <w:rPr>
          <w:rFonts w:eastAsia="Arial"/>
          <w:color w:val="000000" w:themeColor="text1"/>
          <w:sz w:val="24"/>
          <w:szCs w:val="24"/>
        </w:rPr>
      </w:pPr>
    </w:p>
    <w:p w:rsidR="005614CD" w:rsidRDefault="002064FA">
      <w:pPr>
        <w:pStyle w:val="ListParagraph"/>
        <w:numPr>
          <w:ilvl w:val="0"/>
          <w:numId w:val="3"/>
        </w:numPr>
        <w:jc w:val="both"/>
        <w:rPr>
          <w:color w:val="000000" w:themeColor="text1"/>
          <w:sz w:val="24"/>
          <w:szCs w:val="24"/>
        </w:rPr>
      </w:pPr>
      <w:r>
        <w:rPr>
          <w:rFonts w:eastAsia="Arial"/>
          <w:color w:val="000000" w:themeColor="text1"/>
          <w:sz w:val="24"/>
          <w:szCs w:val="24"/>
        </w:rPr>
        <w:t>adhere to guidance in the Student Handbook about unfair practice and plagiarism;</w:t>
      </w:r>
    </w:p>
    <w:p w:rsidR="005614CD" w:rsidRDefault="002064FA">
      <w:pPr>
        <w:pStyle w:val="ListParagraph"/>
        <w:numPr>
          <w:ilvl w:val="0"/>
          <w:numId w:val="3"/>
        </w:numPr>
        <w:jc w:val="both"/>
        <w:rPr>
          <w:color w:val="000000" w:themeColor="text1"/>
          <w:sz w:val="24"/>
          <w:szCs w:val="24"/>
        </w:rPr>
      </w:pPr>
      <w:r>
        <w:rPr>
          <w:rFonts w:eastAsia="Arial"/>
          <w:color w:val="000000" w:themeColor="text1"/>
          <w:sz w:val="24"/>
          <w:szCs w:val="24"/>
        </w:rPr>
        <w:t>not identify individuals including witnesses, victims or offenders by name;</w:t>
      </w:r>
    </w:p>
    <w:p w:rsidR="005614CD" w:rsidRDefault="002064FA">
      <w:pPr>
        <w:pStyle w:val="ListParagraph"/>
        <w:numPr>
          <w:ilvl w:val="0"/>
          <w:numId w:val="3"/>
        </w:numPr>
        <w:jc w:val="both"/>
        <w:rPr>
          <w:color w:val="000000" w:themeColor="text1"/>
          <w:sz w:val="24"/>
          <w:szCs w:val="24"/>
        </w:rPr>
      </w:pPr>
      <w:r>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5614CD" w:rsidRDefault="002064FA">
      <w:pPr>
        <w:pStyle w:val="ListParagraph"/>
        <w:numPr>
          <w:ilvl w:val="0"/>
          <w:numId w:val="3"/>
        </w:numPr>
        <w:jc w:val="both"/>
        <w:rPr>
          <w:color w:val="000000" w:themeColor="text1"/>
          <w:sz w:val="24"/>
          <w:szCs w:val="24"/>
        </w:rPr>
      </w:pPr>
      <w:r>
        <w:rPr>
          <w:rFonts w:eastAsia="Arial"/>
          <w:color w:val="000000" w:themeColor="text1"/>
          <w:sz w:val="24"/>
          <w:szCs w:val="24"/>
        </w:rPr>
        <w:t xml:space="preserve">take personal responsibility for adhering to confidentiality rules. </w:t>
      </w:r>
    </w:p>
    <w:p w:rsidR="005614CD" w:rsidRDefault="002064FA">
      <w:pPr>
        <w:pStyle w:val="ListParagraph"/>
        <w:numPr>
          <w:ilvl w:val="0"/>
          <w:numId w:val="2"/>
        </w:numPr>
        <w:jc w:val="both"/>
        <w:rPr>
          <w:color w:val="000000" w:themeColor="text1"/>
          <w:sz w:val="24"/>
          <w:szCs w:val="24"/>
        </w:rPr>
      </w:pPr>
      <w:r>
        <w:rPr>
          <w:rFonts w:eastAsia="Arial"/>
          <w:color w:val="000000" w:themeColor="text1"/>
          <w:sz w:val="24"/>
          <w:szCs w:val="24"/>
        </w:rPr>
        <w:t>not include any dates of any incidents or anything that specifically identifies an actual incident.</w:t>
      </w:r>
    </w:p>
    <w:p w:rsidR="005614CD" w:rsidRDefault="005614CD">
      <w:pPr>
        <w:jc w:val="both"/>
        <w:rPr>
          <w:rFonts w:eastAsia="Arial"/>
          <w:color w:val="000000" w:themeColor="text1"/>
          <w:sz w:val="24"/>
          <w:szCs w:val="24"/>
        </w:rPr>
      </w:pPr>
    </w:p>
    <w:p w:rsidR="005614CD" w:rsidRDefault="002064FA">
      <w:pPr>
        <w:jc w:val="both"/>
        <w:rPr>
          <w:rFonts w:eastAsia="Arial"/>
          <w:color w:val="000000" w:themeColor="text1"/>
          <w:sz w:val="24"/>
          <w:szCs w:val="24"/>
        </w:rPr>
      </w:pPr>
      <w:r>
        <w:rPr>
          <w:rFonts w:eastAsia="Arial"/>
          <w:b/>
          <w:bCs/>
          <w:color w:val="000000" w:themeColor="text1"/>
          <w:sz w:val="24"/>
          <w:szCs w:val="24"/>
        </w:rPr>
        <w:t>NOTE</w:t>
      </w:r>
    </w:p>
    <w:p w:rsidR="005614CD" w:rsidRDefault="005614CD">
      <w:pPr>
        <w:jc w:val="both"/>
        <w:rPr>
          <w:rFonts w:eastAsia="Arial"/>
          <w:color w:val="000000" w:themeColor="text1"/>
          <w:sz w:val="24"/>
          <w:szCs w:val="24"/>
        </w:rPr>
      </w:pPr>
    </w:p>
    <w:p w:rsidR="005614CD" w:rsidRDefault="002064FA">
      <w:pPr>
        <w:jc w:val="both"/>
        <w:rPr>
          <w:rFonts w:eastAsia="Arial"/>
          <w:color w:val="000000" w:themeColor="text1"/>
          <w:sz w:val="24"/>
          <w:szCs w:val="24"/>
        </w:rPr>
      </w:pPr>
      <w:r>
        <w:rPr>
          <w:rFonts w:eastAsia="Arial"/>
          <w:color w:val="000000" w:themeColor="text1"/>
          <w:sz w:val="24"/>
          <w:szCs w:val="24"/>
        </w:rPr>
        <w:t xml:space="preserve">Your workbook will be submitted electronically via Turnitin on Moodle. Guidance on this is in the Student Handbook. </w:t>
      </w:r>
    </w:p>
    <w:p w:rsidR="005614CD" w:rsidRDefault="005614CD">
      <w:pPr>
        <w:ind w:left="360"/>
        <w:jc w:val="both"/>
        <w:rPr>
          <w:rFonts w:eastAsia="Arial"/>
          <w:color w:val="000000" w:themeColor="text1"/>
          <w:sz w:val="24"/>
          <w:szCs w:val="24"/>
        </w:rPr>
      </w:pPr>
    </w:p>
    <w:p w:rsidR="005614CD" w:rsidRDefault="002064FA">
      <w:pPr>
        <w:jc w:val="both"/>
        <w:rPr>
          <w:rFonts w:eastAsia="Arial"/>
          <w:color w:val="000000" w:themeColor="text1"/>
          <w:sz w:val="24"/>
          <w:szCs w:val="24"/>
        </w:rPr>
      </w:pPr>
      <w:r>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005614CD" w:rsidRDefault="005614CD">
      <w:pPr>
        <w:ind w:left="360"/>
        <w:jc w:val="both"/>
        <w:rPr>
          <w:rFonts w:eastAsia="Arial"/>
          <w:color w:val="000000" w:themeColor="text1"/>
          <w:sz w:val="24"/>
          <w:szCs w:val="24"/>
        </w:rPr>
      </w:pPr>
    </w:p>
    <w:p w:rsidR="005614CD" w:rsidRDefault="005614CD">
      <w:pPr>
        <w:jc w:val="both"/>
        <w:rPr>
          <w:rFonts w:eastAsia="Arial"/>
          <w:color w:val="000000" w:themeColor="text1"/>
          <w:sz w:val="24"/>
          <w:szCs w:val="24"/>
        </w:rPr>
      </w:pPr>
    </w:p>
    <w:p w:rsidR="005614CD" w:rsidRDefault="002064FA">
      <w:pPr>
        <w:jc w:val="both"/>
        <w:rPr>
          <w:rFonts w:eastAsia="Arial"/>
          <w:color w:val="000000" w:themeColor="text1"/>
          <w:sz w:val="24"/>
          <w:szCs w:val="24"/>
        </w:rPr>
      </w:pPr>
      <w:r>
        <w:rPr>
          <w:rFonts w:eastAsia="Arial"/>
          <w:b/>
          <w:bCs/>
          <w:color w:val="000000" w:themeColor="text1"/>
          <w:sz w:val="24"/>
          <w:szCs w:val="24"/>
        </w:rPr>
        <w:t>Dyslexia and other special circumstances</w:t>
      </w:r>
    </w:p>
    <w:p w:rsidR="005614CD" w:rsidRDefault="005614CD">
      <w:pPr>
        <w:jc w:val="both"/>
        <w:rPr>
          <w:rFonts w:eastAsia="Arial"/>
          <w:color w:val="000000" w:themeColor="text1"/>
          <w:sz w:val="24"/>
          <w:szCs w:val="24"/>
        </w:rPr>
      </w:pPr>
    </w:p>
    <w:p w:rsidR="005614CD" w:rsidRDefault="002064FA">
      <w:pPr>
        <w:jc w:val="both"/>
        <w:rPr>
          <w:rFonts w:eastAsia="Arial"/>
          <w:color w:val="000000" w:themeColor="text1"/>
          <w:sz w:val="24"/>
          <w:szCs w:val="24"/>
        </w:rPr>
      </w:pPr>
      <w:r>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rFonts w:eastAsia="Arial"/>
          <w:b/>
          <w:bCs/>
          <w:i/>
          <w:iCs/>
          <w:color w:val="000000" w:themeColor="text1"/>
          <w:sz w:val="24"/>
          <w:szCs w:val="24"/>
        </w:rPr>
        <w:t>it is the learner’s individual responsibility to contact them</w:t>
      </w:r>
      <w:r>
        <w:rPr>
          <w:rFonts w:eastAsia="Arial"/>
          <w:color w:val="000000" w:themeColor="text1"/>
          <w:sz w:val="24"/>
          <w:szCs w:val="24"/>
        </w:rPr>
        <w:t xml:space="preserve">. </w:t>
      </w:r>
    </w:p>
    <w:p w:rsidR="005614CD" w:rsidRDefault="005614CD">
      <w:pPr>
        <w:jc w:val="both"/>
        <w:rPr>
          <w:rFonts w:eastAsia="Arial"/>
          <w:color w:val="000000" w:themeColor="text1"/>
          <w:sz w:val="24"/>
          <w:szCs w:val="24"/>
        </w:rPr>
      </w:pPr>
    </w:p>
    <w:p w:rsidR="005614CD" w:rsidRDefault="005614CD">
      <w:pPr>
        <w:jc w:val="both"/>
        <w:rPr>
          <w:rFonts w:eastAsia="Arial"/>
          <w:color w:val="000000" w:themeColor="text1"/>
          <w:sz w:val="24"/>
          <w:szCs w:val="24"/>
        </w:rPr>
      </w:pPr>
    </w:p>
    <w:p w:rsidR="005614CD" w:rsidRDefault="002064FA">
      <w:pPr>
        <w:rPr>
          <w:rFonts w:eastAsia="Arial"/>
          <w:color w:val="000000" w:themeColor="text1"/>
          <w:sz w:val="24"/>
          <w:szCs w:val="24"/>
        </w:rPr>
      </w:pPr>
      <w:r>
        <w:br w:type="page"/>
      </w:r>
    </w:p>
    <w:p w:rsidR="005614CD" w:rsidRDefault="002064FA">
      <w:pPr>
        <w:jc w:val="both"/>
        <w:rPr>
          <w:rFonts w:eastAsia="Arial"/>
          <w:color w:val="000000" w:themeColor="text1"/>
          <w:sz w:val="24"/>
          <w:szCs w:val="24"/>
        </w:rPr>
      </w:pPr>
      <w:r>
        <w:rPr>
          <w:rFonts w:eastAsia="Arial"/>
          <w:b/>
          <w:bCs/>
          <w:color w:val="000000" w:themeColor="text1"/>
          <w:sz w:val="24"/>
          <w:szCs w:val="24"/>
        </w:rPr>
        <w:lastRenderedPageBreak/>
        <w:t xml:space="preserve">Guidance: </w:t>
      </w:r>
    </w:p>
    <w:p w:rsidR="005614CD" w:rsidRDefault="005614CD">
      <w:pPr>
        <w:jc w:val="both"/>
        <w:rPr>
          <w:rFonts w:eastAsia="Arial"/>
          <w:color w:val="000000" w:themeColor="text1"/>
          <w:sz w:val="24"/>
          <w:szCs w:val="24"/>
        </w:rPr>
      </w:pPr>
    </w:p>
    <w:p w:rsidR="005614CD" w:rsidRDefault="002064FA">
      <w:pPr>
        <w:pStyle w:val="ListParagraph"/>
        <w:numPr>
          <w:ilvl w:val="0"/>
          <w:numId w:val="1"/>
        </w:numPr>
        <w:jc w:val="both"/>
        <w:rPr>
          <w:i/>
          <w:iCs/>
          <w:color w:val="000000" w:themeColor="text1"/>
          <w:sz w:val="24"/>
          <w:szCs w:val="24"/>
        </w:rPr>
      </w:pPr>
      <w:r>
        <w:rPr>
          <w:rFonts w:eastAsia="Arial"/>
          <w:i/>
          <w:iCs/>
          <w:color w:val="000000" w:themeColor="text1"/>
          <w:sz w:val="24"/>
          <w:szCs w:val="24"/>
        </w:rPr>
        <w:t>Your workbook must contain the items specified in the table below (clearly identified and in the order given);</w:t>
      </w:r>
    </w:p>
    <w:p w:rsidR="005614CD" w:rsidRDefault="002064FA">
      <w:pPr>
        <w:pStyle w:val="ListParagraph"/>
        <w:numPr>
          <w:ilvl w:val="0"/>
          <w:numId w:val="1"/>
        </w:numPr>
        <w:jc w:val="both"/>
        <w:rPr>
          <w:i/>
          <w:iCs/>
          <w:color w:val="000000" w:themeColor="text1"/>
          <w:sz w:val="24"/>
          <w:szCs w:val="24"/>
        </w:rPr>
      </w:pPr>
      <w:r>
        <w:rPr>
          <w:rFonts w:eastAsia="Arial"/>
          <w:i/>
          <w:iCs/>
          <w:color w:val="000000" w:themeColor="text1"/>
          <w:sz w:val="24"/>
          <w:szCs w:val="24"/>
        </w:rPr>
        <w:t xml:space="preserve">You should use this </w:t>
      </w:r>
      <w:proofErr w:type="gramStart"/>
      <w:r>
        <w:rPr>
          <w:rFonts w:eastAsia="Arial"/>
          <w:i/>
          <w:iCs/>
          <w:color w:val="000000" w:themeColor="text1"/>
          <w:sz w:val="24"/>
          <w:szCs w:val="24"/>
        </w:rPr>
        <w:t>particular document</w:t>
      </w:r>
      <w:proofErr w:type="gramEnd"/>
      <w:r>
        <w:rPr>
          <w:rFonts w:eastAsia="Arial"/>
          <w:i/>
          <w:iCs/>
          <w:color w:val="000000" w:themeColor="text1"/>
          <w:sz w:val="24"/>
          <w:szCs w:val="24"/>
        </w:rPr>
        <w:t xml:space="preserve"> to insert your text / answer within each section of this workbook;</w:t>
      </w:r>
    </w:p>
    <w:p w:rsidR="005614CD" w:rsidRDefault="002064FA">
      <w:pPr>
        <w:pStyle w:val="ListParagraph"/>
        <w:numPr>
          <w:ilvl w:val="0"/>
          <w:numId w:val="1"/>
        </w:numPr>
        <w:jc w:val="both"/>
        <w:rPr>
          <w:i/>
          <w:iCs/>
          <w:color w:val="000000" w:themeColor="text1"/>
          <w:sz w:val="24"/>
          <w:szCs w:val="24"/>
        </w:rPr>
      </w:pPr>
      <w:r>
        <w:rPr>
          <w:rFonts w:eastAsia="Arial"/>
          <w:i/>
          <w:iCs/>
          <w:color w:val="000000" w:themeColor="text1"/>
          <w:sz w:val="24"/>
          <w:szCs w:val="24"/>
        </w:rPr>
        <w:t xml:space="preserve">You should upload your completed document as a saved pdf file of this workbook; if this is not possible then a </w:t>
      </w:r>
      <w:proofErr w:type="spellStart"/>
      <w:r>
        <w:rPr>
          <w:rFonts w:eastAsia="Arial"/>
          <w:i/>
          <w:iCs/>
          <w:color w:val="000000" w:themeColor="text1"/>
          <w:sz w:val="24"/>
          <w:szCs w:val="24"/>
        </w:rPr>
        <w:t>Worddoc</w:t>
      </w:r>
      <w:proofErr w:type="spellEnd"/>
      <w:r>
        <w:rPr>
          <w:rFonts w:eastAsia="Arial"/>
          <w:i/>
          <w:iCs/>
          <w:color w:val="000000" w:themeColor="text1"/>
          <w:sz w:val="24"/>
          <w:szCs w:val="24"/>
        </w:rPr>
        <w:t xml:space="preserve"> file is acceptable. Do not send a scanned file from a photocopier, an apple.dot file or a Microsoft publisher file as Turnitin will not be able to assess them, despite you being able to upload them.</w:t>
      </w:r>
    </w:p>
    <w:p w:rsidR="005614CD" w:rsidRDefault="005614CD">
      <w:pPr>
        <w:ind w:right="107"/>
        <w:jc w:val="both"/>
        <w:rPr>
          <w:b/>
          <w:bCs/>
          <w:sz w:val="24"/>
          <w:szCs w:val="24"/>
        </w:rPr>
      </w:pPr>
    </w:p>
    <w:p w:rsidR="005614CD" w:rsidRDefault="002064FA">
      <w:pPr>
        <w:ind w:right="107"/>
        <w:jc w:val="both"/>
        <w:rPr>
          <w:b/>
          <w:sz w:val="24"/>
          <w:szCs w:val="24"/>
        </w:rPr>
      </w:pPr>
      <w:r>
        <w:rPr>
          <w:b/>
          <w:sz w:val="24"/>
          <w:szCs w:val="24"/>
        </w:rPr>
        <w:t xml:space="preserve">Contents </w:t>
      </w:r>
    </w:p>
    <w:p w:rsidR="005614CD" w:rsidRDefault="005614CD">
      <w:pPr>
        <w:ind w:right="107"/>
        <w:jc w:val="both"/>
        <w:rPr>
          <w:b/>
          <w:sz w:val="24"/>
          <w:szCs w:val="24"/>
        </w:rPr>
      </w:pPr>
    </w:p>
    <w:tbl>
      <w:tblPr>
        <w:tblW w:w="9114" w:type="dxa"/>
        <w:tblInd w:w="622" w:type="dxa"/>
        <w:tblLayout w:type="fixed"/>
        <w:tblLook w:val="04A0" w:firstRow="1" w:lastRow="0" w:firstColumn="1" w:lastColumn="0" w:noHBand="0" w:noVBand="1"/>
      </w:tblPr>
      <w:tblGrid>
        <w:gridCol w:w="1497"/>
        <w:gridCol w:w="6012"/>
        <w:gridCol w:w="1605"/>
      </w:tblGrid>
      <w:tr w:rsidR="005614CD">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b/>
                <w:color w:val="auto"/>
                <w:sz w:val="24"/>
                <w:szCs w:val="24"/>
              </w:rPr>
            </w:pPr>
            <w:r>
              <w:rPr>
                <w:b/>
                <w:color w:val="auto"/>
                <w:sz w:val="24"/>
                <w:szCs w:val="24"/>
              </w:rPr>
              <w:t xml:space="preserve">Workbook </w:t>
            </w:r>
          </w:p>
        </w:tc>
        <w:tc>
          <w:tcPr>
            <w:tcW w:w="601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b/>
                <w:color w:val="auto"/>
                <w:sz w:val="24"/>
                <w:szCs w:val="24"/>
              </w:rPr>
            </w:pPr>
            <w:r>
              <w:rPr>
                <w:b/>
                <w:color w:val="auto"/>
                <w:sz w:val="24"/>
                <w:szCs w:val="24"/>
              </w:rPr>
              <w:t xml:space="preserve">Area of Professional Practice </w:t>
            </w:r>
          </w:p>
          <w:p w:rsidR="005614CD" w:rsidRDefault="005614CD">
            <w:pPr>
              <w:widowControl w:val="0"/>
              <w:ind w:right="107"/>
              <w:jc w:val="both"/>
              <w:rPr>
                <w:b/>
                <w:color w:val="auto"/>
                <w:sz w:val="24"/>
                <w:szCs w:val="24"/>
              </w:rPr>
            </w:pPr>
          </w:p>
        </w:tc>
        <w:tc>
          <w:tcPr>
            <w:tcW w:w="1605" w:type="dxa"/>
            <w:tcBorders>
              <w:top w:val="single" w:sz="4" w:space="0" w:color="000000"/>
              <w:left w:val="single" w:sz="4" w:space="0" w:color="000000"/>
              <w:bottom w:val="single" w:sz="4" w:space="0" w:color="000000"/>
              <w:right w:val="single" w:sz="4" w:space="0" w:color="000000"/>
            </w:tcBorders>
          </w:tcPr>
          <w:p w:rsidR="005614CD" w:rsidRDefault="002064FA">
            <w:pPr>
              <w:widowControl w:val="0"/>
              <w:ind w:right="107"/>
              <w:jc w:val="both"/>
              <w:rPr>
                <w:b/>
                <w:color w:val="auto"/>
                <w:sz w:val="24"/>
                <w:szCs w:val="24"/>
              </w:rPr>
            </w:pPr>
            <w:r>
              <w:rPr>
                <w:b/>
                <w:color w:val="auto"/>
                <w:sz w:val="24"/>
                <w:szCs w:val="24"/>
              </w:rPr>
              <w:t>Word count</w:t>
            </w:r>
          </w:p>
        </w:tc>
      </w:tr>
      <w:tr w:rsidR="005614CD">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color w:val="auto"/>
                <w:sz w:val="24"/>
                <w:szCs w:val="24"/>
              </w:rPr>
            </w:pPr>
            <w:r>
              <w:rPr>
                <w:color w:val="auto"/>
                <w:sz w:val="24"/>
                <w:szCs w:val="24"/>
              </w:rPr>
              <w:t xml:space="preserve">Task 1 </w:t>
            </w:r>
          </w:p>
        </w:tc>
        <w:tc>
          <w:tcPr>
            <w:tcW w:w="601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b/>
                <w:sz w:val="24"/>
                <w:szCs w:val="24"/>
              </w:rPr>
            </w:pPr>
            <w:r>
              <w:rPr>
                <w:b/>
                <w:sz w:val="24"/>
                <w:szCs w:val="24"/>
              </w:rPr>
              <w:t>Wellbeing and Resilience</w:t>
            </w:r>
          </w:p>
          <w:p w:rsidR="005614CD" w:rsidRDefault="005614CD">
            <w:pPr>
              <w:widowControl w:val="0"/>
              <w:ind w:right="107"/>
              <w:jc w:val="both"/>
              <w:rPr>
                <w:b/>
                <w:sz w:val="24"/>
                <w:szCs w:val="24"/>
              </w:rPr>
            </w:pPr>
          </w:p>
        </w:tc>
        <w:tc>
          <w:tcPr>
            <w:tcW w:w="1605" w:type="dxa"/>
            <w:tcBorders>
              <w:top w:val="single" w:sz="4" w:space="0" w:color="000000"/>
              <w:left w:val="single" w:sz="4" w:space="0" w:color="000000"/>
              <w:bottom w:val="single" w:sz="4" w:space="0" w:color="000000"/>
              <w:right w:val="single" w:sz="4" w:space="0" w:color="000000"/>
            </w:tcBorders>
          </w:tcPr>
          <w:p w:rsidR="005614CD" w:rsidRDefault="002064FA">
            <w:pPr>
              <w:widowControl w:val="0"/>
              <w:rPr>
                <w:b/>
                <w:bCs/>
              </w:rPr>
            </w:pPr>
            <w:r>
              <w:rPr>
                <w:b/>
                <w:bCs/>
              </w:rPr>
              <w:t>1500</w:t>
            </w:r>
          </w:p>
        </w:tc>
      </w:tr>
      <w:tr w:rsidR="005614CD">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color w:val="auto"/>
                <w:sz w:val="24"/>
                <w:szCs w:val="24"/>
              </w:rPr>
            </w:pPr>
            <w:r>
              <w:rPr>
                <w:color w:val="auto"/>
                <w:sz w:val="24"/>
                <w:szCs w:val="24"/>
              </w:rPr>
              <w:t>Task 2</w:t>
            </w:r>
          </w:p>
        </w:tc>
        <w:tc>
          <w:tcPr>
            <w:tcW w:w="601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b/>
                <w:color w:val="auto"/>
                <w:sz w:val="24"/>
                <w:szCs w:val="24"/>
              </w:rPr>
            </w:pPr>
            <w:r>
              <w:rPr>
                <w:b/>
                <w:color w:val="auto"/>
                <w:sz w:val="24"/>
                <w:szCs w:val="24"/>
              </w:rPr>
              <w:t>Communication Skills, Managing Conflict, Valuing Difference and Inclusion</w:t>
            </w:r>
          </w:p>
          <w:p w:rsidR="005614CD" w:rsidRDefault="005614CD">
            <w:pPr>
              <w:widowControl w:val="0"/>
              <w:ind w:right="107"/>
              <w:jc w:val="both"/>
              <w:rPr>
                <w:b/>
                <w:color w:val="auto"/>
                <w:sz w:val="24"/>
                <w:szCs w:val="24"/>
              </w:rPr>
            </w:pPr>
          </w:p>
        </w:tc>
        <w:tc>
          <w:tcPr>
            <w:tcW w:w="1605" w:type="dxa"/>
            <w:tcBorders>
              <w:top w:val="single" w:sz="4" w:space="0" w:color="000000"/>
              <w:left w:val="single" w:sz="4" w:space="0" w:color="000000"/>
              <w:bottom w:val="single" w:sz="4" w:space="0" w:color="000000"/>
              <w:right w:val="single" w:sz="4" w:space="0" w:color="000000"/>
            </w:tcBorders>
          </w:tcPr>
          <w:p w:rsidR="005614CD" w:rsidRDefault="002064FA">
            <w:pPr>
              <w:widowControl w:val="0"/>
              <w:ind w:right="107"/>
              <w:jc w:val="both"/>
              <w:rPr>
                <w:b/>
                <w:bCs/>
                <w:color w:val="auto"/>
                <w:sz w:val="24"/>
                <w:szCs w:val="24"/>
              </w:rPr>
            </w:pPr>
            <w:r>
              <w:rPr>
                <w:b/>
                <w:bCs/>
                <w:color w:val="auto"/>
                <w:sz w:val="24"/>
                <w:szCs w:val="24"/>
              </w:rPr>
              <w:t>2500</w:t>
            </w:r>
          </w:p>
        </w:tc>
      </w:tr>
      <w:tr w:rsidR="005614CD">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color w:val="auto"/>
                <w:sz w:val="24"/>
                <w:szCs w:val="24"/>
              </w:rPr>
            </w:pPr>
            <w:r>
              <w:rPr>
                <w:color w:val="auto"/>
                <w:sz w:val="24"/>
                <w:szCs w:val="24"/>
              </w:rPr>
              <w:t xml:space="preserve">Task 3 </w:t>
            </w:r>
          </w:p>
        </w:tc>
        <w:tc>
          <w:tcPr>
            <w:tcW w:w="601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b/>
                <w:sz w:val="24"/>
                <w:szCs w:val="24"/>
              </w:rPr>
            </w:pPr>
            <w:r>
              <w:rPr>
                <w:b/>
                <w:sz w:val="24"/>
                <w:szCs w:val="24"/>
              </w:rPr>
              <w:t xml:space="preserve">Criminal Justice, Valuing difference and inclusion </w:t>
            </w:r>
          </w:p>
          <w:p w:rsidR="005614CD" w:rsidRDefault="005614CD">
            <w:pPr>
              <w:widowControl w:val="0"/>
              <w:ind w:right="107"/>
              <w:jc w:val="both"/>
              <w:rPr>
                <w:b/>
                <w:sz w:val="24"/>
                <w:szCs w:val="24"/>
              </w:rPr>
            </w:pPr>
          </w:p>
        </w:tc>
        <w:tc>
          <w:tcPr>
            <w:tcW w:w="1605" w:type="dxa"/>
            <w:tcBorders>
              <w:top w:val="single" w:sz="4" w:space="0" w:color="000000"/>
              <w:left w:val="single" w:sz="4" w:space="0" w:color="000000"/>
              <w:bottom w:val="single" w:sz="4" w:space="0" w:color="000000"/>
              <w:right w:val="single" w:sz="4" w:space="0" w:color="000000"/>
            </w:tcBorders>
          </w:tcPr>
          <w:p w:rsidR="005614CD" w:rsidRDefault="002064FA">
            <w:pPr>
              <w:widowControl w:val="0"/>
              <w:ind w:right="107"/>
              <w:jc w:val="both"/>
              <w:rPr>
                <w:b/>
                <w:bCs/>
                <w:sz w:val="24"/>
                <w:szCs w:val="24"/>
              </w:rPr>
            </w:pPr>
            <w:r>
              <w:rPr>
                <w:b/>
                <w:bCs/>
                <w:sz w:val="24"/>
                <w:szCs w:val="24"/>
              </w:rPr>
              <w:t>2500</w:t>
            </w:r>
          </w:p>
        </w:tc>
      </w:tr>
      <w:tr w:rsidR="005614CD">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color w:val="auto"/>
                <w:sz w:val="24"/>
                <w:szCs w:val="24"/>
              </w:rPr>
            </w:pPr>
            <w:r>
              <w:rPr>
                <w:color w:val="auto"/>
                <w:sz w:val="24"/>
                <w:szCs w:val="24"/>
              </w:rPr>
              <w:t xml:space="preserve">Task 4 </w:t>
            </w:r>
          </w:p>
        </w:tc>
        <w:tc>
          <w:tcPr>
            <w:tcW w:w="601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b/>
                <w:bCs/>
                <w:sz w:val="24"/>
                <w:szCs w:val="24"/>
              </w:rPr>
            </w:pPr>
            <w:r>
              <w:rPr>
                <w:b/>
                <w:bCs/>
                <w:sz w:val="24"/>
                <w:szCs w:val="24"/>
              </w:rPr>
              <w:t>Decision making and discretion, Conducting Investigations and Criminal Justice (managing offenders)</w:t>
            </w:r>
          </w:p>
          <w:p w:rsidR="005614CD" w:rsidRDefault="005614CD">
            <w:pPr>
              <w:widowControl w:val="0"/>
              <w:ind w:right="107"/>
              <w:jc w:val="both"/>
              <w:rPr>
                <w:b/>
                <w:sz w:val="24"/>
                <w:szCs w:val="24"/>
              </w:rPr>
            </w:pPr>
          </w:p>
        </w:tc>
        <w:tc>
          <w:tcPr>
            <w:tcW w:w="1605" w:type="dxa"/>
            <w:tcBorders>
              <w:top w:val="single" w:sz="4" w:space="0" w:color="000000"/>
              <w:left w:val="single" w:sz="4" w:space="0" w:color="000000"/>
              <w:bottom w:val="single" w:sz="4" w:space="0" w:color="000000"/>
              <w:right w:val="single" w:sz="4" w:space="0" w:color="000000"/>
            </w:tcBorders>
          </w:tcPr>
          <w:p w:rsidR="005614CD" w:rsidRDefault="002064FA">
            <w:pPr>
              <w:widowControl w:val="0"/>
              <w:ind w:right="107"/>
              <w:jc w:val="both"/>
              <w:rPr>
                <w:b/>
                <w:bCs/>
                <w:sz w:val="24"/>
                <w:szCs w:val="24"/>
              </w:rPr>
            </w:pPr>
            <w:r>
              <w:rPr>
                <w:b/>
                <w:bCs/>
                <w:sz w:val="24"/>
                <w:szCs w:val="24"/>
              </w:rPr>
              <w:t>2500</w:t>
            </w:r>
          </w:p>
        </w:tc>
      </w:tr>
      <w:tr w:rsidR="005614CD">
        <w:trPr>
          <w:trHeight w:val="81"/>
        </w:trPr>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widowControl w:val="0"/>
              <w:ind w:right="107"/>
              <w:jc w:val="both"/>
              <w:rPr>
                <w:color w:val="auto"/>
                <w:sz w:val="24"/>
                <w:szCs w:val="24"/>
              </w:rPr>
            </w:pPr>
          </w:p>
        </w:tc>
        <w:tc>
          <w:tcPr>
            <w:tcW w:w="601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spacing w:line="360" w:lineRule="auto"/>
              <w:ind w:right="107"/>
              <w:jc w:val="both"/>
              <w:rPr>
                <w:b/>
                <w:color w:val="auto"/>
                <w:sz w:val="24"/>
                <w:szCs w:val="24"/>
              </w:rPr>
            </w:pPr>
            <w:r>
              <w:rPr>
                <w:b/>
                <w:color w:val="auto"/>
                <w:sz w:val="24"/>
                <w:szCs w:val="24"/>
              </w:rPr>
              <w:t>Bibliography</w:t>
            </w:r>
          </w:p>
        </w:tc>
        <w:tc>
          <w:tcPr>
            <w:tcW w:w="1605" w:type="dxa"/>
            <w:tcBorders>
              <w:top w:val="single" w:sz="4" w:space="0" w:color="000000"/>
              <w:left w:val="single" w:sz="4" w:space="0" w:color="000000"/>
              <w:bottom w:val="single" w:sz="4" w:space="0" w:color="000000"/>
              <w:right w:val="single" w:sz="4" w:space="0" w:color="000000"/>
            </w:tcBorders>
          </w:tcPr>
          <w:p w:rsidR="005614CD" w:rsidRDefault="005614CD">
            <w:pPr>
              <w:widowControl w:val="0"/>
              <w:spacing w:line="360" w:lineRule="auto"/>
              <w:ind w:right="107"/>
              <w:jc w:val="both"/>
              <w:rPr>
                <w:b/>
                <w:color w:val="auto"/>
                <w:sz w:val="24"/>
                <w:szCs w:val="24"/>
              </w:rPr>
            </w:pPr>
          </w:p>
        </w:tc>
      </w:tr>
      <w:tr w:rsidR="005614CD">
        <w:trPr>
          <w:trHeight w:val="81"/>
        </w:trPr>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jc w:val="both"/>
              <w:rPr>
                <w:color w:val="auto"/>
                <w:sz w:val="24"/>
                <w:szCs w:val="24"/>
              </w:rPr>
            </w:pPr>
            <w:r>
              <w:rPr>
                <w:color w:val="auto"/>
                <w:sz w:val="24"/>
                <w:szCs w:val="24"/>
              </w:rPr>
              <w:t>Task 5</w:t>
            </w:r>
          </w:p>
        </w:tc>
        <w:tc>
          <w:tcPr>
            <w:tcW w:w="601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spacing w:line="360" w:lineRule="auto"/>
              <w:jc w:val="both"/>
              <w:rPr>
                <w:b/>
                <w:bCs/>
                <w:color w:val="auto"/>
                <w:sz w:val="24"/>
                <w:szCs w:val="24"/>
              </w:rPr>
            </w:pPr>
            <w:r>
              <w:rPr>
                <w:b/>
                <w:bCs/>
                <w:color w:val="auto"/>
                <w:sz w:val="24"/>
                <w:szCs w:val="24"/>
              </w:rPr>
              <w:t>Development Plan</w:t>
            </w:r>
          </w:p>
        </w:tc>
        <w:tc>
          <w:tcPr>
            <w:tcW w:w="1605" w:type="dxa"/>
            <w:tcBorders>
              <w:top w:val="single" w:sz="4" w:space="0" w:color="000000"/>
              <w:left w:val="single" w:sz="4" w:space="0" w:color="000000"/>
              <w:bottom w:val="single" w:sz="4" w:space="0" w:color="000000"/>
              <w:right w:val="single" w:sz="4" w:space="0" w:color="000000"/>
            </w:tcBorders>
          </w:tcPr>
          <w:p w:rsidR="005614CD" w:rsidRDefault="002064FA">
            <w:pPr>
              <w:widowControl w:val="0"/>
              <w:spacing w:line="360" w:lineRule="auto"/>
              <w:rPr>
                <w:b/>
                <w:bCs/>
                <w:color w:val="auto"/>
              </w:rPr>
            </w:pPr>
            <w:r>
              <w:rPr>
                <w:b/>
                <w:bCs/>
                <w:color w:val="auto"/>
              </w:rPr>
              <w:t>Equivalent to 500 words</w:t>
            </w:r>
          </w:p>
        </w:tc>
      </w:tr>
      <w:tr w:rsidR="005614CD">
        <w:trPr>
          <w:trHeight w:val="81"/>
        </w:trPr>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jc w:val="both"/>
              <w:rPr>
                <w:color w:val="auto"/>
                <w:sz w:val="24"/>
                <w:szCs w:val="24"/>
              </w:rPr>
            </w:pPr>
            <w:r>
              <w:rPr>
                <w:color w:val="auto"/>
                <w:sz w:val="24"/>
                <w:szCs w:val="24"/>
              </w:rPr>
              <w:t>Task 6</w:t>
            </w:r>
          </w:p>
        </w:tc>
        <w:tc>
          <w:tcPr>
            <w:tcW w:w="601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spacing w:line="360" w:lineRule="auto"/>
              <w:jc w:val="both"/>
              <w:rPr>
                <w:b/>
                <w:bCs/>
                <w:color w:val="auto"/>
                <w:sz w:val="24"/>
                <w:szCs w:val="24"/>
              </w:rPr>
            </w:pPr>
            <w:r>
              <w:rPr>
                <w:b/>
                <w:bCs/>
                <w:color w:val="auto"/>
                <w:sz w:val="24"/>
                <w:szCs w:val="24"/>
              </w:rPr>
              <w:t>Recognition and confirmation of the progress of your Occupational Competency Portfolio (OCP)</w:t>
            </w:r>
          </w:p>
        </w:tc>
        <w:tc>
          <w:tcPr>
            <w:tcW w:w="1605" w:type="dxa"/>
            <w:tcBorders>
              <w:top w:val="single" w:sz="4" w:space="0" w:color="000000"/>
              <w:left w:val="single" w:sz="4" w:space="0" w:color="000000"/>
              <w:bottom w:val="single" w:sz="4" w:space="0" w:color="000000"/>
              <w:right w:val="single" w:sz="4" w:space="0" w:color="000000"/>
            </w:tcBorders>
          </w:tcPr>
          <w:p w:rsidR="005614CD" w:rsidRDefault="002064FA">
            <w:pPr>
              <w:widowControl w:val="0"/>
              <w:spacing w:line="360" w:lineRule="auto"/>
              <w:jc w:val="both"/>
              <w:rPr>
                <w:b/>
                <w:bCs/>
                <w:color w:val="auto"/>
                <w:sz w:val="18"/>
                <w:szCs w:val="18"/>
              </w:rPr>
            </w:pPr>
            <w:r>
              <w:rPr>
                <w:b/>
                <w:bCs/>
                <w:color w:val="auto"/>
              </w:rPr>
              <w:t>Equivalent to 500 words</w:t>
            </w:r>
          </w:p>
        </w:tc>
      </w:tr>
      <w:tr w:rsidR="005614CD">
        <w:trPr>
          <w:trHeight w:val="81"/>
        </w:trPr>
        <w:tc>
          <w:tcPr>
            <w:tcW w:w="1497"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widowControl w:val="0"/>
              <w:jc w:val="both"/>
              <w:rPr>
                <w:color w:val="auto"/>
                <w:sz w:val="24"/>
                <w:szCs w:val="24"/>
              </w:rPr>
            </w:pPr>
          </w:p>
        </w:tc>
        <w:tc>
          <w:tcPr>
            <w:tcW w:w="601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spacing w:line="360" w:lineRule="auto"/>
              <w:jc w:val="both"/>
              <w:rPr>
                <w:b/>
                <w:bCs/>
                <w:color w:val="auto"/>
                <w:sz w:val="24"/>
                <w:szCs w:val="24"/>
              </w:rPr>
            </w:pPr>
            <w:r>
              <w:rPr>
                <w:b/>
                <w:bCs/>
                <w:color w:val="auto"/>
                <w:sz w:val="24"/>
                <w:szCs w:val="24"/>
              </w:rPr>
              <w:t>Confirmation of Confidentiality and Plagiarism</w:t>
            </w:r>
          </w:p>
          <w:p w:rsidR="005614CD" w:rsidRDefault="002064FA">
            <w:pPr>
              <w:widowControl w:val="0"/>
              <w:spacing w:line="360" w:lineRule="auto"/>
              <w:jc w:val="both"/>
              <w:rPr>
                <w:b/>
                <w:bCs/>
                <w:i/>
                <w:iCs/>
                <w:color w:val="auto"/>
                <w:sz w:val="24"/>
                <w:szCs w:val="24"/>
              </w:rPr>
            </w:pPr>
            <w:r>
              <w:rPr>
                <w:b/>
                <w:bCs/>
                <w:i/>
                <w:iCs/>
                <w:color w:val="auto"/>
                <w:sz w:val="24"/>
                <w:szCs w:val="24"/>
              </w:rPr>
              <w:t>Confirmed by submission through `Turnitin</w:t>
            </w:r>
          </w:p>
        </w:tc>
        <w:tc>
          <w:tcPr>
            <w:tcW w:w="1605" w:type="dxa"/>
            <w:tcBorders>
              <w:top w:val="single" w:sz="4" w:space="0" w:color="000000"/>
              <w:left w:val="single" w:sz="4" w:space="0" w:color="000000"/>
              <w:bottom w:val="single" w:sz="4" w:space="0" w:color="000000"/>
              <w:right w:val="single" w:sz="4" w:space="0" w:color="000000"/>
            </w:tcBorders>
          </w:tcPr>
          <w:p w:rsidR="005614CD" w:rsidRDefault="005614CD">
            <w:pPr>
              <w:widowControl w:val="0"/>
              <w:spacing w:line="360" w:lineRule="auto"/>
              <w:jc w:val="both"/>
              <w:rPr>
                <w:b/>
                <w:bCs/>
                <w:color w:val="auto"/>
                <w:sz w:val="24"/>
                <w:szCs w:val="24"/>
              </w:rPr>
            </w:pPr>
          </w:p>
        </w:tc>
      </w:tr>
    </w:tbl>
    <w:p w:rsidR="005614CD" w:rsidRDefault="005614CD">
      <w:pPr>
        <w:ind w:right="107"/>
        <w:jc w:val="center"/>
        <w:rPr>
          <w:b/>
          <w:sz w:val="24"/>
          <w:szCs w:val="24"/>
        </w:rPr>
      </w:pPr>
    </w:p>
    <w:p w:rsidR="005614CD" w:rsidRDefault="002064FA">
      <w:pPr>
        <w:ind w:right="107"/>
        <w:jc w:val="center"/>
        <w:rPr>
          <w:b/>
          <w:sz w:val="24"/>
          <w:szCs w:val="24"/>
        </w:rPr>
      </w:pPr>
      <w:r>
        <w:br w:type="page"/>
      </w:r>
    </w:p>
    <w:p w:rsidR="005614CD" w:rsidRDefault="002064FA">
      <w:pPr>
        <w:ind w:right="107"/>
        <w:jc w:val="center"/>
        <w:rPr>
          <w:b/>
          <w:bCs/>
          <w:sz w:val="24"/>
          <w:szCs w:val="24"/>
        </w:rPr>
      </w:pPr>
      <w:r>
        <w:rPr>
          <w:b/>
          <w:bCs/>
          <w:color w:val="auto"/>
          <w:sz w:val="24"/>
          <w:szCs w:val="24"/>
        </w:rPr>
        <w:lastRenderedPageBreak/>
        <w:t xml:space="preserve">Task </w:t>
      </w:r>
      <w:r>
        <w:rPr>
          <w:b/>
          <w:bCs/>
          <w:sz w:val="24"/>
          <w:szCs w:val="24"/>
        </w:rPr>
        <w:t>1</w:t>
      </w:r>
    </w:p>
    <w:p w:rsidR="005614CD" w:rsidRDefault="005614CD">
      <w:pPr>
        <w:ind w:right="107"/>
        <w:jc w:val="both"/>
        <w:rPr>
          <w:b/>
          <w:sz w:val="24"/>
          <w:szCs w:val="24"/>
        </w:rPr>
      </w:pPr>
    </w:p>
    <w:p w:rsidR="005614CD" w:rsidRDefault="002064FA">
      <w:pPr>
        <w:ind w:right="237"/>
        <w:jc w:val="both"/>
        <w:rPr>
          <w:b/>
          <w:color w:val="auto"/>
          <w:sz w:val="24"/>
          <w:szCs w:val="24"/>
        </w:rPr>
      </w:pPr>
      <w:r>
        <w:rPr>
          <w:b/>
          <w:color w:val="auto"/>
          <w:sz w:val="24"/>
          <w:szCs w:val="24"/>
        </w:rPr>
        <w:t xml:space="preserve">Relevant areas of the National Policing Curriculum: </w:t>
      </w:r>
    </w:p>
    <w:p w:rsidR="005614CD" w:rsidRDefault="002064FA">
      <w:pPr>
        <w:ind w:right="107"/>
        <w:jc w:val="both"/>
        <w:rPr>
          <w:b/>
          <w:sz w:val="24"/>
          <w:szCs w:val="24"/>
        </w:rPr>
      </w:pPr>
      <w:r>
        <w:rPr>
          <w:b/>
          <w:sz w:val="24"/>
          <w:szCs w:val="24"/>
        </w:rPr>
        <w:t>Developing Resilience</w:t>
      </w:r>
    </w:p>
    <w:p w:rsidR="005614CD" w:rsidRDefault="005614CD">
      <w:pPr>
        <w:ind w:right="107"/>
        <w:jc w:val="both"/>
        <w:rPr>
          <w:b/>
          <w:sz w:val="24"/>
          <w:szCs w:val="24"/>
        </w:rPr>
      </w:pPr>
    </w:p>
    <w:p w:rsidR="005614CD" w:rsidRDefault="002064FA">
      <w:pPr>
        <w:ind w:right="107"/>
        <w:jc w:val="both"/>
        <w:rPr>
          <w:i/>
          <w:sz w:val="24"/>
          <w:szCs w:val="24"/>
        </w:rPr>
      </w:pPr>
      <w:r>
        <w:rPr>
          <w:i/>
          <w:sz w:val="24"/>
          <w:szCs w:val="24"/>
        </w:rPr>
        <w:t xml:space="preserve">Guidance:  </w:t>
      </w:r>
    </w:p>
    <w:p w:rsidR="005614CD" w:rsidRDefault="005614CD">
      <w:pPr>
        <w:ind w:right="107"/>
        <w:jc w:val="both"/>
        <w:rPr>
          <w:i/>
          <w:sz w:val="24"/>
          <w:szCs w:val="24"/>
        </w:rPr>
      </w:pPr>
    </w:p>
    <w:tbl>
      <w:tblPr>
        <w:tblW w:w="10278" w:type="dxa"/>
        <w:tblLayout w:type="fixed"/>
        <w:tblLook w:val="01E0" w:firstRow="1" w:lastRow="1" w:firstColumn="1" w:lastColumn="1" w:noHBand="0" w:noVBand="0"/>
      </w:tblPr>
      <w:tblGrid>
        <w:gridCol w:w="10278"/>
      </w:tblGrid>
      <w:tr w:rsidR="005614CD">
        <w:tc>
          <w:tcPr>
            <w:tcW w:w="10278"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b/>
                <w:bCs/>
                <w:sz w:val="24"/>
                <w:szCs w:val="24"/>
              </w:rPr>
            </w:pPr>
            <w:r>
              <w:rPr>
                <w:sz w:val="24"/>
                <w:szCs w:val="24"/>
              </w:rPr>
              <w:t xml:space="preserve">Focussing on your initial 6 months of learning and since being attested as a Police Constable, </w:t>
            </w:r>
            <w:r>
              <w:rPr>
                <w:b/>
                <w:bCs/>
                <w:sz w:val="24"/>
                <w:szCs w:val="24"/>
              </w:rPr>
              <w:t>discuss and compare</w:t>
            </w:r>
            <w:r>
              <w:rPr>
                <w:sz w:val="24"/>
                <w:szCs w:val="24"/>
              </w:rPr>
              <w:t xml:space="preserve"> the coping strategies you have applied to develop resilience and minimise stress.</w:t>
            </w:r>
          </w:p>
          <w:p w:rsidR="005614CD" w:rsidRDefault="005614CD">
            <w:pPr>
              <w:widowControl w:val="0"/>
              <w:ind w:right="107"/>
              <w:jc w:val="both"/>
              <w:rPr>
                <w:b/>
                <w:sz w:val="24"/>
                <w:szCs w:val="24"/>
              </w:rPr>
            </w:pPr>
          </w:p>
          <w:p w:rsidR="005614CD" w:rsidRDefault="002064FA">
            <w:pPr>
              <w:widowControl w:val="0"/>
              <w:ind w:right="107"/>
              <w:jc w:val="both"/>
              <w:rPr>
                <w:i/>
                <w:iCs/>
                <w:sz w:val="24"/>
                <w:szCs w:val="24"/>
              </w:rPr>
            </w:pPr>
            <w:r>
              <w:rPr>
                <w:i/>
                <w:iCs/>
                <w:sz w:val="24"/>
                <w:szCs w:val="24"/>
              </w:rPr>
              <w:t>1500 words (+/- 10%: include your actual word count at the end of each section)</w:t>
            </w:r>
          </w:p>
        </w:tc>
      </w:tr>
    </w:tbl>
    <w:p w:rsidR="005614CD" w:rsidRDefault="005614CD">
      <w:pPr>
        <w:ind w:right="107"/>
        <w:jc w:val="both"/>
        <w:rPr>
          <w:b/>
          <w:sz w:val="24"/>
          <w:szCs w:val="24"/>
        </w:rPr>
      </w:pPr>
    </w:p>
    <w:p w:rsidR="005614CD" w:rsidRDefault="002064FA">
      <w:pPr>
        <w:ind w:right="107"/>
        <w:jc w:val="both"/>
        <w:rPr>
          <w:b/>
          <w:sz w:val="24"/>
          <w:szCs w:val="24"/>
        </w:rPr>
      </w:pPr>
      <w:r>
        <w:rPr>
          <w:b/>
          <w:sz w:val="24"/>
          <w:szCs w:val="24"/>
        </w:rPr>
        <w:t>ANSWER:</w:t>
      </w:r>
    </w:p>
    <w:p w:rsidR="005614CD" w:rsidRDefault="005614CD">
      <w:pPr>
        <w:ind w:right="107"/>
        <w:jc w:val="both"/>
        <w:rPr>
          <w:sz w:val="24"/>
          <w:szCs w:val="24"/>
        </w:rPr>
      </w:pPr>
    </w:p>
    <w:p w:rsidR="005614CD" w:rsidRDefault="002064FA">
      <w:r>
        <w:rPr>
          <w:iCs/>
          <w:sz w:val="24"/>
          <w:szCs w:val="24"/>
        </w:rPr>
        <w:t xml:space="preserve">The initial six months of my police training have presented highly demanding and challenging experiences during every step of the process. I have been exposed to substantial pressure and stress, being concurrently required to complete written and practical assessments to prove basic policing knowledge and competencies in order to achieve attestation. </w:t>
      </w:r>
    </w:p>
    <w:p w:rsidR="005614CD" w:rsidRDefault="005614CD">
      <w:pPr>
        <w:rPr>
          <w:iCs/>
          <w:sz w:val="24"/>
          <w:szCs w:val="24"/>
        </w:rPr>
      </w:pPr>
    </w:p>
    <w:p w:rsidR="005614CD" w:rsidRDefault="002064FA">
      <w:r>
        <w:rPr>
          <w:iCs/>
          <w:sz w:val="24"/>
          <w:szCs w:val="24"/>
        </w:rPr>
        <w:t xml:space="preserve">During this period, I experimentally employed differing strategies to develop my personal resilience and stress responses, the most appropriate of which was Driscoll’s adaptation of </w:t>
      </w:r>
      <w:proofErr w:type="spellStart"/>
      <w:r>
        <w:rPr>
          <w:iCs/>
          <w:sz w:val="24"/>
          <w:szCs w:val="24"/>
        </w:rPr>
        <w:t>Borton’s</w:t>
      </w:r>
      <w:proofErr w:type="spellEnd"/>
      <w:r>
        <w:rPr>
          <w:iCs/>
          <w:sz w:val="24"/>
          <w:szCs w:val="24"/>
        </w:rPr>
        <w:t xml:space="preserve"> Reflective Tool (1970, cited in Rolfe, 2014 p.488 – 489, Driscoll 2007) which assists in turning experience into meaningful organised knowledge, subsequently, transferring this to action for analyses and evaluation of performance (Driscoll 2007, Rolfe, 2014). From this model, I focused upon utilising social support and time management skills seeking to understand and evaluate my resilience and well-being.  </w:t>
      </w:r>
    </w:p>
    <w:p w:rsidR="005614CD" w:rsidRDefault="005614CD">
      <w:pPr>
        <w:rPr>
          <w:iCs/>
          <w:sz w:val="24"/>
          <w:szCs w:val="24"/>
        </w:rPr>
      </w:pPr>
    </w:p>
    <w:p w:rsidR="005614CD" w:rsidRDefault="002064FA">
      <w:pPr>
        <w:rPr>
          <w:iCs/>
          <w:sz w:val="24"/>
          <w:szCs w:val="24"/>
        </w:rPr>
      </w:pPr>
      <w:r>
        <w:rPr>
          <w:iCs/>
          <w:sz w:val="24"/>
          <w:szCs w:val="24"/>
        </w:rPr>
        <w:t xml:space="preserve">Resilience’s definition is disputed and ranges from a personal quality as provided by Ahern et al. (2008) or a phenomenon developed as a positive outcome when faced with threat, stated by </w:t>
      </w:r>
      <w:proofErr w:type="spellStart"/>
      <w:r>
        <w:rPr>
          <w:iCs/>
          <w:sz w:val="24"/>
          <w:szCs w:val="24"/>
        </w:rPr>
        <w:t>Masten</w:t>
      </w:r>
      <w:proofErr w:type="spellEnd"/>
      <w:r>
        <w:rPr>
          <w:iCs/>
          <w:sz w:val="24"/>
          <w:szCs w:val="24"/>
        </w:rPr>
        <w:t xml:space="preserve"> and Wright (2010). For my circumstances, the most appropriate is that provided by Ungar (2008) who states: </w:t>
      </w:r>
    </w:p>
    <w:p w:rsidR="005614CD" w:rsidRDefault="005614CD">
      <w:pPr>
        <w:rPr>
          <w:iCs/>
          <w:sz w:val="24"/>
          <w:szCs w:val="24"/>
        </w:rPr>
      </w:pPr>
    </w:p>
    <w:p w:rsidR="005614CD" w:rsidRDefault="002064FA">
      <w:pPr>
        <w:ind w:left="567"/>
        <w:rPr>
          <w:iCs/>
          <w:sz w:val="24"/>
          <w:szCs w:val="24"/>
        </w:rPr>
      </w:pPr>
      <w:r>
        <w:rPr>
          <w:iCs/>
          <w:sz w:val="24"/>
          <w:szCs w:val="24"/>
        </w:rPr>
        <w:t xml:space="preserve">The context of exposure to significant adversity, whether psychological, environmental, or both, resilience is both the capacity of individuals to navigate their way to health-sustaining resources, including opportunities to experience feelings of well-being, and a condition of the individual family, community and culture to provide these health resources and experiences in culturally meaningful ways. </w:t>
      </w:r>
    </w:p>
    <w:p w:rsidR="005614CD" w:rsidRDefault="002064FA">
      <w:pPr>
        <w:ind w:left="5670"/>
        <w:rPr>
          <w:iCs/>
          <w:sz w:val="24"/>
          <w:szCs w:val="24"/>
        </w:rPr>
      </w:pPr>
      <w:r>
        <w:rPr>
          <w:iCs/>
          <w:sz w:val="24"/>
          <w:szCs w:val="24"/>
        </w:rPr>
        <w:t>(Ungar, 2008, pp. 225)</w:t>
      </w:r>
    </w:p>
    <w:p w:rsidR="005614CD" w:rsidRDefault="005614CD">
      <w:pPr>
        <w:rPr>
          <w:iCs/>
          <w:sz w:val="24"/>
          <w:szCs w:val="24"/>
        </w:rPr>
      </w:pPr>
    </w:p>
    <w:p w:rsidR="005614CD" w:rsidRDefault="002064FA">
      <w:pPr>
        <w:rPr>
          <w:iCs/>
          <w:sz w:val="24"/>
          <w:szCs w:val="24"/>
        </w:rPr>
      </w:pPr>
      <w:r>
        <w:rPr>
          <w:iCs/>
          <w:sz w:val="24"/>
          <w:szCs w:val="24"/>
        </w:rPr>
        <w:t xml:space="preserve">The work of Ungar (2008) shows that well-being is generally linked to resilience; this is especially relevant to me as the management of my well-being has positively contributed to my resilience and development over the last six months. Dodge et </w:t>
      </w:r>
      <w:proofErr w:type="spellStart"/>
      <w:r>
        <w:rPr>
          <w:iCs/>
          <w:sz w:val="24"/>
          <w:szCs w:val="24"/>
        </w:rPr>
        <w:t>al’s</w:t>
      </w:r>
      <w:proofErr w:type="spellEnd"/>
      <w:r>
        <w:rPr>
          <w:iCs/>
          <w:sz w:val="24"/>
          <w:szCs w:val="24"/>
        </w:rPr>
        <w:t xml:space="preserve"> (2012) definition of well-being best applies to my experience as it focuses on three key areas: “the idea of a set point for well-being; the inevitability of equilibrium/homeostasis; and the fluctuating state between challenges and resources” (Dodge et al, 2012, p. 229-230). This outlines that stable well-being is achieved when the social, psychological and physical resources meet the equivalent challenge; when there </w:t>
      </w:r>
      <w:proofErr w:type="gramStart"/>
      <w:r>
        <w:rPr>
          <w:iCs/>
          <w:sz w:val="24"/>
          <w:szCs w:val="24"/>
        </w:rPr>
        <w:t>are</w:t>
      </w:r>
      <w:proofErr w:type="gramEnd"/>
      <w:r>
        <w:rPr>
          <w:iCs/>
          <w:sz w:val="24"/>
          <w:szCs w:val="24"/>
        </w:rPr>
        <w:t xml:space="preserve"> a lack of resources to deal with the challenge the well-being of that individual will become imbalanced (Dodge et al, 2012).</w:t>
      </w:r>
    </w:p>
    <w:p w:rsidR="005614CD" w:rsidRDefault="005614CD">
      <w:pPr>
        <w:rPr>
          <w:iCs/>
          <w:sz w:val="24"/>
          <w:szCs w:val="24"/>
        </w:rPr>
      </w:pPr>
    </w:p>
    <w:p w:rsidR="005614CD" w:rsidRDefault="002064FA">
      <w:pPr>
        <w:rPr>
          <w:iCs/>
          <w:sz w:val="24"/>
          <w:szCs w:val="24"/>
        </w:rPr>
      </w:pPr>
      <w:r>
        <w:rPr>
          <w:iCs/>
          <w:sz w:val="24"/>
          <w:szCs w:val="24"/>
        </w:rPr>
        <w:t xml:space="preserve">The primary strategy adopted to manage my well-being was to utilise close social networks. Socialising with my colleagues and speaking to family and friends served as an outlet to express my stressful thoughts. Furthermore, they provided an emotional boost whilst mitigating the high stress levels brought on during my first six months. Stallman et al (2018) show that the simple of act of self-kindness with increased social support can contribute to increased well-being. </w:t>
      </w:r>
    </w:p>
    <w:p w:rsidR="005614CD" w:rsidRDefault="005614CD">
      <w:pPr>
        <w:rPr>
          <w:iCs/>
          <w:sz w:val="24"/>
          <w:szCs w:val="24"/>
        </w:rPr>
      </w:pPr>
    </w:p>
    <w:p w:rsidR="005614CD" w:rsidRDefault="002064FA">
      <w:r>
        <w:rPr>
          <w:iCs/>
          <w:sz w:val="24"/>
          <w:szCs w:val="24"/>
        </w:rPr>
        <w:t xml:space="preserve">Generally, I found the substantial daily learning demanding, having to learn a large volume of information in restricted time. It was expected that I learned all the topic areas in order to be assessed later during the process. Covid-19 restrictions did not help because </w:t>
      </w:r>
      <w:proofErr w:type="gramStart"/>
      <w:r>
        <w:rPr>
          <w:iCs/>
          <w:sz w:val="24"/>
          <w:szCs w:val="24"/>
        </w:rPr>
        <w:t>the majority of</w:t>
      </w:r>
      <w:proofErr w:type="gramEnd"/>
      <w:r>
        <w:rPr>
          <w:iCs/>
          <w:sz w:val="24"/>
          <w:szCs w:val="24"/>
        </w:rPr>
        <w:t xml:space="preserve"> my learning was completed virtually, in isolation. I often found this challenging because I was utilising a learning </w:t>
      </w:r>
      <w:proofErr w:type="gramStart"/>
      <w:r>
        <w:rPr>
          <w:iCs/>
          <w:sz w:val="24"/>
          <w:szCs w:val="24"/>
        </w:rPr>
        <w:t>methodology</w:t>
      </w:r>
      <w:proofErr w:type="gramEnd"/>
      <w:r>
        <w:rPr>
          <w:iCs/>
          <w:sz w:val="24"/>
          <w:szCs w:val="24"/>
        </w:rPr>
        <w:t xml:space="preserve"> I was not accustomed to.</w:t>
      </w:r>
    </w:p>
    <w:p w:rsidR="005614CD" w:rsidRDefault="005614CD">
      <w:pPr>
        <w:rPr>
          <w:iCs/>
          <w:sz w:val="24"/>
          <w:szCs w:val="24"/>
        </w:rPr>
      </w:pPr>
    </w:p>
    <w:p w:rsidR="005614CD" w:rsidRDefault="002064FA">
      <w:r>
        <w:rPr>
          <w:iCs/>
          <w:sz w:val="24"/>
          <w:szCs w:val="24"/>
        </w:rPr>
        <w:t xml:space="preserve">On one occasion I was tasked with preparing for a practical (assessed) witness and suspect interview whilst revising for a written examination, both within a few days of one another. They were equally demanding assessments with a lot of information to remember.  My stress level increased because I had no access to previous examples of examination papers and no contact from the university for guidance. </w:t>
      </w:r>
    </w:p>
    <w:p w:rsidR="005614CD" w:rsidRDefault="005614CD">
      <w:pPr>
        <w:rPr>
          <w:iCs/>
          <w:sz w:val="24"/>
          <w:szCs w:val="24"/>
        </w:rPr>
      </w:pPr>
    </w:p>
    <w:p w:rsidR="005614CD" w:rsidRDefault="002064FA">
      <w:r>
        <w:rPr>
          <w:iCs/>
          <w:sz w:val="24"/>
          <w:szCs w:val="24"/>
        </w:rPr>
        <w:t xml:space="preserve">My initial reaction was to brood, resigning myself to apparent failure, which, although I maintained my work ethic to complete the tasks, I felt I did not to achieve a great deal. </w:t>
      </w:r>
      <w:proofErr w:type="gramStart"/>
      <w:r>
        <w:rPr>
          <w:iCs/>
          <w:sz w:val="24"/>
          <w:szCs w:val="24"/>
        </w:rPr>
        <w:t>Similarly</w:t>
      </w:r>
      <w:proofErr w:type="gramEnd"/>
      <w:r>
        <w:rPr>
          <w:iCs/>
          <w:sz w:val="24"/>
          <w:szCs w:val="24"/>
        </w:rPr>
        <w:t xml:space="preserve"> to members of my cohort, I demonstrated a degree of negativity and frustration with the number of tasks and the degree of pressure placed upon us by trainers and university. I rejected the support offered by from family and friends and felt cut off from my social network.  Upon realising this I undertook to work through this situation and seek a strategy to resolve and counter my negativity. I decided to turn to family and friends for support; discussing and taking time to schedule my heavy workload, mitigating the pressures and alleviating a great deal of stress and anxiety. They helped to increase my work ethic/output and regain my positivity, in turn enabling moving forward. </w:t>
      </w:r>
    </w:p>
    <w:p w:rsidR="005614CD" w:rsidRDefault="005614CD">
      <w:pPr>
        <w:rPr>
          <w:iCs/>
          <w:sz w:val="24"/>
          <w:szCs w:val="24"/>
        </w:rPr>
      </w:pPr>
    </w:p>
    <w:p w:rsidR="005614CD" w:rsidRDefault="002064FA">
      <w:r>
        <w:rPr>
          <w:iCs/>
          <w:sz w:val="24"/>
          <w:szCs w:val="24"/>
        </w:rPr>
        <w:t xml:space="preserve">Overall, I feel that the positive reinforcement and quality social support that I received enhanced my resilience to stress, as reflected and confirmed in the findings of </w:t>
      </w:r>
      <w:proofErr w:type="spellStart"/>
      <w:r>
        <w:rPr>
          <w:iCs/>
          <w:sz w:val="24"/>
          <w:szCs w:val="24"/>
        </w:rPr>
        <w:t>Malkoc</w:t>
      </w:r>
      <w:proofErr w:type="spellEnd"/>
      <w:r>
        <w:rPr>
          <w:iCs/>
          <w:sz w:val="24"/>
          <w:szCs w:val="24"/>
        </w:rPr>
        <w:t xml:space="preserve"> and </w:t>
      </w:r>
      <w:proofErr w:type="spellStart"/>
      <w:r>
        <w:rPr>
          <w:iCs/>
          <w:sz w:val="24"/>
          <w:szCs w:val="24"/>
        </w:rPr>
        <w:t>Yalcin</w:t>
      </w:r>
      <w:proofErr w:type="spellEnd"/>
      <w:r>
        <w:rPr>
          <w:iCs/>
          <w:sz w:val="24"/>
          <w:szCs w:val="24"/>
        </w:rPr>
        <w:t xml:space="preserve"> (2015), where family and friends significantly contributed to the psychological well-being and building resilience.  </w:t>
      </w:r>
    </w:p>
    <w:p w:rsidR="005614CD" w:rsidRDefault="005614CD">
      <w:pPr>
        <w:rPr>
          <w:iCs/>
          <w:sz w:val="24"/>
          <w:szCs w:val="24"/>
        </w:rPr>
      </w:pPr>
    </w:p>
    <w:p w:rsidR="005614CD" w:rsidRDefault="002064FA">
      <w:pPr>
        <w:rPr>
          <w:iCs/>
          <w:sz w:val="24"/>
          <w:szCs w:val="24"/>
        </w:rPr>
      </w:pPr>
      <w:r>
        <w:rPr>
          <w:iCs/>
          <w:sz w:val="24"/>
          <w:szCs w:val="24"/>
        </w:rPr>
        <w:t xml:space="preserve">Conclusively, by consulting with my social network in a controlled and manageable way, rather than in impulsive, irregular bursts, I remained optimistic and confident. I identified the importance of discussing issues and persevered with finding early solutions rather than letting them build up, understanding that some situations are beyond my control. Furthermore, I sought support with breaking down large, seemingly overwhelming, tasks into smaller easily achievable parts relevant to my </w:t>
      </w:r>
      <w:proofErr w:type="gramStart"/>
      <w:r>
        <w:rPr>
          <w:iCs/>
          <w:sz w:val="24"/>
          <w:szCs w:val="24"/>
        </w:rPr>
        <w:t>time-frame</w:t>
      </w:r>
      <w:proofErr w:type="gramEnd"/>
      <w:r>
        <w:rPr>
          <w:iCs/>
          <w:sz w:val="24"/>
          <w:szCs w:val="24"/>
        </w:rPr>
        <w:t>. I learned that it is important not to lose a sense of humour, even when under pressure and preserve my natural motivation, positivity and enthusiasm.</w:t>
      </w:r>
    </w:p>
    <w:p w:rsidR="005614CD" w:rsidRDefault="005614CD">
      <w:pPr>
        <w:rPr>
          <w:iCs/>
          <w:sz w:val="24"/>
          <w:szCs w:val="24"/>
        </w:rPr>
      </w:pPr>
    </w:p>
    <w:p w:rsidR="005614CD" w:rsidRDefault="002064FA">
      <w:r>
        <w:rPr>
          <w:iCs/>
          <w:sz w:val="24"/>
          <w:szCs w:val="24"/>
        </w:rPr>
        <w:t xml:space="preserve">Again, the work of </w:t>
      </w:r>
      <w:proofErr w:type="spellStart"/>
      <w:r>
        <w:rPr>
          <w:iCs/>
          <w:sz w:val="24"/>
          <w:szCs w:val="24"/>
        </w:rPr>
        <w:t>Corsano</w:t>
      </w:r>
      <w:proofErr w:type="spellEnd"/>
      <w:r>
        <w:rPr>
          <w:iCs/>
          <w:sz w:val="24"/>
          <w:szCs w:val="24"/>
        </w:rPr>
        <w:t xml:space="preserve"> et al. (2006) found that developing and maintaining positive relationships with family and friends increased psychological well-being.</w:t>
      </w:r>
      <w:r>
        <w:rPr>
          <w:color w:val="30353D"/>
        </w:rPr>
        <w:br/>
      </w:r>
    </w:p>
    <w:p w:rsidR="005614CD" w:rsidRDefault="002064FA">
      <w:pPr>
        <w:rPr>
          <w:iCs/>
          <w:sz w:val="24"/>
          <w:szCs w:val="24"/>
        </w:rPr>
      </w:pPr>
      <w:r>
        <w:rPr>
          <w:iCs/>
          <w:sz w:val="24"/>
          <w:szCs w:val="24"/>
        </w:rPr>
        <w:t xml:space="preserve">The second method of maintaining my well-being became time management, requiring me to divide and allocate my tasks in a realistic and manageable way. As identified in the works </w:t>
      </w:r>
      <w:r>
        <w:rPr>
          <w:iCs/>
          <w:sz w:val="24"/>
          <w:szCs w:val="24"/>
        </w:rPr>
        <w:lastRenderedPageBreak/>
        <w:t xml:space="preserve">of </w:t>
      </w:r>
      <w:proofErr w:type="spellStart"/>
      <w:r>
        <w:rPr>
          <w:iCs/>
          <w:sz w:val="24"/>
          <w:szCs w:val="24"/>
        </w:rPr>
        <w:t>Classens</w:t>
      </w:r>
      <w:proofErr w:type="spellEnd"/>
      <w:r>
        <w:rPr>
          <w:iCs/>
          <w:sz w:val="24"/>
          <w:szCs w:val="24"/>
        </w:rPr>
        <w:t xml:space="preserve"> et al, the behaviours of time management “aim at achieving an effective use of time while performing certain goal-directed activities” (</w:t>
      </w:r>
      <w:proofErr w:type="spellStart"/>
      <w:r>
        <w:rPr>
          <w:iCs/>
          <w:sz w:val="24"/>
          <w:szCs w:val="24"/>
        </w:rPr>
        <w:t>Classens</w:t>
      </w:r>
      <w:proofErr w:type="spellEnd"/>
      <w:r>
        <w:rPr>
          <w:iCs/>
          <w:sz w:val="24"/>
          <w:szCs w:val="24"/>
        </w:rPr>
        <w:t xml:space="preserve"> et al., 2007, p. 262).</w:t>
      </w:r>
    </w:p>
    <w:p w:rsidR="005614CD" w:rsidRDefault="005614CD">
      <w:pPr>
        <w:rPr>
          <w:iCs/>
          <w:sz w:val="24"/>
          <w:szCs w:val="24"/>
        </w:rPr>
      </w:pPr>
    </w:p>
    <w:p w:rsidR="005614CD" w:rsidRDefault="002064FA">
      <w:r>
        <w:rPr>
          <w:iCs/>
          <w:sz w:val="24"/>
          <w:szCs w:val="24"/>
        </w:rPr>
        <w:t xml:space="preserve">By drawing upon my preparation for the first written exam of my six months’ training, I </w:t>
      </w:r>
      <w:proofErr w:type="gramStart"/>
      <w:r>
        <w:rPr>
          <w:iCs/>
          <w:sz w:val="24"/>
          <w:szCs w:val="24"/>
        </w:rPr>
        <w:t>am able to</w:t>
      </w:r>
      <w:proofErr w:type="gramEnd"/>
      <w:r>
        <w:rPr>
          <w:iCs/>
          <w:sz w:val="24"/>
          <w:szCs w:val="24"/>
        </w:rPr>
        <w:t xml:space="preserve"> demonstrate how time management was capable of transitioning a highly stressful challenge into a less daunting one. </w:t>
      </w:r>
    </w:p>
    <w:p w:rsidR="005614CD" w:rsidRDefault="005614CD">
      <w:pPr>
        <w:rPr>
          <w:iCs/>
          <w:sz w:val="24"/>
          <w:szCs w:val="24"/>
        </w:rPr>
      </w:pPr>
    </w:p>
    <w:p w:rsidR="005614CD" w:rsidRDefault="002064FA">
      <w:r>
        <w:rPr>
          <w:iCs/>
          <w:sz w:val="24"/>
          <w:szCs w:val="24"/>
        </w:rPr>
        <w:t>For revision, I was told by the trainers to revise basic information provided, further reading of the topics and undertake basic research into surrounding topic areas.</w:t>
      </w:r>
      <w:r>
        <w:t xml:space="preserve"> </w:t>
      </w:r>
      <w:r>
        <w:rPr>
          <w:iCs/>
          <w:sz w:val="24"/>
          <w:szCs w:val="24"/>
        </w:rPr>
        <w:t>On approaching this problem, I was faced with a perceived large workload with little local access to revision materials; due to COVID-19, most libraries and the University campus were closed, a decreased amount of contact from the University and travel restrictions further reduced my preparation efficacy. I felt highly disquieted, as there was no obvious academic route that would allow me to ensure success. My lack of experience of working full time whilst studying meant that my immediate response was to persevere regardless attempting to manage my workload without a well-constructed work process.</w:t>
      </w:r>
    </w:p>
    <w:p w:rsidR="005614CD" w:rsidRDefault="005614CD"/>
    <w:p w:rsidR="005614CD" w:rsidRDefault="002064FA">
      <w:pPr>
        <w:rPr>
          <w:iCs/>
          <w:sz w:val="24"/>
          <w:szCs w:val="24"/>
        </w:rPr>
      </w:pPr>
      <w:r>
        <w:rPr>
          <w:iCs/>
          <w:sz w:val="24"/>
          <w:szCs w:val="24"/>
        </w:rPr>
        <w:t>With input from my social network, I constructed a detailed timetable to better manage my revision. This allowed for the allocation of tasks to time slots that were best suited to maintain and achieve high work standards. Importantly, it allowed me to establish the best time to conduct online research, take regular breaks and revise. The key aspect to this strategy was appropriate balance, ensuring that I was not attempting to complete tasks with unrealistic time constraints and tasks were not rushed or incomplete. A simple methodology which allowed for highlighting and restructuring the key areas of my working week which were not being used effectively.</w:t>
      </w:r>
    </w:p>
    <w:p w:rsidR="005614CD" w:rsidRDefault="005614CD"/>
    <w:p w:rsidR="005614CD" w:rsidRDefault="002064FA">
      <w:pPr>
        <w:rPr>
          <w:iCs/>
          <w:sz w:val="24"/>
          <w:szCs w:val="24"/>
        </w:rPr>
      </w:pPr>
      <w:r>
        <w:rPr>
          <w:iCs/>
          <w:sz w:val="24"/>
          <w:szCs w:val="24"/>
        </w:rPr>
        <w:t>I quickly became confident in utilising this methodology, and it allowed me to mitigate the sacrifice to my personal life and maintain a work/life balance. I felt happier about the achievable tasks and the ability to enjoy personal time, significantly boosting my mood, a stark difference to how I felt originally. My new understanding of time management also developed my abilities to prioritise a large workload, maintain a standard of high-quality work and ensure every task was accounted for. By devoting greater attention to my high priority work areas, I have improved my overall working outcomes and now feel confident that I have the skills to manage a heavy workload when policing.</w:t>
      </w:r>
    </w:p>
    <w:p w:rsidR="005614CD" w:rsidRDefault="005614CD">
      <w:pPr>
        <w:rPr>
          <w:iCs/>
          <w:sz w:val="24"/>
          <w:szCs w:val="24"/>
        </w:rPr>
      </w:pPr>
    </w:p>
    <w:p w:rsidR="005614CD" w:rsidRDefault="002064FA">
      <w:pPr>
        <w:rPr>
          <w:iCs/>
          <w:sz w:val="24"/>
          <w:szCs w:val="24"/>
        </w:rPr>
      </w:pPr>
      <w:r>
        <w:rPr>
          <w:iCs/>
          <w:sz w:val="24"/>
          <w:szCs w:val="24"/>
        </w:rPr>
        <w:t>I now understand the fundamental importance of time management in a busy workplace. According to Green and Skinner, increased effective time management increases worker effectiveness and organisational effectiveness by enabling an employee to work smarter when dealing with problems. The importance of time management is expressed in the increase of time management training now being provided in the workplace. (Green and Skinner, 2005). As a next step, I have decided to seek out the current workplace training available to me that will allow me to develop my time management skills further.</w:t>
      </w:r>
    </w:p>
    <w:p w:rsidR="005614CD" w:rsidRDefault="005614CD">
      <w:pPr>
        <w:rPr>
          <w:iCs/>
          <w:sz w:val="24"/>
          <w:szCs w:val="24"/>
        </w:rPr>
      </w:pPr>
    </w:p>
    <w:p w:rsidR="005614CD" w:rsidRDefault="002064FA">
      <w:pPr>
        <w:rPr>
          <w:iCs/>
          <w:sz w:val="24"/>
          <w:szCs w:val="24"/>
        </w:rPr>
      </w:pPr>
      <w:r>
        <w:rPr>
          <w:iCs/>
          <w:sz w:val="24"/>
          <w:szCs w:val="24"/>
        </w:rPr>
        <w:t xml:space="preserve">Reflectively, I feel that developing my time management skills has improved my workflow and work/life balance the greatest during this period. When I was most stressed and anxious about work, managing my timetable of less important tasks allowed me to increase my overall work output and allowed for re-allocation of my time for more dedicated studying.  When solely relying on social support it was clear that there were faults within my work and work processes. I wasted considerable time complaining about the work rather than </w:t>
      </w:r>
      <w:r>
        <w:rPr>
          <w:iCs/>
          <w:sz w:val="24"/>
          <w:szCs w:val="24"/>
        </w:rPr>
        <w:lastRenderedPageBreak/>
        <w:t xml:space="preserve">positively working towards its completion. However, using support networks was effective in raising confidence and enhancing clarity when tackling smaller tasks. </w:t>
      </w:r>
    </w:p>
    <w:p w:rsidR="005614CD" w:rsidRDefault="005614CD">
      <w:pPr>
        <w:rPr>
          <w:iCs/>
          <w:sz w:val="24"/>
          <w:szCs w:val="24"/>
        </w:rPr>
      </w:pPr>
    </w:p>
    <w:p w:rsidR="005614CD" w:rsidRDefault="002064FA">
      <w:pPr>
        <w:rPr>
          <w:iCs/>
          <w:sz w:val="24"/>
          <w:szCs w:val="24"/>
        </w:rPr>
      </w:pPr>
      <w:r>
        <w:rPr>
          <w:iCs/>
          <w:sz w:val="24"/>
          <w:szCs w:val="24"/>
        </w:rPr>
        <w:t xml:space="preserve">Had I known what to expect from the training, I would have been able to select a more suitable approach. Following further research, a more appropriate method would have been the personal resilience block model by Rod Warner and Kurt April (2012), which identifies the key areas of external and internal resilience areas and how to build control and to adapt to the situation. This, I feel, would have been a more effective method of mitigating my feelings and circumstances. </w:t>
      </w:r>
    </w:p>
    <w:p w:rsidR="005614CD" w:rsidRDefault="005614CD">
      <w:pPr>
        <w:rPr>
          <w:iCs/>
          <w:sz w:val="24"/>
          <w:szCs w:val="24"/>
        </w:rPr>
      </w:pPr>
    </w:p>
    <w:p w:rsidR="005614CD" w:rsidRDefault="002064FA">
      <w:pPr>
        <w:rPr>
          <w:iCs/>
          <w:sz w:val="24"/>
          <w:szCs w:val="24"/>
        </w:rPr>
      </w:pPr>
      <w:r>
        <w:rPr>
          <w:iCs/>
          <w:sz w:val="24"/>
          <w:szCs w:val="24"/>
        </w:rPr>
        <w:t xml:space="preserve">Despite this, I feel that the methods used were very effective. I am unable to determine which of the two methods will be more effective in future tasks as I will be facing constantly changing situations. However, the experiences I have gained during this training period have given me the skills to adapt each method to the type of situation and use multiple methods concurrently to deal with a scenario. </w:t>
      </w:r>
    </w:p>
    <w:p w:rsidR="005614CD" w:rsidRDefault="005614CD">
      <w:pPr>
        <w:rPr>
          <w:iCs/>
          <w:sz w:val="24"/>
          <w:szCs w:val="24"/>
        </w:rPr>
      </w:pPr>
    </w:p>
    <w:p w:rsidR="005614CD" w:rsidRDefault="002064FA">
      <w:r>
        <w:rPr>
          <w:iCs/>
          <w:sz w:val="24"/>
          <w:szCs w:val="24"/>
        </w:rPr>
        <w:t>Overall, I believe the methods were successful, having been able to work effectively and efficiently throughout, in turn allowing me to accomplish my personal goals. I have learned a great deal about the function of efficient management and the value of social support when dealing with stress and building resilience and feel successful as I have been attested, a reflection of my personal accomplishments.</w:t>
      </w:r>
    </w:p>
    <w:p w:rsidR="005614CD" w:rsidRDefault="005614CD">
      <w:pPr>
        <w:ind w:right="107"/>
        <w:jc w:val="both"/>
        <w:rPr>
          <w:sz w:val="24"/>
          <w:szCs w:val="24"/>
        </w:rPr>
      </w:pPr>
    </w:p>
    <w:p w:rsidR="005614CD" w:rsidRDefault="002064FA">
      <w:pPr>
        <w:ind w:right="107"/>
        <w:jc w:val="both"/>
        <w:rPr>
          <w:sz w:val="24"/>
          <w:szCs w:val="24"/>
        </w:rPr>
      </w:pPr>
      <w:r>
        <w:rPr>
          <w:sz w:val="24"/>
          <w:szCs w:val="24"/>
        </w:rPr>
        <w:t>(Words: 1648)</w:t>
      </w: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sectPr w:rsidR="005614CD">
          <w:headerReference w:type="even" r:id="rId14"/>
          <w:headerReference w:type="default" r:id="rId15"/>
          <w:footerReference w:type="even" r:id="rId16"/>
          <w:footerReference w:type="default" r:id="rId17"/>
          <w:headerReference w:type="first" r:id="rId18"/>
          <w:footerReference w:type="first" r:id="rId19"/>
          <w:pgSz w:w="11906" w:h="16838"/>
          <w:pgMar w:top="1440" w:right="1080" w:bottom="1440" w:left="1080" w:header="720" w:footer="720" w:gutter="0"/>
          <w:cols w:space="720"/>
          <w:formProt w:val="0"/>
          <w:docGrid w:linePitch="272" w:charSpace="16384"/>
        </w:sectPr>
      </w:pPr>
    </w:p>
    <w:p w:rsidR="005614CD" w:rsidRDefault="002064FA">
      <w:pPr>
        <w:ind w:right="107"/>
        <w:jc w:val="center"/>
        <w:rPr>
          <w:b/>
          <w:bCs/>
          <w:sz w:val="24"/>
          <w:szCs w:val="24"/>
        </w:rPr>
      </w:pPr>
      <w:r>
        <w:rPr>
          <w:b/>
          <w:bCs/>
          <w:color w:val="auto"/>
          <w:sz w:val="24"/>
          <w:szCs w:val="24"/>
        </w:rPr>
        <w:lastRenderedPageBreak/>
        <w:t xml:space="preserve">Task </w:t>
      </w:r>
      <w:r>
        <w:rPr>
          <w:b/>
          <w:bCs/>
          <w:sz w:val="24"/>
          <w:szCs w:val="24"/>
        </w:rPr>
        <w:t>2</w:t>
      </w:r>
    </w:p>
    <w:p w:rsidR="005614CD" w:rsidRDefault="005614CD">
      <w:pPr>
        <w:ind w:right="107"/>
        <w:jc w:val="both"/>
        <w:rPr>
          <w:b/>
          <w:sz w:val="24"/>
          <w:szCs w:val="24"/>
        </w:rPr>
      </w:pPr>
    </w:p>
    <w:p w:rsidR="005614CD" w:rsidRDefault="002064FA">
      <w:pPr>
        <w:ind w:right="237"/>
        <w:jc w:val="both"/>
        <w:rPr>
          <w:b/>
          <w:color w:val="auto"/>
          <w:sz w:val="24"/>
          <w:szCs w:val="24"/>
        </w:rPr>
      </w:pPr>
      <w:r>
        <w:rPr>
          <w:b/>
          <w:color w:val="auto"/>
          <w:sz w:val="24"/>
          <w:szCs w:val="24"/>
        </w:rPr>
        <w:t xml:space="preserve">Relevant areas of the National Policing Curriculum: </w:t>
      </w:r>
    </w:p>
    <w:p w:rsidR="005614CD" w:rsidRDefault="002064FA">
      <w:pPr>
        <w:ind w:right="107"/>
        <w:jc w:val="both"/>
        <w:rPr>
          <w:b/>
          <w:color w:val="auto"/>
          <w:sz w:val="24"/>
          <w:szCs w:val="24"/>
        </w:rPr>
      </w:pPr>
      <w:r>
        <w:rPr>
          <w:b/>
          <w:color w:val="auto"/>
          <w:sz w:val="24"/>
          <w:szCs w:val="24"/>
        </w:rPr>
        <w:t>Communication Skills, Managing Conflict, Valuing Difference and Inclusion</w:t>
      </w:r>
    </w:p>
    <w:p w:rsidR="005614CD" w:rsidRDefault="005614CD">
      <w:pPr>
        <w:ind w:right="107"/>
        <w:jc w:val="both"/>
        <w:rPr>
          <w:sz w:val="24"/>
          <w:szCs w:val="24"/>
        </w:rPr>
      </w:pPr>
    </w:p>
    <w:p w:rsidR="005614CD" w:rsidRDefault="002064FA">
      <w:pPr>
        <w:ind w:right="107"/>
        <w:jc w:val="both"/>
        <w:rPr>
          <w:sz w:val="24"/>
          <w:szCs w:val="24"/>
        </w:rPr>
      </w:pPr>
      <w:r>
        <w:rPr>
          <w:sz w:val="24"/>
          <w:szCs w:val="24"/>
        </w:rPr>
        <w:t xml:space="preserve">You must choose </w:t>
      </w:r>
      <w:r>
        <w:rPr>
          <w:b/>
          <w:sz w:val="24"/>
          <w:szCs w:val="24"/>
          <w:u w:val="single"/>
        </w:rPr>
        <w:t xml:space="preserve">a policing incident involving conflict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rsidR="005614CD" w:rsidRDefault="005614CD">
      <w:pPr>
        <w:ind w:right="107"/>
        <w:jc w:val="both"/>
        <w:rPr>
          <w:sz w:val="24"/>
          <w:szCs w:val="24"/>
        </w:rPr>
      </w:pPr>
    </w:p>
    <w:p w:rsidR="005614CD" w:rsidRDefault="005614CD">
      <w:pPr>
        <w:ind w:right="107"/>
        <w:jc w:val="both"/>
        <w:rPr>
          <w:b/>
          <w:sz w:val="24"/>
          <w:szCs w:val="24"/>
        </w:rPr>
      </w:pPr>
    </w:p>
    <w:tbl>
      <w:tblPr>
        <w:tblW w:w="9736" w:type="dxa"/>
        <w:tblLayout w:type="fixed"/>
        <w:tblLook w:val="01E0" w:firstRow="1" w:lastRow="1" w:firstColumn="1" w:lastColumn="1" w:noHBand="0" w:noVBand="0"/>
      </w:tblPr>
      <w:tblGrid>
        <w:gridCol w:w="9736"/>
      </w:tblGrid>
      <w:tr w:rsidR="005614CD">
        <w:tc>
          <w:tcPr>
            <w:tcW w:w="973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widowControl w:val="0"/>
              <w:ind w:right="107"/>
              <w:rPr>
                <w:sz w:val="24"/>
                <w:szCs w:val="24"/>
              </w:rPr>
            </w:pPr>
          </w:p>
          <w:p w:rsidR="005614CD" w:rsidRDefault="002064FA">
            <w:pPr>
              <w:widowControl w:val="0"/>
              <w:ind w:right="107"/>
              <w:jc w:val="both"/>
              <w:rPr>
                <w:sz w:val="24"/>
                <w:szCs w:val="24"/>
              </w:rPr>
            </w:pPr>
            <w:r>
              <w:rPr>
                <w:b/>
                <w:bCs/>
                <w:sz w:val="24"/>
                <w:szCs w:val="24"/>
              </w:rPr>
              <w:t xml:space="preserve">Critically assess </w:t>
            </w:r>
            <w:r>
              <w:rPr>
                <w:sz w:val="24"/>
                <w:szCs w:val="24"/>
              </w:rPr>
              <w:t xml:space="preserve">the incident including social and legislative contexts and any relevant cultural, ethnicity and language issues. </w:t>
            </w:r>
          </w:p>
          <w:p w:rsidR="005614CD" w:rsidRDefault="005614CD">
            <w:pPr>
              <w:widowControl w:val="0"/>
              <w:ind w:right="107"/>
              <w:rPr>
                <w:sz w:val="24"/>
                <w:szCs w:val="24"/>
              </w:rPr>
            </w:pPr>
          </w:p>
          <w:p w:rsidR="005614CD" w:rsidRDefault="002064FA">
            <w:pPr>
              <w:widowControl w:val="0"/>
              <w:ind w:right="107"/>
              <w:jc w:val="both"/>
              <w:rPr>
                <w:sz w:val="24"/>
                <w:szCs w:val="24"/>
              </w:rPr>
            </w:pPr>
            <w:r>
              <w:rPr>
                <w:b/>
                <w:bCs/>
                <w:sz w:val="24"/>
                <w:szCs w:val="24"/>
              </w:rPr>
              <w:t xml:space="preserve">Reflect on your application </w:t>
            </w:r>
            <w:r>
              <w:rPr>
                <w:sz w:val="24"/>
                <w:szCs w:val="24"/>
              </w:rPr>
              <w:t>of</w:t>
            </w:r>
            <w:r>
              <w:rPr>
                <w:b/>
                <w:bCs/>
                <w:sz w:val="24"/>
                <w:szCs w:val="24"/>
              </w:rPr>
              <w:t xml:space="preserve"> </w:t>
            </w:r>
            <w:r>
              <w:rPr>
                <w:sz w:val="24"/>
                <w:szCs w:val="24"/>
              </w:rPr>
              <w:t>the fundamental elements of effective communication used (verbal, non-verbal, active listening skills, open and closed questions, building rapport and negotiation skills).</w:t>
            </w: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b/>
                <w:bCs/>
                <w:sz w:val="24"/>
                <w:szCs w:val="24"/>
              </w:rPr>
              <w:t>Describe</w:t>
            </w:r>
            <w:r>
              <w:rPr>
                <w:sz w:val="24"/>
                <w:szCs w:val="24"/>
              </w:rPr>
              <w:t xml:space="preserve"> the process for determining whether the use of force was necessary in a conflict situation (including a </w:t>
            </w:r>
            <w:r>
              <w:rPr>
                <w:b/>
                <w:bCs/>
                <w:sz w:val="24"/>
                <w:szCs w:val="24"/>
              </w:rPr>
              <w:t>critical evaluation</w:t>
            </w:r>
            <w:r>
              <w:rPr>
                <w:sz w:val="24"/>
                <w:szCs w:val="24"/>
              </w:rPr>
              <w:t xml:space="preserve"> of any theories or models underpinning the causes of conflict within policing interventions – e.g. </w:t>
            </w:r>
            <w:proofErr w:type="spellStart"/>
            <w:r>
              <w:rPr>
                <w:sz w:val="24"/>
                <w:szCs w:val="24"/>
              </w:rPr>
              <w:t>Betari’s</w:t>
            </w:r>
            <w:proofErr w:type="spellEnd"/>
            <w:r>
              <w:rPr>
                <w:sz w:val="24"/>
                <w:szCs w:val="24"/>
              </w:rPr>
              <w:t xml:space="preserve"> Box, The Drama triangle, Emotional versus rational brain) and provide a reflection on the outcome of the incident. </w:t>
            </w: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sz w:val="24"/>
                <w:szCs w:val="24"/>
              </w:rPr>
              <w:t xml:space="preserve">2500 words </w:t>
            </w:r>
            <w:r>
              <w:rPr>
                <w:i/>
                <w:iCs/>
                <w:sz w:val="24"/>
                <w:szCs w:val="24"/>
              </w:rPr>
              <w:t>(+/- 10%: include your actual word count at the end of each section)</w:t>
            </w:r>
          </w:p>
        </w:tc>
      </w:tr>
    </w:tbl>
    <w:p w:rsidR="005614CD" w:rsidRDefault="005614CD">
      <w:pPr>
        <w:ind w:right="107"/>
        <w:jc w:val="both"/>
        <w:rPr>
          <w:sz w:val="24"/>
          <w:szCs w:val="24"/>
        </w:rPr>
      </w:pPr>
    </w:p>
    <w:p w:rsidR="005614CD" w:rsidRDefault="002064FA">
      <w:pPr>
        <w:ind w:right="107"/>
        <w:jc w:val="both"/>
        <w:rPr>
          <w:b/>
          <w:sz w:val="24"/>
          <w:szCs w:val="24"/>
        </w:rPr>
      </w:pPr>
      <w:r>
        <w:rPr>
          <w:b/>
          <w:sz w:val="24"/>
          <w:szCs w:val="24"/>
        </w:rPr>
        <w:t>ANSWER:</w:t>
      </w:r>
    </w:p>
    <w:p w:rsidR="005614CD" w:rsidRDefault="005614CD">
      <w:pPr>
        <w:ind w:right="107"/>
        <w:jc w:val="both"/>
        <w:rPr>
          <w:sz w:val="24"/>
          <w:szCs w:val="24"/>
        </w:rPr>
      </w:pPr>
    </w:p>
    <w:p w:rsidR="005614CD" w:rsidRDefault="002064FA">
      <w:pPr>
        <w:rPr>
          <w:iCs/>
          <w:color w:val="auto"/>
          <w:sz w:val="24"/>
          <w:szCs w:val="24"/>
        </w:rPr>
      </w:pPr>
      <w:r>
        <w:rPr>
          <w:iCs/>
          <w:color w:val="000000" w:themeColor="text1"/>
          <w:sz w:val="24"/>
          <w:szCs w:val="24"/>
        </w:rPr>
        <w:t xml:space="preserve">Conflict has been recognised as an ‘Active disagreement </w:t>
      </w:r>
      <w:r>
        <w:rPr>
          <w:iCs/>
          <w:color w:val="auto"/>
          <w:sz w:val="24"/>
          <w:szCs w:val="24"/>
        </w:rPr>
        <w:t xml:space="preserve">between two people with opposing opinions or principles’ or ‘Fighting between two or more groups of people or countries’ (Cambridge Dictionary, 2021). It is well known that the potential for conflict is rather high in policing especially as it is common that officers are involved in conflict (College of Policing, 2021). My primary experience is drawn from my time as an officer </w:t>
      </w:r>
      <w:r>
        <w:rPr>
          <w:iCs/>
          <w:color w:val="000000" w:themeColor="text1"/>
          <w:sz w:val="24"/>
          <w:szCs w:val="24"/>
        </w:rPr>
        <w:t xml:space="preserve">working in the Performance Development Department, where, I encountered widely differing situations which required the utilisation of effective communication and force. </w:t>
      </w:r>
    </w:p>
    <w:p w:rsidR="005614CD" w:rsidRDefault="005614CD">
      <w:pPr>
        <w:rPr>
          <w:iCs/>
          <w:color w:val="auto"/>
          <w:sz w:val="24"/>
          <w:szCs w:val="24"/>
        </w:rPr>
      </w:pPr>
    </w:p>
    <w:p w:rsidR="005614CD" w:rsidRDefault="002064FA">
      <w:pPr>
        <w:rPr>
          <w:color w:val="auto"/>
        </w:rPr>
      </w:pPr>
      <w:r>
        <w:rPr>
          <w:iCs/>
          <w:color w:val="auto"/>
          <w:sz w:val="24"/>
          <w:szCs w:val="24"/>
        </w:rPr>
        <w:t xml:space="preserve">For the purposes of reflecting on this incident, I will be utilising Gibbs’ model of reflection as I feel that it is best suited to explaining conflict (Gibbs, 1988). The model assists in offering a framework for examining </w:t>
      </w:r>
      <w:proofErr w:type="gramStart"/>
      <w:r>
        <w:rPr>
          <w:iCs/>
          <w:color w:val="auto"/>
          <w:sz w:val="24"/>
          <w:szCs w:val="24"/>
        </w:rPr>
        <w:t>experiences, and</w:t>
      </w:r>
      <w:proofErr w:type="gramEnd"/>
      <w:r>
        <w:rPr>
          <w:iCs/>
          <w:color w:val="auto"/>
          <w:sz w:val="24"/>
          <w:szCs w:val="24"/>
        </w:rPr>
        <w:t xml:space="preserve"> allowed me to learn and plan what went well or didn’t go well (Gibbs, 1988). </w:t>
      </w:r>
    </w:p>
    <w:p w:rsidR="005614CD" w:rsidRDefault="005614CD">
      <w:pPr>
        <w:rPr>
          <w:iCs/>
          <w:color w:val="auto"/>
          <w:sz w:val="24"/>
          <w:szCs w:val="24"/>
        </w:rPr>
      </w:pPr>
    </w:p>
    <w:p w:rsidR="005614CD" w:rsidRDefault="002064FA">
      <w:pPr>
        <w:rPr>
          <w:iCs/>
          <w:color w:val="000000" w:themeColor="text1"/>
          <w:sz w:val="24"/>
          <w:szCs w:val="24"/>
        </w:rPr>
      </w:pPr>
      <w:r>
        <w:rPr>
          <w:iCs/>
          <w:color w:val="auto"/>
          <w:sz w:val="24"/>
          <w:szCs w:val="24"/>
        </w:rPr>
        <w:t xml:space="preserve">Historically, an example of conflict in policing can be drawn from the Brixton riots in 1981, which led to a Government enquiry, chaired by Lord Scarman, consequently leading to wide scale reforms within the Police. The reforms brought </w:t>
      </w:r>
      <w:r>
        <w:rPr>
          <w:iCs/>
          <w:color w:val="000000" w:themeColor="text1"/>
          <w:sz w:val="24"/>
          <w:szCs w:val="24"/>
        </w:rPr>
        <w:t xml:space="preserve">a new level of professionalism to policing and led to the creation of the Police and Criminal Evidence act 1984 (BBC, 2004). Amongst others, the Scarman enquiry exposed evidence of the disproportionate use of </w:t>
      </w:r>
      <w:r>
        <w:rPr>
          <w:iCs/>
          <w:color w:val="000000" w:themeColor="text1"/>
          <w:sz w:val="24"/>
          <w:szCs w:val="24"/>
        </w:rPr>
        <w:lastRenderedPageBreak/>
        <w:t xml:space="preserve">police powers and the incident and how </w:t>
      </w:r>
      <w:proofErr w:type="spellStart"/>
      <w:r>
        <w:rPr>
          <w:iCs/>
          <w:color w:val="000000" w:themeColor="text1"/>
          <w:sz w:val="24"/>
          <w:szCs w:val="24"/>
        </w:rPr>
        <w:t>its</w:t>
      </w:r>
      <w:proofErr w:type="spellEnd"/>
      <w:r>
        <w:rPr>
          <w:iCs/>
          <w:color w:val="000000" w:themeColor="text1"/>
          <w:sz w:val="24"/>
          <w:szCs w:val="24"/>
        </w:rPr>
        <w:t xml:space="preserve"> was policed had drastically reduced public confidence in policing.</w:t>
      </w:r>
    </w:p>
    <w:p w:rsidR="005614CD" w:rsidRDefault="005614CD">
      <w:pPr>
        <w:rPr>
          <w:iCs/>
          <w:color w:val="000000" w:themeColor="text1"/>
          <w:sz w:val="24"/>
          <w:szCs w:val="24"/>
        </w:rPr>
      </w:pPr>
    </w:p>
    <w:p w:rsidR="005614CD" w:rsidRDefault="002064FA">
      <w:pPr>
        <w:rPr>
          <w:iCs/>
          <w:color w:val="000000" w:themeColor="text1"/>
          <w:sz w:val="24"/>
          <w:szCs w:val="24"/>
        </w:rPr>
      </w:pPr>
      <w:r>
        <w:rPr>
          <w:iCs/>
          <w:color w:val="000000" w:themeColor="text1"/>
          <w:sz w:val="24"/>
          <w:szCs w:val="24"/>
        </w:rPr>
        <w:t>A more recent example of how conflict has appeared in policing are the interactions between the United Kingdom’s (UK) Black Lives Matter movement and police, which began as a result of the death of George Floyd during a public arrest by police in the United States of America (BBC, 2020a). This incident has had major effects on policing across the UK because of the large amount of protesting and social division. This has brought to light the way British police forces have been operating within local communities and has led to an increased number of officers under scrutiny for their methods of dealing with racially and politically sensitive situations (BBC, 2020b).</w:t>
      </w:r>
    </w:p>
    <w:p w:rsidR="005614CD" w:rsidRDefault="005614CD">
      <w:pPr>
        <w:rPr>
          <w:iCs/>
          <w:color w:val="000000" w:themeColor="text1"/>
          <w:sz w:val="24"/>
          <w:szCs w:val="24"/>
        </w:rPr>
      </w:pPr>
    </w:p>
    <w:p w:rsidR="005614CD" w:rsidRDefault="002064FA">
      <w:pPr>
        <w:rPr>
          <w:iCs/>
          <w:color w:val="000000" w:themeColor="text1"/>
          <w:sz w:val="24"/>
          <w:szCs w:val="24"/>
        </w:rPr>
      </w:pPr>
      <w:r>
        <w:rPr>
          <w:iCs/>
          <w:color w:val="000000" w:themeColor="text1"/>
          <w:sz w:val="24"/>
          <w:szCs w:val="24"/>
        </w:rPr>
        <w:t xml:space="preserve">As seen in a UK Parliamentary report (2020), the combination of Government’s reduced funding, the Coronavirus pandemic and Black Lives Matter unrest has raised wide ranging concerns about police resources. Perhaps inevitably, with police resources extended so thinly, there has been an increase in tension within the local communities and a considerable increase in civil disorder and frustration due to Coronavirus lockdown restrictions (UK Parliament, 2020). The current policing climate has redefined the ways that officers are dealing with conflict, with officers now taking into consideration the effect this has been having on the wider community (UK Parliament, 2020). </w:t>
      </w:r>
    </w:p>
    <w:p w:rsidR="005614CD" w:rsidRDefault="005614CD">
      <w:pPr>
        <w:rPr>
          <w:iCs/>
          <w:color w:val="000000" w:themeColor="text1"/>
          <w:sz w:val="24"/>
          <w:szCs w:val="24"/>
        </w:rPr>
      </w:pPr>
    </w:p>
    <w:p w:rsidR="005614CD" w:rsidRDefault="002064FA">
      <w:pPr>
        <w:rPr>
          <w:iCs/>
          <w:color w:val="000000" w:themeColor="text1"/>
          <w:sz w:val="24"/>
          <w:szCs w:val="24"/>
        </w:rPr>
      </w:pPr>
      <w:r>
        <w:rPr>
          <w:iCs/>
          <w:color w:val="000000" w:themeColor="text1"/>
          <w:sz w:val="24"/>
          <w:szCs w:val="24"/>
        </w:rPr>
        <w:t xml:space="preserve">Previously, conflict management within policing would include using effective communication, situational awareness, active listening and emotional awareness (College of policing, 2020). This has been especially important recently in the racially sensitive case concerning the death of Mohamud Mohammed Hassan, in Cardiff. Whereupon having been released from a Police custody unit, he subsequently died. The incident has caused some protests in the local community, as it was believed that he was treated incorrectly by officers in the custody unit (Guardian, 2021). The event has been referred to the Independent Office Police Conduct (IOPC), which is currently investigating all aspects of the incident. It will be interesting to see how South Wales Police publicly manage the outcome of the IOPC investigation, practice reforms and any further conflict and unrest that arises </w:t>
      </w:r>
      <w:proofErr w:type="spellStart"/>
      <w:r>
        <w:rPr>
          <w:iCs/>
          <w:color w:val="000000" w:themeColor="text1"/>
          <w:sz w:val="24"/>
          <w:szCs w:val="24"/>
        </w:rPr>
        <w:t>form</w:t>
      </w:r>
      <w:proofErr w:type="spellEnd"/>
      <w:r>
        <w:rPr>
          <w:iCs/>
          <w:color w:val="000000" w:themeColor="text1"/>
          <w:sz w:val="24"/>
          <w:szCs w:val="24"/>
        </w:rPr>
        <w:t xml:space="preserve"> the incident.</w:t>
      </w:r>
    </w:p>
    <w:p w:rsidR="005614CD" w:rsidRDefault="002064FA">
      <w:pPr>
        <w:pStyle w:val="xmsonormal"/>
        <w:spacing w:before="100" w:after="100"/>
        <w:rPr>
          <w:rFonts w:ascii="Arial" w:hAnsi="Arial" w:cs="Arial"/>
          <w:color w:val="000000" w:themeColor="text1"/>
          <w:shd w:val="clear" w:color="auto" w:fill="FFFFFF"/>
        </w:rPr>
      </w:pPr>
      <w:r>
        <w:rPr>
          <w:rFonts w:ascii="Arial" w:hAnsi="Arial" w:cs="Arial"/>
          <w:color w:val="000000"/>
          <w:shd w:val="clear" w:color="auto" w:fill="FFFFFF"/>
        </w:rPr>
        <w:t xml:space="preserve">A personal conflict situation that I can highlight was whilst on foot patrol with a </w:t>
      </w:r>
      <w:r>
        <w:rPr>
          <w:rFonts w:ascii="Arial" w:hAnsi="Arial" w:cs="Arial"/>
          <w:color w:val="000000" w:themeColor="text1"/>
          <w:shd w:val="clear" w:color="auto" w:fill="FFFFFF"/>
        </w:rPr>
        <w:t>colleague. I received information, via my radio, about a group of youths in a local park causing a nuisance to members of the public. I gathered as much information about their descriptions and if they were known to police prior to attending.</w:t>
      </w:r>
    </w:p>
    <w:p w:rsidR="005614CD" w:rsidRDefault="002064FA">
      <w:pPr>
        <w:rPr>
          <w:color w:val="000000" w:themeColor="text1"/>
          <w:sz w:val="24"/>
          <w:szCs w:val="24"/>
        </w:rPr>
      </w:pPr>
      <w:r>
        <w:rPr>
          <w:color w:val="000000" w:themeColor="text1"/>
          <w:sz w:val="24"/>
          <w:szCs w:val="24"/>
          <w:shd w:val="clear" w:color="auto" w:fill="FFFFFF"/>
        </w:rPr>
        <w:t>On arrival at the park I activated my body worn camera. I then identified the group of youths and approached them, assessing the situation quickly to decide the most appropriate action to deal with them. I followed the National Decision Model (NDM), this framework is key to</w:t>
      </w:r>
      <w:r>
        <w:rPr>
          <w:color w:val="000000" w:themeColor="text1"/>
          <w:sz w:val="24"/>
          <w:szCs w:val="24"/>
        </w:rPr>
        <w:t xml:space="preserve"> every investigation and is a framework which police officers must work in line with. The NDM is used to structure the actions of the officer in an incident and help assist the officer clarify their rationale (College of Policing, 2014).</w:t>
      </w:r>
    </w:p>
    <w:p w:rsidR="005614CD" w:rsidRDefault="002064FA">
      <w:pPr>
        <w:pStyle w:val="xmsonormal"/>
        <w:spacing w:before="100" w:after="100"/>
        <w:rPr>
          <w:rFonts w:ascii="Arial" w:hAnsi="Arial" w:cs="Arial"/>
          <w:color w:val="000000"/>
          <w:shd w:val="clear" w:color="auto" w:fill="FFFFFF"/>
        </w:rPr>
      </w:pPr>
      <w:r>
        <w:rPr>
          <w:rFonts w:ascii="Arial" w:hAnsi="Arial" w:cs="Arial"/>
          <w:color w:val="000000"/>
          <w:shd w:val="clear" w:color="auto" w:fill="FFFFFF"/>
        </w:rPr>
        <w:t>I took immediate control, as they were shouting and swearing amongst themselves, and explained that their behaviour was unacceptable in a public place.</w:t>
      </w:r>
    </w:p>
    <w:p w:rsidR="005614CD" w:rsidRDefault="005614CD">
      <w:pPr>
        <w:pStyle w:val="xmsonormal"/>
        <w:spacing w:before="100" w:after="100"/>
        <w:rPr>
          <w:rFonts w:ascii="Arial" w:hAnsi="Arial" w:cs="Arial"/>
          <w:color w:val="000000"/>
          <w:shd w:val="clear" w:color="auto" w:fill="FFFFFF"/>
        </w:rPr>
      </w:pPr>
    </w:p>
    <w:p w:rsidR="005614CD" w:rsidRDefault="002064FA">
      <w:pPr>
        <w:pStyle w:val="xmsonormal"/>
        <w:spacing w:before="100" w:after="100"/>
        <w:rPr>
          <w:rFonts w:ascii="Arial" w:hAnsi="Arial" w:cs="Arial"/>
          <w:color w:val="000000" w:themeColor="text1"/>
          <w:shd w:val="clear" w:color="auto" w:fill="FFFFFF"/>
        </w:rPr>
      </w:pPr>
      <w:r>
        <w:rPr>
          <w:rFonts w:ascii="Arial" w:hAnsi="Arial" w:cs="Arial"/>
          <w:color w:val="000000"/>
          <w:shd w:val="clear" w:color="auto" w:fill="FFFFFF"/>
        </w:rPr>
        <w:lastRenderedPageBreak/>
        <w:t>One male in the group was smoking and appeared underage. I quickly considered my options, which included the power to seize the cigarette(s) under the Children and Young Persons Act 1933 (Childline,</w:t>
      </w:r>
      <w:proofErr w:type="gramStart"/>
      <w:r>
        <w:rPr>
          <w:rFonts w:ascii="Arial" w:hAnsi="Arial" w:cs="Arial"/>
          <w:color w:val="000000"/>
          <w:shd w:val="clear" w:color="auto" w:fill="FFFFFF"/>
        </w:rPr>
        <w:t>2021,Legislation.gov</w:t>
      </w:r>
      <w:proofErr w:type="gramEnd"/>
      <w:r>
        <w:rPr>
          <w:rFonts w:ascii="Arial" w:hAnsi="Arial" w:cs="Arial"/>
          <w:color w:val="000000"/>
          <w:shd w:val="clear" w:color="auto" w:fill="FFFFFF"/>
        </w:rPr>
        <w:t>2021) together with issuing a dispersal order or giving them a verbal warning. Following this, using the NDM</w:t>
      </w:r>
      <w:r>
        <w:rPr>
          <w:rFonts w:ascii="Arial" w:hAnsi="Arial" w:cs="Arial"/>
          <w:color w:val="C9211E"/>
          <w:shd w:val="clear" w:color="auto" w:fill="FFFFFF"/>
        </w:rPr>
        <w:t xml:space="preserve">, </w:t>
      </w:r>
      <w:r>
        <w:rPr>
          <w:rFonts w:ascii="Arial" w:hAnsi="Arial" w:cs="Arial"/>
          <w:color w:val="000000"/>
          <w:shd w:val="clear" w:color="auto" w:fill="FFFFFF"/>
        </w:rPr>
        <w:t xml:space="preserve">I decided that the appropriate action was to seize the cigarettes off the male and ensure that the group was no longer causing a disturbance. I gave them a warning that should they not leave I </w:t>
      </w:r>
      <w:r>
        <w:rPr>
          <w:rFonts w:ascii="Arial" w:hAnsi="Arial" w:cs="Arial"/>
          <w:color w:val="000000" w:themeColor="text1"/>
          <w:shd w:val="clear" w:color="auto" w:fill="FFFFFF"/>
        </w:rPr>
        <w:t>would issue a Dispersal Order meaning that they must leave the area and not return for 48 hours, a power provided for under S.35 Anti-social Behaviour Crime and Policing Act 2014.This power was already in place due to an inspectors authorisation and I was able to issue any directions to exclude a person from a specific area.</w:t>
      </w:r>
    </w:p>
    <w:p w:rsidR="005614CD" w:rsidRDefault="002064FA">
      <w:pPr>
        <w:pStyle w:val="xmsonormal"/>
        <w:spacing w:before="100" w:after="100"/>
        <w:rPr>
          <w:rFonts w:ascii="Arial" w:hAnsi="Arial" w:cs="Arial"/>
          <w:color w:val="000000" w:themeColor="text1"/>
          <w:shd w:val="clear" w:color="auto" w:fill="FFFFFF"/>
        </w:rPr>
      </w:pPr>
      <w:r>
        <w:rPr>
          <w:rFonts w:ascii="Arial" w:hAnsi="Arial" w:cs="Arial"/>
          <w:color w:val="000000"/>
          <w:shd w:val="clear" w:color="auto" w:fill="FFFFFF"/>
        </w:rPr>
        <w:t xml:space="preserve">Initially on speaking to the males, I utilised tactical communication to reduce any potential risk of conflict, whilst constantly monitoring the behaviour of the underage male and the group by using profiled subject behaviour.  The male was showing verbal resistance and </w:t>
      </w:r>
      <w:proofErr w:type="gramStart"/>
      <w:r>
        <w:rPr>
          <w:rFonts w:ascii="Arial" w:hAnsi="Arial" w:cs="Arial"/>
          <w:color w:val="000000"/>
          <w:shd w:val="clear" w:color="auto" w:fill="FFFFFF"/>
        </w:rPr>
        <w:t>gestures</w:t>
      </w:r>
      <w:proofErr w:type="gramEnd"/>
      <w:r>
        <w:rPr>
          <w:rFonts w:ascii="Arial" w:hAnsi="Arial" w:cs="Arial"/>
          <w:color w:val="000000"/>
          <w:shd w:val="clear" w:color="auto" w:fill="FFFFFF"/>
        </w:rPr>
        <w:t xml:space="preserve"> and this gradually progressed to passive resistance, active resistance and aggressive resistance.</w:t>
      </w:r>
      <w:r>
        <w:rPr>
          <w:rFonts w:ascii="Arial" w:hAnsi="Arial" w:cs="Arial"/>
          <w:color w:val="000000"/>
          <w:shd w:val="clear" w:color="auto" w:fill="FFFFFF"/>
        </w:rPr>
        <w:br/>
      </w:r>
      <w:r>
        <w:rPr>
          <w:rFonts w:ascii="Arial" w:hAnsi="Arial" w:cs="Arial"/>
          <w:color w:val="000000"/>
          <w:shd w:val="clear" w:color="auto" w:fill="FFFFFF"/>
        </w:rPr>
        <w:br/>
        <w:t xml:space="preserve">I was already aware of Shannon and Weavers model and it allowed me to recognise the best way to communicate with the males. The model outlines the role of the sender (officer), receiver (victim/witness/subject) and the appropriate response (verbal/non-verbal) (Weaver, 2017). Consequently, the model allowed me to see the situation from the point of view of the young males, in turn allowing me to use my local knowledge to adapt my language, attitude and behaviour towards them. However, regardless of my efforts to communicate effectively with the males, their behaviour started to </w:t>
      </w:r>
      <w:r>
        <w:rPr>
          <w:rFonts w:ascii="Arial" w:hAnsi="Arial" w:cs="Arial"/>
          <w:color w:val="000000" w:themeColor="text1"/>
          <w:shd w:val="clear" w:color="auto" w:fill="FFFFFF"/>
        </w:rPr>
        <w:t>escalate towards becoming confrontational. They encouraged the male who I was dealing with not to comply with my requests. He became agitated, refusing to provide me with his personal details and give me his cigarettes.</w:t>
      </w:r>
    </w:p>
    <w:p w:rsidR="005614CD" w:rsidRDefault="002064FA">
      <w:pPr>
        <w:pStyle w:val="xmsonormal"/>
        <w:spacing w:before="100" w:after="100"/>
        <w:rPr>
          <w:rFonts w:ascii="Arial" w:hAnsi="Arial" w:cs="Arial"/>
          <w:color w:val="000000"/>
          <w:shd w:val="clear" w:color="auto" w:fill="FFFFFF"/>
        </w:rPr>
      </w:pPr>
      <w:r>
        <w:rPr>
          <w:rFonts w:ascii="Arial" w:hAnsi="Arial" w:cs="Arial"/>
          <w:color w:val="000000" w:themeColor="text1"/>
          <w:shd w:val="clear" w:color="auto" w:fill="FFFFFF"/>
        </w:rPr>
        <w:t xml:space="preserve">His behaviour mirrored that described in our operational handbooks this being the emotional and rational brain (Gallo, 2017). It states that it’s difficult </w:t>
      </w:r>
      <w:r>
        <w:rPr>
          <w:rFonts w:ascii="Arial" w:hAnsi="Arial" w:cs="Arial"/>
          <w:color w:val="000000"/>
          <w:shd w:val="clear" w:color="auto" w:fill="FFFFFF"/>
        </w:rPr>
        <w:t>to get upset up when put in a tense disagreement, leading to the feeling of threat (Gallo, 2017). Gallo (2017) provides useful insight about the different states of mind involved when in a conflict situation, she explains that people are afraid of losing their point of view or way of living. The simple notion of belief that the person is right is enough to trigger the fight or flight response. Additionally, Gallo (2017) states that our bodies are yet to adapt to our surroundings as we are unable to differentiate between sitting an exam or being involved in conflict. This is further supported by the works of Daniel Goleman (1995), who identified that people transition into a state of “amygdala hijack” where they lose the ability to think clearly and make rational decisions (</w:t>
      </w:r>
      <w:proofErr w:type="spellStart"/>
      <w:r>
        <w:rPr>
          <w:rFonts w:ascii="Arial" w:hAnsi="Arial" w:cs="Arial"/>
          <w:color w:val="000000"/>
          <w:shd w:val="clear" w:color="auto" w:fill="FFFFFF"/>
        </w:rPr>
        <w:t>Verywellmind</w:t>
      </w:r>
      <w:proofErr w:type="spellEnd"/>
      <w:r>
        <w:rPr>
          <w:rFonts w:ascii="Arial" w:hAnsi="Arial" w:cs="Arial"/>
          <w:color w:val="000000"/>
          <w:shd w:val="clear" w:color="auto" w:fill="FFFFFF"/>
        </w:rPr>
        <w:t xml:space="preserve">, 2020). </w:t>
      </w:r>
    </w:p>
    <w:p w:rsidR="005614CD" w:rsidRDefault="002064FA">
      <w:pPr>
        <w:pStyle w:val="xmsonormal"/>
        <w:spacing w:before="100" w:after="100"/>
        <w:rPr>
          <w:rFonts w:ascii="Arial" w:hAnsi="Arial" w:cs="Arial"/>
          <w:color w:val="000000"/>
          <w:shd w:val="clear" w:color="auto" w:fill="FFFFFF"/>
        </w:rPr>
      </w:pPr>
      <w:r>
        <w:rPr>
          <w:rFonts w:ascii="Arial" w:hAnsi="Arial" w:cs="Arial"/>
          <w:color w:val="000000"/>
          <w:shd w:val="clear" w:color="auto" w:fill="FFFFFF"/>
        </w:rPr>
        <w:t xml:space="preserve">After several attempts at trying to reduce the male’s aggression, I became aware that it was reaching a point where the situation may escalate from verbal to physical conflict and that the group were intervening.  Having </w:t>
      </w:r>
      <w:proofErr w:type="gramStart"/>
      <w:r>
        <w:rPr>
          <w:rFonts w:ascii="Arial" w:hAnsi="Arial" w:cs="Arial"/>
          <w:color w:val="000000"/>
          <w:shd w:val="clear" w:color="auto" w:fill="FFFFFF"/>
        </w:rPr>
        <w:t>sufficient</w:t>
      </w:r>
      <w:proofErr w:type="gramEnd"/>
      <w:r>
        <w:rPr>
          <w:rFonts w:ascii="Arial" w:hAnsi="Arial" w:cs="Arial"/>
          <w:color w:val="000000"/>
          <w:shd w:val="clear" w:color="auto" w:fill="FFFFFF"/>
        </w:rPr>
        <w:t xml:space="preserve"> grounds to arrest and to diffuse the situation, I decided that the most appropriate option was to arrest the male and handcuff him in a front stack position. At which point he resisted arrest. The consequence of the arrest was that the group had now become aggressive and I needed to act to diffuse the situation because of the now inflated risk posed by them.</w:t>
      </w:r>
    </w:p>
    <w:p w:rsidR="005614CD" w:rsidRDefault="002064FA">
      <w:pPr>
        <w:pStyle w:val="xmsonormal"/>
        <w:spacing w:before="100" w:after="100"/>
        <w:rPr>
          <w:rFonts w:ascii="Arial" w:hAnsi="Arial" w:cs="Arial"/>
          <w:color w:val="000000"/>
          <w:shd w:val="clear" w:color="auto" w:fill="FFFFFF"/>
        </w:rPr>
      </w:pPr>
      <w:r>
        <w:rPr>
          <w:rFonts w:ascii="Arial" w:hAnsi="Arial" w:cs="Arial"/>
          <w:color w:val="000000"/>
          <w:shd w:val="clear" w:color="auto" w:fill="FFFFFF"/>
        </w:rPr>
        <w:t xml:space="preserve">The behaviour of the group mimicked the behaviour that is described in the </w:t>
      </w:r>
      <w:proofErr w:type="spellStart"/>
      <w:r>
        <w:rPr>
          <w:rFonts w:ascii="Arial" w:hAnsi="Arial" w:cs="Arial"/>
          <w:color w:val="000000"/>
          <w:shd w:val="clear" w:color="auto" w:fill="FFFFFF"/>
        </w:rPr>
        <w:t>Betaris</w:t>
      </w:r>
      <w:proofErr w:type="spellEnd"/>
      <w:r>
        <w:rPr>
          <w:rFonts w:ascii="Arial" w:hAnsi="Arial" w:cs="Arial"/>
          <w:color w:val="000000"/>
          <w:shd w:val="clear" w:color="auto" w:fill="FFFFFF"/>
        </w:rPr>
        <w:t xml:space="preserve"> Box Model which describes how people’s behaviour can influence one another when people </w:t>
      </w:r>
      <w:r>
        <w:rPr>
          <w:rFonts w:ascii="Arial" w:hAnsi="Arial" w:cs="Arial"/>
          <w:color w:val="000000"/>
          <w:shd w:val="clear" w:color="auto" w:fill="FFFFFF"/>
        </w:rPr>
        <w:lastRenderedPageBreak/>
        <w:t xml:space="preserve">communicate and respond to each another (Mindtools, 1996). Aware of this I attempted, on multiple occasions, to disperse the group of males and attempt to mitigate the effect that the group were having on the arrested male. The types of risks were </w:t>
      </w:r>
      <w:proofErr w:type="gramStart"/>
      <w:r>
        <w:rPr>
          <w:rFonts w:ascii="Arial" w:hAnsi="Arial" w:cs="Arial"/>
          <w:color w:val="000000"/>
          <w:shd w:val="clear" w:color="auto" w:fill="FFFFFF"/>
        </w:rPr>
        <w:t>increasing</w:t>
      </w:r>
      <w:proofErr w:type="gramEnd"/>
      <w:r>
        <w:rPr>
          <w:rFonts w:ascii="Arial" w:hAnsi="Arial" w:cs="Arial"/>
          <w:color w:val="000000"/>
          <w:shd w:val="clear" w:color="auto" w:fill="FFFFFF"/>
        </w:rPr>
        <w:t xml:space="preserve"> and I was now aware that these included: the unknown strength of the males, whether they had any warning markers for violence, drugs or concealing dangerous items and the clear numerical advantage they had over me and my colleague.</w:t>
      </w:r>
    </w:p>
    <w:p w:rsidR="005614CD" w:rsidRDefault="002064FA">
      <w:pPr>
        <w:pStyle w:val="xmsonormal"/>
        <w:spacing w:before="100" w:after="100"/>
        <w:rPr>
          <w:rFonts w:ascii="Arial" w:hAnsi="Arial" w:cs="Arial"/>
          <w:color w:val="000000" w:themeColor="text1"/>
          <w:shd w:val="clear" w:color="auto" w:fill="FFFFFF"/>
        </w:rPr>
      </w:pPr>
      <w:r>
        <w:rPr>
          <w:rFonts w:ascii="Arial" w:hAnsi="Arial" w:cs="Arial"/>
          <w:color w:val="000000"/>
          <w:shd w:val="clear" w:color="auto" w:fill="FFFFFF"/>
        </w:rPr>
        <w:t xml:space="preserve">I proceeded to take the male to the ground a known method of detaining aggressive and non-compliant individuals as shown in the Operational Safety Handbooks. Following which, the male’s friends attempted to intervene, which, in turn, resulted in me getting pulled to the ground, away from my colleague and the </w:t>
      </w:r>
      <w:r>
        <w:rPr>
          <w:rFonts w:ascii="Arial" w:hAnsi="Arial" w:cs="Arial"/>
          <w:color w:val="000000" w:themeColor="text1"/>
          <w:shd w:val="clear" w:color="auto" w:fill="FFFFFF"/>
        </w:rPr>
        <w:t>male. The male escaped my grasp and fled across the park grounds, I pursued the male and later arrested him for causing harassment, alarm and distress under the Section 5 Public Order Act 1986 and resisting arrest under the Police Act of 1996. The necessity for this arrest was to ensure that I could ascertain the male’s name and address and in order to conduct a prompt and effective investigation by means of interview.</w:t>
      </w:r>
    </w:p>
    <w:p w:rsidR="005614CD" w:rsidRDefault="002064FA">
      <w:pPr>
        <w:pStyle w:val="xmsonormal"/>
        <w:spacing w:before="100" w:after="100"/>
        <w:rPr>
          <w:rFonts w:ascii="Arial" w:hAnsi="Arial" w:cs="Arial"/>
          <w:shd w:val="clear" w:color="auto" w:fill="FFFFFF"/>
        </w:rPr>
      </w:pPr>
      <w:r>
        <w:rPr>
          <w:rFonts w:ascii="Arial" w:hAnsi="Arial" w:cs="Arial"/>
          <w:color w:val="000000"/>
          <w:shd w:val="clear" w:color="auto" w:fill="FFFFFF"/>
        </w:rPr>
        <w:t xml:space="preserve">I conducted this arrest lawfully under Section 24 of the Police and Criminal Evidence Act 1984, which states that an officer can arrest without </w:t>
      </w:r>
      <w:r>
        <w:rPr>
          <w:rFonts w:ascii="Arial" w:hAnsi="Arial" w:cs="Arial"/>
          <w:shd w:val="clear" w:color="auto" w:fill="FFFFFF"/>
        </w:rPr>
        <w:t>warrant any individual who has committed an offence (Police National Legal Database, 2021). I was aware that when arresting the individual, I may have been infringing on his human rights, specifically relating to article 2, the Right Life and Article 5, the Right to Liberty and Security (Equality Human Rights Commission, 2021).</w:t>
      </w:r>
    </w:p>
    <w:p w:rsidR="005614CD" w:rsidRDefault="002064FA">
      <w:pPr>
        <w:pStyle w:val="xmsonormal"/>
        <w:spacing w:before="100" w:after="100"/>
        <w:rPr>
          <w:rFonts w:ascii="Arial" w:hAnsi="Arial" w:cs="Arial"/>
          <w:color w:val="000000"/>
          <w:shd w:val="clear" w:color="auto" w:fill="FFFFFF"/>
        </w:rPr>
      </w:pPr>
      <w:r>
        <w:rPr>
          <w:rFonts w:ascii="Arial" w:hAnsi="Arial" w:cs="Arial"/>
          <w:color w:val="000000"/>
          <w:shd w:val="clear" w:color="auto" w:fill="FFFFFF"/>
        </w:rPr>
        <w:t xml:space="preserve">Upon escorting the male to a marked police van, he was very reluctant to enter the van and was kicking out, screaming and shouting. Whilst </w:t>
      </w:r>
      <w:proofErr w:type="spellStart"/>
      <w:r>
        <w:rPr>
          <w:rFonts w:ascii="Arial" w:hAnsi="Arial" w:cs="Arial"/>
          <w:color w:val="000000"/>
          <w:shd w:val="clear" w:color="auto" w:fill="FFFFFF"/>
        </w:rPr>
        <w:t>en</w:t>
      </w:r>
      <w:proofErr w:type="spellEnd"/>
      <w:r>
        <w:rPr>
          <w:rFonts w:ascii="Arial" w:hAnsi="Arial" w:cs="Arial"/>
          <w:color w:val="000000"/>
          <w:shd w:val="clear" w:color="auto" w:fill="FFFFFF"/>
        </w:rPr>
        <w:t xml:space="preserve">-route to custody he began striking the side of the van’s cell walls and door with his head, I risk assessed this and told the driver to stop to let a colleague and I get inside the cell with the male to prevent him from harming himself. </w:t>
      </w:r>
    </w:p>
    <w:p w:rsidR="005614CD" w:rsidRDefault="002064FA">
      <w:pPr>
        <w:pStyle w:val="xmsonormal"/>
        <w:spacing w:before="100" w:after="100"/>
        <w:rPr>
          <w:rFonts w:ascii="Arial" w:hAnsi="Arial" w:cs="Arial"/>
          <w:color w:val="000000"/>
          <w:shd w:val="clear" w:color="auto" w:fill="FFFFFF"/>
        </w:rPr>
      </w:pPr>
      <w:r>
        <w:rPr>
          <w:rFonts w:ascii="Arial" w:hAnsi="Arial" w:cs="Arial"/>
          <w:color w:val="000000"/>
          <w:shd w:val="clear" w:color="auto" w:fill="FFFFFF"/>
        </w:rPr>
        <w:t xml:space="preserve">Again, I utilised the THRIVE model and assessed the possible threats, risks and harm this male posed to my colleague and </w:t>
      </w:r>
      <w:proofErr w:type="gramStart"/>
      <w:r>
        <w:rPr>
          <w:rFonts w:ascii="Arial" w:hAnsi="Arial" w:cs="Arial"/>
          <w:color w:val="000000"/>
          <w:shd w:val="clear" w:color="auto" w:fill="FFFFFF"/>
        </w:rPr>
        <w:t>I.</w:t>
      </w:r>
      <w:proofErr w:type="gramEnd"/>
      <w:r>
        <w:rPr>
          <w:rFonts w:ascii="Arial" w:hAnsi="Arial" w:cs="Arial"/>
          <w:color w:val="000000"/>
          <w:shd w:val="clear" w:color="auto" w:fill="FFFFFF"/>
        </w:rPr>
        <w:t xml:space="preserve"> This model is a recognised model used by police forces to identify the possible threats and the best method of dealing with them (North Yorkshire Police, 2021). I considered the threat of bodily fluid contamination and if the male was infectious with Covid-19, the threat of violence in the enclosed space of the cell and the injuries the male might sustain if we were required to act whilst within the cell. </w:t>
      </w:r>
    </w:p>
    <w:p w:rsidR="005614CD" w:rsidRDefault="002064FA">
      <w:pPr>
        <w:pStyle w:val="xmsonormal"/>
        <w:spacing w:before="100" w:after="100"/>
        <w:rPr>
          <w:rFonts w:ascii="Arial" w:hAnsi="Arial" w:cs="Arial"/>
        </w:rPr>
      </w:pPr>
      <w:r>
        <w:rPr>
          <w:rFonts w:ascii="Arial" w:hAnsi="Arial" w:cs="Arial"/>
          <w:color w:val="000000"/>
          <w:shd w:val="clear" w:color="auto" w:fill="FFFFFF"/>
        </w:rPr>
        <w:t xml:space="preserve">Consequently, </w:t>
      </w:r>
      <w:r>
        <w:rPr>
          <w:rFonts w:ascii="Arial" w:hAnsi="Arial" w:cs="Arial"/>
        </w:rPr>
        <w:t xml:space="preserve">I verbally negotiated with the male and was able to keep him calm whilst he was being transported. It became apparent to myself and other officers that this male was not going to allow us to take him into the custody area without conflict, thus, I radioed ahead to warn the custody unit of his behaviour. </w:t>
      </w:r>
    </w:p>
    <w:p w:rsidR="005614CD" w:rsidRDefault="002064FA">
      <w:pPr>
        <w:pStyle w:val="xmsonormal"/>
        <w:spacing w:before="100" w:after="100"/>
        <w:rPr>
          <w:rFonts w:ascii="Arial" w:hAnsi="Arial" w:cs="Arial"/>
          <w:color w:val="000000"/>
          <w:shd w:val="clear" w:color="auto" w:fill="FFFFFF"/>
        </w:rPr>
      </w:pPr>
      <w:r>
        <w:rPr>
          <w:rFonts w:ascii="Arial" w:hAnsi="Arial" w:cs="Arial"/>
        </w:rPr>
        <w:t xml:space="preserve">On arrival at the custody unit, due to the fore warning provided, we had plenty of staff resources to convey the male inside the custody suite. </w:t>
      </w:r>
      <w:r>
        <w:rPr>
          <w:rFonts w:ascii="Arial" w:hAnsi="Arial" w:cs="Arial"/>
          <w:color w:val="000000"/>
          <w:shd w:val="clear" w:color="auto" w:fill="FFFFFF"/>
        </w:rPr>
        <w:t xml:space="preserve">Whilst taking the male out of the van cell he continued to be aggressive and was spitting at officers, in order to manage the </w:t>
      </w:r>
      <w:proofErr w:type="gramStart"/>
      <w:r>
        <w:rPr>
          <w:rFonts w:ascii="Arial" w:hAnsi="Arial" w:cs="Arial"/>
          <w:color w:val="000000"/>
          <w:shd w:val="clear" w:color="auto" w:fill="FFFFFF"/>
        </w:rPr>
        <w:t>spitting</w:t>
      </w:r>
      <w:proofErr w:type="gramEnd"/>
      <w:r>
        <w:rPr>
          <w:rFonts w:ascii="Arial" w:hAnsi="Arial" w:cs="Arial"/>
          <w:color w:val="000000"/>
          <w:shd w:val="clear" w:color="auto" w:fill="FFFFFF"/>
        </w:rPr>
        <w:t xml:space="preserve"> I used my force issued spit hood to ensure that he could not threaten the safety of myself and my colleagues. He was escorted to the custody desk where he was </w:t>
      </w:r>
      <w:proofErr w:type="gramStart"/>
      <w:r>
        <w:rPr>
          <w:rFonts w:ascii="Arial" w:hAnsi="Arial" w:cs="Arial"/>
          <w:color w:val="000000"/>
          <w:shd w:val="clear" w:color="auto" w:fill="FFFFFF"/>
        </w:rPr>
        <w:t>processed</w:t>
      </w:r>
      <w:proofErr w:type="gramEnd"/>
      <w:r>
        <w:rPr>
          <w:rFonts w:ascii="Arial" w:hAnsi="Arial" w:cs="Arial"/>
          <w:color w:val="000000"/>
          <w:shd w:val="clear" w:color="auto" w:fill="FFFFFF"/>
        </w:rPr>
        <w:t xml:space="preserve"> and detention authorised.</w:t>
      </w:r>
    </w:p>
    <w:p w:rsidR="005614CD" w:rsidRDefault="002064FA">
      <w:pPr>
        <w:pStyle w:val="xmsonormal"/>
        <w:spacing w:before="100" w:after="100"/>
        <w:rPr>
          <w:rFonts w:ascii="Arial" w:hAnsi="Arial" w:cs="Arial"/>
          <w:color w:val="000000"/>
          <w:shd w:val="clear" w:color="auto" w:fill="FFFFFF"/>
        </w:rPr>
      </w:pPr>
      <w:r>
        <w:rPr>
          <w:rFonts w:ascii="Arial" w:hAnsi="Arial" w:cs="Arial"/>
          <w:color w:val="000000"/>
          <w:shd w:val="clear" w:color="auto" w:fill="FFFFFF"/>
        </w:rPr>
        <w:lastRenderedPageBreak/>
        <w:t xml:space="preserve">I personally feel that the actions that I took were applied professionally, using professional judgment and were proportionate and in line with the public’s interest. I was aware that I was responsible for my actions during the arrest and I felt the use of force was justifiable given the nature of the male’s behaviour. My rationale was clear, and I understood that my actions had to be within the operational parameters. </w:t>
      </w:r>
    </w:p>
    <w:p w:rsidR="005614CD" w:rsidRDefault="002064FA">
      <w:pPr>
        <w:pStyle w:val="xmsonormal"/>
        <w:spacing w:before="100" w:after="100"/>
        <w:rPr>
          <w:rFonts w:ascii="Arial" w:hAnsi="Arial" w:cs="Arial"/>
        </w:rPr>
      </w:pPr>
      <w:r>
        <w:rPr>
          <w:rFonts w:ascii="Arial" w:hAnsi="Arial" w:cs="Arial"/>
        </w:rPr>
        <w:t xml:space="preserve">During this incident, I had to use an alternative approach when communicating with the individuals, which was because </w:t>
      </w:r>
      <w:proofErr w:type="gramStart"/>
      <w:r>
        <w:rPr>
          <w:rFonts w:ascii="Arial" w:hAnsi="Arial" w:cs="Arial"/>
        </w:rPr>
        <w:t>the majority of</w:t>
      </w:r>
      <w:proofErr w:type="gramEnd"/>
      <w:r>
        <w:rPr>
          <w:rFonts w:ascii="Arial" w:hAnsi="Arial" w:cs="Arial"/>
        </w:rPr>
        <w:t xml:space="preserve"> the group of males were of mixed ages. I had to alter the way I was speaking with them away from my normal speech patterns and had to closely imitate the tone and style of language that they were using. Whilst remaining professional, I avoided the use of abbreviations and complex vocabulary and ensured that I was authoritative and assertive when necessary. My choice of effective communication allowed me to assert my authority at times and conduct a rapid risk assessment based on the people involved, the area I was in and the resources that were available.</w:t>
      </w:r>
    </w:p>
    <w:p w:rsidR="005614CD" w:rsidRDefault="002064FA">
      <w:pPr>
        <w:pStyle w:val="xmsonormal"/>
        <w:spacing w:before="100" w:after="100"/>
        <w:rPr>
          <w:rFonts w:ascii="Arial" w:hAnsi="Arial" w:cs="Arial"/>
          <w:color w:val="000000"/>
          <w:shd w:val="clear" w:color="auto" w:fill="FFFFFF"/>
        </w:rPr>
      </w:pPr>
      <w:r>
        <w:rPr>
          <w:rFonts w:ascii="Arial" w:hAnsi="Arial" w:cs="Arial"/>
          <w:color w:val="000000"/>
          <w:shd w:val="clear" w:color="auto" w:fill="FFFFFF"/>
        </w:rPr>
        <w:t xml:space="preserve">I personally felt that the way I dealt with the initial conflict was effective and efficient and I was able to act professionally, quickly and with confidence. My confidence was as a result of my knowledge of the powers available to me and legislation surrounding this incident. However, I feel that I could have done more to mitigate the effect that the group of young males was having on the subject. If I had to act on a similar </w:t>
      </w:r>
      <w:proofErr w:type="gramStart"/>
      <w:r>
        <w:rPr>
          <w:rFonts w:ascii="Arial" w:hAnsi="Arial" w:cs="Arial"/>
          <w:color w:val="000000"/>
          <w:shd w:val="clear" w:color="auto" w:fill="FFFFFF"/>
        </w:rPr>
        <w:t>incident</w:t>
      </w:r>
      <w:proofErr w:type="gramEnd"/>
      <w:r>
        <w:rPr>
          <w:rFonts w:ascii="Arial" w:hAnsi="Arial" w:cs="Arial"/>
          <w:color w:val="000000"/>
          <w:shd w:val="clear" w:color="auto" w:fill="FFFFFF"/>
        </w:rPr>
        <w:t xml:space="preserve"> I personally feel that I should have prioritised separating the subject from his friends to mitigate any conflict. It would have been possible to have de-escalated the situation sooner thus allowing me to deal with the situation without conflict. </w:t>
      </w:r>
    </w:p>
    <w:p w:rsidR="005614CD" w:rsidRDefault="002064FA">
      <w:pPr>
        <w:pStyle w:val="xmsonormal"/>
        <w:spacing w:before="100" w:after="100"/>
        <w:rPr>
          <w:rFonts w:ascii="Arial" w:hAnsi="Arial" w:cs="Arial"/>
          <w:color w:val="000000"/>
          <w:shd w:val="clear" w:color="auto" w:fill="FFFFFF"/>
        </w:rPr>
      </w:pPr>
      <w:r>
        <w:rPr>
          <w:rFonts w:ascii="Arial" w:hAnsi="Arial" w:cs="Arial"/>
          <w:color w:val="000000"/>
          <w:shd w:val="clear" w:color="auto" w:fill="FFFFFF"/>
        </w:rPr>
        <w:t xml:space="preserve">An alternative and possibly more effective approach would have been to use discretion when possible, if I had managed to separate the male from the group. By using discretion, it would have been possible to have given the male a dispersal order, ultimately this would have stopped the need for conflict or the arrest of the male. </w:t>
      </w:r>
    </w:p>
    <w:p w:rsidR="005614CD" w:rsidRDefault="002064FA">
      <w:pPr>
        <w:rPr>
          <w:iCs/>
          <w:sz w:val="24"/>
          <w:szCs w:val="24"/>
        </w:rPr>
      </w:pPr>
      <w:r>
        <w:rPr>
          <w:iCs/>
          <w:sz w:val="24"/>
          <w:szCs w:val="24"/>
        </w:rPr>
        <w:t>Reflectively, I feel that due to this being the first major conflict situation that I had dealt with in my career, I was able to manage the threat and risks that were presented. I feel that if I was confronted with a similar situation, I would be able to confidently lead from the front and demonstrate my knowledge of how to deal with a conflict situation. I personally feel I didn’t fear in the situation and immediately turned to my training to assist me in reacting to the conflict, I remained professional and maintained my integrity throughout.</w:t>
      </w:r>
      <w:r>
        <w:rPr>
          <w:iCs/>
          <w:color w:val="C9211E"/>
          <w:sz w:val="24"/>
          <w:szCs w:val="24"/>
        </w:rPr>
        <w:t xml:space="preserve"> </w:t>
      </w:r>
    </w:p>
    <w:p w:rsidR="005614CD" w:rsidRDefault="005614CD">
      <w:pPr>
        <w:rPr>
          <w:iCs/>
          <w:sz w:val="24"/>
          <w:szCs w:val="24"/>
        </w:rPr>
      </w:pPr>
    </w:p>
    <w:p w:rsidR="005614CD" w:rsidRDefault="002064FA">
      <w:pPr>
        <w:rPr>
          <w:iCs/>
          <w:sz w:val="24"/>
          <w:szCs w:val="24"/>
        </w:rPr>
      </w:pPr>
      <w:r>
        <w:rPr>
          <w:iCs/>
          <w:sz w:val="24"/>
          <w:szCs w:val="24"/>
        </w:rPr>
        <w:t xml:space="preserve">When I was most stressed with this situation, I remained calm and managed the most important tasks which, allowed me to prioritise and focus my energy towards dealing with the area which required the most immediate response. By relying on my knowledge of conflict management models and my effective communication, </w:t>
      </w:r>
      <w:proofErr w:type="gramStart"/>
      <w:r>
        <w:rPr>
          <w:iCs/>
          <w:sz w:val="24"/>
          <w:szCs w:val="24"/>
        </w:rPr>
        <w:t>overall</w:t>
      </w:r>
      <w:proofErr w:type="gramEnd"/>
      <w:r>
        <w:rPr>
          <w:iCs/>
          <w:sz w:val="24"/>
          <w:szCs w:val="24"/>
        </w:rPr>
        <w:t xml:space="preserve"> I was able to positively work to calmly resolve the situation. Had I had greater experience of being in conflict situations, I would have had wider experience on which to draw and, perhaps, been able to select a more suitable approach to managing the conflict. Following further research, I feel that I could have identified the possible risks earlier, which, I feel, would have allowed me to act earlier and be more effective in mitigating conflict.</w:t>
      </w:r>
    </w:p>
    <w:p w:rsidR="005614CD" w:rsidRDefault="005614CD">
      <w:pPr>
        <w:rPr>
          <w:iCs/>
          <w:sz w:val="24"/>
          <w:szCs w:val="24"/>
        </w:rPr>
      </w:pPr>
    </w:p>
    <w:p w:rsidR="005614CD" w:rsidRDefault="002064FA">
      <w:pPr>
        <w:rPr>
          <w:iCs/>
          <w:sz w:val="24"/>
          <w:szCs w:val="24"/>
        </w:rPr>
      </w:pPr>
      <w:r>
        <w:rPr>
          <w:iCs/>
          <w:sz w:val="24"/>
          <w:szCs w:val="24"/>
        </w:rPr>
        <w:t>Overall, I believe that my chosen methods were successful, having been able to work effectively and efficiently throughout, in turn allowing me to accomplish the overall goal of dealing with the conflict. I have learned a great deal about the use of conflict management techniques and the value of support when dealing with conflict.</w:t>
      </w:r>
    </w:p>
    <w:p w:rsidR="005614CD" w:rsidRDefault="005614CD">
      <w:pPr>
        <w:rPr>
          <w:iCs/>
          <w:sz w:val="24"/>
          <w:szCs w:val="24"/>
        </w:rPr>
      </w:pPr>
    </w:p>
    <w:p w:rsidR="005614CD" w:rsidRDefault="002064FA">
      <w:pPr>
        <w:rPr>
          <w:iCs/>
          <w:sz w:val="24"/>
          <w:szCs w:val="24"/>
        </w:rPr>
      </w:pPr>
      <w:r>
        <w:rPr>
          <w:iCs/>
          <w:sz w:val="24"/>
          <w:szCs w:val="24"/>
        </w:rPr>
        <w:t xml:space="preserve">In conclusion, I feel that I have gained a great deal of experience and have built on existing knowledge. I have taken </w:t>
      </w:r>
      <w:proofErr w:type="gramStart"/>
      <w:r>
        <w:rPr>
          <w:iCs/>
          <w:sz w:val="24"/>
          <w:szCs w:val="24"/>
        </w:rPr>
        <w:t>a number of</w:t>
      </w:r>
      <w:proofErr w:type="gramEnd"/>
      <w:r>
        <w:rPr>
          <w:iCs/>
          <w:sz w:val="24"/>
          <w:szCs w:val="24"/>
        </w:rPr>
        <w:t xml:space="preserve"> learning points from this incident and will be seeking to refine my abilities as an officer dealing with conflict. I now feel, upon reflection, that I have been able to clarify and prioritise the areas that require immediate improvement and have taken the appropriate steps. I hope in time that I </w:t>
      </w:r>
      <w:proofErr w:type="gramStart"/>
      <w:r>
        <w:rPr>
          <w:iCs/>
          <w:sz w:val="24"/>
          <w:szCs w:val="24"/>
        </w:rPr>
        <w:t>am able to</w:t>
      </w:r>
      <w:proofErr w:type="gramEnd"/>
      <w:r>
        <w:rPr>
          <w:iCs/>
          <w:sz w:val="24"/>
          <w:szCs w:val="24"/>
        </w:rPr>
        <w:t xml:space="preserve"> build on this reflection and solidify my standing as a competent officer.</w:t>
      </w:r>
    </w:p>
    <w:p w:rsidR="005614CD" w:rsidRDefault="005614CD">
      <w:pPr>
        <w:ind w:right="107"/>
        <w:jc w:val="both"/>
        <w:rPr>
          <w:sz w:val="24"/>
          <w:szCs w:val="24"/>
        </w:rPr>
      </w:pPr>
    </w:p>
    <w:p w:rsidR="005614CD" w:rsidRDefault="002064FA">
      <w:pPr>
        <w:ind w:right="107"/>
        <w:jc w:val="both"/>
        <w:rPr>
          <w:sz w:val="24"/>
          <w:szCs w:val="24"/>
        </w:rPr>
      </w:pPr>
      <w:r>
        <w:rPr>
          <w:sz w:val="24"/>
          <w:szCs w:val="24"/>
        </w:rPr>
        <w:t>(Words: 2668)</w:t>
      </w: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sz w:val="24"/>
          <w:szCs w:val="24"/>
        </w:rPr>
      </w:pPr>
    </w:p>
    <w:p w:rsidR="005614CD" w:rsidRDefault="005614CD">
      <w:pPr>
        <w:ind w:right="107"/>
        <w:jc w:val="both"/>
        <w:rPr>
          <w:b/>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F06ED8" w:rsidRDefault="00F06ED8">
      <w:pPr>
        <w:ind w:right="107"/>
        <w:rPr>
          <w:sz w:val="24"/>
          <w:szCs w:val="24"/>
        </w:rPr>
      </w:pPr>
      <w:bookmarkStart w:id="0" w:name="_GoBack"/>
      <w:bookmarkEnd w:id="0"/>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5614CD">
      <w:pPr>
        <w:ind w:right="107"/>
        <w:rPr>
          <w:sz w:val="24"/>
          <w:szCs w:val="24"/>
        </w:rPr>
      </w:pPr>
    </w:p>
    <w:p w:rsidR="005614CD" w:rsidRDefault="002064FA">
      <w:pPr>
        <w:ind w:right="107"/>
        <w:jc w:val="center"/>
        <w:rPr>
          <w:b/>
          <w:bCs/>
          <w:sz w:val="24"/>
          <w:szCs w:val="24"/>
        </w:rPr>
      </w:pPr>
      <w:r>
        <w:rPr>
          <w:b/>
          <w:bCs/>
          <w:color w:val="auto"/>
          <w:sz w:val="24"/>
          <w:szCs w:val="24"/>
        </w:rPr>
        <w:lastRenderedPageBreak/>
        <w:t xml:space="preserve">Task </w:t>
      </w:r>
      <w:r>
        <w:rPr>
          <w:b/>
          <w:bCs/>
          <w:sz w:val="24"/>
          <w:szCs w:val="24"/>
        </w:rPr>
        <w:t>3</w:t>
      </w:r>
    </w:p>
    <w:p w:rsidR="005614CD" w:rsidRDefault="005614CD">
      <w:pPr>
        <w:ind w:right="107"/>
        <w:jc w:val="both"/>
        <w:rPr>
          <w:b/>
          <w:sz w:val="24"/>
          <w:szCs w:val="24"/>
        </w:rPr>
      </w:pPr>
    </w:p>
    <w:p w:rsidR="005614CD" w:rsidRDefault="002064FA">
      <w:pPr>
        <w:ind w:right="237"/>
        <w:jc w:val="both"/>
        <w:rPr>
          <w:b/>
          <w:color w:val="auto"/>
          <w:sz w:val="24"/>
          <w:szCs w:val="24"/>
        </w:rPr>
      </w:pPr>
      <w:r>
        <w:rPr>
          <w:b/>
          <w:color w:val="auto"/>
          <w:sz w:val="24"/>
          <w:szCs w:val="24"/>
        </w:rPr>
        <w:t xml:space="preserve">Relevant areas of the National Policing Curriculum: </w:t>
      </w:r>
    </w:p>
    <w:p w:rsidR="005614CD" w:rsidRDefault="002064FA">
      <w:pPr>
        <w:ind w:right="107"/>
        <w:jc w:val="both"/>
        <w:rPr>
          <w:b/>
          <w:sz w:val="24"/>
          <w:szCs w:val="24"/>
        </w:rPr>
      </w:pPr>
      <w:r>
        <w:rPr>
          <w:b/>
          <w:sz w:val="24"/>
          <w:szCs w:val="24"/>
        </w:rPr>
        <w:t xml:space="preserve">Criminal Justice, Valuing difference and inclusion </w:t>
      </w:r>
    </w:p>
    <w:p w:rsidR="005614CD" w:rsidRDefault="005614CD">
      <w:pPr>
        <w:ind w:right="107"/>
        <w:jc w:val="both"/>
        <w:rPr>
          <w:sz w:val="24"/>
          <w:szCs w:val="24"/>
          <w:highlight w:val="yellow"/>
        </w:rPr>
      </w:pPr>
    </w:p>
    <w:p w:rsidR="005614CD" w:rsidRDefault="002064FA">
      <w:pPr>
        <w:ind w:right="10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rsidR="005614CD" w:rsidRDefault="005614CD">
      <w:pPr>
        <w:ind w:right="107"/>
        <w:jc w:val="both"/>
        <w:rPr>
          <w:b/>
          <w:sz w:val="24"/>
          <w:szCs w:val="24"/>
          <w:u w:val="single"/>
        </w:rPr>
      </w:pPr>
    </w:p>
    <w:p w:rsidR="005614CD" w:rsidRDefault="005614CD">
      <w:pPr>
        <w:ind w:right="107"/>
        <w:jc w:val="both"/>
        <w:rPr>
          <w:b/>
          <w:sz w:val="24"/>
          <w:szCs w:val="24"/>
        </w:rPr>
      </w:pPr>
    </w:p>
    <w:tbl>
      <w:tblPr>
        <w:tblW w:w="9736" w:type="dxa"/>
        <w:tblLayout w:type="fixed"/>
        <w:tblLook w:val="01E0" w:firstRow="1" w:lastRow="1" w:firstColumn="1" w:lastColumn="1" w:noHBand="0" w:noVBand="0"/>
      </w:tblPr>
      <w:tblGrid>
        <w:gridCol w:w="9736"/>
      </w:tblGrid>
      <w:tr w:rsidR="005614CD">
        <w:tc>
          <w:tcPr>
            <w:tcW w:w="973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rPr>
                <w:b/>
                <w:sz w:val="24"/>
                <w:szCs w:val="24"/>
              </w:rPr>
            </w:pPr>
            <w:r>
              <w:rPr>
                <w:b/>
                <w:sz w:val="24"/>
                <w:szCs w:val="24"/>
              </w:rPr>
              <w:t xml:space="preserve"> </w:t>
            </w:r>
          </w:p>
          <w:p w:rsidR="005614CD" w:rsidRDefault="005614CD">
            <w:pPr>
              <w:widowControl w:val="0"/>
              <w:ind w:right="107"/>
              <w:rPr>
                <w:sz w:val="24"/>
                <w:szCs w:val="24"/>
              </w:rPr>
            </w:pPr>
          </w:p>
          <w:p w:rsidR="005614CD" w:rsidRDefault="002064FA">
            <w:pPr>
              <w:widowControl w:val="0"/>
              <w:ind w:right="107"/>
              <w:jc w:val="both"/>
              <w:rPr>
                <w:sz w:val="24"/>
                <w:szCs w:val="24"/>
              </w:rPr>
            </w:pPr>
            <w:r>
              <w:rPr>
                <w:b/>
                <w:bCs/>
                <w:sz w:val="24"/>
                <w:szCs w:val="24"/>
              </w:rPr>
              <w:t xml:space="preserve">Critically assess </w:t>
            </w:r>
            <w:r>
              <w:rPr>
                <w:sz w:val="24"/>
                <w:szCs w:val="24"/>
              </w:rPr>
              <w:t xml:space="preserve">a relevant incident including social and legislative contexts and any relevant cultural, ethnicity and language issues. </w:t>
            </w:r>
          </w:p>
          <w:p w:rsidR="005614CD" w:rsidRDefault="005614CD">
            <w:pPr>
              <w:widowControl w:val="0"/>
              <w:ind w:right="107"/>
              <w:rPr>
                <w:sz w:val="24"/>
                <w:szCs w:val="24"/>
              </w:rPr>
            </w:pPr>
          </w:p>
          <w:p w:rsidR="005614CD" w:rsidRDefault="005614CD">
            <w:pPr>
              <w:widowControl w:val="0"/>
              <w:ind w:right="107"/>
              <w:rPr>
                <w:sz w:val="24"/>
                <w:szCs w:val="24"/>
              </w:rPr>
            </w:pPr>
          </w:p>
          <w:p w:rsidR="005614CD" w:rsidRDefault="002064FA">
            <w:pPr>
              <w:widowControl w:val="0"/>
              <w:ind w:right="107"/>
              <w:rPr>
                <w:sz w:val="24"/>
                <w:szCs w:val="24"/>
              </w:rPr>
            </w:pPr>
            <w:r>
              <w:rPr>
                <w:b/>
                <w:bCs/>
                <w:sz w:val="24"/>
                <w:szCs w:val="24"/>
              </w:rPr>
              <w:t>Consider and reflect</w:t>
            </w:r>
            <w:r>
              <w:rPr>
                <w:sz w:val="24"/>
                <w:szCs w:val="24"/>
              </w:rPr>
              <w:t xml:space="preserve"> on your responsibilities and procedures in line with the relevant Codes of Practice to support victims and witnesses through the criminal justice system. </w:t>
            </w:r>
          </w:p>
          <w:p w:rsidR="005614CD" w:rsidRDefault="005614CD">
            <w:pPr>
              <w:widowControl w:val="0"/>
              <w:ind w:right="107"/>
              <w:rPr>
                <w:sz w:val="24"/>
                <w:szCs w:val="24"/>
              </w:rPr>
            </w:pP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b/>
                <w:sz w:val="24"/>
                <w:szCs w:val="24"/>
              </w:rPr>
              <w:t>Illustrate</w:t>
            </w:r>
            <w:r>
              <w:rPr>
                <w:sz w:val="24"/>
                <w:szCs w:val="24"/>
              </w:rPr>
              <w:t xml:space="preserve"> how policing values were engaged, as well as any other considerations including culturally sensitive practice and language preference.</w:t>
            </w:r>
          </w:p>
          <w:p w:rsidR="005614CD" w:rsidRDefault="005614CD">
            <w:pPr>
              <w:widowControl w:val="0"/>
              <w:ind w:right="107"/>
              <w:rPr>
                <w:sz w:val="24"/>
                <w:szCs w:val="24"/>
              </w:rPr>
            </w:pPr>
          </w:p>
          <w:p w:rsidR="005614CD" w:rsidRDefault="005614CD">
            <w:pPr>
              <w:widowControl w:val="0"/>
              <w:ind w:right="107"/>
              <w:jc w:val="both"/>
              <w:rPr>
                <w:sz w:val="24"/>
                <w:szCs w:val="24"/>
              </w:rPr>
            </w:pPr>
          </w:p>
          <w:p w:rsidR="005614CD" w:rsidRDefault="002064FA">
            <w:pPr>
              <w:widowControl w:val="0"/>
              <w:ind w:right="107"/>
              <w:jc w:val="both"/>
              <w:rPr>
                <w:i/>
                <w:iCs/>
                <w:sz w:val="24"/>
                <w:szCs w:val="24"/>
              </w:rPr>
            </w:pPr>
            <w:r>
              <w:rPr>
                <w:sz w:val="24"/>
                <w:szCs w:val="24"/>
              </w:rPr>
              <w:t xml:space="preserve">2500 words </w:t>
            </w:r>
            <w:r>
              <w:rPr>
                <w:i/>
                <w:iCs/>
                <w:sz w:val="24"/>
                <w:szCs w:val="24"/>
              </w:rPr>
              <w:t>(+/- 10%: include your actual word count at the end of each section)</w:t>
            </w:r>
          </w:p>
          <w:p w:rsidR="005614CD" w:rsidRDefault="005614CD">
            <w:pPr>
              <w:widowControl w:val="0"/>
              <w:ind w:right="107"/>
              <w:jc w:val="both"/>
              <w:rPr>
                <w:sz w:val="24"/>
                <w:szCs w:val="24"/>
              </w:rPr>
            </w:pPr>
          </w:p>
        </w:tc>
      </w:tr>
    </w:tbl>
    <w:p w:rsidR="005614CD" w:rsidRDefault="005614CD">
      <w:pPr>
        <w:ind w:right="107"/>
        <w:jc w:val="both"/>
        <w:rPr>
          <w:sz w:val="24"/>
          <w:szCs w:val="24"/>
        </w:rPr>
      </w:pPr>
    </w:p>
    <w:p w:rsidR="005614CD" w:rsidRDefault="002064FA">
      <w:pPr>
        <w:ind w:right="107"/>
        <w:jc w:val="both"/>
        <w:rPr>
          <w:b/>
          <w:sz w:val="24"/>
          <w:szCs w:val="24"/>
        </w:rPr>
      </w:pPr>
      <w:r>
        <w:rPr>
          <w:b/>
          <w:sz w:val="24"/>
          <w:szCs w:val="24"/>
        </w:rPr>
        <w:t>ANSWER:</w:t>
      </w:r>
    </w:p>
    <w:p w:rsidR="005614CD" w:rsidRDefault="005614CD">
      <w:pPr>
        <w:ind w:right="107"/>
        <w:jc w:val="both"/>
        <w:rPr>
          <w:sz w:val="24"/>
          <w:szCs w:val="24"/>
        </w:rPr>
      </w:pPr>
    </w:p>
    <w:p w:rsidR="005614CD" w:rsidRDefault="002064FA">
      <w:pPr>
        <w:rPr>
          <w:sz w:val="24"/>
          <w:szCs w:val="24"/>
        </w:rPr>
      </w:pPr>
      <w:r>
        <w:rPr>
          <w:iCs/>
          <w:color w:val="000000" w:themeColor="text1"/>
          <w:sz w:val="24"/>
          <w:szCs w:val="24"/>
        </w:rPr>
        <w:t xml:space="preserve">Whilst based at the Performance Development Department I have not been exposed to many situations in which I have been required to take any cultural and ethnic differences into consideration. Furthermore, </w:t>
      </w:r>
      <w:r>
        <w:rPr>
          <w:sz w:val="24"/>
          <w:szCs w:val="24"/>
        </w:rPr>
        <w:t xml:space="preserve">I currently police an area that has a very sparse distribution of Black Asian Minority Ethnic (BAME) people with </w:t>
      </w:r>
      <w:proofErr w:type="gramStart"/>
      <w:r>
        <w:rPr>
          <w:sz w:val="24"/>
          <w:szCs w:val="24"/>
        </w:rPr>
        <w:t>a majority of</w:t>
      </w:r>
      <w:proofErr w:type="gramEnd"/>
      <w:r>
        <w:rPr>
          <w:sz w:val="24"/>
          <w:szCs w:val="24"/>
        </w:rPr>
        <w:t xml:space="preserve"> people identifying as mainly White Welsh/British. However, I am in an area with </w:t>
      </w:r>
      <w:proofErr w:type="gramStart"/>
      <w:r>
        <w:rPr>
          <w:sz w:val="24"/>
          <w:szCs w:val="24"/>
        </w:rPr>
        <w:t>a number of</w:t>
      </w:r>
      <w:proofErr w:type="gramEnd"/>
      <w:r>
        <w:rPr>
          <w:sz w:val="24"/>
          <w:szCs w:val="24"/>
        </w:rPr>
        <w:t xml:space="preserve"> incidents involving language issues or barriers.</w:t>
      </w:r>
    </w:p>
    <w:p w:rsidR="005614CD" w:rsidRDefault="005614CD">
      <w:pPr>
        <w:rPr>
          <w:sz w:val="24"/>
          <w:szCs w:val="24"/>
        </w:rPr>
      </w:pPr>
    </w:p>
    <w:p w:rsidR="005614CD" w:rsidRDefault="002064FA">
      <w:pPr>
        <w:rPr>
          <w:sz w:val="24"/>
          <w:szCs w:val="24"/>
        </w:rPr>
      </w:pPr>
      <w:r>
        <w:rPr>
          <w:sz w:val="24"/>
          <w:szCs w:val="24"/>
        </w:rPr>
        <w:t xml:space="preserve">As shown previously, policing victim care is of great importance and has been identified as an area that requires constant development in order to maintain confidence in policing (Victim Support, 2021). Victim support provides practical and emotional support to victims of crime; Victim Support is an independent charity which will help to overcome impact of crime. The range of support varies from helping to complete forms, advice, how to make a home secure or referrals to specific organisations (Victim Support, 2021). Connect Gwent (2021) has shown that by providing quality victim support, the effect of crime can be mitigated and lessened greatly. It also provides victims with the best possible path to recovery and some closure, allowing crime victims to continue and return to normality because of the reduced effect of crime (Connect Gwent, 2021). </w:t>
      </w:r>
    </w:p>
    <w:p w:rsidR="005614CD" w:rsidRDefault="005614CD">
      <w:pPr>
        <w:rPr>
          <w:color w:val="000000" w:themeColor="text1"/>
          <w:sz w:val="24"/>
          <w:szCs w:val="24"/>
        </w:rPr>
      </w:pPr>
    </w:p>
    <w:p w:rsidR="005614CD" w:rsidRDefault="002064FA">
      <w:pPr>
        <w:rPr>
          <w:color w:val="000000" w:themeColor="text1"/>
          <w:sz w:val="24"/>
          <w:szCs w:val="24"/>
        </w:rPr>
      </w:pPr>
      <w:r>
        <w:rPr>
          <w:color w:val="000000" w:themeColor="text1"/>
          <w:sz w:val="24"/>
          <w:szCs w:val="24"/>
        </w:rPr>
        <w:t xml:space="preserve">The code of ethics outlines clearly the care that crime victims will receive </w:t>
      </w:r>
      <w:proofErr w:type="gramStart"/>
      <w:r>
        <w:rPr>
          <w:color w:val="000000" w:themeColor="text1"/>
          <w:sz w:val="24"/>
          <w:szCs w:val="24"/>
        </w:rPr>
        <w:t>and also</w:t>
      </w:r>
      <w:proofErr w:type="gramEnd"/>
      <w:r>
        <w:rPr>
          <w:color w:val="000000" w:themeColor="text1"/>
          <w:sz w:val="24"/>
          <w:szCs w:val="24"/>
        </w:rPr>
        <w:t xml:space="preserve"> highlights The Victims’ Code (College of policing, 2014b). The Victims’ Code entitles crime victims to make a Victim Personal Statement (VPS), which helps give victims a voice in the criminal justice process. It allows victims to tell the court how the offence has affected them </w:t>
      </w:r>
      <w:r>
        <w:rPr>
          <w:color w:val="000000" w:themeColor="text1"/>
          <w:sz w:val="24"/>
          <w:szCs w:val="24"/>
        </w:rPr>
        <w:lastRenderedPageBreak/>
        <w:t xml:space="preserve">or their family (Ministry of Justice, 2021). If the victim agrees to accept </w:t>
      </w:r>
      <w:proofErr w:type="gramStart"/>
      <w:r>
        <w:rPr>
          <w:color w:val="000000" w:themeColor="text1"/>
          <w:sz w:val="24"/>
          <w:szCs w:val="24"/>
        </w:rPr>
        <w:t>support</w:t>
      </w:r>
      <w:proofErr w:type="gramEnd"/>
      <w:r>
        <w:rPr>
          <w:color w:val="000000" w:themeColor="text1"/>
          <w:sz w:val="24"/>
          <w:szCs w:val="24"/>
        </w:rPr>
        <w:t xml:space="preserve"> then the police will pass the details on to an organisation that provides the most appropriate services.</w:t>
      </w:r>
    </w:p>
    <w:p w:rsidR="005614CD" w:rsidRDefault="005614CD">
      <w:pPr>
        <w:rPr>
          <w:sz w:val="24"/>
          <w:szCs w:val="24"/>
        </w:rPr>
      </w:pPr>
    </w:p>
    <w:p w:rsidR="005614CD" w:rsidRDefault="002064FA">
      <w:pPr>
        <w:rPr>
          <w:sz w:val="24"/>
          <w:szCs w:val="24"/>
        </w:rPr>
      </w:pPr>
      <w:r>
        <w:rPr>
          <w:sz w:val="24"/>
          <w:szCs w:val="24"/>
        </w:rPr>
        <w:t xml:space="preserve">Research conducted by Stephen and </w:t>
      </w:r>
      <w:proofErr w:type="spellStart"/>
      <w:r>
        <w:rPr>
          <w:sz w:val="24"/>
          <w:szCs w:val="24"/>
        </w:rPr>
        <w:t>Siden</w:t>
      </w:r>
      <w:proofErr w:type="spellEnd"/>
      <w:r>
        <w:rPr>
          <w:sz w:val="24"/>
          <w:szCs w:val="24"/>
        </w:rPr>
        <w:t xml:space="preserve"> (2000) found that it was especially important for officers to be mindful of the way they conduct themselves when dealing with victims. It is possible for victims to perceive that the officer’s actions could convey a wide spectrum of attitudes including: Seriousness, boredom, frustration, contempt, indifference, and sympathy (Stephen and </w:t>
      </w:r>
      <w:proofErr w:type="spellStart"/>
      <w:r>
        <w:rPr>
          <w:sz w:val="24"/>
          <w:szCs w:val="24"/>
        </w:rPr>
        <w:t>Siden</w:t>
      </w:r>
      <w:proofErr w:type="spellEnd"/>
      <w:r>
        <w:rPr>
          <w:sz w:val="24"/>
          <w:szCs w:val="24"/>
        </w:rPr>
        <w:t xml:space="preserve">, 2000). This alone can damage public confidence in policing Rix et al. (2009) suggesting that public confidence is one of the most important policing priorities where United Kingdom (UK) police forces police by consent. Community policing has been identified as one of the key areas to restoring the public’s faith in police and includes officers engaging with the public and identifying the priorities within the community through consultation and problem solving. </w:t>
      </w:r>
    </w:p>
    <w:p w:rsidR="005614CD" w:rsidRDefault="005614CD">
      <w:pPr>
        <w:rPr>
          <w:sz w:val="24"/>
          <w:szCs w:val="24"/>
        </w:rPr>
      </w:pPr>
    </w:p>
    <w:p w:rsidR="005614CD" w:rsidRDefault="002064FA">
      <w:pPr>
        <w:rPr>
          <w:sz w:val="24"/>
          <w:szCs w:val="24"/>
        </w:rPr>
      </w:pPr>
      <w:r>
        <w:rPr>
          <w:sz w:val="24"/>
          <w:szCs w:val="24"/>
        </w:rPr>
        <w:t xml:space="preserve">Robert Peel identified (Home Office, 2021) that the principles of community policing are at the heart of the police officer, a responsive member of the public who understands the community that they </w:t>
      </w:r>
      <w:proofErr w:type="gramStart"/>
      <w:r>
        <w:rPr>
          <w:sz w:val="24"/>
          <w:szCs w:val="24"/>
        </w:rPr>
        <w:t>serve, and</w:t>
      </w:r>
      <w:proofErr w:type="gramEnd"/>
      <w:r>
        <w:rPr>
          <w:sz w:val="24"/>
          <w:szCs w:val="24"/>
        </w:rPr>
        <w:t xml:space="preserve"> works closely to maintain public order. Reiner and Newburn (2007) identified that community policing is a solution to deteriorated public confidence and helps to engage with the hard to reach groups. </w:t>
      </w:r>
      <w:proofErr w:type="spellStart"/>
      <w:r>
        <w:rPr>
          <w:sz w:val="24"/>
          <w:szCs w:val="24"/>
        </w:rPr>
        <w:t>Mawby</w:t>
      </w:r>
      <w:proofErr w:type="spellEnd"/>
      <w:r>
        <w:rPr>
          <w:sz w:val="24"/>
          <w:szCs w:val="24"/>
        </w:rPr>
        <w:t xml:space="preserve"> (2007) suggested that there are three main reasons that the police should be mindful of the needs of the victim. The police rely on victims to report crime, the police are the agency dealing with victims and the police have a poor record when supporting victims of crime, especially victims of rape and domestic violence.</w:t>
      </w:r>
    </w:p>
    <w:p w:rsidR="005614CD" w:rsidRDefault="005614CD">
      <w:pPr>
        <w:rPr>
          <w:sz w:val="24"/>
          <w:szCs w:val="24"/>
        </w:rPr>
      </w:pPr>
    </w:p>
    <w:p w:rsidR="005614CD" w:rsidRDefault="002064FA">
      <w:pPr>
        <w:rPr>
          <w:iCs/>
          <w:color w:val="auto"/>
          <w:sz w:val="24"/>
          <w:szCs w:val="24"/>
        </w:rPr>
      </w:pPr>
      <w:r>
        <w:rPr>
          <w:iCs/>
          <w:color w:val="auto"/>
          <w:sz w:val="24"/>
          <w:szCs w:val="24"/>
        </w:rPr>
        <w:t xml:space="preserve">For the purpose of reflection on this incident, I will be utilising Gibbs’ model of reflection as I feel that it is best suited to explaining this incident and it outlines clearly what happened (Gibbs, 1988). The model assists in offering a framework for examining </w:t>
      </w:r>
      <w:proofErr w:type="gramStart"/>
      <w:r>
        <w:rPr>
          <w:iCs/>
          <w:color w:val="auto"/>
          <w:sz w:val="24"/>
          <w:szCs w:val="24"/>
        </w:rPr>
        <w:t>experiences, and</w:t>
      </w:r>
      <w:proofErr w:type="gramEnd"/>
      <w:r>
        <w:rPr>
          <w:iCs/>
          <w:color w:val="auto"/>
          <w:sz w:val="24"/>
          <w:szCs w:val="24"/>
        </w:rPr>
        <w:t xml:space="preserve"> allowed me to analyse what went well or didn’t go well with each incident (Gibbs, 1988).  </w:t>
      </w:r>
    </w:p>
    <w:p w:rsidR="005614CD" w:rsidRDefault="005614CD">
      <w:pPr>
        <w:rPr>
          <w:iCs/>
          <w:color w:val="auto"/>
          <w:sz w:val="24"/>
          <w:szCs w:val="24"/>
        </w:rPr>
      </w:pPr>
    </w:p>
    <w:p w:rsidR="005614CD" w:rsidRDefault="002064FA">
      <w:pPr>
        <w:rPr>
          <w:sz w:val="24"/>
          <w:szCs w:val="24"/>
        </w:rPr>
      </w:pPr>
      <w:r>
        <w:rPr>
          <w:iCs/>
          <w:color w:val="auto"/>
          <w:sz w:val="24"/>
          <w:szCs w:val="24"/>
        </w:rPr>
        <w:t>In this example</w:t>
      </w:r>
      <w:r>
        <w:rPr>
          <w:sz w:val="24"/>
          <w:szCs w:val="24"/>
        </w:rPr>
        <w:t xml:space="preserve"> I will be reflecting on a domestic violence incident, whereupon I responded to an emergency call, in which I played a significant role.  Whilst </w:t>
      </w:r>
      <w:proofErr w:type="spellStart"/>
      <w:r>
        <w:rPr>
          <w:sz w:val="24"/>
          <w:szCs w:val="24"/>
        </w:rPr>
        <w:t>en</w:t>
      </w:r>
      <w:proofErr w:type="spellEnd"/>
      <w:r>
        <w:rPr>
          <w:sz w:val="24"/>
          <w:szCs w:val="24"/>
        </w:rPr>
        <w:t xml:space="preserve">-route I gathered all the relevant information, via my radio, about the people at the address particularly </w:t>
      </w:r>
      <w:r>
        <w:rPr>
          <w:color w:val="000000" w:themeColor="text1"/>
          <w:sz w:val="24"/>
          <w:szCs w:val="24"/>
        </w:rPr>
        <w:t>checking if there had been previous calls to the address pertaining to domestic disputes or for other reasons. I was informed that the caller was a repeat victim and had a warning on the system to say he had difficulty using the English language and was unable to read. Based on this information I ensured that upon arrival at the scene I acted in a sensitive manner</w:t>
      </w:r>
      <w:r>
        <w:rPr>
          <w:sz w:val="24"/>
          <w:szCs w:val="24"/>
        </w:rPr>
        <w:t xml:space="preserve">, used clear effective communication with the caller making sure he understood everything. </w:t>
      </w:r>
      <w:r>
        <w:rPr>
          <w:color w:val="000000" w:themeColor="text1"/>
          <w:sz w:val="24"/>
          <w:szCs w:val="24"/>
          <w:shd w:val="clear" w:color="auto" w:fill="FFFFFF"/>
        </w:rPr>
        <w:t>I followed the National Decision Model (NDM), a framework which is key to</w:t>
      </w:r>
      <w:r>
        <w:rPr>
          <w:color w:val="000000" w:themeColor="text1"/>
          <w:sz w:val="24"/>
          <w:szCs w:val="24"/>
        </w:rPr>
        <w:t xml:space="preserve"> proactive policing and is a framework which police officers must work in line with. The NDM is used to assist in structuring the actions of the officer in an incident and help assist the officer clarify their rationale (College of Policing, 2014).</w:t>
      </w:r>
    </w:p>
    <w:p w:rsidR="005614CD" w:rsidRDefault="005614CD">
      <w:pPr>
        <w:rPr>
          <w:color w:val="000000" w:themeColor="text1"/>
          <w:sz w:val="24"/>
          <w:szCs w:val="24"/>
        </w:rPr>
      </w:pPr>
    </w:p>
    <w:p w:rsidR="005614CD" w:rsidRDefault="002064FA">
      <w:pPr>
        <w:rPr>
          <w:sz w:val="24"/>
          <w:szCs w:val="24"/>
        </w:rPr>
      </w:pPr>
      <w:r>
        <w:rPr>
          <w:color w:val="000000" w:themeColor="text1"/>
          <w:sz w:val="24"/>
          <w:szCs w:val="24"/>
        </w:rPr>
        <w:t xml:space="preserve">Upon arrival, I activated my body worn camera prior to knocking the front door several times. There was no immediate reply, as such, due to the nature of the call I had to consider using force to enter.  At this point a male answered the door who was visibly upset and agitated. The </w:t>
      </w:r>
      <w:r>
        <w:rPr>
          <w:sz w:val="24"/>
          <w:szCs w:val="24"/>
        </w:rPr>
        <w:t xml:space="preserve">male identified himself as the caller, however, he was reluctant to let my colleague and I into the property. We informed him that because of the type and seriousness of the call received it was vital that we entered the property to establish what happened and protect the victim from any future harm. To achieve this, I used my </w:t>
      </w:r>
      <w:r>
        <w:rPr>
          <w:sz w:val="24"/>
          <w:szCs w:val="24"/>
        </w:rPr>
        <w:lastRenderedPageBreak/>
        <w:t>communication skills to explain that we had to ensure that everyone in the property was safe and that no one had received injuries.</w:t>
      </w:r>
    </w:p>
    <w:p w:rsidR="005614CD" w:rsidRDefault="005614CD">
      <w:pPr>
        <w:rPr>
          <w:sz w:val="24"/>
          <w:szCs w:val="24"/>
        </w:rPr>
      </w:pPr>
    </w:p>
    <w:p w:rsidR="005614CD" w:rsidRDefault="002064FA">
      <w:pPr>
        <w:rPr>
          <w:color w:val="auto"/>
          <w:sz w:val="24"/>
          <w:szCs w:val="24"/>
        </w:rPr>
      </w:pPr>
      <w:r>
        <w:rPr>
          <w:sz w:val="24"/>
          <w:szCs w:val="24"/>
        </w:rPr>
        <w:t xml:space="preserve">On entering the </w:t>
      </w:r>
      <w:proofErr w:type="gramStart"/>
      <w:r>
        <w:rPr>
          <w:sz w:val="24"/>
          <w:szCs w:val="24"/>
        </w:rPr>
        <w:t>property</w:t>
      </w:r>
      <w:proofErr w:type="gramEnd"/>
      <w:r>
        <w:rPr>
          <w:sz w:val="24"/>
          <w:szCs w:val="24"/>
        </w:rPr>
        <w:t xml:space="preserve"> we were confronted by a heavily intoxicated female who became very upset that we had been called as a result of a reported domestic violence incident. She then became very verbally abusive towards the male and verbally threatened him. I decided that the most appropriate course of action to deal </w:t>
      </w:r>
      <w:r>
        <w:rPr>
          <w:color w:val="000000" w:themeColor="text1"/>
          <w:sz w:val="24"/>
          <w:szCs w:val="24"/>
        </w:rPr>
        <w:t xml:space="preserve">with the ongoing situation was to separate them </w:t>
      </w:r>
      <w:r>
        <w:rPr>
          <w:color w:val="auto"/>
          <w:sz w:val="24"/>
          <w:szCs w:val="24"/>
        </w:rPr>
        <w:t>into two different rooms in the property. This had the immediate effect of diffusing the highly volatile situation.</w:t>
      </w:r>
    </w:p>
    <w:p w:rsidR="005614CD" w:rsidRDefault="005614CD">
      <w:pPr>
        <w:rPr>
          <w:color w:val="auto"/>
          <w:sz w:val="24"/>
          <w:szCs w:val="24"/>
        </w:rPr>
      </w:pPr>
    </w:p>
    <w:p w:rsidR="005614CD" w:rsidRDefault="002064FA">
      <w:pPr>
        <w:rPr>
          <w:color w:val="auto"/>
          <w:sz w:val="24"/>
          <w:szCs w:val="24"/>
        </w:rPr>
      </w:pPr>
      <w:r>
        <w:rPr>
          <w:color w:val="auto"/>
          <w:sz w:val="24"/>
          <w:szCs w:val="24"/>
        </w:rPr>
        <w:t xml:space="preserve">In responding to Domestic Violence (DV) incidents I was certain not to assume that the perpetrator was male and the victim female. It is important for officers to remain unbiased in these incidents as it is shown recently there has been a gradual increase in the number of males being victims of DV (ONS, 2020). </w:t>
      </w:r>
      <w:proofErr w:type="gramStart"/>
      <w:r>
        <w:rPr>
          <w:color w:val="auto"/>
          <w:sz w:val="24"/>
          <w:szCs w:val="24"/>
        </w:rPr>
        <w:t>Therefore</w:t>
      </w:r>
      <w:proofErr w:type="gramEnd"/>
      <w:r>
        <w:rPr>
          <w:color w:val="auto"/>
          <w:sz w:val="24"/>
          <w:szCs w:val="24"/>
        </w:rPr>
        <w:t xml:space="preserve"> I ascertained that the victim was actually the male in this instance and proceeded accordingly.</w:t>
      </w:r>
    </w:p>
    <w:p w:rsidR="005614CD" w:rsidRDefault="005614CD">
      <w:pPr>
        <w:rPr>
          <w:sz w:val="24"/>
          <w:szCs w:val="24"/>
        </w:rPr>
      </w:pPr>
    </w:p>
    <w:p w:rsidR="005614CD" w:rsidRDefault="002064FA">
      <w:pPr>
        <w:rPr>
          <w:color w:val="FF8000"/>
          <w:sz w:val="24"/>
          <w:szCs w:val="24"/>
        </w:rPr>
      </w:pPr>
      <w:r>
        <w:rPr>
          <w:sz w:val="24"/>
          <w:szCs w:val="24"/>
        </w:rPr>
        <w:t xml:space="preserve">I introduced myself to the victim ensuring that he knew who I was and how I could support him. I ensured that he was clear about everything that was going to </w:t>
      </w:r>
      <w:proofErr w:type="gramStart"/>
      <w:r>
        <w:rPr>
          <w:sz w:val="24"/>
          <w:szCs w:val="24"/>
        </w:rPr>
        <w:t>happen</w:t>
      </w:r>
      <w:proofErr w:type="gramEnd"/>
      <w:r>
        <w:rPr>
          <w:sz w:val="24"/>
          <w:szCs w:val="24"/>
        </w:rPr>
        <w:t xml:space="preserve"> and I encouraged him to provide me with an account of the incident. This was so that I could offer options, take positive action to safeguard him, from a health and well-being standpoint. Initially, the male was reluctant to admit he was a victim and accept that I needed to take positive action. Prior to a fuller explanation I attempted to ascertain if the male had any advocates, such as relatives or an outside support agency to assist him in his understanding. I then fully explained the procedure of making a complaint and how he could be supported. He agreed that it was in his best interest to take my advice, especially as he was a repeat victim and had never made a formal complaint previously. As this male was classed as vulnerable I explained to him that he would be available for special measures, which include: screens (to shield the witness), live link (from outside the court), evidence given in private, removal of wigs and gowns, visual recorded interview or aids to communication (CPS, 2020).</w:t>
      </w:r>
    </w:p>
    <w:p w:rsidR="005614CD" w:rsidRDefault="005614CD">
      <w:pPr>
        <w:rPr>
          <w:sz w:val="24"/>
          <w:szCs w:val="24"/>
        </w:rPr>
      </w:pPr>
    </w:p>
    <w:p w:rsidR="005614CD" w:rsidRDefault="002064FA">
      <w:pPr>
        <w:rPr>
          <w:sz w:val="24"/>
          <w:szCs w:val="24"/>
        </w:rPr>
      </w:pPr>
      <w:r>
        <w:rPr>
          <w:sz w:val="24"/>
          <w:szCs w:val="24"/>
        </w:rPr>
        <w:t xml:space="preserve">Whilst speaking to the male I used simple language with a soft tone and ensured that I appeared professional with open body language. In my communication, I used basic words and short sentences to help the male understand what I was saying and to engage with me. I used open questions which allowed him to explain the incident, repeating them and breaking them down further where necessary. </w:t>
      </w:r>
    </w:p>
    <w:p w:rsidR="005614CD" w:rsidRDefault="005614CD">
      <w:pPr>
        <w:rPr>
          <w:sz w:val="24"/>
          <w:szCs w:val="24"/>
        </w:rPr>
      </w:pPr>
    </w:p>
    <w:p w:rsidR="005614CD" w:rsidRDefault="002064FA">
      <w:pPr>
        <w:rPr>
          <w:sz w:val="24"/>
          <w:szCs w:val="24"/>
        </w:rPr>
      </w:pPr>
      <w:r>
        <w:rPr>
          <w:sz w:val="24"/>
          <w:szCs w:val="24"/>
        </w:rPr>
        <w:t xml:space="preserve">The male made me aware that he had literacy problems and I asked him if he would like me to contact someone that could support him. He agreed that I could attempt to contact his family members, but he refused any of the literacy help that I could provide and was happy for me to explain everything to him. Consequently, I had to consider that plenty of time </w:t>
      </w:r>
      <w:proofErr w:type="gramStart"/>
      <w:r>
        <w:rPr>
          <w:sz w:val="24"/>
          <w:szCs w:val="24"/>
        </w:rPr>
        <w:t>was allowed to</w:t>
      </w:r>
      <w:proofErr w:type="gramEnd"/>
      <w:r>
        <w:rPr>
          <w:sz w:val="24"/>
          <w:szCs w:val="24"/>
        </w:rPr>
        <w:t xml:space="preserve"> answer questions when completing a statement of complaint for the incident.</w:t>
      </w:r>
    </w:p>
    <w:p w:rsidR="005614CD" w:rsidRDefault="005614CD">
      <w:pPr>
        <w:rPr>
          <w:sz w:val="24"/>
          <w:szCs w:val="24"/>
        </w:rPr>
      </w:pPr>
    </w:p>
    <w:p w:rsidR="005614CD" w:rsidRDefault="002064FA">
      <w:pPr>
        <w:rPr>
          <w:sz w:val="24"/>
          <w:szCs w:val="24"/>
        </w:rPr>
      </w:pPr>
      <w:r>
        <w:rPr>
          <w:sz w:val="24"/>
          <w:szCs w:val="24"/>
        </w:rPr>
        <w:t>From his statement, I established that the female had been heavily drinking throughout the day and that this had led to a disagreement about her drinking further amounts of alcohol. He had refused to buy more alcohol and when he refused, she struck the male to the face resulting in minor lacerations and a bleeding nose. Domestic Abuse is:</w:t>
      </w:r>
    </w:p>
    <w:p w:rsidR="005614CD" w:rsidRDefault="005614CD">
      <w:pPr>
        <w:rPr>
          <w:sz w:val="24"/>
          <w:szCs w:val="24"/>
        </w:rPr>
      </w:pPr>
    </w:p>
    <w:p w:rsidR="005614CD" w:rsidRDefault="002064FA">
      <w:pPr>
        <w:ind w:left="567"/>
        <w:rPr>
          <w:sz w:val="24"/>
          <w:szCs w:val="24"/>
        </w:rPr>
      </w:pPr>
      <w:r>
        <w:rPr>
          <w:sz w:val="24"/>
          <w:szCs w:val="24"/>
        </w:rPr>
        <w:lastRenderedPageBreak/>
        <w:t xml:space="preserve">“Any incident or pattern of incidents of controlling, coercive or threatening behaviour, violence or abuse between those aged 16 or over who are or have been intimate partners or family members regardless </w:t>
      </w:r>
      <w:proofErr w:type="spellStart"/>
      <w:r>
        <w:rPr>
          <w:sz w:val="24"/>
          <w:szCs w:val="24"/>
        </w:rPr>
        <w:t>or</w:t>
      </w:r>
      <w:proofErr w:type="spellEnd"/>
      <w:r>
        <w:rPr>
          <w:sz w:val="24"/>
          <w:szCs w:val="24"/>
        </w:rPr>
        <w:t xml:space="preserve"> gender or sexuality”.</w:t>
      </w:r>
    </w:p>
    <w:p w:rsidR="005614CD" w:rsidRDefault="002064FA">
      <w:pPr>
        <w:rPr>
          <w:sz w:val="24"/>
          <w:szCs w:val="24"/>
        </w:rPr>
      </w:pPr>
      <w:r>
        <w:rPr>
          <w:sz w:val="24"/>
          <w:szCs w:val="24"/>
        </w:rPr>
        <w:t xml:space="preserve">                                                                                                             (Gov.uk, 2012)</w:t>
      </w:r>
    </w:p>
    <w:p w:rsidR="005614CD" w:rsidRDefault="005614CD">
      <w:pPr>
        <w:rPr>
          <w:sz w:val="24"/>
          <w:szCs w:val="24"/>
        </w:rPr>
      </w:pPr>
    </w:p>
    <w:p w:rsidR="005614CD" w:rsidRDefault="002064FA">
      <w:pPr>
        <w:rPr>
          <w:sz w:val="24"/>
          <w:szCs w:val="24"/>
        </w:rPr>
      </w:pPr>
      <w:r>
        <w:rPr>
          <w:sz w:val="24"/>
          <w:szCs w:val="24"/>
        </w:rPr>
        <w:t xml:space="preserve">I explained in simple terms that the female had committed an assault, this Is a summary offence contrary to S.39 Criminal Justice Act 1988. Furthermore, I explained that there are different support agencies that are available to him and that it was possible to speak to the Domestic Violence Support Team in the police. They would help put safeguarding measures in place to secure his property and support him with any further issues. I also provided basic advice on what could be done in the short term to assist him in getting through the initial difficulties of being a victim and explained the criminal justice system process for him to understand what happens when a crime is reported, committed and the process that follows from it. </w:t>
      </w:r>
      <w:proofErr w:type="gramStart"/>
      <w:r>
        <w:rPr>
          <w:sz w:val="24"/>
          <w:szCs w:val="24"/>
        </w:rPr>
        <w:t>As a consequence</w:t>
      </w:r>
      <w:proofErr w:type="gramEnd"/>
      <w:r>
        <w:rPr>
          <w:sz w:val="24"/>
          <w:szCs w:val="24"/>
        </w:rPr>
        <w:t xml:space="preserve">, the male informed me that he would like to carry on with making a formal complaint against his partner and would attend court. I reiterated and reassured the male that he was right to contact the police and that we would always take positive action in these circumstances. </w:t>
      </w:r>
    </w:p>
    <w:p w:rsidR="005614CD" w:rsidRDefault="005614CD">
      <w:pPr>
        <w:rPr>
          <w:sz w:val="24"/>
          <w:szCs w:val="24"/>
        </w:rPr>
      </w:pPr>
    </w:p>
    <w:p w:rsidR="005614CD" w:rsidRDefault="002064FA">
      <w:pPr>
        <w:rPr>
          <w:sz w:val="24"/>
          <w:szCs w:val="24"/>
        </w:rPr>
      </w:pPr>
      <w:r>
        <w:rPr>
          <w:sz w:val="24"/>
          <w:szCs w:val="24"/>
        </w:rPr>
        <w:t>I then proceeded to compete his statement including his VP</w:t>
      </w:r>
      <w:r>
        <w:rPr>
          <w:color w:val="auto"/>
          <w:sz w:val="24"/>
          <w:szCs w:val="24"/>
        </w:rPr>
        <w:t xml:space="preserve">S as explained previously. </w:t>
      </w:r>
      <w:r>
        <w:rPr>
          <w:sz w:val="24"/>
          <w:szCs w:val="24"/>
        </w:rPr>
        <w:t xml:space="preserve">To overcome his literacy </w:t>
      </w:r>
      <w:proofErr w:type="gramStart"/>
      <w:r>
        <w:rPr>
          <w:sz w:val="24"/>
          <w:szCs w:val="24"/>
        </w:rPr>
        <w:t>difficulties</w:t>
      </w:r>
      <w:proofErr w:type="gramEnd"/>
      <w:r>
        <w:rPr>
          <w:sz w:val="24"/>
          <w:szCs w:val="24"/>
        </w:rPr>
        <w:t xml:space="preserve"> I slowly read everything back to him clarifying it was an accurate account and changing and adding anything where he wanted. I then completed a Public Protection Notice including a domestic abuse, stalking and harassment form which would outline the level of risk </w:t>
      </w:r>
      <w:r>
        <w:rPr>
          <w:color w:val="000000" w:themeColor="text1"/>
          <w:sz w:val="24"/>
          <w:szCs w:val="24"/>
        </w:rPr>
        <w:t xml:space="preserve">for the male. I took my time when completing this and explained my reasons for filling it in. The male confirmed that he understood and consented for his information to be shared with other agencies, such as </w:t>
      </w:r>
      <w:proofErr w:type="spellStart"/>
      <w:r>
        <w:rPr>
          <w:color w:val="000000" w:themeColor="text1"/>
          <w:sz w:val="24"/>
          <w:szCs w:val="24"/>
        </w:rPr>
        <w:t>Dyn</w:t>
      </w:r>
      <w:proofErr w:type="spellEnd"/>
      <w:r>
        <w:rPr>
          <w:color w:val="000000" w:themeColor="text1"/>
          <w:sz w:val="24"/>
          <w:szCs w:val="24"/>
        </w:rPr>
        <w:t xml:space="preserve"> Wales which support Male victims of DV (</w:t>
      </w:r>
      <w:proofErr w:type="spellStart"/>
      <w:r>
        <w:rPr>
          <w:color w:val="000000" w:themeColor="text1"/>
          <w:sz w:val="24"/>
          <w:szCs w:val="24"/>
        </w:rPr>
        <w:t>Dyn</w:t>
      </w:r>
      <w:proofErr w:type="spellEnd"/>
      <w:r>
        <w:rPr>
          <w:color w:val="000000" w:themeColor="text1"/>
          <w:sz w:val="24"/>
          <w:szCs w:val="24"/>
        </w:rPr>
        <w:t xml:space="preserve"> Wales, 2020). I also took a photograph of the male’s facial injuries he sustained during the assault to preserve evidence. Throughout I communicated with my colleague who was able to proceed with arresting the female and removing her from the property. I insured that the male victim had my personal details should he require further support as it was important that I kept him updated with the progress of the investigation.</w:t>
      </w:r>
    </w:p>
    <w:p w:rsidR="005614CD" w:rsidRDefault="005614CD">
      <w:pPr>
        <w:rPr>
          <w:sz w:val="24"/>
          <w:szCs w:val="24"/>
        </w:rPr>
      </w:pPr>
    </w:p>
    <w:p w:rsidR="005614CD" w:rsidRDefault="002064FA">
      <w:pPr>
        <w:rPr>
          <w:sz w:val="24"/>
          <w:szCs w:val="24"/>
        </w:rPr>
      </w:pPr>
      <w:r>
        <w:rPr>
          <w:sz w:val="24"/>
          <w:szCs w:val="24"/>
        </w:rPr>
        <w:t xml:space="preserve">In order to gather more information, I conducted several </w:t>
      </w:r>
      <w:proofErr w:type="gramStart"/>
      <w:r>
        <w:rPr>
          <w:sz w:val="24"/>
          <w:szCs w:val="24"/>
        </w:rPr>
        <w:t>house</w:t>
      </w:r>
      <w:proofErr w:type="gramEnd"/>
      <w:r>
        <w:rPr>
          <w:sz w:val="24"/>
          <w:szCs w:val="24"/>
        </w:rPr>
        <w:t xml:space="preserve"> to house enquires to ascertain if there were any witnesses or if anybody had heard the incident, thus ensuring that a full investigation had taken place.</w:t>
      </w:r>
    </w:p>
    <w:p w:rsidR="005614CD" w:rsidRDefault="005614CD">
      <w:pPr>
        <w:rPr>
          <w:sz w:val="24"/>
          <w:szCs w:val="24"/>
        </w:rPr>
      </w:pPr>
    </w:p>
    <w:p w:rsidR="005614CD" w:rsidRDefault="002064FA">
      <w:pPr>
        <w:rPr>
          <w:sz w:val="24"/>
          <w:szCs w:val="24"/>
        </w:rPr>
      </w:pPr>
      <w:r>
        <w:rPr>
          <w:sz w:val="24"/>
          <w:szCs w:val="24"/>
        </w:rPr>
        <w:t xml:space="preserve">Before leaving the scene, I debriefed my colleague and identified that there would need to be a safeguarding structure put in place to ensure the correct measures in line with the Police policies. Completing a full and positive investigation would help develop a strong relationship between victims of domestic violence and create and build a healthy relationship between people and the police. This will hopefully improve confidence in the policing process (College of Policing, 2021). </w:t>
      </w:r>
    </w:p>
    <w:p w:rsidR="005614CD" w:rsidRDefault="005614CD">
      <w:pPr>
        <w:rPr>
          <w:sz w:val="24"/>
          <w:szCs w:val="24"/>
        </w:rPr>
      </w:pPr>
    </w:p>
    <w:p w:rsidR="005614CD" w:rsidRDefault="002064FA">
      <w:pPr>
        <w:rPr>
          <w:sz w:val="24"/>
          <w:szCs w:val="24"/>
        </w:rPr>
      </w:pPr>
      <w:r>
        <w:rPr>
          <w:sz w:val="24"/>
          <w:szCs w:val="24"/>
        </w:rPr>
        <w:t xml:space="preserve">Upon returning to the station, whilst completing the necessary paperwork and updating the NICHE system, I reflected on the work completed and identified what worked well at the scene and what areas I could have improved on. It allowed me </w:t>
      </w:r>
      <w:proofErr w:type="gramStart"/>
      <w:r>
        <w:rPr>
          <w:sz w:val="24"/>
          <w:szCs w:val="24"/>
        </w:rPr>
        <w:t>to  identify</w:t>
      </w:r>
      <w:proofErr w:type="gramEnd"/>
      <w:r>
        <w:rPr>
          <w:sz w:val="24"/>
          <w:szCs w:val="24"/>
        </w:rPr>
        <w:t xml:space="preserve"> the positives and the negatives of my actions and any learning points for future implementation in similar DV incidents, resulting in me improving my performance and continue my personal development as an officer.</w:t>
      </w:r>
    </w:p>
    <w:p w:rsidR="005614CD" w:rsidRDefault="005614CD">
      <w:pPr>
        <w:rPr>
          <w:sz w:val="24"/>
          <w:szCs w:val="24"/>
        </w:rPr>
      </w:pPr>
    </w:p>
    <w:p w:rsidR="005614CD" w:rsidRDefault="002064FA">
      <w:pPr>
        <w:rPr>
          <w:sz w:val="24"/>
          <w:szCs w:val="24"/>
        </w:rPr>
      </w:pPr>
      <w:r>
        <w:rPr>
          <w:sz w:val="24"/>
          <w:szCs w:val="24"/>
        </w:rPr>
        <w:lastRenderedPageBreak/>
        <w:t xml:space="preserve">I personally feel that during this incident, I was able to identify the relevant resources required to help the male and to be clear about his human rights and vulnerabilities, allowing me to ensure he was supported throughout the process. The Gwent Police Code of Practice was also used in order to make sure this was carried out effectively and, due to the nature of the incident, ensure that I conducted myself to the best of my abilities. </w:t>
      </w:r>
    </w:p>
    <w:p w:rsidR="005614CD" w:rsidRDefault="005614CD">
      <w:pPr>
        <w:rPr>
          <w:sz w:val="24"/>
          <w:szCs w:val="24"/>
        </w:rPr>
      </w:pPr>
    </w:p>
    <w:p w:rsidR="005614CD" w:rsidRDefault="002064FA">
      <w:pPr>
        <w:rPr>
          <w:sz w:val="24"/>
          <w:szCs w:val="24"/>
        </w:rPr>
      </w:pPr>
      <w:r>
        <w:rPr>
          <w:sz w:val="24"/>
          <w:szCs w:val="24"/>
        </w:rPr>
        <w:t>The Codes of Practice identify that my role as an officer is to treat people according to their personal needs and allow officers to identify the needs of the vulnerable and cater for those needs. By following these I was able to act professionally and correctly. During this incident I was also aware that under Code C of the Police and Criminal Evidence Act 1984 that ‘if a suspect or a witness requires an interpreter for interview or the taking of a statement, the police must arrange for one to be present’. This is done through the translation or advocacy services provided by the public sector. As stated in Gwent force policy and the victims’ code, it’s important for officers to treat people according to their needs and to be able to recognise individuals who are vulnerable victims or offenders. This includes identifying vulnerabilities, cultural and ethical differences.</w:t>
      </w:r>
    </w:p>
    <w:p w:rsidR="005614CD" w:rsidRDefault="005614CD">
      <w:pPr>
        <w:rPr>
          <w:sz w:val="24"/>
          <w:szCs w:val="24"/>
        </w:rPr>
      </w:pPr>
    </w:p>
    <w:p w:rsidR="005614CD" w:rsidRDefault="002064FA">
      <w:pPr>
        <w:rPr>
          <w:sz w:val="24"/>
          <w:szCs w:val="24"/>
        </w:rPr>
      </w:pPr>
      <w:r>
        <w:rPr>
          <w:sz w:val="24"/>
          <w:szCs w:val="24"/>
        </w:rPr>
        <w:t xml:space="preserve">Effective communication was one of the contributing factors as to why, I believe that, I was able to find a solution clearly and quickly. It was necessary to adapt my language and methodology to converse with the male and in this stressful situation and I personally feel that I was able to adapt well to his needs. This is especially important in policing when dealing with sensitive incidents and vulnerable people, the benefit of these skills only helps to build confidence in public policing knowing that the Police </w:t>
      </w:r>
      <w:proofErr w:type="gramStart"/>
      <w:r>
        <w:rPr>
          <w:sz w:val="24"/>
          <w:szCs w:val="24"/>
        </w:rPr>
        <w:t>are able to</w:t>
      </w:r>
      <w:proofErr w:type="gramEnd"/>
      <w:r>
        <w:rPr>
          <w:sz w:val="24"/>
          <w:szCs w:val="24"/>
        </w:rPr>
        <w:t xml:space="preserve"> respond to individual needs.</w:t>
      </w:r>
    </w:p>
    <w:p w:rsidR="005614CD" w:rsidRDefault="005614CD">
      <w:pPr>
        <w:rPr>
          <w:sz w:val="24"/>
          <w:szCs w:val="24"/>
        </w:rPr>
      </w:pPr>
    </w:p>
    <w:p w:rsidR="005614CD" w:rsidRDefault="002064FA">
      <w:pPr>
        <w:rPr>
          <w:sz w:val="24"/>
          <w:szCs w:val="24"/>
        </w:rPr>
      </w:pPr>
      <w:r>
        <w:rPr>
          <w:sz w:val="24"/>
          <w:szCs w:val="24"/>
        </w:rPr>
        <w:t>I am aware that Gwent Police offer a range of training that will allow me to enhance my communication skills when speaking to vulnerable victims, something that I will be taking advantage of and improve my skill set in the future. This is because I felt rather unprepared to deal with the initial response and that we didn’t have a great deal of information surrounding the male’s literacy problems. Consequently, I had to rely on adapting simple and basic language, which some may interpret as patronising and not appropriate in sensitive situations. Due to the nature of the policing role I have realised that it is very difficult to predict the vulnerabilities we might encounter.</w:t>
      </w:r>
    </w:p>
    <w:p w:rsidR="005614CD" w:rsidRDefault="005614CD">
      <w:pPr>
        <w:rPr>
          <w:sz w:val="24"/>
          <w:szCs w:val="24"/>
        </w:rPr>
      </w:pPr>
    </w:p>
    <w:p w:rsidR="005614CD" w:rsidRDefault="002064FA">
      <w:pPr>
        <w:ind w:right="107"/>
        <w:jc w:val="both"/>
        <w:rPr>
          <w:sz w:val="24"/>
          <w:szCs w:val="24"/>
        </w:rPr>
      </w:pPr>
      <w:r>
        <w:rPr>
          <w:sz w:val="24"/>
          <w:szCs w:val="24"/>
        </w:rPr>
        <w:t>Overall, I think that I took a proactive and sensitive approach and considered that the needs of the male were prioritised and were paramount during the incident and investigation. I followed both policy and procedure so that affective policing standards and human rights were met. Furthermore, I used the opportunity to promote the force’s victims’ support networks and ensure that the victim was adequately supported.</w:t>
      </w:r>
    </w:p>
    <w:p w:rsidR="005614CD" w:rsidRDefault="005614CD">
      <w:pPr>
        <w:ind w:right="107"/>
        <w:jc w:val="both"/>
        <w:rPr>
          <w:sz w:val="24"/>
          <w:szCs w:val="24"/>
        </w:rPr>
      </w:pPr>
    </w:p>
    <w:p w:rsidR="005614CD" w:rsidRDefault="002064FA">
      <w:pPr>
        <w:rPr>
          <w:sz w:val="24"/>
          <w:szCs w:val="24"/>
        </w:rPr>
      </w:pPr>
      <w:r>
        <w:rPr>
          <w:sz w:val="24"/>
          <w:szCs w:val="24"/>
        </w:rPr>
        <w:t>(2573)</w:t>
      </w:r>
    </w:p>
    <w:p w:rsidR="005614CD" w:rsidRDefault="005614CD">
      <w:pPr>
        <w:rPr>
          <w:sz w:val="24"/>
          <w:szCs w:val="24"/>
        </w:rPr>
      </w:pPr>
    </w:p>
    <w:p w:rsidR="005614CD" w:rsidRDefault="005614CD">
      <w:pPr>
        <w:rPr>
          <w:sz w:val="24"/>
          <w:szCs w:val="24"/>
        </w:rPr>
      </w:pPr>
    </w:p>
    <w:p w:rsidR="005614CD" w:rsidRDefault="005614CD">
      <w:pPr>
        <w:rPr>
          <w:sz w:val="24"/>
          <w:szCs w:val="24"/>
        </w:rPr>
      </w:pPr>
    </w:p>
    <w:p w:rsidR="005614CD" w:rsidRDefault="005614CD">
      <w:pPr>
        <w:rPr>
          <w:sz w:val="24"/>
          <w:szCs w:val="24"/>
        </w:rPr>
      </w:pPr>
    </w:p>
    <w:p w:rsidR="005614CD" w:rsidRDefault="005614CD">
      <w:pPr>
        <w:rPr>
          <w:sz w:val="24"/>
          <w:szCs w:val="24"/>
        </w:rPr>
      </w:pPr>
    </w:p>
    <w:p w:rsidR="005614CD" w:rsidRDefault="005614CD">
      <w:pPr>
        <w:rPr>
          <w:sz w:val="24"/>
          <w:szCs w:val="24"/>
        </w:rPr>
      </w:pPr>
    </w:p>
    <w:p w:rsidR="005614CD" w:rsidRDefault="005614CD">
      <w:pPr>
        <w:rPr>
          <w:sz w:val="24"/>
          <w:szCs w:val="24"/>
        </w:rPr>
      </w:pPr>
    </w:p>
    <w:p w:rsidR="005614CD" w:rsidRDefault="005614CD">
      <w:pPr>
        <w:rPr>
          <w:sz w:val="24"/>
          <w:szCs w:val="24"/>
        </w:rPr>
      </w:pPr>
    </w:p>
    <w:p w:rsidR="005614CD" w:rsidRDefault="005614CD">
      <w:pPr>
        <w:spacing w:line="259" w:lineRule="auto"/>
        <w:ind w:right="107"/>
        <w:jc w:val="both"/>
        <w:rPr>
          <w:sz w:val="24"/>
          <w:szCs w:val="24"/>
        </w:rPr>
      </w:pPr>
    </w:p>
    <w:p w:rsidR="005614CD" w:rsidRDefault="002064FA">
      <w:pPr>
        <w:spacing w:line="259" w:lineRule="auto"/>
        <w:ind w:right="107"/>
        <w:jc w:val="both"/>
        <w:rPr>
          <w:b/>
          <w:bCs/>
          <w:sz w:val="24"/>
          <w:szCs w:val="24"/>
        </w:rPr>
      </w:pPr>
      <w:r>
        <w:rPr>
          <w:sz w:val="24"/>
          <w:szCs w:val="24"/>
        </w:rPr>
        <w:lastRenderedPageBreak/>
        <w:t>Task</w:t>
      </w:r>
      <w:r>
        <w:rPr>
          <w:b/>
          <w:bCs/>
          <w:color w:val="auto"/>
          <w:sz w:val="24"/>
          <w:szCs w:val="24"/>
        </w:rPr>
        <w:t xml:space="preserve"> </w:t>
      </w:r>
      <w:r>
        <w:rPr>
          <w:b/>
          <w:bCs/>
          <w:sz w:val="24"/>
          <w:szCs w:val="24"/>
        </w:rPr>
        <w:t>4</w:t>
      </w:r>
    </w:p>
    <w:p w:rsidR="005614CD" w:rsidRDefault="005614CD">
      <w:pPr>
        <w:ind w:right="107"/>
        <w:jc w:val="both"/>
        <w:rPr>
          <w:b/>
          <w:sz w:val="24"/>
          <w:szCs w:val="24"/>
        </w:rPr>
      </w:pPr>
    </w:p>
    <w:p w:rsidR="005614CD" w:rsidRDefault="002064FA">
      <w:pPr>
        <w:ind w:right="237"/>
        <w:jc w:val="both"/>
        <w:rPr>
          <w:b/>
          <w:color w:val="auto"/>
          <w:sz w:val="24"/>
          <w:szCs w:val="24"/>
        </w:rPr>
      </w:pPr>
      <w:r>
        <w:rPr>
          <w:b/>
          <w:color w:val="auto"/>
          <w:sz w:val="24"/>
          <w:szCs w:val="24"/>
        </w:rPr>
        <w:t xml:space="preserve">Relevant areas of the National Policing Curriculum: </w:t>
      </w:r>
    </w:p>
    <w:p w:rsidR="005614CD" w:rsidRDefault="002064FA">
      <w:pPr>
        <w:ind w:right="107"/>
        <w:jc w:val="both"/>
        <w:rPr>
          <w:b/>
          <w:sz w:val="24"/>
          <w:szCs w:val="24"/>
        </w:rPr>
      </w:pPr>
      <w:r>
        <w:rPr>
          <w:b/>
          <w:sz w:val="24"/>
          <w:szCs w:val="24"/>
        </w:rPr>
        <w:t xml:space="preserve">Decision making and discretion, Conducting Investigations and Criminal Justice (Managing offenders) </w:t>
      </w:r>
    </w:p>
    <w:p w:rsidR="005614CD" w:rsidRDefault="005614CD">
      <w:pPr>
        <w:ind w:right="107"/>
        <w:jc w:val="both"/>
        <w:rPr>
          <w:sz w:val="24"/>
          <w:szCs w:val="24"/>
          <w:highlight w:val="yellow"/>
        </w:rPr>
      </w:pPr>
    </w:p>
    <w:p w:rsidR="005614CD" w:rsidRDefault="002064FA">
      <w:pPr>
        <w:ind w:right="10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rsidR="005614CD" w:rsidRDefault="005614CD">
      <w:pPr>
        <w:ind w:right="107"/>
        <w:jc w:val="both"/>
        <w:rPr>
          <w:sz w:val="24"/>
          <w:szCs w:val="24"/>
        </w:rPr>
      </w:pPr>
    </w:p>
    <w:p w:rsidR="005614CD" w:rsidRDefault="005614CD">
      <w:pPr>
        <w:ind w:right="107"/>
        <w:jc w:val="both"/>
        <w:rPr>
          <w:b/>
          <w:sz w:val="24"/>
          <w:szCs w:val="24"/>
        </w:rPr>
      </w:pPr>
    </w:p>
    <w:tbl>
      <w:tblPr>
        <w:tblW w:w="9736" w:type="dxa"/>
        <w:tblLayout w:type="fixed"/>
        <w:tblLook w:val="01E0" w:firstRow="1" w:lastRow="1" w:firstColumn="1" w:lastColumn="1" w:noHBand="0" w:noVBand="0"/>
      </w:tblPr>
      <w:tblGrid>
        <w:gridCol w:w="9736"/>
      </w:tblGrid>
      <w:tr w:rsidR="005614CD">
        <w:tc>
          <w:tcPr>
            <w:tcW w:w="973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pStyle w:val="TableParagraph"/>
              <w:tabs>
                <w:tab w:val="left" w:pos="355"/>
              </w:tabs>
              <w:ind w:left="0" w:right="107"/>
              <w:rPr>
                <w:rFonts w:eastAsia="Times New Roman"/>
                <w:color w:val="000000"/>
                <w:sz w:val="24"/>
                <w:szCs w:val="24"/>
                <w:lang w:bidi="ar-SA"/>
              </w:rPr>
            </w:pPr>
          </w:p>
          <w:p w:rsidR="005614CD" w:rsidRDefault="002064FA">
            <w:pPr>
              <w:widowControl w:val="0"/>
              <w:ind w:right="107"/>
              <w:jc w:val="both"/>
              <w:rPr>
                <w:sz w:val="24"/>
                <w:szCs w:val="24"/>
              </w:rPr>
            </w:pPr>
            <w:r>
              <w:rPr>
                <w:b/>
                <w:bCs/>
                <w:sz w:val="24"/>
                <w:szCs w:val="24"/>
              </w:rPr>
              <w:t>Critically assess</w:t>
            </w:r>
            <w:r>
              <w:rPr>
                <w:sz w:val="24"/>
                <w:szCs w:val="24"/>
              </w:rPr>
              <w:t xml:space="preserve"> the situation including social and legislative contexts and any relevant cultural, ethnicity and language issues. </w:t>
            </w:r>
            <w:r>
              <w:rPr>
                <w:b/>
                <w:bCs/>
                <w:sz w:val="24"/>
                <w:szCs w:val="24"/>
              </w:rPr>
              <w:t>Reflect</w:t>
            </w:r>
            <w:r>
              <w:rPr>
                <w:sz w:val="24"/>
                <w:szCs w:val="24"/>
              </w:rPr>
              <w:t xml:space="preserve"> on how you applied the National Decision Model (NDM) to assist in resolving this incident. </w:t>
            </w:r>
            <w:r>
              <w:rPr>
                <w:b/>
                <w:bCs/>
                <w:sz w:val="24"/>
                <w:szCs w:val="24"/>
              </w:rPr>
              <w:t>Evaluate</w:t>
            </w:r>
            <w:r>
              <w:rPr>
                <w:sz w:val="24"/>
                <w:szCs w:val="24"/>
              </w:rPr>
              <w:t xml:space="preserve"> the role of discretion in the decision-making process. </w:t>
            </w: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b/>
                <w:bCs/>
                <w:sz w:val="24"/>
                <w:szCs w:val="24"/>
              </w:rPr>
              <w:t>Determine</w:t>
            </w:r>
            <w:r>
              <w:rPr>
                <w:sz w:val="24"/>
                <w:szCs w:val="24"/>
              </w:rPr>
              <w:t xml:space="preserve"> your responsibilities with regards to the provision of the CPIA when conducting this investigation including when managing the offender and suspects and recording and retaining significant information.</w:t>
            </w: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b/>
                <w:bCs/>
                <w:sz w:val="24"/>
                <w:szCs w:val="24"/>
              </w:rPr>
              <w:t>Illustrate</w:t>
            </w:r>
            <w:r>
              <w:rPr>
                <w:sz w:val="24"/>
                <w:szCs w:val="24"/>
              </w:rPr>
              <w:t xml:space="preserve"> how policing values were engaged particularly through </w:t>
            </w:r>
            <w:r>
              <w:rPr>
                <w:b/>
                <w:bCs/>
                <w:sz w:val="24"/>
                <w:szCs w:val="24"/>
              </w:rPr>
              <w:t>an assessment</w:t>
            </w:r>
            <w:r>
              <w:rPr>
                <w:sz w:val="24"/>
                <w:szCs w:val="24"/>
              </w:rPr>
              <w:t xml:space="preserve"> of the potential impact of bias on the decision-making process.</w:t>
            </w:r>
          </w:p>
          <w:p w:rsidR="005614CD" w:rsidRDefault="005614CD">
            <w:pPr>
              <w:widowControl w:val="0"/>
              <w:ind w:right="107"/>
              <w:rPr>
                <w:sz w:val="24"/>
                <w:szCs w:val="24"/>
              </w:rPr>
            </w:pP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sz w:val="24"/>
                <w:szCs w:val="24"/>
              </w:rPr>
              <w:t xml:space="preserve">2500 words </w:t>
            </w:r>
            <w:r>
              <w:rPr>
                <w:i/>
                <w:iCs/>
                <w:sz w:val="24"/>
                <w:szCs w:val="24"/>
              </w:rPr>
              <w:t>(+/- 10%: include your actual word count at the end of each section)</w:t>
            </w:r>
          </w:p>
        </w:tc>
      </w:tr>
    </w:tbl>
    <w:p w:rsidR="005614CD" w:rsidRDefault="005614CD">
      <w:pPr>
        <w:ind w:right="107"/>
        <w:jc w:val="both"/>
        <w:rPr>
          <w:sz w:val="24"/>
          <w:szCs w:val="24"/>
        </w:rPr>
      </w:pPr>
    </w:p>
    <w:p w:rsidR="005614CD" w:rsidRDefault="002064FA">
      <w:pPr>
        <w:ind w:right="107"/>
        <w:jc w:val="both"/>
        <w:rPr>
          <w:b/>
          <w:sz w:val="24"/>
          <w:szCs w:val="24"/>
        </w:rPr>
      </w:pPr>
      <w:r>
        <w:rPr>
          <w:b/>
          <w:sz w:val="24"/>
          <w:szCs w:val="24"/>
        </w:rPr>
        <w:t>ANSWER:</w:t>
      </w:r>
    </w:p>
    <w:p w:rsidR="005614CD" w:rsidRDefault="005614CD">
      <w:pPr>
        <w:ind w:right="107"/>
        <w:jc w:val="both"/>
        <w:rPr>
          <w:sz w:val="24"/>
          <w:szCs w:val="24"/>
        </w:rPr>
      </w:pPr>
    </w:p>
    <w:p w:rsidR="005614CD" w:rsidRDefault="002064FA">
      <w:pPr>
        <w:rPr>
          <w:color w:val="auto"/>
          <w:sz w:val="24"/>
          <w:szCs w:val="24"/>
        </w:rPr>
      </w:pPr>
      <w:r>
        <w:rPr>
          <w:sz w:val="24"/>
          <w:szCs w:val="24"/>
        </w:rPr>
        <w:t xml:space="preserve">An officer’s general daily duties </w:t>
      </w:r>
      <w:r>
        <w:rPr>
          <w:color w:val="auto"/>
          <w:sz w:val="24"/>
          <w:szCs w:val="24"/>
        </w:rPr>
        <w:t xml:space="preserve">involves investigating varied crimes and the </w:t>
      </w:r>
      <w:r>
        <w:rPr>
          <w:sz w:val="24"/>
          <w:szCs w:val="24"/>
        </w:rPr>
        <w:t xml:space="preserve">management of offenders who are progressing through the criminal justice system. It is very rare that </w:t>
      </w:r>
      <w:r>
        <w:rPr>
          <w:color w:val="auto"/>
          <w:sz w:val="24"/>
          <w:szCs w:val="24"/>
        </w:rPr>
        <w:t xml:space="preserve">incidents occur with no perpetrator of crime. According to the Cambridge Dictionary (2021) an investigation is an “Act or process of examining a crime, problem, statement… especially to discover the truth” a process of collecting information and evidence about a crime in order to determine if a crime has been committed, identify the perpetrator, apprehend the perpetrator and provide evidence to support a conviction in court (College of Policing, 2013). </w:t>
      </w:r>
      <w:r>
        <w:rPr>
          <w:sz w:val="24"/>
          <w:szCs w:val="24"/>
        </w:rPr>
        <w:t>As an officer in the</w:t>
      </w:r>
      <w:r>
        <w:rPr>
          <w:color w:val="auto"/>
          <w:sz w:val="24"/>
          <w:szCs w:val="24"/>
        </w:rPr>
        <w:t xml:space="preserve"> Performance Development Unit I currently cover a wide geographical area in which I am required to manage offenders, victims and witnesses.</w:t>
      </w:r>
    </w:p>
    <w:p w:rsidR="005614CD" w:rsidRDefault="005614CD">
      <w:pPr>
        <w:rPr>
          <w:sz w:val="24"/>
          <w:szCs w:val="24"/>
        </w:rPr>
      </w:pPr>
    </w:p>
    <w:p w:rsidR="005614CD" w:rsidRDefault="002064FA">
      <w:pPr>
        <w:rPr>
          <w:sz w:val="24"/>
          <w:szCs w:val="24"/>
        </w:rPr>
      </w:pPr>
      <w:r>
        <w:rPr>
          <w:sz w:val="24"/>
          <w:szCs w:val="24"/>
        </w:rPr>
        <w:t xml:space="preserve">Previously, offender management was primarily the responsibility of frontline officers who would also have to maintain community cohesion. This proved to be somewhat ineffective with </w:t>
      </w:r>
      <w:proofErr w:type="gramStart"/>
      <w:r>
        <w:rPr>
          <w:sz w:val="24"/>
          <w:szCs w:val="24"/>
        </w:rPr>
        <w:t>a majority of</w:t>
      </w:r>
      <w:proofErr w:type="gramEnd"/>
      <w:r>
        <w:rPr>
          <w:sz w:val="24"/>
          <w:szCs w:val="24"/>
        </w:rPr>
        <w:t xml:space="preserve"> offenders going unnoticed and unmonitored in the community, a consequence of which was greater re-offending rates. This major area in policing has led to the creation of the Integrated Offender Management (IOM) units across England and Wales (IOM Cymru, 2021). IOM is an umbrella term used to set out a set of principles inspired by the prolific and priority offender scheme (PPO), drug interventions programme (DIP), multi-agency public protection arrangements (MAPPA) and neighbourhood policing teams (IOM Cymru, 2021). These IOM units are designed to support the police in working with multi-agency partnerships in local areas and manage specific offenders within their communities (IOM Cymru, 2021). The process manages offenders in a way that achieves compliance from offenders by sharing intelligence and taking police and partnership action by providing </w:t>
      </w:r>
      <w:r>
        <w:rPr>
          <w:sz w:val="24"/>
          <w:szCs w:val="24"/>
        </w:rPr>
        <w:lastRenderedPageBreak/>
        <w:t>rehabilitative services. The aim is to motivate offenders by changing/managing their behaviour and lifestyle factors (IOM Cymru, 2021).</w:t>
      </w:r>
    </w:p>
    <w:p w:rsidR="005614CD" w:rsidRDefault="005614CD">
      <w:pPr>
        <w:rPr>
          <w:sz w:val="24"/>
          <w:szCs w:val="24"/>
        </w:rPr>
      </w:pPr>
    </w:p>
    <w:p w:rsidR="005614CD" w:rsidRDefault="002064FA">
      <w:pPr>
        <w:rPr>
          <w:sz w:val="24"/>
          <w:szCs w:val="24"/>
        </w:rPr>
      </w:pPr>
      <w:r>
        <w:rPr>
          <w:sz w:val="24"/>
          <w:szCs w:val="24"/>
        </w:rPr>
        <w:t xml:space="preserve">This essay will outline my engagement with an offender and the potential impact of bias on the </w:t>
      </w:r>
      <w:proofErr w:type="gramStart"/>
      <w:r>
        <w:rPr>
          <w:sz w:val="24"/>
          <w:szCs w:val="24"/>
        </w:rPr>
        <w:t>decision making</w:t>
      </w:r>
      <w:proofErr w:type="gramEnd"/>
      <w:r>
        <w:rPr>
          <w:sz w:val="24"/>
          <w:szCs w:val="24"/>
        </w:rPr>
        <w:t xml:space="preserve"> process, it also critically outlines my responsibilities in line with Criminal Procedure and Investigation Act 1996. </w:t>
      </w:r>
    </w:p>
    <w:p w:rsidR="005614CD" w:rsidRDefault="005614CD">
      <w:pPr>
        <w:rPr>
          <w:sz w:val="24"/>
          <w:szCs w:val="24"/>
        </w:rPr>
      </w:pPr>
    </w:p>
    <w:p w:rsidR="005614CD" w:rsidRDefault="002064FA">
      <w:pPr>
        <w:rPr>
          <w:sz w:val="24"/>
          <w:szCs w:val="24"/>
        </w:rPr>
      </w:pPr>
      <w:r>
        <w:rPr>
          <w:sz w:val="24"/>
          <w:szCs w:val="24"/>
        </w:rPr>
        <w:t xml:space="preserve">When conducting </w:t>
      </w:r>
      <w:proofErr w:type="gramStart"/>
      <w:r>
        <w:rPr>
          <w:sz w:val="24"/>
          <w:szCs w:val="24"/>
        </w:rPr>
        <w:t>investigations</w:t>
      </w:r>
      <w:proofErr w:type="gramEnd"/>
      <w:r>
        <w:rPr>
          <w:sz w:val="24"/>
          <w:szCs w:val="24"/>
        </w:rPr>
        <w:t xml:space="preserve"> the national decision model (NDM) is at the heart of every investigation and is a framework within which police officers must work. The NDM is used to structure the actions of the officer for an incident and help assist </w:t>
      </w:r>
      <w:r>
        <w:rPr>
          <w:color w:val="000000" w:themeColor="text1"/>
          <w:sz w:val="24"/>
          <w:szCs w:val="24"/>
        </w:rPr>
        <w:t xml:space="preserve">the officer make decisions and clarify </w:t>
      </w:r>
      <w:r>
        <w:rPr>
          <w:sz w:val="24"/>
          <w:szCs w:val="24"/>
        </w:rPr>
        <w:t>their rationale (</w:t>
      </w:r>
      <w:r>
        <w:rPr>
          <w:color w:val="000000" w:themeColor="text1"/>
          <w:sz w:val="24"/>
          <w:szCs w:val="24"/>
        </w:rPr>
        <w:t>College of Policing, 2014</w:t>
      </w:r>
      <w:r>
        <w:rPr>
          <w:sz w:val="24"/>
          <w:szCs w:val="24"/>
        </w:rPr>
        <w:t>).</w:t>
      </w:r>
    </w:p>
    <w:p w:rsidR="005614CD" w:rsidRDefault="005614CD">
      <w:pPr>
        <w:rPr>
          <w:sz w:val="24"/>
          <w:szCs w:val="24"/>
        </w:rPr>
      </w:pPr>
    </w:p>
    <w:p w:rsidR="005614CD" w:rsidRDefault="002064FA">
      <w:pPr>
        <w:rPr>
          <w:sz w:val="24"/>
          <w:szCs w:val="24"/>
        </w:rPr>
      </w:pPr>
      <w:r>
        <w:rPr>
          <w:sz w:val="24"/>
          <w:szCs w:val="24"/>
        </w:rPr>
        <w:t xml:space="preserve">Throughout the investigation the NDM was used to review my decisions and actions and help reflect on those actions. As the model places the code of ethics at the core of police decision making, it ensured that my decisions and actions were ethical and that I adhered to the expected behavioural standards </w:t>
      </w:r>
      <w:r>
        <w:rPr>
          <w:color w:val="000000" w:themeColor="text1"/>
          <w:sz w:val="24"/>
          <w:szCs w:val="24"/>
        </w:rPr>
        <w:t>(College of Policing, 2014)</w:t>
      </w:r>
      <w:r>
        <w:rPr>
          <w:sz w:val="24"/>
          <w:szCs w:val="24"/>
        </w:rPr>
        <w:t>.</w:t>
      </w:r>
    </w:p>
    <w:p w:rsidR="005614CD" w:rsidRDefault="005614CD">
      <w:pPr>
        <w:rPr>
          <w:sz w:val="24"/>
          <w:szCs w:val="24"/>
        </w:rPr>
      </w:pPr>
    </w:p>
    <w:p w:rsidR="005614CD" w:rsidRDefault="002064FA">
      <w:pPr>
        <w:rPr>
          <w:sz w:val="24"/>
          <w:szCs w:val="24"/>
        </w:rPr>
      </w:pPr>
      <w:r>
        <w:rPr>
          <w:sz w:val="24"/>
          <w:szCs w:val="24"/>
        </w:rPr>
        <w:t xml:space="preserve">The incident is based on an </w:t>
      </w:r>
      <w:r>
        <w:rPr>
          <w:color w:val="auto"/>
          <w:sz w:val="24"/>
          <w:szCs w:val="24"/>
        </w:rPr>
        <w:t xml:space="preserve">investigation that I conducted concerning a female who had made off from a petrol station without paying for her petrol. This </w:t>
      </w:r>
      <w:proofErr w:type="gramStart"/>
      <w:r>
        <w:rPr>
          <w:color w:val="auto"/>
          <w:sz w:val="24"/>
          <w:szCs w:val="24"/>
        </w:rPr>
        <w:t>particular incident</w:t>
      </w:r>
      <w:proofErr w:type="gramEnd"/>
      <w:r>
        <w:rPr>
          <w:color w:val="auto"/>
          <w:sz w:val="24"/>
          <w:szCs w:val="24"/>
        </w:rPr>
        <w:t xml:space="preserve"> highlights clearly the value of the NDM which I used to follow when conducting my investigation and outlines the efficiency of using this nationally recognised model when </w:t>
      </w:r>
      <w:r>
        <w:rPr>
          <w:sz w:val="24"/>
          <w:szCs w:val="24"/>
        </w:rPr>
        <w:t>involved with different agencies (College of Policing, 2014). It particularly highlights how streamlined the NDM makes the investigation process.</w:t>
      </w:r>
    </w:p>
    <w:p w:rsidR="005614CD" w:rsidRDefault="005614CD">
      <w:pPr>
        <w:rPr>
          <w:sz w:val="24"/>
          <w:szCs w:val="24"/>
        </w:rPr>
      </w:pPr>
    </w:p>
    <w:p w:rsidR="005614CD" w:rsidRDefault="002064FA">
      <w:pPr>
        <w:rPr>
          <w:sz w:val="24"/>
          <w:szCs w:val="24"/>
        </w:rPr>
      </w:pPr>
      <w:r>
        <w:rPr>
          <w:sz w:val="24"/>
          <w:szCs w:val="24"/>
        </w:rPr>
        <w:t xml:space="preserve">The incident began by following the first step of the NDM, i.e. gathering information and relevant </w:t>
      </w:r>
      <w:r>
        <w:rPr>
          <w:color w:val="auto"/>
          <w:sz w:val="24"/>
          <w:szCs w:val="24"/>
        </w:rPr>
        <w:t>intelligence to support investigations. Over the period of my working week, and whilst attending emergency calls, I set out by gathering all the information related to the incident. The process involved attending the petrol station to gather and assess all the readily available information</w:t>
      </w:r>
      <w:r>
        <w:rPr>
          <w:color w:val="000000" w:themeColor="text1"/>
          <w:sz w:val="24"/>
          <w:szCs w:val="24"/>
        </w:rPr>
        <w:t xml:space="preserve">, accurately </w:t>
      </w:r>
      <w:r>
        <w:rPr>
          <w:sz w:val="24"/>
          <w:szCs w:val="24"/>
        </w:rPr>
        <w:t xml:space="preserve">establish the circumstances and clarify what type of evidence was available in order to advance to the next step of the investigation. </w:t>
      </w:r>
    </w:p>
    <w:p w:rsidR="005614CD" w:rsidRDefault="005614CD">
      <w:pPr>
        <w:rPr>
          <w:sz w:val="24"/>
          <w:szCs w:val="24"/>
        </w:rPr>
      </w:pPr>
    </w:p>
    <w:p w:rsidR="005614CD" w:rsidRDefault="002064FA">
      <w:pPr>
        <w:rPr>
          <w:color w:val="000000" w:themeColor="text1"/>
          <w:sz w:val="24"/>
          <w:szCs w:val="24"/>
        </w:rPr>
      </w:pPr>
      <w:r>
        <w:rPr>
          <w:sz w:val="24"/>
          <w:szCs w:val="24"/>
        </w:rPr>
        <w:t xml:space="preserve">The information and intelligence came from two </w:t>
      </w:r>
      <w:r>
        <w:rPr>
          <w:color w:val="000000" w:themeColor="text1"/>
          <w:sz w:val="24"/>
          <w:szCs w:val="24"/>
        </w:rPr>
        <w:t>witnesses, who were staff, and who were able to provide a clear description of the female and her vehicle. Furthermore, I was able to retrieve a recording from the</w:t>
      </w:r>
      <w:r>
        <w:rPr>
          <w:color w:val="FF0000"/>
          <w:sz w:val="24"/>
          <w:szCs w:val="24"/>
        </w:rPr>
        <w:t xml:space="preserve"> </w:t>
      </w:r>
      <w:r>
        <w:rPr>
          <w:sz w:val="24"/>
          <w:szCs w:val="24"/>
        </w:rPr>
        <w:t xml:space="preserve">closed-circuit television (CCTV) clearly showing the female in the </w:t>
      </w:r>
      <w:r>
        <w:rPr>
          <w:color w:val="000000" w:themeColor="text1"/>
          <w:sz w:val="24"/>
          <w:szCs w:val="24"/>
        </w:rPr>
        <w:t xml:space="preserve">vehicle making off </w:t>
      </w:r>
      <w:r>
        <w:rPr>
          <w:sz w:val="24"/>
          <w:szCs w:val="24"/>
        </w:rPr>
        <w:t xml:space="preserve">at speed without making any attempt to pay. The number plate, the model of the vehicle and a description of the female was taken from this CCTV and witnesses. </w:t>
      </w:r>
      <w:r>
        <w:rPr>
          <w:color w:val="000000" w:themeColor="text1"/>
          <w:sz w:val="24"/>
          <w:szCs w:val="24"/>
        </w:rPr>
        <w:t xml:space="preserve">It was important that I seized and secured the CCTV evidence as it provided conclusive information to support the investigation. With this I was able to run a Police National Computer (PNC) check on the vehicle and identify its owner.  Additionally, I was able to cross-check the police system known as NICHE with her personal information to check if the female was known to </w:t>
      </w:r>
      <w:r>
        <w:rPr>
          <w:color w:val="auto"/>
          <w:sz w:val="24"/>
          <w:szCs w:val="24"/>
        </w:rPr>
        <w:t>police, if she had any previous convictions and warning markers, prior to attending her address. This also allowed me to begin considering the methods of disposal that were available to me.</w:t>
      </w:r>
      <w:r>
        <w:rPr>
          <w:color w:val="000000" w:themeColor="text1"/>
          <w:sz w:val="24"/>
          <w:szCs w:val="24"/>
        </w:rPr>
        <w:t xml:space="preserve"> </w:t>
      </w:r>
    </w:p>
    <w:p w:rsidR="005614CD" w:rsidRDefault="005614CD">
      <w:pPr>
        <w:rPr>
          <w:color w:val="000000" w:themeColor="text1"/>
          <w:sz w:val="24"/>
          <w:szCs w:val="24"/>
        </w:rPr>
      </w:pPr>
    </w:p>
    <w:p w:rsidR="005614CD" w:rsidRDefault="002064FA">
      <w:pPr>
        <w:rPr>
          <w:color w:val="FF0000"/>
          <w:sz w:val="24"/>
          <w:szCs w:val="24"/>
        </w:rPr>
      </w:pPr>
      <w:r>
        <w:rPr>
          <w:color w:val="000000" w:themeColor="text1"/>
          <w:sz w:val="24"/>
          <w:szCs w:val="24"/>
        </w:rPr>
        <w:t xml:space="preserve">As part of my investigation I </w:t>
      </w:r>
      <w:r>
        <w:rPr>
          <w:sz w:val="24"/>
          <w:szCs w:val="24"/>
        </w:rPr>
        <w:t xml:space="preserve">assessed the situation by identifying specific threats, risk of harm to officers, members of the public and the potential for the benefits of police involvement. Due to the nature of the situation the risks included not knowing the local area and having limited information about the female. However, she had not been in contact with Gwent Police previously, and there were no outstanding warnings about her behaviour. Because of this, I also made sure to check internal systems for any information surrounding </w:t>
      </w:r>
      <w:r>
        <w:rPr>
          <w:sz w:val="24"/>
          <w:szCs w:val="24"/>
        </w:rPr>
        <w:lastRenderedPageBreak/>
        <w:t xml:space="preserve">the address she lived in and if there were any other people present at the address or known to be living at the address. These checks were vital to ensure that I was not putting myself or my colleagues into dangerous situations. In this instance, the benefit of police involvement would likely strengthen our relationship with the community and help develop a proactive bond with the staff at the petrol station. </w:t>
      </w:r>
    </w:p>
    <w:p w:rsidR="005614CD" w:rsidRDefault="005614CD">
      <w:pPr>
        <w:rPr>
          <w:sz w:val="24"/>
          <w:szCs w:val="24"/>
        </w:rPr>
      </w:pPr>
    </w:p>
    <w:p w:rsidR="005614CD" w:rsidRDefault="002064FA">
      <w:pPr>
        <w:rPr>
          <w:sz w:val="24"/>
          <w:szCs w:val="24"/>
        </w:rPr>
      </w:pPr>
      <w:r>
        <w:rPr>
          <w:sz w:val="24"/>
          <w:szCs w:val="24"/>
        </w:rPr>
        <w:t>Gathering this information assisted me in determining the most appropriate method of dealing with the crime and led me to consider the types of powers and policy at my disposal. The powers I considered included S.24 Police and Criminal Evidence Act 1984 if the necessity arose, restorative justice by way of community resolution, fixed penalty notice and use of conditions to restrict the person (www.legislation.gov.uk, 2021). There is great value in officer discretion and as expressed in the House of Commons (2020), police guidance is discretionary which means that officers can deviate from it if they can provide a clear rationale whilst remaining compliant with the law. Ultimately in this situation it was for me to exercise the power legally by using my training, skills and knowledge (House of Commons, 2020).</w:t>
      </w:r>
    </w:p>
    <w:p w:rsidR="005614CD" w:rsidRDefault="005614CD">
      <w:pPr>
        <w:rPr>
          <w:sz w:val="24"/>
          <w:szCs w:val="24"/>
        </w:rPr>
      </w:pPr>
    </w:p>
    <w:p w:rsidR="005614CD" w:rsidRDefault="002064FA">
      <w:pPr>
        <w:rPr>
          <w:sz w:val="24"/>
          <w:szCs w:val="24"/>
        </w:rPr>
      </w:pPr>
      <w:r>
        <w:rPr>
          <w:sz w:val="24"/>
          <w:szCs w:val="24"/>
        </w:rPr>
        <w:t xml:space="preserve">Once I had identified the powers and policies, I then proceeded to identify the realistic options available to me surrounding the offence of making off without payment covered under S.3 of the </w:t>
      </w:r>
      <w:r>
        <w:rPr>
          <w:color w:val="auto"/>
          <w:sz w:val="24"/>
          <w:szCs w:val="24"/>
        </w:rPr>
        <w:t xml:space="preserve">Theft Act 1978. After careful consideration and speaking with the staff at the petrol station, I decided the best method of dealing with this offence was to issue a community resolution to the female. This was because of the low value of the petrol stolen, the staff at the petrol station were in favour of making a complaint as this was a </w:t>
      </w:r>
      <w:proofErr w:type="gramStart"/>
      <w:r>
        <w:rPr>
          <w:color w:val="auto"/>
          <w:sz w:val="24"/>
          <w:szCs w:val="24"/>
        </w:rPr>
        <w:t>low level</w:t>
      </w:r>
      <w:proofErr w:type="gramEnd"/>
      <w:r>
        <w:rPr>
          <w:color w:val="auto"/>
          <w:sz w:val="24"/>
          <w:szCs w:val="24"/>
        </w:rPr>
        <w:t xml:space="preserve"> offence. Thus, I deemed that the appropriate course of action was for the </w:t>
      </w:r>
      <w:r>
        <w:rPr>
          <w:sz w:val="24"/>
          <w:szCs w:val="24"/>
        </w:rPr>
        <w:t>female to return and pay the outstanding money within an allotted and specific time frame.</w:t>
      </w:r>
    </w:p>
    <w:p w:rsidR="005614CD" w:rsidRDefault="005614CD">
      <w:pPr>
        <w:rPr>
          <w:sz w:val="24"/>
          <w:szCs w:val="24"/>
        </w:rPr>
      </w:pPr>
    </w:p>
    <w:p w:rsidR="005614CD" w:rsidRDefault="002064FA">
      <w:pPr>
        <w:rPr>
          <w:sz w:val="24"/>
          <w:szCs w:val="24"/>
        </w:rPr>
      </w:pPr>
      <w:r>
        <w:rPr>
          <w:color w:val="auto"/>
          <w:sz w:val="24"/>
          <w:szCs w:val="24"/>
        </w:rPr>
        <w:t>In order to ensure that my investigation was correct, that my proposed actions were appropriate, my developed options were within guidelines and that any possible contingencies were accounted for, I discussed the case with my tutor</w:t>
      </w:r>
      <w:r>
        <w:rPr>
          <w:sz w:val="24"/>
          <w:szCs w:val="24"/>
        </w:rPr>
        <w:t xml:space="preserve">. I was able to receive additional guidance from him around what would happen if the female refused the community resolution. I was also guided on how to determine the possible impact of the potential action on the situation and the public. It was important at this stage to ensure that my decisions were justifiable, proportionate, legal, necessary and ethical. </w:t>
      </w:r>
      <w:proofErr w:type="gramStart"/>
      <w:r>
        <w:rPr>
          <w:sz w:val="24"/>
          <w:szCs w:val="24"/>
        </w:rPr>
        <w:t>With this in mind I</w:t>
      </w:r>
      <w:proofErr w:type="gramEnd"/>
      <w:r>
        <w:rPr>
          <w:sz w:val="24"/>
          <w:szCs w:val="24"/>
        </w:rPr>
        <w:t xml:space="preserve"> proceeded to update the manager of the petrol station with the number of options available to me and the actions that I would be taking, as this may have either been a genuine mistake or an offence.</w:t>
      </w:r>
    </w:p>
    <w:p w:rsidR="005614CD" w:rsidRDefault="005614CD">
      <w:pPr>
        <w:rPr>
          <w:sz w:val="24"/>
          <w:szCs w:val="24"/>
        </w:rPr>
      </w:pPr>
    </w:p>
    <w:p w:rsidR="005614CD" w:rsidRDefault="002064FA">
      <w:pPr>
        <w:rPr>
          <w:color w:val="auto"/>
          <w:sz w:val="24"/>
          <w:szCs w:val="24"/>
        </w:rPr>
      </w:pPr>
      <w:r>
        <w:rPr>
          <w:sz w:val="24"/>
          <w:szCs w:val="24"/>
        </w:rPr>
        <w:t xml:space="preserve">Having completed this it was then a matter of </w:t>
      </w:r>
      <w:proofErr w:type="gramStart"/>
      <w:r>
        <w:rPr>
          <w:sz w:val="24"/>
          <w:szCs w:val="24"/>
        </w:rPr>
        <w:t>taking action</w:t>
      </w:r>
      <w:proofErr w:type="gramEnd"/>
      <w:r>
        <w:rPr>
          <w:sz w:val="24"/>
          <w:szCs w:val="24"/>
        </w:rPr>
        <w:t xml:space="preserve"> and proceeding with the community resolution. For the purpose </w:t>
      </w:r>
      <w:r>
        <w:rPr>
          <w:color w:val="auto"/>
          <w:sz w:val="24"/>
          <w:szCs w:val="24"/>
        </w:rPr>
        <w:t xml:space="preserve">of this incident I dealt with this in two distinct steps, the first was to </w:t>
      </w:r>
      <w:proofErr w:type="gramStart"/>
      <w:r>
        <w:rPr>
          <w:color w:val="auto"/>
          <w:sz w:val="24"/>
          <w:szCs w:val="24"/>
        </w:rPr>
        <w:t>take action</w:t>
      </w:r>
      <w:proofErr w:type="gramEnd"/>
      <w:r>
        <w:rPr>
          <w:color w:val="auto"/>
          <w:sz w:val="24"/>
          <w:szCs w:val="24"/>
        </w:rPr>
        <w:t xml:space="preserve"> where upon, I attended the owner of the vehicles address and confirmed she was indeed the driver on the day of the offence. The female appeared confused and questioned why I was there.</w:t>
      </w:r>
    </w:p>
    <w:p w:rsidR="005614CD" w:rsidRDefault="005614CD">
      <w:pPr>
        <w:rPr>
          <w:color w:val="auto"/>
          <w:sz w:val="24"/>
          <w:szCs w:val="24"/>
        </w:rPr>
      </w:pPr>
    </w:p>
    <w:p w:rsidR="005614CD" w:rsidRDefault="002064FA">
      <w:pPr>
        <w:rPr>
          <w:color w:val="auto"/>
          <w:sz w:val="24"/>
          <w:szCs w:val="24"/>
        </w:rPr>
      </w:pPr>
      <w:r>
        <w:rPr>
          <w:color w:val="auto"/>
          <w:sz w:val="24"/>
          <w:szCs w:val="24"/>
        </w:rPr>
        <w:t xml:space="preserve">I explained the reasons why I needed to speak to her and explained that she had been seen filling her vehicle with petrol and then not making any attempt to pay. I cautioned the female and she was very dismissive of this information and stated that she would never commit this offence. The female insisted that she was at the station and filled her car with petrol and then paid for it. I continued to explain that failing to pay for the petrol was an offence and then briefed her by </w:t>
      </w:r>
      <w:r>
        <w:rPr>
          <w:sz w:val="24"/>
          <w:szCs w:val="24"/>
        </w:rPr>
        <w:t xml:space="preserve">informing her that she had been recorded on CCTV. The vehicle in the CCTV matched the one which was parked outside the address. Following </w:t>
      </w:r>
      <w:r>
        <w:rPr>
          <w:sz w:val="24"/>
          <w:szCs w:val="24"/>
        </w:rPr>
        <w:lastRenderedPageBreak/>
        <w:t xml:space="preserve">this, I reminded her she was under caution and stated the offence to her, I then clarified that she wasn’t under arrest and that I would be issuing </w:t>
      </w:r>
      <w:r>
        <w:rPr>
          <w:color w:val="auto"/>
          <w:sz w:val="24"/>
          <w:szCs w:val="24"/>
        </w:rPr>
        <w:t xml:space="preserve">the community resolution. </w:t>
      </w:r>
      <w:r>
        <w:rPr>
          <w:sz w:val="24"/>
          <w:szCs w:val="24"/>
        </w:rPr>
        <w:t xml:space="preserve">Unfortunately, she refused to admit or sign </w:t>
      </w:r>
      <w:r>
        <w:rPr>
          <w:color w:val="auto"/>
          <w:sz w:val="24"/>
          <w:szCs w:val="24"/>
        </w:rPr>
        <w:t xml:space="preserve">the community resolution, and as I had previously prepared for this, I carefully instructed the female that </w:t>
      </w:r>
      <w:r>
        <w:rPr>
          <w:sz w:val="24"/>
          <w:szCs w:val="24"/>
        </w:rPr>
        <w:t xml:space="preserve">refusal would require her to attend a police station to provide an account of what happened. She told me that she would be contesting this and would be happy to attend the station. Relying on my discretion I decided to trust the female that she would attend the station to complete a voluntary interview. Personally, I felt that given the amount of evidence that was presented that she would agree to and be happy with the result of the community resolution. </w:t>
      </w:r>
    </w:p>
    <w:p w:rsidR="005614CD" w:rsidRDefault="005614CD">
      <w:pPr>
        <w:rPr>
          <w:sz w:val="24"/>
          <w:szCs w:val="24"/>
        </w:rPr>
      </w:pPr>
    </w:p>
    <w:p w:rsidR="005614CD" w:rsidRDefault="002064FA">
      <w:pPr>
        <w:rPr>
          <w:sz w:val="24"/>
          <w:szCs w:val="24"/>
        </w:rPr>
      </w:pPr>
      <w:r>
        <w:rPr>
          <w:sz w:val="24"/>
          <w:szCs w:val="24"/>
        </w:rPr>
        <w:t xml:space="preserve">At this point I decided to re-evaluate the different options available to me and considered the powers available, to arrest or to attend the station for a voluntary interview. Whilst considering my options it was made clear to me that the female had a child and would be unable to organise childcare, this reinforced the choice I made of allowing her to come to the station. </w:t>
      </w:r>
    </w:p>
    <w:p w:rsidR="005614CD" w:rsidRDefault="005614CD">
      <w:pPr>
        <w:rPr>
          <w:sz w:val="24"/>
          <w:szCs w:val="24"/>
        </w:rPr>
      </w:pPr>
    </w:p>
    <w:p w:rsidR="005614CD" w:rsidRDefault="002064FA">
      <w:pPr>
        <w:rPr>
          <w:color w:val="FF0000"/>
          <w:sz w:val="24"/>
          <w:szCs w:val="24"/>
        </w:rPr>
      </w:pPr>
      <w:r>
        <w:rPr>
          <w:color w:val="auto"/>
          <w:sz w:val="24"/>
          <w:szCs w:val="24"/>
        </w:rPr>
        <w:t xml:space="preserve">Prior to her attendance, I planned my interview and reviewed all my evidence such as the witness statements and CCTV. Before interviewing the female, I also made sure that I was complying with Code C of the Police and Criminal Evidence Act 1984. This states that when conducting interviews, it’s essential that officers have due regard for the detention, treatment, questioning of persons and avoiding unlawful discrimination (PACE, 2019). This allowed me </w:t>
      </w:r>
      <w:proofErr w:type="gramStart"/>
      <w:r>
        <w:rPr>
          <w:color w:val="auto"/>
          <w:sz w:val="24"/>
          <w:szCs w:val="24"/>
        </w:rPr>
        <w:t>hear</w:t>
      </w:r>
      <w:proofErr w:type="gramEnd"/>
      <w:r>
        <w:rPr>
          <w:color w:val="auto"/>
          <w:sz w:val="24"/>
          <w:szCs w:val="24"/>
        </w:rPr>
        <w:t xml:space="preserve"> her account of the story, but at this point she was unaware that there were </w:t>
      </w:r>
      <w:r>
        <w:rPr>
          <w:sz w:val="24"/>
          <w:szCs w:val="24"/>
        </w:rPr>
        <w:t>two</w:t>
      </w:r>
      <w:r>
        <w:rPr>
          <w:color w:val="FF4000"/>
          <w:sz w:val="24"/>
          <w:szCs w:val="24"/>
        </w:rPr>
        <w:t xml:space="preserve"> </w:t>
      </w:r>
      <w:r>
        <w:rPr>
          <w:sz w:val="24"/>
          <w:szCs w:val="24"/>
        </w:rPr>
        <w:t>witnesses of her committing the offence. Upon presenting the complete evidence to the female, she responded remorsefully</w:t>
      </w:r>
      <w:r>
        <w:rPr>
          <w:color w:val="auto"/>
          <w:sz w:val="24"/>
          <w:szCs w:val="24"/>
        </w:rPr>
        <w:t xml:space="preserve"> and claimed that there had been some confusion surrounding what was paid for at the petrol station. In addition to being remorseful, she, subsequently, admitted the offence and changed her mind about the path of restorative justice. I fully clarified the overall situation and offence which enabled her to understand clearly the mistake she had made. Following this I updated the manager of the garage about the outcome of my action taken.</w:t>
      </w:r>
      <w:r>
        <w:rPr>
          <w:color w:val="FF0000"/>
          <w:sz w:val="24"/>
          <w:szCs w:val="24"/>
        </w:rPr>
        <w:t xml:space="preserve"> </w:t>
      </w:r>
    </w:p>
    <w:p w:rsidR="005614CD" w:rsidRDefault="005614CD">
      <w:pPr>
        <w:rPr>
          <w:sz w:val="24"/>
          <w:szCs w:val="24"/>
        </w:rPr>
      </w:pPr>
    </w:p>
    <w:p w:rsidR="005614CD" w:rsidRDefault="002064FA">
      <w:pPr>
        <w:rPr>
          <w:sz w:val="24"/>
          <w:szCs w:val="24"/>
        </w:rPr>
      </w:pPr>
      <w:r>
        <w:rPr>
          <w:sz w:val="24"/>
          <w:szCs w:val="24"/>
        </w:rPr>
        <w:t xml:space="preserve">The second step was to reflect on the methodology that I had used which I completed by de-briefing </w:t>
      </w:r>
      <w:r>
        <w:rPr>
          <w:color w:val="auto"/>
          <w:sz w:val="24"/>
          <w:szCs w:val="24"/>
        </w:rPr>
        <w:t>with my tutor. I was able to conclude that the method was effective and appropriate and the impact on the community was low. However, I have learned to not assume that the easiest option or path that can be taken is not always the correct option, even when there is overwhelming evidence</w:t>
      </w:r>
      <w:r>
        <w:rPr>
          <w:sz w:val="24"/>
          <w:szCs w:val="24"/>
        </w:rPr>
        <w:t>. I also learned that it was also vital that I was prepared for every eventuality when dealing with this incident and it allowed me to conduct myself effectively and efficiently.</w:t>
      </w:r>
      <w:r>
        <w:rPr>
          <w:color w:val="FF0000"/>
          <w:sz w:val="24"/>
          <w:szCs w:val="24"/>
        </w:rPr>
        <w:t xml:space="preserve"> </w:t>
      </w:r>
      <w:r>
        <w:rPr>
          <w:sz w:val="24"/>
          <w:szCs w:val="24"/>
        </w:rPr>
        <w:t>Throughout this incident it was important for me to ensure that I remained impartial, that I was able to build a dialogue with the female and communicate effectively with her. In doing this I was upholding professional offender management which has been recognised as an effective approach to reducing repeat offending.</w:t>
      </w:r>
    </w:p>
    <w:p w:rsidR="005614CD" w:rsidRDefault="005614CD">
      <w:pPr>
        <w:rPr>
          <w:sz w:val="24"/>
          <w:szCs w:val="24"/>
        </w:rPr>
      </w:pPr>
    </w:p>
    <w:p w:rsidR="005614CD" w:rsidRDefault="002064FA">
      <w:pPr>
        <w:rPr>
          <w:color w:val="FF0000"/>
          <w:sz w:val="24"/>
          <w:szCs w:val="24"/>
        </w:rPr>
      </w:pPr>
      <w:r>
        <w:rPr>
          <w:sz w:val="24"/>
          <w:szCs w:val="24"/>
        </w:rPr>
        <w:t xml:space="preserve">Following the incident, I was expected to record my action on the force systems in line with the Criminal Procedure and Investigations Act 1996 (CPIA), this is statutory legislation that controls the process of investigating and prosecution of offences. It highlights that officers are responsible for recording and retaining information or material when they conduct a criminal investigation (CPIA, 2015). My tutor held a debrief to ensure that the correct documents had been completed and uploaded onto the policing data base. From the debrief, it was then identified that all correct protocols had been completed and criminal investigation department for further attention. I then ensured that the CCTV evidence </w:t>
      </w:r>
      <w:r>
        <w:rPr>
          <w:sz w:val="24"/>
          <w:szCs w:val="24"/>
        </w:rPr>
        <w:lastRenderedPageBreak/>
        <w:t>packaged and labelled correctly and then placed in the property store. It was also identified that all the correct protocols had been completed and the case file was then sent to</w:t>
      </w:r>
      <w:r>
        <w:rPr>
          <w:color w:val="FF0000"/>
          <w:sz w:val="24"/>
          <w:szCs w:val="24"/>
        </w:rPr>
        <w:t xml:space="preserve"> </w:t>
      </w:r>
      <w:r>
        <w:rPr>
          <w:sz w:val="24"/>
          <w:szCs w:val="24"/>
        </w:rPr>
        <w:t>the criminal investigation department.</w:t>
      </w:r>
    </w:p>
    <w:p w:rsidR="005614CD" w:rsidRDefault="005614CD">
      <w:pPr>
        <w:rPr>
          <w:sz w:val="24"/>
          <w:szCs w:val="24"/>
        </w:rPr>
      </w:pPr>
    </w:p>
    <w:p w:rsidR="005614CD" w:rsidRDefault="002064FA">
      <w:pPr>
        <w:rPr>
          <w:sz w:val="24"/>
          <w:szCs w:val="24"/>
        </w:rPr>
      </w:pPr>
      <w:r>
        <w:rPr>
          <w:sz w:val="24"/>
          <w:szCs w:val="24"/>
        </w:rPr>
        <w:t xml:space="preserve">The process of a criminal investigation may draw a considerable amount of attention from members of the public partly due to the media presence in relation to crime and criminal behaviour and partly the spread of information through social media networks. The media specifically target the impact of this crime on individuals and communities, therefore as an officer it is essential that I strive to maintain public confidence when operating within these communities. I was able to do this by ensuring that the investigation was completed ethically and professionally enabling me to strengthen community ties and police presence in this </w:t>
      </w:r>
      <w:proofErr w:type="gramStart"/>
      <w:r>
        <w:rPr>
          <w:sz w:val="24"/>
          <w:szCs w:val="24"/>
        </w:rPr>
        <w:t>particular area</w:t>
      </w:r>
      <w:proofErr w:type="gramEnd"/>
      <w:r>
        <w:rPr>
          <w:sz w:val="24"/>
          <w:szCs w:val="24"/>
        </w:rPr>
        <w:t xml:space="preserve">. This is all especially important as a large majority of investigations rely on the willing cooperation of witnesses. </w:t>
      </w:r>
    </w:p>
    <w:p w:rsidR="005614CD" w:rsidRDefault="005614CD">
      <w:pPr>
        <w:rPr>
          <w:color w:val="auto"/>
          <w:sz w:val="24"/>
          <w:szCs w:val="24"/>
        </w:rPr>
      </w:pPr>
    </w:p>
    <w:p w:rsidR="005614CD" w:rsidRDefault="002064FA">
      <w:pPr>
        <w:rPr>
          <w:color w:val="000000" w:themeColor="text1"/>
          <w:sz w:val="24"/>
          <w:szCs w:val="24"/>
        </w:rPr>
      </w:pPr>
      <w:r>
        <w:rPr>
          <w:color w:val="auto"/>
          <w:sz w:val="24"/>
          <w:szCs w:val="24"/>
        </w:rPr>
        <w:t>It was vital that I maintained a balance and recognised the potential impact on the public. Upon speaking to the petrol station representatives</w:t>
      </w:r>
      <w:r>
        <w:rPr>
          <w:color w:val="000000" w:themeColor="text1"/>
          <w:sz w:val="24"/>
          <w:szCs w:val="24"/>
        </w:rPr>
        <w:t xml:space="preserve">, I established that they had an internal </w:t>
      </w:r>
      <w:r>
        <w:rPr>
          <w:color w:val="auto"/>
          <w:sz w:val="24"/>
          <w:szCs w:val="24"/>
        </w:rPr>
        <w:t xml:space="preserve">security protocol for dealing with incidents of this matter, which includes a cross store system where information </w:t>
      </w:r>
      <w:r>
        <w:rPr>
          <w:color w:val="000000" w:themeColor="text1"/>
          <w:sz w:val="24"/>
          <w:szCs w:val="24"/>
        </w:rPr>
        <w:t>is shared. The system allows for stores to keep track of the number and type of crimes committed and the person who may have committed the offence,</w:t>
      </w:r>
      <w:r>
        <w:rPr>
          <w:color w:val="FF4000"/>
          <w:sz w:val="24"/>
          <w:szCs w:val="24"/>
        </w:rPr>
        <w:t xml:space="preserve"> </w:t>
      </w:r>
      <w:r>
        <w:rPr>
          <w:color w:val="auto"/>
          <w:sz w:val="24"/>
          <w:szCs w:val="24"/>
        </w:rPr>
        <w:t xml:space="preserve">subject to the requirements of Data Protection Act 2018 (DPA). I discovered that this type of system has a major benefit for the stores and so allows for the protection of members of the public from </w:t>
      </w:r>
      <w:r>
        <w:rPr>
          <w:color w:val="000000" w:themeColor="text1"/>
          <w:sz w:val="24"/>
          <w:szCs w:val="24"/>
        </w:rPr>
        <w:t>re-occurrence of these offences.</w:t>
      </w:r>
    </w:p>
    <w:p w:rsidR="005614CD" w:rsidRDefault="005614CD">
      <w:pPr>
        <w:rPr>
          <w:color w:val="000000" w:themeColor="text1"/>
          <w:sz w:val="24"/>
          <w:szCs w:val="24"/>
        </w:rPr>
      </w:pPr>
    </w:p>
    <w:p w:rsidR="005614CD" w:rsidRDefault="002064FA">
      <w:pPr>
        <w:rPr>
          <w:sz w:val="24"/>
          <w:szCs w:val="24"/>
        </w:rPr>
      </w:pPr>
      <w:r>
        <w:rPr>
          <w:sz w:val="24"/>
          <w:szCs w:val="24"/>
        </w:rPr>
        <w:t xml:space="preserve">Based on this information I provided the store with the correct safeguarding measures around ensuring that this type of offence doesn’t occur regularly. Another important element of an investigation is victim management. In this case, it was important for me to keep the victim updated with the result of the investigation. The store was very happy that they were able to retrieve the outstanding money and were very eager to gather more information about the overall situation. Unfortunately, I was unable to provide them with all the information as </w:t>
      </w:r>
      <w:proofErr w:type="gramStart"/>
      <w:r>
        <w:rPr>
          <w:sz w:val="24"/>
          <w:szCs w:val="24"/>
        </w:rPr>
        <w:t>a majority of</w:t>
      </w:r>
      <w:proofErr w:type="gramEnd"/>
      <w:r>
        <w:rPr>
          <w:sz w:val="24"/>
          <w:szCs w:val="24"/>
        </w:rPr>
        <w:t xml:space="preserve"> it was classed as </w:t>
      </w:r>
      <w:r>
        <w:rPr>
          <w:color w:val="auto"/>
          <w:sz w:val="24"/>
          <w:szCs w:val="24"/>
        </w:rPr>
        <w:t>confidential under the provisions of the DPA (2018)</w:t>
      </w:r>
      <w:r>
        <w:rPr>
          <w:sz w:val="24"/>
          <w:szCs w:val="24"/>
        </w:rPr>
        <w:t>. By maintaining a positive approach, a successful community resolution was executed.</w:t>
      </w:r>
    </w:p>
    <w:p w:rsidR="005614CD" w:rsidRDefault="005614CD">
      <w:pPr>
        <w:rPr>
          <w:sz w:val="24"/>
          <w:szCs w:val="24"/>
        </w:rPr>
      </w:pPr>
    </w:p>
    <w:p w:rsidR="005614CD" w:rsidRDefault="002064FA">
      <w:pPr>
        <w:rPr>
          <w:color w:val="auto"/>
          <w:sz w:val="24"/>
          <w:szCs w:val="24"/>
        </w:rPr>
      </w:pPr>
      <w:r>
        <w:rPr>
          <w:sz w:val="24"/>
          <w:szCs w:val="24"/>
        </w:rPr>
        <w:t>My reflection on this incident has identified that a positive outcome was achieved. One way in which I would have like to have changed my methodology was to have presented the evidence earlier to the female in order to avoid the necessity for the voluntary interview. This change would have streamlined the i</w:t>
      </w:r>
      <w:r>
        <w:rPr>
          <w:color w:val="auto"/>
          <w:sz w:val="24"/>
          <w:szCs w:val="24"/>
        </w:rPr>
        <w:t>nvestigative process, making sure that it was more effective and efficient. Overall, I felt that I had conducted the interview professionally, including all the points to prove and ensuring that all lines of enquiry were dealt with appropriately, in order to come to a satisfactory conclusion.</w:t>
      </w:r>
    </w:p>
    <w:p w:rsidR="005614CD" w:rsidRDefault="005614CD">
      <w:pPr>
        <w:ind w:right="107"/>
        <w:jc w:val="both"/>
        <w:rPr>
          <w:sz w:val="24"/>
          <w:szCs w:val="24"/>
        </w:rPr>
      </w:pPr>
    </w:p>
    <w:p w:rsidR="005614CD" w:rsidRDefault="002064FA">
      <w:pPr>
        <w:ind w:right="107"/>
        <w:jc w:val="both"/>
        <w:rPr>
          <w:sz w:val="24"/>
          <w:szCs w:val="24"/>
        </w:rPr>
      </w:pPr>
      <w:r>
        <w:rPr>
          <w:sz w:val="24"/>
          <w:szCs w:val="24"/>
        </w:rPr>
        <w:t>(2630)</w:t>
      </w:r>
    </w:p>
    <w:p w:rsidR="005614CD" w:rsidRDefault="005614CD">
      <w:pPr>
        <w:ind w:right="107"/>
        <w:jc w:val="both"/>
        <w:rPr>
          <w:sz w:val="24"/>
          <w:szCs w:val="24"/>
        </w:rPr>
        <w:sectPr w:rsidR="005614CD">
          <w:headerReference w:type="default" r:id="rId20"/>
          <w:footerReference w:type="default" r:id="rId21"/>
          <w:pgSz w:w="11906" w:h="16838"/>
          <w:pgMar w:top="1440" w:right="1080" w:bottom="1440" w:left="1080" w:header="720" w:footer="720" w:gutter="0"/>
          <w:cols w:space="720"/>
          <w:formProt w:val="0"/>
          <w:docGrid w:linePitch="272" w:charSpace="16384"/>
        </w:sectPr>
      </w:pPr>
    </w:p>
    <w:p w:rsidR="005614CD" w:rsidRDefault="002064FA">
      <w:pPr>
        <w:ind w:left="3600" w:right="107" w:firstLine="720"/>
        <w:jc w:val="both"/>
        <w:rPr>
          <w:b/>
          <w:bCs/>
          <w:sz w:val="24"/>
          <w:szCs w:val="24"/>
        </w:rPr>
      </w:pPr>
      <w:r>
        <w:rPr>
          <w:b/>
          <w:bCs/>
          <w:sz w:val="24"/>
          <w:szCs w:val="24"/>
        </w:rPr>
        <w:lastRenderedPageBreak/>
        <w:t>Task 5</w:t>
      </w:r>
    </w:p>
    <w:p w:rsidR="005614CD" w:rsidRDefault="002064FA">
      <w:pPr>
        <w:ind w:right="107"/>
        <w:jc w:val="both"/>
        <w:rPr>
          <w:b/>
          <w:bCs/>
          <w:sz w:val="24"/>
          <w:szCs w:val="24"/>
        </w:rPr>
      </w:pPr>
      <w:r>
        <w:rPr>
          <w:b/>
          <w:bCs/>
          <w:sz w:val="24"/>
          <w:szCs w:val="24"/>
        </w:rPr>
        <w:t>Personal Development Plan (PDP)</w:t>
      </w:r>
    </w:p>
    <w:p w:rsidR="005614CD" w:rsidRDefault="005614CD">
      <w:pPr>
        <w:ind w:right="107"/>
        <w:jc w:val="both"/>
        <w:rPr>
          <w:b/>
          <w:sz w:val="24"/>
          <w:szCs w:val="24"/>
        </w:rPr>
      </w:pPr>
    </w:p>
    <w:p w:rsidR="005614CD" w:rsidRDefault="002064FA">
      <w:pPr>
        <w:ind w:right="107"/>
        <w:jc w:val="both"/>
        <w:rPr>
          <w:b/>
          <w:bCs/>
          <w:sz w:val="24"/>
          <w:szCs w:val="24"/>
        </w:rPr>
      </w:pPr>
      <w:r>
        <w:rPr>
          <w:b/>
          <w:bCs/>
          <w:sz w:val="24"/>
          <w:szCs w:val="24"/>
        </w:rPr>
        <w:t xml:space="preserve">As part of your reflective process, please use this table to aid you in identifying the next steps for development. </w:t>
      </w:r>
    </w:p>
    <w:p w:rsidR="005614CD" w:rsidRDefault="005614CD">
      <w:pPr>
        <w:ind w:right="107"/>
        <w:jc w:val="both"/>
        <w:rPr>
          <w:b/>
          <w:bCs/>
          <w:sz w:val="24"/>
          <w:szCs w:val="24"/>
        </w:rPr>
      </w:pPr>
    </w:p>
    <w:p w:rsidR="005614CD" w:rsidRDefault="002064FA">
      <w:pPr>
        <w:ind w:right="107"/>
        <w:jc w:val="both"/>
        <w:rPr>
          <w:i/>
          <w:iCs/>
          <w:sz w:val="24"/>
          <w:szCs w:val="24"/>
        </w:rPr>
      </w:pPr>
      <w:r>
        <w:rPr>
          <w:i/>
          <w:iCs/>
          <w:sz w:val="24"/>
          <w:szCs w:val="24"/>
        </w:rPr>
        <w:t>This is equivalent to 500 words towards the overall wordcount, please note this is not the actual number of words used in completing the table, the count reflects the thought and research behind it.</w:t>
      </w:r>
    </w:p>
    <w:p w:rsidR="005614CD" w:rsidRDefault="005614CD">
      <w:pPr>
        <w:ind w:right="107"/>
        <w:jc w:val="both"/>
        <w:rPr>
          <w:sz w:val="24"/>
          <w:szCs w:val="24"/>
        </w:rPr>
      </w:pPr>
    </w:p>
    <w:tbl>
      <w:tblPr>
        <w:tblW w:w="9747" w:type="dxa"/>
        <w:tblLayout w:type="fixed"/>
        <w:tblLook w:val="04A0" w:firstRow="1" w:lastRow="0" w:firstColumn="1" w:lastColumn="0" w:noHBand="0" w:noVBand="1"/>
      </w:tblPr>
      <w:tblGrid>
        <w:gridCol w:w="3193"/>
        <w:gridCol w:w="2252"/>
        <w:gridCol w:w="2256"/>
        <w:gridCol w:w="2046"/>
      </w:tblGrid>
      <w:tr w:rsidR="005614CD">
        <w:tc>
          <w:tcPr>
            <w:tcW w:w="319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widowControl w:val="0"/>
              <w:ind w:right="107"/>
              <w:jc w:val="center"/>
              <w:rPr>
                <w:b/>
                <w:sz w:val="24"/>
                <w:szCs w:val="24"/>
              </w:rPr>
            </w:pPr>
          </w:p>
          <w:p w:rsidR="005614CD" w:rsidRDefault="002064FA">
            <w:pPr>
              <w:widowControl w:val="0"/>
              <w:ind w:right="107"/>
              <w:jc w:val="center"/>
              <w:rPr>
                <w:b/>
                <w:sz w:val="24"/>
                <w:szCs w:val="24"/>
              </w:rPr>
            </w:pPr>
            <w:r>
              <w:rPr>
                <w:b/>
                <w:sz w:val="24"/>
                <w:szCs w:val="24"/>
              </w:rPr>
              <w:t xml:space="preserve">Area of Development </w:t>
            </w:r>
          </w:p>
          <w:p w:rsidR="005614CD" w:rsidRDefault="005614CD">
            <w:pPr>
              <w:widowControl w:val="0"/>
              <w:ind w:right="107"/>
              <w:jc w:val="center"/>
              <w:rPr>
                <w:b/>
                <w:sz w:val="24"/>
                <w:szCs w:val="24"/>
              </w:rPr>
            </w:pPr>
          </w:p>
        </w:tc>
        <w:tc>
          <w:tcPr>
            <w:tcW w:w="225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widowControl w:val="0"/>
              <w:ind w:right="107"/>
              <w:jc w:val="center"/>
              <w:rPr>
                <w:b/>
                <w:sz w:val="24"/>
                <w:szCs w:val="24"/>
              </w:rPr>
            </w:pPr>
          </w:p>
          <w:p w:rsidR="005614CD" w:rsidRDefault="002064FA">
            <w:pPr>
              <w:widowControl w:val="0"/>
              <w:ind w:right="107"/>
              <w:jc w:val="center"/>
              <w:rPr>
                <w:b/>
                <w:sz w:val="24"/>
                <w:szCs w:val="24"/>
              </w:rPr>
            </w:pPr>
            <w:r>
              <w:rPr>
                <w:b/>
                <w:sz w:val="24"/>
                <w:szCs w:val="24"/>
              </w:rPr>
              <w:t>How it will be achieved</w:t>
            </w: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widowControl w:val="0"/>
              <w:ind w:right="107"/>
              <w:jc w:val="center"/>
              <w:rPr>
                <w:b/>
                <w:sz w:val="24"/>
                <w:szCs w:val="24"/>
              </w:rPr>
            </w:pPr>
          </w:p>
          <w:p w:rsidR="005614CD" w:rsidRDefault="002064FA">
            <w:pPr>
              <w:widowControl w:val="0"/>
              <w:ind w:right="107"/>
              <w:jc w:val="center"/>
              <w:rPr>
                <w:b/>
                <w:sz w:val="24"/>
                <w:szCs w:val="24"/>
              </w:rPr>
            </w:pPr>
            <w:r>
              <w:rPr>
                <w:b/>
                <w:sz w:val="24"/>
                <w:szCs w:val="24"/>
              </w:rPr>
              <w:t>Who can provide support</w:t>
            </w: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widowControl w:val="0"/>
              <w:jc w:val="center"/>
              <w:rPr>
                <w:b/>
                <w:bCs/>
                <w:sz w:val="24"/>
                <w:szCs w:val="24"/>
              </w:rPr>
            </w:pPr>
          </w:p>
          <w:p w:rsidR="005614CD" w:rsidRDefault="002064FA">
            <w:pPr>
              <w:widowControl w:val="0"/>
              <w:jc w:val="center"/>
              <w:rPr>
                <w:b/>
                <w:bCs/>
                <w:sz w:val="24"/>
                <w:szCs w:val="24"/>
              </w:rPr>
            </w:pPr>
            <w:r>
              <w:rPr>
                <w:b/>
                <w:bCs/>
                <w:sz w:val="24"/>
                <w:szCs w:val="24"/>
              </w:rPr>
              <w:t>Timeline</w:t>
            </w:r>
          </w:p>
        </w:tc>
      </w:tr>
      <w:tr w:rsidR="005614CD">
        <w:trPr>
          <w:trHeight w:val="3773"/>
        </w:trPr>
        <w:tc>
          <w:tcPr>
            <w:tcW w:w="319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sz w:val="24"/>
                <w:szCs w:val="24"/>
              </w:rPr>
              <w:t>Knowledge of traffic legislation and confidence when dealing with traffic related incidents.</w:t>
            </w: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tc>
        <w:tc>
          <w:tcPr>
            <w:tcW w:w="225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sz w:val="24"/>
                <w:szCs w:val="24"/>
              </w:rPr>
            </w:pPr>
            <w:r>
              <w:rPr>
                <w:sz w:val="24"/>
                <w:szCs w:val="24"/>
              </w:rPr>
              <w:t>I have enquired with area support unit department (traffic) about any upcoming operations being conducted. They confirmed that there was</w:t>
            </w:r>
            <w:r w:rsidR="006E023E">
              <w:rPr>
                <w:sz w:val="24"/>
                <w:szCs w:val="24"/>
              </w:rPr>
              <w:t xml:space="preserve"> an operation </w:t>
            </w:r>
            <w:r>
              <w:rPr>
                <w:sz w:val="24"/>
                <w:szCs w:val="24"/>
              </w:rPr>
              <w:t xml:space="preserve">running and </w:t>
            </w:r>
            <w:r w:rsidR="006E023E">
              <w:rPr>
                <w:sz w:val="24"/>
                <w:szCs w:val="24"/>
              </w:rPr>
              <w:t xml:space="preserve">I </w:t>
            </w:r>
            <w:r>
              <w:rPr>
                <w:sz w:val="24"/>
                <w:szCs w:val="24"/>
              </w:rPr>
              <w:t xml:space="preserve">have </w:t>
            </w:r>
            <w:r w:rsidR="006E023E">
              <w:rPr>
                <w:sz w:val="24"/>
                <w:szCs w:val="24"/>
              </w:rPr>
              <w:t xml:space="preserve">been </w:t>
            </w:r>
            <w:r>
              <w:rPr>
                <w:sz w:val="24"/>
                <w:szCs w:val="24"/>
              </w:rPr>
              <w:t>allowed</w:t>
            </w:r>
            <w:r w:rsidR="006E023E">
              <w:rPr>
                <w:sz w:val="24"/>
                <w:szCs w:val="24"/>
              </w:rPr>
              <w:t xml:space="preserve"> </w:t>
            </w:r>
            <w:r>
              <w:rPr>
                <w:sz w:val="24"/>
                <w:szCs w:val="24"/>
              </w:rPr>
              <w:t>to join them. In order to increase my knowledge, I will be refreshing myself of the legislation and procedure we learnt in the 6-month training period.</w:t>
            </w: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sz w:val="24"/>
                <w:szCs w:val="24"/>
              </w:rPr>
            </w:pPr>
            <w:r>
              <w:rPr>
                <w:sz w:val="24"/>
                <w:szCs w:val="24"/>
              </w:rPr>
              <w:t>The traffic department who regularly run traffic operations.</w:t>
            </w: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sz w:val="24"/>
                <w:szCs w:val="24"/>
              </w:rPr>
              <w:t xml:space="preserve">My tutor who can assist with showing me how to conduct myself </w:t>
            </w:r>
            <w:proofErr w:type="gramStart"/>
            <w:r>
              <w:rPr>
                <w:sz w:val="24"/>
                <w:szCs w:val="24"/>
              </w:rPr>
              <w:t>professionally</w:t>
            </w:r>
            <w:r w:rsidR="00322158">
              <w:rPr>
                <w:sz w:val="24"/>
                <w:szCs w:val="24"/>
              </w:rPr>
              <w:t xml:space="preserve"> </w:t>
            </w:r>
            <w:r>
              <w:rPr>
                <w:sz w:val="24"/>
                <w:szCs w:val="24"/>
              </w:rPr>
              <w:t xml:space="preserve"> </w:t>
            </w:r>
            <w:r w:rsidR="00322158">
              <w:rPr>
                <w:sz w:val="24"/>
                <w:szCs w:val="24"/>
              </w:rPr>
              <w:t>when</w:t>
            </w:r>
            <w:proofErr w:type="gramEnd"/>
            <w:r w:rsidR="00322158">
              <w:rPr>
                <w:sz w:val="24"/>
                <w:szCs w:val="24"/>
              </w:rPr>
              <w:t xml:space="preserve"> dealing with </w:t>
            </w:r>
            <w:r>
              <w:rPr>
                <w:sz w:val="24"/>
                <w:szCs w:val="24"/>
              </w:rPr>
              <w:t>traffic incidents.</w:t>
            </w: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jc w:val="both"/>
              <w:rPr>
                <w:sz w:val="24"/>
                <w:szCs w:val="24"/>
              </w:rPr>
            </w:pPr>
            <w:r>
              <w:rPr>
                <w:sz w:val="24"/>
                <w:szCs w:val="24"/>
              </w:rPr>
              <w:t>2 Weeks.</w:t>
            </w:r>
          </w:p>
        </w:tc>
      </w:tr>
      <w:tr w:rsidR="005614CD">
        <w:tc>
          <w:tcPr>
            <w:tcW w:w="319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sz w:val="24"/>
                <w:szCs w:val="24"/>
              </w:rPr>
              <w:t>Improving the quality of my written statements.</w:t>
            </w: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tc>
        <w:tc>
          <w:tcPr>
            <w:tcW w:w="225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sz w:val="24"/>
                <w:szCs w:val="24"/>
              </w:rPr>
            </w:pPr>
            <w:r>
              <w:rPr>
                <w:sz w:val="24"/>
                <w:szCs w:val="24"/>
              </w:rPr>
              <w:t>By making skeleton templates of the types of the incidents I am likely to encounter will ensure I’m more prepared to write the statement. This will also assist in ensuring that I don’t miss any important topic areas that I need to consider</w:t>
            </w:r>
            <w:r w:rsidR="00322158">
              <w:rPr>
                <w:sz w:val="24"/>
                <w:szCs w:val="24"/>
              </w:rPr>
              <w:t xml:space="preserve"> when involved with </w:t>
            </w:r>
            <w:r w:rsidR="00322158">
              <w:rPr>
                <w:sz w:val="24"/>
                <w:szCs w:val="24"/>
              </w:rPr>
              <w:lastRenderedPageBreak/>
              <w:t>witnesses and victims</w:t>
            </w:r>
            <w:r>
              <w:rPr>
                <w:sz w:val="24"/>
                <w:szCs w:val="24"/>
              </w:rPr>
              <w:t>.</w:t>
            </w: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sz w:val="24"/>
                <w:szCs w:val="24"/>
              </w:rPr>
              <w:t>By practising my statement taking when attending calls, I will become more confident.</w:t>
            </w: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sz w:val="24"/>
                <w:szCs w:val="24"/>
              </w:rPr>
            </w:pPr>
            <w:r>
              <w:rPr>
                <w:sz w:val="24"/>
                <w:szCs w:val="24"/>
              </w:rPr>
              <w:lastRenderedPageBreak/>
              <w:t xml:space="preserve">My tutor who can assist me in perfecting my written statements. </w:t>
            </w: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sz w:val="24"/>
                <w:szCs w:val="24"/>
              </w:rPr>
              <w:t>I could also ask colleagues to assist me in moulding a high-quality template.</w:t>
            </w: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jc w:val="both"/>
              <w:rPr>
                <w:sz w:val="24"/>
                <w:szCs w:val="24"/>
              </w:rPr>
            </w:pPr>
            <w:r>
              <w:rPr>
                <w:sz w:val="24"/>
                <w:szCs w:val="24"/>
              </w:rPr>
              <w:t>4 Weeks</w:t>
            </w:r>
          </w:p>
        </w:tc>
      </w:tr>
      <w:tr w:rsidR="005614CD">
        <w:tc>
          <w:tcPr>
            <w:tcW w:w="319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sz w:val="24"/>
                <w:szCs w:val="24"/>
              </w:rPr>
              <w:t>Interviewing subjects/victims/witnesses.</w:t>
            </w: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p w:rsidR="005614CD" w:rsidRDefault="005614CD">
            <w:pPr>
              <w:widowControl w:val="0"/>
              <w:ind w:right="107"/>
              <w:jc w:val="both"/>
              <w:rPr>
                <w:sz w:val="24"/>
                <w:szCs w:val="24"/>
              </w:rPr>
            </w:pPr>
          </w:p>
        </w:tc>
        <w:tc>
          <w:tcPr>
            <w:tcW w:w="2252"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sz w:val="24"/>
                <w:szCs w:val="24"/>
              </w:rPr>
            </w:pPr>
            <w:r>
              <w:rPr>
                <w:sz w:val="24"/>
                <w:szCs w:val="24"/>
              </w:rPr>
              <w:t>By receiving handover packages from the night shift, I will be able to conduct many interviews in my day shifts.</w:t>
            </w:r>
          </w:p>
          <w:p w:rsidR="005614CD" w:rsidRDefault="005614CD">
            <w:pPr>
              <w:widowControl w:val="0"/>
              <w:ind w:right="107"/>
              <w:jc w:val="both"/>
              <w:rPr>
                <w:sz w:val="24"/>
                <w:szCs w:val="24"/>
              </w:rPr>
            </w:pPr>
          </w:p>
          <w:p w:rsidR="005614CD" w:rsidRDefault="002064FA">
            <w:pPr>
              <w:widowControl w:val="0"/>
              <w:ind w:right="107"/>
              <w:jc w:val="both"/>
              <w:rPr>
                <w:sz w:val="24"/>
                <w:szCs w:val="24"/>
              </w:rPr>
            </w:pPr>
            <w:r>
              <w:rPr>
                <w:sz w:val="24"/>
                <w:szCs w:val="24"/>
              </w:rPr>
              <w:t>By conducting investigations, I will be able to ensure that I conduct witness</w:t>
            </w:r>
            <w:r w:rsidR="00E019EA">
              <w:rPr>
                <w:sz w:val="24"/>
                <w:szCs w:val="24"/>
              </w:rPr>
              <w:t xml:space="preserve">, suspect and </w:t>
            </w:r>
            <w:r>
              <w:rPr>
                <w:sz w:val="24"/>
                <w:szCs w:val="24"/>
              </w:rPr>
              <w:t>victim interviews.</w:t>
            </w: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ind w:right="107"/>
              <w:jc w:val="both"/>
              <w:rPr>
                <w:sz w:val="24"/>
                <w:szCs w:val="24"/>
              </w:rPr>
            </w:pPr>
            <w:r>
              <w:rPr>
                <w:sz w:val="24"/>
                <w:szCs w:val="24"/>
              </w:rPr>
              <w:t>My tutor who will ensure that I’m performing</w:t>
            </w:r>
            <w:r w:rsidR="00E019EA">
              <w:rPr>
                <w:sz w:val="24"/>
                <w:szCs w:val="24"/>
              </w:rPr>
              <w:t xml:space="preserve"> c</w:t>
            </w:r>
            <w:r>
              <w:rPr>
                <w:sz w:val="24"/>
                <w:szCs w:val="24"/>
              </w:rPr>
              <w:t>orrectly and professionally.</w:t>
            </w:r>
          </w:p>
          <w:p w:rsidR="00E019EA" w:rsidRDefault="00E019EA">
            <w:pPr>
              <w:widowControl w:val="0"/>
              <w:ind w:right="107"/>
              <w:jc w:val="both"/>
              <w:rPr>
                <w:sz w:val="24"/>
                <w:szCs w:val="24"/>
              </w:rPr>
            </w:pPr>
          </w:p>
          <w:p w:rsidR="00E019EA" w:rsidRDefault="00E019EA">
            <w:pPr>
              <w:widowControl w:val="0"/>
              <w:ind w:right="107"/>
              <w:jc w:val="both"/>
              <w:rPr>
                <w:sz w:val="24"/>
                <w:szCs w:val="24"/>
              </w:rPr>
            </w:pPr>
            <w:r>
              <w:rPr>
                <w:sz w:val="24"/>
                <w:szCs w:val="24"/>
              </w:rPr>
              <w:t>Reflecting after conducting an interview will assist me in perfecting this skill.</w:t>
            </w: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5614CD" w:rsidRDefault="002064FA">
            <w:pPr>
              <w:widowControl w:val="0"/>
              <w:jc w:val="both"/>
              <w:rPr>
                <w:sz w:val="24"/>
                <w:szCs w:val="24"/>
              </w:rPr>
            </w:pPr>
            <w:r>
              <w:rPr>
                <w:sz w:val="24"/>
                <w:szCs w:val="24"/>
              </w:rPr>
              <w:t>3 Weeks</w:t>
            </w:r>
          </w:p>
        </w:tc>
      </w:tr>
    </w:tbl>
    <w:p w:rsidR="005614CD" w:rsidRDefault="005614CD">
      <w:pPr>
        <w:ind w:right="107"/>
        <w:jc w:val="both"/>
        <w:rPr>
          <w:sz w:val="24"/>
          <w:szCs w:val="24"/>
        </w:rPr>
      </w:pPr>
    </w:p>
    <w:p w:rsidR="005614CD" w:rsidRDefault="002064FA">
      <w:pPr>
        <w:overflowPunct w:val="0"/>
        <w:ind w:right="107"/>
        <w:textAlignment w:val="auto"/>
        <w:rPr>
          <w:b/>
          <w:sz w:val="24"/>
          <w:szCs w:val="24"/>
        </w:rPr>
      </w:pPr>
      <w:r>
        <w:br w:type="page"/>
      </w:r>
    </w:p>
    <w:p w:rsidR="005614CD" w:rsidRDefault="002064FA">
      <w:pPr>
        <w:keepNext/>
        <w:spacing w:before="240" w:after="60"/>
        <w:ind w:right="107"/>
        <w:jc w:val="both"/>
        <w:rPr>
          <w:b/>
          <w:sz w:val="24"/>
          <w:szCs w:val="24"/>
        </w:rPr>
      </w:pPr>
      <w:r>
        <w:rPr>
          <w:b/>
          <w:sz w:val="24"/>
          <w:szCs w:val="24"/>
        </w:rPr>
        <w:lastRenderedPageBreak/>
        <w:t>Bibliography</w:t>
      </w:r>
    </w:p>
    <w:p w:rsidR="005614CD" w:rsidRDefault="002064FA">
      <w:pPr>
        <w:keepNext/>
        <w:spacing w:before="240" w:after="60"/>
        <w:ind w:right="107"/>
        <w:jc w:val="both"/>
        <w:rPr>
          <w:b/>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5614CD" w:rsidRDefault="005614CD">
      <w:pPr>
        <w:ind w:right="107"/>
        <w:jc w:val="both"/>
        <w:rPr>
          <w:b/>
          <w:sz w:val="24"/>
          <w:szCs w:val="24"/>
        </w:rPr>
      </w:pPr>
    </w:p>
    <w:p w:rsidR="005614CD" w:rsidRDefault="002064FA">
      <w:pPr>
        <w:rPr>
          <w:sz w:val="24"/>
          <w:szCs w:val="24"/>
        </w:rPr>
      </w:pPr>
      <w:r>
        <w:rPr>
          <w:iCs/>
          <w:sz w:val="24"/>
          <w:szCs w:val="24"/>
        </w:rPr>
        <w:t xml:space="preserve">Ahern, N. R., Ark, P., and Byers, J. (2008) ‘Resilience and coping strategies in </w:t>
      </w:r>
      <w:proofErr w:type="gramStart"/>
      <w:r>
        <w:rPr>
          <w:iCs/>
          <w:sz w:val="24"/>
          <w:szCs w:val="24"/>
        </w:rPr>
        <w:t>adolescents’</w:t>
      </w:r>
      <w:proofErr w:type="gramEnd"/>
      <w:r>
        <w:rPr>
          <w:iCs/>
          <w:sz w:val="24"/>
          <w:szCs w:val="24"/>
        </w:rPr>
        <w:t xml:space="preserve">. </w:t>
      </w:r>
      <w:r>
        <w:rPr>
          <w:i/>
          <w:iCs/>
          <w:sz w:val="24"/>
          <w:szCs w:val="24"/>
        </w:rPr>
        <w:t>Paediatric Nursing</w:t>
      </w:r>
      <w:r>
        <w:rPr>
          <w:iCs/>
          <w:sz w:val="24"/>
          <w:szCs w:val="24"/>
        </w:rPr>
        <w:t xml:space="preserve">, 20, pp. 32-36. Available at: </w:t>
      </w:r>
      <w:hyperlink r:id="rId22">
        <w:r>
          <w:rPr>
            <w:rStyle w:val="CysylltiadRhyngrwyd"/>
            <w:iCs/>
            <w:sz w:val="24"/>
            <w:szCs w:val="24"/>
          </w:rPr>
          <w:t>https://search-proquest-com.ezproxy.uwtsd.ac.uk/docview/218887155?accountid=130472&amp;pq-origsite=primo</w:t>
        </w:r>
      </w:hyperlink>
      <w:r>
        <w:rPr>
          <w:iCs/>
          <w:sz w:val="24"/>
          <w:szCs w:val="24"/>
        </w:rPr>
        <w:t xml:space="preserve"> </w:t>
      </w:r>
    </w:p>
    <w:p w:rsidR="005614CD" w:rsidRDefault="002064FA">
      <w:pPr>
        <w:rPr>
          <w:iCs/>
          <w:sz w:val="24"/>
          <w:szCs w:val="24"/>
        </w:rPr>
      </w:pPr>
      <w:r>
        <w:rPr>
          <w:iCs/>
          <w:sz w:val="24"/>
          <w:szCs w:val="24"/>
        </w:rPr>
        <w:t>(Accessed on: 08/12/2020)</w:t>
      </w:r>
    </w:p>
    <w:p w:rsidR="005614CD" w:rsidRDefault="005614CD">
      <w:pPr>
        <w:rPr>
          <w:iCs/>
          <w:sz w:val="24"/>
          <w:szCs w:val="24"/>
        </w:rPr>
      </w:pPr>
    </w:p>
    <w:p w:rsidR="005614CD" w:rsidRDefault="002064FA">
      <w:pPr>
        <w:rPr>
          <w:i/>
          <w:iCs/>
          <w:sz w:val="24"/>
          <w:szCs w:val="24"/>
        </w:rPr>
      </w:pPr>
      <w:r>
        <w:rPr>
          <w:sz w:val="24"/>
          <w:szCs w:val="24"/>
        </w:rPr>
        <w:t xml:space="preserve">BBC (2004) </w:t>
      </w:r>
      <w:r>
        <w:rPr>
          <w:i/>
          <w:iCs/>
          <w:sz w:val="24"/>
          <w:szCs w:val="24"/>
        </w:rPr>
        <w:t>Q&amp;A: The Scarman Report.</w:t>
      </w:r>
    </w:p>
    <w:p w:rsidR="005614CD" w:rsidRDefault="002064FA">
      <w:pPr>
        <w:rPr>
          <w:sz w:val="24"/>
          <w:szCs w:val="24"/>
        </w:rPr>
      </w:pPr>
      <w:r>
        <w:rPr>
          <w:sz w:val="24"/>
          <w:szCs w:val="24"/>
        </w:rPr>
        <w:t xml:space="preserve">Available at: </w:t>
      </w:r>
      <w:hyperlink r:id="rId23">
        <w:r>
          <w:rPr>
            <w:rStyle w:val="Hyperlink"/>
            <w:sz w:val="24"/>
            <w:szCs w:val="24"/>
          </w:rPr>
          <w:t>http://news.bbc.co.uk/1/hi/programmes/bbc_parliament/3631579.stm</w:t>
        </w:r>
      </w:hyperlink>
      <w:r>
        <w:rPr>
          <w:sz w:val="24"/>
          <w:szCs w:val="24"/>
        </w:rPr>
        <w:t xml:space="preserve"> </w:t>
      </w:r>
    </w:p>
    <w:p w:rsidR="005614CD" w:rsidRDefault="002064FA">
      <w:pPr>
        <w:rPr>
          <w:sz w:val="24"/>
          <w:szCs w:val="24"/>
        </w:rPr>
      </w:pPr>
      <w:r>
        <w:rPr>
          <w:sz w:val="24"/>
          <w:szCs w:val="24"/>
        </w:rPr>
        <w:t>(Accessed on 24/01/2021)</w:t>
      </w:r>
    </w:p>
    <w:p w:rsidR="005614CD" w:rsidRDefault="005614CD">
      <w:pPr>
        <w:rPr>
          <w:sz w:val="24"/>
          <w:szCs w:val="24"/>
        </w:rPr>
      </w:pPr>
    </w:p>
    <w:p w:rsidR="005614CD" w:rsidRDefault="002064FA">
      <w:pPr>
        <w:rPr>
          <w:i/>
          <w:iCs/>
          <w:sz w:val="24"/>
          <w:szCs w:val="24"/>
        </w:rPr>
      </w:pPr>
      <w:r>
        <w:rPr>
          <w:sz w:val="24"/>
          <w:szCs w:val="24"/>
        </w:rPr>
        <w:t xml:space="preserve">BBC (2020a) </w:t>
      </w:r>
      <w:r>
        <w:rPr>
          <w:i/>
          <w:iCs/>
          <w:sz w:val="24"/>
          <w:szCs w:val="24"/>
        </w:rPr>
        <w:t>George Floyd: What happened in the final moments of his life.</w:t>
      </w:r>
    </w:p>
    <w:p w:rsidR="005614CD" w:rsidRDefault="002064FA">
      <w:pPr>
        <w:rPr>
          <w:sz w:val="24"/>
          <w:szCs w:val="24"/>
        </w:rPr>
      </w:pPr>
      <w:r>
        <w:rPr>
          <w:sz w:val="24"/>
          <w:szCs w:val="24"/>
        </w:rPr>
        <w:t xml:space="preserve">Available at: </w:t>
      </w:r>
      <w:hyperlink r:id="rId24">
        <w:r>
          <w:rPr>
            <w:rStyle w:val="Hyperlink"/>
            <w:sz w:val="24"/>
            <w:szCs w:val="24"/>
          </w:rPr>
          <w:t>https://www.bbc.co.uk/news/world-us-canada-52861726</w:t>
        </w:r>
      </w:hyperlink>
    </w:p>
    <w:p w:rsidR="005614CD" w:rsidRDefault="002064FA">
      <w:pPr>
        <w:rPr>
          <w:sz w:val="24"/>
          <w:szCs w:val="24"/>
        </w:rPr>
      </w:pPr>
      <w:r>
        <w:rPr>
          <w:sz w:val="24"/>
          <w:szCs w:val="24"/>
        </w:rPr>
        <w:t>(Accessed on 24/01/2021)</w:t>
      </w:r>
    </w:p>
    <w:p w:rsidR="005614CD" w:rsidRDefault="005614CD">
      <w:pPr>
        <w:rPr>
          <w:sz w:val="24"/>
          <w:szCs w:val="24"/>
        </w:rPr>
      </w:pPr>
    </w:p>
    <w:p w:rsidR="005614CD" w:rsidRDefault="002064FA">
      <w:pPr>
        <w:rPr>
          <w:i/>
          <w:iCs/>
          <w:sz w:val="24"/>
          <w:szCs w:val="24"/>
        </w:rPr>
      </w:pPr>
      <w:r>
        <w:rPr>
          <w:sz w:val="24"/>
          <w:szCs w:val="24"/>
        </w:rPr>
        <w:t xml:space="preserve">BBC (2020b) </w:t>
      </w:r>
      <w:r>
        <w:rPr>
          <w:i/>
          <w:iCs/>
          <w:sz w:val="24"/>
          <w:szCs w:val="24"/>
        </w:rPr>
        <w:t xml:space="preserve">George Floyd death ‘adds to UK policing </w:t>
      </w:r>
      <w:proofErr w:type="gramStart"/>
      <w:r>
        <w:rPr>
          <w:i/>
          <w:iCs/>
          <w:sz w:val="24"/>
          <w:szCs w:val="24"/>
        </w:rPr>
        <w:t>tensions’</w:t>
      </w:r>
      <w:proofErr w:type="gramEnd"/>
      <w:r>
        <w:rPr>
          <w:i/>
          <w:iCs/>
          <w:sz w:val="24"/>
          <w:szCs w:val="24"/>
        </w:rPr>
        <w:t xml:space="preserve">. </w:t>
      </w:r>
    </w:p>
    <w:p w:rsidR="005614CD" w:rsidRDefault="002064FA">
      <w:pPr>
        <w:rPr>
          <w:sz w:val="24"/>
          <w:szCs w:val="24"/>
        </w:rPr>
      </w:pPr>
      <w:r>
        <w:rPr>
          <w:sz w:val="24"/>
          <w:szCs w:val="24"/>
        </w:rPr>
        <w:t xml:space="preserve">Available at: </w:t>
      </w:r>
      <w:hyperlink r:id="rId25">
        <w:r>
          <w:rPr>
            <w:rStyle w:val="Hyperlink"/>
            <w:sz w:val="24"/>
            <w:szCs w:val="24"/>
          </w:rPr>
          <w:t>https://www.bbc.co.uk/news/uk-england-birmingham-52892202</w:t>
        </w:r>
      </w:hyperlink>
    </w:p>
    <w:p w:rsidR="005614CD" w:rsidRDefault="002064FA">
      <w:pPr>
        <w:rPr>
          <w:sz w:val="24"/>
          <w:szCs w:val="24"/>
        </w:rPr>
      </w:pPr>
      <w:r>
        <w:rPr>
          <w:sz w:val="24"/>
          <w:szCs w:val="24"/>
        </w:rPr>
        <w:t>(Accessed on 24/01/2021)</w:t>
      </w:r>
    </w:p>
    <w:p w:rsidR="005614CD" w:rsidRDefault="005614CD">
      <w:pPr>
        <w:rPr>
          <w:iCs/>
          <w:sz w:val="24"/>
          <w:szCs w:val="24"/>
        </w:rPr>
      </w:pPr>
    </w:p>
    <w:p w:rsidR="005614CD" w:rsidRDefault="002064FA">
      <w:pPr>
        <w:rPr>
          <w:sz w:val="24"/>
          <w:szCs w:val="24"/>
        </w:rPr>
      </w:pPr>
      <w:proofErr w:type="spellStart"/>
      <w:r>
        <w:rPr>
          <w:iCs/>
          <w:sz w:val="24"/>
          <w:szCs w:val="24"/>
        </w:rPr>
        <w:t>Classens</w:t>
      </w:r>
      <w:proofErr w:type="spellEnd"/>
      <w:r>
        <w:rPr>
          <w:iCs/>
          <w:sz w:val="24"/>
          <w:szCs w:val="24"/>
        </w:rPr>
        <w:t xml:space="preserve">, B.J.C., Van </w:t>
      </w:r>
      <w:proofErr w:type="spellStart"/>
      <w:r>
        <w:rPr>
          <w:iCs/>
          <w:sz w:val="24"/>
          <w:szCs w:val="24"/>
        </w:rPr>
        <w:t>Eerde</w:t>
      </w:r>
      <w:proofErr w:type="spellEnd"/>
      <w:r>
        <w:rPr>
          <w:iCs/>
          <w:sz w:val="24"/>
          <w:szCs w:val="24"/>
        </w:rPr>
        <w:t xml:space="preserve">, W., </w:t>
      </w:r>
      <w:proofErr w:type="spellStart"/>
      <w:r>
        <w:rPr>
          <w:iCs/>
          <w:sz w:val="24"/>
          <w:szCs w:val="24"/>
        </w:rPr>
        <w:t>Rutte</w:t>
      </w:r>
      <w:proofErr w:type="spellEnd"/>
      <w:r>
        <w:rPr>
          <w:iCs/>
          <w:sz w:val="24"/>
          <w:szCs w:val="24"/>
        </w:rPr>
        <w:t xml:space="preserve">, C.G. and Roe, R.A. (2007) ‘A review of the time management literature’, </w:t>
      </w:r>
      <w:r>
        <w:rPr>
          <w:i/>
          <w:iCs/>
          <w:sz w:val="24"/>
          <w:szCs w:val="24"/>
        </w:rPr>
        <w:t>Personal Review</w:t>
      </w:r>
      <w:r>
        <w:rPr>
          <w:iCs/>
          <w:sz w:val="24"/>
          <w:szCs w:val="24"/>
        </w:rPr>
        <w:t>, 36(2), pp.255-276. Available at:</w:t>
      </w:r>
    </w:p>
    <w:p w:rsidR="005614CD" w:rsidRDefault="006E023E">
      <w:pPr>
        <w:rPr>
          <w:sz w:val="24"/>
          <w:szCs w:val="24"/>
        </w:rPr>
      </w:pPr>
      <w:hyperlink r:id="rId26" w:anchor="loginreload" w:history="1">
        <w:r w:rsidR="002064FA">
          <w:rPr>
            <w:rStyle w:val="Hyperlink"/>
            <w:iCs/>
            <w:sz w:val="24"/>
            <w:szCs w:val="24"/>
          </w:rPr>
          <w:t>https://www-emerald-com.ezproxy.uwtsd.ac.uk/insight/content/doi/10.1108/00483480710726136/full/html#loginreload</w:t>
        </w:r>
      </w:hyperlink>
    </w:p>
    <w:p w:rsidR="005614CD" w:rsidRDefault="002064FA">
      <w:pPr>
        <w:rPr>
          <w:iCs/>
          <w:sz w:val="24"/>
          <w:szCs w:val="24"/>
        </w:rPr>
      </w:pPr>
      <w:r>
        <w:rPr>
          <w:iCs/>
          <w:sz w:val="24"/>
          <w:szCs w:val="24"/>
        </w:rPr>
        <w:t>(Accessed on 28/12/2020)</w:t>
      </w:r>
    </w:p>
    <w:p w:rsidR="005614CD" w:rsidRDefault="005614CD">
      <w:pPr>
        <w:rPr>
          <w:iCs/>
          <w:sz w:val="24"/>
          <w:szCs w:val="24"/>
        </w:rPr>
      </w:pPr>
    </w:p>
    <w:p w:rsidR="005614CD" w:rsidRDefault="002064FA">
      <w:pPr>
        <w:rPr>
          <w:sz w:val="24"/>
          <w:szCs w:val="24"/>
        </w:rPr>
      </w:pPr>
      <w:r>
        <w:rPr>
          <w:sz w:val="24"/>
          <w:szCs w:val="24"/>
        </w:rPr>
        <w:t xml:space="preserve">Childline (2021) </w:t>
      </w:r>
      <w:r>
        <w:rPr>
          <w:i/>
          <w:iCs/>
          <w:sz w:val="24"/>
          <w:szCs w:val="24"/>
        </w:rPr>
        <w:t>Smoking.</w:t>
      </w:r>
      <w:r>
        <w:rPr>
          <w:sz w:val="24"/>
          <w:szCs w:val="24"/>
        </w:rPr>
        <w:t xml:space="preserve"> Available at: </w:t>
      </w:r>
      <w:hyperlink r:id="rId27">
        <w:r>
          <w:rPr>
            <w:rStyle w:val="Hyperlink"/>
            <w:sz w:val="24"/>
            <w:szCs w:val="24"/>
          </w:rPr>
          <w:t>https://www.childline.org.uk/info-advice/you-your-body/drugs-alcohol-smoking/smoking/</w:t>
        </w:r>
      </w:hyperlink>
    </w:p>
    <w:p w:rsidR="005614CD" w:rsidRDefault="002064FA">
      <w:pPr>
        <w:rPr>
          <w:sz w:val="24"/>
          <w:szCs w:val="24"/>
        </w:rPr>
      </w:pPr>
      <w:r>
        <w:rPr>
          <w:sz w:val="24"/>
          <w:szCs w:val="24"/>
        </w:rPr>
        <w:t>(Accessed on 24/01/2021)</w:t>
      </w:r>
    </w:p>
    <w:p w:rsidR="005614CD" w:rsidRDefault="005614CD">
      <w:pPr>
        <w:rPr>
          <w:iCs/>
          <w:sz w:val="24"/>
          <w:szCs w:val="24"/>
        </w:rPr>
      </w:pPr>
    </w:p>
    <w:p w:rsidR="005614CD" w:rsidRDefault="002064FA">
      <w:pPr>
        <w:rPr>
          <w:sz w:val="24"/>
          <w:szCs w:val="24"/>
        </w:rPr>
      </w:pPr>
      <w:proofErr w:type="spellStart"/>
      <w:r>
        <w:rPr>
          <w:iCs/>
          <w:sz w:val="24"/>
          <w:szCs w:val="24"/>
        </w:rPr>
        <w:t>Corsano</w:t>
      </w:r>
      <w:proofErr w:type="spellEnd"/>
      <w:r>
        <w:rPr>
          <w:iCs/>
          <w:sz w:val="24"/>
          <w:szCs w:val="24"/>
        </w:rPr>
        <w:t xml:space="preserve">, P., </w:t>
      </w:r>
      <w:proofErr w:type="spellStart"/>
      <w:r>
        <w:rPr>
          <w:iCs/>
          <w:sz w:val="24"/>
          <w:szCs w:val="24"/>
        </w:rPr>
        <w:t>Majorna</w:t>
      </w:r>
      <w:proofErr w:type="spellEnd"/>
      <w:r>
        <w:rPr>
          <w:iCs/>
          <w:sz w:val="24"/>
          <w:szCs w:val="24"/>
        </w:rPr>
        <w:t xml:space="preserve">, M. and </w:t>
      </w:r>
      <w:proofErr w:type="spellStart"/>
      <w:r>
        <w:rPr>
          <w:iCs/>
          <w:sz w:val="24"/>
          <w:szCs w:val="24"/>
        </w:rPr>
        <w:t>Champretavy</w:t>
      </w:r>
      <w:proofErr w:type="spellEnd"/>
      <w:r>
        <w:rPr>
          <w:iCs/>
          <w:sz w:val="24"/>
          <w:szCs w:val="24"/>
        </w:rPr>
        <w:t xml:space="preserve">, L. (2006) ‘Psychological Well-being in Adolescence: The Contribution of Interpersonal Relations and Experience of Being Alone’, </w:t>
      </w:r>
      <w:r>
        <w:rPr>
          <w:i/>
          <w:iCs/>
          <w:sz w:val="24"/>
          <w:szCs w:val="24"/>
        </w:rPr>
        <w:t>Adolescence</w:t>
      </w:r>
      <w:r>
        <w:rPr>
          <w:iCs/>
          <w:sz w:val="24"/>
          <w:szCs w:val="24"/>
        </w:rPr>
        <w:t xml:space="preserve">, 41(162), pp. 341-353. Available at: </w:t>
      </w:r>
      <w:hyperlink r:id="rId28">
        <w:r>
          <w:rPr>
            <w:rStyle w:val="CysylltiadRhyngrwyd"/>
            <w:sz w:val="24"/>
            <w:szCs w:val="24"/>
          </w:rPr>
          <w:t>https://search.ebscohost.com/login.aspx?direct=true&amp;db=s3h&amp;AN=22251599&amp;site=ehost-live</w:t>
        </w:r>
      </w:hyperlink>
      <w:r>
        <w:rPr>
          <w:color w:val="595959"/>
          <w:sz w:val="24"/>
          <w:szCs w:val="24"/>
        </w:rPr>
        <w:t xml:space="preserve">. </w:t>
      </w:r>
    </w:p>
    <w:p w:rsidR="005614CD" w:rsidRDefault="002064FA">
      <w:pPr>
        <w:rPr>
          <w:iCs/>
          <w:sz w:val="24"/>
          <w:szCs w:val="24"/>
        </w:rPr>
      </w:pPr>
      <w:r>
        <w:rPr>
          <w:iCs/>
          <w:sz w:val="24"/>
          <w:szCs w:val="24"/>
        </w:rPr>
        <w:t>(Accessed on: 01/01/2021)</w:t>
      </w:r>
    </w:p>
    <w:p w:rsidR="005614CD" w:rsidRDefault="005614CD">
      <w:pPr>
        <w:rPr>
          <w:iCs/>
          <w:sz w:val="24"/>
          <w:szCs w:val="24"/>
        </w:rPr>
      </w:pPr>
    </w:p>
    <w:p w:rsidR="005614CD" w:rsidRDefault="002064FA">
      <w:pPr>
        <w:rPr>
          <w:color w:val="auto"/>
          <w:sz w:val="24"/>
          <w:szCs w:val="24"/>
        </w:rPr>
      </w:pPr>
      <w:r>
        <w:rPr>
          <w:color w:val="auto"/>
          <w:sz w:val="24"/>
          <w:szCs w:val="24"/>
        </w:rPr>
        <w:t xml:space="preserve">College of Policing (2013) </w:t>
      </w:r>
      <w:r>
        <w:rPr>
          <w:i/>
          <w:iCs/>
          <w:color w:val="auto"/>
          <w:sz w:val="24"/>
          <w:szCs w:val="24"/>
        </w:rPr>
        <w:t>Investigation</w:t>
      </w:r>
      <w:r>
        <w:rPr>
          <w:color w:val="auto"/>
          <w:sz w:val="24"/>
          <w:szCs w:val="24"/>
        </w:rPr>
        <w:t>. Available at:</w:t>
      </w:r>
    </w:p>
    <w:p w:rsidR="005614CD" w:rsidRDefault="006E023E">
      <w:pPr>
        <w:rPr>
          <w:color w:val="FF0000"/>
          <w:sz w:val="24"/>
          <w:szCs w:val="24"/>
        </w:rPr>
      </w:pPr>
      <w:hyperlink r:id="rId29">
        <w:r w:rsidR="002064FA">
          <w:rPr>
            <w:rStyle w:val="Hyperlink"/>
            <w:sz w:val="24"/>
            <w:szCs w:val="24"/>
          </w:rPr>
          <w:t>https://www.app.college.police.uk/app-content/investigations/</w:t>
        </w:r>
      </w:hyperlink>
    </w:p>
    <w:p w:rsidR="005614CD" w:rsidRDefault="002064FA">
      <w:pPr>
        <w:rPr>
          <w:color w:val="auto"/>
          <w:sz w:val="24"/>
          <w:szCs w:val="24"/>
        </w:rPr>
      </w:pPr>
      <w:r>
        <w:rPr>
          <w:color w:val="auto"/>
          <w:sz w:val="24"/>
          <w:szCs w:val="24"/>
        </w:rPr>
        <w:t>(Accessed on: 22/02/2021)</w:t>
      </w:r>
    </w:p>
    <w:p w:rsidR="005614CD" w:rsidRDefault="005614CD">
      <w:pPr>
        <w:rPr>
          <w:iCs/>
          <w:sz w:val="24"/>
          <w:szCs w:val="24"/>
        </w:rPr>
      </w:pPr>
    </w:p>
    <w:p w:rsidR="005614CD" w:rsidRDefault="002064FA">
      <w:pPr>
        <w:rPr>
          <w:sz w:val="24"/>
          <w:szCs w:val="24"/>
        </w:rPr>
      </w:pPr>
      <w:r>
        <w:rPr>
          <w:sz w:val="24"/>
          <w:szCs w:val="24"/>
        </w:rPr>
        <w:t xml:space="preserve">College of Policing (2014a) </w:t>
      </w:r>
      <w:r>
        <w:rPr>
          <w:i/>
          <w:iCs/>
          <w:sz w:val="24"/>
          <w:szCs w:val="24"/>
        </w:rPr>
        <w:t>National Decision Model.</w:t>
      </w:r>
      <w:r>
        <w:rPr>
          <w:sz w:val="24"/>
          <w:szCs w:val="24"/>
        </w:rPr>
        <w:t xml:space="preserve"> Available at: </w:t>
      </w:r>
      <w:hyperlink r:id="rId30">
        <w:r>
          <w:rPr>
            <w:rStyle w:val="Hyperlink"/>
            <w:sz w:val="24"/>
            <w:szCs w:val="24"/>
          </w:rPr>
          <w:t>https://www.app.college.police.uk/app-content/national-decision-model/the-national-decision-model/</w:t>
        </w:r>
      </w:hyperlink>
    </w:p>
    <w:p w:rsidR="005614CD" w:rsidRDefault="002064FA">
      <w:pPr>
        <w:rPr>
          <w:sz w:val="24"/>
          <w:szCs w:val="24"/>
        </w:rPr>
      </w:pPr>
      <w:r>
        <w:rPr>
          <w:sz w:val="24"/>
          <w:szCs w:val="24"/>
        </w:rPr>
        <w:t>(Accessed on 24/01/2021)</w:t>
      </w:r>
    </w:p>
    <w:p w:rsidR="005614CD" w:rsidRDefault="005614CD">
      <w:pPr>
        <w:rPr>
          <w:sz w:val="24"/>
          <w:szCs w:val="24"/>
        </w:rPr>
      </w:pPr>
    </w:p>
    <w:p w:rsidR="005614CD" w:rsidRDefault="005614CD">
      <w:pPr>
        <w:rPr>
          <w:sz w:val="24"/>
          <w:szCs w:val="24"/>
        </w:rPr>
      </w:pPr>
    </w:p>
    <w:p w:rsidR="005614CD" w:rsidRDefault="002064FA">
      <w:pPr>
        <w:rPr>
          <w:sz w:val="24"/>
          <w:szCs w:val="24"/>
        </w:rPr>
      </w:pPr>
      <w:r>
        <w:rPr>
          <w:sz w:val="24"/>
          <w:szCs w:val="24"/>
        </w:rPr>
        <w:lastRenderedPageBreak/>
        <w:t xml:space="preserve">College of Policing (2021) </w:t>
      </w:r>
      <w:r>
        <w:rPr>
          <w:i/>
          <w:iCs/>
          <w:sz w:val="24"/>
          <w:szCs w:val="24"/>
        </w:rPr>
        <w:t>A foreword to the conflict management guidelines.</w:t>
      </w:r>
    </w:p>
    <w:p w:rsidR="005614CD" w:rsidRDefault="002064FA">
      <w:pPr>
        <w:rPr>
          <w:sz w:val="24"/>
          <w:szCs w:val="24"/>
        </w:rPr>
      </w:pPr>
      <w:r>
        <w:rPr>
          <w:sz w:val="24"/>
          <w:szCs w:val="24"/>
        </w:rPr>
        <w:t xml:space="preserve">Available at: </w:t>
      </w:r>
      <w:hyperlink r:id="rId31">
        <w:r>
          <w:rPr>
            <w:rStyle w:val="Hyperlink"/>
            <w:sz w:val="24"/>
            <w:szCs w:val="24"/>
          </w:rPr>
          <w:t>https://beta.college.police.uk/guidance/conflict-management/foreword1</w:t>
        </w:r>
      </w:hyperlink>
    </w:p>
    <w:p w:rsidR="005614CD" w:rsidRDefault="002064FA">
      <w:pPr>
        <w:rPr>
          <w:sz w:val="24"/>
          <w:szCs w:val="24"/>
        </w:rPr>
      </w:pPr>
      <w:r>
        <w:rPr>
          <w:sz w:val="24"/>
          <w:szCs w:val="24"/>
        </w:rPr>
        <w:t>(Accessed on 24/01/2021)</w:t>
      </w:r>
    </w:p>
    <w:p w:rsidR="005614CD" w:rsidRDefault="005614CD">
      <w:pPr>
        <w:rPr>
          <w:sz w:val="24"/>
          <w:szCs w:val="24"/>
        </w:rPr>
      </w:pPr>
    </w:p>
    <w:p w:rsidR="005614CD" w:rsidRDefault="002064FA">
      <w:pPr>
        <w:rPr>
          <w:i/>
          <w:iCs/>
          <w:sz w:val="24"/>
          <w:szCs w:val="24"/>
        </w:rPr>
      </w:pPr>
      <w:r>
        <w:rPr>
          <w:sz w:val="24"/>
          <w:szCs w:val="24"/>
        </w:rPr>
        <w:t xml:space="preserve">Connect Gwent (2021) </w:t>
      </w:r>
      <w:r>
        <w:rPr>
          <w:i/>
          <w:iCs/>
          <w:sz w:val="24"/>
          <w:szCs w:val="24"/>
        </w:rPr>
        <w:t xml:space="preserve">Support available for victims of crime in Gwent. </w:t>
      </w:r>
      <w:r>
        <w:rPr>
          <w:sz w:val="24"/>
          <w:szCs w:val="24"/>
        </w:rPr>
        <w:t xml:space="preserve">Available at: </w:t>
      </w:r>
      <w:hyperlink r:id="rId32">
        <w:r>
          <w:rPr>
            <w:rStyle w:val="Hyperlink"/>
            <w:sz w:val="24"/>
            <w:szCs w:val="24"/>
          </w:rPr>
          <w:t>https://www.gwent.pcc.police.uk/en/news-room/support-available-for-victims-of-crime-in-gwent/</w:t>
        </w:r>
      </w:hyperlink>
    </w:p>
    <w:p w:rsidR="005614CD" w:rsidRDefault="002064FA">
      <w:pPr>
        <w:rPr>
          <w:sz w:val="24"/>
          <w:szCs w:val="24"/>
        </w:rPr>
      </w:pPr>
      <w:r>
        <w:rPr>
          <w:sz w:val="24"/>
          <w:szCs w:val="24"/>
        </w:rPr>
        <w:t>(Accessed on: 12/02/2021)</w:t>
      </w:r>
    </w:p>
    <w:p w:rsidR="005614CD" w:rsidRDefault="005614CD">
      <w:pPr>
        <w:rPr>
          <w:sz w:val="24"/>
          <w:szCs w:val="24"/>
        </w:rPr>
      </w:pPr>
    </w:p>
    <w:p w:rsidR="005614CD" w:rsidRDefault="002064FA">
      <w:pPr>
        <w:rPr>
          <w:color w:val="auto"/>
          <w:sz w:val="24"/>
          <w:szCs w:val="24"/>
        </w:rPr>
      </w:pPr>
      <w:r>
        <w:rPr>
          <w:color w:val="auto"/>
          <w:sz w:val="24"/>
          <w:szCs w:val="24"/>
        </w:rPr>
        <w:t xml:space="preserve">CPIA (2015) </w:t>
      </w:r>
      <w:r>
        <w:rPr>
          <w:i/>
          <w:iCs/>
          <w:color w:val="auto"/>
          <w:sz w:val="24"/>
          <w:szCs w:val="24"/>
        </w:rPr>
        <w:t>Criminal Procedure and Investigations Act 1996 (section23(1)), Code of Practice.</w:t>
      </w:r>
      <w:r>
        <w:rPr>
          <w:color w:val="auto"/>
          <w:sz w:val="24"/>
          <w:szCs w:val="24"/>
        </w:rPr>
        <w:t xml:space="preserve"> Available at: </w:t>
      </w:r>
      <w:hyperlink r:id="rId33">
        <w:r>
          <w:rPr>
            <w:rStyle w:val="Hyperlink"/>
            <w:sz w:val="24"/>
            <w:szCs w:val="24"/>
          </w:rPr>
          <w:t>https://assets.publishing.service.gov.uk/government/uploads/system/uploads/attachment_data/file/447967/code-of-practice-approved.pdf</w:t>
        </w:r>
      </w:hyperlink>
    </w:p>
    <w:p w:rsidR="005614CD" w:rsidRDefault="002064FA">
      <w:pPr>
        <w:rPr>
          <w:color w:val="auto"/>
          <w:sz w:val="24"/>
          <w:szCs w:val="24"/>
        </w:rPr>
      </w:pPr>
      <w:r>
        <w:rPr>
          <w:color w:val="auto"/>
          <w:sz w:val="24"/>
          <w:szCs w:val="24"/>
        </w:rPr>
        <w:t>(Accessed on: 22/02/2021)</w:t>
      </w:r>
    </w:p>
    <w:p w:rsidR="005614CD" w:rsidRDefault="005614CD">
      <w:pPr>
        <w:rPr>
          <w:color w:val="auto"/>
          <w:sz w:val="24"/>
          <w:szCs w:val="24"/>
        </w:rPr>
      </w:pPr>
    </w:p>
    <w:p w:rsidR="005614CD" w:rsidRDefault="002064FA">
      <w:pPr>
        <w:rPr>
          <w:color w:val="auto"/>
          <w:sz w:val="24"/>
          <w:szCs w:val="24"/>
        </w:rPr>
      </w:pPr>
      <w:r>
        <w:rPr>
          <w:color w:val="auto"/>
          <w:sz w:val="24"/>
          <w:szCs w:val="24"/>
        </w:rPr>
        <w:t xml:space="preserve">CPS (2020) </w:t>
      </w:r>
      <w:r>
        <w:rPr>
          <w:i/>
          <w:iCs/>
          <w:color w:val="auto"/>
          <w:sz w:val="24"/>
          <w:szCs w:val="24"/>
        </w:rPr>
        <w:t>Special Measures.</w:t>
      </w:r>
      <w:r>
        <w:rPr>
          <w:color w:val="auto"/>
          <w:sz w:val="24"/>
          <w:szCs w:val="24"/>
        </w:rPr>
        <w:t xml:space="preserve"> Available at:</w:t>
      </w:r>
    </w:p>
    <w:p w:rsidR="005614CD" w:rsidRDefault="006E023E">
      <w:pPr>
        <w:rPr>
          <w:color w:val="auto"/>
          <w:sz w:val="24"/>
          <w:szCs w:val="24"/>
        </w:rPr>
      </w:pPr>
      <w:hyperlink r:id="rId34">
        <w:r w:rsidR="002064FA">
          <w:rPr>
            <w:rStyle w:val="Hyperlink"/>
            <w:sz w:val="24"/>
            <w:szCs w:val="24"/>
          </w:rPr>
          <w:t>https://www.cps.gov.uk/legal-guidance/special-measures</w:t>
        </w:r>
      </w:hyperlink>
      <w:r w:rsidR="002064FA">
        <w:rPr>
          <w:color w:val="auto"/>
          <w:sz w:val="24"/>
          <w:szCs w:val="24"/>
        </w:rPr>
        <w:t xml:space="preserve"> </w:t>
      </w:r>
    </w:p>
    <w:p w:rsidR="005614CD" w:rsidRDefault="002064FA">
      <w:pPr>
        <w:rPr>
          <w:color w:val="auto"/>
          <w:sz w:val="24"/>
          <w:szCs w:val="24"/>
        </w:rPr>
      </w:pPr>
      <w:r>
        <w:rPr>
          <w:color w:val="auto"/>
          <w:sz w:val="24"/>
          <w:szCs w:val="24"/>
        </w:rPr>
        <w:t>(Accessed on: 22/02/2021)</w:t>
      </w:r>
    </w:p>
    <w:p w:rsidR="005614CD" w:rsidRDefault="005614CD">
      <w:pPr>
        <w:rPr>
          <w:sz w:val="24"/>
          <w:szCs w:val="24"/>
        </w:rPr>
      </w:pPr>
    </w:p>
    <w:p w:rsidR="005614CD" w:rsidRDefault="002064FA">
      <w:pPr>
        <w:rPr>
          <w:sz w:val="24"/>
          <w:szCs w:val="24"/>
        </w:rPr>
      </w:pPr>
      <w:r>
        <w:rPr>
          <w:iCs/>
          <w:sz w:val="24"/>
          <w:szCs w:val="24"/>
        </w:rPr>
        <w:t xml:space="preserve">Dodge, R., Daly, A., </w:t>
      </w:r>
      <w:proofErr w:type="spellStart"/>
      <w:r>
        <w:rPr>
          <w:iCs/>
          <w:sz w:val="24"/>
          <w:szCs w:val="24"/>
        </w:rPr>
        <w:t>Huyton</w:t>
      </w:r>
      <w:proofErr w:type="spellEnd"/>
      <w:r>
        <w:rPr>
          <w:iCs/>
          <w:sz w:val="24"/>
          <w:szCs w:val="24"/>
        </w:rPr>
        <w:t xml:space="preserve">, J., and Sanders, L. (2012) ‘The challenge of defining wellbeing’. </w:t>
      </w:r>
      <w:r>
        <w:rPr>
          <w:i/>
          <w:iCs/>
          <w:sz w:val="24"/>
          <w:szCs w:val="24"/>
        </w:rPr>
        <w:t xml:space="preserve">International Journal of Wellbeing, </w:t>
      </w:r>
      <w:r>
        <w:rPr>
          <w:iCs/>
          <w:sz w:val="24"/>
          <w:szCs w:val="24"/>
        </w:rPr>
        <w:t xml:space="preserve">2(3), pp. 222-235. Available at: </w:t>
      </w:r>
      <w:hyperlink r:id="rId35">
        <w:r>
          <w:rPr>
            <w:rStyle w:val="CysylltiadRhyngrwyd"/>
            <w:iCs/>
            <w:sz w:val="24"/>
            <w:szCs w:val="24"/>
          </w:rPr>
          <w:t>https://www.internationaljournalofwellbeing.org/index.php/ijow/article/view/89</w:t>
        </w:r>
      </w:hyperlink>
      <w:r>
        <w:rPr>
          <w:iCs/>
          <w:sz w:val="24"/>
          <w:szCs w:val="24"/>
        </w:rPr>
        <w:t xml:space="preserve"> </w:t>
      </w:r>
    </w:p>
    <w:p w:rsidR="005614CD" w:rsidRDefault="002064FA">
      <w:pPr>
        <w:rPr>
          <w:iCs/>
          <w:sz w:val="24"/>
          <w:szCs w:val="24"/>
        </w:rPr>
      </w:pPr>
      <w:r>
        <w:rPr>
          <w:iCs/>
          <w:sz w:val="24"/>
          <w:szCs w:val="24"/>
        </w:rPr>
        <w:t>(Accessed on: 09/12/2020)</w:t>
      </w:r>
    </w:p>
    <w:p w:rsidR="005614CD" w:rsidRDefault="005614CD">
      <w:pPr>
        <w:rPr>
          <w:iCs/>
          <w:sz w:val="24"/>
          <w:szCs w:val="24"/>
        </w:rPr>
      </w:pPr>
    </w:p>
    <w:p w:rsidR="005614CD" w:rsidRDefault="002064FA">
      <w:pPr>
        <w:rPr>
          <w:iCs/>
          <w:sz w:val="24"/>
          <w:szCs w:val="24"/>
        </w:rPr>
      </w:pPr>
      <w:r>
        <w:rPr>
          <w:iCs/>
          <w:sz w:val="24"/>
          <w:szCs w:val="24"/>
        </w:rPr>
        <w:t xml:space="preserve">Driscoll, J. (2007) </w:t>
      </w:r>
      <w:r>
        <w:rPr>
          <w:i/>
          <w:iCs/>
          <w:sz w:val="24"/>
          <w:szCs w:val="24"/>
        </w:rPr>
        <w:t>Practising Clinical Supervision: A Reflective Approach</w:t>
      </w:r>
      <w:r>
        <w:rPr>
          <w:iCs/>
          <w:sz w:val="24"/>
          <w:szCs w:val="24"/>
        </w:rPr>
        <w:t>. 2</w:t>
      </w:r>
      <w:r>
        <w:rPr>
          <w:iCs/>
          <w:sz w:val="24"/>
          <w:szCs w:val="24"/>
          <w:vertAlign w:val="superscript"/>
        </w:rPr>
        <w:t>nd</w:t>
      </w:r>
      <w:r>
        <w:rPr>
          <w:iCs/>
          <w:sz w:val="24"/>
          <w:szCs w:val="24"/>
        </w:rPr>
        <w:t xml:space="preserve"> </w:t>
      </w:r>
      <w:proofErr w:type="spellStart"/>
      <w:r>
        <w:rPr>
          <w:iCs/>
          <w:sz w:val="24"/>
          <w:szCs w:val="24"/>
        </w:rPr>
        <w:t>edn</w:t>
      </w:r>
      <w:proofErr w:type="spellEnd"/>
      <w:r>
        <w:rPr>
          <w:iCs/>
          <w:sz w:val="24"/>
          <w:szCs w:val="24"/>
        </w:rPr>
        <w:t xml:space="preserve">. London, Bailliere Tindall Elsevier Ltd. - </w:t>
      </w:r>
      <w:hyperlink r:id="rId36" w:anchor="v=onepage&amp;q=edition&amp;f=false" w:history="1">
        <w:r>
          <w:rPr>
            <w:rStyle w:val="CysylltiadRhyngrwyd"/>
            <w:iCs/>
            <w:sz w:val="24"/>
            <w:szCs w:val="24"/>
          </w:rPr>
          <w:t>https://books.google.co.uk/books?hl=en&amp;lr=&amp;id=-hCdP-WqkmYC&amp;oi=fnd&amp;pg=PR9&amp;dq=Driscoll,+J.+(2007)+Practising+Clinical+Supervision:+A+Reflective+Approach,+London,+Bailliere+Tindall.&amp;ots=OIbzIemPts&amp;sig=CZkcjW61CwmTcmItuJ3xx8Wy58I#v=onepage&amp;q=edition&amp;f=false</w:t>
        </w:r>
      </w:hyperlink>
      <w:r>
        <w:rPr>
          <w:iCs/>
          <w:sz w:val="24"/>
          <w:szCs w:val="24"/>
        </w:rPr>
        <w:t xml:space="preserve"> (Accessed on: 09/12/2020)</w:t>
      </w:r>
    </w:p>
    <w:p w:rsidR="005614CD" w:rsidRDefault="005614CD">
      <w:pPr>
        <w:rPr>
          <w:iCs/>
          <w:sz w:val="24"/>
          <w:szCs w:val="24"/>
        </w:rPr>
      </w:pPr>
    </w:p>
    <w:p w:rsidR="005614CD" w:rsidRDefault="002064FA">
      <w:pPr>
        <w:rPr>
          <w:sz w:val="24"/>
          <w:szCs w:val="24"/>
        </w:rPr>
      </w:pPr>
      <w:proofErr w:type="spellStart"/>
      <w:r>
        <w:rPr>
          <w:sz w:val="24"/>
          <w:szCs w:val="24"/>
        </w:rPr>
        <w:t>Dyn</w:t>
      </w:r>
      <w:proofErr w:type="spellEnd"/>
      <w:r>
        <w:rPr>
          <w:sz w:val="24"/>
          <w:szCs w:val="24"/>
        </w:rPr>
        <w:t xml:space="preserve"> Wales (2020) </w:t>
      </w:r>
      <w:r>
        <w:rPr>
          <w:i/>
          <w:iCs/>
          <w:sz w:val="24"/>
          <w:szCs w:val="24"/>
        </w:rPr>
        <w:t xml:space="preserve">What is the </w:t>
      </w:r>
      <w:proofErr w:type="spellStart"/>
      <w:r>
        <w:rPr>
          <w:i/>
          <w:iCs/>
          <w:sz w:val="24"/>
          <w:szCs w:val="24"/>
        </w:rPr>
        <w:t>Dyn</w:t>
      </w:r>
      <w:proofErr w:type="spellEnd"/>
      <w:r>
        <w:rPr>
          <w:i/>
          <w:iCs/>
          <w:sz w:val="24"/>
          <w:szCs w:val="24"/>
        </w:rPr>
        <w:t xml:space="preserve"> </w:t>
      </w:r>
      <w:proofErr w:type="gramStart"/>
      <w:r>
        <w:rPr>
          <w:i/>
          <w:iCs/>
          <w:sz w:val="24"/>
          <w:szCs w:val="24"/>
        </w:rPr>
        <w:t>Project?</w:t>
      </w:r>
      <w:r>
        <w:rPr>
          <w:sz w:val="24"/>
          <w:szCs w:val="24"/>
        </w:rPr>
        <w:t>.</w:t>
      </w:r>
      <w:proofErr w:type="gramEnd"/>
      <w:r>
        <w:rPr>
          <w:sz w:val="24"/>
          <w:szCs w:val="24"/>
        </w:rPr>
        <w:t xml:space="preserve"> Available at: </w:t>
      </w:r>
      <w:hyperlink r:id="rId37">
        <w:r>
          <w:rPr>
            <w:rStyle w:val="Hyperlink"/>
            <w:sz w:val="24"/>
            <w:szCs w:val="24"/>
          </w:rPr>
          <w:t>https://www.dynwales.org/</w:t>
        </w:r>
      </w:hyperlink>
    </w:p>
    <w:p w:rsidR="005614CD" w:rsidRDefault="002064FA">
      <w:pPr>
        <w:rPr>
          <w:sz w:val="24"/>
          <w:szCs w:val="24"/>
        </w:rPr>
      </w:pPr>
      <w:r>
        <w:rPr>
          <w:sz w:val="24"/>
          <w:szCs w:val="24"/>
        </w:rPr>
        <w:t>(Accessed on 21/02/2021)</w:t>
      </w:r>
    </w:p>
    <w:p w:rsidR="005614CD" w:rsidRDefault="005614CD">
      <w:pPr>
        <w:rPr>
          <w:iCs/>
          <w:sz w:val="24"/>
          <w:szCs w:val="24"/>
        </w:rPr>
      </w:pPr>
    </w:p>
    <w:p w:rsidR="005614CD" w:rsidRDefault="002064FA">
      <w:pPr>
        <w:rPr>
          <w:sz w:val="24"/>
          <w:szCs w:val="24"/>
        </w:rPr>
      </w:pPr>
      <w:r>
        <w:rPr>
          <w:sz w:val="24"/>
          <w:szCs w:val="24"/>
        </w:rPr>
        <w:t xml:space="preserve">English Cambridge Dictionary (2021) </w:t>
      </w:r>
      <w:r>
        <w:rPr>
          <w:i/>
          <w:iCs/>
          <w:sz w:val="24"/>
          <w:szCs w:val="24"/>
        </w:rPr>
        <w:t>Conflict.</w:t>
      </w:r>
      <w:r>
        <w:rPr>
          <w:sz w:val="24"/>
          <w:szCs w:val="24"/>
        </w:rPr>
        <w:t xml:space="preserve"> Available at: </w:t>
      </w:r>
      <w:hyperlink r:id="rId38">
        <w:r>
          <w:rPr>
            <w:rStyle w:val="Hyperlink"/>
            <w:sz w:val="24"/>
            <w:szCs w:val="24"/>
          </w:rPr>
          <w:t>https://dictionary.cambridge.org/dictionary/english/conflict</w:t>
        </w:r>
      </w:hyperlink>
      <w:r>
        <w:rPr>
          <w:sz w:val="24"/>
          <w:szCs w:val="24"/>
        </w:rPr>
        <w:t xml:space="preserve"> </w:t>
      </w:r>
    </w:p>
    <w:p w:rsidR="005614CD" w:rsidRDefault="002064FA">
      <w:pPr>
        <w:rPr>
          <w:sz w:val="24"/>
          <w:szCs w:val="24"/>
        </w:rPr>
      </w:pPr>
      <w:r>
        <w:rPr>
          <w:sz w:val="24"/>
          <w:szCs w:val="24"/>
        </w:rPr>
        <w:t>(Accessed: 04/01/2021)</w:t>
      </w:r>
    </w:p>
    <w:p w:rsidR="005614CD" w:rsidRDefault="005614CD">
      <w:pPr>
        <w:rPr>
          <w:sz w:val="24"/>
          <w:szCs w:val="24"/>
        </w:rPr>
      </w:pPr>
    </w:p>
    <w:p w:rsidR="005614CD" w:rsidRDefault="002064FA">
      <w:pPr>
        <w:rPr>
          <w:sz w:val="24"/>
          <w:szCs w:val="24"/>
        </w:rPr>
      </w:pPr>
      <w:r>
        <w:rPr>
          <w:sz w:val="24"/>
          <w:szCs w:val="24"/>
        </w:rPr>
        <w:t xml:space="preserve">Equality and Human Rights Commission (2021) </w:t>
      </w:r>
      <w:r>
        <w:rPr>
          <w:i/>
          <w:iCs/>
          <w:sz w:val="24"/>
          <w:szCs w:val="24"/>
        </w:rPr>
        <w:t>The Human Rights Act.</w:t>
      </w:r>
      <w:r>
        <w:rPr>
          <w:sz w:val="24"/>
          <w:szCs w:val="24"/>
        </w:rPr>
        <w:t xml:space="preserve"> Available at: </w:t>
      </w:r>
      <w:hyperlink r:id="rId39">
        <w:r>
          <w:rPr>
            <w:rStyle w:val="Hyperlink"/>
            <w:sz w:val="24"/>
            <w:szCs w:val="24"/>
          </w:rPr>
          <w:t>https://www.equalityhumanrights.com/en/human-rights/human-rights-act</w:t>
        </w:r>
      </w:hyperlink>
    </w:p>
    <w:p w:rsidR="005614CD" w:rsidRDefault="002064FA">
      <w:pPr>
        <w:rPr>
          <w:sz w:val="24"/>
          <w:szCs w:val="24"/>
        </w:rPr>
      </w:pPr>
      <w:r>
        <w:rPr>
          <w:sz w:val="24"/>
          <w:szCs w:val="24"/>
        </w:rPr>
        <w:t>(Accessed: 29/01/2021)</w:t>
      </w:r>
    </w:p>
    <w:p w:rsidR="005614CD" w:rsidRDefault="005614CD">
      <w:pPr>
        <w:rPr>
          <w:iCs/>
          <w:sz w:val="24"/>
          <w:szCs w:val="24"/>
        </w:rPr>
      </w:pPr>
    </w:p>
    <w:p w:rsidR="005614CD" w:rsidRDefault="002064FA">
      <w:pPr>
        <w:rPr>
          <w:sz w:val="24"/>
          <w:szCs w:val="24"/>
        </w:rPr>
      </w:pPr>
      <w:r>
        <w:rPr>
          <w:sz w:val="24"/>
          <w:szCs w:val="24"/>
        </w:rPr>
        <w:t>Gibbs, G. (1988) Learning by doing: a guide to teaching and learning methods (Oxford, FE Unit Oxford Polytechnic).</w:t>
      </w:r>
    </w:p>
    <w:p w:rsidR="005614CD" w:rsidRDefault="005614CD">
      <w:pPr>
        <w:rPr>
          <w:iCs/>
          <w:sz w:val="24"/>
          <w:szCs w:val="24"/>
        </w:rPr>
      </w:pPr>
    </w:p>
    <w:p w:rsidR="005614CD" w:rsidRDefault="002064FA">
      <w:pPr>
        <w:rPr>
          <w:sz w:val="24"/>
          <w:szCs w:val="24"/>
        </w:rPr>
      </w:pPr>
      <w:r>
        <w:rPr>
          <w:iCs/>
          <w:sz w:val="24"/>
          <w:szCs w:val="24"/>
        </w:rPr>
        <w:t xml:space="preserve">Green, P. and Skinner, D. (2005) ‘Does time management training work? An evaluation’, </w:t>
      </w:r>
      <w:r>
        <w:rPr>
          <w:i/>
          <w:iCs/>
          <w:sz w:val="24"/>
          <w:szCs w:val="24"/>
        </w:rPr>
        <w:t>International Journal of Training and Development</w:t>
      </w:r>
      <w:r>
        <w:rPr>
          <w:iCs/>
          <w:sz w:val="24"/>
          <w:szCs w:val="24"/>
        </w:rPr>
        <w:t>, 9(2), pp 124-139. Available at:</w:t>
      </w:r>
    </w:p>
    <w:p w:rsidR="005614CD" w:rsidRDefault="006E023E">
      <w:pPr>
        <w:rPr>
          <w:sz w:val="24"/>
          <w:szCs w:val="24"/>
        </w:rPr>
      </w:pPr>
      <w:hyperlink r:id="rId40">
        <w:r w:rsidR="002064FA">
          <w:rPr>
            <w:rStyle w:val="CysylltiadRhyngrwyd"/>
            <w:iCs/>
            <w:sz w:val="24"/>
            <w:szCs w:val="24"/>
          </w:rPr>
          <w:t>https://web.a.ebscohost.com/ehost/pdfviewer/pdfviewer?vid=1&amp;sid=cb3f63d0-8d59-4c69-93b6-9ce1b39e6b42%40sdc-v-sessmgr01</w:t>
        </w:r>
      </w:hyperlink>
      <w:r w:rsidR="002064FA">
        <w:rPr>
          <w:iCs/>
          <w:sz w:val="24"/>
          <w:szCs w:val="24"/>
        </w:rPr>
        <w:t xml:space="preserve"> </w:t>
      </w:r>
    </w:p>
    <w:p w:rsidR="005614CD" w:rsidRDefault="002064FA">
      <w:pPr>
        <w:rPr>
          <w:iCs/>
          <w:sz w:val="24"/>
          <w:szCs w:val="24"/>
        </w:rPr>
      </w:pPr>
      <w:r>
        <w:rPr>
          <w:iCs/>
          <w:sz w:val="24"/>
          <w:szCs w:val="24"/>
        </w:rPr>
        <w:t>(Accessed on 28/12/2020)</w:t>
      </w:r>
    </w:p>
    <w:p w:rsidR="005614CD" w:rsidRDefault="005614CD">
      <w:pPr>
        <w:rPr>
          <w:iCs/>
          <w:sz w:val="24"/>
          <w:szCs w:val="24"/>
        </w:rPr>
      </w:pPr>
    </w:p>
    <w:p w:rsidR="005614CD" w:rsidRDefault="002064FA">
      <w:pPr>
        <w:rPr>
          <w:sz w:val="24"/>
          <w:szCs w:val="24"/>
        </w:rPr>
      </w:pPr>
      <w:r>
        <w:rPr>
          <w:sz w:val="24"/>
          <w:szCs w:val="24"/>
        </w:rPr>
        <w:t xml:space="preserve">The Guardian (2021) </w:t>
      </w:r>
      <w:r>
        <w:rPr>
          <w:i/>
          <w:iCs/>
          <w:sz w:val="24"/>
          <w:szCs w:val="24"/>
        </w:rPr>
        <w:t xml:space="preserve">Death of Cardiff man after night in police custody ‘deeply concerning’. </w:t>
      </w:r>
      <w:r>
        <w:rPr>
          <w:sz w:val="24"/>
          <w:szCs w:val="24"/>
        </w:rPr>
        <w:t xml:space="preserve">Available at: </w:t>
      </w:r>
      <w:hyperlink r:id="rId41">
        <w:r>
          <w:rPr>
            <w:rStyle w:val="Hyperlink"/>
            <w:sz w:val="24"/>
            <w:szCs w:val="24"/>
          </w:rPr>
          <w:t>https://www.theguardian.com/uk-news/2021/jan/12/death-of-cardiff-man-after-night-in-police-custody-deeply-concerning</w:t>
        </w:r>
      </w:hyperlink>
      <w:r>
        <w:rPr>
          <w:sz w:val="24"/>
          <w:szCs w:val="24"/>
        </w:rPr>
        <w:t xml:space="preserve"> </w:t>
      </w:r>
    </w:p>
    <w:p w:rsidR="005614CD" w:rsidRDefault="002064FA">
      <w:pPr>
        <w:rPr>
          <w:sz w:val="24"/>
          <w:szCs w:val="24"/>
        </w:rPr>
      </w:pPr>
      <w:r>
        <w:rPr>
          <w:sz w:val="24"/>
          <w:szCs w:val="24"/>
        </w:rPr>
        <w:lastRenderedPageBreak/>
        <w:t>(Accessed: 16/01/2021)</w:t>
      </w:r>
    </w:p>
    <w:p w:rsidR="005614CD" w:rsidRDefault="005614CD">
      <w:pPr>
        <w:rPr>
          <w:sz w:val="24"/>
          <w:szCs w:val="24"/>
        </w:rPr>
      </w:pPr>
    </w:p>
    <w:p w:rsidR="005614CD" w:rsidRDefault="002064FA">
      <w:pPr>
        <w:rPr>
          <w:sz w:val="24"/>
          <w:szCs w:val="24"/>
        </w:rPr>
      </w:pPr>
      <w:r>
        <w:rPr>
          <w:sz w:val="24"/>
          <w:szCs w:val="24"/>
        </w:rPr>
        <w:t xml:space="preserve">Gov.uk (2012) </w:t>
      </w:r>
      <w:r>
        <w:rPr>
          <w:i/>
          <w:iCs/>
          <w:sz w:val="24"/>
          <w:szCs w:val="24"/>
        </w:rPr>
        <w:t>New definition of domestic violence.</w:t>
      </w:r>
      <w:r>
        <w:rPr>
          <w:sz w:val="24"/>
          <w:szCs w:val="24"/>
        </w:rPr>
        <w:t xml:space="preserve"> Available at: </w:t>
      </w:r>
      <w:hyperlink r:id="rId42">
        <w:r>
          <w:rPr>
            <w:rStyle w:val="Hyperlink"/>
            <w:sz w:val="24"/>
            <w:szCs w:val="24"/>
          </w:rPr>
          <w:t>https://www.gov.uk/government/news/new-definition-of-domestic-violence</w:t>
        </w:r>
      </w:hyperlink>
    </w:p>
    <w:p w:rsidR="005614CD" w:rsidRDefault="002064FA">
      <w:pPr>
        <w:rPr>
          <w:sz w:val="24"/>
          <w:szCs w:val="24"/>
        </w:rPr>
      </w:pPr>
      <w:r>
        <w:rPr>
          <w:sz w:val="24"/>
          <w:szCs w:val="24"/>
        </w:rPr>
        <w:t>(Accessed on: 12/02/2021)</w:t>
      </w:r>
    </w:p>
    <w:p w:rsidR="005614CD" w:rsidRDefault="005614CD">
      <w:pPr>
        <w:rPr>
          <w:sz w:val="24"/>
          <w:szCs w:val="24"/>
        </w:rPr>
      </w:pPr>
    </w:p>
    <w:p w:rsidR="005614CD" w:rsidRDefault="002064FA">
      <w:pPr>
        <w:rPr>
          <w:sz w:val="24"/>
          <w:szCs w:val="24"/>
        </w:rPr>
      </w:pPr>
      <w:r>
        <w:rPr>
          <w:sz w:val="24"/>
          <w:szCs w:val="24"/>
        </w:rPr>
        <w:t xml:space="preserve">Home Office (2021) </w:t>
      </w:r>
      <w:r>
        <w:rPr>
          <w:i/>
          <w:iCs/>
          <w:sz w:val="24"/>
          <w:szCs w:val="24"/>
        </w:rPr>
        <w:t>Definition of policing by consent.</w:t>
      </w:r>
      <w:r>
        <w:rPr>
          <w:sz w:val="24"/>
          <w:szCs w:val="24"/>
        </w:rPr>
        <w:t xml:space="preserve"> Available at: </w:t>
      </w:r>
      <w:hyperlink r:id="rId43">
        <w:r>
          <w:rPr>
            <w:rStyle w:val="Hyperlink"/>
            <w:sz w:val="24"/>
            <w:szCs w:val="24"/>
          </w:rPr>
          <w:t>https://www.gov.uk/government/publications/policing-by-consent/definition-of-policing-by-consent</w:t>
        </w:r>
      </w:hyperlink>
    </w:p>
    <w:p w:rsidR="005614CD" w:rsidRDefault="002064FA">
      <w:pPr>
        <w:rPr>
          <w:sz w:val="24"/>
          <w:szCs w:val="24"/>
        </w:rPr>
      </w:pPr>
      <w:r>
        <w:rPr>
          <w:sz w:val="24"/>
          <w:szCs w:val="24"/>
        </w:rPr>
        <w:t>Accessed on: 07/02/2021</w:t>
      </w:r>
    </w:p>
    <w:p w:rsidR="005614CD" w:rsidRDefault="005614CD">
      <w:pPr>
        <w:rPr>
          <w:sz w:val="24"/>
          <w:szCs w:val="24"/>
        </w:rPr>
      </w:pPr>
    </w:p>
    <w:p w:rsidR="005614CD" w:rsidRDefault="002064FA">
      <w:pPr>
        <w:rPr>
          <w:color w:val="000000" w:themeColor="text1"/>
          <w:sz w:val="24"/>
          <w:szCs w:val="24"/>
        </w:rPr>
      </w:pPr>
      <w:r>
        <w:rPr>
          <w:color w:val="000000" w:themeColor="text1"/>
          <w:sz w:val="24"/>
          <w:szCs w:val="24"/>
        </w:rPr>
        <w:t xml:space="preserve">IOM Cymru (2021) </w:t>
      </w:r>
      <w:r>
        <w:rPr>
          <w:i/>
          <w:iCs/>
          <w:color w:val="000000" w:themeColor="text1"/>
          <w:sz w:val="24"/>
          <w:szCs w:val="24"/>
        </w:rPr>
        <w:t>Working together to reduce offending and keep communities safe in Wales.</w:t>
      </w:r>
      <w:r>
        <w:rPr>
          <w:color w:val="000000" w:themeColor="text1"/>
          <w:sz w:val="24"/>
          <w:szCs w:val="24"/>
        </w:rPr>
        <w:t xml:space="preserve"> Available at: </w:t>
      </w:r>
      <w:hyperlink r:id="rId44">
        <w:r>
          <w:rPr>
            <w:rStyle w:val="Hyperlink"/>
            <w:sz w:val="24"/>
            <w:szCs w:val="24"/>
          </w:rPr>
          <w:t>https://www.iomcymru.org.uk/</w:t>
        </w:r>
      </w:hyperlink>
    </w:p>
    <w:p w:rsidR="005614CD" w:rsidRDefault="002064FA">
      <w:pPr>
        <w:rPr>
          <w:color w:val="000000" w:themeColor="text1"/>
          <w:sz w:val="24"/>
          <w:szCs w:val="24"/>
        </w:rPr>
      </w:pPr>
      <w:r>
        <w:rPr>
          <w:color w:val="000000" w:themeColor="text1"/>
          <w:sz w:val="24"/>
          <w:szCs w:val="24"/>
        </w:rPr>
        <w:t>(Accessed on: 22/02/2021)</w:t>
      </w:r>
    </w:p>
    <w:p w:rsidR="005614CD" w:rsidRDefault="005614CD">
      <w:pPr>
        <w:rPr>
          <w:sz w:val="24"/>
          <w:szCs w:val="24"/>
        </w:rPr>
      </w:pPr>
    </w:p>
    <w:p w:rsidR="005614CD" w:rsidRDefault="002064FA">
      <w:pPr>
        <w:rPr>
          <w:sz w:val="24"/>
          <w:szCs w:val="24"/>
        </w:rPr>
      </w:pPr>
      <w:r>
        <w:rPr>
          <w:sz w:val="24"/>
          <w:szCs w:val="24"/>
        </w:rPr>
        <w:t xml:space="preserve">Levigslation.gov (2021) </w:t>
      </w:r>
      <w:r>
        <w:rPr>
          <w:i/>
          <w:iCs/>
          <w:sz w:val="24"/>
          <w:szCs w:val="24"/>
        </w:rPr>
        <w:t>Children and Young Persons Act 1933</w:t>
      </w:r>
      <w:r>
        <w:rPr>
          <w:sz w:val="24"/>
          <w:szCs w:val="24"/>
        </w:rPr>
        <w:t xml:space="preserve">. Available at: </w:t>
      </w:r>
      <w:hyperlink r:id="rId45">
        <w:r>
          <w:rPr>
            <w:rStyle w:val="Hyperlink"/>
            <w:sz w:val="24"/>
            <w:szCs w:val="24"/>
          </w:rPr>
          <w:t>https://www.legislation.gov.uk/ukpga/Geo5/23-24/12/section/7</w:t>
        </w:r>
      </w:hyperlink>
    </w:p>
    <w:p w:rsidR="005614CD" w:rsidRDefault="002064FA">
      <w:pPr>
        <w:rPr>
          <w:sz w:val="24"/>
          <w:szCs w:val="24"/>
        </w:rPr>
      </w:pPr>
      <w:r>
        <w:rPr>
          <w:sz w:val="24"/>
          <w:szCs w:val="24"/>
        </w:rPr>
        <w:t>(Accessed on: 24/01/2021)</w:t>
      </w:r>
    </w:p>
    <w:p w:rsidR="005614CD" w:rsidRDefault="005614CD">
      <w:pPr>
        <w:rPr>
          <w:sz w:val="24"/>
          <w:szCs w:val="24"/>
        </w:rPr>
      </w:pPr>
    </w:p>
    <w:p w:rsidR="005614CD" w:rsidRDefault="002064FA">
      <w:pPr>
        <w:rPr>
          <w:color w:val="000000" w:themeColor="text1"/>
          <w:sz w:val="24"/>
          <w:szCs w:val="24"/>
        </w:rPr>
      </w:pPr>
      <w:r>
        <w:rPr>
          <w:color w:val="000000" w:themeColor="text1"/>
          <w:sz w:val="24"/>
          <w:szCs w:val="24"/>
        </w:rPr>
        <w:t xml:space="preserve">Legislation.gov.uk (2021) </w:t>
      </w:r>
      <w:r>
        <w:rPr>
          <w:i/>
          <w:iCs/>
          <w:color w:val="000000" w:themeColor="text1"/>
          <w:sz w:val="24"/>
          <w:szCs w:val="24"/>
        </w:rPr>
        <w:t xml:space="preserve">Police and Criminal Evidence Act 1984. </w:t>
      </w:r>
      <w:r>
        <w:rPr>
          <w:color w:val="000000" w:themeColor="text1"/>
          <w:sz w:val="24"/>
          <w:szCs w:val="24"/>
        </w:rPr>
        <w:t>Available at:</w:t>
      </w:r>
    </w:p>
    <w:p w:rsidR="005614CD" w:rsidRDefault="006E023E">
      <w:pPr>
        <w:rPr>
          <w:color w:val="FF0000"/>
          <w:sz w:val="24"/>
          <w:szCs w:val="24"/>
        </w:rPr>
      </w:pPr>
      <w:hyperlink r:id="rId46">
        <w:r w:rsidR="002064FA">
          <w:rPr>
            <w:rStyle w:val="Hyperlink"/>
            <w:sz w:val="24"/>
            <w:szCs w:val="24"/>
          </w:rPr>
          <w:t>https://www.legislation.gov.uk/ukpga/1984/60/section/24</w:t>
        </w:r>
      </w:hyperlink>
    </w:p>
    <w:p w:rsidR="005614CD" w:rsidRDefault="002064FA">
      <w:pPr>
        <w:rPr>
          <w:color w:val="000000" w:themeColor="text1"/>
          <w:sz w:val="24"/>
          <w:szCs w:val="24"/>
        </w:rPr>
      </w:pPr>
      <w:r>
        <w:rPr>
          <w:color w:val="000000" w:themeColor="text1"/>
          <w:sz w:val="24"/>
          <w:szCs w:val="24"/>
        </w:rPr>
        <w:t>(Accessed on: 22/02/2021)</w:t>
      </w:r>
    </w:p>
    <w:p w:rsidR="005614CD" w:rsidRDefault="005614CD">
      <w:pPr>
        <w:rPr>
          <w:sz w:val="24"/>
          <w:szCs w:val="24"/>
        </w:rPr>
      </w:pPr>
    </w:p>
    <w:p w:rsidR="005614CD" w:rsidRDefault="002064FA">
      <w:pPr>
        <w:rPr>
          <w:sz w:val="24"/>
          <w:szCs w:val="24"/>
        </w:rPr>
      </w:pPr>
      <w:r>
        <w:rPr>
          <w:sz w:val="24"/>
          <w:szCs w:val="24"/>
        </w:rPr>
        <w:t xml:space="preserve">Mind tools (2021) </w:t>
      </w:r>
      <w:proofErr w:type="spellStart"/>
      <w:r>
        <w:rPr>
          <w:i/>
          <w:iCs/>
          <w:sz w:val="24"/>
          <w:szCs w:val="24"/>
        </w:rPr>
        <w:t>Betari</w:t>
      </w:r>
      <w:proofErr w:type="spellEnd"/>
      <w:r>
        <w:rPr>
          <w:i/>
          <w:iCs/>
          <w:sz w:val="24"/>
          <w:szCs w:val="24"/>
        </w:rPr>
        <w:t xml:space="preserve"> Box.</w:t>
      </w:r>
      <w:r>
        <w:rPr>
          <w:sz w:val="24"/>
          <w:szCs w:val="24"/>
        </w:rPr>
        <w:t xml:space="preserve"> Available at: </w:t>
      </w:r>
      <w:hyperlink r:id="rId47">
        <w:r>
          <w:rPr>
            <w:rStyle w:val="Hyperlink"/>
            <w:sz w:val="24"/>
            <w:szCs w:val="24"/>
          </w:rPr>
          <w:t>https://www.mindtools.com/pages/article/newCS_82.htm</w:t>
        </w:r>
      </w:hyperlink>
      <w:r>
        <w:rPr>
          <w:sz w:val="24"/>
          <w:szCs w:val="24"/>
        </w:rPr>
        <w:t xml:space="preserve"> </w:t>
      </w:r>
    </w:p>
    <w:p w:rsidR="005614CD" w:rsidRDefault="002064FA">
      <w:pPr>
        <w:rPr>
          <w:sz w:val="24"/>
          <w:szCs w:val="24"/>
        </w:rPr>
      </w:pPr>
      <w:r>
        <w:rPr>
          <w:sz w:val="24"/>
          <w:szCs w:val="24"/>
        </w:rPr>
        <w:t>(Accessed on: 29/01/2021)</w:t>
      </w:r>
    </w:p>
    <w:p w:rsidR="005614CD" w:rsidRDefault="005614CD">
      <w:pPr>
        <w:rPr>
          <w:sz w:val="24"/>
          <w:szCs w:val="24"/>
        </w:rPr>
      </w:pPr>
    </w:p>
    <w:p w:rsidR="005614CD" w:rsidRDefault="002064FA">
      <w:pPr>
        <w:rPr>
          <w:sz w:val="24"/>
          <w:szCs w:val="24"/>
        </w:rPr>
      </w:pPr>
      <w:r>
        <w:rPr>
          <w:sz w:val="24"/>
          <w:szCs w:val="24"/>
        </w:rPr>
        <w:t xml:space="preserve">Ministry of Justice (2021) </w:t>
      </w:r>
      <w:r>
        <w:rPr>
          <w:i/>
          <w:iCs/>
          <w:sz w:val="24"/>
          <w:szCs w:val="24"/>
        </w:rPr>
        <w:t>Information for Victims of Crime.</w:t>
      </w:r>
      <w:r>
        <w:rPr>
          <w:sz w:val="24"/>
          <w:szCs w:val="24"/>
        </w:rPr>
        <w:t xml:space="preserve"> Available at: </w:t>
      </w:r>
      <w:hyperlink r:id="rId48">
        <w:r>
          <w:rPr>
            <w:rStyle w:val="Hyperlink"/>
            <w:sz w:val="24"/>
            <w:szCs w:val="24"/>
          </w:rPr>
          <w:t>https://assets.publishing.service.gov.uk/government/uploads/system/uploads/attachment_data/file/746330/victims-of-crime-leaflet-2018.pdf</w:t>
        </w:r>
      </w:hyperlink>
    </w:p>
    <w:p w:rsidR="005614CD" w:rsidRDefault="002064FA">
      <w:pPr>
        <w:rPr>
          <w:sz w:val="24"/>
          <w:szCs w:val="24"/>
        </w:rPr>
      </w:pPr>
      <w:r>
        <w:rPr>
          <w:sz w:val="24"/>
          <w:szCs w:val="24"/>
        </w:rPr>
        <w:t>(Accessed on 12/02/2021)</w:t>
      </w:r>
    </w:p>
    <w:p w:rsidR="005614CD" w:rsidRDefault="005614CD">
      <w:pPr>
        <w:rPr>
          <w:iCs/>
          <w:sz w:val="24"/>
          <w:szCs w:val="24"/>
        </w:rPr>
      </w:pPr>
    </w:p>
    <w:p w:rsidR="005614CD" w:rsidRDefault="002064FA">
      <w:pPr>
        <w:rPr>
          <w:iCs/>
          <w:sz w:val="24"/>
          <w:szCs w:val="24"/>
        </w:rPr>
      </w:pPr>
      <w:proofErr w:type="spellStart"/>
      <w:r>
        <w:rPr>
          <w:iCs/>
          <w:sz w:val="24"/>
          <w:szCs w:val="24"/>
        </w:rPr>
        <w:t>Masten</w:t>
      </w:r>
      <w:proofErr w:type="spellEnd"/>
      <w:r>
        <w:rPr>
          <w:iCs/>
          <w:sz w:val="24"/>
          <w:szCs w:val="24"/>
        </w:rPr>
        <w:t>, A. and Wright, M. O. (2010) ‘</w:t>
      </w:r>
      <w:r>
        <w:rPr>
          <w:i/>
          <w:iCs/>
          <w:sz w:val="24"/>
          <w:szCs w:val="24"/>
        </w:rPr>
        <w:t>Resilience over the lifespan: Developmental perspectives on resistance, recovery, and transformation’</w:t>
      </w:r>
      <w:r>
        <w:rPr>
          <w:iCs/>
          <w:sz w:val="24"/>
          <w:szCs w:val="24"/>
        </w:rPr>
        <w:t xml:space="preserve">. In Reich, J. et al (2010) </w:t>
      </w:r>
      <w:r>
        <w:rPr>
          <w:i/>
          <w:iCs/>
          <w:sz w:val="24"/>
          <w:szCs w:val="24"/>
        </w:rPr>
        <w:t>Handbook of adult resilience</w:t>
      </w:r>
      <w:r>
        <w:rPr>
          <w:iCs/>
          <w:sz w:val="24"/>
          <w:szCs w:val="24"/>
        </w:rPr>
        <w:t>. The Guilford Press: New York.</w:t>
      </w:r>
    </w:p>
    <w:p w:rsidR="005614CD" w:rsidRDefault="005614CD">
      <w:pPr>
        <w:rPr>
          <w:sz w:val="24"/>
          <w:szCs w:val="24"/>
        </w:rPr>
      </w:pPr>
    </w:p>
    <w:p w:rsidR="005614CD" w:rsidRDefault="002064FA">
      <w:pPr>
        <w:rPr>
          <w:sz w:val="24"/>
          <w:szCs w:val="24"/>
        </w:rPr>
      </w:pPr>
      <w:r>
        <w:rPr>
          <w:sz w:val="24"/>
          <w:szCs w:val="24"/>
        </w:rPr>
        <w:t xml:space="preserve">North Yorkshire Police (2021) </w:t>
      </w:r>
      <w:r>
        <w:rPr>
          <w:i/>
          <w:iCs/>
          <w:sz w:val="24"/>
          <w:szCs w:val="24"/>
        </w:rPr>
        <w:t>How we handle incidents.</w:t>
      </w:r>
      <w:r>
        <w:rPr>
          <w:sz w:val="24"/>
          <w:szCs w:val="24"/>
        </w:rPr>
        <w:t xml:space="preserve"> Available at: </w:t>
      </w:r>
      <w:hyperlink r:id="rId49">
        <w:r>
          <w:rPr>
            <w:rStyle w:val="Hyperlink"/>
            <w:sz w:val="24"/>
            <w:szCs w:val="24"/>
          </w:rPr>
          <w:t>https://northyorkshire.police.uk/what-we-do/dealing-with-crime/deal-crime-report/</w:t>
        </w:r>
      </w:hyperlink>
    </w:p>
    <w:p w:rsidR="005614CD" w:rsidRDefault="002064FA">
      <w:pPr>
        <w:rPr>
          <w:sz w:val="24"/>
          <w:szCs w:val="24"/>
        </w:rPr>
      </w:pPr>
      <w:r>
        <w:rPr>
          <w:sz w:val="24"/>
          <w:szCs w:val="24"/>
        </w:rPr>
        <w:t>(Accessed on: 01/02/2021)</w:t>
      </w:r>
    </w:p>
    <w:p w:rsidR="005614CD" w:rsidRDefault="005614CD">
      <w:pPr>
        <w:rPr>
          <w:sz w:val="24"/>
          <w:szCs w:val="24"/>
        </w:rPr>
      </w:pPr>
    </w:p>
    <w:p w:rsidR="005614CD" w:rsidRDefault="002064FA">
      <w:pPr>
        <w:rPr>
          <w:sz w:val="24"/>
          <w:szCs w:val="24"/>
        </w:rPr>
      </w:pPr>
      <w:r>
        <w:rPr>
          <w:sz w:val="24"/>
          <w:szCs w:val="24"/>
        </w:rPr>
        <w:t xml:space="preserve">ONS (2020) </w:t>
      </w:r>
      <w:r>
        <w:rPr>
          <w:i/>
          <w:iCs/>
          <w:sz w:val="24"/>
          <w:szCs w:val="24"/>
        </w:rPr>
        <w:t>Domestic abuse in England and Wales overview:2020.</w:t>
      </w:r>
      <w:r>
        <w:rPr>
          <w:sz w:val="24"/>
          <w:szCs w:val="24"/>
        </w:rPr>
        <w:t xml:space="preserve"> Available at: </w:t>
      </w:r>
      <w:hyperlink r:id="rId50">
        <w:r>
          <w:rPr>
            <w:rStyle w:val="Hyperlink"/>
            <w:sz w:val="24"/>
            <w:szCs w:val="24"/>
          </w:rPr>
          <w:t>https://www.ons.gov.uk/peoplepopulationandcommunity/crimeandjustice/bulletins/domesticabuseinenglandandwalesoverview/november2020</w:t>
        </w:r>
      </w:hyperlink>
    </w:p>
    <w:p w:rsidR="005614CD" w:rsidRDefault="002064FA">
      <w:pPr>
        <w:rPr>
          <w:sz w:val="24"/>
          <w:szCs w:val="24"/>
        </w:rPr>
      </w:pPr>
      <w:r>
        <w:rPr>
          <w:sz w:val="24"/>
          <w:szCs w:val="24"/>
        </w:rPr>
        <w:t>(Accessed on 21/02/2021)</w:t>
      </w:r>
    </w:p>
    <w:p w:rsidR="005614CD" w:rsidRDefault="005614CD">
      <w:pPr>
        <w:rPr>
          <w:iCs/>
          <w:sz w:val="24"/>
          <w:szCs w:val="24"/>
        </w:rPr>
      </w:pPr>
    </w:p>
    <w:p w:rsidR="005614CD" w:rsidRDefault="002064FA">
      <w:pPr>
        <w:rPr>
          <w:sz w:val="24"/>
          <w:szCs w:val="24"/>
        </w:rPr>
      </w:pPr>
      <w:r>
        <w:rPr>
          <w:sz w:val="24"/>
          <w:szCs w:val="24"/>
        </w:rPr>
        <w:t>Rational vs Emotional brain (2017)</w:t>
      </w:r>
      <w:r>
        <w:rPr>
          <w:i/>
          <w:iCs/>
          <w:sz w:val="24"/>
          <w:szCs w:val="24"/>
        </w:rPr>
        <w:t xml:space="preserve"> How to control your emotions during a difficult conversation. </w:t>
      </w:r>
      <w:r>
        <w:rPr>
          <w:sz w:val="24"/>
          <w:szCs w:val="24"/>
        </w:rPr>
        <w:t xml:space="preserve">Available at: </w:t>
      </w:r>
      <w:hyperlink r:id="rId51">
        <w:r>
          <w:rPr>
            <w:rStyle w:val="Hyperlink"/>
            <w:sz w:val="24"/>
            <w:szCs w:val="24"/>
          </w:rPr>
          <w:t>https://hbr.org/2017/12/how-to-control-your-emotions-during-a-difficult-conversation</w:t>
        </w:r>
      </w:hyperlink>
    </w:p>
    <w:p w:rsidR="005614CD" w:rsidRDefault="002064FA">
      <w:pPr>
        <w:rPr>
          <w:sz w:val="24"/>
          <w:szCs w:val="24"/>
        </w:rPr>
      </w:pPr>
      <w:r>
        <w:rPr>
          <w:sz w:val="24"/>
          <w:szCs w:val="24"/>
        </w:rPr>
        <w:t>(Accessed on: 29/01/2021)</w:t>
      </w:r>
    </w:p>
    <w:p w:rsidR="005614CD" w:rsidRDefault="005614CD">
      <w:pPr>
        <w:rPr>
          <w:sz w:val="24"/>
          <w:szCs w:val="24"/>
        </w:rPr>
      </w:pPr>
    </w:p>
    <w:p w:rsidR="005614CD" w:rsidRDefault="002064FA">
      <w:pPr>
        <w:rPr>
          <w:sz w:val="24"/>
          <w:szCs w:val="24"/>
        </w:rPr>
      </w:pPr>
      <w:r>
        <w:rPr>
          <w:iCs/>
          <w:sz w:val="24"/>
          <w:szCs w:val="24"/>
        </w:rPr>
        <w:t xml:space="preserve">Rolfe, G (2014) ‘Reach Touch and Teach: Terry </w:t>
      </w:r>
      <w:proofErr w:type="spellStart"/>
      <w:r>
        <w:rPr>
          <w:iCs/>
          <w:sz w:val="24"/>
          <w:szCs w:val="24"/>
        </w:rPr>
        <w:t>Borton</w:t>
      </w:r>
      <w:proofErr w:type="spellEnd"/>
      <w:r>
        <w:rPr>
          <w:iCs/>
          <w:sz w:val="24"/>
          <w:szCs w:val="24"/>
        </w:rPr>
        <w:t xml:space="preserve">’, </w:t>
      </w:r>
      <w:r>
        <w:rPr>
          <w:i/>
          <w:iCs/>
          <w:sz w:val="24"/>
          <w:szCs w:val="24"/>
        </w:rPr>
        <w:t>Nurse Education Today</w:t>
      </w:r>
      <w:r>
        <w:rPr>
          <w:iCs/>
          <w:sz w:val="24"/>
          <w:szCs w:val="24"/>
        </w:rPr>
        <w:t xml:space="preserve">, 34(4), pp. 488 – 489. Available at: </w:t>
      </w:r>
      <w:hyperlink r:id="rId52">
        <w:r>
          <w:rPr>
            <w:rStyle w:val="CysylltiadRhyngrwyd"/>
            <w:iCs/>
            <w:sz w:val="24"/>
            <w:szCs w:val="24"/>
          </w:rPr>
          <w:t>https://www-sciencedirect-</w:t>
        </w:r>
        <w:r>
          <w:rPr>
            <w:rStyle w:val="CysylltiadRhyngrwyd"/>
            <w:iCs/>
            <w:sz w:val="24"/>
            <w:szCs w:val="24"/>
          </w:rPr>
          <w:lastRenderedPageBreak/>
          <w:t>com.ezproxy.uwtsd.ac.uk/science/article/pii/S0260691713004000</w:t>
        </w:r>
      </w:hyperlink>
      <w:r>
        <w:rPr>
          <w:iCs/>
          <w:sz w:val="24"/>
          <w:szCs w:val="24"/>
        </w:rPr>
        <w:t xml:space="preserve"> </w:t>
      </w:r>
      <w:r>
        <w:rPr>
          <w:iCs/>
          <w:sz w:val="24"/>
          <w:szCs w:val="24"/>
        </w:rPr>
        <w:br/>
        <w:t>(Accessed: 07/12/2020)</w:t>
      </w:r>
    </w:p>
    <w:p w:rsidR="005614CD" w:rsidRDefault="005614CD">
      <w:pPr>
        <w:rPr>
          <w:iCs/>
          <w:sz w:val="24"/>
          <w:szCs w:val="24"/>
        </w:rPr>
      </w:pPr>
    </w:p>
    <w:p w:rsidR="005614CD" w:rsidRDefault="002064FA">
      <w:pPr>
        <w:rPr>
          <w:sz w:val="24"/>
          <w:szCs w:val="24"/>
        </w:rPr>
      </w:pPr>
      <w:r>
        <w:rPr>
          <w:iCs/>
          <w:sz w:val="24"/>
          <w:szCs w:val="24"/>
        </w:rPr>
        <w:t xml:space="preserve">Stallman, M. H., </w:t>
      </w:r>
      <w:proofErr w:type="spellStart"/>
      <w:r>
        <w:rPr>
          <w:iCs/>
          <w:sz w:val="24"/>
          <w:szCs w:val="24"/>
        </w:rPr>
        <w:t>Ohan</w:t>
      </w:r>
      <w:proofErr w:type="spellEnd"/>
      <w:r>
        <w:rPr>
          <w:iCs/>
          <w:sz w:val="24"/>
          <w:szCs w:val="24"/>
        </w:rPr>
        <w:t xml:space="preserve">, L. J. and </w:t>
      </w:r>
      <w:proofErr w:type="spellStart"/>
      <w:r>
        <w:rPr>
          <w:iCs/>
          <w:sz w:val="24"/>
          <w:szCs w:val="24"/>
        </w:rPr>
        <w:t>Chiera</w:t>
      </w:r>
      <w:proofErr w:type="spellEnd"/>
      <w:r>
        <w:rPr>
          <w:iCs/>
          <w:sz w:val="24"/>
          <w:szCs w:val="24"/>
        </w:rPr>
        <w:t xml:space="preserve">, B. (2018) ‘The role of social support, being present and self-kindness in university student well-being’, 46(4), 365-374. Available at: </w:t>
      </w:r>
      <w:hyperlink r:id="rId53">
        <w:r>
          <w:rPr>
            <w:rStyle w:val="CysylltiadRhyngrwyd"/>
            <w:iCs/>
            <w:sz w:val="24"/>
            <w:szCs w:val="24"/>
          </w:rPr>
          <w:t>https://doi.org/10.1080/03069885.2017.1343458</w:t>
        </w:r>
      </w:hyperlink>
      <w:r>
        <w:rPr>
          <w:iCs/>
          <w:sz w:val="24"/>
          <w:szCs w:val="24"/>
        </w:rPr>
        <w:t xml:space="preserve"> </w:t>
      </w:r>
    </w:p>
    <w:p w:rsidR="005614CD" w:rsidRDefault="002064FA">
      <w:pPr>
        <w:rPr>
          <w:iCs/>
          <w:sz w:val="24"/>
          <w:szCs w:val="24"/>
        </w:rPr>
      </w:pPr>
      <w:r>
        <w:rPr>
          <w:iCs/>
          <w:sz w:val="24"/>
          <w:szCs w:val="24"/>
        </w:rPr>
        <w:t>(Accessed on: 01/01/2021)</w:t>
      </w:r>
    </w:p>
    <w:p w:rsidR="005614CD" w:rsidRDefault="005614CD">
      <w:pPr>
        <w:rPr>
          <w:iCs/>
          <w:sz w:val="24"/>
          <w:szCs w:val="24"/>
        </w:rPr>
      </w:pPr>
    </w:p>
    <w:p w:rsidR="005614CD" w:rsidRDefault="002064FA">
      <w:pPr>
        <w:rPr>
          <w:sz w:val="24"/>
          <w:szCs w:val="24"/>
        </w:rPr>
      </w:pPr>
      <w:r>
        <w:rPr>
          <w:sz w:val="24"/>
          <w:szCs w:val="24"/>
        </w:rPr>
        <w:t xml:space="preserve">UK Parliament (2020) </w:t>
      </w:r>
      <w:r>
        <w:rPr>
          <w:i/>
          <w:iCs/>
          <w:sz w:val="24"/>
          <w:szCs w:val="24"/>
        </w:rPr>
        <w:t xml:space="preserve">Crime, justice, policing and Covid-19: What are experts concerned </w:t>
      </w:r>
      <w:proofErr w:type="gramStart"/>
      <w:r>
        <w:rPr>
          <w:i/>
          <w:iCs/>
          <w:sz w:val="24"/>
          <w:szCs w:val="24"/>
        </w:rPr>
        <w:t>about?</w:t>
      </w:r>
      <w:r>
        <w:rPr>
          <w:sz w:val="24"/>
          <w:szCs w:val="24"/>
        </w:rPr>
        <w:t>.</w:t>
      </w:r>
      <w:proofErr w:type="gramEnd"/>
      <w:r>
        <w:rPr>
          <w:sz w:val="24"/>
          <w:szCs w:val="24"/>
        </w:rPr>
        <w:t xml:space="preserve"> Available at: </w:t>
      </w:r>
      <w:hyperlink r:id="rId54">
        <w:r>
          <w:rPr>
            <w:rStyle w:val="Hyperlink"/>
            <w:sz w:val="24"/>
            <w:szCs w:val="24"/>
          </w:rPr>
          <w:t>https://post.parliament.uk/crime-justice-policing-and-covid-19-what-are-experts-concerned-about/</w:t>
        </w:r>
      </w:hyperlink>
    </w:p>
    <w:p w:rsidR="005614CD" w:rsidRDefault="002064FA">
      <w:pPr>
        <w:rPr>
          <w:sz w:val="24"/>
          <w:szCs w:val="24"/>
        </w:rPr>
      </w:pPr>
      <w:r>
        <w:rPr>
          <w:sz w:val="24"/>
          <w:szCs w:val="24"/>
        </w:rPr>
        <w:t>(Accessed on: 24/01/2021)</w:t>
      </w:r>
    </w:p>
    <w:p w:rsidR="005614CD" w:rsidRDefault="005614CD">
      <w:pPr>
        <w:rPr>
          <w:iCs/>
          <w:sz w:val="24"/>
          <w:szCs w:val="24"/>
        </w:rPr>
      </w:pPr>
    </w:p>
    <w:p w:rsidR="005614CD" w:rsidRDefault="002064FA">
      <w:pPr>
        <w:rPr>
          <w:sz w:val="24"/>
          <w:szCs w:val="24"/>
        </w:rPr>
      </w:pPr>
      <w:r>
        <w:rPr>
          <w:iCs/>
          <w:sz w:val="24"/>
          <w:szCs w:val="24"/>
        </w:rPr>
        <w:t xml:space="preserve">Ungar, M. (2008) ‘Resilience Across Cultures’ </w:t>
      </w:r>
      <w:r>
        <w:rPr>
          <w:i/>
          <w:iCs/>
          <w:sz w:val="24"/>
          <w:szCs w:val="24"/>
        </w:rPr>
        <w:t>British Journal of Social Work</w:t>
      </w:r>
      <w:r>
        <w:rPr>
          <w:iCs/>
          <w:sz w:val="24"/>
          <w:szCs w:val="24"/>
        </w:rPr>
        <w:t xml:space="preserve">, 38, pp.218 – 235. Available at: </w:t>
      </w:r>
      <w:hyperlink r:id="rId55">
        <w:r>
          <w:rPr>
            <w:rStyle w:val="CysylltiadRhyngrwyd"/>
            <w:iCs/>
            <w:sz w:val="24"/>
            <w:szCs w:val="24"/>
          </w:rPr>
          <w:t>https://academic.oup.com/bjsw/article/38/2/218/1684596</w:t>
        </w:r>
      </w:hyperlink>
    </w:p>
    <w:p w:rsidR="005614CD" w:rsidRDefault="002064FA">
      <w:pPr>
        <w:rPr>
          <w:iCs/>
          <w:sz w:val="24"/>
          <w:szCs w:val="24"/>
        </w:rPr>
      </w:pPr>
      <w:r>
        <w:rPr>
          <w:iCs/>
          <w:sz w:val="24"/>
          <w:szCs w:val="24"/>
        </w:rPr>
        <w:t>(Accessed on: 08/12/2020)</w:t>
      </w:r>
    </w:p>
    <w:p w:rsidR="005614CD" w:rsidRDefault="005614CD">
      <w:pPr>
        <w:rPr>
          <w:iCs/>
          <w:sz w:val="24"/>
          <w:szCs w:val="24"/>
        </w:rPr>
      </w:pPr>
    </w:p>
    <w:p w:rsidR="005614CD" w:rsidRDefault="002064FA">
      <w:pPr>
        <w:rPr>
          <w:i/>
          <w:iCs/>
          <w:sz w:val="24"/>
          <w:szCs w:val="24"/>
        </w:rPr>
      </w:pPr>
      <w:r>
        <w:rPr>
          <w:sz w:val="24"/>
          <w:szCs w:val="24"/>
        </w:rPr>
        <w:t xml:space="preserve">Victims Support (2021) </w:t>
      </w:r>
      <w:r>
        <w:rPr>
          <w:i/>
          <w:iCs/>
          <w:sz w:val="24"/>
          <w:szCs w:val="24"/>
        </w:rPr>
        <w:t>Gwent. Get help from your local team.</w:t>
      </w:r>
    </w:p>
    <w:p w:rsidR="005614CD" w:rsidRDefault="006E023E">
      <w:pPr>
        <w:rPr>
          <w:sz w:val="24"/>
          <w:szCs w:val="24"/>
        </w:rPr>
      </w:pPr>
      <w:hyperlink r:id="rId56">
        <w:r w:rsidR="002064FA">
          <w:rPr>
            <w:rStyle w:val="Hyperlink"/>
            <w:sz w:val="24"/>
            <w:szCs w:val="24"/>
          </w:rPr>
          <w:t>https://www.victimsupport.org.uk/help-and-support/get-help/support-near-you/wales/gwent</w:t>
        </w:r>
      </w:hyperlink>
    </w:p>
    <w:p w:rsidR="005614CD" w:rsidRDefault="002064FA">
      <w:pPr>
        <w:rPr>
          <w:sz w:val="24"/>
          <w:szCs w:val="24"/>
        </w:rPr>
      </w:pPr>
      <w:r>
        <w:rPr>
          <w:sz w:val="24"/>
          <w:szCs w:val="24"/>
        </w:rPr>
        <w:t>(Accessed on 12/02/2021)</w:t>
      </w:r>
    </w:p>
    <w:p w:rsidR="005614CD" w:rsidRDefault="005614CD">
      <w:pPr>
        <w:rPr>
          <w:iCs/>
          <w:sz w:val="24"/>
          <w:szCs w:val="24"/>
        </w:rPr>
      </w:pPr>
    </w:p>
    <w:p w:rsidR="005614CD" w:rsidRDefault="002064FA">
      <w:pPr>
        <w:rPr>
          <w:sz w:val="24"/>
          <w:szCs w:val="24"/>
        </w:rPr>
      </w:pPr>
      <w:proofErr w:type="spellStart"/>
      <w:r>
        <w:rPr>
          <w:sz w:val="24"/>
          <w:szCs w:val="24"/>
        </w:rPr>
        <w:t>Verywellmind</w:t>
      </w:r>
      <w:proofErr w:type="spellEnd"/>
      <w:r>
        <w:rPr>
          <w:sz w:val="24"/>
          <w:szCs w:val="24"/>
        </w:rPr>
        <w:t xml:space="preserve"> (2020) </w:t>
      </w:r>
      <w:r>
        <w:rPr>
          <w:i/>
          <w:iCs/>
          <w:sz w:val="24"/>
          <w:szCs w:val="24"/>
        </w:rPr>
        <w:t>Amygdala Hijack and the Fight or Flight Response.</w:t>
      </w:r>
      <w:r>
        <w:rPr>
          <w:sz w:val="24"/>
          <w:szCs w:val="24"/>
        </w:rPr>
        <w:t xml:space="preserve"> Available at: </w:t>
      </w:r>
      <w:hyperlink r:id="rId57">
        <w:r>
          <w:rPr>
            <w:rStyle w:val="Hyperlink"/>
            <w:sz w:val="24"/>
            <w:szCs w:val="24"/>
          </w:rPr>
          <w:t>https://www.verywellmind.com/what-happens-during-an-amygdala-hijack-4165944</w:t>
        </w:r>
      </w:hyperlink>
    </w:p>
    <w:p w:rsidR="005614CD" w:rsidRDefault="002064FA">
      <w:pPr>
        <w:rPr>
          <w:sz w:val="24"/>
          <w:szCs w:val="24"/>
        </w:rPr>
      </w:pPr>
      <w:r>
        <w:rPr>
          <w:sz w:val="24"/>
          <w:szCs w:val="24"/>
        </w:rPr>
        <w:t>(Accessed on: 01/02/2021)</w:t>
      </w:r>
    </w:p>
    <w:p w:rsidR="005614CD" w:rsidRDefault="005614CD">
      <w:pPr>
        <w:rPr>
          <w:iCs/>
          <w:sz w:val="24"/>
          <w:szCs w:val="24"/>
        </w:rPr>
      </w:pPr>
    </w:p>
    <w:p w:rsidR="005614CD" w:rsidRDefault="002064FA">
      <w:pPr>
        <w:rPr>
          <w:sz w:val="24"/>
          <w:szCs w:val="24"/>
        </w:rPr>
      </w:pPr>
      <w:r>
        <w:rPr>
          <w:iCs/>
          <w:sz w:val="24"/>
          <w:szCs w:val="24"/>
        </w:rPr>
        <w:t xml:space="preserve">Warner, R. and April, K, (2012) ‘Building Personal Resilience at Work'. </w:t>
      </w:r>
      <w:r>
        <w:rPr>
          <w:i/>
          <w:iCs/>
          <w:sz w:val="24"/>
          <w:szCs w:val="24"/>
        </w:rPr>
        <w:t>Effective Executive,</w:t>
      </w:r>
      <w:r>
        <w:rPr>
          <w:iCs/>
          <w:sz w:val="24"/>
          <w:szCs w:val="24"/>
        </w:rPr>
        <w:t xml:space="preserve"> 15(4), pp 53-68. Available at: </w:t>
      </w:r>
      <w:hyperlink r:id="rId58">
        <w:r>
          <w:rPr>
            <w:rStyle w:val="CysylltiadRhyngrwyd"/>
            <w:iCs/>
            <w:sz w:val="24"/>
            <w:szCs w:val="24"/>
          </w:rPr>
          <w:t>https://www-proquest-com.ezproxy.uwtsd.ac.uk/docview/1612456619/fulltext/AF485C973D6E4583PQ/1?accountid=130472</w:t>
        </w:r>
      </w:hyperlink>
      <w:r>
        <w:rPr>
          <w:iCs/>
          <w:sz w:val="24"/>
          <w:szCs w:val="24"/>
        </w:rPr>
        <w:t xml:space="preserve"> </w:t>
      </w:r>
    </w:p>
    <w:p w:rsidR="005614CD" w:rsidRDefault="002064FA">
      <w:pPr>
        <w:rPr>
          <w:iCs/>
          <w:sz w:val="24"/>
          <w:szCs w:val="24"/>
        </w:rPr>
      </w:pPr>
      <w:r>
        <w:rPr>
          <w:iCs/>
          <w:sz w:val="24"/>
          <w:szCs w:val="24"/>
        </w:rPr>
        <w:t>(Accessed on: 01/01/2021)</w:t>
      </w:r>
    </w:p>
    <w:p w:rsidR="005614CD" w:rsidRDefault="005614CD">
      <w:pPr>
        <w:rPr>
          <w:iCs/>
          <w:sz w:val="24"/>
          <w:szCs w:val="24"/>
        </w:rPr>
      </w:pPr>
    </w:p>
    <w:p w:rsidR="005614CD" w:rsidRDefault="002064FA">
      <w:pPr>
        <w:rPr>
          <w:color w:val="000000" w:themeColor="text1"/>
          <w:sz w:val="24"/>
          <w:szCs w:val="24"/>
          <w:shd w:val="clear" w:color="auto" w:fill="FFFFFF"/>
        </w:rPr>
      </w:pPr>
      <w:r>
        <w:rPr>
          <w:color w:val="000000" w:themeColor="text1"/>
          <w:sz w:val="24"/>
          <w:szCs w:val="24"/>
          <w:shd w:val="clear" w:color="auto" w:fill="FFFFFF"/>
        </w:rPr>
        <w:t>Weaver, W (2017)</w:t>
      </w:r>
      <w:r>
        <w:rPr>
          <w:i/>
          <w:iCs/>
          <w:color w:val="000000" w:themeColor="text1"/>
          <w:sz w:val="24"/>
          <w:szCs w:val="24"/>
          <w:shd w:val="clear" w:color="auto" w:fill="FFFFFF"/>
        </w:rPr>
        <w:t xml:space="preserve"> ‘RECENT CONTRIBUTIONS TO THE MATHEMATICAL THEORY OF COMMUNICATION’</w:t>
      </w:r>
      <w:r>
        <w:rPr>
          <w:color w:val="000000" w:themeColor="text1"/>
          <w:sz w:val="24"/>
          <w:szCs w:val="24"/>
          <w:shd w:val="clear" w:color="auto" w:fill="FFFFFF"/>
        </w:rPr>
        <w:t xml:space="preserve">. </w:t>
      </w:r>
      <w:r>
        <w:rPr>
          <w:i/>
          <w:iCs/>
          <w:color w:val="000000" w:themeColor="text1"/>
          <w:sz w:val="24"/>
          <w:szCs w:val="24"/>
        </w:rPr>
        <w:t>A Review of General Semantics</w:t>
      </w:r>
      <w:r>
        <w:rPr>
          <w:color w:val="000000" w:themeColor="text1"/>
          <w:sz w:val="24"/>
          <w:szCs w:val="24"/>
          <w:shd w:val="clear" w:color="auto" w:fill="FFFFFF"/>
        </w:rPr>
        <w:t xml:space="preserve">, </w:t>
      </w:r>
      <w:r>
        <w:rPr>
          <w:i/>
          <w:iCs/>
          <w:color w:val="000000" w:themeColor="text1"/>
          <w:sz w:val="24"/>
          <w:szCs w:val="24"/>
        </w:rPr>
        <w:t>74</w:t>
      </w:r>
      <w:r>
        <w:rPr>
          <w:color w:val="000000" w:themeColor="text1"/>
          <w:sz w:val="24"/>
          <w:szCs w:val="24"/>
          <w:shd w:val="clear" w:color="auto" w:fill="FFFFFF"/>
        </w:rPr>
        <w:t>(1), 136–158.</w:t>
      </w:r>
    </w:p>
    <w:p w:rsidR="005614CD" w:rsidRDefault="006E023E">
      <w:pPr>
        <w:rPr>
          <w:sz w:val="24"/>
          <w:szCs w:val="24"/>
        </w:rPr>
      </w:pPr>
      <w:hyperlink r:id="rId59">
        <w:r w:rsidR="002064FA">
          <w:rPr>
            <w:rStyle w:val="Hyperlink"/>
            <w:sz w:val="24"/>
            <w:szCs w:val="24"/>
          </w:rPr>
          <w:t>https://web-b-ebscohost-com.ezproxy.uwtsd.ac.uk/ehost/pdfviewer/pdfviewer?vid=1&amp;sid=43c79d34-05c6-4bbc-9a15-dc24c688d602%40pdc-v-sessmgr05</w:t>
        </w:r>
      </w:hyperlink>
    </w:p>
    <w:p w:rsidR="005614CD" w:rsidRDefault="002064FA">
      <w:pPr>
        <w:rPr>
          <w:color w:val="000000" w:themeColor="text1"/>
          <w:sz w:val="24"/>
          <w:szCs w:val="24"/>
        </w:rPr>
      </w:pPr>
      <w:r>
        <w:rPr>
          <w:color w:val="000000" w:themeColor="text1"/>
          <w:sz w:val="24"/>
          <w:szCs w:val="24"/>
        </w:rPr>
        <w:t>(Accessed on: 24/01/2021)</w:t>
      </w:r>
    </w:p>
    <w:p w:rsidR="005614CD" w:rsidRDefault="005614CD">
      <w:pPr>
        <w:overflowPunct w:val="0"/>
        <w:ind w:right="107"/>
        <w:textAlignment w:val="auto"/>
        <w:rPr>
          <w:b/>
          <w:color w:val="000000" w:themeColor="text1"/>
          <w:sz w:val="24"/>
          <w:szCs w:val="24"/>
        </w:rPr>
      </w:pPr>
    </w:p>
    <w:p w:rsidR="005614CD" w:rsidRDefault="005614CD">
      <w:pPr>
        <w:overflowPunct w:val="0"/>
        <w:ind w:right="107"/>
        <w:textAlignment w:val="auto"/>
        <w:rPr>
          <w:b/>
          <w:sz w:val="24"/>
          <w:szCs w:val="24"/>
        </w:rPr>
      </w:pPr>
    </w:p>
    <w:p w:rsidR="005614CD" w:rsidRDefault="002064FA">
      <w:pPr>
        <w:pBdr>
          <w:top w:val="single" w:sz="6" w:space="1" w:color="000000"/>
          <w:left w:val="single" w:sz="6" w:space="1" w:color="000000"/>
          <w:bottom w:val="single" w:sz="6" w:space="1" w:color="000000"/>
          <w:right w:val="single" w:sz="6" w:space="1" w:color="000000"/>
        </w:pBdr>
        <w:ind w:right="107"/>
        <w:jc w:val="both"/>
        <w:rPr>
          <w:b/>
          <w:bCs/>
          <w:sz w:val="24"/>
          <w:szCs w:val="24"/>
        </w:rPr>
        <w:sectPr w:rsidR="005614CD">
          <w:headerReference w:type="default" r:id="rId60"/>
          <w:footerReference w:type="default" r:id="rId61"/>
          <w:pgSz w:w="11906" w:h="16838"/>
          <w:pgMar w:top="1021" w:right="1080" w:bottom="1021" w:left="1080" w:header="720" w:footer="720" w:gutter="0"/>
          <w:cols w:space="720"/>
          <w:formProt w:val="0"/>
          <w:docGrid w:linePitch="272" w:charSpace="16384"/>
        </w:sectPr>
      </w:pPr>
      <w:r>
        <w:rPr>
          <w:b/>
          <w:bCs/>
          <w:sz w:val="24"/>
          <w:szCs w:val="24"/>
        </w:rPr>
        <w:t>CONFIDENTIALITY and PLAGIARISM – confirmed by submission through Turnitin</w:t>
      </w:r>
    </w:p>
    <w:p w:rsidR="005614CD" w:rsidRDefault="002064FA">
      <w:pPr>
        <w:ind w:left="3600" w:right="107" w:firstLine="720"/>
        <w:rPr>
          <w:rFonts w:eastAsia="Arial"/>
          <w:b/>
          <w:bCs/>
          <w:sz w:val="24"/>
          <w:szCs w:val="24"/>
        </w:rPr>
      </w:pPr>
      <w:r>
        <w:rPr>
          <w:rFonts w:eastAsia="Arial"/>
          <w:b/>
          <w:bCs/>
          <w:sz w:val="24"/>
          <w:szCs w:val="24"/>
        </w:rPr>
        <w:lastRenderedPageBreak/>
        <w:t>Task 6</w:t>
      </w:r>
    </w:p>
    <w:p w:rsidR="005614CD" w:rsidRDefault="005614CD">
      <w:pPr>
        <w:rPr>
          <w:rFonts w:eastAsia="Arial"/>
          <w:b/>
          <w:bCs/>
          <w:sz w:val="24"/>
          <w:szCs w:val="24"/>
        </w:rPr>
      </w:pPr>
    </w:p>
    <w:p w:rsidR="005614CD" w:rsidRDefault="002064FA">
      <w:pPr>
        <w:rPr>
          <w:rFonts w:eastAsia="Arial"/>
          <w:b/>
          <w:bCs/>
          <w:sz w:val="24"/>
          <w:szCs w:val="24"/>
        </w:rPr>
      </w:pPr>
      <w:r>
        <w:rPr>
          <w:rFonts w:eastAsia="Arial"/>
          <w:b/>
          <w:bCs/>
          <w:sz w:val="24"/>
          <w:szCs w:val="24"/>
        </w:rPr>
        <w:t>Recognition and confirmation of progress on the Occupational Competency Portfolio (OCP).</w:t>
      </w:r>
    </w:p>
    <w:p w:rsidR="005614CD" w:rsidRDefault="002064FA">
      <w:pPr>
        <w:rPr>
          <w:b/>
          <w:sz w:val="24"/>
          <w:szCs w:val="24"/>
          <w:highlight w:val="yellow"/>
        </w:rPr>
      </w:pPr>
      <w:r>
        <w:rPr>
          <w:rFonts w:eastAsia="Arial"/>
          <w:b/>
          <w:bCs/>
          <w:sz w:val="24"/>
          <w:szCs w:val="24"/>
        </w:rPr>
        <w:t xml:space="preserve"> </w:t>
      </w:r>
    </w:p>
    <w:p w:rsidR="005614CD" w:rsidRDefault="002064FA">
      <w:pPr>
        <w:rPr>
          <w:rFonts w:eastAsia="Arial"/>
          <w:i/>
          <w:iCs/>
          <w:sz w:val="24"/>
          <w:szCs w:val="24"/>
        </w:rPr>
      </w:pPr>
      <w:r>
        <w:rPr>
          <w:rFonts w:eastAsia="Arial"/>
          <w:i/>
          <w:iCs/>
          <w:sz w:val="24"/>
          <w:szCs w:val="24"/>
        </w:rPr>
        <w:t xml:space="preserve">By signing the section </w:t>
      </w:r>
      <w:proofErr w:type="gramStart"/>
      <w:r>
        <w:rPr>
          <w:rFonts w:eastAsia="Arial"/>
          <w:i/>
          <w:iCs/>
          <w:sz w:val="24"/>
          <w:szCs w:val="24"/>
        </w:rPr>
        <w:t>below</w:t>
      </w:r>
      <w:proofErr w:type="gramEnd"/>
      <w:r>
        <w:rPr>
          <w:rFonts w:eastAsia="Arial"/>
          <w:i/>
          <w:iCs/>
          <w:sz w:val="24"/>
          <w:szCs w:val="24"/>
        </w:rPr>
        <w:t xml:space="preserve"> you are acknowledging your continued progress on O.C.P., this is recognised by the university as work that is fully supporting this module. Signing it is equivalent to 500 words towards the overall wordcount.</w:t>
      </w:r>
    </w:p>
    <w:p w:rsidR="005614CD" w:rsidRDefault="005614CD">
      <w:pPr>
        <w:rPr>
          <w:rFonts w:eastAsia="Arial"/>
          <w:b/>
          <w:bCs/>
          <w:sz w:val="24"/>
          <w:szCs w:val="24"/>
        </w:rPr>
      </w:pPr>
    </w:p>
    <w:p w:rsidR="005614CD" w:rsidRDefault="002064FA">
      <w:pPr>
        <w:rPr>
          <w:b/>
          <w:sz w:val="24"/>
          <w:szCs w:val="24"/>
          <w:highlight w:val="yellow"/>
        </w:rPr>
      </w:pPr>
      <w:r>
        <w:rPr>
          <w:rFonts w:eastAsia="Arial"/>
          <w:sz w:val="24"/>
          <w:szCs w:val="24"/>
        </w:rPr>
        <w:t xml:space="preserve">I confirm that I am progressing with the Occupational Competency Portfolio (OCP) in accordance to the regulations. </w:t>
      </w:r>
    </w:p>
    <w:p w:rsidR="005614CD" w:rsidRDefault="002064FA">
      <w:pPr>
        <w:rPr>
          <w:b/>
          <w:sz w:val="24"/>
          <w:szCs w:val="24"/>
          <w:highlight w:val="yellow"/>
        </w:rPr>
      </w:pPr>
      <w:r>
        <w:rPr>
          <w:rFonts w:eastAsia="Arial"/>
          <w:b/>
          <w:bCs/>
          <w:sz w:val="24"/>
          <w:szCs w:val="24"/>
        </w:rPr>
        <w:t xml:space="preserve"> </w:t>
      </w:r>
    </w:p>
    <w:p w:rsidR="005614CD" w:rsidRDefault="002064FA">
      <w:pPr>
        <w:jc w:val="both"/>
        <w:rPr>
          <w:b/>
          <w:sz w:val="24"/>
          <w:szCs w:val="24"/>
          <w:highlight w:val="yellow"/>
        </w:rPr>
      </w:pPr>
      <w:r>
        <w:rPr>
          <w:rFonts w:eastAsia="Arial"/>
          <w:sz w:val="24"/>
          <w:szCs w:val="24"/>
        </w:rPr>
        <w:t xml:space="preserve">Signed:  </w:t>
      </w:r>
      <w:proofErr w:type="spellStart"/>
      <w:proofErr w:type="gramStart"/>
      <w:r>
        <w:rPr>
          <w:rFonts w:eastAsia="Arial"/>
          <w:sz w:val="24"/>
          <w:szCs w:val="24"/>
        </w:rPr>
        <w:t>C.Leonard</w:t>
      </w:r>
      <w:proofErr w:type="spellEnd"/>
      <w:proofErr w:type="gramEnd"/>
      <w:r>
        <w:rPr>
          <w:rFonts w:eastAsia="Arial"/>
          <w:sz w:val="24"/>
          <w:szCs w:val="24"/>
        </w:rPr>
        <w:t xml:space="preserve"> (CIARAN LEONARD) (Learner, Electronic signature or type name)</w:t>
      </w:r>
    </w:p>
    <w:p w:rsidR="005614CD" w:rsidRDefault="002064FA">
      <w:pPr>
        <w:jc w:val="both"/>
        <w:rPr>
          <w:b/>
          <w:sz w:val="24"/>
          <w:szCs w:val="24"/>
          <w:highlight w:val="yellow"/>
        </w:rPr>
      </w:pPr>
      <w:r>
        <w:rPr>
          <w:rFonts w:eastAsia="Arial"/>
          <w:sz w:val="24"/>
          <w:szCs w:val="24"/>
        </w:rPr>
        <w:t xml:space="preserve"> </w:t>
      </w:r>
    </w:p>
    <w:p w:rsidR="005614CD" w:rsidRDefault="002064FA">
      <w:pPr>
        <w:jc w:val="both"/>
        <w:rPr>
          <w:b/>
          <w:sz w:val="24"/>
          <w:szCs w:val="24"/>
          <w:highlight w:val="yellow"/>
        </w:rPr>
      </w:pPr>
      <w:r>
        <w:rPr>
          <w:rFonts w:eastAsia="Arial"/>
          <w:sz w:val="24"/>
          <w:szCs w:val="24"/>
        </w:rPr>
        <w:t>Date: 0</w:t>
      </w:r>
      <w:r w:rsidR="00B072DC">
        <w:rPr>
          <w:rFonts w:eastAsia="Arial"/>
          <w:sz w:val="24"/>
          <w:szCs w:val="24"/>
        </w:rPr>
        <w:t>8</w:t>
      </w:r>
      <w:r>
        <w:rPr>
          <w:rFonts w:eastAsia="Arial"/>
          <w:sz w:val="24"/>
          <w:szCs w:val="24"/>
        </w:rPr>
        <w:t>/03/2021</w:t>
      </w:r>
    </w:p>
    <w:p w:rsidR="005614CD" w:rsidRDefault="002064FA">
      <w:pPr>
        <w:rPr>
          <w:b/>
          <w:sz w:val="24"/>
          <w:szCs w:val="24"/>
          <w:highlight w:val="yellow"/>
        </w:rPr>
      </w:pPr>
      <w:r>
        <w:rPr>
          <w:rFonts w:eastAsia="Arial"/>
          <w:b/>
          <w:bCs/>
          <w:sz w:val="24"/>
          <w:szCs w:val="24"/>
        </w:rPr>
        <w:t xml:space="preserve"> </w:t>
      </w:r>
    </w:p>
    <w:p w:rsidR="005614CD" w:rsidRDefault="002064FA">
      <w:pPr>
        <w:rPr>
          <w:b/>
          <w:sz w:val="24"/>
          <w:szCs w:val="24"/>
          <w:highlight w:val="yellow"/>
        </w:rPr>
      </w:pPr>
      <w:r>
        <w:rPr>
          <w:rFonts w:eastAsia="Arial"/>
          <w:b/>
          <w:bCs/>
          <w:sz w:val="24"/>
          <w:szCs w:val="24"/>
        </w:rPr>
        <w:t xml:space="preserve"> </w:t>
      </w:r>
    </w:p>
    <w:p w:rsidR="005614CD" w:rsidRDefault="005614CD">
      <w:pPr>
        <w:rPr>
          <w:b/>
          <w:sz w:val="24"/>
          <w:szCs w:val="24"/>
          <w:highlight w:val="yellow"/>
        </w:rPr>
      </w:pPr>
    </w:p>
    <w:sectPr w:rsidR="005614CD">
      <w:headerReference w:type="default" r:id="rId62"/>
      <w:footerReference w:type="default" r:id="rId63"/>
      <w:pgSz w:w="11906" w:h="16838"/>
      <w:pgMar w:top="1021" w:right="1080" w:bottom="1021" w:left="1080" w:header="720" w:footer="720" w:gutter="0"/>
      <w:cols w:space="720"/>
      <w:formProt w:val="0"/>
      <w:docGrid w:linePitch="272"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7C98" w:rsidRDefault="003E7C98">
      <w:r>
        <w:separator/>
      </w:r>
    </w:p>
  </w:endnote>
  <w:endnote w:type="continuationSeparator" w:id="0">
    <w:p w:rsidR="003E7C98" w:rsidRDefault="003E7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Footer"/>
      <w:jc w:val="right"/>
    </w:pPr>
    <w:r>
      <w:fldChar w:fldCharType="begin"/>
    </w:r>
    <w:r>
      <w:instrText>PAGE</w:instrText>
    </w:r>
    <w:r>
      <w:fldChar w:fldCharType="separate"/>
    </w:r>
    <w:r>
      <w:t>9</w:t>
    </w:r>
    <w:r>
      <w:fldChar w:fldCharType="end"/>
    </w:r>
  </w:p>
  <w:p w:rsidR="006E023E" w:rsidRDefault="006E023E">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Footer"/>
      <w:jc w:val="right"/>
    </w:pPr>
    <w:r>
      <w:fldChar w:fldCharType="begin"/>
    </w:r>
    <w:r>
      <w:instrText>PAGE</w:instrText>
    </w:r>
    <w:r>
      <w:fldChar w:fldCharType="separate"/>
    </w:r>
    <w:r>
      <w:t>25</w:t>
    </w:r>
    <w:r>
      <w:fldChar w:fldCharType="end"/>
    </w:r>
  </w:p>
  <w:p w:rsidR="006E023E" w:rsidRDefault="006E023E">
    <w:pPr>
      <w:pStyle w:val="Footer"/>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Footer"/>
      <w:jc w:val="right"/>
    </w:pPr>
    <w:r>
      <w:fldChar w:fldCharType="begin"/>
    </w:r>
    <w:r>
      <w:instrText>PAGE</w:instrText>
    </w:r>
    <w:r>
      <w:fldChar w:fldCharType="separate"/>
    </w:r>
    <w:r>
      <w:t>30</w:t>
    </w:r>
    <w:r>
      <w:fldChar w:fldCharType="end"/>
    </w:r>
  </w:p>
  <w:p w:rsidR="006E023E" w:rsidRDefault="006E023E">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Footer"/>
      <w:jc w:val="right"/>
    </w:pPr>
    <w:r>
      <w:fldChar w:fldCharType="begin"/>
    </w:r>
    <w:r>
      <w:instrText>PAGE</w:instrText>
    </w:r>
    <w:r>
      <w:fldChar w:fldCharType="separate"/>
    </w:r>
    <w:r>
      <w:t>32</w:t>
    </w:r>
    <w:r>
      <w:fldChar w:fldCharType="end"/>
    </w:r>
  </w:p>
  <w:p w:rsidR="006E023E" w:rsidRDefault="006E023E">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7C98" w:rsidRDefault="003E7C98">
      <w:r>
        <w:separator/>
      </w:r>
    </w:p>
  </w:footnote>
  <w:footnote w:type="continuationSeparator" w:id="0">
    <w:p w:rsidR="003E7C98" w:rsidRDefault="003E7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3E" w:rsidRDefault="006E02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9182B"/>
    <w:multiLevelType w:val="multilevel"/>
    <w:tmpl w:val="B9BE40F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9E63519"/>
    <w:multiLevelType w:val="multilevel"/>
    <w:tmpl w:val="736421B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A2C1515"/>
    <w:multiLevelType w:val="multilevel"/>
    <w:tmpl w:val="F2D473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4140E1F"/>
    <w:multiLevelType w:val="multilevel"/>
    <w:tmpl w:val="E3E670C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76D1871"/>
    <w:multiLevelType w:val="multilevel"/>
    <w:tmpl w:val="B2E476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doNotHyphenateCaps/>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4CD"/>
    <w:rsid w:val="002064FA"/>
    <w:rsid w:val="002B4E17"/>
    <w:rsid w:val="00322158"/>
    <w:rsid w:val="003E7C98"/>
    <w:rsid w:val="005614CD"/>
    <w:rsid w:val="006E023E"/>
    <w:rsid w:val="00B072DC"/>
    <w:rsid w:val="00E019EA"/>
    <w:rsid w:val="00F06ED8"/>
    <w:rsid w:val="00FB2CDD"/>
  </w:rsids>
  <m:mathPr>
    <m:mathFont m:val="Cambria Math"/>
    <m:brkBin m:val="before"/>
    <m:brkBinSub m:val="--"/>
    <m:smallFrac m:val="0"/>
    <m:dispDef/>
    <m:lMargin m:val="0"/>
    <m:rMargin m:val="0"/>
    <m:defJc m:val="centerGroup"/>
    <m:wrapIndent m:val="1440"/>
    <m:intLim m:val="subSup"/>
    <m:naryLim m:val="undOvr"/>
  </m:mathPr>
  <w:themeFontLang w:val="en-GB" w:eastAsia="zh-TW"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E156EB"/>
  <w15:docId w15:val="{9B2F0494-BBED-4D59-91A8-9CFE24744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pPr>
        <w:suppressAutoHyphens/>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qFormat/>
  </w:style>
  <w:style w:type="character" w:styleId="Hyperlink">
    <w:name w:val="Hyperlink"/>
    <w:rsid w:val="00EA4D48"/>
    <w:rPr>
      <w:color w:val="0000FF"/>
      <w:u w:val="single"/>
    </w:rPr>
  </w:style>
  <w:style w:type="character" w:styleId="CommentReference">
    <w:name w:val="annotation reference"/>
    <w:uiPriority w:val="99"/>
    <w:semiHidden/>
    <w:unhideWhenUsed/>
    <w:qFormat/>
    <w:rsid w:val="0057780F"/>
    <w:rPr>
      <w:sz w:val="16"/>
      <w:szCs w:val="16"/>
    </w:rPr>
  </w:style>
  <w:style w:type="character" w:customStyle="1" w:styleId="CommentTextChar">
    <w:name w:val="Comment Text Char"/>
    <w:link w:val="CommentText"/>
    <w:uiPriority w:val="99"/>
    <w:semiHidden/>
    <w:qFormat/>
    <w:rsid w:val="0057780F"/>
    <w:rPr>
      <w:rFonts w:ascii="Arial" w:hAnsi="Arial" w:cs="Arial"/>
      <w:color w:val="000000"/>
    </w:rPr>
  </w:style>
  <w:style w:type="character" w:customStyle="1" w:styleId="CommentSubjectChar">
    <w:name w:val="Comment Subject Char"/>
    <w:link w:val="CommentSubject"/>
    <w:uiPriority w:val="99"/>
    <w:semiHidden/>
    <w:qFormat/>
    <w:rsid w:val="0057780F"/>
    <w:rPr>
      <w:rFonts w:ascii="Arial" w:hAnsi="Arial" w:cs="Arial"/>
      <w:b/>
      <w:bCs/>
      <w:color w:val="000000"/>
    </w:rPr>
  </w:style>
  <w:style w:type="character" w:customStyle="1" w:styleId="Heading2Char">
    <w:name w:val="Heading 2 Char"/>
    <w:link w:val="Heading2"/>
    <w:uiPriority w:val="9"/>
    <w:semiHidden/>
    <w:qFormat/>
    <w:rsid w:val="00F927A1"/>
    <w:rPr>
      <w:rFonts w:ascii="Cambria" w:eastAsia="Times New Roman" w:hAnsi="Cambria" w:cs="Times New Roman"/>
      <w:b/>
      <w:bCs/>
      <w:i/>
      <w:iCs/>
      <w:color w:val="000000"/>
      <w:sz w:val="28"/>
      <w:szCs w:val="28"/>
    </w:rPr>
  </w:style>
  <w:style w:type="character" w:customStyle="1" w:styleId="BodyText3Char">
    <w:name w:val="Body Text 3 Char"/>
    <w:link w:val="BodyText3"/>
    <w:uiPriority w:val="99"/>
    <w:semiHidden/>
    <w:qFormat/>
    <w:rsid w:val="00F927A1"/>
    <w:rPr>
      <w:rFonts w:ascii="Arial" w:hAnsi="Arial" w:cs="Arial"/>
      <w:color w:val="000000"/>
      <w:sz w:val="16"/>
      <w:szCs w:val="16"/>
    </w:rPr>
  </w:style>
  <w:style w:type="character" w:customStyle="1" w:styleId="FooterChar">
    <w:name w:val="Footer Char"/>
    <w:link w:val="Footer"/>
    <w:uiPriority w:val="99"/>
    <w:qFormat/>
    <w:rsid w:val="00727C4C"/>
    <w:rPr>
      <w:rFonts w:ascii="Arial" w:hAnsi="Arial" w:cs="Arial"/>
      <w:color w:val="000000"/>
    </w:rPr>
  </w:style>
  <w:style w:type="character" w:customStyle="1" w:styleId="CysylltiadRhyngrwyd">
    <w:name w:val="Cysylltiad Rhyngrwyd"/>
    <w:basedOn w:val="DefaultParagraphFont"/>
    <w:qFormat/>
    <w:rsid w:val="008133E3"/>
    <w:rPr>
      <w:color w:val="0000FF"/>
      <w:u w:val="single"/>
    </w:rPr>
  </w:style>
  <w:style w:type="character" w:styleId="FollowedHyperlink">
    <w:name w:val="FollowedHyperlink"/>
    <w:basedOn w:val="DefaultParagraphFont"/>
    <w:uiPriority w:val="99"/>
    <w:semiHidden/>
    <w:unhideWhenUsed/>
    <w:rsid w:val="006D47CE"/>
    <w:rPr>
      <w:color w:val="954F72" w:themeColor="followedHyperlink"/>
      <w:u w:val="single"/>
    </w:rPr>
  </w:style>
  <w:style w:type="character" w:styleId="UnresolvedMention">
    <w:name w:val="Unresolved Mention"/>
    <w:basedOn w:val="DefaultParagraphFont"/>
    <w:uiPriority w:val="99"/>
    <w:semiHidden/>
    <w:unhideWhenUsed/>
    <w:qFormat/>
    <w:rsid w:val="007A2FF4"/>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semiHidden/>
    <w:rPr>
      <w:b/>
      <w:sz w:val="24"/>
    </w:r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customStyle="1" w:styleId="HeaderandFooter">
    <w:name w:val="Header and Footer"/>
    <w:basedOn w:val="Normal"/>
    <w:qFormat/>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alloonText">
    <w:name w:val="Balloon Text"/>
    <w:basedOn w:val="Normal"/>
    <w:semiHidden/>
    <w:qFormat/>
    <w:rsid w:val="00C3278B"/>
    <w:rPr>
      <w:rFonts w:ascii="Tahoma" w:hAnsi="Tahoma" w:cs="Tahoma"/>
      <w:sz w:val="16"/>
      <w:szCs w:val="16"/>
    </w:rPr>
  </w:style>
  <w:style w:type="paragraph" w:styleId="CommentText">
    <w:name w:val="annotation text"/>
    <w:basedOn w:val="Normal"/>
    <w:link w:val="CommentTextChar"/>
    <w:uiPriority w:val="99"/>
    <w:semiHidden/>
    <w:unhideWhenUsed/>
    <w:qFormat/>
    <w:rsid w:val="0057780F"/>
  </w:style>
  <w:style w:type="paragraph" w:styleId="CommentSubject">
    <w:name w:val="annotation subject"/>
    <w:basedOn w:val="CommentText"/>
    <w:next w:val="CommentText"/>
    <w:link w:val="CommentSubjectChar"/>
    <w:uiPriority w:val="99"/>
    <w:semiHidden/>
    <w:unhideWhenUsed/>
    <w:qFormat/>
    <w:rsid w:val="0057780F"/>
    <w:rPr>
      <w:b/>
      <w:bCs/>
    </w:rPr>
  </w:style>
  <w:style w:type="paragraph" w:styleId="BodyText3">
    <w:name w:val="Body Text 3"/>
    <w:basedOn w:val="Normal"/>
    <w:link w:val="BodyText3Char"/>
    <w:uiPriority w:val="99"/>
    <w:semiHidden/>
    <w:unhideWhenUsed/>
    <w:qFormat/>
    <w:rsid w:val="00F927A1"/>
    <w:pPr>
      <w:spacing w:after="120"/>
    </w:pPr>
    <w:rPr>
      <w:sz w:val="16"/>
      <w:szCs w:val="16"/>
    </w:rPr>
  </w:style>
  <w:style w:type="paragraph" w:customStyle="1" w:styleId="ColorfulShading-Accent11">
    <w:name w:val="Colorful Shading - Accent 11"/>
    <w:uiPriority w:val="99"/>
    <w:semiHidden/>
    <w:qFormat/>
    <w:rsid w:val="004B6822"/>
    <w:rPr>
      <w:rFonts w:ascii="Arial" w:hAnsi="Arial" w:cs="Arial"/>
      <w:color w:val="000000"/>
      <w:lang w:eastAsia="en-GB"/>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val="0"/>
      <w:ind w:left="108"/>
      <w:textAlignment w:val="auto"/>
    </w:pPr>
    <w:rPr>
      <w:rFonts w:eastAsia="Arial"/>
      <w:color w:val="auto"/>
      <w:sz w:val="22"/>
      <w:szCs w:val="22"/>
      <w:lang w:bidi="en-GB"/>
    </w:rPr>
  </w:style>
  <w:style w:type="paragraph" w:customStyle="1" w:styleId="xmsonormal">
    <w:name w:val="x_msonormal"/>
    <w:basedOn w:val="Normal"/>
    <w:qFormat/>
    <w:rsid w:val="005F0560"/>
    <w:pPr>
      <w:overflowPunct w:val="0"/>
      <w:spacing w:beforeAutospacing="1" w:afterAutospacing="1"/>
      <w:textAlignment w:val="auto"/>
    </w:pPr>
    <w:rPr>
      <w:rFonts w:ascii="Times New Roman" w:hAnsi="Times New Roman" w:cs="Times New Roman"/>
      <w:color w:val="auto"/>
      <w:sz w:val="24"/>
      <w:szCs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emerald-com.ezproxy.uwtsd.ac.uk/insight/content/doi/10.1108/00483480710726136/full/html" TargetMode="External"/><Relationship Id="rId39" Type="http://schemas.openxmlformats.org/officeDocument/2006/relationships/hyperlink" Target="https://www.equalityhumanrights.com/en/human-rights/human-rights-act" TargetMode="External"/><Relationship Id="rId21" Type="http://schemas.openxmlformats.org/officeDocument/2006/relationships/footer" Target="footer4.xml"/><Relationship Id="rId34" Type="http://schemas.openxmlformats.org/officeDocument/2006/relationships/hyperlink" Target="https://www.cps.gov.uk/legal-guidance/special-measures" TargetMode="External"/><Relationship Id="rId42" Type="http://schemas.openxmlformats.org/officeDocument/2006/relationships/hyperlink" Target="https://www.gov.uk/government/news/new-definition-of-domestic-violence" TargetMode="External"/><Relationship Id="rId47" Type="http://schemas.openxmlformats.org/officeDocument/2006/relationships/hyperlink" Target="https://www.mindtools.com/pages/article/newCS_82.htm" TargetMode="External"/><Relationship Id="rId50" Type="http://schemas.openxmlformats.org/officeDocument/2006/relationships/hyperlink" Target="https://www.ons.gov.uk/peoplepopulationandcommunity/crimeandjustice/bulletins/domesticabuseinenglandandwalesoverview/november2020" TargetMode="External"/><Relationship Id="rId55" Type="http://schemas.openxmlformats.org/officeDocument/2006/relationships/hyperlink" Target="https://academic.oup.com/bjsw/article/38/2/218/1684596" TargetMode="External"/><Relationship Id="rId63"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pp.college.police.uk/app-content/investigations/" TargetMode="External"/><Relationship Id="rId41" Type="http://schemas.openxmlformats.org/officeDocument/2006/relationships/hyperlink" Target="https://www.theguardian.com/uk-news/2021/jan/12/death-of-cardiff-man-after-night-in-police-custody-deeply-concerning" TargetMode="External"/><Relationship Id="rId54" Type="http://schemas.openxmlformats.org/officeDocument/2006/relationships/hyperlink" Target="https://post.parliament.uk/crime-justice-policing-and-covid-19-what-are-experts-concerned-about/" TargetMode="External"/><Relationship Id="rId62"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bc.co.uk/news/world-us-canada-52861726" TargetMode="External"/><Relationship Id="rId32" Type="http://schemas.openxmlformats.org/officeDocument/2006/relationships/hyperlink" Target="https://www.gwent.pcc.police.uk/en/news-room/support-available-for-victims-of-crime-in-gwent/" TargetMode="External"/><Relationship Id="rId37" Type="http://schemas.openxmlformats.org/officeDocument/2006/relationships/hyperlink" Target="https://www.dynwales.org/" TargetMode="External"/><Relationship Id="rId40" Type="http://schemas.openxmlformats.org/officeDocument/2006/relationships/hyperlink" Target="https://web.a.ebscohost.com/ehost/pdfviewer/pdfviewer?vid=1&amp;sid=cb3f63d0-8d59-4c69-93b6-9ce1b39e6b42@sdc-v-sessmgr01" TargetMode="External"/><Relationship Id="rId45" Type="http://schemas.openxmlformats.org/officeDocument/2006/relationships/hyperlink" Target="https://www.legislation.gov.uk/ukpga/Geo5/23-24/12/section/7" TargetMode="External"/><Relationship Id="rId53" Type="http://schemas.openxmlformats.org/officeDocument/2006/relationships/hyperlink" Target="https://doi.org/10.1080/03069885.2017.1343458" TargetMode="External"/><Relationship Id="rId58" Type="http://schemas.openxmlformats.org/officeDocument/2006/relationships/hyperlink" Target="https://www-proquest-com.ezproxy.uwtsd.ac.uk/docview/1612456619/fulltext/AF485C973D6E4583PQ/1?accountid=130472"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news.bbc.co.uk/1/hi/programmes/bbc_parliament/3631579.stm" TargetMode="External"/><Relationship Id="rId28" Type="http://schemas.openxmlformats.org/officeDocument/2006/relationships/hyperlink" Target="https://search.ebscohost.com/login.aspx?direct=true&amp;db=s3h&amp;AN=22251599&amp;site=ehost-live" TargetMode="External"/><Relationship Id="rId36" Type="http://schemas.openxmlformats.org/officeDocument/2006/relationships/hyperlink" Target="https://books.google.co.uk/books?hl=en&amp;lr=&amp;id=-hCdP-WqkmYC&amp;oi=fnd&amp;pg=PR9&amp;dq=Driscoll,+J.+(2007)+Practising+Clinical+Supervision:+A+Reflective+Approach,+London,+Bailliere+Tindall.&amp;ots=OIbzIemPts&amp;sig=CZkcjW61CwmTcmItuJ3xx8Wy58I" TargetMode="External"/><Relationship Id="rId49" Type="http://schemas.openxmlformats.org/officeDocument/2006/relationships/hyperlink" Target="https://northyorkshire.police.uk/what-we-do/dealing-with-crime/deal-crime-report/" TargetMode="External"/><Relationship Id="rId57" Type="http://schemas.openxmlformats.org/officeDocument/2006/relationships/hyperlink" Target="https://www.verywellmind.com/what-happens-during-an-amygdala-hijack-4165944" TargetMode="External"/><Relationship Id="rId61"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beta.college.police.uk/guidance/conflict-management/foreword1" TargetMode="External"/><Relationship Id="rId44" Type="http://schemas.openxmlformats.org/officeDocument/2006/relationships/hyperlink" Target="https://www.iomcymru.org.uk/" TargetMode="External"/><Relationship Id="rId52" Type="http://schemas.openxmlformats.org/officeDocument/2006/relationships/hyperlink" Target="https://www-sciencedirect-com.ezproxy.uwtsd.ac.uk/science/article/pii/S0260691713004000" TargetMode="External"/><Relationship Id="rId60" Type="http://schemas.openxmlformats.org/officeDocument/2006/relationships/header" Target="header5.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search-proquest-com.ezproxy.uwtsd.ac.uk/docview/218887155?accountid=130472&amp;pq-origsite=primo" TargetMode="External"/><Relationship Id="rId27" Type="http://schemas.openxmlformats.org/officeDocument/2006/relationships/hyperlink" Target="https://www.childline.org.uk/info-advice/you-your-body/drugs-alcohol-smoking/smoking/" TargetMode="External"/><Relationship Id="rId30" Type="http://schemas.openxmlformats.org/officeDocument/2006/relationships/hyperlink" Target="https://www.app.college.police.uk/app-content/national-decision-model/the-national-decision-model/" TargetMode="External"/><Relationship Id="rId35" Type="http://schemas.openxmlformats.org/officeDocument/2006/relationships/hyperlink" Target="https://www.internationaljournalofwellbeing.org/index.php/ijow/article/view/89" TargetMode="External"/><Relationship Id="rId43" Type="http://schemas.openxmlformats.org/officeDocument/2006/relationships/hyperlink" Target="https://www.gov.uk/government/publications/policing-by-consent/definition-of-policing-by-consent" TargetMode="External"/><Relationship Id="rId48" Type="http://schemas.openxmlformats.org/officeDocument/2006/relationships/hyperlink" Target="https://assets.publishing.service.gov.uk/government/uploads/system/uploads/attachment_data/file/746330/victims-of-crime-leaflet-2018.pdf" TargetMode="External"/><Relationship Id="rId56" Type="http://schemas.openxmlformats.org/officeDocument/2006/relationships/hyperlink" Target="https://www.victimsupport.org.uk/help-and-support/get-help/support-near-you/wales/gwent"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hbr.org/2017/12/how-to-control-your-emotions-during-a-difficult-conversation"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bbc.co.uk/news/uk-england-birmingham-52892202" TargetMode="External"/><Relationship Id="rId33" Type="http://schemas.openxmlformats.org/officeDocument/2006/relationships/hyperlink" Target="https://assets.publishing.service.gov.uk/government/uploads/system/uploads/attachment_data/file/447967/code-of-practice-approved.pdf" TargetMode="External"/><Relationship Id="rId38" Type="http://schemas.openxmlformats.org/officeDocument/2006/relationships/hyperlink" Target="https://dictionary.cambridge.org/dictionary/english/conflict" TargetMode="External"/><Relationship Id="rId46" Type="http://schemas.openxmlformats.org/officeDocument/2006/relationships/hyperlink" Target="https://www.legislation.gov.uk/ukpga/1984/60/section/24" TargetMode="External"/><Relationship Id="rId59" Type="http://schemas.openxmlformats.org/officeDocument/2006/relationships/hyperlink" Target="https://web-b-ebscohost-com.ezproxy.uwtsd.ac.uk/ehost/pdfviewer/pdfviewer?vid=1&amp;sid=43c79d34-05c6-4bbc-9a15-dc24c688d602@pdc-v-sessmgr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73ADC4D4-4D7B-4155-BAAD-D71FC6046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32</Pages>
  <Words>12580</Words>
  <Characters>71710</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dc:description/>
  <cp:lastModifiedBy>Leonard, Ciaran</cp:lastModifiedBy>
  <cp:revision>7</cp:revision>
  <cp:lastPrinted>2021-02-26T17:40:00Z</cp:lastPrinted>
  <dcterms:created xsi:type="dcterms:W3CDTF">2021-03-11T22:57:00Z</dcterms:created>
  <dcterms:modified xsi:type="dcterms:W3CDTF">2021-03-12T10:15:00Z</dcterms:modified>
  <dc:language>cy-GB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Powys County Council</vt:lpwstr>
  </property>
  <property fmtid="{D5CDD505-2E9C-101B-9397-08002B2CF9AE}" pid="4" name="ContentTypeId">
    <vt:lpwstr>0x01010054EC8029807A2946B625B0D114BCF650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MSIP_Label_f2acd28b-79a3-4a0f-b0ff-4b75658b1549_ActionId">
    <vt:lpwstr>ffda5680-e12e-4738-821e-8af7ad452127</vt:lpwstr>
  </property>
  <property fmtid="{D5CDD505-2E9C-101B-9397-08002B2CF9AE}" pid="9" name="MSIP_Label_f2acd28b-79a3-4a0f-b0ff-4b75658b1549_Application">
    <vt:lpwstr>Microsoft Azure Information Protection</vt:lpwstr>
  </property>
  <property fmtid="{D5CDD505-2E9C-101B-9397-08002B2CF9AE}" pid="10" name="MSIP_Label_f2acd28b-79a3-4a0f-b0ff-4b75658b1549_Enabled">
    <vt:lpwstr>True</vt:lpwstr>
  </property>
  <property fmtid="{D5CDD505-2E9C-101B-9397-08002B2CF9AE}" pid="11" name="MSIP_Label_f2acd28b-79a3-4a0f-b0ff-4b75658b1549_Extended_MSFT_Method">
    <vt:lpwstr>Automatic</vt:lpwstr>
  </property>
  <property fmtid="{D5CDD505-2E9C-101B-9397-08002B2CF9AE}" pid="12" name="MSIP_Label_f2acd28b-79a3-4a0f-b0ff-4b75658b1549_Name">
    <vt:lpwstr>OFFICIAL</vt:lpwstr>
  </property>
  <property fmtid="{D5CDD505-2E9C-101B-9397-08002B2CF9AE}" pid="13" name="MSIP_Label_f2acd28b-79a3-4a0f-b0ff-4b75658b1549_Owner">
    <vt:lpwstr>Ciaran.Leonard@gwentpolice.onmicrosoft.com</vt:lpwstr>
  </property>
  <property fmtid="{D5CDD505-2E9C-101B-9397-08002B2CF9AE}" pid="14" name="MSIP_Label_f2acd28b-79a3-4a0f-b0ff-4b75658b1549_SetDate">
    <vt:lpwstr>2021-01-15T13:23:01.1760723Z</vt:lpwstr>
  </property>
  <property fmtid="{D5CDD505-2E9C-101B-9397-08002B2CF9AE}" pid="15" name="MSIP_Label_f2acd28b-79a3-4a0f-b0ff-4b75658b1549_SiteId">
    <vt:lpwstr>e46c8472-ef5d-4b63-bc74-4a60db42c371</vt:lpwstr>
  </property>
  <property fmtid="{D5CDD505-2E9C-101B-9397-08002B2CF9AE}" pid="16" name="ScaleCrop">
    <vt:bool>false</vt:bool>
  </property>
  <property fmtid="{D5CDD505-2E9C-101B-9397-08002B2CF9AE}" pid="17" name="Sensitivity">
    <vt:lpwstr>OFFICIAL</vt:lpwstr>
  </property>
  <property fmtid="{D5CDD505-2E9C-101B-9397-08002B2CF9AE}" pid="18" name="ShareDoc">
    <vt:bool>false</vt:bool>
  </property>
</Properties>
</file>