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4678D745" w:rsidR="00264E9F" w:rsidRPr="005E2F5D" w:rsidRDefault="005C6CD5" w:rsidP="005E2F5D">
      <w:pPr>
        <w:jc w:val="center"/>
        <w:rPr>
          <w:sz w:val="56"/>
        </w:rPr>
      </w:pPr>
      <w:r>
        <w:rPr>
          <w:sz w:val="56"/>
        </w:rPr>
        <w:t>GOV.UK</w:t>
      </w:r>
      <w:r w:rsidR="00215F83">
        <w:rPr>
          <w:sz w:val="56"/>
        </w:rPr>
        <w:t xml:space="preserve"> Learning Record Service API Integration</w:t>
      </w:r>
    </w:p>
    <w:p w14:paraId="33CD08DD" w14:textId="77777777" w:rsidR="005E2F5D" w:rsidRPr="005E2F5D" w:rsidRDefault="005E2F5D" w:rsidP="005E2F5D">
      <w:pPr>
        <w:jc w:val="center"/>
        <w:rPr>
          <w:sz w:val="56"/>
        </w:rPr>
      </w:pPr>
      <w:r w:rsidRPr="005E2F5D">
        <w:rPr>
          <w:sz w:val="56"/>
        </w:rPr>
        <w:t>Research Proposal</w:t>
      </w:r>
    </w:p>
    <w:p w14:paraId="410420F4" w14:textId="7B65B787" w:rsidR="00740CD1" w:rsidRDefault="00215F83" w:rsidP="00740CD1">
      <w:pPr>
        <w:jc w:val="center"/>
        <w:rPr>
          <w:sz w:val="48"/>
        </w:rPr>
      </w:pPr>
      <w:r>
        <w:rPr>
          <w:sz w:val="48"/>
        </w:rPr>
        <w:t>Kallum Doyle</w:t>
      </w:r>
    </w:p>
    <w:p w14:paraId="17C444E7" w14:textId="4FFC7EA9" w:rsidR="00740CD1" w:rsidRPr="00B8459B" w:rsidRDefault="00691E3A" w:rsidP="00740CD1">
      <w:pPr>
        <w:jc w:val="center"/>
        <w:rPr>
          <w:sz w:val="40"/>
          <w:szCs w:val="18"/>
        </w:rPr>
      </w:pPr>
      <w:r>
        <w:rPr>
          <w:sz w:val="40"/>
          <w:szCs w:val="18"/>
        </w:rPr>
        <w:t>University of Wales Trinity Saint David</w:t>
      </w:r>
    </w:p>
    <w:p w14:paraId="4FF3C33F" w14:textId="4A277CCB" w:rsidR="005E2F5D" w:rsidRDefault="005E2F5D">
      <w:pPr>
        <w:rPr>
          <w:sz w:val="48"/>
        </w:rPr>
      </w:pPr>
      <w:r>
        <w:rPr>
          <w:sz w:val="48"/>
        </w:rPr>
        <w:br w:type="page"/>
      </w:r>
    </w:p>
    <w:p w14:paraId="55961F07" w14:textId="77777777" w:rsidR="005E2F5D" w:rsidRDefault="005E2F5D" w:rsidP="005E2F5D">
      <w:pPr>
        <w:pStyle w:val="Heading1"/>
      </w:pPr>
      <w:bookmarkStart w:id="0" w:name="_Toc207907658"/>
      <w:r>
        <w:lastRenderedPageBreak/>
        <w:t>Contents</w:t>
      </w:r>
      <w:bookmarkEnd w:id="0"/>
    </w:p>
    <w:sdt>
      <w:sdtPr>
        <w:rPr>
          <w:rFonts w:asciiTheme="minorHAnsi" w:eastAsiaTheme="minorHAnsi" w:hAnsiTheme="minorHAnsi" w:cstheme="minorBidi"/>
          <w:color w:val="auto"/>
          <w:sz w:val="22"/>
          <w:szCs w:val="22"/>
          <w:lang w:eastAsia="en-US"/>
        </w:rPr>
        <w:id w:val="2111389890"/>
        <w:docPartObj>
          <w:docPartGallery w:val="Table of Contents"/>
          <w:docPartUnique/>
        </w:docPartObj>
      </w:sdtPr>
      <w:sdtEndPr>
        <w:rPr>
          <w:b/>
          <w:bCs/>
        </w:rPr>
      </w:sdtEndPr>
      <w:sdtContent>
        <w:p w14:paraId="2AE64D25" w14:textId="6A1DD691" w:rsidR="00215F83" w:rsidRDefault="00215F83">
          <w:pPr>
            <w:pStyle w:val="TOCHeading"/>
          </w:pPr>
          <w:r>
            <w:t>Contents</w:t>
          </w:r>
        </w:p>
        <w:p w14:paraId="4B0A088C" w14:textId="39B31DD1" w:rsidR="00C1373F" w:rsidRDefault="00215F83">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7907658" w:history="1">
            <w:r w:rsidR="00C1373F" w:rsidRPr="004E09B9">
              <w:rPr>
                <w:rStyle w:val="Hyperlink"/>
                <w:noProof/>
              </w:rPr>
              <w:t>Contents</w:t>
            </w:r>
            <w:r w:rsidR="00C1373F">
              <w:rPr>
                <w:noProof/>
                <w:webHidden/>
              </w:rPr>
              <w:tab/>
            </w:r>
            <w:r w:rsidR="00C1373F">
              <w:rPr>
                <w:noProof/>
                <w:webHidden/>
              </w:rPr>
              <w:fldChar w:fldCharType="begin"/>
            </w:r>
            <w:r w:rsidR="00C1373F">
              <w:rPr>
                <w:noProof/>
                <w:webHidden/>
              </w:rPr>
              <w:instrText xml:space="preserve"> PAGEREF _Toc207907658 \h </w:instrText>
            </w:r>
            <w:r w:rsidR="00C1373F">
              <w:rPr>
                <w:noProof/>
                <w:webHidden/>
              </w:rPr>
            </w:r>
            <w:r w:rsidR="00C1373F">
              <w:rPr>
                <w:noProof/>
                <w:webHidden/>
              </w:rPr>
              <w:fldChar w:fldCharType="separate"/>
            </w:r>
            <w:r w:rsidR="00C1373F">
              <w:rPr>
                <w:noProof/>
                <w:webHidden/>
              </w:rPr>
              <w:t>2</w:t>
            </w:r>
            <w:r w:rsidR="00C1373F">
              <w:rPr>
                <w:noProof/>
                <w:webHidden/>
              </w:rPr>
              <w:fldChar w:fldCharType="end"/>
            </w:r>
          </w:hyperlink>
        </w:p>
        <w:p w14:paraId="5AF6CF47" w14:textId="330D729F" w:rsidR="00C1373F" w:rsidRDefault="00C1373F">
          <w:pPr>
            <w:pStyle w:val="TOC1"/>
            <w:tabs>
              <w:tab w:val="right" w:leader="dot" w:pos="9016"/>
            </w:tabs>
            <w:rPr>
              <w:rFonts w:eastAsiaTheme="minorEastAsia"/>
              <w:noProof/>
              <w:kern w:val="2"/>
              <w:sz w:val="24"/>
              <w:szCs w:val="24"/>
              <w:lang w:eastAsia="en-GB"/>
              <w14:ligatures w14:val="standardContextual"/>
            </w:rPr>
          </w:pPr>
          <w:hyperlink w:anchor="_Toc207907659" w:history="1">
            <w:r w:rsidRPr="004E09B9">
              <w:rPr>
                <w:rStyle w:val="Hyperlink"/>
                <w:noProof/>
              </w:rPr>
              <w:t>Figures</w:t>
            </w:r>
            <w:r>
              <w:rPr>
                <w:noProof/>
                <w:webHidden/>
              </w:rPr>
              <w:tab/>
            </w:r>
            <w:r>
              <w:rPr>
                <w:noProof/>
                <w:webHidden/>
              </w:rPr>
              <w:fldChar w:fldCharType="begin"/>
            </w:r>
            <w:r>
              <w:rPr>
                <w:noProof/>
                <w:webHidden/>
              </w:rPr>
              <w:instrText xml:space="preserve"> PAGEREF _Toc207907659 \h </w:instrText>
            </w:r>
            <w:r>
              <w:rPr>
                <w:noProof/>
                <w:webHidden/>
              </w:rPr>
            </w:r>
            <w:r>
              <w:rPr>
                <w:noProof/>
                <w:webHidden/>
              </w:rPr>
              <w:fldChar w:fldCharType="separate"/>
            </w:r>
            <w:r>
              <w:rPr>
                <w:noProof/>
                <w:webHidden/>
              </w:rPr>
              <w:t>4</w:t>
            </w:r>
            <w:r>
              <w:rPr>
                <w:noProof/>
                <w:webHidden/>
              </w:rPr>
              <w:fldChar w:fldCharType="end"/>
            </w:r>
          </w:hyperlink>
        </w:p>
        <w:p w14:paraId="497AD0A0" w14:textId="781CD4CA" w:rsidR="00C1373F" w:rsidRDefault="00C1373F">
          <w:pPr>
            <w:pStyle w:val="TOC1"/>
            <w:tabs>
              <w:tab w:val="right" w:leader="dot" w:pos="9016"/>
            </w:tabs>
            <w:rPr>
              <w:rFonts w:eastAsiaTheme="minorEastAsia"/>
              <w:noProof/>
              <w:kern w:val="2"/>
              <w:sz w:val="24"/>
              <w:szCs w:val="24"/>
              <w:lang w:eastAsia="en-GB"/>
              <w14:ligatures w14:val="standardContextual"/>
            </w:rPr>
          </w:pPr>
          <w:hyperlink w:anchor="_Toc207907660" w:history="1">
            <w:r w:rsidRPr="004E09B9">
              <w:rPr>
                <w:rStyle w:val="Hyperlink"/>
                <w:noProof/>
              </w:rPr>
              <w:t>Tables</w:t>
            </w:r>
            <w:r>
              <w:rPr>
                <w:noProof/>
                <w:webHidden/>
              </w:rPr>
              <w:tab/>
            </w:r>
            <w:r>
              <w:rPr>
                <w:noProof/>
                <w:webHidden/>
              </w:rPr>
              <w:fldChar w:fldCharType="begin"/>
            </w:r>
            <w:r>
              <w:rPr>
                <w:noProof/>
                <w:webHidden/>
              </w:rPr>
              <w:instrText xml:space="preserve"> PAGEREF _Toc207907660 \h </w:instrText>
            </w:r>
            <w:r>
              <w:rPr>
                <w:noProof/>
                <w:webHidden/>
              </w:rPr>
            </w:r>
            <w:r>
              <w:rPr>
                <w:noProof/>
                <w:webHidden/>
              </w:rPr>
              <w:fldChar w:fldCharType="separate"/>
            </w:r>
            <w:r>
              <w:rPr>
                <w:noProof/>
                <w:webHidden/>
              </w:rPr>
              <w:t>4</w:t>
            </w:r>
            <w:r>
              <w:rPr>
                <w:noProof/>
                <w:webHidden/>
              </w:rPr>
              <w:fldChar w:fldCharType="end"/>
            </w:r>
          </w:hyperlink>
        </w:p>
        <w:p w14:paraId="07A2714E" w14:textId="27CA220E" w:rsidR="00C1373F" w:rsidRDefault="00C1373F">
          <w:pPr>
            <w:pStyle w:val="TOC1"/>
            <w:tabs>
              <w:tab w:val="right" w:leader="dot" w:pos="9016"/>
            </w:tabs>
            <w:rPr>
              <w:rFonts w:eastAsiaTheme="minorEastAsia"/>
              <w:noProof/>
              <w:kern w:val="2"/>
              <w:sz w:val="24"/>
              <w:szCs w:val="24"/>
              <w:lang w:eastAsia="en-GB"/>
              <w14:ligatures w14:val="standardContextual"/>
            </w:rPr>
          </w:pPr>
          <w:hyperlink w:anchor="_Toc207907661" w:history="1">
            <w:r w:rsidRPr="004E09B9">
              <w:rPr>
                <w:rStyle w:val="Hyperlink"/>
                <w:noProof/>
              </w:rPr>
              <w:t>1. Introduction</w:t>
            </w:r>
            <w:r>
              <w:rPr>
                <w:noProof/>
                <w:webHidden/>
              </w:rPr>
              <w:tab/>
            </w:r>
            <w:r>
              <w:rPr>
                <w:noProof/>
                <w:webHidden/>
              </w:rPr>
              <w:fldChar w:fldCharType="begin"/>
            </w:r>
            <w:r>
              <w:rPr>
                <w:noProof/>
                <w:webHidden/>
              </w:rPr>
              <w:instrText xml:space="preserve"> PAGEREF _Toc207907661 \h </w:instrText>
            </w:r>
            <w:r>
              <w:rPr>
                <w:noProof/>
                <w:webHidden/>
              </w:rPr>
            </w:r>
            <w:r>
              <w:rPr>
                <w:noProof/>
                <w:webHidden/>
              </w:rPr>
              <w:fldChar w:fldCharType="separate"/>
            </w:r>
            <w:r>
              <w:rPr>
                <w:noProof/>
                <w:webHidden/>
              </w:rPr>
              <w:t>5</w:t>
            </w:r>
            <w:r>
              <w:rPr>
                <w:noProof/>
                <w:webHidden/>
              </w:rPr>
              <w:fldChar w:fldCharType="end"/>
            </w:r>
          </w:hyperlink>
        </w:p>
        <w:p w14:paraId="7DE17561" w14:textId="795F8B0F" w:rsidR="00C1373F" w:rsidRDefault="00C1373F">
          <w:pPr>
            <w:pStyle w:val="TOC1"/>
            <w:tabs>
              <w:tab w:val="right" w:leader="dot" w:pos="9016"/>
            </w:tabs>
            <w:rPr>
              <w:rFonts w:eastAsiaTheme="minorEastAsia"/>
              <w:noProof/>
              <w:kern w:val="2"/>
              <w:sz w:val="24"/>
              <w:szCs w:val="24"/>
              <w:lang w:eastAsia="en-GB"/>
              <w14:ligatures w14:val="standardContextual"/>
            </w:rPr>
          </w:pPr>
          <w:hyperlink w:anchor="_Toc207907662" w:history="1">
            <w:r w:rsidRPr="004E09B9">
              <w:rPr>
                <w:rStyle w:val="Hyperlink"/>
                <w:noProof/>
              </w:rPr>
              <w:t>2. Background to the Proposed Research</w:t>
            </w:r>
            <w:r>
              <w:rPr>
                <w:noProof/>
                <w:webHidden/>
              </w:rPr>
              <w:tab/>
            </w:r>
            <w:r>
              <w:rPr>
                <w:noProof/>
                <w:webHidden/>
              </w:rPr>
              <w:fldChar w:fldCharType="begin"/>
            </w:r>
            <w:r>
              <w:rPr>
                <w:noProof/>
                <w:webHidden/>
              </w:rPr>
              <w:instrText xml:space="preserve"> PAGEREF _Toc207907662 \h </w:instrText>
            </w:r>
            <w:r>
              <w:rPr>
                <w:noProof/>
                <w:webHidden/>
              </w:rPr>
            </w:r>
            <w:r>
              <w:rPr>
                <w:noProof/>
                <w:webHidden/>
              </w:rPr>
              <w:fldChar w:fldCharType="separate"/>
            </w:r>
            <w:r>
              <w:rPr>
                <w:noProof/>
                <w:webHidden/>
              </w:rPr>
              <w:t>6</w:t>
            </w:r>
            <w:r>
              <w:rPr>
                <w:noProof/>
                <w:webHidden/>
              </w:rPr>
              <w:fldChar w:fldCharType="end"/>
            </w:r>
          </w:hyperlink>
        </w:p>
        <w:p w14:paraId="4D610558" w14:textId="3B3D1A8E" w:rsidR="00C1373F" w:rsidRDefault="00C1373F">
          <w:pPr>
            <w:pStyle w:val="TOC2"/>
            <w:tabs>
              <w:tab w:val="right" w:leader="dot" w:pos="9016"/>
            </w:tabs>
            <w:rPr>
              <w:rFonts w:eastAsiaTheme="minorEastAsia"/>
              <w:noProof/>
              <w:kern w:val="2"/>
              <w:sz w:val="24"/>
              <w:szCs w:val="24"/>
              <w:lang w:eastAsia="en-GB"/>
              <w14:ligatures w14:val="standardContextual"/>
            </w:rPr>
          </w:pPr>
          <w:hyperlink w:anchor="_Toc207907663" w:history="1">
            <w:r w:rsidRPr="004E09B9">
              <w:rPr>
                <w:rStyle w:val="Hyperlink"/>
                <w:noProof/>
              </w:rPr>
              <w:t>The Data Ecosystem and the Criticality of Entry Data</w:t>
            </w:r>
            <w:r>
              <w:rPr>
                <w:noProof/>
                <w:webHidden/>
              </w:rPr>
              <w:tab/>
            </w:r>
            <w:r>
              <w:rPr>
                <w:noProof/>
                <w:webHidden/>
              </w:rPr>
              <w:fldChar w:fldCharType="begin"/>
            </w:r>
            <w:r>
              <w:rPr>
                <w:noProof/>
                <w:webHidden/>
              </w:rPr>
              <w:instrText xml:space="preserve"> PAGEREF _Toc207907663 \h </w:instrText>
            </w:r>
            <w:r>
              <w:rPr>
                <w:noProof/>
                <w:webHidden/>
              </w:rPr>
            </w:r>
            <w:r>
              <w:rPr>
                <w:noProof/>
                <w:webHidden/>
              </w:rPr>
              <w:fldChar w:fldCharType="separate"/>
            </w:r>
            <w:r>
              <w:rPr>
                <w:noProof/>
                <w:webHidden/>
              </w:rPr>
              <w:t>6</w:t>
            </w:r>
            <w:r>
              <w:rPr>
                <w:noProof/>
                <w:webHidden/>
              </w:rPr>
              <w:fldChar w:fldCharType="end"/>
            </w:r>
          </w:hyperlink>
        </w:p>
        <w:p w14:paraId="1E16EB98" w14:textId="0AA344A5" w:rsidR="00C1373F" w:rsidRDefault="00C1373F">
          <w:pPr>
            <w:pStyle w:val="TOC2"/>
            <w:tabs>
              <w:tab w:val="right" w:leader="dot" w:pos="9016"/>
            </w:tabs>
            <w:rPr>
              <w:rFonts w:eastAsiaTheme="minorEastAsia"/>
              <w:noProof/>
              <w:kern w:val="2"/>
              <w:sz w:val="24"/>
              <w:szCs w:val="24"/>
              <w:lang w:eastAsia="en-GB"/>
              <w14:ligatures w14:val="standardContextual"/>
            </w:rPr>
          </w:pPr>
          <w:hyperlink w:anchor="_Toc207907664" w:history="1">
            <w:r w:rsidRPr="004E09B9">
              <w:rPr>
                <w:rStyle w:val="Hyperlink"/>
                <w:noProof/>
              </w:rPr>
              <w:t>A Typology of Data Quality Issues</w:t>
            </w:r>
            <w:r>
              <w:rPr>
                <w:noProof/>
                <w:webHidden/>
              </w:rPr>
              <w:tab/>
            </w:r>
            <w:r>
              <w:rPr>
                <w:noProof/>
                <w:webHidden/>
              </w:rPr>
              <w:fldChar w:fldCharType="begin"/>
            </w:r>
            <w:r>
              <w:rPr>
                <w:noProof/>
                <w:webHidden/>
              </w:rPr>
              <w:instrText xml:space="preserve"> PAGEREF _Toc207907664 \h </w:instrText>
            </w:r>
            <w:r>
              <w:rPr>
                <w:noProof/>
                <w:webHidden/>
              </w:rPr>
            </w:r>
            <w:r>
              <w:rPr>
                <w:noProof/>
                <w:webHidden/>
              </w:rPr>
              <w:fldChar w:fldCharType="separate"/>
            </w:r>
            <w:r>
              <w:rPr>
                <w:noProof/>
                <w:webHidden/>
              </w:rPr>
              <w:t>6</w:t>
            </w:r>
            <w:r>
              <w:rPr>
                <w:noProof/>
                <w:webHidden/>
              </w:rPr>
              <w:fldChar w:fldCharType="end"/>
            </w:r>
          </w:hyperlink>
        </w:p>
        <w:p w14:paraId="7058EBE6" w14:textId="289211A7" w:rsidR="00C1373F" w:rsidRDefault="00C1373F">
          <w:pPr>
            <w:pStyle w:val="TOC2"/>
            <w:tabs>
              <w:tab w:val="right" w:leader="dot" w:pos="9016"/>
            </w:tabs>
            <w:rPr>
              <w:rFonts w:eastAsiaTheme="minorEastAsia"/>
              <w:noProof/>
              <w:kern w:val="2"/>
              <w:sz w:val="24"/>
              <w:szCs w:val="24"/>
              <w:lang w:eastAsia="en-GB"/>
              <w14:ligatures w14:val="standardContextual"/>
            </w:rPr>
          </w:pPr>
          <w:hyperlink w:anchor="_Toc207907665" w:history="1">
            <w:r w:rsidRPr="004E09B9">
              <w:rPr>
                <w:rStyle w:val="Hyperlink"/>
                <w:noProof/>
              </w:rPr>
              <w:t>Causal Factors of Data quality issues: Data Silos, Governance, and Culture</w:t>
            </w:r>
            <w:r>
              <w:rPr>
                <w:noProof/>
                <w:webHidden/>
              </w:rPr>
              <w:tab/>
            </w:r>
            <w:r>
              <w:rPr>
                <w:noProof/>
                <w:webHidden/>
              </w:rPr>
              <w:fldChar w:fldCharType="begin"/>
            </w:r>
            <w:r>
              <w:rPr>
                <w:noProof/>
                <w:webHidden/>
              </w:rPr>
              <w:instrText xml:space="preserve"> PAGEREF _Toc207907665 \h </w:instrText>
            </w:r>
            <w:r>
              <w:rPr>
                <w:noProof/>
                <w:webHidden/>
              </w:rPr>
            </w:r>
            <w:r>
              <w:rPr>
                <w:noProof/>
                <w:webHidden/>
              </w:rPr>
              <w:fldChar w:fldCharType="separate"/>
            </w:r>
            <w:r>
              <w:rPr>
                <w:noProof/>
                <w:webHidden/>
              </w:rPr>
              <w:t>6</w:t>
            </w:r>
            <w:r>
              <w:rPr>
                <w:noProof/>
                <w:webHidden/>
              </w:rPr>
              <w:fldChar w:fldCharType="end"/>
            </w:r>
          </w:hyperlink>
        </w:p>
        <w:p w14:paraId="1E5ED3E9" w14:textId="74934619" w:rsidR="00C1373F" w:rsidRDefault="00C1373F">
          <w:pPr>
            <w:pStyle w:val="TOC2"/>
            <w:tabs>
              <w:tab w:val="right" w:leader="dot" w:pos="9016"/>
            </w:tabs>
            <w:rPr>
              <w:rFonts w:eastAsiaTheme="minorEastAsia"/>
              <w:noProof/>
              <w:kern w:val="2"/>
              <w:sz w:val="24"/>
              <w:szCs w:val="24"/>
              <w:lang w:eastAsia="en-GB"/>
              <w14:ligatures w14:val="standardContextual"/>
            </w:rPr>
          </w:pPr>
          <w:hyperlink w:anchor="_Toc207907666" w:history="1">
            <w:r w:rsidRPr="004E09B9">
              <w:rPr>
                <w:rStyle w:val="Hyperlink"/>
                <w:noProof/>
              </w:rPr>
              <w:t>Consequences of Poor Data Quality</w:t>
            </w:r>
            <w:r>
              <w:rPr>
                <w:noProof/>
                <w:webHidden/>
              </w:rPr>
              <w:tab/>
            </w:r>
            <w:r>
              <w:rPr>
                <w:noProof/>
                <w:webHidden/>
              </w:rPr>
              <w:fldChar w:fldCharType="begin"/>
            </w:r>
            <w:r>
              <w:rPr>
                <w:noProof/>
                <w:webHidden/>
              </w:rPr>
              <w:instrText xml:space="preserve"> PAGEREF _Toc207907666 \h </w:instrText>
            </w:r>
            <w:r>
              <w:rPr>
                <w:noProof/>
                <w:webHidden/>
              </w:rPr>
            </w:r>
            <w:r>
              <w:rPr>
                <w:noProof/>
                <w:webHidden/>
              </w:rPr>
              <w:fldChar w:fldCharType="separate"/>
            </w:r>
            <w:r>
              <w:rPr>
                <w:noProof/>
                <w:webHidden/>
              </w:rPr>
              <w:t>7</w:t>
            </w:r>
            <w:r>
              <w:rPr>
                <w:noProof/>
                <w:webHidden/>
              </w:rPr>
              <w:fldChar w:fldCharType="end"/>
            </w:r>
          </w:hyperlink>
        </w:p>
        <w:p w14:paraId="36F46723" w14:textId="67530CA6" w:rsidR="00C1373F" w:rsidRDefault="00C1373F">
          <w:pPr>
            <w:pStyle w:val="TOC1"/>
            <w:tabs>
              <w:tab w:val="right" w:leader="dot" w:pos="9016"/>
            </w:tabs>
            <w:rPr>
              <w:rFonts w:eastAsiaTheme="minorEastAsia"/>
              <w:noProof/>
              <w:kern w:val="2"/>
              <w:sz w:val="24"/>
              <w:szCs w:val="24"/>
              <w:lang w:eastAsia="en-GB"/>
              <w14:ligatures w14:val="standardContextual"/>
            </w:rPr>
          </w:pPr>
          <w:hyperlink w:anchor="_Toc207907667" w:history="1">
            <w:r w:rsidRPr="004E09B9">
              <w:rPr>
                <w:rStyle w:val="Hyperlink"/>
                <w:noProof/>
              </w:rPr>
              <w:t>3. Aim &amp; Objectives</w:t>
            </w:r>
            <w:r>
              <w:rPr>
                <w:noProof/>
                <w:webHidden/>
              </w:rPr>
              <w:tab/>
            </w:r>
            <w:r>
              <w:rPr>
                <w:noProof/>
                <w:webHidden/>
              </w:rPr>
              <w:fldChar w:fldCharType="begin"/>
            </w:r>
            <w:r>
              <w:rPr>
                <w:noProof/>
                <w:webHidden/>
              </w:rPr>
              <w:instrText xml:space="preserve"> PAGEREF _Toc207907667 \h </w:instrText>
            </w:r>
            <w:r>
              <w:rPr>
                <w:noProof/>
                <w:webHidden/>
              </w:rPr>
            </w:r>
            <w:r>
              <w:rPr>
                <w:noProof/>
                <w:webHidden/>
              </w:rPr>
              <w:fldChar w:fldCharType="separate"/>
            </w:r>
            <w:r>
              <w:rPr>
                <w:noProof/>
                <w:webHidden/>
              </w:rPr>
              <w:t>8</w:t>
            </w:r>
            <w:r>
              <w:rPr>
                <w:noProof/>
                <w:webHidden/>
              </w:rPr>
              <w:fldChar w:fldCharType="end"/>
            </w:r>
          </w:hyperlink>
        </w:p>
        <w:p w14:paraId="59258D38" w14:textId="7844DAA6" w:rsidR="00C1373F" w:rsidRDefault="00C1373F">
          <w:pPr>
            <w:pStyle w:val="TOC1"/>
            <w:tabs>
              <w:tab w:val="right" w:leader="dot" w:pos="9016"/>
            </w:tabs>
            <w:rPr>
              <w:rFonts w:eastAsiaTheme="minorEastAsia"/>
              <w:noProof/>
              <w:kern w:val="2"/>
              <w:sz w:val="24"/>
              <w:szCs w:val="24"/>
              <w:lang w:eastAsia="en-GB"/>
              <w14:ligatures w14:val="standardContextual"/>
            </w:rPr>
          </w:pPr>
          <w:hyperlink w:anchor="_Toc207907668" w:history="1">
            <w:r w:rsidRPr="004E09B9">
              <w:rPr>
                <w:rStyle w:val="Hyperlink"/>
                <w:noProof/>
              </w:rPr>
              <w:t>4. Methodology</w:t>
            </w:r>
            <w:r>
              <w:rPr>
                <w:noProof/>
                <w:webHidden/>
              </w:rPr>
              <w:tab/>
            </w:r>
            <w:r>
              <w:rPr>
                <w:noProof/>
                <w:webHidden/>
              </w:rPr>
              <w:fldChar w:fldCharType="begin"/>
            </w:r>
            <w:r>
              <w:rPr>
                <w:noProof/>
                <w:webHidden/>
              </w:rPr>
              <w:instrText xml:space="preserve"> PAGEREF _Toc207907668 \h </w:instrText>
            </w:r>
            <w:r>
              <w:rPr>
                <w:noProof/>
                <w:webHidden/>
              </w:rPr>
            </w:r>
            <w:r>
              <w:rPr>
                <w:noProof/>
                <w:webHidden/>
              </w:rPr>
              <w:fldChar w:fldCharType="separate"/>
            </w:r>
            <w:r>
              <w:rPr>
                <w:noProof/>
                <w:webHidden/>
              </w:rPr>
              <w:t>9</w:t>
            </w:r>
            <w:r>
              <w:rPr>
                <w:noProof/>
                <w:webHidden/>
              </w:rPr>
              <w:fldChar w:fldCharType="end"/>
            </w:r>
          </w:hyperlink>
        </w:p>
        <w:p w14:paraId="10A77F94" w14:textId="004C152B" w:rsidR="00C1373F" w:rsidRDefault="00C1373F">
          <w:pPr>
            <w:pStyle w:val="TOC2"/>
            <w:tabs>
              <w:tab w:val="right" w:leader="dot" w:pos="9016"/>
            </w:tabs>
            <w:rPr>
              <w:rFonts w:eastAsiaTheme="minorEastAsia"/>
              <w:noProof/>
              <w:kern w:val="2"/>
              <w:sz w:val="24"/>
              <w:szCs w:val="24"/>
              <w:lang w:eastAsia="en-GB"/>
              <w14:ligatures w14:val="standardContextual"/>
            </w:rPr>
          </w:pPr>
          <w:hyperlink w:anchor="_Toc207907669" w:history="1">
            <w:r w:rsidRPr="004E09B9">
              <w:rPr>
                <w:rStyle w:val="Hyperlink"/>
                <w:noProof/>
              </w:rPr>
              <w:t>4.1 Research Methodology</w:t>
            </w:r>
            <w:r>
              <w:rPr>
                <w:noProof/>
                <w:webHidden/>
              </w:rPr>
              <w:tab/>
            </w:r>
            <w:r>
              <w:rPr>
                <w:noProof/>
                <w:webHidden/>
              </w:rPr>
              <w:fldChar w:fldCharType="begin"/>
            </w:r>
            <w:r>
              <w:rPr>
                <w:noProof/>
                <w:webHidden/>
              </w:rPr>
              <w:instrText xml:space="preserve"> PAGEREF _Toc207907669 \h </w:instrText>
            </w:r>
            <w:r>
              <w:rPr>
                <w:noProof/>
                <w:webHidden/>
              </w:rPr>
            </w:r>
            <w:r>
              <w:rPr>
                <w:noProof/>
                <w:webHidden/>
              </w:rPr>
              <w:fldChar w:fldCharType="separate"/>
            </w:r>
            <w:r>
              <w:rPr>
                <w:noProof/>
                <w:webHidden/>
              </w:rPr>
              <w:t>9</w:t>
            </w:r>
            <w:r>
              <w:rPr>
                <w:noProof/>
                <w:webHidden/>
              </w:rPr>
              <w:fldChar w:fldCharType="end"/>
            </w:r>
          </w:hyperlink>
        </w:p>
        <w:p w14:paraId="04D60944" w14:textId="58D4F4DE"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70" w:history="1">
            <w:r w:rsidRPr="004E09B9">
              <w:rPr>
                <w:rStyle w:val="Hyperlink"/>
                <w:noProof/>
              </w:rPr>
              <w:t>4.1.1 Philosophy</w:t>
            </w:r>
            <w:r>
              <w:rPr>
                <w:noProof/>
                <w:webHidden/>
              </w:rPr>
              <w:tab/>
            </w:r>
            <w:r>
              <w:rPr>
                <w:noProof/>
                <w:webHidden/>
              </w:rPr>
              <w:fldChar w:fldCharType="begin"/>
            </w:r>
            <w:r>
              <w:rPr>
                <w:noProof/>
                <w:webHidden/>
              </w:rPr>
              <w:instrText xml:space="preserve"> PAGEREF _Toc207907670 \h </w:instrText>
            </w:r>
            <w:r>
              <w:rPr>
                <w:noProof/>
                <w:webHidden/>
              </w:rPr>
            </w:r>
            <w:r>
              <w:rPr>
                <w:noProof/>
                <w:webHidden/>
              </w:rPr>
              <w:fldChar w:fldCharType="separate"/>
            </w:r>
            <w:r>
              <w:rPr>
                <w:noProof/>
                <w:webHidden/>
              </w:rPr>
              <w:t>9</w:t>
            </w:r>
            <w:r>
              <w:rPr>
                <w:noProof/>
                <w:webHidden/>
              </w:rPr>
              <w:fldChar w:fldCharType="end"/>
            </w:r>
          </w:hyperlink>
        </w:p>
        <w:p w14:paraId="222E2788" w14:textId="5AE18392"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71" w:history="1">
            <w:r w:rsidRPr="004E09B9">
              <w:rPr>
                <w:rStyle w:val="Hyperlink"/>
                <w:noProof/>
              </w:rPr>
              <w:t>4.1.2 Approach</w:t>
            </w:r>
            <w:r>
              <w:rPr>
                <w:noProof/>
                <w:webHidden/>
              </w:rPr>
              <w:tab/>
            </w:r>
            <w:r>
              <w:rPr>
                <w:noProof/>
                <w:webHidden/>
              </w:rPr>
              <w:fldChar w:fldCharType="begin"/>
            </w:r>
            <w:r>
              <w:rPr>
                <w:noProof/>
                <w:webHidden/>
              </w:rPr>
              <w:instrText xml:space="preserve"> PAGEREF _Toc207907671 \h </w:instrText>
            </w:r>
            <w:r>
              <w:rPr>
                <w:noProof/>
                <w:webHidden/>
              </w:rPr>
            </w:r>
            <w:r>
              <w:rPr>
                <w:noProof/>
                <w:webHidden/>
              </w:rPr>
              <w:fldChar w:fldCharType="separate"/>
            </w:r>
            <w:r>
              <w:rPr>
                <w:noProof/>
                <w:webHidden/>
              </w:rPr>
              <w:t>9</w:t>
            </w:r>
            <w:r>
              <w:rPr>
                <w:noProof/>
                <w:webHidden/>
              </w:rPr>
              <w:fldChar w:fldCharType="end"/>
            </w:r>
          </w:hyperlink>
        </w:p>
        <w:p w14:paraId="5FAF5E3A" w14:textId="338DFDA7"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72" w:history="1">
            <w:r w:rsidRPr="004E09B9">
              <w:rPr>
                <w:rStyle w:val="Hyperlink"/>
                <w:noProof/>
              </w:rPr>
              <w:t>4.1.3 Strategies</w:t>
            </w:r>
            <w:r>
              <w:rPr>
                <w:noProof/>
                <w:webHidden/>
              </w:rPr>
              <w:tab/>
            </w:r>
            <w:r>
              <w:rPr>
                <w:noProof/>
                <w:webHidden/>
              </w:rPr>
              <w:fldChar w:fldCharType="begin"/>
            </w:r>
            <w:r>
              <w:rPr>
                <w:noProof/>
                <w:webHidden/>
              </w:rPr>
              <w:instrText xml:space="preserve"> PAGEREF _Toc207907672 \h </w:instrText>
            </w:r>
            <w:r>
              <w:rPr>
                <w:noProof/>
                <w:webHidden/>
              </w:rPr>
            </w:r>
            <w:r>
              <w:rPr>
                <w:noProof/>
                <w:webHidden/>
              </w:rPr>
              <w:fldChar w:fldCharType="separate"/>
            </w:r>
            <w:r>
              <w:rPr>
                <w:noProof/>
                <w:webHidden/>
              </w:rPr>
              <w:t>10</w:t>
            </w:r>
            <w:r>
              <w:rPr>
                <w:noProof/>
                <w:webHidden/>
              </w:rPr>
              <w:fldChar w:fldCharType="end"/>
            </w:r>
          </w:hyperlink>
        </w:p>
        <w:p w14:paraId="65BEBE65" w14:textId="286D11A4"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73" w:history="1">
            <w:r w:rsidRPr="004E09B9">
              <w:rPr>
                <w:rStyle w:val="Hyperlink"/>
                <w:noProof/>
              </w:rPr>
              <w:t>4.1.4 Risks &amp; Limitations</w:t>
            </w:r>
            <w:r>
              <w:rPr>
                <w:noProof/>
                <w:webHidden/>
              </w:rPr>
              <w:tab/>
            </w:r>
            <w:r>
              <w:rPr>
                <w:noProof/>
                <w:webHidden/>
              </w:rPr>
              <w:fldChar w:fldCharType="begin"/>
            </w:r>
            <w:r>
              <w:rPr>
                <w:noProof/>
                <w:webHidden/>
              </w:rPr>
              <w:instrText xml:space="preserve"> PAGEREF _Toc207907673 \h </w:instrText>
            </w:r>
            <w:r>
              <w:rPr>
                <w:noProof/>
                <w:webHidden/>
              </w:rPr>
            </w:r>
            <w:r>
              <w:rPr>
                <w:noProof/>
                <w:webHidden/>
              </w:rPr>
              <w:fldChar w:fldCharType="separate"/>
            </w:r>
            <w:r>
              <w:rPr>
                <w:noProof/>
                <w:webHidden/>
              </w:rPr>
              <w:t>11</w:t>
            </w:r>
            <w:r>
              <w:rPr>
                <w:noProof/>
                <w:webHidden/>
              </w:rPr>
              <w:fldChar w:fldCharType="end"/>
            </w:r>
          </w:hyperlink>
        </w:p>
        <w:p w14:paraId="619B1509" w14:textId="76C55B8B"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74" w:history="1">
            <w:r w:rsidRPr="004E09B9">
              <w:rPr>
                <w:rStyle w:val="Hyperlink"/>
                <w:noProof/>
              </w:rPr>
              <w:t>4.1.5 Ethical Issues</w:t>
            </w:r>
            <w:r>
              <w:rPr>
                <w:noProof/>
                <w:webHidden/>
              </w:rPr>
              <w:tab/>
            </w:r>
            <w:r>
              <w:rPr>
                <w:noProof/>
                <w:webHidden/>
              </w:rPr>
              <w:fldChar w:fldCharType="begin"/>
            </w:r>
            <w:r>
              <w:rPr>
                <w:noProof/>
                <w:webHidden/>
              </w:rPr>
              <w:instrText xml:space="preserve"> PAGEREF _Toc207907674 \h </w:instrText>
            </w:r>
            <w:r>
              <w:rPr>
                <w:noProof/>
                <w:webHidden/>
              </w:rPr>
            </w:r>
            <w:r>
              <w:rPr>
                <w:noProof/>
                <w:webHidden/>
              </w:rPr>
              <w:fldChar w:fldCharType="separate"/>
            </w:r>
            <w:r>
              <w:rPr>
                <w:noProof/>
                <w:webHidden/>
              </w:rPr>
              <w:t>11</w:t>
            </w:r>
            <w:r>
              <w:rPr>
                <w:noProof/>
                <w:webHidden/>
              </w:rPr>
              <w:fldChar w:fldCharType="end"/>
            </w:r>
          </w:hyperlink>
        </w:p>
        <w:p w14:paraId="1582ED23" w14:textId="52E83FFC"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75" w:history="1">
            <w:r w:rsidRPr="004E09B9">
              <w:rPr>
                <w:rStyle w:val="Hyperlink"/>
                <w:noProof/>
              </w:rPr>
              <w:t>4.1.6 Validity, Reliability &amp; Generalisability</w:t>
            </w:r>
            <w:r>
              <w:rPr>
                <w:noProof/>
                <w:webHidden/>
              </w:rPr>
              <w:tab/>
            </w:r>
            <w:r>
              <w:rPr>
                <w:noProof/>
                <w:webHidden/>
              </w:rPr>
              <w:fldChar w:fldCharType="begin"/>
            </w:r>
            <w:r>
              <w:rPr>
                <w:noProof/>
                <w:webHidden/>
              </w:rPr>
              <w:instrText xml:space="preserve"> PAGEREF _Toc207907675 \h </w:instrText>
            </w:r>
            <w:r>
              <w:rPr>
                <w:noProof/>
                <w:webHidden/>
              </w:rPr>
            </w:r>
            <w:r>
              <w:rPr>
                <w:noProof/>
                <w:webHidden/>
              </w:rPr>
              <w:fldChar w:fldCharType="separate"/>
            </w:r>
            <w:r>
              <w:rPr>
                <w:noProof/>
                <w:webHidden/>
              </w:rPr>
              <w:t>12</w:t>
            </w:r>
            <w:r>
              <w:rPr>
                <w:noProof/>
                <w:webHidden/>
              </w:rPr>
              <w:fldChar w:fldCharType="end"/>
            </w:r>
          </w:hyperlink>
        </w:p>
        <w:p w14:paraId="5AD01CA6" w14:textId="11163737"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76" w:history="1">
            <w:r w:rsidRPr="004E09B9">
              <w:rPr>
                <w:rStyle w:val="Hyperlink"/>
                <w:noProof/>
              </w:rPr>
              <w:t>4.1.7 Data Evaluation Methods</w:t>
            </w:r>
            <w:r>
              <w:rPr>
                <w:noProof/>
                <w:webHidden/>
              </w:rPr>
              <w:tab/>
            </w:r>
            <w:r>
              <w:rPr>
                <w:noProof/>
                <w:webHidden/>
              </w:rPr>
              <w:fldChar w:fldCharType="begin"/>
            </w:r>
            <w:r>
              <w:rPr>
                <w:noProof/>
                <w:webHidden/>
              </w:rPr>
              <w:instrText xml:space="preserve"> PAGEREF _Toc207907676 \h </w:instrText>
            </w:r>
            <w:r>
              <w:rPr>
                <w:noProof/>
                <w:webHidden/>
              </w:rPr>
            </w:r>
            <w:r>
              <w:rPr>
                <w:noProof/>
                <w:webHidden/>
              </w:rPr>
              <w:fldChar w:fldCharType="separate"/>
            </w:r>
            <w:r>
              <w:rPr>
                <w:noProof/>
                <w:webHidden/>
              </w:rPr>
              <w:t>13</w:t>
            </w:r>
            <w:r>
              <w:rPr>
                <w:noProof/>
                <w:webHidden/>
              </w:rPr>
              <w:fldChar w:fldCharType="end"/>
            </w:r>
          </w:hyperlink>
        </w:p>
        <w:p w14:paraId="7CE7EA56" w14:textId="6988DF48" w:rsidR="00C1373F" w:rsidRDefault="00C1373F">
          <w:pPr>
            <w:pStyle w:val="TOC2"/>
            <w:tabs>
              <w:tab w:val="right" w:leader="dot" w:pos="9016"/>
            </w:tabs>
            <w:rPr>
              <w:rFonts w:eastAsiaTheme="minorEastAsia"/>
              <w:noProof/>
              <w:kern w:val="2"/>
              <w:sz w:val="24"/>
              <w:szCs w:val="24"/>
              <w:lang w:eastAsia="en-GB"/>
              <w14:ligatures w14:val="standardContextual"/>
            </w:rPr>
          </w:pPr>
          <w:hyperlink w:anchor="_Toc207907677" w:history="1">
            <w:r w:rsidRPr="004E09B9">
              <w:rPr>
                <w:rStyle w:val="Hyperlink"/>
                <w:noProof/>
              </w:rPr>
              <w:t>4.2 Development Methodology</w:t>
            </w:r>
            <w:r>
              <w:rPr>
                <w:noProof/>
                <w:webHidden/>
              </w:rPr>
              <w:tab/>
            </w:r>
            <w:r>
              <w:rPr>
                <w:noProof/>
                <w:webHidden/>
              </w:rPr>
              <w:fldChar w:fldCharType="begin"/>
            </w:r>
            <w:r>
              <w:rPr>
                <w:noProof/>
                <w:webHidden/>
              </w:rPr>
              <w:instrText xml:space="preserve"> PAGEREF _Toc207907677 \h </w:instrText>
            </w:r>
            <w:r>
              <w:rPr>
                <w:noProof/>
                <w:webHidden/>
              </w:rPr>
            </w:r>
            <w:r>
              <w:rPr>
                <w:noProof/>
                <w:webHidden/>
              </w:rPr>
              <w:fldChar w:fldCharType="separate"/>
            </w:r>
            <w:r>
              <w:rPr>
                <w:noProof/>
                <w:webHidden/>
              </w:rPr>
              <w:t>16</w:t>
            </w:r>
            <w:r>
              <w:rPr>
                <w:noProof/>
                <w:webHidden/>
              </w:rPr>
              <w:fldChar w:fldCharType="end"/>
            </w:r>
          </w:hyperlink>
        </w:p>
        <w:p w14:paraId="6815E3DE" w14:textId="44AFB5C6"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78" w:history="1">
            <w:r w:rsidRPr="004E09B9">
              <w:rPr>
                <w:rStyle w:val="Hyperlink"/>
                <w:noProof/>
              </w:rPr>
              <w:t>4.2.1 Software Development Methodology OR Other Relevant Major Methodology</w:t>
            </w:r>
            <w:r>
              <w:rPr>
                <w:noProof/>
                <w:webHidden/>
              </w:rPr>
              <w:tab/>
            </w:r>
            <w:r>
              <w:rPr>
                <w:noProof/>
                <w:webHidden/>
              </w:rPr>
              <w:fldChar w:fldCharType="begin"/>
            </w:r>
            <w:r>
              <w:rPr>
                <w:noProof/>
                <w:webHidden/>
              </w:rPr>
              <w:instrText xml:space="preserve"> PAGEREF _Toc207907678 \h </w:instrText>
            </w:r>
            <w:r>
              <w:rPr>
                <w:noProof/>
                <w:webHidden/>
              </w:rPr>
            </w:r>
            <w:r>
              <w:rPr>
                <w:noProof/>
                <w:webHidden/>
              </w:rPr>
              <w:fldChar w:fldCharType="separate"/>
            </w:r>
            <w:r>
              <w:rPr>
                <w:noProof/>
                <w:webHidden/>
              </w:rPr>
              <w:t>16</w:t>
            </w:r>
            <w:r>
              <w:rPr>
                <w:noProof/>
                <w:webHidden/>
              </w:rPr>
              <w:fldChar w:fldCharType="end"/>
            </w:r>
          </w:hyperlink>
        </w:p>
        <w:p w14:paraId="2AD3BAF4" w14:textId="7D270BC2"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79" w:history="1">
            <w:r w:rsidRPr="004E09B9">
              <w:rPr>
                <w:rStyle w:val="Hyperlink"/>
                <w:noProof/>
              </w:rPr>
              <w:t>4.2.2 Subsidiary Methodology: Feature-Driven-Development (FDD)</w:t>
            </w:r>
            <w:r>
              <w:rPr>
                <w:noProof/>
                <w:webHidden/>
              </w:rPr>
              <w:tab/>
            </w:r>
            <w:r>
              <w:rPr>
                <w:noProof/>
                <w:webHidden/>
              </w:rPr>
              <w:fldChar w:fldCharType="begin"/>
            </w:r>
            <w:r>
              <w:rPr>
                <w:noProof/>
                <w:webHidden/>
              </w:rPr>
              <w:instrText xml:space="preserve"> PAGEREF _Toc207907679 \h </w:instrText>
            </w:r>
            <w:r>
              <w:rPr>
                <w:noProof/>
                <w:webHidden/>
              </w:rPr>
            </w:r>
            <w:r>
              <w:rPr>
                <w:noProof/>
                <w:webHidden/>
              </w:rPr>
              <w:fldChar w:fldCharType="separate"/>
            </w:r>
            <w:r>
              <w:rPr>
                <w:noProof/>
                <w:webHidden/>
              </w:rPr>
              <w:t>16</w:t>
            </w:r>
            <w:r>
              <w:rPr>
                <w:noProof/>
                <w:webHidden/>
              </w:rPr>
              <w:fldChar w:fldCharType="end"/>
            </w:r>
          </w:hyperlink>
        </w:p>
        <w:p w14:paraId="17B7ED6C" w14:textId="02E23D8C" w:rsidR="00C1373F" w:rsidRDefault="00C1373F">
          <w:pPr>
            <w:pStyle w:val="TOC1"/>
            <w:tabs>
              <w:tab w:val="right" w:leader="dot" w:pos="9016"/>
            </w:tabs>
            <w:rPr>
              <w:rFonts w:eastAsiaTheme="minorEastAsia"/>
              <w:noProof/>
              <w:kern w:val="2"/>
              <w:sz w:val="24"/>
              <w:szCs w:val="24"/>
              <w:lang w:eastAsia="en-GB"/>
              <w14:ligatures w14:val="standardContextual"/>
            </w:rPr>
          </w:pPr>
          <w:hyperlink w:anchor="_Toc207907680" w:history="1">
            <w:r w:rsidRPr="004E09B9">
              <w:rPr>
                <w:rStyle w:val="Hyperlink"/>
                <w:noProof/>
              </w:rPr>
              <w:t>5 Resources and Planning</w:t>
            </w:r>
            <w:r>
              <w:rPr>
                <w:noProof/>
                <w:webHidden/>
              </w:rPr>
              <w:tab/>
            </w:r>
            <w:r>
              <w:rPr>
                <w:noProof/>
                <w:webHidden/>
              </w:rPr>
              <w:fldChar w:fldCharType="begin"/>
            </w:r>
            <w:r>
              <w:rPr>
                <w:noProof/>
                <w:webHidden/>
              </w:rPr>
              <w:instrText xml:space="preserve"> PAGEREF _Toc207907680 \h </w:instrText>
            </w:r>
            <w:r>
              <w:rPr>
                <w:noProof/>
                <w:webHidden/>
              </w:rPr>
            </w:r>
            <w:r>
              <w:rPr>
                <w:noProof/>
                <w:webHidden/>
              </w:rPr>
              <w:fldChar w:fldCharType="separate"/>
            </w:r>
            <w:r>
              <w:rPr>
                <w:noProof/>
                <w:webHidden/>
              </w:rPr>
              <w:t>17</w:t>
            </w:r>
            <w:r>
              <w:rPr>
                <w:noProof/>
                <w:webHidden/>
              </w:rPr>
              <w:fldChar w:fldCharType="end"/>
            </w:r>
          </w:hyperlink>
        </w:p>
        <w:p w14:paraId="061C065B" w14:textId="435375BC" w:rsidR="00C1373F" w:rsidRDefault="00C1373F">
          <w:pPr>
            <w:pStyle w:val="TOC2"/>
            <w:tabs>
              <w:tab w:val="right" w:leader="dot" w:pos="9016"/>
            </w:tabs>
            <w:rPr>
              <w:rFonts w:eastAsiaTheme="minorEastAsia"/>
              <w:noProof/>
              <w:kern w:val="2"/>
              <w:sz w:val="24"/>
              <w:szCs w:val="24"/>
              <w:lang w:eastAsia="en-GB"/>
              <w14:ligatures w14:val="standardContextual"/>
            </w:rPr>
          </w:pPr>
          <w:hyperlink w:anchor="_Toc207907681" w:history="1">
            <w:r w:rsidRPr="004E09B9">
              <w:rPr>
                <w:rStyle w:val="Hyperlink"/>
                <w:noProof/>
              </w:rPr>
              <w:t>5.1 Hardware Resources</w:t>
            </w:r>
            <w:r>
              <w:rPr>
                <w:noProof/>
                <w:webHidden/>
              </w:rPr>
              <w:tab/>
            </w:r>
            <w:r>
              <w:rPr>
                <w:noProof/>
                <w:webHidden/>
              </w:rPr>
              <w:fldChar w:fldCharType="begin"/>
            </w:r>
            <w:r>
              <w:rPr>
                <w:noProof/>
                <w:webHidden/>
              </w:rPr>
              <w:instrText xml:space="preserve"> PAGEREF _Toc207907681 \h </w:instrText>
            </w:r>
            <w:r>
              <w:rPr>
                <w:noProof/>
                <w:webHidden/>
              </w:rPr>
            </w:r>
            <w:r>
              <w:rPr>
                <w:noProof/>
                <w:webHidden/>
              </w:rPr>
              <w:fldChar w:fldCharType="separate"/>
            </w:r>
            <w:r>
              <w:rPr>
                <w:noProof/>
                <w:webHidden/>
              </w:rPr>
              <w:t>17</w:t>
            </w:r>
            <w:r>
              <w:rPr>
                <w:noProof/>
                <w:webHidden/>
              </w:rPr>
              <w:fldChar w:fldCharType="end"/>
            </w:r>
          </w:hyperlink>
        </w:p>
        <w:p w14:paraId="7C2C746C" w14:textId="5731FF74" w:rsidR="00C1373F" w:rsidRDefault="00C1373F">
          <w:pPr>
            <w:pStyle w:val="TOC2"/>
            <w:tabs>
              <w:tab w:val="right" w:leader="dot" w:pos="9016"/>
            </w:tabs>
            <w:rPr>
              <w:rFonts w:eastAsiaTheme="minorEastAsia"/>
              <w:noProof/>
              <w:kern w:val="2"/>
              <w:sz w:val="24"/>
              <w:szCs w:val="24"/>
              <w:lang w:eastAsia="en-GB"/>
              <w14:ligatures w14:val="standardContextual"/>
            </w:rPr>
          </w:pPr>
          <w:hyperlink w:anchor="_Toc207907682" w:history="1">
            <w:r w:rsidRPr="004E09B9">
              <w:rPr>
                <w:rStyle w:val="Hyperlink"/>
                <w:noProof/>
              </w:rPr>
              <w:t>5.2 Software Resources</w:t>
            </w:r>
            <w:r>
              <w:rPr>
                <w:noProof/>
                <w:webHidden/>
              </w:rPr>
              <w:tab/>
            </w:r>
            <w:r>
              <w:rPr>
                <w:noProof/>
                <w:webHidden/>
              </w:rPr>
              <w:fldChar w:fldCharType="begin"/>
            </w:r>
            <w:r>
              <w:rPr>
                <w:noProof/>
                <w:webHidden/>
              </w:rPr>
              <w:instrText xml:space="preserve"> PAGEREF _Toc207907682 \h </w:instrText>
            </w:r>
            <w:r>
              <w:rPr>
                <w:noProof/>
                <w:webHidden/>
              </w:rPr>
            </w:r>
            <w:r>
              <w:rPr>
                <w:noProof/>
                <w:webHidden/>
              </w:rPr>
              <w:fldChar w:fldCharType="separate"/>
            </w:r>
            <w:r>
              <w:rPr>
                <w:noProof/>
                <w:webHidden/>
              </w:rPr>
              <w:t>17</w:t>
            </w:r>
            <w:r>
              <w:rPr>
                <w:noProof/>
                <w:webHidden/>
              </w:rPr>
              <w:fldChar w:fldCharType="end"/>
            </w:r>
          </w:hyperlink>
        </w:p>
        <w:p w14:paraId="507B493F" w14:textId="113DA2D3" w:rsidR="00C1373F" w:rsidRDefault="00C1373F">
          <w:pPr>
            <w:pStyle w:val="TOC2"/>
            <w:tabs>
              <w:tab w:val="right" w:leader="dot" w:pos="9016"/>
            </w:tabs>
            <w:rPr>
              <w:rFonts w:eastAsiaTheme="minorEastAsia"/>
              <w:noProof/>
              <w:kern w:val="2"/>
              <w:sz w:val="24"/>
              <w:szCs w:val="24"/>
              <w:lang w:eastAsia="en-GB"/>
              <w14:ligatures w14:val="standardContextual"/>
            </w:rPr>
          </w:pPr>
          <w:hyperlink w:anchor="_Toc207907683" w:history="1">
            <w:r w:rsidRPr="004E09B9">
              <w:rPr>
                <w:rStyle w:val="Hyperlink"/>
                <w:noProof/>
              </w:rPr>
              <w:t>5.3 (Optional) Information Resources</w:t>
            </w:r>
            <w:r>
              <w:rPr>
                <w:noProof/>
                <w:webHidden/>
              </w:rPr>
              <w:tab/>
            </w:r>
            <w:r>
              <w:rPr>
                <w:noProof/>
                <w:webHidden/>
              </w:rPr>
              <w:fldChar w:fldCharType="begin"/>
            </w:r>
            <w:r>
              <w:rPr>
                <w:noProof/>
                <w:webHidden/>
              </w:rPr>
              <w:instrText xml:space="preserve"> PAGEREF _Toc207907683 \h </w:instrText>
            </w:r>
            <w:r>
              <w:rPr>
                <w:noProof/>
                <w:webHidden/>
              </w:rPr>
            </w:r>
            <w:r>
              <w:rPr>
                <w:noProof/>
                <w:webHidden/>
              </w:rPr>
              <w:fldChar w:fldCharType="separate"/>
            </w:r>
            <w:r>
              <w:rPr>
                <w:noProof/>
                <w:webHidden/>
              </w:rPr>
              <w:t>17</w:t>
            </w:r>
            <w:r>
              <w:rPr>
                <w:noProof/>
                <w:webHidden/>
              </w:rPr>
              <w:fldChar w:fldCharType="end"/>
            </w:r>
          </w:hyperlink>
        </w:p>
        <w:p w14:paraId="24B5D306" w14:textId="79B9D89A" w:rsidR="00C1373F" w:rsidRDefault="00C1373F">
          <w:pPr>
            <w:pStyle w:val="TOC2"/>
            <w:tabs>
              <w:tab w:val="right" w:leader="dot" w:pos="9016"/>
            </w:tabs>
            <w:rPr>
              <w:rFonts w:eastAsiaTheme="minorEastAsia"/>
              <w:noProof/>
              <w:kern w:val="2"/>
              <w:sz w:val="24"/>
              <w:szCs w:val="24"/>
              <w:lang w:eastAsia="en-GB"/>
              <w14:ligatures w14:val="standardContextual"/>
            </w:rPr>
          </w:pPr>
          <w:hyperlink w:anchor="_Toc207907684" w:history="1">
            <w:r w:rsidRPr="004E09B9">
              <w:rPr>
                <w:rStyle w:val="Hyperlink"/>
                <w:noProof/>
              </w:rPr>
              <w:t>5.4 (Optional) Human Resources</w:t>
            </w:r>
            <w:r>
              <w:rPr>
                <w:noProof/>
                <w:webHidden/>
              </w:rPr>
              <w:tab/>
            </w:r>
            <w:r>
              <w:rPr>
                <w:noProof/>
                <w:webHidden/>
              </w:rPr>
              <w:fldChar w:fldCharType="begin"/>
            </w:r>
            <w:r>
              <w:rPr>
                <w:noProof/>
                <w:webHidden/>
              </w:rPr>
              <w:instrText xml:space="preserve"> PAGEREF _Toc207907684 \h </w:instrText>
            </w:r>
            <w:r>
              <w:rPr>
                <w:noProof/>
                <w:webHidden/>
              </w:rPr>
            </w:r>
            <w:r>
              <w:rPr>
                <w:noProof/>
                <w:webHidden/>
              </w:rPr>
              <w:fldChar w:fldCharType="separate"/>
            </w:r>
            <w:r>
              <w:rPr>
                <w:noProof/>
                <w:webHidden/>
              </w:rPr>
              <w:t>18</w:t>
            </w:r>
            <w:r>
              <w:rPr>
                <w:noProof/>
                <w:webHidden/>
              </w:rPr>
              <w:fldChar w:fldCharType="end"/>
            </w:r>
          </w:hyperlink>
        </w:p>
        <w:p w14:paraId="6E6D5E8D" w14:textId="3EED7D8E" w:rsidR="00C1373F" w:rsidRDefault="00C1373F">
          <w:pPr>
            <w:pStyle w:val="TOC2"/>
            <w:tabs>
              <w:tab w:val="right" w:leader="dot" w:pos="9016"/>
            </w:tabs>
            <w:rPr>
              <w:rFonts w:eastAsiaTheme="minorEastAsia"/>
              <w:noProof/>
              <w:kern w:val="2"/>
              <w:sz w:val="24"/>
              <w:szCs w:val="24"/>
              <w:lang w:eastAsia="en-GB"/>
              <w14:ligatures w14:val="standardContextual"/>
            </w:rPr>
          </w:pPr>
          <w:hyperlink w:anchor="_Toc207907685" w:history="1">
            <w:r w:rsidRPr="004E09B9">
              <w:rPr>
                <w:rStyle w:val="Hyperlink"/>
                <w:noProof/>
              </w:rPr>
              <w:t>5.5 Project Plan</w:t>
            </w:r>
            <w:r>
              <w:rPr>
                <w:noProof/>
                <w:webHidden/>
              </w:rPr>
              <w:tab/>
            </w:r>
            <w:r>
              <w:rPr>
                <w:noProof/>
                <w:webHidden/>
              </w:rPr>
              <w:fldChar w:fldCharType="begin"/>
            </w:r>
            <w:r>
              <w:rPr>
                <w:noProof/>
                <w:webHidden/>
              </w:rPr>
              <w:instrText xml:space="preserve"> PAGEREF _Toc207907685 \h </w:instrText>
            </w:r>
            <w:r>
              <w:rPr>
                <w:noProof/>
                <w:webHidden/>
              </w:rPr>
            </w:r>
            <w:r>
              <w:rPr>
                <w:noProof/>
                <w:webHidden/>
              </w:rPr>
              <w:fldChar w:fldCharType="separate"/>
            </w:r>
            <w:r>
              <w:rPr>
                <w:noProof/>
                <w:webHidden/>
              </w:rPr>
              <w:t>18</w:t>
            </w:r>
            <w:r>
              <w:rPr>
                <w:noProof/>
                <w:webHidden/>
              </w:rPr>
              <w:fldChar w:fldCharType="end"/>
            </w:r>
          </w:hyperlink>
        </w:p>
        <w:p w14:paraId="74D12B19" w14:textId="08B06332"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86" w:history="1">
            <w:r w:rsidRPr="004E09B9">
              <w:rPr>
                <w:rStyle w:val="Hyperlink"/>
                <w:noProof/>
              </w:rPr>
              <w:t>GANTT Chart</w:t>
            </w:r>
            <w:r>
              <w:rPr>
                <w:noProof/>
                <w:webHidden/>
              </w:rPr>
              <w:tab/>
            </w:r>
            <w:r>
              <w:rPr>
                <w:noProof/>
                <w:webHidden/>
              </w:rPr>
              <w:fldChar w:fldCharType="begin"/>
            </w:r>
            <w:r>
              <w:rPr>
                <w:noProof/>
                <w:webHidden/>
              </w:rPr>
              <w:instrText xml:space="preserve"> PAGEREF _Toc207907686 \h </w:instrText>
            </w:r>
            <w:r>
              <w:rPr>
                <w:noProof/>
                <w:webHidden/>
              </w:rPr>
            </w:r>
            <w:r>
              <w:rPr>
                <w:noProof/>
                <w:webHidden/>
              </w:rPr>
              <w:fldChar w:fldCharType="separate"/>
            </w:r>
            <w:r>
              <w:rPr>
                <w:noProof/>
                <w:webHidden/>
              </w:rPr>
              <w:t>18</w:t>
            </w:r>
            <w:r>
              <w:rPr>
                <w:noProof/>
                <w:webHidden/>
              </w:rPr>
              <w:fldChar w:fldCharType="end"/>
            </w:r>
          </w:hyperlink>
        </w:p>
        <w:p w14:paraId="176F633B" w14:textId="58FCD142"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87" w:history="1">
            <w:r w:rsidRPr="004E09B9">
              <w:rPr>
                <w:rStyle w:val="Hyperlink"/>
                <w:noProof/>
              </w:rPr>
              <w:t>Solution Planned Workflow</w:t>
            </w:r>
            <w:r>
              <w:rPr>
                <w:noProof/>
                <w:webHidden/>
              </w:rPr>
              <w:tab/>
            </w:r>
            <w:r>
              <w:rPr>
                <w:noProof/>
                <w:webHidden/>
              </w:rPr>
              <w:fldChar w:fldCharType="begin"/>
            </w:r>
            <w:r>
              <w:rPr>
                <w:noProof/>
                <w:webHidden/>
              </w:rPr>
              <w:instrText xml:space="preserve"> PAGEREF _Toc207907687 \h </w:instrText>
            </w:r>
            <w:r>
              <w:rPr>
                <w:noProof/>
                <w:webHidden/>
              </w:rPr>
            </w:r>
            <w:r>
              <w:rPr>
                <w:noProof/>
                <w:webHidden/>
              </w:rPr>
              <w:fldChar w:fldCharType="separate"/>
            </w:r>
            <w:r>
              <w:rPr>
                <w:noProof/>
                <w:webHidden/>
              </w:rPr>
              <w:t>19</w:t>
            </w:r>
            <w:r>
              <w:rPr>
                <w:noProof/>
                <w:webHidden/>
              </w:rPr>
              <w:fldChar w:fldCharType="end"/>
            </w:r>
          </w:hyperlink>
        </w:p>
        <w:p w14:paraId="273E9FBC" w14:textId="48215063"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88" w:history="1">
            <w:r w:rsidRPr="004E09B9">
              <w:rPr>
                <w:rStyle w:val="Hyperlink"/>
                <w:noProof/>
              </w:rPr>
              <w:t>Expected Financial Costs</w:t>
            </w:r>
            <w:r>
              <w:rPr>
                <w:noProof/>
                <w:webHidden/>
              </w:rPr>
              <w:tab/>
            </w:r>
            <w:r>
              <w:rPr>
                <w:noProof/>
                <w:webHidden/>
              </w:rPr>
              <w:fldChar w:fldCharType="begin"/>
            </w:r>
            <w:r>
              <w:rPr>
                <w:noProof/>
                <w:webHidden/>
              </w:rPr>
              <w:instrText xml:space="preserve"> PAGEREF _Toc207907688 \h </w:instrText>
            </w:r>
            <w:r>
              <w:rPr>
                <w:noProof/>
                <w:webHidden/>
              </w:rPr>
            </w:r>
            <w:r>
              <w:rPr>
                <w:noProof/>
                <w:webHidden/>
              </w:rPr>
              <w:fldChar w:fldCharType="separate"/>
            </w:r>
            <w:r>
              <w:rPr>
                <w:noProof/>
                <w:webHidden/>
              </w:rPr>
              <w:t>19</w:t>
            </w:r>
            <w:r>
              <w:rPr>
                <w:noProof/>
                <w:webHidden/>
              </w:rPr>
              <w:fldChar w:fldCharType="end"/>
            </w:r>
          </w:hyperlink>
        </w:p>
        <w:p w14:paraId="2882A5D9" w14:textId="7C93FAAD" w:rsidR="00C1373F" w:rsidRDefault="00C1373F">
          <w:pPr>
            <w:pStyle w:val="TOC3"/>
            <w:tabs>
              <w:tab w:val="right" w:leader="dot" w:pos="9016"/>
            </w:tabs>
            <w:rPr>
              <w:rFonts w:eastAsiaTheme="minorEastAsia"/>
              <w:noProof/>
              <w:kern w:val="2"/>
              <w:sz w:val="24"/>
              <w:szCs w:val="24"/>
              <w:lang w:eastAsia="en-GB"/>
              <w14:ligatures w14:val="standardContextual"/>
            </w:rPr>
          </w:pPr>
          <w:hyperlink w:anchor="_Toc207907689" w:history="1">
            <w:r w:rsidRPr="004E09B9">
              <w:rPr>
                <w:rStyle w:val="Hyperlink"/>
                <w:noProof/>
              </w:rPr>
              <w:t>Personal Reflection</w:t>
            </w:r>
            <w:r>
              <w:rPr>
                <w:noProof/>
                <w:webHidden/>
              </w:rPr>
              <w:tab/>
            </w:r>
            <w:r>
              <w:rPr>
                <w:noProof/>
                <w:webHidden/>
              </w:rPr>
              <w:fldChar w:fldCharType="begin"/>
            </w:r>
            <w:r>
              <w:rPr>
                <w:noProof/>
                <w:webHidden/>
              </w:rPr>
              <w:instrText xml:space="preserve"> PAGEREF _Toc207907689 \h </w:instrText>
            </w:r>
            <w:r>
              <w:rPr>
                <w:noProof/>
                <w:webHidden/>
              </w:rPr>
            </w:r>
            <w:r>
              <w:rPr>
                <w:noProof/>
                <w:webHidden/>
              </w:rPr>
              <w:fldChar w:fldCharType="separate"/>
            </w:r>
            <w:r>
              <w:rPr>
                <w:noProof/>
                <w:webHidden/>
              </w:rPr>
              <w:t>19</w:t>
            </w:r>
            <w:r>
              <w:rPr>
                <w:noProof/>
                <w:webHidden/>
              </w:rPr>
              <w:fldChar w:fldCharType="end"/>
            </w:r>
          </w:hyperlink>
        </w:p>
        <w:p w14:paraId="3721324D" w14:textId="517911A1" w:rsidR="00C1373F" w:rsidRDefault="00C1373F">
          <w:pPr>
            <w:pStyle w:val="TOC1"/>
            <w:tabs>
              <w:tab w:val="right" w:leader="dot" w:pos="9016"/>
            </w:tabs>
            <w:rPr>
              <w:rFonts w:eastAsiaTheme="minorEastAsia"/>
              <w:noProof/>
              <w:kern w:val="2"/>
              <w:sz w:val="24"/>
              <w:szCs w:val="24"/>
              <w:lang w:eastAsia="en-GB"/>
              <w14:ligatures w14:val="standardContextual"/>
            </w:rPr>
          </w:pPr>
          <w:hyperlink w:anchor="_Toc207907690" w:history="1">
            <w:r w:rsidRPr="004E09B9">
              <w:rPr>
                <w:rStyle w:val="Hyperlink"/>
                <w:noProof/>
              </w:rPr>
              <w:t>6. Reference List</w:t>
            </w:r>
            <w:r>
              <w:rPr>
                <w:noProof/>
                <w:webHidden/>
              </w:rPr>
              <w:tab/>
            </w:r>
            <w:r>
              <w:rPr>
                <w:noProof/>
                <w:webHidden/>
              </w:rPr>
              <w:fldChar w:fldCharType="begin"/>
            </w:r>
            <w:r>
              <w:rPr>
                <w:noProof/>
                <w:webHidden/>
              </w:rPr>
              <w:instrText xml:space="preserve"> PAGEREF _Toc207907690 \h </w:instrText>
            </w:r>
            <w:r>
              <w:rPr>
                <w:noProof/>
                <w:webHidden/>
              </w:rPr>
            </w:r>
            <w:r>
              <w:rPr>
                <w:noProof/>
                <w:webHidden/>
              </w:rPr>
              <w:fldChar w:fldCharType="separate"/>
            </w:r>
            <w:r>
              <w:rPr>
                <w:noProof/>
                <w:webHidden/>
              </w:rPr>
              <w:t>21</w:t>
            </w:r>
            <w:r>
              <w:rPr>
                <w:noProof/>
                <w:webHidden/>
              </w:rPr>
              <w:fldChar w:fldCharType="end"/>
            </w:r>
          </w:hyperlink>
        </w:p>
        <w:p w14:paraId="602A5630" w14:textId="0F937DDB" w:rsidR="00215F83" w:rsidRDefault="00215F83">
          <w:r>
            <w:rPr>
              <w:b/>
              <w:bCs/>
            </w:rPr>
            <w:lastRenderedPageBreak/>
            <w:fldChar w:fldCharType="end"/>
          </w:r>
        </w:p>
      </w:sdtContent>
    </w:sdt>
    <w:p w14:paraId="6185291B" w14:textId="77777777" w:rsidR="00215F83" w:rsidRPr="00215F83" w:rsidRDefault="00215F83" w:rsidP="005E2F5D">
      <w:pPr>
        <w:rPr>
          <w:color w:val="000000" w:themeColor="text1"/>
        </w:rPr>
      </w:pPr>
    </w:p>
    <w:p w14:paraId="297A75DA" w14:textId="77777777" w:rsidR="005E2F5D" w:rsidRDefault="005E2F5D">
      <w:r>
        <w:br w:type="page"/>
      </w:r>
    </w:p>
    <w:p w14:paraId="5A07ED02" w14:textId="77777777" w:rsidR="005E2F5D" w:rsidRDefault="005E2F5D" w:rsidP="005E2F5D">
      <w:pPr>
        <w:pStyle w:val="Heading1"/>
      </w:pPr>
      <w:bookmarkStart w:id="1" w:name="_Toc207907659"/>
      <w:r>
        <w:lastRenderedPageBreak/>
        <w:t>Figures</w:t>
      </w:r>
      <w:bookmarkEnd w:id="1"/>
    </w:p>
    <w:p w14:paraId="72412AC5" w14:textId="7F3F2087" w:rsidR="001B40FA" w:rsidRDefault="00D804B0">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07907636" w:history="1">
        <w:r w:rsidR="001B40FA" w:rsidRPr="00DE5406">
          <w:rPr>
            <w:rStyle w:val="Hyperlink"/>
            <w:noProof/>
          </w:rPr>
          <w:t>Figure 1 | A demonstration of the suitability of a deductive approach over an inductive approach. Source: [40]</w:t>
        </w:r>
        <w:r w:rsidR="001B40FA">
          <w:rPr>
            <w:noProof/>
            <w:webHidden/>
          </w:rPr>
          <w:tab/>
        </w:r>
        <w:r w:rsidR="001B40FA">
          <w:rPr>
            <w:noProof/>
            <w:webHidden/>
          </w:rPr>
          <w:fldChar w:fldCharType="begin"/>
        </w:r>
        <w:r w:rsidR="001B40FA">
          <w:rPr>
            <w:noProof/>
            <w:webHidden/>
          </w:rPr>
          <w:instrText xml:space="preserve"> PAGEREF _Toc207907636 \h </w:instrText>
        </w:r>
        <w:r w:rsidR="001B40FA">
          <w:rPr>
            <w:noProof/>
            <w:webHidden/>
          </w:rPr>
        </w:r>
        <w:r w:rsidR="001B40FA">
          <w:rPr>
            <w:noProof/>
            <w:webHidden/>
          </w:rPr>
          <w:fldChar w:fldCharType="separate"/>
        </w:r>
        <w:r w:rsidR="001B40FA">
          <w:rPr>
            <w:noProof/>
            <w:webHidden/>
          </w:rPr>
          <w:t>10</w:t>
        </w:r>
        <w:r w:rsidR="001B40FA">
          <w:rPr>
            <w:noProof/>
            <w:webHidden/>
          </w:rPr>
          <w:fldChar w:fldCharType="end"/>
        </w:r>
      </w:hyperlink>
    </w:p>
    <w:p w14:paraId="4912B928" w14:textId="458E4EEA" w:rsidR="001B40FA" w:rsidRDefault="001B40FA">
      <w:pPr>
        <w:pStyle w:val="TableofFigures"/>
        <w:tabs>
          <w:tab w:val="right" w:leader="dot" w:pos="9016"/>
        </w:tabs>
        <w:rPr>
          <w:rFonts w:eastAsiaTheme="minorEastAsia"/>
          <w:noProof/>
          <w:kern w:val="2"/>
          <w:sz w:val="24"/>
          <w:szCs w:val="24"/>
          <w:lang w:eastAsia="en-GB"/>
          <w14:ligatures w14:val="standardContextual"/>
        </w:rPr>
      </w:pPr>
      <w:hyperlink w:anchor="_Toc207907637" w:history="1">
        <w:r w:rsidRPr="00DE5406">
          <w:rPr>
            <w:rStyle w:val="Hyperlink"/>
            <w:noProof/>
          </w:rPr>
          <w:t>Figure 2 | GANTT Chart for the timeline of the project.</w:t>
        </w:r>
        <w:r>
          <w:rPr>
            <w:noProof/>
            <w:webHidden/>
          </w:rPr>
          <w:tab/>
        </w:r>
        <w:r>
          <w:rPr>
            <w:noProof/>
            <w:webHidden/>
          </w:rPr>
          <w:fldChar w:fldCharType="begin"/>
        </w:r>
        <w:r>
          <w:rPr>
            <w:noProof/>
            <w:webHidden/>
          </w:rPr>
          <w:instrText xml:space="preserve"> PAGEREF _Toc207907637 \h </w:instrText>
        </w:r>
        <w:r>
          <w:rPr>
            <w:noProof/>
            <w:webHidden/>
          </w:rPr>
        </w:r>
        <w:r>
          <w:rPr>
            <w:noProof/>
            <w:webHidden/>
          </w:rPr>
          <w:fldChar w:fldCharType="separate"/>
        </w:r>
        <w:r>
          <w:rPr>
            <w:noProof/>
            <w:webHidden/>
          </w:rPr>
          <w:t>18</w:t>
        </w:r>
        <w:r>
          <w:rPr>
            <w:noProof/>
            <w:webHidden/>
          </w:rPr>
          <w:fldChar w:fldCharType="end"/>
        </w:r>
      </w:hyperlink>
    </w:p>
    <w:p w14:paraId="6E561B74" w14:textId="78C79DCD" w:rsidR="001B40FA" w:rsidRDefault="001B40FA">
      <w:pPr>
        <w:pStyle w:val="TableofFigures"/>
        <w:tabs>
          <w:tab w:val="right" w:leader="dot" w:pos="9016"/>
        </w:tabs>
        <w:rPr>
          <w:rFonts w:eastAsiaTheme="minorEastAsia"/>
          <w:noProof/>
          <w:kern w:val="2"/>
          <w:sz w:val="24"/>
          <w:szCs w:val="24"/>
          <w:lang w:eastAsia="en-GB"/>
          <w14:ligatures w14:val="standardContextual"/>
        </w:rPr>
      </w:pPr>
      <w:hyperlink w:anchor="_Toc207907638" w:history="1">
        <w:r w:rsidRPr="00DE5406">
          <w:rPr>
            <w:rStyle w:val="Hyperlink"/>
            <w:noProof/>
          </w:rPr>
          <w:t>Figure 3 | An image showcasing the individual processes and logic of the planned solution.</w:t>
        </w:r>
        <w:r>
          <w:rPr>
            <w:noProof/>
            <w:webHidden/>
          </w:rPr>
          <w:tab/>
        </w:r>
        <w:r>
          <w:rPr>
            <w:noProof/>
            <w:webHidden/>
          </w:rPr>
          <w:fldChar w:fldCharType="begin"/>
        </w:r>
        <w:r>
          <w:rPr>
            <w:noProof/>
            <w:webHidden/>
          </w:rPr>
          <w:instrText xml:space="preserve"> PAGEREF _Toc207907638 \h </w:instrText>
        </w:r>
        <w:r>
          <w:rPr>
            <w:noProof/>
            <w:webHidden/>
          </w:rPr>
        </w:r>
        <w:r>
          <w:rPr>
            <w:noProof/>
            <w:webHidden/>
          </w:rPr>
          <w:fldChar w:fldCharType="separate"/>
        </w:r>
        <w:r>
          <w:rPr>
            <w:noProof/>
            <w:webHidden/>
          </w:rPr>
          <w:t>19</w:t>
        </w:r>
        <w:r>
          <w:rPr>
            <w:noProof/>
            <w:webHidden/>
          </w:rPr>
          <w:fldChar w:fldCharType="end"/>
        </w:r>
      </w:hyperlink>
    </w:p>
    <w:p w14:paraId="56B74DC4" w14:textId="78682EDE" w:rsidR="00D804B0" w:rsidRPr="00D804B0" w:rsidRDefault="00D804B0" w:rsidP="00D804B0">
      <w:r>
        <w:fldChar w:fldCharType="end"/>
      </w:r>
    </w:p>
    <w:p w14:paraId="2BF478F2" w14:textId="1D7E5020" w:rsidR="00451B20" w:rsidRDefault="005E2F5D" w:rsidP="003F25BE">
      <w:pPr>
        <w:pStyle w:val="Heading1"/>
      </w:pPr>
      <w:bookmarkStart w:id="2" w:name="_Toc207907660"/>
      <w:r>
        <w:t>Tables</w:t>
      </w:r>
      <w:bookmarkEnd w:id="2"/>
    </w:p>
    <w:p w14:paraId="33291A39" w14:textId="0F2475C0" w:rsidR="00D804B0" w:rsidRDefault="00D804B0">
      <w:pPr>
        <w:pStyle w:val="TableofFigures"/>
        <w:tabs>
          <w:tab w:val="right" w:leader="dot" w:pos="9016"/>
        </w:tabs>
        <w:rPr>
          <w:noProof/>
        </w:rPr>
      </w:pPr>
      <w:r>
        <w:fldChar w:fldCharType="begin"/>
      </w:r>
      <w:r>
        <w:instrText xml:space="preserve"> TOC \h \z \c "Table" </w:instrText>
      </w:r>
      <w:r>
        <w:fldChar w:fldCharType="separate"/>
      </w:r>
      <w:hyperlink w:anchor="_Toc207907224" w:history="1">
        <w:r w:rsidRPr="00DA75DC">
          <w:rPr>
            <w:rStyle w:val="Hyperlink"/>
            <w:noProof/>
          </w:rPr>
          <w:t>Table 1 | Conditions for each component of a qualification to be considered valid, on a per student basis.</w:t>
        </w:r>
        <w:r>
          <w:rPr>
            <w:noProof/>
            <w:webHidden/>
          </w:rPr>
          <w:tab/>
        </w:r>
        <w:r>
          <w:rPr>
            <w:noProof/>
            <w:webHidden/>
          </w:rPr>
          <w:fldChar w:fldCharType="begin"/>
        </w:r>
        <w:r>
          <w:rPr>
            <w:noProof/>
            <w:webHidden/>
          </w:rPr>
          <w:instrText xml:space="preserve"> PAGEREF _Toc207907224 \h </w:instrText>
        </w:r>
        <w:r>
          <w:rPr>
            <w:noProof/>
            <w:webHidden/>
          </w:rPr>
        </w:r>
        <w:r>
          <w:rPr>
            <w:noProof/>
            <w:webHidden/>
          </w:rPr>
          <w:fldChar w:fldCharType="separate"/>
        </w:r>
        <w:r>
          <w:rPr>
            <w:noProof/>
            <w:webHidden/>
          </w:rPr>
          <w:t>13</w:t>
        </w:r>
        <w:r>
          <w:rPr>
            <w:noProof/>
            <w:webHidden/>
          </w:rPr>
          <w:fldChar w:fldCharType="end"/>
        </w:r>
      </w:hyperlink>
    </w:p>
    <w:p w14:paraId="4ADFDA5E" w14:textId="388AE6D9" w:rsidR="00D804B0" w:rsidRDefault="00D804B0">
      <w:pPr>
        <w:pStyle w:val="TableofFigures"/>
        <w:tabs>
          <w:tab w:val="right" w:leader="dot" w:pos="9016"/>
        </w:tabs>
        <w:rPr>
          <w:noProof/>
        </w:rPr>
      </w:pPr>
      <w:hyperlink w:anchor="_Toc207907225" w:history="1">
        <w:r w:rsidRPr="00DA75DC">
          <w:rPr>
            <w:rStyle w:val="Hyperlink"/>
            <w:noProof/>
          </w:rPr>
          <w:t>Table 2 | Parameters for the performance evaluation.</w:t>
        </w:r>
        <w:r>
          <w:rPr>
            <w:noProof/>
            <w:webHidden/>
          </w:rPr>
          <w:tab/>
        </w:r>
        <w:r>
          <w:rPr>
            <w:noProof/>
            <w:webHidden/>
          </w:rPr>
          <w:fldChar w:fldCharType="begin"/>
        </w:r>
        <w:r>
          <w:rPr>
            <w:noProof/>
            <w:webHidden/>
          </w:rPr>
          <w:instrText xml:space="preserve"> PAGEREF _Toc207907225 \h </w:instrText>
        </w:r>
        <w:r>
          <w:rPr>
            <w:noProof/>
            <w:webHidden/>
          </w:rPr>
        </w:r>
        <w:r>
          <w:rPr>
            <w:noProof/>
            <w:webHidden/>
          </w:rPr>
          <w:fldChar w:fldCharType="separate"/>
        </w:r>
        <w:r>
          <w:rPr>
            <w:noProof/>
            <w:webHidden/>
          </w:rPr>
          <w:t>13</w:t>
        </w:r>
        <w:r>
          <w:rPr>
            <w:noProof/>
            <w:webHidden/>
          </w:rPr>
          <w:fldChar w:fldCharType="end"/>
        </w:r>
      </w:hyperlink>
    </w:p>
    <w:p w14:paraId="5318BDAC" w14:textId="67408249" w:rsidR="005E2F5D" w:rsidRDefault="00D804B0">
      <w:r>
        <w:fldChar w:fldCharType="end"/>
      </w:r>
      <w:r w:rsidR="005E2F5D">
        <w:br w:type="page"/>
      </w:r>
    </w:p>
    <w:p w14:paraId="7731469F" w14:textId="77777777" w:rsidR="005E2F5D" w:rsidRDefault="005E2F5D" w:rsidP="005E2F5D">
      <w:pPr>
        <w:pStyle w:val="Heading1"/>
      </w:pPr>
      <w:bookmarkStart w:id="3" w:name="_Toc207907661"/>
      <w:r>
        <w:lastRenderedPageBreak/>
        <w:t>1. Introduction</w:t>
      </w:r>
      <w:bookmarkEnd w:id="3"/>
    </w:p>
    <w:p w14:paraId="25E813D3" w14:textId="43EA156F" w:rsidR="001301BA" w:rsidRPr="001301BA" w:rsidRDefault="001301BA" w:rsidP="001301BA">
      <w:pPr>
        <w:rPr>
          <w:color w:val="000000" w:themeColor="text1"/>
        </w:rPr>
      </w:pPr>
      <w:r w:rsidRPr="001301BA">
        <w:rPr>
          <w:color w:val="000000" w:themeColor="text1"/>
        </w:rPr>
        <w:t>In the UK higher education sector, data quality is a pivotal component in the administrative considerations of an institution. The industrial partner for this project is the management and information systems department of the university under study, whose responsibility is to ensure that students' qualifications data are of a high standard for the Higher Education Statistics Agency (HESA) student return. The industrial partner faces a range of challenges regarding qualifications on entry data, due to its predominantly manual and resource-intensive nature, which makes it prone to data entry errors by both students and staff. This inefficiency generates a significant administrative burden and affects the quality of data submitted for the HESA student data return.</w:t>
      </w:r>
    </w:p>
    <w:p w14:paraId="7D7F1182" w14:textId="08FC7D9A" w:rsidR="001301BA" w:rsidRPr="001301BA" w:rsidRDefault="001301BA" w:rsidP="001301BA">
      <w:pPr>
        <w:rPr>
          <w:color w:val="000000" w:themeColor="text1"/>
        </w:rPr>
      </w:pPr>
      <w:r w:rsidRPr="001301BA">
        <w:rPr>
          <w:color w:val="000000" w:themeColor="text1"/>
        </w:rPr>
        <w:t xml:space="preserve">The project is uniquely positioned for success due to the researcher’s responsibilities. The researcher is an employee whose role is to ensure the quality of qualification data for </w:t>
      </w:r>
      <w:r w:rsidR="00686009">
        <w:rPr>
          <w:color w:val="000000" w:themeColor="text1"/>
        </w:rPr>
        <w:t xml:space="preserve">higher education </w:t>
      </w:r>
      <w:r w:rsidRPr="001301BA">
        <w:rPr>
          <w:color w:val="000000" w:themeColor="text1"/>
        </w:rPr>
        <w:t>statutory returns, and they possess an in-depth knowledge and understanding of the whole students’ qualifications workflow. They are aware of the manual and automated processes involved, the administrative workflows, and the specific data quality challenges with student qualifications that the university under study faces. Complementing this knowledge, the researcher’s goal is to advance their technical expertise in C# and the .NET framework while simultaneously progressing the data quality standards of their represented institution. The combination of understanding of the university’s processes alongside their technical and practical goals makes the researcher the most suitable candidate to deliver this project.</w:t>
      </w:r>
    </w:p>
    <w:p w14:paraId="20AF822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081FFAAB" w14:textId="77777777" w:rsidR="005E2F5D" w:rsidRDefault="005E2F5D" w:rsidP="005E2F5D">
      <w:pPr>
        <w:pStyle w:val="Heading1"/>
      </w:pPr>
      <w:bookmarkStart w:id="4" w:name="_Toc207907662"/>
      <w:r>
        <w:lastRenderedPageBreak/>
        <w:t>2. Background to the Proposed Research</w:t>
      </w:r>
      <w:bookmarkEnd w:id="4"/>
    </w:p>
    <w:p w14:paraId="371ABD38" w14:textId="50ABB66A" w:rsidR="00F82890" w:rsidRDefault="00F82890" w:rsidP="00F82890">
      <w:pPr>
        <w:pStyle w:val="Heading2"/>
      </w:pPr>
      <w:bookmarkStart w:id="5" w:name="_Toc207907663"/>
      <w:r w:rsidRPr="00855B94">
        <w:t>The Data Ecosystem and the Criticality of Entry Data</w:t>
      </w:r>
      <w:bookmarkEnd w:id="5"/>
    </w:p>
    <w:p w14:paraId="17D9DB59" w14:textId="314AF226" w:rsidR="00F82890" w:rsidRPr="00855B94" w:rsidRDefault="00F82890" w:rsidP="00F82890">
      <w:r w:rsidRPr="00855B94">
        <w:t>The data ecosystem within the UK higher education sector reveals significant implications for entry data, impacting student success and institutional practices. Enhanced data literacy among educators is crucial for navigating complex "data assemblages" that characterize current educational environments, further emphasizing its necessity in improving critical data literacy in higher education [1]. Entry data, including English language proficiency assessments, remain pivotal in selecting students</w:t>
      </w:r>
      <w:r w:rsidR="00134465">
        <w:t xml:space="preserve"> prepared for higher education</w:t>
      </w:r>
      <w:r w:rsidRPr="00855B94">
        <w:t xml:space="preserve">, </w:t>
      </w:r>
      <w:r w:rsidR="00742331">
        <w:t>as</w:t>
      </w:r>
      <w:r w:rsidRPr="00855B94">
        <w:t xml:space="preserve"> </w:t>
      </w:r>
      <w:r w:rsidR="00742331">
        <w:t xml:space="preserve">it is crucial </w:t>
      </w:r>
      <w:r w:rsidRPr="00855B94">
        <w:t xml:space="preserve">higher education institutions (HEIs) </w:t>
      </w:r>
      <w:r w:rsidR="00742331">
        <w:t>do not</w:t>
      </w:r>
      <w:r w:rsidRPr="00855B94">
        <w:t xml:space="preserve"> inadvertently allow the recruitment of underprepared candidates</w:t>
      </w:r>
      <w:r w:rsidR="006A01D0">
        <w:t xml:space="preserve">. </w:t>
      </w:r>
      <w:r w:rsidR="006A01D0" w:rsidRPr="00855B94">
        <w:t>[2]</w:t>
      </w:r>
    </w:p>
    <w:p w14:paraId="1BC09C2F" w14:textId="595765E5" w:rsidR="00F82890" w:rsidRDefault="00F82890" w:rsidP="00F82890">
      <w:r w:rsidRPr="00855B94">
        <w:t xml:space="preserve">Moreover, predictive analytics utilizing entry qualifications </w:t>
      </w:r>
      <w:r w:rsidR="00A46D54">
        <w:t xml:space="preserve">showcase the potential for </w:t>
      </w:r>
      <w:r w:rsidRPr="00855B94">
        <w:t>academic success. Research has demonstrated that entry grades are strongly correlated with retention</w:t>
      </w:r>
      <w:r w:rsidR="0059011D">
        <w:t xml:space="preserve"> </w:t>
      </w:r>
      <w:r w:rsidRPr="00855B94">
        <w:t xml:space="preserve">rates, </w:t>
      </w:r>
      <w:r w:rsidR="0059011D">
        <w:t>demonstrating</w:t>
      </w:r>
      <w:r w:rsidRPr="00855B94">
        <w:t xml:space="preserve"> that data-driven insights can </w:t>
      </w:r>
      <w:r w:rsidR="0059011D">
        <w:t>have a valuable impact on</w:t>
      </w:r>
      <w:r w:rsidRPr="00855B94">
        <w:t xml:space="preserve"> admission strategies and </w:t>
      </w:r>
      <w:r w:rsidR="0059011D">
        <w:t xml:space="preserve">as a result, </w:t>
      </w:r>
      <w:r w:rsidRPr="00855B94">
        <w:t xml:space="preserve">enhance educational policy development [3][4][5]. The relationship between socioeconomic background and </w:t>
      </w:r>
      <w:r w:rsidR="0059011D">
        <w:t xml:space="preserve">higher education </w:t>
      </w:r>
      <w:r w:rsidRPr="00855B94">
        <w:t xml:space="preserve">access continues to dominate </w:t>
      </w:r>
      <w:r w:rsidR="0059011D">
        <w:t>discussion</w:t>
      </w:r>
      <w:r w:rsidRPr="00855B94">
        <w:t xml:space="preserve">; disadvantaged groups face systemic barriers influencing their entry into higher education, </w:t>
      </w:r>
      <w:r w:rsidR="00AA23BC">
        <w:t xml:space="preserve">calling for </w:t>
      </w:r>
      <w:r w:rsidRPr="00855B94">
        <w:t>interventions to ensure equitable access</w:t>
      </w:r>
      <w:r w:rsidR="006A01D0">
        <w:t>. [6]</w:t>
      </w:r>
    </w:p>
    <w:p w14:paraId="4734690D" w14:textId="77777777" w:rsidR="00F82890" w:rsidRPr="00855B94" w:rsidRDefault="00F82890" w:rsidP="00F82890">
      <w:pPr>
        <w:pStyle w:val="Heading2"/>
      </w:pPr>
      <w:bookmarkStart w:id="6" w:name="_Toc207907664"/>
      <w:r w:rsidRPr="00855B94">
        <w:t>A Typology of Data Quality Issues</w:t>
      </w:r>
      <w:bookmarkEnd w:id="6"/>
    </w:p>
    <w:p w14:paraId="40AEF77B" w14:textId="2E9C4D35" w:rsidR="00F82890" w:rsidRPr="00855B94" w:rsidRDefault="00F82890" w:rsidP="00F82890">
      <w:r w:rsidRPr="00855B94">
        <w:t xml:space="preserve">In the UK higher education sector, data quality issues </w:t>
      </w:r>
      <w:r w:rsidR="00A5798E">
        <w:t>are prevalent</w:t>
      </w:r>
      <w:r w:rsidRPr="00855B94">
        <w:t xml:space="preserve"> across various dimensions, critically impacting institutional decision-making and educational outcomes. A primary concern is the consistency and accuracy of data collected, as organizations </w:t>
      </w:r>
      <w:r w:rsidR="00A5798E">
        <w:t>become increasingly</w:t>
      </w:r>
      <w:r w:rsidRPr="00855B94">
        <w:t xml:space="preserve"> rel</w:t>
      </w:r>
      <w:r w:rsidR="00A5798E">
        <w:t>iant</w:t>
      </w:r>
      <w:r w:rsidRPr="00855B94">
        <w:t xml:space="preserve"> on big data for analytics and policy formation. These quality issues can arise from multiple sources, such as incomplete data entry or discrepancies between differing data management systems, which can lead to flawed insights and misguided administrative strategies</w:t>
      </w:r>
      <w:r w:rsidR="006A01D0">
        <w:t>. [7][8]</w:t>
      </w:r>
    </w:p>
    <w:p w14:paraId="135908C5" w14:textId="04D8C53B" w:rsidR="00F82890" w:rsidRDefault="00F82890" w:rsidP="00F82890">
      <w:r w:rsidRPr="00855B94">
        <w:t xml:space="preserve">Additionally, the effectiveness of data utilization is often </w:t>
      </w:r>
      <w:r w:rsidR="00034A4C">
        <w:t xml:space="preserve">negatively influenced </w:t>
      </w:r>
      <w:r w:rsidRPr="00855B94">
        <w:t>by a lack of trained personnel</w:t>
      </w:r>
      <w:r w:rsidR="00034A4C">
        <w:t>, that lack the</w:t>
      </w:r>
      <w:r w:rsidRPr="00855B94">
        <w:t xml:space="preserve"> capab</w:t>
      </w:r>
      <w:r w:rsidR="00034A4C">
        <w:t>ility</w:t>
      </w:r>
      <w:r w:rsidRPr="00855B94">
        <w:t xml:space="preserve"> </w:t>
      </w:r>
      <w:r w:rsidR="00034A4C">
        <w:t>to</w:t>
      </w:r>
      <w:r w:rsidRPr="00855B94">
        <w:t xml:space="preserve"> accurately </w:t>
      </w:r>
      <w:r w:rsidR="00034A4C">
        <w:t>interpret</w:t>
      </w:r>
      <w:r w:rsidRPr="00855B94">
        <w:t xml:space="preserve"> and </w:t>
      </w:r>
      <w:r w:rsidR="00034A4C">
        <w:t>manage data</w:t>
      </w:r>
      <w:r w:rsidRPr="00855B94">
        <w:t xml:space="preserve">. Institutions must ensure that staff are equipped with the necessary skills and knowledge to handle data effectively, as poor data literacy can </w:t>
      </w:r>
      <w:r w:rsidR="005D17D3">
        <w:t xml:space="preserve">worsen </w:t>
      </w:r>
      <w:r w:rsidRPr="00855B94">
        <w:t xml:space="preserve">existing quality concerns [9][10]. Furthermore, </w:t>
      </w:r>
      <w:r w:rsidR="005D17D3">
        <w:t xml:space="preserve">there are </w:t>
      </w:r>
      <w:r w:rsidRPr="00855B94">
        <w:t xml:space="preserve">ethical considerations surrounding data privacy </w:t>
      </w:r>
      <w:r w:rsidR="006E53A7">
        <w:t>that causes</w:t>
      </w:r>
      <w:r w:rsidRPr="00855B94">
        <w:t xml:space="preserve"> significant challenges; institutions must </w:t>
      </w:r>
      <w:r w:rsidR="006E53A7">
        <w:t xml:space="preserve">strike a </w:t>
      </w:r>
      <w:r w:rsidRPr="00855B94">
        <w:t xml:space="preserve">balance between using data for institutional improvements and respecting individual privacy rights [7][11]. Addressing these </w:t>
      </w:r>
      <w:r w:rsidR="006E53A7">
        <w:t xml:space="preserve">multidimensional </w:t>
      </w:r>
      <w:r w:rsidRPr="00855B94">
        <w:t xml:space="preserve">data quality issues is </w:t>
      </w:r>
      <w:r w:rsidR="00922D2F">
        <w:t xml:space="preserve">a </w:t>
      </w:r>
      <w:r w:rsidRPr="00855B94">
        <w:t xml:space="preserve">crucial </w:t>
      </w:r>
      <w:r w:rsidR="00922D2F">
        <w:t xml:space="preserve">necessity </w:t>
      </w:r>
      <w:r w:rsidRPr="00855B94">
        <w:t>for an effective data ecosystem that supports student success and institutional</w:t>
      </w:r>
      <w:r w:rsidR="00B845DB">
        <w:t xml:space="preserve"> trustworthiness</w:t>
      </w:r>
      <w:r w:rsidRPr="00855B94">
        <w:t>.</w:t>
      </w:r>
    </w:p>
    <w:p w14:paraId="59B2344C" w14:textId="77777777" w:rsidR="00F82890" w:rsidRPr="00855B94" w:rsidRDefault="00F82890" w:rsidP="00F82890">
      <w:pPr>
        <w:pStyle w:val="Heading2"/>
      </w:pPr>
      <w:bookmarkStart w:id="7" w:name="_Toc207907665"/>
      <w:r w:rsidRPr="00855B94">
        <w:t>Causal Factors of</w:t>
      </w:r>
      <w:r>
        <w:t xml:space="preserve"> </w:t>
      </w:r>
      <w:r w:rsidRPr="00855B94">
        <w:t>Data quality issues: Data Silos, Governance, and Culture</w:t>
      </w:r>
      <w:bookmarkEnd w:id="7"/>
    </w:p>
    <w:p w14:paraId="248D336F" w14:textId="0C076B1F" w:rsidR="00F82890" w:rsidRPr="00855B94" w:rsidRDefault="00F82890" w:rsidP="00F82890">
      <w:r w:rsidRPr="00855B94">
        <w:t>In the UK higher education sector, significant data quality issues arise primarily due to data silos, governance challenges, and culture</w:t>
      </w:r>
      <w:r w:rsidR="00B845DB">
        <w:t xml:space="preserve"> within institutions</w:t>
      </w:r>
      <w:r w:rsidRPr="00855B94">
        <w:t>. Data silos occur when departments within universities fail to share critical information, leading to fragmented datasets that can impair decision-making and reduce the accuracy of analytics initiatives</w:t>
      </w:r>
      <w:r w:rsidR="006A01D0">
        <w:t>.</w:t>
      </w:r>
      <w:r w:rsidRPr="00855B94">
        <w:t xml:space="preserve"> Such isolation </w:t>
      </w:r>
      <w:r w:rsidR="004B357B">
        <w:t>impedes</w:t>
      </w:r>
      <w:r w:rsidRPr="00855B94">
        <w:t xml:space="preserve"> comprehensive assessments of institutional performance and student outcomes, </w:t>
      </w:r>
      <w:r w:rsidR="004B357B">
        <w:t>demonstrating</w:t>
      </w:r>
      <w:r w:rsidRPr="00855B94">
        <w:t xml:space="preserve"> a</w:t>
      </w:r>
      <w:r w:rsidR="004B357B">
        <w:t xml:space="preserve"> requirement </w:t>
      </w:r>
      <w:r w:rsidRPr="00855B94">
        <w:t>for integrated</w:t>
      </w:r>
      <w:r w:rsidR="004B357B">
        <w:t xml:space="preserve"> and departmentally shared</w:t>
      </w:r>
      <w:r w:rsidRPr="00855B94">
        <w:t xml:space="preserve"> data management systems</w:t>
      </w:r>
      <w:r w:rsidR="006A01D0">
        <w:t>. [12]</w:t>
      </w:r>
    </w:p>
    <w:p w14:paraId="57FAEB69" w14:textId="559EAA49" w:rsidR="00F82890" w:rsidRPr="00855B94" w:rsidRDefault="00F82890" w:rsidP="00F82890">
      <w:r w:rsidRPr="00855B94">
        <w:t xml:space="preserve">Governance structures also play a critical role in data quality. </w:t>
      </w:r>
      <w:r w:rsidR="00410E68">
        <w:t>Insufficient or ineffective</w:t>
      </w:r>
      <w:r w:rsidRPr="00855B94">
        <w:t xml:space="preserve"> governance can result in </w:t>
      </w:r>
      <w:r w:rsidR="00410E68">
        <w:t>poor</w:t>
      </w:r>
      <w:r w:rsidRPr="00855B94">
        <w:t xml:space="preserve"> oversight of data practices and a lack of accountability, leading to inconsistent data collection and reporting [13][14]. Institutions must develop </w:t>
      </w:r>
      <w:r w:rsidR="00410E68">
        <w:t xml:space="preserve">strong and secure </w:t>
      </w:r>
      <w:r w:rsidRPr="00855B94">
        <w:t xml:space="preserve">governance frameworks that ensure compliance with data management policies while </w:t>
      </w:r>
      <w:r w:rsidR="00410E68">
        <w:t xml:space="preserve">supporting </w:t>
      </w:r>
      <w:r w:rsidRPr="00855B94">
        <w:t>a culture of data integrity and transparency</w:t>
      </w:r>
      <w:r w:rsidR="006A01D0">
        <w:t>. [13]</w:t>
      </w:r>
    </w:p>
    <w:p w14:paraId="5025FCED" w14:textId="429AA273" w:rsidR="00F82890" w:rsidRDefault="00410E68" w:rsidP="00F82890">
      <w:r>
        <w:lastRenderedPageBreak/>
        <w:t>O</w:t>
      </w:r>
      <w:r w:rsidR="00F82890" w:rsidRPr="00855B94">
        <w:t xml:space="preserve">rganizational culture </w:t>
      </w:r>
      <w:r>
        <w:t xml:space="preserve">also </w:t>
      </w:r>
      <w:r w:rsidR="00F82890" w:rsidRPr="00855B94">
        <w:t xml:space="preserve">significantly affects data handling practices. A culture that prioritizes data sharing and collaboration among staff can enhance data quality, while resistance to change </w:t>
      </w:r>
      <w:r>
        <w:t xml:space="preserve">amongst staff </w:t>
      </w:r>
      <w:r w:rsidR="00F82890" w:rsidRPr="00855B94">
        <w:t>may perpetuate poor data management practices [15]. Therefore, fostering an academic culture that encourages continuous improvement in data governance and promotes a shared responsibility for data quality is essential for enhancing the overall effectiveness of the data ecosystem in higher education</w:t>
      </w:r>
      <w:r w:rsidR="006A01D0">
        <w:t>. [16]</w:t>
      </w:r>
    </w:p>
    <w:p w14:paraId="5C64EB82" w14:textId="77777777" w:rsidR="00F82890" w:rsidRPr="00855B94" w:rsidRDefault="00F82890" w:rsidP="00F82890">
      <w:pPr>
        <w:pStyle w:val="Heading2"/>
      </w:pPr>
      <w:bookmarkStart w:id="8" w:name="_Toc207907666"/>
      <w:r w:rsidRPr="00855B94">
        <w:t>Consequences of Poor Data Quality</w:t>
      </w:r>
      <w:bookmarkEnd w:id="8"/>
    </w:p>
    <w:p w14:paraId="41946745" w14:textId="2873823C" w:rsidR="003C19B7" w:rsidRPr="00855B94" w:rsidRDefault="00F82890" w:rsidP="00F82890">
      <w:r w:rsidRPr="00855B94">
        <w:t xml:space="preserve">Poor data quality in the UK higher education sector has critical and </w:t>
      </w:r>
      <w:r w:rsidR="00410E68">
        <w:t>multidimensional</w:t>
      </w:r>
      <w:r w:rsidRPr="00855B94">
        <w:t xml:space="preserve"> consequences that extend across institutional operations, student experiences, and academic integrity. One significant impact is the misinterpretation of student performance metrics, which can lead to </w:t>
      </w:r>
      <w:r w:rsidR="00410E68">
        <w:t>inaccurate</w:t>
      </w:r>
      <w:r w:rsidRPr="00855B94">
        <w:t xml:space="preserve"> academic policies and initiatives that fail to address the </w:t>
      </w:r>
      <w:r w:rsidR="009130C3">
        <w:t>primary</w:t>
      </w:r>
      <w:r w:rsidRPr="00855B94">
        <w:t xml:space="preserve"> issues affecting student retention and success</w:t>
      </w:r>
      <w:r w:rsidR="006A01D0">
        <w:t>.</w:t>
      </w:r>
      <w:r w:rsidRPr="00855B94">
        <w:t xml:space="preserve"> Institutions relying on flawed data risk implementing strategies that do not effectively meet the needs of their student populations, </w:t>
      </w:r>
      <w:r w:rsidR="009130C3">
        <w:t xml:space="preserve">worsening </w:t>
      </w:r>
      <w:r w:rsidRPr="00855B94">
        <w:t xml:space="preserve">existing graduation and achievement gaps </w:t>
      </w:r>
      <w:r w:rsidR="009130C3">
        <w:t>while</w:t>
      </w:r>
      <w:r w:rsidRPr="00855B94">
        <w:t xml:space="preserve"> undermining efforts to widen participation and inclusivity within education</w:t>
      </w:r>
      <w:r w:rsidR="006A01D0">
        <w:t>. [17]</w:t>
      </w:r>
    </w:p>
    <w:p w14:paraId="279D1A04" w14:textId="7EBE0B74" w:rsidR="00F82890" w:rsidRPr="00855B94" w:rsidRDefault="004B46E0" w:rsidP="00F82890">
      <w:r>
        <w:t>D</w:t>
      </w:r>
      <w:r w:rsidR="00F82890" w:rsidRPr="00855B94">
        <w:t>ata quality issues</w:t>
      </w:r>
      <w:r>
        <w:t xml:space="preserve"> also</w:t>
      </w:r>
      <w:r w:rsidR="00F82890" w:rsidRPr="00855B94">
        <w:t xml:space="preserve"> often contribute to financial misallocation. When higher education institutions cannot accurately assess program performance or student learning outcomes, they may invest in underperforming programs at the expense of those that could better </w:t>
      </w:r>
      <w:r>
        <w:t>support</w:t>
      </w:r>
      <w:r w:rsidR="00F82890" w:rsidRPr="00855B94">
        <w:t xml:space="preserve"> students. This inefficiency </w:t>
      </w:r>
      <w:r>
        <w:t xml:space="preserve">negatively impacts </w:t>
      </w:r>
      <w:r w:rsidR="00F82890" w:rsidRPr="00855B94">
        <w:t xml:space="preserve">resources and can adversely affect overall institutional reputation, </w:t>
      </w:r>
      <w:r w:rsidR="00F82890">
        <w:t>resulting in a decreased appeal to</w:t>
      </w:r>
      <w:r w:rsidR="00F82890" w:rsidRPr="00855B94">
        <w:t xml:space="preserve"> potential students and </w:t>
      </w:r>
      <w:r w:rsidR="00740FAE">
        <w:t xml:space="preserve">negative impacts on </w:t>
      </w:r>
      <w:r w:rsidR="00F82890" w:rsidRPr="00855B94">
        <w:t>partnerships with external stakeholders</w:t>
      </w:r>
      <w:r w:rsidR="006A01D0">
        <w:t>. [18]</w:t>
      </w:r>
    </w:p>
    <w:p w14:paraId="50FBE18C" w14:textId="0FD8642B" w:rsidR="00F82890" w:rsidRDefault="00F82890" w:rsidP="00F82890">
      <w:r w:rsidRPr="00855B94">
        <w:t xml:space="preserve">Additionally, poor data quality </w:t>
      </w:r>
      <w:r w:rsidR="00740FAE">
        <w:t xml:space="preserve">effects </w:t>
      </w:r>
      <w:r w:rsidRPr="00855B94">
        <w:t>compliance with regulatory standards and funding requirements. Institutions failing to maintain high data integrity</w:t>
      </w:r>
      <w:r w:rsidR="003B2485">
        <w:t xml:space="preserve"> negatively impact </w:t>
      </w:r>
      <w:r w:rsidRPr="00855B94">
        <w:t>their eligibility for financial support and face potential penalties from governing bodies, which could lead to further declines in institutional quality [1</w:t>
      </w:r>
      <w:r w:rsidR="00C030B8">
        <w:t>4</w:t>
      </w:r>
      <w:r w:rsidRPr="00855B94">
        <w:t xml:space="preserve">]. Ultimately, addressing these data quality concerns is vital for </w:t>
      </w:r>
      <w:r w:rsidR="004B46E0">
        <w:t xml:space="preserve">supporting </w:t>
      </w:r>
      <w:r w:rsidRPr="00855B94">
        <w:t>an environment of academic excellence and accountability in the UK higher education landscape.</w:t>
      </w:r>
    </w:p>
    <w:p w14:paraId="4DE01AF5" w14:textId="6A088662" w:rsidR="005E2F5D" w:rsidRPr="00D21F41" w:rsidRDefault="005E2F5D" w:rsidP="005E2F5D">
      <w:pPr>
        <w:rPr>
          <w:i/>
          <w:iCs/>
          <w:color w:val="FF0000"/>
        </w:rPr>
      </w:pPr>
    </w:p>
    <w:p w14:paraId="2977029F"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5AC4A87" w14:textId="6B5AC669" w:rsidR="005E2F5D" w:rsidRDefault="005E2F5D" w:rsidP="005E2F5D">
      <w:pPr>
        <w:pStyle w:val="Heading1"/>
      </w:pPr>
      <w:bookmarkStart w:id="9" w:name="_Toc207907667"/>
      <w:r>
        <w:lastRenderedPageBreak/>
        <w:t>3. Aim &amp; Objectives</w:t>
      </w:r>
      <w:bookmarkEnd w:id="9"/>
    </w:p>
    <w:p w14:paraId="61EDF3F2" w14:textId="2A145A89" w:rsidR="001D2046" w:rsidRPr="00407A64" w:rsidRDefault="001D2046" w:rsidP="001D2046">
      <w:r w:rsidRPr="00407A64">
        <w:t xml:space="preserve">AIM: To improve data accuracy and efficiency in student qualification records by integrating the </w:t>
      </w:r>
      <w:r>
        <w:t>UK Government</w:t>
      </w:r>
      <w:r w:rsidRPr="00407A64">
        <w:t xml:space="preserve"> Learning Record Service (LRS) API with </w:t>
      </w:r>
      <w:r>
        <w:t xml:space="preserve">the </w:t>
      </w:r>
      <w:r w:rsidRPr="00407A64">
        <w:t xml:space="preserve">university </w:t>
      </w:r>
      <w:r>
        <w:t xml:space="preserve">under study </w:t>
      </w:r>
      <w:r w:rsidRPr="00407A64">
        <w:t>systems, ensuring seamless retrieval of verified qualifications.</w:t>
      </w:r>
    </w:p>
    <w:p w14:paraId="00B47145" w14:textId="69E20213" w:rsidR="001D2046" w:rsidRPr="00407A64" w:rsidRDefault="001D2046" w:rsidP="001D2046">
      <w:r w:rsidRPr="00407A64">
        <w:t>OBJECTIVES:</w:t>
      </w:r>
    </w:p>
    <w:p w14:paraId="256A1C31" w14:textId="36474526" w:rsidR="001D2046" w:rsidRPr="00CA2B04" w:rsidRDefault="001D2046" w:rsidP="001D2046">
      <w:pPr>
        <w:numPr>
          <w:ilvl w:val="0"/>
          <w:numId w:val="2"/>
        </w:numPr>
        <w:spacing w:before="100" w:after="200" w:line="276" w:lineRule="auto"/>
        <w:rPr>
          <w:color w:val="EE0000"/>
        </w:rPr>
      </w:pPr>
      <w:r w:rsidRPr="00CA2B04">
        <w:t xml:space="preserve">To analyse the </w:t>
      </w:r>
      <w:r w:rsidR="009D66A0">
        <w:t>industrial partners’</w:t>
      </w:r>
      <w:r w:rsidRPr="00CA2B04">
        <w:t xml:space="preserve"> existing qualification data processes and assess the impact of automated retrieval via the LRS API on data accuracy and administrative workload, identifying opportunities for integration and improvement.</w:t>
      </w:r>
    </w:p>
    <w:p w14:paraId="72C83926" w14:textId="77777777" w:rsidR="001D2046" w:rsidRPr="00407A64" w:rsidRDefault="001D2046" w:rsidP="001D2046">
      <w:pPr>
        <w:numPr>
          <w:ilvl w:val="0"/>
          <w:numId w:val="2"/>
        </w:numPr>
        <w:spacing w:before="100" w:after="200" w:line="276" w:lineRule="auto"/>
      </w:pPr>
      <w:r w:rsidRPr="00CA2B04">
        <w:t>To d</w:t>
      </w:r>
      <w:r w:rsidRPr="00407A64">
        <w:t>esign a scalable system architecture that supports future enhancements to qualification verification and</w:t>
      </w:r>
      <w:r w:rsidRPr="00CA2B04">
        <w:t xml:space="preserve"> system integration.</w:t>
      </w:r>
    </w:p>
    <w:p w14:paraId="064558BD" w14:textId="77777777" w:rsidR="001D2046" w:rsidRPr="00CA2B04" w:rsidRDefault="001D2046" w:rsidP="001D2046">
      <w:pPr>
        <w:numPr>
          <w:ilvl w:val="0"/>
          <w:numId w:val="2"/>
        </w:numPr>
        <w:spacing w:before="100" w:after="200" w:line="276" w:lineRule="auto"/>
      </w:pPr>
      <w:r w:rsidRPr="00CA2B04">
        <w:t>To develop</w:t>
      </w:r>
      <w:r w:rsidRPr="00407A64">
        <w:t xml:space="preserve"> a secure data integration framework that complies with government data protection standards while enabling seamless information flow.</w:t>
      </w:r>
    </w:p>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FC002EF" w14:textId="311983B5" w:rsidR="005E2F5D" w:rsidRDefault="005E2F5D" w:rsidP="005E2F5D">
      <w:pPr>
        <w:pStyle w:val="Heading1"/>
      </w:pPr>
      <w:bookmarkStart w:id="10" w:name="_Toc207907668"/>
      <w:r>
        <w:lastRenderedPageBreak/>
        <w:t xml:space="preserve">4. </w:t>
      </w:r>
      <w:r w:rsidR="00740CD1">
        <w:t>Methodology</w:t>
      </w:r>
      <w:bookmarkEnd w:id="10"/>
    </w:p>
    <w:p w14:paraId="143D6E42" w14:textId="77777777" w:rsidR="005E2F5D" w:rsidRPr="005E2F5D" w:rsidRDefault="005E2F5D" w:rsidP="005E2F5D"/>
    <w:p w14:paraId="5DDCCFDA" w14:textId="069791D1" w:rsidR="00740CD1" w:rsidRDefault="00740CD1" w:rsidP="00740CD1">
      <w:pPr>
        <w:pStyle w:val="Heading2"/>
      </w:pPr>
      <w:bookmarkStart w:id="11" w:name="_Toc207907669"/>
      <w:r>
        <w:t xml:space="preserve">4.1 Research </w:t>
      </w:r>
      <w:r w:rsidRPr="00083B66">
        <w:t>Methodology</w:t>
      </w:r>
      <w:bookmarkEnd w:id="11"/>
    </w:p>
    <w:p w14:paraId="658F770B" w14:textId="47333094" w:rsidR="00740CD1" w:rsidRDefault="00740CD1" w:rsidP="00740CD1">
      <w:pPr>
        <w:pStyle w:val="Heading3"/>
      </w:pPr>
      <w:bookmarkStart w:id="12" w:name="_Toc207907670"/>
      <w:r>
        <w:t>4.1.1 Philosophy</w:t>
      </w:r>
      <w:bookmarkEnd w:id="12"/>
    </w:p>
    <w:p w14:paraId="77AB3156" w14:textId="77777777" w:rsidR="002761BB" w:rsidRDefault="002761BB" w:rsidP="007175ED">
      <w:pPr>
        <w:rPr>
          <w:i/>
          <w:iCs/>
        </w:rPr>
      </w:pPr>
      <w:r w:rsidRPr="002761BB">
        <w:t>A post-positivist philosophy will be used to accommodate the project’s mixed-methods design. Due to the project having quantitative goals such as measuring improvements in efficiency and reducing qualification errors, a purely positivist view could potentially subsidize subjective user feedback, which is critical in understanding the benefits of the proposed project. The post-positivist approach acknowledges that while an objective reality exists, it is impractical to achieve objectivity. [20]</w:t>
      </w:r>
    </w:p>
    <w:p w14:paraId="7A02DF0C" w14:textId="0726D44D" w:rsidR="00EA5428" w:rsidRDefault="00EA5428" w:rsidP="00EA5428">
      <w:pPr>
        <w:pStyle w:val="Heading4"/>
      </w:pPr>
      <w:r w:rsidRPr="00EA5428">
        <w:rPr>
          <w:i w:val="0"/>
          <w:iCs w:val="0"/>
        </w:rPr>
        <w:t>Advantages</w:t>
      </w:r>
      <w:r w:rsidR="009A64C4">
        <w:rPr>
          <w:i w:val="0"/>
          <w:iCs w:val="0"/>
        </w:rPr>
        <w:t xml:space="preserve"> &amp; Utilization</w:t>
      </w:r>
    </w:p>
    <w:p w14:paraId="10B9966D" w14:textId="77777777" w:rsidR="009E5938" w:rsidRDefault="009E5938" w:rsidP="007175ED">
      <w:pPr>
        <w:rPr>
          <w:i/>
          <w:iCs/>
        </w:rPr>
      </w:pPr>
      <w:r w:rsidRPr="009E5938">
        <w:t>A post-positivist philosophy allows for the combination of quantitative data with subjective qualitative data. This provides the opportunity to conduct semi-structured interviews, which offer an essential and deeper context of the project that quantitative numbers alone would be unable to capture, such as user satisfaction or the impact on workflow.</w:t>
      </w:r>
    </w:p>
    <w:p w14:paraId="148E89E5" w14:textId="25037559" w:rsidR="00EA5428" w:rsidRDefault="00EA5428" w:rsidP="00EA5428">
      <w:pPr>
        <w:pStyle w:val="Heading4"/>
        <w:rPr>
          <w:i w:val="0"/>
          <w:iCs w:val="0"/>
        </w:rPr>
      </w:pPr>
      <w:r w:rsidRPr="00EA5428">
        <w:rPr>
          <w:i w:val="0"/>
          <w:iCs w:val="0"/>
        </w:rPr>
        <w:t>Disadvantages</w:t>
      </w:r>
      <w:r w:rsidR="00070DE9">
        <w:rPr>
          <w:i w:val="0"/>
          <w:iCs w:val="0"/>
        </w:rPr>
        <w:t xml:space="preserve"> </w:t>
      </w:r>
      <w:r w:rsidR="009A64C4">
        <w:rPr>
          <w:i w:val="0"/>
          <w:iCs w:val="0"/>
        </w:rPr>
        <w:t>&amp; Mitigation</w:t>
      </w:r>
    </w:p>
    <w:p w14:paraId="166DC690" w14:textId="196B3282" w:rsidR="0066251D" w:rsidRDefault="00604B9C" w:rsidP="00070DE9">
      <w:r>
        <w:t>Integrating quantitative and qualitative data can be challeng</w:t>
      </w:r>
      <w:r w:rsidR="00C33EB3">
        <w:t>ing</w:t>
      </w:r>
      <w:r>
        <w:t xml:space="preserve"> due to their differences. </w:t>
      </w:r>
      <w:r w:rsidR="0096724D">
        <w:t xml:space="preserve">To mitigate this challenge, assigning a role to both areas of data </w:t>
      </w:r>
      <w:r w:rsidR="0066251D">
        <w:t>will allow a clear view of how they impact the project:</w:t>
      </w:r>
    </w:p>
    <w:p w14:paraId="7478B267" w14:textId="69B0DC4C" w:rsidR="0066251D" w:rsidRDefault="0066251D" w:rsidP="00F62E0D">
      <w:pPr>
        <w:pStyle w:val="ListParagraph"/>
        <w:numPr>
          <w:ilvl w:val="0"/>
          <w:numId w:val="9"/>
        </w:numPr>
      </w:pPr>
      <w:r>
        <w:t xml:space="preserve">Quantitative data will be used </w:t>
      </w:r>
      <w:r w:rsidR="00AA299B">
        <w:t>to measure the system</w:t>
      </w:r>
      <w:r w:rsidR="00C33EB3">
        <w:t>’</w:t>
      </w:r>
      <w:r w:rsidR="00AA299B">
        <w:t>s performance against</w:t>
      </w:r>
      <w:r w:rsidR="00664C65">
        <w:t xml:space="preserve"> the goal performance</w:t>
      </w:r>
      <w:r w:rsidR="00AA299B">
        <w:t>.</w:t>
      </w:r>
    </w:p>
    <w:p w14:paraId="37D8D40F" w14:textId="2E870A7D" w:rsidR="00AA299B" w:rsidRDefault="00AA299B" w:rsidP="00F62E0D">
      <w:pPr>
        <w:pStyle w:val="ListParagraph"/>
        <w:numPr>
          <w:ilvl w:val="0"/>
          <w:numId w:val="9"/>
        </w:numPr>
      </w:pPr>
      <w:r>
        <w:t>Qualitative data will be used to understand the impact of the system from a humanitarian perspective.</w:t>
      </w:r>
    </w:p>
    <w:p w14:paraId="5741E1DD" w14:textId="2F3D4134" w:rsidR="005C3361" w:rsidRPr="00070DE9" w:rsidRDefault="005C3361" w:rsidP="005C3361">
      <w:r>
        <w:t>[20]</w:t>
      </w:r>
    </w:p>
    <w:p w14:paraId="086B6E2D" w14:textId="2B5A490D" w:rsidR="00740CD1" w:rsidRDefault="00740CD1" w:rsidP="00740CD1">
      <w:pPr>
        <w:pStyle w:val="Heading3"/>
      </w:pPr>
      <w:bookmarkStart w:id="13" w:name="_Toc207907671"/>
      <w:r>
        <w:t>4.1.2 Approach</w:t>
      </w:r>
      <w:bookmarkEnd w:id="13"/>
    </w:p>
    <w:p w14:paraId="6A4A7FA0" w14:textId="77777777" w:rsidR="004326C3" w:rsidRDefault="004326C3" w:rsidP="007175ED">
      <w:r w:rsidRPr="004326C3">
        <w:t>A deductive approach derived from the project’s specific and testable hypotheses will be used. The research is designed to gather evidence to confirm the hypotheses or reject them, and this logic represents the core values of the deductive approach. An inductive approach, in contrast, builds a theoretical basis from data, which is not appropriate for this project as the goal is to test a solution rather than generate a new theory. [21]</w:t>
      </w:r>
    </w:p>
    <w:p w14:paraId="221D874E" w14:textId="4F8F3678" w:rsidR="00EF4FF9" w:rsidRDefault="00EF4FF9" w:rsidP="007175ED">
      <w:pPr>
        <w:rPr>
          <w:i/>
          <w:iCs/>
        </w:rPr>
      </w:pPr>
      <w:r w:rsidRPr="00EF4FF9">
        <w:rPr>
          <w:i/>
          <w:iCs/>
          <w:noProof/>
        </w:rPr>
        <w:lastRenderedPageBreak/>
        <mc:AlternateContent>
          <mc:Choice Requires="wps">
            <w:drawing>
              <wp:anchor distT="91440" distB="91440" distL="114300" distR="114300" simplePos="0" relativeHeight="251659264" behindDoc="0" locked="0" layoutInCell="1" allowOverlap="1" wp14:anchorId="4429803F" wp14:editId="0729C4E3">
                <wp:simplePos x="0" y="0"/>
                <wp:positionH relativeFrom="page">
                  <wp:align>center</wp:align>
                </wp:positionH>
                <wp:positionV relativeFrom="paragraph">
                  <wp:posOffset>274320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6559BDC1" w14:textId="77777777" w:rsidR="00F62C42" w:rsidRDefault="00EF4FF9" w:rsidP="00F62C42">
                            <w:pPr>
                              <w:keepNext/>
                              <w:pBdr>
                                <w:top w:val="single" w:sz="24" w:space="8" w:color="5B9BD5" w:themeColor="accent1"/>
                                <w:bottom w:val="single" w:sz="24" w:space="8" w:color="5B9BD5" w:themeColor="accent1"/>
                              </w:pBdr>
                              <w:spacing w:after="0"/>
                            </w:pPr>
                            <w:r>
                              <w:rPr>
                                <w:noProof/>
                              </w:rPr>
                              <w:drawing>
                                <wp:inline distT="0" distB="0" distL="0" distR="0" wp14:anchorId="500C984B" wp14:editId="169872A3">
                                  <wp:extent cx="3161030" cy="1837055"/>
                                  <wp:effectExtent l="0" t="0" r="1270" b="0"/>
                                  <wp:docPr id="478229106" name="Picture 3" descr="Inductive versus deductive research log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nductive versus deductive research logi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1030" cy="1837055"/>
                                          </a:xfrm>
                                          <a:prstGeom prst="rect">
                                            <a:avLst/>
                                          </a:prstGeom>
                                          <a:noFill/>
                                          <a:ln>
                                            <a:noFill/>
                                          </a:ln>
                                        </pic:spPr>
                                      </pic:pic>
                                    </a:graphicData>
                                  </a:graphic>
                                </wp:inline>
                              </w:drawing>
                            </w:r>
                          </w:p>
                          <w:p w14:paraId="2E53BA2D" w14:textId="5F647BDA" w:rsidR="00EF4FF9" w:rsidRPr="00F62C42" w:rsidRDefault="00F62C42" w:rsidP="00F62C42">
                            <w:pPr>
                              <w:pStyle w:val="Caption"/>
                            </w:pPr>
                            <w:bookmarkStart w:id="14" w:name="_Toc207907636"/>
                            <w:r>
                              <w:t xml:space="preserve">Figure </w:t>
                            </w:r>
                            <w:fldSimple w:instr=" SEQ Figure \* ARABIC ">
                              <w:r>
                                <w:rPr>
                                  <w:noProof/>
                                </w:rPr>
                                <w:t>1</w:t>
                              </w:r>
                            </w:fldSimple>
                            <w:r>
                              <w:t xml:space="preserve"> | A demonstration of the suitability of a deductive approach over an inductive approach. Source: [40]</w:t>
                            </w:r>
                            <w:bookmarkEnd w:id="14"/>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4429803F" id="_x0000_t202" coordsize="21600,21600" o:spt="202" path="m,l,21600r21600,l21600,xe">
                <v:stroke joinstyle="miter"/>
                <v:path gradientshapeok="t" o:connecttype="rect"/>
              </v:shapetype>
              <v:shape id="Text Box 2" o:spid="_x0000_s1026" type="#_x0000_t202" style="position:absolute;margin-left:0;margin-top:21.6pt;width:273.6pt;height:110.55pt;z-index:251659264;visibility:visible;mso-wrap-style:square;mso-width-percent:585;mso-height-percent:200;mso-wrap-distance-left:9pt;mso-wrap-distance-top:7.2pt;mso-wrap-distance-right:9pt;mso-wrap-distance-bottom:7.2pt;mso-position-horizontal:center;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" filled="f" stroked="f">
                <v:textbox style="mso-fit-shape-to-text:t">
                  <w:txbxContent>
                    <w:p w14:paraId="6559BDC1" w14:textId="77777777" w:rsidR="00F62C42" w:rsidRDefault="00EF4FF9" w:rsidP="00F62C42">
                      <w:pPr>
                        <w:keepNext/>
                        <w:pBdr>
                          <w:top w:val="single" w:sz="24" w:space="8" w:color="5B9BD5" w:themeColor="accent1"/>
                          <w:bottom w:val="single" w:sz="24" w:space="8" w:color="5B9BD5" w:themeColor="accent1"/>
                        </w:pBdr>
                        <w:spacing w:after="0"/>
                      </w:pPr>
                      <w:r>
                        <w:rPr>
                          <w:noProof/>
                        </w:rPr>
                        <w:drawing>
                          <wp:inline distT="0" distB="0" distL="0" distR="0" wp14:anchorId="500C984B" wp14:editId="169872A3">
                            <wp:extent cx="3161030" cy="1837055"/>
                            <wp:effectExtent l="0" t="0" r="1270" b="0"/>
                            <wp:docPr id="478229106" name="Picture 3" descr="Inductive versus deductive research log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nductive versus deductive research logi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61030" cy="1837055"/>
                                    </a:xfrm>
                                    <a:prstGeom prst="rect">
                                      <a:avLst/>
                                    </a:prstGeom>
                                    <a:noFill/>
                                    <a:ln>
                                      <a:noFill/>
                                    </a:ln>
                                  </pic:spPr>
                                </pic:pic>
                              </a:graphicData>
                            </a:graphic>
                          </wp:inline>
                        </w:drawing>
                      </w:r>
                    </w:p>
                    <w:p w14:paraId="2E53BA2D" w14:textId="5F647BDA" w:rsidR="00EF4FF9" w:rsidRPr="00F62C42" w:rsidRDefault="00F62C42" w:rsidP="00F62C42">
                      <w:pPr>
                        <w:pStyle w:val="Caption"/>
                      </w:pPr>
                      <w:bookmarkStart w:id="15" w:name="_Toc207907636"/>
                      <w:r>
                        <w:t xml:space="preserve">Figure </w:t>
                      </w:r>
                      <w:fldSimple w:instr=" SEQ Figure \* ARABIC ">
                        <w:r>
                          <w:rPr>
                            <w:noProof/>
                          </w:rPr>
                          <w:t>1</w:t>
                        </w:r>
                      </w:fldSimple>
                      <w:r>
                        <w:t xml:space="preserve"> | A demonstration of the suitability of a deductive approach over an inductive approach. Source: [40]</w:t>
                      </w:r>
                      <w:bookmarkEnd w:id="15"/>
                    </w:p>
                  </w:txbxContent>
                </v:textbox>
                <w10:wrap type="topAndBottom" anchorx="page"/>
              </v:shape>
            </w:pict>
          </mc:Fallback>
        </mc:AlternateContent>
      </w:r>
    </w:p>
    <w:p w14:paraId="4265008F" w14:textId="0D3CA31E" w:rsidR="008C04AA" w:rsidRDefault="008C04AA" w:rsidP="008C04AA">
      <w:pPr>
        <w:pStyle w:val="Heading4"/>
      </w:pPr>
      <w:r>
        <w:t>Advantage &amp; Utilization</w:t>
      </w:r>
    </w:p>
    <w:p w14:paraId="6994D85A" w14:textId="74FC8EF9" w:rsidR="008C04AA" w:rsidRDefault="008C04AA" w:rsidP="008C04AA">
      <w:r>
        <w:t xml:space="preserve">A deductive approach </w:t>
      </w:r>
      <w:r w:rsidR="00592AF4">
        <w:t>provides a clear structure and vision that ensure</w:t>
      </w:r>
      <w:r w:rsidR="00135E0E">
        <w:t>s</w:t>
      </w:r>
      <w:r w:rsidR="00592AF4">
        <w:t xml:space="preserve"> the data collection for this project is directly aligned with testing the project’s hypothesis</w:t>
      </w:r>
      <w:r w:rsidR="004A5431">
        <w:t xml:space="preserve"> of workload and error reduction.</w:t>
      </w:r>
    </w:p>
    <w:p w14:paraId="5EFCAF37" w14:textId="750CED81" w:rsidR="00592AF4" w:rsidRDefault="00592AF4" w:rsidP="00592AF4">
      <w:pPr>
        <w:pStyle w:val="Heading4"/>
      </w:pPr>
      <w:r>
        <w:t>Disadvantages &amp; Mitigation</w:t>
      </w:r>
    </w:p>
    <w:p w14:paraId="43498DAA" w14:textId="503563E4" w:rsidR="007175ED" w:rsidRPr="007175ED" w:rsidRDefault="007175ED" w:rsidP="007175ED">
      <w:r w:rsidRPr="007175ED">
        <w:t>There is a potential to overlook unexpected findings that fall outside the project’s hypotheses, which can be mitigated by incorporating an inductive component into the analysis of the qualitative interviews. As such, the analysis could report unexpected findings such as staff reporting an unforeseen benefit or discovering that staff morale improves from the usage of a modern tool. This approach to data collection allows the project to remain close to its vision while providing opportunities for valuable insights to be captured.</w:t>
      </w:r>
    </w:p>
    <w:p w14:paraId="4D0AA2C2" w14:textId="77777777" w:rsidR="007175ED" w:rsidRDefault="007175ED" w:rsidP="00D804B0">
      <w:r w:rsidRPr="007175ED">
        <w:t>[21]</w:t>
      </w:r>
    </w:p>
    <w:p w14:paraId="52699D22" w14:textId="27C50983" w:rsidR="00740CD1" w:rsidRDefault="00740CD1" w:rsidP="007175ED">
      <w:pPr>
        <w:pStyle w:val="Heading3"/>
      </w:pPr>
      <w:bookmarkStart w:id="16" w:name="_Toc207907672"/>
      <w:r>
        <w:t>4.1.3 Strategies</w:t>
      </w:r>
      <w:bookmarkEnd w:id="16"/>
    </w:p>
    <w:p w14:paraId="6E2EB7E1" w14:textId="7E4767D0" w:rsidR="00740CD1" w:rsidRDefault="00740CD1" w:rsidP="00740CD1">
      <w:pPr>
        <w:pStyle w:val="Heading4"/>
      </w:pPr>
      <w:r>
        <w:t>4.1.3.1 Literature Review</w:t>
      </w:r>
    </w:p>
    <w:p w14:paraId="532653E3" w14:textId="2B761C58" w:rsidR="004F7551" w:rsidRPr="004F7551" w:rsidRDefault="004F7551" w:rsidP="004F7551">
      <w:r w:rsidRPr="004F7551">
        <w:t>Literature review is the foundational strategy used in this project to ensure the project makes a relevant contribution to the higher education sector. The strategy is essential to capturing a “comprehensive and unbiased summary of the existing state-of-the-art findings, highlighting research gaps and explicating directions for future research”. By gathering, sorting, and analysing the existing literature on data quality and systems in higher education, the review establishes an academic and practical context for the project that justifies the proposed software solution while avoiding duplication of prior solutions.</w:t>
      </w:r>
      <w:r w:rsidR="0055080D">
        <w:t xml:space="preserve"> </w:t>
      </w:r>
      <w:r w:rsidRPr="004F7551">
        <w:t>[22]</w:t>
      </w:r>
    </w:p>
    <w:p w14:paraId="11512FCC" w14:textId="4204CD9A" w:rsidR="00740CD1" w:rsidRDefault="00740CD1" w:rsidP="00740CD1">
      <w:pPr>
        <w:pStyle w:val="Heading4"/>
      </w:pPr>
      <w:r>
        <w:t xml:space="preserve">4.1.3.2 </w:t>
      </w:r>
      <w:r w:rsidR="00D85DFD">
        <w:t>Software Development</w:t>
      </w:r>
    </w:p>
    <w:p w14:paraId="58A51C8C" w14:textId="77777777" w:rsidR="00240FAD" w:rsidRDefault="00240FAD" w:rsidP="00240FAD">
      <w:pPr>
        <w:rPr>
          <w:i/>
          <w:iCs/>
        </w:rPr>
      </w:pPr>
      <w:r w:rsidRPr="00240FAD">
        <w:t>Software development has been chosen as one of the research strategies for this project due to its correlation with the project’s intention: to develop a functional working product. Software development implements a practical aspect to the research strategy behind the project and provides the opportunity to demonstrate the project’s usability alongside the potential to collect objective performance data. The strategy also allows users to interact with the solution and evaluate any changing requirements. [23]</w:t>
      </w:r>
    </w:p>
    <w:p w14:paraId="72A35EBA" w14:textId="507FF9F5" w:rsidR="00740CD1" w:rsidRDefault="00740CD1" w:rsidP="00740CD1">
      <w:pPr>
        <w:pStyle w:val="Heading4"/>
      </w:pPr>
      <w:r>
        <w:lastRenderedPageBreak/>
        <w:t xml:space="preserve">4.1.3.3 </w:t>
      </w:r>
      <w:r w:rsidR="00D85DFD">
        <w:t>Semi-structured Interviews</w:t>
      </w:r>
    </w:p>
    <w:p w14:paraId="5E94FA29" w14:textId="77777777" w:rsidR="00F93F2C" w:rsidRDefault="00F93F2C" w:rsidP="00F93F2C">
      <w:r w:rsidRPr="00F93F2C">
        <w:t>Semi-structured interviews are the final strategy chosen for this project. Its qualitative aspects provide the opportunity to gain a comprehensive understanding of the end-user’s perspectives on the problem and the proposed solution. In contrast to surveys, semi-structured interviews have a primary focus but allow the interviewer to discuss intriguing topics that arise from the discussion. The flexibility provided by this strategy is great for capturing detailed and contextual information of the current manual workflow and user experience that quantitative data alone cannot. [24]</w:t>
      </w:r>
    </w:p>
    <w:p w14:paraId="0075F990" w14:textId="1EB9F266" w:rsidR="00740CD1" w:rsidRDefault="00740CD1" w:rsidP="00740CD1">
      <w:pPr>
        <w:pStyle w:val="Heading3"/>
      </w:pPr>
      <w:bookmarkStart w:id="17" w:name="_Toc207907673"/>
      <w:r>
        <w:t>4.1.4 Risks &amp; Limitations</w:t>
      </w:r>
      <w:bookmarkEnd w:id="17"/>
    </w:p>
    <w:p w14:paraId="20B34DC0" w14:textId="1875E7B1" w:rsidR="0091032E" w:rsidRDefault="0091032E" w:rsidP="0091032E">
      <w:pPr>
        <w:pStyle w:val="Heading4"/>
      </w:pPr>
      <w:r>
        <w:t>Technical Risks</w:t>
      </w:r>
    </w:p>
    <w:p w14:paraId="5A507B4C" w14:textId="6F9593CC" w:rsidR="00475A5C" w:rsidRPr="00475A5C" w:rsidRDefault="00475A5C" w:rsidP="00475A5C">
      <w:r w:rsidRPr="00475A5C">
        <w:t>Access to the LRS API’s test and production databases requires a formal application, which could be delayed or denied in time for the project. This can be mitigated by the fact that the API is publicly documented. If direct access is not acquired in time for development, the project can continue by utilizing a mock API and fake data generation tools to test the application’s logic.</w:t>
      </w:r>
    </w:p>
    <w:p w14:paraId="06D96D64" w14:textId="77777777" w:rsidR="00475A5C" w:rsidRDefault="00475A5C" w:rsidP="00475A5C">
      <w:pPr>
        <w:rPr>
          <w:i/>
          <w:iCs/>
        </w:rPr>
      </w:pPr>
      <w:r w:rsidRPr="00475A5C">
        <w:t>Another risk is the potential of a security breach that exposes sensitive student data. This could create significant privacy concerns and damage the trust established between students and the university, possibly resulting in penalties under the UK GDPR. This risk can be mitigated by a “privacy by design” approach. Security will be a cornerstone of each development stage, which includes measures such as storing secrets in Azure Key Vault, applying security principles such as the principle of least privilege for database access, and ensuring data is encrypted in transit. [25]</w:t>
      </w:r>
    </w:p>
    <w:p w14:paraId="22CA2CBD" w14:textId="364EC49C" w:rsidR="00262973" w:rsidRDefault="00262973" w:rsidP="00475A5C">
      <w:pPr>
        <w:pStyle w:val="Heading4"/>
      </w:pPr>
      <w:r>
        <w:t>Project Risks</w:t>
      </w:r>
    </w:p>
    <w:p w14:paraId="7B87936C" w14:textId="1E94E665" w:rsidR="005A6EC1" w:rsidRDefault="004C67A0" w:rsidP="00336289">
      <w:r>
        <w:t>There is a potential that new users could see the proposed solution as problematic for a multitude of reasons. They may think it is difficult to use, not very useful, or does not align with the current implementation.</w:t>
      </w:r>
      <w:r w:rsidR="00A9607B">
        <w:t xml:space="preserve"> These factors are critical drivers of user acceptance, and that is why it is important to involve end-users </w:t>
      </w:r>
      <w:r w:rsidR="00AB657B">
        <w:t>throughout the development process by having regular reviews and feedback sessions. By implementing this user</w:t>
      </w:r>
      <w:r w:rsidR="0057608E">
        <w:t>-</w:t>
      </w:r>
      <w:r w:rsidR="00AB657B">
        <w:t>centred approach, it ensures the final product is</w:t>
      </w:r>
      <w:r w:rsidR="005A6EC1">
        <w:t>:</w:t>
      </w:r>
    </w:p>
    <w:p w14:paraId="2C33AB9F" w14:textId="74FCDA67" w:rsidR="00336289" w:rsidRDefault="00AB657B" w:rsidP="00F62E0D">
      <w:pPr>
        <w:pStyle w:val="ListParagraph"/>
        <w:numPr>
          <w:ilvl w:val="0"/>
          <w:numId w:val="8"/>
        </w:numPr>
      </w:pPr>
      <w:r>
        <w:t>intuitive to user</w:t>
      </w:r>
      <w:r w:rsidR="005A6EC1">
        <w:t>s,</w:t>
      </w:r>
    </w:p>
    <w:p w14:paraId="6229CD3E" w14:textId="6C2A9F21" w:rsidR="007F3C30" w:rsidRDefault="007F3C30" w:rsidP="00F62E0D">
      <w:pPr>
        <w:pStyle w:val="ListParagraph"/>
        <w:numPr>
          <w:ilvl w:val="0"/>
          <w:numId w:val="8"/>
        </w:numPr>
      </w:pPr>
      <w:r>
        <w:t>easily integrated into their workflow,</w:t>
      </w:r>
    </w:p>
    <w:p w14:paraId="64FDF4B3" w14:textId="4E1C3500" w:rsidR="007F3C30" w:rsidRDefault="007F3C30" w:rsidP="00F62E0D">
      <w:pPr>
        <w:pStyle w:val="ListParagraph"/>
        <w:numPr>
          <w:ilvl w:val="0"/>
          <w:numId w:val="8"/>
        </w:numPr>
      </w:pPr>
      <w:r>
        <w:t>addressing their requirements.</w:t>
      </w:r>
    </w:p>
    <w:p w14:paraId="5189EA7C" w14:textId="29C65F7C" w:rsidR="007F3C30" w:rsidRDefault="003D514E" w:rsidP="007F3C30">
      <w:r>
        <w:t>Additionally, detailed training and clear documentation will be generated to support the adoption of the solution. [26]</w:t>
      </w:r>
    </w:p>
    <w:p w14:paraId="41C5E3A7" w14:textId="55ED361B" w:rsidR="003D514E" w:rsidRDefault="003D514E" w:rsidP="003D514E">
      <w:pPr>
        <w:pStyle w:val="Heading4"/>
      </w:pPr>
      <w:r>
        <w:t>Limitations</w:t>
      </w:r>
    </w:p>
    <w:p w14:paraId="7C34FF88" w14:textId="77777777" w:rsidR="00F0253B" w:rsidRDefault="00F0253B" w:rsidP="00F0253B">
      <w:r w:rsidRPr="00F0253B">
        <w:t>The project is designed for a single institution’s system and may not be directly transferable to other universities without modification due to schema, software, or process differences. The project mitigates this risk as a large portion of the development relies on openly available data / documentation for retrieving the qualifications; the only process that would require adaptation would be storing qualifications in the institution's database. The project is also limited by the accuracy of the data provided by the LRS API and its functionality. Any limitations of the API will be inherited into the solution; a primary limitation could be potential data entry errors in the LRS database itself. This can be mitigated by validating the qualifications’ structure, such as ensuring the qualification name, grade, and subject are all real entities.</w:t>
      </w:r>
    </w:p>
    <w:p w14:paraId="4AA6D728" w14:textId="64E69026" w:rsidR="00740CD1" w:rsidRDefault="00740CD1" w:rsidP="00740CD1">
      <w:pPr>
        <w:pStyle w:val="Heading3"/>
      </w:pPr>
      <w:bookmarkStart w:id="18" w:name="_Toc207907674"/>
      <w:r>
        <w:t>4.1</w:t>
      </w:r>
      <w:r w:rsidR="004A14A1">
        <w:t>.</w:t>
      </w:r>
      <w:r>
        <w:t>5 Ethical Issues</w:t>
      </w:r>
      <w:bookmarkEnd w:id="18"/>
    </w:p>
    <w:p w14:paraId="30FA08DB" w14:textId="3D071664" w:rsidR="00B65E0A" w:rsidRPr="00B65E0A" w:rsidRDefault="00B65E0A" w:rsidP="00B65E0A">
      <w:r w:rsidRPr="00B65E0A">
        <w:t xml:space="preserve">The primary ethical consideration in the project concerns the lawful and responsible handling of sensitive student data that is governed by the UK General Data Protection Regulation (UK GDPR). </w:t>
      </w:r>
      <w:r w:rsidRPr="00B65E0A">
        <w:lastRenderedPageBreak/>
        <w:t>The university has an obligation to protect the privacy, safety, and security of students’ personal data.</w:t>
      </w:r>
    </w:p>
    <w:p w14:paraId="45872AA6" w14:textId="74B9D31E" w:rsidR="00B65E0A" w:rsidRPr="00B65E0A" w:rsidRDefault="00B65E0A" w:rsidP="00B65E0A">
      <w:r w:rsidRPr="00B65E0A">
        <w:t>Not upholding this obligation would likely lead to extensive harm to numerous entities. On an individual basis, a data breach could result in theft / tampering of academic records and potentially lead to identity fraud. For the institution, there could be severe financial penalties under the GDPR and significant reputation damage that could detrimentally affect student recruitment, leading to a direct reduction in profit.</w:t>
      </w:r>
    </w:p>
    <w:p w14:paraId="4AD2459B" w14:textId="36B875A2" w:rsidR="00B65E0A" w:rsidRPr="00B65E0A" w:rsidRDefault="00B65E0A" w:rsidP="00B65E0A">
      <w:r w:rsidRPr="00B65E0A">
        <w:t>To mitigate these ethical concerns, the development and data handling within the solution will prioritize essential GDPR principles of lawfulness, fairness, transparency, purpose, and minimization. The solution is explicitly designed to collect only the necessary qualification data for specific students who have been flagged as potentially missing qualifications.</w:t>
      </w:r>
    </w:p>
    <w:p w14:paraId="7F879111" w14:textId="77777777" w:rsidR="00B65E0A" w:rsidRDefault="00B65E0A" w:rsidP="00B65E0A">
      <w:r w:rsidRPr="00B65E0A">
        <w:t>Additionally, by reducing the opportunity for manual data entry, it directly reduces the opportunity for incorrect data on a student, ensuring a more accurate representation of their tariff score calculation. With this opportunity reduced, it mitigates the potential for unfair impact on a student’s record or access to university services. [27]</w:t>
      </w:r>
    </w:p>
    <w:p w14:paraId="72105A69" w14:textId="1E10A49B" w:rsidR="00740CD1" w:rsidRDefault="00740CD1" w:rsidP="00B65E0A">
      <w:pPr>
        <w:pStyle w:val="Heading3"/>
      </w:pPr>
      <w:bookmarkStart w:id="19" w:name="_Toc207907675"/>
      <w:r>
        <w:t>4.1.6 Validity, Reliability &amp; Generalisability</w:t>
      </w:r>
      <w:bookmarkEnd w:id="19"/>
    </w:p>
    <w:p w14:paraId="786964E7" w14:textId="111B609F" w:rsidR="00740CD1" w:rsidRDefault="00740CD1" w:rsidP="00740CD1">
      <w:pPr>
        <w:pStyle w:val="Heading4"/>
      </w:pPr>
      <w:r>
        <w:t>4.1.6.1 Validity</w:t>
      </w:r>
    </w:p>
    <w:p w14:paraId="33A8C74D" w14:textId="5E39B158" w:rsidR="005B58D4" w:rsidRPr="00F835A9" w:rsidRDefault="0060024D" w:rsidP="005B58D4">
      <w:r>
        <w:t>The project utilizes a mixed-methods approach</w:t>
      </w:r>
      <w:r w:rsidR="00D1684A">
        <w:t xml:space="preserve"> that provides high validity in investigating the problem the project is aiming to address.</w:t>
      </w:r>
      <w:r w:rsidR="001075D1">
        <w:t xml:space="preserve"> By utilizing multiple different </w:t>
      </w:r>
      <w:r w:rsidR="0085020E">
        <w:t>methods and</w:t>
      </w:r>
      <w:r w:rsidR="00216EE7">
        <w:t xml:space="preserve"> analysing their findings together it provides evidence that strengthens the findings of the research</w:t>
      </w:r>
      <w:r w:rsidR="0085020E">
        <w:t xml:space="preserve">. Combining the quantitative data from </w:t>
      </w:r>
      <w:r w:rsidR="00425AB4">
        <w:t xml:space="preserve">performance tests </w:t>
      </w:r>
      <w:r w:rsidR="0085020E">
        <w:t xml:space="preserve">and qualitative data from the user interviews ensures the project accurately assesses </w:t>
      </w:r>
      <w:r w:rsidR="00EE46CD">
        <w:t>the objective performance of the software and the real-world impact the project will have on staffs’ workflows</w:t>
      </w:r>
      <w:r w:rsidR="004F65A7">
        <w:t>. Conclusively,</w:t>
      </w:r>
      <w:r w:rsidR="00EE46CD">
        <w:t xml:space="preserve"> this provides a valid investigation of the problem.</w:t>
      </w:r>
      <w:r w:rsidR="00B65E0A">
        <w:t xml:space="preserve"> </w:t>
      </w:r>
      <w:r w:rsidR="005B58D4">
        <w:t>[28]</w:t>
      </w:r>
      <w:r w:rsidR="009E0DA0">
        <w:t>[29]</w:t>
      </w:r>
    </w:p>
    <w:p w14:paraId="01D5A77B" w14:textId="272827D1" w:rsidR="00740CD1" w:rsidRDefault="00740CD1" w:rsidP="00740CD1">
      <w:pPr>
        <w:pStyle w:val="Heading4"/>
      </w:pPr>
      <w:r>
        <w:t>4.1.6.2 Reliability</w:t>
      </w:r>
    </w:p>
    <w:p w14:paraId="15C1DCDC" w14:textId="56DC79D7" w:rsidR="00104D38" w:rsidRDefault="00104D38" w:rsidP="005B58D4">
      <w:r>
        <w:t>A researcher would likely be able to get the same results</w:t>
      </w:r>
      <w:r w:rsidR="00D934CE">
        <w:t xml:space="preserve"> due to the way the research is being conducted. The quantitative data will be collected</w:t>
      </w:r>
      <w:r w:rsidR="00425AB4">
        <w:t xml:space="preserve"> using standardised and automated tools such as performance tests that will produce the same results regardless of who runs them.</w:t>
      </w:r>
      <w:r w:rsidR="00F63BA2">
        <w:t xml:space="preserve"> Whereas for the qualitative data collection, the process will be structured, transparent and consistent, utilizing a core set of </w:t>
      </w:r>
      <w:r w:rsidR="00EF0EFF">
        <w:t>interview questions. This ensures another researcher could replicate the same research procedures and would likely arrive at the same conclusion.</w:t>
      </w:r>
    </w:p>
    <w:p w14:paraId="2585CA64" w14:textId="1CC391EC" w:rsidR="005B58D4" w:rsidRPr="00F835A9" w:rsidRDefault="005B58D4" w:rsidP="005B58D4">
      <w:r>
        <w:t>[29]</w:t>
      </w:r>
    </w:p>
    <w:p w14:paraId="57D8CDD4" w14:textId="03B2FCD9" w:rsidR="00740CD1" w:rsidRDefault="00740CD1" w:rsidP="00740CD1">
      <w:pPr>
        <w:pStyle w:val="Heading4"/>
      </w:pPr>
      <w:r>
        <w:t>4.1.6.3 Generalisability</w:t>
      </w:r>
    </w:p>
    <w:p w14:paraId="6B861813" w14:textId="58D08AEC" w:rsidR="00EF0EFF" w:rsidRPr="00F835A9" w:rsidRDefault="00EF0EFF" w:rsidP="00EF0EFF">
      <w:r>
        <w:t>While the software solution is proposed for a singular university, the principles, architectures and findable are applicable to the larger higher education sector. The</w:t>
      </w:r>
      <w:r w:rsidR="00F87A96">
        <w:t xml:space="preserve"> solution addresses the </w:t>
      </w:r>
      <w:r w:rsidR="005C2CF6">
        <w:t>real-world</w:t>
      </w:r>
      <w:r w:rsidR="00F87A96">
        <w:t xml:space="preserve"> problem of entry data for institutions</w:t>
      </w:r>
      <w:r w:rsidR="009445F1">
        <w:t xml:space="preserve"> and provides a successful pattern for integrating the LRS API into institutional systems. </w:t>
      </w:r>
      <w:r w:rsidR="005C2CF6">
        <w:t xml:space="preserve">The qualitative and quantitative insights could be of particular interest to institutions undertaking similar projects by demonstrating the </w:t>
      </w:r>
      <w:r w:rsidR="000D70F9">
        <w:t>uptake in user approval, performance and workload reduction.</w:t>
      </w:r>
    </w:p>
    <w:p w14:paraId="19964E20" w14:textId="3E0E3788" w:rsidR="00740CD1" w:rsidRDefault="00740CD1" w:rsidP="00740CD1">
      <w:pPr>
        <w:pStyle w:val="Heading3"/>
      </w:pPr>
      <w:bookmarkStart w:id="20" w:name="_Toc207907676"/>
      <w:r>
        <w:lastRenderedPageBreak/>
        <w:t>4.1.7 Data Evaluation Methods</w:t>
      </w:r>
      <w:bookmarkEnd w:id="20"/>
    </w:p>
    <w:p w14:paraId="363FD627" w14:textId="2313FE90" w:rsidR="00740CD1" w:rsidRDefault="00740CD1" w:rsidP="00740CD1">
      <w:pPr>
        <w:pStyle w:val="Heading4"/>
      </w:pPr>
      <w:r>
        <w:t>4.1.7.1 Data Collection</w:t>
      </w:r>
    </w:p>
    <w:p w14:paraId="48A02B2D" w14:textId="6E3F792A" w:rsidR="006C4A14" w:rsidRDefault="006C4A14" w:rsidP="006C4A14">
      <w:pPr>
        <w:pStyle w:val="Heading4"/>
      </w:pPr>
      <w:r>
        <w:t>Data Types</w:t>
      </w:r>
    </w:p>
    <w:p w14:paraId="7F5158EC" w14:textId="6B54DEAD" w:rsidR="006C4A14" w:rsidRDefault="00E36517" w:rsidP="006C4A14">
      <w:r>
        <w:t>Both quantitative and qualitative data will be collected.</w:t>
      </w:r>
      <w:r w:rsidR="008F231A">
        <w:t xml:space="preserve"> For quantitative data, this includes performance metrics such as application error rates, time taken to process a batch of student records and the number of data entry errors.</w:t>
      </w:r>
      <w:r w:rsidR="00A429C2">
        <w:t xml:space="preserve"> For qualitative, data such as user feedback, perceptions and experiences related to the system will be captured from the staff who utilize the software.</w:t>
      </w:r>
    </w:p>
    <w:p w14:paraId="588031D3" w14:textId="7DDDF943" w:rsidR="006C4A14" w:rsidRDefault="006D43EE" w:rsidP="006C4A14">
      <w:pPr>
        <w:pStyle w:val="Heading4"/>
      </w:pPr>
      <w:r>
        <w:t>Collection Methods</w:t>
      </w:r>
    </w:p>
    <w:p w14:paraId="6FCC366B" w14:textId="3C923294" w:rsidR="00907C12" w:rsidRDefault="00A429C2" w:rsidP="006D43EE">
      <w:r>
        <w:t xml:space="preserve">The quantitative data will be collected </w:t>
      </w:r>
      <w:r w:rsidR="00670E73">
        <w:t xml:space="preserve">via </w:t>
      </w:r>
      <w:r w:rsidR="00A75018">
        <w:t xml:space="preserve">a script and </w:t>
      </w:r>
      <w:r w:rsidR="00570296">
        <w:t>manual timing. The script</w:t>
      </w:r>
      <w:r w:rsidR="00670E73">
        <w:t xml:space="preserve"> </w:t>
      </w:r>
      <w:r w:rsidR="00570296">
        <w:t>will capture</w:t>
      </w:r>
      <w:r w:rsidR="00670E73">
        <w:t xml:space="preserve"> the amount of data errors amongst the targeted student batch in relation to qualification data</w:t>
      </w:r>
      <w:r w:rsidR="0078068C">
        <w:t>, alongside timed observations of the current manual pro</w:t>
      </w:r>
      <w:r w:rsidR="003613D3">
        <w:t>cess to compare to the proposed automated workflow</w:t>
      </w:r>
      <w:r w:rsidR="009F2E8D">
        <w:t xml:space="preserve">. </w:t>
      </w:r>
      <w:r w:rsidR="00B608C6">
        <w:t>The timing will be performed both with a standard timer, alongside recording the time and date of when the first student is processed, up until the final qualification import script is ran</w:t>
      </w:r>
      <w:r w:rsidR="00B10047">
        <w:t>, for current and proposed solutions.</w:t>
      </w:r>
    </w:p>
    <w:p w14:paraId="0975C23C" w14:textId="6C576EA1" w:rsidR="009F2E8D" w:rsidRDefault="00907C12" w:rsidP="006D43EE">
      <w:r>
        <w:br w:type="page"/>
      </w:r>
    </w:p>
    <w:p w14:paraId="07ADABB1" w14:textId="0DD91C77" w:rsidR="00907C12" w:rsidRDefault="00907C12" w:rsidP="00907C12">
      <w:pPr>
        <w:pStyle w:val="Heading5"/>
      </w:pPr>
      <w:r>
        <w:lastRenderedPageBreak/>
        <w:t>Quantitative</w:t>
      </w:r>
    </w:p>
    <w:p w14:paraId="0324C3B6" w14:textId="32DA40F8" w:rsidR="00296499" w:rsidRDefault="00296499" w:rsidP="00296499">
      <w:pPr>
        <w:pStyle w:val="Caption"/>
        <w:keepNext/>
      </w:pPr>
      <w:bookmarkStart w:id="21" w:name="_Toc207907224"/>
      <w:r>
        <w:t xml:space="preserve">Table </w:t>
      </w:r>
      <w:fldSimple w:instr=" SEQ Table \* ARABIC ">
        <w:r>
          <w:rPr>
            <w:noProof/>
          </w:rPr>
          <w:t>1</w:t>
        </w:r>
      </w:fldSimple>
      <w:r>
        <w:t xml:space="preserve"> | Conditions for each component of a qualification to be considered valid, on a per student basis.</w:t>
      </w:r>
      <w:bookmarkEnd w:id="21"/>
    </w:p>
    <w:tbl>
      <w:tblPr>
        <w:tblStyle w:val="TableGrid"/>
        <w:tblW w:w="0" w:type="auto"/>
        <w:tblLook w:val="04A0" w:firstRow="1" w:lastRow="0" w:firstColumn="1" w:lastColumn="0" w:noHBand="0" w:noVBand="1"/>
      </w:tblPr>
      <w:tblGrid>
        <w:gridCol w:w="4081"/>
        <w:gridCol w:w="4935"/>
      </w:tblGrid>
      <w:tr w:rsidR="004843E4" w14:paraId="0EB0A419" w14:textId="77777777" w:rsidTr="00AF25A8">
        <w:tc>
          <w:tcPr>
            <w:tcW w:w="4081" w:type="dxa"/>
          </w:tcPr>
          <w:p w14:paraId="4500D79C" w14:textId="52E7DFC1" w:rsidR="004843E4" w:rsidRDefault="004843E4" w:rsidP="004843E4">
            <w:r>
              <w:t>Qualification Field</w:t>
            </w:r>
          </w:p>
        </w:tc>
        <w:tc>
          <w:tcPr>
            <w:tcW w:w="4935" w:type="dxa"/>
          </w:tcPr>
          <w:p w14:paraId="4C5C5EE0" w14:textId="327F52F8" w:rsidR="004843E4" w:rsidRDefault="004843E4" w:rsidP="004843E4">
            <w:r>
              <w:t>Validity</w:t>
            </w:r>
          </w:p>
        </w:tc>
      </w:tr>
      <w:tr w:rsidR="004843E4" w14:paraId="29F9BB29" w14:textId="77777777" w:rsidTr="00AF25A8">
        <w:tc>
          <w:tcPr>
            <w:tcW w:w="4081" w:type="dxa"/>
          </w:tcPr>
          <w:p w14:paraId="6F2861EE" w14:textId="0BACEA0D" w:rsidR="004843E4" w:rsidRDefault="004843E4" w:rsidP="004843E4">
            <w:r>
              <w:t>Qualification Code</w:t>
            </w:r>
          </w:p>
        </w:tc>
        <w:tc>
          <w:tcPr>
            <w:tcW w:w="4935" w:type="dxa"/>
          </w:tcPr>
          <w:p w14:paraId="7B41E4F6" w14:textId="16176F65" w:rsidR="004843E4" w:rsidRDefault="004843E4" w:rsidP="004843E4">
            <w:r>
              <w:t xml:space="preserve">The qualification code must be populated and </w:t>
            </w:r>
            <w:r w:rsidR="00AF25A8">
              <w:t>be valid</w:t>
            </w:r>
            <w:r>
              <w:t xml:space="preserve"> according to HESAs </w:t>
            </w:r>
            <w:proofErr w:type="spellStart"/>
            <w:r>
              <w:t>EntryQualificationAward</w:t>
            </w:r>
            <w:r w:rsidR="005559F7">
              <w:t>.QUALTYPEID</w:t>
            </w:r>
            <w:proofErr w:type="spellEnd"/>
            <w:r>
              <w:t xml:space="preserve"> schema</w:t>
            </w:r>
            <w:r w:rsidR="00DF1AFC">
              <w:t xml:space="preserve"> for the </w:t>
            </w:r>
            <w:r w:rsidR="004F676A">
              <w:t>24056 or 25056</w:t>
            </w:r>
            <w:r w:rsidR="00DF1AFC">
              <w:t xml:space="preserve"> </w:t>
            </w:r>
            <w:r w:rsidR="005459C7">
              <w:t xml:space="preserve">HESA </w:t>
            </w:r>
            <w:r w:rsidR="009D7068">
              <w:t>return</w:t>
            </w:r>
            <w:r w:rsidR="00DF1AFC">
              <w:t>.</w:t>
            </w:r>
            <w:r w:rsidR="005D78E1">
              <w:t xml:space="preserve"> [36]</w:t>
            </w:r>
          </w:p>
        </w:tc>
      </w:tr>
      <w:tr w:rsidR="004843E4" w14:paraId="71EFCDA7" w14:textId="77777777" w:rsidTr="00AF25A8">
        <w:tc>
          <w:tcPr>
            <w:tcW w:w="4081" w:type="dxa"/>
          </w:tcPr>
          <w:p w14:paraId="302387D9" w14:textId="2E45F74D" w:rsidR="004843E4" w:rsidRDefault="004843E4" w:rsidP="004843E4">
            <w:r>
              <w:t>Qualification Subject</w:t>
            </w:r>
          </w:p>
        </w:tc>
        <w:tc>
          <w:tcPr>
            <w:tcW w:w="4935" w:type="dxa"/>
          </w:tcPr>
          <w:p w14:paraId="5E1F4D92" w14:textId="10499A63" w:rsidR="004843E4" w:rsidRDefault="004843E4" w:rsidP="004843E4">
            <w:r>
              <w:t xml:space="preserve">The qualification subject code must be populated and </w:t>
            </w:r>
            <w:r w:rsidR="00AF25A8">
              <w:t>be valid</w:t>
            </w:r>
            <w:r>
              <w:t xml:space="preserve"> according to HESA</w:t>
            </w:r>
            <w:r w:rsidR="009D7068">
              <w:t xml:space="preserve">s </w:t>
            </w:r>
            <w:proofErr w:type="spellStart"/>
            <w:r w:rsidR="009D7068" w:rsidRPr="009D7068">
              <w:t>EntryQualificationSubject</w:t>
            </w:r>
            <w:r w:rsidR="005559F7">
              <w:t>.SUBJECTID</w:t>
            </w:r>
            <w:proofErr w:type="spellEnd"/>
            <w:r w:rsidR="009D7068">
              <w:t xml:space="preserve"> schema for the </w:t>
            </w:r>
            <w:r w:rsidR="004F676A">
              <w:t xml:space="preserve">24056 or </w:t>
            </w:r>
            <w:r w:rsidR="009D7068">
              <w:t>25056</w:t>
            </w:r>
            <w:r w:rsidR="005459C7">
              <w:t xml:space="preserve"> HESA</w:t>
            </w:r>
            <w:r w:rsidR="009D7068">
              <w:t xml:space="preserve"> return.</w:t>
            </w:r>
            <w:r w:rsidR="005D78E1">
              <w:t xml:space="preserve"> [37]</w:t>
            </w:r>
          </w:p>
        </w:tc>
      </w:tr>
      <w:tr w:rsidR="005559F7" w14:paraId="70322F2C" w14:textId="77777777" w:rsidTr="00AF25A8">
        <w:tc>
          <w:tcPr>
            <w:tcW w:w="4081" w:type="dxa"/>
          </w:tcPr>
          <w:p w14:paraId="02A5D98E" w14:textId="7F3C84D6" w:rsidR="005559F7" w:rsidRDefault="005559F7" w:rsidP="004843E4">
            <w:r>
              <w:t>Qualification Result</w:t>
            </w:r>
          </w:p>
        </w:tc>
        <w:tc>
          <w:tcPr>
            <w:tcW w:w="4935" w:type="dxa"/>
          </w:tcPr>
          <w:p w14:paraId="2F97DE26" w14:textId="72B475D1" w:rsidR="005559F7" w:rsidRDefault="005559F7" w:rsidP="004843E4">
            <w:r>
              <w:t xml:space="preserve">The qualification result must be populated and </w:t>
            </w:r>
            <w:r w:rsidR="00AF25A8">
              <w:t>be valid</w:t>
            </w:r>
            <w:r>
              <w:t xml:space="preserve"> according to HESAs </w:t>
            </w:r>
            <w:proofErr w:type="spellStart"/>
            <w:r>
              <w:t>EntryQualificationAward.</w:t>
            </w:r>
            <w:r w:rsidR="00FF590B">
              <w:t>ENTRYQUALAWARDRESULT</w:t>
            </w:r>
            <w:proofErr w:type="spellEnd"/>
            <w:r>
              <w:t xml:space="preserve"> schema for the </w:t>
            </w:r>
            <w:r w:rsidR="004F676A">
              <w:t xml:space="preserve">24056 or </w:t>
            </w:r>
            <w:r>
              <w:t>25056</w:t>
            </w:r>
            <w:r w:rsidR="005459C7">
              <w:t xml:space="preserve"> HESA</w:t>
            </w:r>
            <w:r>
              <w:t xml:space="preserve"> return.</w:t>
            </w:r>
            <w:r w:rsidR="005D78E1">
              <w:t xml:space="preserve"> [36]</w:t>
            </w:r>
          </w:p>
        </w:tc>
      </w:tr>
      <w:tr w:rsidR="00AF25A8" w14:paraId="5D1F1E13" w14:textId="77777777" w:rsidTr="00AF25A8">
        <w:tc>
          <w:tcPr>
            <w:tcW w:w="4081" w:type="dxa"/>
          </w:tcPr>
          <w:p w14:paraId="7EE4388A" w14:textId="7B9EAF5C" w:rsidR="00AF25A8" w:rsidRDefault="00AF25A8" w:rsidP="004843E4">
            <w:r>
              <w:t>Qualification Year</w:t>
            </w:r>
          </w:p>
        </w:tc>
        <w:tc>
          <w:tcPr>
            <w:tcW w:w="4935" w:type="dxa"/>
          </w:tcPr>
          <w:p w14:paraId="145A092F" w14:textId="7E3DEED6" w:rsidR="00AF25A8" w:rsidRDefault="00AF25A8" w:rsidP="004843E4">
            <w:r>
              <w:t>The qualification year must be populated and be vali</w:t>
            </w:r>
            <w:r w:rsidR="005459C7">
              <w:t>d according to HESAs quality rules for the</w:t>
            </w:r>
            <w:r w:rsidR="004F676A">
              <w:t xml:space="preserve"> 24056 or</w:t>
            </w:r>
            <w:r w:rsidR="005459C7">
              <w:t xml:space="preserve"> 25056 HESA return.</w:t>
            </w:r>
            <w:r w:rsidR="00184754">
              <w:t xml:space="preserve"> </w:t>
            </w:r>
            <w:r w:rsidR="005D78E1">
              <w:t>[36]</w:t>
            </w:r>
          </w:p>
        </w:tc>
      </w:tr>
    </w:tbl>
    <w:p w14:paraId="4BF94E10" w14:textId="4AA2682D" w:rsidR="004843E4" w:rsidRPr="004843E4" w:rsidRDefault="004843E4" w:rsidP="004843E4"/>
    <w:p w14:paraId="4DAA0EBB" w14:textId="07E3AD48" w:rsidR="00296499" w:rsidRDefault="00296499" w:rsidP="00296499">
      <w:pPr>
        <w:pStyle w:val="Caption"/>
        <w:keepNext/>
      </w:pPr>
      <w:bookmarkStart w:id="22" w:name="_Toc207907225"/>
      <w:r>
        <w:t xml:space="preserve">Table </w:t>
      </w:r>
      <w:fldSimple w:instr=" SEQ Table \* ARABIC ">
        <w:r>
          <w:rPr>
            <w:noProof/>
          </w:rPr>
          <w:t>2</w:t>
        </w:r>
      </w:fldSimple>
      <w:r>
        <w:t xml:space="preserve"> | Parameters for the performance evaluation.</w:t>
      </w:r>
      <w:bookmarkEnd w:id="22"/>
    </w:p>
    <w:tbl>
      <w:tblPr>
        <w:tblStyle w:val="TableGrid"/>
        <w:tblW w:w="0" w:type="auto"/>
        <w:tblLook w:val="04A0" w:firstRow="1" w:lastRow="0" w:firstColumn="1" w:lastColumn="0" w:noHBand="0" w:noVBand="1"/>
      </w:tblPr>
      <w:tblGrid>
        <w:gridCol w:w="4508"/>
        <w:gridCol w:w="4508"/>
      </w:tblGrid>
      <w:tr w:rsidR="00B00609" w14:paraId="7052D6B9" w14:textId="77777777" w:rsidTr="00B00609">
        <w:tc>
          <w:tcPr>
            <w:tcW w:w="4508" w:type="dxa"/>
          </w:tcPr>
          <w:p w14:paraId="1D6A6210" w14:textId="0DA4925E" w:rsidR="00B00609" w:rsidRDefault="00B00609" w:rsidP="006D43EE">
            <w:r>
              <w:t>Notation</w:t>
            </w:r>
          </w:p>
        </w:tc>
        <w:tc>
          <w:tcPr>
            <w:tcW w:w="4508" w:type="dxa"/>
          </w:tcPr>
          <w:p w14:paraId="1540C1AD" w14:textId="2EE8D75D" w:rsidR="00B00609" w:rsidRDefault="00B00609" w:rsidP="006D43EE">
            <w:r>
              <w:t>Meaning</w:t>
            </w:r>
          </w:p>
        </w:tc>
      </w:tr>
      <w:tr w:rsidR="00B00609" w14:paraId="62FB6CC3" w14:textId="77777777" w:rsidTr="00B00609">
        <w:tc>
          <w:tcPr>
            <w:tcW w:w="4508" w:type="dxa"/>
          </w:tcPr>
          <w:p w14:paraId="1898E8BE" w14:textId="65108671" w:rsidR="00B00609" w:rsidRDefault="00000000" w:rsidP="006D43EE">
            <m:oMathPara>
              <m:oMath>
                <m:sSub>
                  <m:sSubPr>
                    <m:ctrlPr>
                      <w:rPr>
                        <w:rFonts w:ascii="Cambria Math" w:hAnsi="Cambria Math"/>
                        <w:i/>
                      </w:rPr>
                    </m:ctrlPr>
                  </m:sSubPr>
                  <m:e>
                    <m:r>
                      <w:rPr>
                        <w:rFonts w:ascii="Cambria Math" w:hAnsi="Cambria Math"/>
                      </w:rPr>
                      <m:t>x</m:t>
                    </m:r>
                  </m:e>
                  <m:sub>
                    <m:r>
                      <w:rPr>
                        <w:rFonts w:ascii="Cambria Math" w:hAnsi="Cambria Math"/>
                      </w:rPr>
                      <m:t>n</m:t>
                    </m:r>
                  </m:sub>
                </m:sSub>
              </m:oMath>
            </m:oMathPara>
          </w:p>
        </w:tc>
        <w:tc>
          <w:tcPr>
            <w:tcW w:w="4508" w:type="dxa"/>
          </w:tcPr>
          <w:p w14:paraId="3D258210" w14:textId="147CEFD2" w:rsidR="006D0602" w:rsidRDefault="005928F1" w:rsidP="006D43EE">
            <w:r>
              <w:t xml:space="preserve">The </w:t>
            </w:r>
            <w:r w:rsidR="008765BA">
              <w:t>summation</w:t>
            </w:r>
            <w:r>
              <w:t xml:space="preserve"> of time taken to process a </w:t>
            </w:r>
            <w:r w:rsidR="00C47163">
              <w:t>batch</w:t>
            </w:r>
            <w:r w:rsidR="008765BA">
              <w:t xml:space="preserve"> from start to finish</w:t>
            </w:r>
            <w:r>
              <w:t xml:space="preserve"> (minutes), or number of data errors, in the new solution.</w:t>
            </w:r>
          </w:p>
        </w:tc>
      </w:tr>
      <w:tr w:rsidR="005928F1" w14:paraId="228B3C4C" w14:textId="77777777" w:rsidTr="00B00609">
        <w:tc>
          <w:tcPr>
            <w:tcW w:w="4508" w:type="dxa"/>
          </w:tcPr>
          <w:p w14:paraId="4FC26A02" w14:textId="0B82EB23" w:rsidR="005928F1" w:rsidRPr="0029790F" w:rsidRDefault="00000000" w:rsidP="005928F1">
            <w:pPr>
              <w:rPr>
                <w:rFonts w:ascii="Calibri" w:eastAsia="Calibri" w:hAnsi="Calibri" w:cs="Times New Roman"/>
              </w:rPr>
            </w:pPr>
            <m:oMathPara>
              <m:oMath>
                <m:sSub>
                  <m:sSubPr>
                    <m:ctrlPr>
                      <w:rPr>
                        <w:rFonts w:ascii="Cambria Math" w:hAnsi="Cambria Math"/>
                        <w:i/>
                      </w:rPr>
                    </m:ctrlPr>
                  </m:sSubPr>
                  <m:e>
                    <m:r>
                      <w:rPr>
                        <w:rFonts w:ascii="Cambria Math" w:hAnsi="Cambria Math"/>
                      </w:rPr>
                      <m:t>x</m:t>
                    </m:r>
                  </m:e>
                  <m:sub>
                    <m:r>
                      <w:rPr>
                        <w:rFonts w:ascii="Cambria Math" w:hAnsi="Cambria Math"/>
                      </w:rPr>
                      <m:t>i</m:t>
                    </m:r>
                  </m:sub>
                </m:sSub>
              </m:oMath>
            </m:oMathPara>
          </w:p>
        </w:tc>
        <w:tc>
          <w:tcPr>
            <w:tcW w:w="4508" w:type="dxa"/>
          </w:tcPr>
          <w:p w14:paraId="7069B680" w14:textId="7F3DBCDA" w:rsidR="006D0602" w:rsidRDefault="005928F1" w:rsidP="005928F1">
            <w:r>
              <w:t xml:space="preserve">The </w:t>
            </w:r>
            <w:r w:rsidR="00284999">
              <w:t>summation</w:t>
            </w:r>
            <w:r>
              <w:t xml:space="preserve"> of time taken to process a </w:t>
            </w:r>
            <w:r w:rsidR="00C47163">
              <w:t>batch</w:t>
            </w:r>
            <w:r>
              <w:t xml:space="preserve"> </w:t>
            </w:r>
            <w:r w:rsidR="00284999">
              <w:t xml:space="preserve">from start to finish </w:t>
            </w:r>
            <w:r>
              <w:t>(minutes), or number of data</w:t>
            </w:r>
            <w:r w:rsidR="00C47163">
              <w:t xml:space="preserve"> entry</w:t>
            </w:r>
            <w:r>
              <w:t xml:space="preserve"> errors, in the current manual workflow.</w:t>
            </w:r>
          </w:p>
        </w:tc>
      </w:tr>
      <w:tr w:rsidR="006839FD" w14:paraId="1BB9435E" w14:textId="77777777" w:rsidTr="00B00609">
        <w:tc>
          <w:tcPr>
            <w:tcW w:w="4508" w:type="dxa"/>
          </w:tcPr>
          <w:p w14:paraId="3DDB3A1A" w14:textId="319461D1" w:rsidR="006839FD" w:rsidRPr="00907C12" w:rsidRDefault="00907C12" w:rsidP="00907C12">
            <w:pPr>
              <w:rPr>
                <w:rFonts w:ascii="Calibri" w:eastAsia="Calibri" w:hAnsi="Calibri" w:cs="Times New Roman"/>
              </w:rPr>
            </w:pPr>
            <m:oMathPara>
              <m:oMathParaPr>
                <m:jc m:val="center"/>
              </m:oMathParaPr>
              <m:oMath>
                <m:r>
                  <w:rPr>
                    <w:rFonts w:ascii="Cambria Math" w:hAnsi="Cambria Math"/>
                  </w:rPr>
                  <m:t>y</m:t>
                </m:r>
              </m:oMath>
            </m:oMathPara>
          </w:p>
        </w:tc>
        <w:tc>
          <w:tcPr>
            <w:tcW w:w="4508" w:type="dxa"/>
          </w:tcPr>
          <w:p w14:paraId="7F2F3D08" w14:textId="6B392C33" w:rsidR="00203505" w:rsidRDefault="00C47163" w:rsidP="00203505">
            <w:r>
              <w:t>The percentage of</w:t>
            </w:r>
            <w:r w:rsidR="00203505">
              <w:t xml:space="preserve"> </w:t>
            </w:r>
            <w:r>
              <w:t>time taken to process a batch,</w:t>
            </w:r>
            <w:r w:rsidR="00203505">
              <w:t xml:space="preserve"> or </w:t>
            </w:r>
            <w:r>
              <w:t xml:space="preserve">the number of data entry errors, </w:t>
            </w:r>
          </w:p>
          <w:p w14:paraId="1E50C599" w14:textId="629EBFC1" w:rsidR="006839FD" w:rsidRDefault="00907C12" w:rsidP="00203505">
            <w:r>
              <w:t>in the new solution in comparison to the old manual workflow.</w:t>
            </w:r>
            <w:r w:rsidR="00C47163">
              <w:t xml:space="preserve"> </w:t>
            </w:r>
          </w:p>
        </w:tc>
      </w:tr>
    </w:tbl>
    <w:p w14:paraId="76BF305F" w14:textId="77777777" w:rsidR="00B00609" w:rsidRDefault="00B00609" w:rsidP="006D43EE"/>
    <w:p w14:paraId="214BDF77" w14:textId="57E23458" w:rsidR="00203505" w:rsidRDefault="00203505" w:rsidP="006D43EE">
      <w:r>
        <w:t>The equation below demonstrates the simplistic way the quantitative data will be collected with the mathematical notation detailed above.</w:t>
      </w:r>
    </w:p>
    <w:p w14:paraId="0AA4B8CE" w14:textId="09BF1195" w:rsidR="006D0602" w:rsidRPr="003D5C5D" w:rsidRDefault="00403A1B" w:rsidP="006D43EE">
      <w:pPr>
        <w:rPr>
          <w:rFonts w:eastAsiaTheme="minorEastAsia"/>
        </w:rPr>
      </w:pPr>
      <m:oMathPara>
        <m:oMath>
          <m:r>
            <w:rPr>
              <w:rFonts w:ascii="Cambria Math" w:hAnsi="Cambria Math"/>
            </w:rPr>
            <m:t>y=</m:t>
          </m:r>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n</m:t>
                  </m:r>
                </m:sub>
              </m:sSub>
            </m:num>
            <m:den>
              <m:sSub>
                <m:sSubPr>
                  <m:ctrlPr>
                    <w:rPr>
                      <w:rFonts w:ascii="Cambria Math" w:hAnsi="Cambria Math"/>
                      <w:i/>
                    </w:rPr>
                  </m:ctrlPr>
                </m:sSubPr>
                <m:e>
                  <m:r>
                    <w:rPr>
                      <w:rFonts w:ascii="Cambria Math" w:hAnsi="Cambria Math"/>
                    </w:rPr>
                    <m:t>x</m:t>
                  </m:r>
                </m:e>
                <m:sub>
                  <m:r>
                    <w:rPr>
                      <w:rFonts w:ascii="Cambria Math" w:hAnsi="Cambria Math"/>
                    </w:rPr>
                    <m:t>i</m:t>
                  </m:r>
                </m:sub>
              </m:sSub>
            </m:den>
          </m:f>
          <m:r>
            <w:rPr>
              <w:rFonts w:ascii="Cambria Math" w:hAnsi="Cambria Math"/>
            </w:rPr>
            <m:t>×100</m:t>
          </m:r>
        </m:oMath>
      </m:oMathPara>
    </w:p>
    <w:p w14:paraId="1ECCD1DF" w14:textId="4227CF54" w:rsidR="003D5C5D" w:rsidRPr="006C53D3" w:rsidRDefault="003D5C5D" w:rsidP="006D43EE">
      <w:pPr>
        <w:rPr>
          <w:rFonts w:eastAsiaTheme="minorEastAsia"/>
        </w:rPr>
      </w:pPr>
      <w:r>
        <w:rPr>
          <w:rFonts w:eastAsiaTheme="minorEastAsia"/>
        </w:rPr>
        <w:t>[38]</w:t>
      </w:r>
    </w:p>
    <w:p w14:paraId="2C3C945C" w14:textId="1E9A80DC" w:rsidR="006C53D3" w:rsidRDefault="00907C12" w:rsidP="00907C12">
      <w:pPr>
        <w:pStyle w:val="Heading5"/>
      </w:pPr>
      <w:r>
        <w:t>Qualitative</w:t>
      </w:r>
    </w:p>
    <w:p w14:paraId="20F16E64" w14:textId="5A69C85D" w:rsidR="003613D3" w:rsidRDefault="003613D3" w:rsidP="006D43EE">
      <w:r>
        <w:t>The qualitative data will simply be collected through semi-structured interviews, asking staff their opinions on the project and current solution</w:t>
      </w:r>
      <w:r w:rsidR="00522A90">
        <w:t xml:space="preserve"> relating to their perceptions and experiences.</w:t>
      </w:r>
      <w:r w:rsidR="002956C5">
        <w:t xml:space="preserve"> [35]</w:t>
      </w:r>
    </w:p>
    <w:p w14:paraId="7AD5D854" w14:textId="2505D685" w:rsidR="006D43EE" w:rsidRDefault="00AE1C97" w:rsidP="00B773A1">
      <w:pPr>
        <w:pStyle w:val="Heading4"/>
      </w:pPr>
      <w:r>
        <w:t>Respondents &amp; Minimum Data</w:t>
      </w:r>
    </w:p>
    <w:p w14:paraId="3ECF0897" w14:textId="14B55F4B" w:rsidR="00EF1731" w:rsidRDefault="00B905D9" w:rsidP="00AE1C97">
      <w:r>
        <w:t>2</w:t>
      </w:r>
      <w:r w:rsidR="00457976">
        <w:t xml:space="preserve"> key </w:t>
      </w:r>
      <w:r w:rsidR="002461CD">
        <w:t>users of the system</w:t>
      </w:r>
      <w:r w:rsidR="00457976">
        <w:t xml:space="preserve"> will be </w:t>
      </w:r>
      <w:r w:rsidR="002461CD">
        <w:t>contacted via their staff email address</w:t>
      </w:r>
      <w:r w:rsidR="00967955">
        <w:t xml:space="preserve"> to gain contextual insights. In relation to </w:t>
      </w:r>
      <w:r w:rsidR="00EF1731">
        <w:t xml:space="preserve">quantitative data, the minimum required is the performance metrics from one full </w:t>
      </w:r>
      <w:r w:rsidR="00B01E10">
        <w:t xml:space="preserve">academic year </w:t>
      </w:r>
      <w:r w:rsidR="00EF1731">
        <w:t>processing cycle, both before and after implementation for meaningful comparison.</w:t>
      </w:r>
    </w:p>
    <w:p w14:paraId="468F1D09" w14:textId="14212C29" w:rsidR="00AE1C97" w:rsidRDefault="00AE1C97" w:rsidP="00AE1C97">
      <w:pPr>
        <w:pStyle w:val="Heading4"/>
      </w:pPr>
      <w:r>
        <w:lastRenderedPageBreak/>
        <w:t>Contingency Plan</w:t>
      </w:r>
    </w:p>
    <w:p w14:paraId="49FCA924" w14:textId="7B8E49F3" w:rsidR="00EF1731" w:rsidRPr="00EF1731" w:rsidRDefault="007E3E23" w:rsidP="00EF1731">
      <w:r>
        <w:t>If staff are unavailable for interviews to collect the qualitative data, the evaluation of the proposed solution will have to rely more on the quantitative performance data</w:t>
      </w:r>
      <w:r w:rsidR="004E179C">
        <w:t xml:space="preserve">, reinforced </w:t>
      </w:r>
      <w:r>
        <w:t xml:space="preserve">by the </w:t>
      </w:r>
      <w:r w:rsidR="004E179C">
        <w:t>researchers’</w:t>
      </w:r>
      <w:r>
        <w:t xml:space="preserve"> own experiences</w:t>
      </w:r>
      <w:r w:rsidR="004E179C">
        <w:t xml:space="preserve"> with the current solution</w:t>
      </w:r>
      <w:r>
        <w:t>.</w:t>
      </w:r>
      <w:r w:rsidR="004E179C">
        <w:t xml:space="preserve"> If </w:t>
      </w:r>
      <w:r w:rsidR="00BB44F5">
        <w:t>there are not enough qualifications / students to sample for the quantitative data,</w:t>
      </w:r>
      <w:r w:rsidR="003D778A">
        <w:t xml:space="preserve"> the workflow will be simulated in test environments to generate the performance metrics.</w:t>
      </w:r>
    </w:p>
    <w:p w14:paraId="1686DAC3" w14:textId="619CD3C9" w:rsidR="00740CD1" w:rsidRDefault="00740CD1" w:rsidP="00740CD1">
      <w:pPr>
        <w:pStyle w:val="Heading4"/>
      </w:pPr>
      <w:r>
        <w:t>4.1.7.2 Data Evaluation</w:t>
      </w:r>
    </w:p>
    <w:p w14:paraId="5C8A5CAC" w14:textId="645A9C98" w:rsidR="00F34A4E" w:rsidRDefault="001B2CD3" w:rsidP="00F34A4E">
      <w:pPr>
        <w:pStyle w:val="Heading4"/>
      </w:pPr>
      <w:r>
        <w:t>Evaluation Approach</w:t>
      </w:r>
    </w:p>
    <w:p w14:paraId="582B081B" w14:textId="6922B407" w:rsidR="00F34A4E" w:rsidRDefault="00BC0EDB" w:rsidP="00F34A4E">
      <w:r>
        <w:t>Three core steps will be utilized to analyse the data: identifying the relevant data, organising it thematically and finally synthesising the findings.</w:t>
      </w:r>
    </w:p>
    <w:p w14:paraId="7A94138D" w14:textId="4AEAB977" w:rsidR="00BC0EDB" w:rsidRDefault="006D3C46" w:rsidP="00F34A4E">
      <w:r>
        <w:t>For analysing the qualitative data, the interview transcripts will be analysed utilizing an inductive approach</w:t>
      </w:r>
      <w:r w:rsidR="003F79EB">
        <w:t xml:space="preserve"> that analyses the content of the transcripts. This involves a process of identifying relevant sentences of phrases, </w:t>
      </w:r>
      <w:r w:rsidR="00AE4E3D">
        <w:t>simplifying their meaning and grouping them into codes that demonstrate overarching themes that correlate to the research question regarding user experience.</w:t>
      </w:r>
    </w:p>
    <w:p w14:paraId="750EF1BC" w14:textId="147D2684" w:rsidR="001B2CD3" w:rsidRDefault="00B60D25" w:rsidP="001B2CD3">
      <w:r>
        <w:t xml:space="preserve">For the quantitative data, the data from the system logs will be organised under themes such as efficiency and accuracy and </w:t>
      </w:r>
      <w:r w:rsidR="008D22BC">
        <w:t>then analysed to evaluate the project’s experimental hypotheses using hypotheses testing.</w:t>
      </w:r>
      <w:r w:rsidR="00AB5E0E">
        <w:t xml:space="preserve"> The pass / fail results of automated testing </w:t>
      </w:r>
      <w:r w:rsidR="008F1CAD">
        <w:t xml:space="preserve">will </w:t>
      </w:r>
      <w:r w:rsidR="00AB5E0E">
        <w:t xml:space="preserve">also serve as a measure of </w:t>
      </w:r>
      <w:r w:rsidR="008F1CAD">
        <w:t>evaluation.</w:t>
      </w:r>
      <w:r w:rsidR="009E649C">
        <w:t xml:space="preserve"> </w:t>
      </w:r>
      <w:r w:rsidR="000D5604">
        <w:t>[3</w:t>
      </w:r>
      <w:r w:rsidR="00F34A4E">
        <w:t>2</w:t>
      </w:r>
      <w:r w:rsidR="000D5604">
        <w:t>]</w:t>
      </w:r>
    </w:p>
    <w:p w14:paraId="52A49382" w14:textId="74DA89B3" w:rsidR="001B2CD3" w:rsidRDefault="001B2CD3" w:rsidP="001B2CD3">
      <w:pPr>
        <w:pStyle w:val="Heading4"/>
      </w:pPr>
      <w:r>
        <w:t>Experimental Hypotheses</w:t>
      </w:r>
    </w:p>
    <w:p w14:paraId="1CE6B68E" w14:textId="7B4D8A10" w:rsidR="00862492" w:rsidRDefault="00862492" w:rsidP="00862492">
      <w:r>
        <w:t xml:space="preserve">The first alternative hypothesis is that the automated data import solution will significantly reduce the time taken to verify student qualifications compared to the manual workflow. Causally, </w:t>
      </w:r>
      <w:r w:rsidR="004E46DC">
        <w:t>the</w:t>
      </w:r>
      <w:r>
        <w:t xml:space="preserve"> null hypothesis being that the automated process will show no significant reduction in time compared to the manual workflow.</w:t>
      </w:r>
    </w:p>
    <w:p w14:paraId="6E75BBCB" w14:textId="0AFCA105" w:rsidR="00862492" w:rsidRDefault="00862492" w:rsidP="00862492">
      <w:r>
        <w:t>The second alternative hypothesis</w:t>
      </w:r>
      <w:r w:rsidR="004E46DC">
        <w:t xml:space="preserve"> is that the automated data import solution will significantly reduce data entry errors compared to the manual workflow. Causally, the null hypothesis being that the automated process will show no significant reduction in data entry errors compared to the manual baseline.</w:t>
      </w:r>
    </w:p>
    <w:p w14:paraId="2DB9D6B4" w14:textId="020C9D43" w:rsidR="001B2CD3" w:rsidRDefault="004E46DC" w:rsidP="001B2CD3">
      <w:r>
        <w:t>To reject the null hypotheses, a standard level of statistical significance of p &lt; 0.05 will be utilized.</w:t>
      </w:r>
      <w:r w:rsidR="00CB11F1">
        <w:t xml:space="preserve"> </w:t>
      </w:r>
      <w:r w:rsidR="000D5604">
        <w:t>[3</w:t>
      </w:r>
      <w:r w:rsidR="00F34A4E">
        <w:t>0</w:t>
      </w:r>
      <w:r w:rsidR="000D5604">
        <w:t>]</w:t>
      </w:r>
    </w:p>
    <w:p w14:paraId="29CBAFFB" w14:textId="45D95040" w:rsidR="00A832BC" w:rsidRDefault="00A832BC" w:rsidP="00A832BC">
      <w:pPr>
        <w:pStyle w:val="Heading4"/>
      </w:pPr>
      <w:r>
        <w:t>Data Presentation</w:t>
      </w:r>
    </w:p>
    <w:p w14:paraId="53D226FC" w14:textId="62105918" w:rsidR="003C18D5" w:rsidRDefault="00B663FE" w:rsidP="003C18D5">
      <w:r>
        <w:t>A dual approach to data presentation will be utilized to communicate the results clearly and effectively:</w:t>
      </w:r>
    </w:p>
    <w:p w14:paraId="5CE538D4" w14:textId="5B44E175" w:rsidR="00B663FE" w:rsidRDefault="00B663FE" w:rsidP="00F62E0D">
      <w:pPr>
        <w:pStyle w:val="ListParagraph"/>
        <w:numPr>
          <w:ilvl w:val="0"/>
          <w:numId w:val="7"/>
        </w:numPr>
      </w:pPr>
      <w:r>
        <w:t>Tables will be utilized to present quantitative results from the statistical analysis</w:t>
      </w:r>
      <w:r w:rsidR="00631847">
        <w:t>, providing exact values for inspection.</w:t>
      </w:r>
    </w:p>
    <w:p w14:paraId="3403AC3E" w14:textId="0D11C6FB" w:rsidR="00631847" w:rsidRDefault="00631847" w:rsidP="00F62E0D">
      <w:pPr>
        <w:pStyle w:val="ListParagraph"/>
        <w:numPr>
          <w:ilvl w:val="0"/>
          <w:numId w:val="7"/>
        </w:numPr>
      </w:pPr>
      <w:r>
        <w:t xml:space="preserve">Bar charts will be utilized </w:t>
      </w:r>
      <w:r w:rsidR="001703A0">
        <w:t>for clear, a visual comparison of efficiency and accuracy before and after implementation</w:t>
      </w:r>
      <w:r w:rsidR="00F62E0D">
        <w:t>.</w:t>
      </w:r>
    </w:p>
    <w:p w14:paraId="4584DDAE" w14:textId="11430546" w:rsidR="00F62E0D" w:rsidRPr="003C18D5" w:rsidRDefault="00F62E0D" w:rsidP="00F62E0D">
      <w:pPr>
        <w:pStyle w:val="ListParagraph"/>
        <w:numPr>
          <w:ilvl w:val="0"/>
          <w:numId w:val="7"/>
        </w:numPr>
      </w:pPr>
      <w:r>
        <w:t>Qualitative findings will be demonstrated as summaries of the key patterns and themes and will be supported via illustrative and anonymised quotes from the interviews.</w:t>
      </w:r>
    </w:p>
    <w:p w14:paraId="419367DF" w14:textId="6674F206" w:rsidR="000D5604" w:rsidRDefault="000D5604" w:rsidP="000D5604">
      <w:r>
        <w:t>[3</w:t>
      </w:r>
      <w:r w:rsidR="00F34A4E">
        <w:t>1</w:t>
      </w:r>
      <w:r>
        <w:t>]</w:t>
      </w:r>
    </w:p>
    <w:p w14:paraId="77011389" w14:textId="77777777" w:rsidR="00AA71A4" w:rsidRPr="000D5604" w:rsidRDefault="00AA71A4" w:rsidP="000D5604"/>
    <w:p w14:paraId="163A8618" w14:textId="38DACF09" w:rsidR="00740CD1" w:rsidRDefault="00740CD1" w:rsidP="00740CD1">
      <w:pPr>
        <w:pStyle w:val="Heading2"/>
      </w:pPr>
      <w:bookmarkStart w:id="23" w:name="_Toc207907677"/>
      <w:r>
        <w:lastRenderedPageBreak/>
        <w:t>4.2 Development Methodology</w:t>
      </w:r>
      <w:bookmarkEnd w:id="23"/>
    </w:p>
    <w:p w14:paraId="107434A2" w14:textId="24C4AB5F" w:rsidR="00636260" w:rsidRPr="00F835A9" w:rsidRDefault="00F835A9" w:rsidP="00AA71A4">
      <w:pPr>
        <w:pStyle w:val="Heading3"/>
      </w:pPr>
      <w:bookmarkStart w:id="24" w:name="_Toc207907678"/>
      <w:r>
        <w:t>4</w:t>
      </w:r>
      <w:r w:rsidR="00740CD1">
        <w:t>.2.1 Software Development Methodology OR Other Relevant Major Methodology</w:t>
      </w:r>
      <w:bookmarkEnd w:id="24"/>
    </w:p>
    <w:p w14:paraId="791C4B18" w14:textId="1DADADA1" w:rsidR="00740CD1" w:rsidRDefault="00F835A9" w:rsidP="00740CD1">
      <w:pPr>
        <w:pStyle w:val="Heading3"/>
      </w:pPr>
      <w:bookmarkStart w:id="25" w:name="_Toc207907679"/>
      <w:r>
        <w:t>4</w:t>
      </w:r>
      <w:r w:rsidR="00740CD1">
        <w:t>.2.2 Subsidiary Methodolog</w:t>
      </w:r>
      <w:r w:rsidR="0048033E">
        <w:t>y: Feature-Driven-Development (FDD)</w:t>
      </w:r>
      <w:bookmarkEnd w:id="25"/>
    </w:p>
    <w:p w14:paraId="2C07E1E6" w14:textId="7E0C4617" w:rsidR="00E61D94" w:rsidRDefault="00E61D94" w:rsidP="00E61D94">
      <w:r>
        <w:t xml:space="preserve">Within the scrum framework, feature-driven-development will </w:t>
      </w:r>
      <w:r w:rsidR="00A740D7">
        <w:t>be utilized</w:t>
      </w:r>
      <w:r>
        <w:t xml:space="preserve"> as a subsidiary methodology and will serve</w:t>
      </w:r>
      <w:r w:rsidR="00A740D7">
        <w:t xml:space="preserve"> to guide the technical specification and development process. FDD provides a </w:t>
      </w:r>
      <w:r w:rsidR="0084717D">
        <w:t xml:space="preserve">structured and clear procedure for defining the functionality of a system from a customer focused perspective, making it a suitable choice for this project. </w:t>
      </w:r>
      <w:r w:rsidR="0059372E">
        <w:t xml:space="preserve">The result driven feature system of FDD aligns directly with scrum’s product backlogs, </w:t>
      </w:r>
      <w:r w:rsidR="00F77839">
        <w:t>making it easy to see results and progress within the timeline of the project. FDD wil</w:t>
      </w:r>
      <w:r w:rsidR="00A82AC2">
        <w:t xml:space="preserve">l help break down the systems complexity into manageable and distributed pieces of work to ensure </w:t>
      </w:r>
      <w:r w:rsidR="00C02B12">
        <w:t>stakeholder needs are being met along the development process and ensure timely progress.</w:t>
      </w:r>
    </w:p>
    <w:p w14:paraId="5B8FD38E" w14:textId="6D9F877E" w:rsidR="00636260" w:rsidRPr="00F835A9" w:rsidRDefault="00636260" w:rsidP="00636260">
      <w:r>
        <w:t>[33]</w:t>
      </w:r>
    </w:p>
    <w:p w14:paraId="4E9228BC" w14:textId="77777777" w:rsidR="00F835A9" w:rsidRDefault="00F835A9">
      <w:pPr>
        <w:rPr>
          <w:rFonts w:asciiTheme="majorHAnsi" w:eastAsiaTheme="majorEastAsia" w:hAnsiTheme="majorHAnsi" w:cstheme="majorBidi"/>
          <w:color w:val="2E74B5" w:themeColor="accent1" w:themeShade="BF"/>
          <w:sz w:val="26"/>
          <w:szCs w:val="26"/>
        </w:rPr>
      </w:pPr>
      <w:r>
        <w:br w:type="page"/>
      </w:r>
    </w:p>
    <w:p w14:paraId="52E51284" w14:textId="6A9179A0" w:rsidR="00740CD1" w:rsidRDefault="00F835A9" w:rsidP="00F835A9">
      <w:pPr>
        <w:pStyle w:val="Heading1"/>
      </w:pPr>
      <w:bookmarkStart w:id="26" w:name="_Toc207907680"/>
      <w:r>
        <w:lastRenderedPageBreak/>
        <w:t>5</w:t>
      </w:r>
      <w:r w:rsidR="00740CD1">
        <w:t xml:space="preserve"> Resources</w:t>
      </w:r>
      <w:r>
        <w:t xml:space="preserve"> and Planning</w:t>
      </w:r>
      <w:bookmarkEnd w:id="26"/>
    </w:p>
    <w:p w14:paraId="00A235C2" w14:textId="6A9179A0" w:rsidR="00740CD1" w:rsidRPr="00273390" w:rsidRDefault="00F835A9" w:rsidP="00273390">
      <w:pPr>
        <w:pStyle w:val="Heading2"/>
      </w:pPr>
      <w:bookmarkStart w:id="27" w:name="_Toc207907681"/>
      <w:r>
        <w:t>5</w:t>
      </w:r>
      <w:r w:rsidR="00740CD1">
        <w:t>.1 Hardware Resources</w:t>
      </w:r>
      <w:bookmarkEnd w:id="27"/>
    </w:p>
    <w:p w14:paraId="2A797743" w14:textId="69B49CEA" w:rsidR="005A09CC" w:rsidRPr="00F835A9" w:rsidRDefault="005A09CC" w:rsidP="005A09CC">
      <w:r>
        <w:t xml:space="preserve">No specialised hardware is required. A standard laptop with </w:t>
      </w:r>
      <w:r w:rsidR="00132932">
        <w:t xml:space="preserve">access to the </w:t>
      </w:r>
      <w:r w:rsidR="00273390">
        <w:t>institution’s</w:t>
      </w:r>
      <w:r w:rsidR="00132932">
        <w:t xml:space="preserve"> resources and </w:t>
      </w:r>
      <w:r>
        <w:t xml:space="preserve">sufficient specifications for software development in Visual Studio 2022 will be </w:t>
      </w:r>
      <w:r w:rsidR="00132932">
        <w:t>used.</w:t>
      </w:r>
    </w:p>
    <w:p w14:paraId="69F51722" w14:textId="7652ABB0" w:rsidR="00740CD1" w:rsidRDefault="00F835A9" w:rsidP="00740CD1">
      <w:pPr>
        <w:pStyle w:val="Heading2"/>
      </w:pPr>
      <w:bookmarkStart w:id="28" w:name="_Toc207907682"/>
      <w:r>
        <w:t>5.</w:t>
      </w:r>
      <w:r w:rsidR="00740CD1">
        <w:t>2 Software Resources</w:t>
      </w:r>
      <w:bookmarkEnd w:id="28"/>
    </w:p>
    <w:p w14:paraId="2EBE941C" w14:textId="77777777" w:rsidR="00D247C7" w:rsidRDefault="00132932" w:rsidP="00D247C7">
      <w:pPr>
        <w:pStyle w:val="Heading4"/>
      </w:pPr>
      <w:r>
        <w:t>IDE</w:t>
      </w:r>
    </w:p>
    <w:p w14:paraId="01C62790" w14:textId="016C31C9" w:rsidR="00132932" w:rsidRDefault="00132932" w:rsidP="00132932">
      <w:r>
        <w:t>Microsoft Visual Studio 2022 Professional</w:t>
      </w:r>
    </w:p>
    <w:p w14:paraId="3D8C137B" w14:textId="359DFF72" w:rsidR="00CC6D84" w:rsidRDefault="00CC6D84" w:rsidP="00132932">
      <w:r w:rsidRPr="00CC6D84">
        <w:t>https://visualstudio.microsoft.com/vs/professional/</w:t>
      </w:r>
    </w:p>
    <w:p w14:paraId="45B5453C" w14:textId="77777777" w:rsidR="00D247C7" w:rsidRDefault="00132932" w:rsidP="00D247C7">
      <w:pPr>
        <w:pStyle w:val="Heading4"/>
      </w:pPr>
      <w:r>
        <w:t>Language/Framework</w:t>
      </w:r>
    </w:p>
    <w:p w14:paraId="6B9E49E9" w14:textId="33AD5E96" w:rsidR="00132932" w:rsidRDefault="00132932" w:rsidP="00132932">
      <w:r>
        <w:t xml:space="preserve">C# 13, ASP.NET </w:t>
      </w:r>
      <w:r w:rsidR="00AB3658">
        <w:t>Core Web App (.NET 8.0)</w:t>
      </w:r>
      <w:r w:rsidR="00107974">
        <w:t xml:space="preserve"> (available via Visual Studio)</w:t>
      </w:r>
    </w:p>
    <w:p w14:paraId="31486FEE" w14:textId="21F2A0E6" w:rsidR="004B6D71" w:rsidRDefault="004B6D71" w:rsidP="00D247C7">
      <w:pPr>
        <w:pStyle w:val="Heading4"/>
        <w:rPr>
          <w:rFonts w:asciiTheme="minorHAnsi" w:eastAsiaTheme="minorHAnsi" w:hAnsiTheme="minorHAnsi" w:cstheme="minorBidi"/>
          <w:i w:val="0"/>
          <w:iCs w:val="0"/>
          <w:color w:val="auto"/>
        </w:rPr>
      </w:pPr>
      <w:hyperlink r:id="rId9" w:history="1">
        <w:r w:rsidRPr="00FA281D">
          <w:rPr>
            <w:rStyle w:val="Hyperlink"/>
            <w:rFonts w:asciiTheme="minorHAnsi" w:eastAsiaTheme="minorHAnsi" w:hAnsiTheme="minorHAnsi" w:cstheme="minorBidi"/>
            <w:i w:val="0"/>
            <w:iCs w:val="0"/>
          </w:rPr>
          <w:t>https://learn.microsoft.com/en-us/aspnet/core/tutorials/first-mvc-app/start-mvc?view=aspnetcore-8.0&amp;tabs=visual-studio</w:t>
        </w:r>
      </w:hyperlink>
    </w:p>
    <w:p w14:paraId="07B7B2A3" w14:textId="63042691" w:rsidR="00D247C7" w:rsidRDefault="00132932" w:rsidP="00D247C7">
      <w:pPr>
        <w:pStyle w:val="Heading4"/>
      </w:pPr>
      <w:r>
        <w:t>Database</w:t>
      </w:r>
    </w:p>
    <w:p w14:paraId="54A4F287" w14:textId="280EEBEA" w:rsidR="00132932" w:rsidRDefault="00132932" w:rsidP="00132932">
      <w:r>
        <w:t xml:space="preserve">Microsoft SQL Server </w:t>
      </w:r>
      <w:r w:rsidR="00B0233E">
        <w:t xml:space="preserve">2022 </w:t>
      </w:r>
      <w:r>
        <w:t>(</w:t>
      </w:r>
      <w:r w:rsidR="008D69C8">
        <w:t xml:space="preserve">Partially </w:t>
      </w:r>
      <w:r>
        <w:t>Existing Infrastructure)</w:t>
      </w:r>
    </w:p>
    <w:p w14:paraId="7F41F1BE" w14:textId="77777777" w:rsidR="00D247C7" w:rsidRDefault="00132932" w:rsidP="00D247C7">
      <w:pPr>
        <w:pStyle w:val="Heading4"/>
      </w:pPr>
      <w:r>
        <w:t>Testing Framework</w:t>
      </w:r>
    </w:p>
    <w:p w14:paraId="48219A5B" w14:textId="1501C07B" w:rsidR="00132932" w:rsidRDefault="00132932" w:rsidP="00132932">
      <w:proofErr w:type="spellStart"/>
      <w:r>
        <w:t>xUnit</w:t>
      </w:r>
      <w:proofErr w:type="spellEnd"/>
    </w:p>
    <w:p w14:paraId="52543F5F" w14:textId="45107E62" w:rsidR="00703578" w:rsidRDefault="00703578" w:rsidP="00132932">
      <w:r w:rsidRPr="00703578">
        <w:t>https://github.com/xunit/xunit</w:t>
      </w:r>
    </w:p>
    <w:p w14:paraId="74AFB7DF" w14:textId="77777777" w:rsidR="00D247C7" w:rsidRDefault="00132932" w:rsidP="00D247C7">
      <w:pPr>
        <w:pStyle w:val="Heading4"/>
      </w:pPr>
      <w:r>
        <w:t>Data Generation</w:t>
      </w:r>
    </w:p>
    <w:p w14:paraId="447544AA" w14:textId="70908E4B" w:rsidR="00132932" w:rsidRDefault="00132932" w:rsidP="00132932">
      <w:r>
        <w:t>Bogus</w:t>
      </w:r>
    </w:p>
    <w:p w14:paraId="124EBDEF" w14:textId="5525F2CC" w:rsidR="008D69C8" w:rsidRDefault="008D69C8" w:rsidP="00132932">
      <w:r w:rsidRPr="008D69C8">
        <w:t>https://github.com/bchavez/Bogus</w:t>
      </w:r>
    </w:p>
    <w:p w14:paraId="2552715D" w14:textId="77777777" w:rsidR="00D247C7" w:rsidRDefault="00132932" w:rsidP="00D247C7">
      <w:pPr>
        <w:pStyle w:val="Heading4"/>
      </w:pPr>
      <w:r>
        <w:t>Project Management &amp; CI/CD</w:t>
      </w:r>
    </w:p>
    <w:p w14:paraId="44EFE6FD" w14:textId="7CE67B70" w:rsidR="00132932" w:rsidRDefault="00C54FBC" w:rsidP="00132932">
      <w:r>
        <w:t xml:space="preserve">Microsoft </w:t>
      </w:r>
      <w:r w:rsidR="00132932">
        <w:t>Azure DevOps</w:t>
      </w:r>
    </w:p>
    <w:p w14:paraId="5DDB29FE" w14:textId="77D49E12" w:rsidR="00C54FBC" w:rsidRPr="00F835A9" w:rsidRDefault="00C54FBC" w:rsidP="00132932">
      <w:r w:rsidRPr="00C54FBC">
        <w:t>https://azure.microsoft.com/en-us/products/devops</w:t>
      </w:r>
    </w:p>
    <w:p w14:paraId="6CCE8A4C" w14:textId="0DC68BEF" w:rsidR="00740CD1" w:rsidRDefault="00F835A9" w:rsidP="00740CD1">
      <w:pPr>
        <w:pStyle w:val="Heading2"/>
      </w:pPr>
      <w:bookmarkStart w:id="29" w:name="_Toc207907683"/>
      <w:r>
        <w:t>5</w:t>
      </w:r>
      <w:r w:rsidR="00740CD1">
        <w:t>.3 (Optional) Information Resources</w:t>
      </w:r>
      <w:bookmarkEnd w:id="29"/>
    </w:p>
    <w:p w14:paraId="65BF5809" w14:textId="58931C57" w:rsidR="00F65197" w:rsidRDefault="00132932" w:rsidP="00132932">
      <w:r>
        <w:t>The UK Government’s Learner Record Service (LRS) API</w:t>
      </w:r>
      <w:r w:rsidR="00077C18">
        <w:t xml:space="preserve"> will be utilized for the documentation of the project, and for the primary data source if the official application is accepted by the time of the project.</w:t>
      </w:r>
      <w:r w:rsidR="00612161">
        <w:t xml:space="preserve"> Otherwise, the data will be generated via the documentation specifications and with the help of the Bogus framework.</w:t>
      </w:r>
    </w:p>
    <w:p w14:paraId="4330573F" w14:textId="345B3849" w:rsidR="006E2265" w:rsidRDefault="006E2265" w:rsidP="00132932">
      <w:r>
        <w:t>Anonymised student data will also be used in a test and development environment for checking qualifications.</w:t>
      </w:r>
    </w:p>
    <w:p w14:paraId="58E55D3F" w14:textId="1F3EF2D2" w:rsidR="00D74D60" w:rsidRDefault="00241D17" w:rsidP="00132932">
      <w:r>
        <w:t>Data from HESA</w:t>
      </w:r>
      <w:r w:rsidR="00C54FBC">
        <w:t xml:space="preserve"> and GOV.UK</w:t>
      </w:r>
      <w:r>
        <w:t xml:space="preserve"> </w:t>
      </w:r>
      <w:r w:rsidR="00C54FBC">
        <w:t>will</w:t>
      </w:r>
      <w:r>
        <w:t xml:space="preserve"> also be used to validate</w:t>
      </w:r>
      <w:r w:rsidR="00267615">
        <w:t xml:space="preserve"> level three qualification data. </w:t>
      </w:r>
      <w:r w:rsidR="00AC6231">
        <w:t xml:space="preserve">Specifically, </w:t>
      </w:r>
      <w:r w:rsidR="00252254">
        <w:t xml:space="preserve">the tariff data file </w:t>
      </w:r>
      <w:r w:rsidR="00C54FBC">
        <w:t>HESA</w:t>
      </w:r>
      <w:r w:rsidR="00252254">
        <w:t xml:space="preserve"> provide</w:t>
      </w:r>
      <w:r w:rsidR="00FC6B3C">
        <w:t xml:space="preserve"> for the 24056 and 25056 (when released) collection</w:t>
      </w:r>
      <w:r w:rsidR="00C54FBC">
        <w:t>, and regulated qualification data from GOV.UK.</w:t>
      </w:r>
    </w:p>
    <w:p w14:paraId="462D760B" w14:textId="1D4CACA1" w:rsidR="00D74D60" w:rsidRDefault="00D74D60" w:rsidP="00132932">
      <w:r>
        <w:t>These data sources are available free of charge, subject to their own respective licenses, and in the case of the LRS API, subject to application beforehand.</w:t>
      </w:r>
    </w:p>
    <w:p w14:paraId="246D1FDC" w14:textId="47317D91" w:rsidR="00F65197" w:rsidRDefault="007A72FD" w:rsidP="00F65197">
      <w:pPr>
        <w:pStyle w:val="Heading4"/>
      </w:pPr>
      <w:r>
        <w:t>Information</w:t>
      </w:r>
      <w:r w:rsidR="00F65197">
        <w:t xml:space="preserve"> </w:t>
      </w:r>
      <w:r>
        <w:t>Sources</w:t>
      </w:r>
    </w:p>
    <w:p w14:paraId="043A593B" w14:textId="2C5ACC4A" w:rsidR="00F65197" w:rsidRDefault="00F65197" w:rsidP="00F65197">
      <w:r>
        <w:t xml:space="preserve">LRS API URL: </w:t>
      </w:r>
      <w:hyperlink r:id="rId10" w:history="1">
        <w:r w:rsidR="00AC6231" w:rsidRPr="000D6E04">
          <w:rPr>
            <w:rStyle w:val="Hyperlink"/>
          </w:rPr>
          <w:t>https://www.gov.uk/government/publications/lrs-web-services-for-management-information-system-developers</w:t>
        </w:r>
      </w:hyperlink>
    </w:p>
    <w:p w14:paraId="4D59AC78" w14:textId="2B5ECF74" w:rsidR="00F65197" w:rsidRDefault="00AC6231" w:rsidP="00132932">
      <w:r>
        <w:lastRenderedPageBreak/>
        <w:t xml:space="preserve">HESA Data URL: </w:t>
      </w:r>
      <w:hyperlink r:id="rId11" w:history="1">
        <w:r w:rsidR="00C54FBC" w:rsidRPr="00FA281D">
          <w:rPr>
            <w:rStyle w:val="Hyperlink"/>
          </w:rPr>
          <w:t>https://www.hesa.ac.uk/collection/coding-manual-tools/ucasdata/tariff-data</w:t>
        </w:r>
      </w:hyperlink>
    </w:p>
    <w:p w14:paraId="556B01B9" w14:textId="7250EA35" w:rsidR="00C54FBC" w:rsidRPr="00F835A9" w:rsidRDefault="00C54FBC" w:rsidP="00132932">
      <w:r>
        <w:t xml:space="preserve">OFS Data URL: </w:t>
      </w:r>
      <w:r w:rsidRPr="00C54FBC">
        <w:t>https://www.gov.uk/find-a-regulated-qualification</w:t>
      </w:r>
    </w:p>
    <w:p w14:paraId="4D423CF4" w14:textId="77777777" w:rsidR="00D21F41" w:rsidRDefault="00D21F41" w:rsidP="00D21F41">
      <w:pPr>
        <w:pStyle w:val="Heading2"/>
      </w:pPr>
      <w:bookmarkStart w:id="30" w:name="_Toc207907684"/>
      <w:r>
        <w:t>5.4 (Optional) Human Resources</w:t>
      </w:r>
      <w:bookmarkEnd w:id="30"/>
    </w:p>
    <w:p w14:paraId="6DC28060" w14:textId="2DFBF659" w:rsidR="00C302A9" w:rsidRPr="00F835A9" w:rsidRDefault="00C302A9" w:rsidP="00C302A9">
      <w:r>
        <w:t>The researcher</w:t>
      </w:r>
      <w:r w:rsidR="00937764">
        <w:t xml:space="preserve"> and the manager of the </w:t>
      </w:r>
      <w:r w:rsidR="0059706D">
        <w:t xml:space="preserve">researcher are the two individuals mostly involved in the project development. A colleague in the same team will </w:t>
      </w:r>
      <w:r w:rsidR="002A46F7">
        <w:t>only be involved in the data collection element</w:t>
      </w:r>
      <w:r w:rsidR="00D314B8">
        <w:t>; to be interviewed for requirements gathering. User acceptance testing (UAT) will be conducted primarily by the researcher and manager</w:t>
      </w:r>
      <w:r w:rsidR="00816764">
        <w:t>, those who are not the researcher will be contacted via institutional email.</w:t>
      </w:r>
    </w:p>
    <w:p w14:paraId="24558748" w14:textId="66CF8572" w:rsidR="00D21F41" w:rsidRDefault="00D21F41" w:rsidP="00D21F41">
      <w:pPr>
        <w:pStyle w:val="Heading2"/>
      </w:pPr>
      <w:bookmarkStart w:id="31" w:name="_Toc207907685"/>
      <w:r>
        <w:t>5.5 Project Plan</w:t>
      </w:r>
      <w:bookmarkEnd w:id="31"/>
    </w:p>
    <w:p w14:paraId="1A9D4D36" w14:textId="48C85C01" w:rsidR="0043392F" w:rsidRPr="0043392F" w:rsidRDefault="0043392F" w:rsidP="0043392F">
      <w:pPr>
        <w:pStyle w:val="Heading3"/>
      </w:pPr>
      <w:bookmarkStart w:id="32" w:name="_Toc207907686"/>
      <w:r>
        <w:t>GANTT Chart</w:t>
      </w:r>
      <w:bookmarkEnd w:id="32"/>
    </w:p>
    <w:p w14:paraId="516E3D46" w14:textId="77777777" w:rsidR="00CE7ED7" w:rsidRDefault="009A28E8" w:rsidP="00CE7ED7">
      <w:pPr>
        <w:keepNext/>
      </w:pPr>
      <w:r w:rsidRPr="009A28E8">
        <w:rPr>
          <w:noProof/>
        </w:rPr>
        <w:drawing>
          <wp:inline distT="0" distB="0" distL="0" distR="0" wp14:anchorId="530E819B" wp14:editId="7E14E81B">
            <wp:extent cx="5731510" cy="2120265"/>
            <wp:effectExtent l="0" t="0" r="2540" b="0"/>
            <wp:docPr id="15818941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894151" name="Picture 1" descr="A screenshot of a computer&#10;&#10;AI-generated content may be incorrect."/>
                    <pic:cNvPicPr/>
                  </pic:nvPicPr>
                  <pic:blipFill>
                    <a:blip r:embed="rId12"/>
                    <a:stretch>
                      <a:fillRect/>
                    </a:stretch>
                  </pic:blipFill>
                  <pic:spPr>
                    <a:xfrm>
                      <a:off x="0" y="0"/>
                      <a:ext cx="5731510" cy="2120265"/>
                    </a:xfrm>
                    <a:prstGeom prst="rect">
                      <a:avLst/>
                    </a:prstGeom>
                  </pic:spPr>
                </pic:pic>
              </a:graphicData>
            </a:graphic>
          </wp:inline>
        </w:drawing>
      </w:r>
    </w:p>
    <w:p w14:paraId="13EE55F2" w14:textId="18BDFE09" w:rsidR="003B0075" w:rsidRPr="003B0075" w:rsidRDefault="00CE7ED7" w:rsidP="007621D3">
      <w:pPr>
        <w:pStyle w:val="Caption"/>
      </w:pPr>
      <w:bookmarkStart w:id="33" w:name="_Toc207907637"/>
      <w:r>
        <w:t xml:space="preserve">Figure </w:t>
      </w:r>
      <w:fldSimple w:instr=" SEQ Figure \* ARABIC ">
        <w:r w:rsidR="00F62C42">
          <w:rPr>
            <w:noProof/>
          </w:rPr>
          <w:t>2</w:t>
        </w:r>
      </w:fldSimple>
      <w:r>
        <w:t xml:space="preserve"> | GANTT Chart for the timeline of the project.</w:t>
      </w:r>
      <w:bookmarkEnd w:id="33"/>
    </w:p>
    <w:p w14:paraId="2E5C21E5" w14:textId="4F02AA09" w:rsidR="007621D3" w:rsidRDefault="00767A3A" w:rsidP="002D7400">
      <w:r>
        <w:object w:dxaOrig="1539" w:dyaOrig="995" w14:anchorId="42F433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5pt;height:49.5pt" o:ole="">
            <v:imagedata r:id="rId13" o:title=""/>
          </v:shape>
          <o:OLEObject Type="Embed" ProgID="Package" ShapeID="_x0000_i1025" DrawAspect="Icon" ObjectID="_1818522821" r:id="rId14"/>
        </w:object>
      </w:r>
    </w:p>
    <w:p w14:paraId="6935A2C4" w14:textId="77777777" w:rsidR="004D5A0C" w:rsidRDefault="00CE7ED7" w:rsidP="002D7400">
      <w:pPr>
        <w:rPr>
          <w:noProof/>
        </w:rPr>
      </w:pPr>
      <w:r>
        <w:t>[39]</w:t>
      </w:r>
      <w:r w:rsidR="0043392F" w:rsidRPr="0043392F">
        <w:rPr>
          <w:noProof/>
        </w:rPr>
        <w:t xml:space="preserve"> </w:t>
      </w:r>
    </w:p>
    <w:p w14:paraId="1798C8B9" w14:textId="5B5915F5" w:rsidR="004D5A0C" w:rsidRDefault="004D5A0C">
      <w:pPr>
        <w:rPr>
          <w:noProof/>
        </w:rPr>
      </w:pPr>
      <w:r>
        <w:rPr>
          <w:noProof/>
        </w:rPr>
        <w:br w:type="page"/>
      </w:r>
    </w:p>
    <w:p w14:paraId="03AC2D0D" w14:textId="02B48670" w:rsidR="004D5A0C" w:rsidRDefault="006A5020" w:rsidP="004D5A0C">
      <w:pPr>
        <w:pStyle w:val="Heading3"/>
        <w:rPr>
          <w:noProof/>
        </w:rPr>
      </w:pPr>
      <w:bookmarkStart w:id="34" w:name="_Toc207907687"/>
      <w:r>
        <w:rPr>
          <w:noProof/>
        </w:rPr>
        <w:lastRenderedPageBreak/>
        <w:t xml:space="preserve">Solution Planned </w:t>
      </w:r>
      <w:r w:rsidR="005150C3">
        <w:rPr>
          <w:noProof/>
        </w:rPr>
        <w:t>Workflow</w:t>
      </w:r>
      <w:bookmarkEnd w:id="34"/>
    </w:p>
    <w:p w14:paraId="628CCA99" w14:textId="77777777" w:rsidR="005150C3" w:rsidRDefault="0043392F" w:rsidP="005150C3">
      <w:pPr>
        <w:keepNext/>
      </w:pPr>
      <w:r>
        <w:rPr>
          <w:noProof/>
        </w:rPr>
        <w:drawing>
          <wp:inline distT="0" distB="0" distL="0" distR="0" wp14:anchorId="66EF1E13" wp14:editId="414EEB56">
            <wp:extent cx="5731510" cy="5981700"/>
            <wp:effectExtent l="0" t="0" r="2540" b="0"/>
            <wp:docPr id="6487183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71838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5981700"/>
                    </a:xfrm>
                    <a:prstGeom prst="rect">
                      <a:avLst/>
                    </a:prstGeom>
                  </pic:spPr>
                </pic:pic>
              </a:graphicData>
            </a:graphic>
          </wp:inline>
        </w:drawing>
      </w:r>
    </w:p>
    <w:p w14:paraId="64B29314" w14:textId="68F167ED" w:rsidR="00CE7ED7" w:rsidRDefault="005150C3" w:rsidP="005150C3">
      <w:pPr>
        <w:pStyle w:val="Caption"/>
      </w:pPr>
      <w:bookmarkStart w:id="35" w:name="_Toc207907638"/>
      <w:r>
        <w:t xml:space="preserve">Figure </w:t>
      </w:r>
      <w:fldSimple w:instr=" SEQ Figure \* ARABIC ">
        <w:r w:rsidR="00F62C42">
          <w:rPr>
            <w:noProof/>
          </w:rPr>
          <w:t>3</w:t>
        </w:r>
      </w:fldSimple>
      <w:r>
        <w:t xml:space="preserve"> | An image showcasing the individual processes and logic of the planned solution</w:t>
      </w:r>
      <w:r w:rsidR="001B40FA">
        <w:t>.</w:t>
      </w:r>
      <w:bookmarkEnd w:id="35"/>
    </w:p>
    <w:p w14:paraId="62F1B2FF" w14:textId="063284F3" w:rsidR="006A76E2" w:rsidRDefault="004A007D" w:rsidP="002D7400">
      <w:r>
        <w:object w:dxaOrig="1504" w:dyaOrig="982" w14:anchorId="4732E2C5">
          <v:shape id="_x0000_i1026" type="#_x0000_t75" style="width:75.2pt;height:49.1pt" o:ole="">
            <v:imagedata r:id="rId17" o:title=""/>
          </v:shape>
          <o:OLEObject Type="Embed" ProgID="Package" ShapeID="_x0000_i1026" DrawAspect="Icon" ObjectID="_1818522822" r:id="rId18"/>
        </w:object>
      </w:r>
    </w:p>
    <w:p w14:paraId="61F0876C" w14:textId="53041821" w:rsidR="00D74D60" w:rsidRDefault="004B355B" w:rsidP="004B355B">
      <w:pPr>
        <w:pStyle w:val="Heading3"/>
      </w:pPr>
      <w:bookmarkStart w:id="36" w:name="_Toc207907688"/>
      <w:r>
        <w:t>Expected Financial Costs</w:t>
      </w:r>
      <w:bookmarkEnd w:id="36"/>
    </w:p>
    <w:p w14:paraId="341566C3" w14:textId="42538557" w:rsidR="004B355B" w:rsidRPr="004B355B" w:rsidRDefault="004B355B" w:rsidP="004B355B">
      <w:r>
        <w:t xml:space="preserve">The solution should be implemented at no extra cost to the industrial partner over the regular expected course of their operations. Financial costs only include the payroll cost of the principal </w:t>
      </w:r>
      <w:r w:rsidR="001B3583">
        <w:t>researcher;</w:t>
      </w:r>
      <w:r>
        <w:t xml:space="preserve"> all data sources are </w:t>
      </w:r>
      <w:r w:rsidR="001B3583">
        <w:t>accessible</w:t>
      </w:r>
      <w:r>
        <w:t xml:space="preserve"> free of cost.</w:t>
      </w:r>
    </w:p>
    <w:p w14:paraId="53A852BE" w14:textId="77777777" w:rsidR="00917303" w:rsidRDefault="00917303" w:rsidP="00A907F2">
      <w:pPr>
        <w:pStyle w:val="Heading3"/>
      </w:pPr>
      <w:bookmarkStart w:id="37" w:name="_Toc207907689"/>
      <w:r>
        <w:t>Personal Reflection</w:t>
      </w:r>
      <w:bookmarkEnd w:id="37"/>
    </w:p>
    <w:p w14:paraId="0AEC9CC1" w14:textId="6BA1C7EB" w:rsidR="00F835A9" w:rsidRDefault="00917303" w:rsidP="00917303">
      <w:pPr>
        <w:rPr>
          <w:color w:val="2E74B5" w:themeColor="accent1" w:themeShade="BF"/>
          <w:sz w:val="32"/>
          <w:szCs w:val="32"/>
        </w:rPr>
      </w:pPr>
      <w:r>
        <w:t xml:space="preserve">The creation of this project proposal has provided a lot of opportunity for understanding the in-depth processes associated with ensuring a project is ethically sound and backed by industrial </w:t>
      </w:r>
      <w:r>
        <w:lastRenderedPageBreak/>
        <w:t>requirements.</w:t>
      </w:r>
      <w:r w:rsidR="00E25E78">
        <w:t xml:space="preserve"> The next step</w:t>
      </w:r>
      <w:r w:rsidR="004E5B76">
        <w:t xml:space="preserve"> of creating the solution as a major project in the final year is a task that will be vastly enjoyed and will demonstrate the skill and passion possessed by the principal researcher.</w:t>
      </w:r>
      <w:r w:rsidR="00F835A9">
        <w:br w:type="page"/>
      </w:r>
    </w:p>
    <w:p w14:paraId="55D9275F" w14:textId="12377633" w:rsidR="005E2F5D" w:rsidRDefault="00843F22" w:rsidP="005E2F5D">
      <w:pPr>
        <w:pStyle w:val="Heading1"/>
      </w:pPr>
      <w:bookmarkStart w:id="38" w:name="_Toc207907690"/>
      <w:r>
        <w:lastRenderedPageBreak/>
        <w:t>6</w:t>
      </w:r>
      <w:r w:rsidR="005E2F5D">
        <w:t>. Reference List</w:t>
      </w:r>
      <w:bookmarkEnd w:id="38"/>
    </w:p>
    <w:p w14:paraId="1F0F9BCF" w14:textId="77777777" w:rsidR="0094582F" w:rsidRDefault="0094582F" w:rsidP="0094582F">
      <w:r>
        <w:t xml:space="preserve">[1] D. </w:t>
      </w:r>
      <w:proofErr w:type="spellStart"/>
      <w:r>
        <w:t>Verständig</w:t>
      </w:r>
      <w:proofErr w:type="spellEnd"/>
      <w:r>
        <w:t>, "Critical data studies and data science in higher education", Seminar Net, vol. 17, no. 2, 2021. https://doi.org/10.7577/seminar.4397</w:t>
      </w:r>
    </w:p>
    <w:p w14:paraId="34D91311" w14:textId="77777777" w:rsidR="0094582F" w:rsidRDefault="0094582F" w:rsidP="0094582F">
      <w:r>
        <w:t>[2] W. Pearson, "Policies on minimum English language requirements in UK higher education, 1989-2021", Journal of Further and Higher Education, vol. 45, no. 9, p. 1240-1252, 2021. https://doi.org/10.1080/0309877x.2021.1945556</w:t>
      </w:r>
    </w:p>
    <w:p w14:paraId="06BD35DE" w14:textId="77777777" w:rsidR="0094582F" w:rsidRDefault="0094582F" w:rsidP="0094582F">
      <w:r>
        <w:t xml:space="preserve">[3] S. </w:t>
      </w:r>
      <w:proofErr w:type="spellStart"/>
      <w:r>
        <w:t>Alwarthan</w:t>
      </w:r>
      <w:proofErr w:type="spellEnd"/>
      <w:r>
        <w:t>, N. Aslam, &amp; I. Khan, "Predicting student academic performance at higher education using data mining: a systematic review", Applied Computational Intelligence and Soft Computing, vol. 2022, p. 1-26, 2022. https://doi.org/10.1155/2022/8924028</w:t>
      </w:r>
    </w:p>
    <w:p w14:paraId="23C82C17" w14:textId="77777777" w:rsidR="0094582F" w:rsidRDefault="0094582F" w:rsidP="0094582F">
      <w:r>
        <w:t xml:space="preserve">[4] J. Cherian, J. Jacob, R. Qureshi, &amp; V. </w:t>
      </w:r>
      <w:proofErr w:type="spellStart"/>
      <w:r>
        <w:t>Gaikar</w:t>
      </w:r>
      <w:proofErr w:type="spellEnd"/>
      <w:r>
        <w:t>, "Relationship between entry grades and attrition trends in the context of higher education: implication for open innovation of education policy", Journal of Open Innovation Technology Market and Complexity, vol. 6, no. 4, p. 199, 2020. https://doi.org/10.3390/joitmc6040199</w:t>
      </w:r>
    </w:p>
    <w:p w14:paraId="515028CC" w14:textId="77777777" w:rsidR="0094582F" w:rsidRDefault="0094582F" w:rsidP="0094582F">
      <w:r>
        <w:t>[5] T. Cardona, E. Cudney, R. Hoerl, &amp; J. Snyder, "Data mining and machine learning retention models in higher education", Journal of College Student Retention Research Theory &amp; Practice, vol. 25, no. 1, p. 51-75, 2020. https://doi.org/10.1177/1521025120964920</w:t>
      </w:r>
    </w:p>
    <w:p w14:paraId="0B3A0E07" w14:textId="77777777" w:rsidR="0094582F" w:rsidRDefault="0094582F" w:rsidP="0094582F">
      <w:r>
        <w:t>[6] D. Pan, "The relationship between socioeconomic classes and higher education entry in UK", International Journal of New Developments in Education, vol. 4, no. 13, 2022. https://doi.org/10.25236/ijnde.2022.041313</w:t>
      </w:r>
    </w:p>
    <w:p w14:paraId="4D38D5F1" w14:textId="28F17121" w:rsidR="0094582F" w:rsidRDefault="0094582F" w:rsidP="0094582F">
      <w:r>
        <w:t xml:space="preserve">[7] L. Ang, F. Ge, &amp; K. Seng, "Big educational data &amp; analytics: survey, architecture and challenges", IEEE Access, vol. 8, p. 116392-116414, 2020. </w:t>
      </w:r>
      <w:r w:rsidR="009911F4">
        <w:t>https://doi.org/10.1109/access.2020.2994561</w:t>
      </w:r>
    </w:p>
    <w:p w14:paraId="18746F9F" w14:textId="77777777" w:rsidR="0094582F" w:rsidRDefault="0094582F" w:rsidP="0094582F">
      <w:r>
        <w:t>[8] X. Long, "Digital twin technology drives innovation in higher education management mechanisms", Applied Mathematics and Nonlinear Sciences, vol. 9, no. 1, 2024. https://doi.org/10.2478/amns-2024-1266</w:t>
      </w:r>
    </w:p>
    <w:p w14:paraId="45EADDE9" w14:textId="77777777" w:rsidR="0094582F" w:rsidRDefault="0094582F" w:rsidP="0094582F">
      <w:r>
        <w:t xml:space="preserve">[9] G. Alvi, M. </w:t>
      </w:r>
      <w:proofErr w:type="spellStart"/>
      <w:r>
        <w:t>Safder</w:t>
      </w:r>
      <w:proofErr w:type="spellEnd"/>
      <w:r>
        <w:t>, &amp; M. Habib, "Current issues and problems about the quality improvement faced by management in higher educational institutions", Journal of Accounting and Finance in Emerging Economies, vol. 7, no. 1, p. 1-8, 2021. https://doi.org/10.26710/jafee.v7i1.1541</w:t>
      </w:r>
    </w:p>
    <w:p w14:paraId="5E50017E" w14:textId="77777777" w:rsidR="0094582F" w:rsidRDefault="0094582F" w:rsidP="0094582F">
      <w:r>
        <w:t>[10] M. Younas, A. Noor, &amp; M. Arshad, "Cloud-based knowledge management framework for decision making in higher education institutions", Intelligent Automation &amp; Soft Computing, vol. 31, no. 1, p. 83-99, 2022. https://doi.org/10.32604/iasc.2022.018332</w:t>
      </w:r>
    </w:p>
    <w:p w14:paraId="3E563469" w14:textId="77777777" w:rsidR="0094582F" w:rsidRDefault="0094582F" w:rsidP="0094582F">
      <w:r>
        <w:t xml:space="preserve">[11] T. </w:t>
      </w:r>
      <w:proofErr w:type="spellStart"/>
      <w:r>
        <w:t>Kustitskaya</w:t>
      </w:r>
      <w:proofErr w:type="spellEnd"/>
      <w:r>
        <w:t xml:space="preserve">, R. Esin, А. </w:t>
      </w:r>
      <w:proofErr w:type="spellStart"/>
      <w:r>
        <w:t>Кытманов</w:t>
      </w:r>
      <w:proofErr w:type="spellEnd"/>
      <w:r>
        <w:t>, &amp; T. Zykova, "Designing an education database in a higher education institution for the data-driven management of the educational process", Education Sciences, vol. 13, no. 9, p. 947, 2023. https://doi.org/10.3390/educsci13090947</w:t>
      </w:r>
    </w:p>
    <w:p w14:paraId="0C2580BB" w14:textId="77777777" w:rsidR="0094582F" w:rsidRDefault="0094582F" w:rsidP="0094582F">
      <w:r>
        <w:t xml:space="preserve">[12] C. </w:t>
      </w:r>
      <w:proofErr w:type="spellStart"/>
      <w:r>
        <w:t>Daraio</w:t>
      </w:r>
      <w:proofErr w:type="spellEnd"/>
      <w:r>
        <w:t xml:space="preserve">, R. Bruni, G. Catalano, A. </w:t>
      </w:r>
      <w:proofErr w:type="spellStart"/>
      <w:r>
        <w:t>Daraio</w:t>
      </w:r>
      <w:proofErr w:type="spellEnd"/>
      <w:r>
        <w:t xml:space="preserve">, G. Matteucci, M. </w:t>
      </w:r>
      <w:proofErr w:type="spellStart"/>
      <w:r>
        <w:t>Scannapiecoet</w:t>
      </w:r>
      <w:proofErr w:type="spellEnd"/>
      <w:r>
        <w:t xml:space="preserve"> al., "A tailor-made data quality approach for higher educational data", Journal of Data and Information Science, vol. 5, no. 3, p. 129-160, 2020. https://doi.org/10.2478/jdis-2020-0029</w:t>
      </w:r>
    </w:p>
    <w:p w14:paraId="15C83E95" w14:textId="77777777" w:rsidR="0094582F" w:rsidRDefault="0094582F" w:rsidP="0094582F">
      <w:r>
        <w:t xml:space="preserve">[13] W. </w:t>
      </w:r>
      <w:proofErr w:type="spellStart"/>
      <w:r>
        <w:t>Belimane</w:t>
      </w:r>
      <w:proofErr w:type="spellEnd"/>
      <w:r>
        <w:t xml:space="preserve"> and A. Chahed, "The limits of leadership as a barrier to quality assurance in higher education in Algeria", Economics and Business, vol. 35, no. 1, p. 215-228, 2021. https://doi.org/10.2478/eb-2021-0015</w:t>
      </w:r>
    </w:p>
    <w:p w14:paraId="3E1599E5" w14:textId="77777777" w:rsidR="0094582F" w:rsidRDefault="0094582F" w:rsidP="0094582F">
      <w:r>
        <w:lastRenderedPageBreak/>
        <w:t xml:space="preserve">[14] A. </w:t>
      </w:r>
      <w:proofErr w:type="spellStart"/>
      <w:r>
        <w:t>Gerged</w:t>
      </w:r>
      <w:proofErr w:type="spellEnd"/>
      <w:r>
        <w:t xml:space="preserve"> and M. </w:t>
      </w:r>
      <w:proofErr w:type="spellStart"/>
      <w:r>
        <w:t>Elheddad</w:t>
      </w:r>
      <w:proofErr w:type="spellEnd"/>
      <w:r>
        <w:t>, "How can national governance affect education quality in western Europe?", International Journal of Sustainability in Higher Education, vol. 21, no. 3, p. 413-426, 2020. https://doi.org/10.1108/ijshe-10-2019-0314</w:t>
      </w:r>
    </w:p>
    <w:p w14:paraId="5DBDAFC5" w14:textId="77777777" w:rsidR="0094582F" w:rsidRDefault="0094582F" w:rsidP="0094582F">
      <w:r>
        <w:t xml:space="preserve">[15] F. Ismail, A. </w:t>
      </w:r>
      <w:proofErr w:type="spellStart"/>
      <w:r>
        <w:t>Pawero</w:t>
      </w:r>
      <w:proofErr w:type="spellEnd"/>
      <w:r>
        <w:t>, &amp; M. Umar, "Improving educational quality through optimizing the potential of educational institutions in Indonesia", International Journal of Educational Research &amp; Social Sciences, vol. 2, no. 1, p. 41-46, 2021. https://doi.org/10.51601/ijersc.v2i1.36</w:t>
      </w:r>
    </w:p>
    <w:p w14:paraId="510D00A4" w14:textId="77777777" w:rsidR="0094582F" w:rsidRDefault="0094582F" w:rsidP="0094582F">
      <w:r>
        <w:t xml:space="preserve">[16] E. </w:t>
      </w:r>
      <w:proofErr w:type="spellStart"/>
      <w:r>
        <w:t>Elbadiansyah</w:t>
      </w:r>
      <w:proofErr w:type="spellEnd"/>
      <w:r>
        <w:t xml:space="preserve"> and M. </w:t>
      </w:r>
      <w:proofErr w:type="spellStart"/>
      <w:r>
        <w:t>Masyni</w:t>
      </w:r>
      <w:proofErr w:type="spellEnd"/>
      <w:r>
        <w:t>, "Evaluation model of internal quality assurance system in universities", Al-</w:t>
      </w:r>
      <w:proofErr w:type="spellStart"/>
      <w:r>
        <w:t>Ishlah</w:t>
      </w:r>
      <w:proofErr w:type="spellEnd"/>
      <w:r>
        <w:t xml:space="preserve"> </w:t>
      </w:r>
      <w:proofErr w:type="spellStart"/>
      <w:r>
        <w:t>Jurnal</w:t>
      </w:r>
      <w:proofErr w:type="spellEnd"/>
      <w:r>
        <w:t xml:space="preserve"> Pendidikan, vol. 14, no. 2, p. 1157-1172, 2022. https://doi.org/10.35445/alishlah.v14i2.1968</w:t>
      </w:r>
    </w:p>
    <w:p w14:paraId="7ADE78E1" w14:textId="77777777" w:rsidR="0094582F" w:rsidRDefault="0094582F" w:rsidP="0094582F">
      <w:r>
        <w:t>[17] P. Banerjee, "Connecting the dots: a systematic review of explanatory factors linking contextual indicators, institutional culture and degree awarding gaps", Higher Education Evaluation and Development, vol. 18, no. 1, p. 31-52, 2024. https://doi.org/10.1108/heed-07-2023-0020</w:t>
      </w:r>
    </w:p>
    <w:p w14:paraId="43D03FC2" w14:textId="77777777" w:rsidR="0094582F" w:rsidRDefault="0094582F" w:rsidP="0094582F">
      <w:r>
        <w:t xml:space="preserve">[18] R. Abdelbadie, N. Braakmann, &amp; A. Salama, "Do social interaction mechanisms affect university reputation? evidence from the </w:t>
      </w:r>
      <w:proofErr w:type="spellStart"/>
      <w:r>
        <w:t>uk</w:t>
      </w:r>
      <w:proofErr w:type="spellEnd"/>
      <w:r>
        <w:t xml:space="preserve"> higher education sector", Abacus, vol. 61, no. 1, p. 53-92, 2024. https://doi.org/10.1111/abac.12323</w:t>
      </w:r>
    </w:p>
    <w:p w14:paraId="20EF8009" w14:textId="36F6FE20" w:rsidR="0094582F" w:rsidRDefault="0094582F" w:rsidP="0094582F">
      <w:r>
        <w:t xml:space="preserve">[19] </w:t>
      </w:r>
      <w:r w:rsidR="00C030B8">
        <w:t>(Removed as it was a duplicate).</w:t>
      </w:r>
    </w:p>
    <w:p w14:paraId="6F22CB31" w14:textId="2534EECE" w:rsidR="00272AD4" w:rsidRPr="00272AD4" w:rsidRDefault="00272AD4" w:rsidP="00272AD4">
      <w:r w:rsidRPr="00272AD4">
        <w:t>[</w:t>
      </w:r>
      <w:r>
        <w:t>20</w:t>
      </w:r>
      <w:r w:rsidRPr="00272AD4">
        <w:t>]</w:t>
      </w:r>
    </w:p>
    <w:p w14:paraId="24DA0DCA" w14:textId="77777777" w:rsidR="00272AD4" w:rsidRPr="00272AD4" w:rsidRDefault="00272AD4" w:rsidP="00272AD4">
      <w:r w:rsidRPr="00272AD4">
        <w:t xml:space="preserve">M. Salzmann‐Erikson, ‘The Intersection Between Logical Empiricism and Qualitative Nursing Research: A Post-Structuralist Analysis’, </w:t>
      </w:r>
      <w:r w:rsidRPr="00272AD4">
        <w:rPr>
          <w:i/>
          <w:iCs/>
        </w:rPr>
        <w:t>International Journal of Qualitative Studies on Health and Well-Being</w:t>
      </w:r>
      <w:r w:rsidRPr="00272AD4">
        <w:t xml:space="preserve">, vol. 19, no. 1, 2024, </w:t>
      </w:r>
      <w:proofErr w:type="spellStart"/>
      <w:r w:rsidRPr="00272AD4">
        <w:t>doi</w:t>
      </w:r>
      <w:proofErr w:type="spellEnd"/>
      <w:r w:rsidRPr="00272AD4">
        <w:t xml:space="preserve">: </w:t>
      </w:r>
      <w:hyperlink r:id="rId19" w:history="1">
        <w:r w:rsidRPr="00272AD4">
          <w:rPr>
            <w:rStyle w:val="Hyperlink"/>
          </w:rPr>
          <w:t>10.1080/17482631.2024.2315636</w:t>
        </w:r>
      </w:hyperlink>
      <w:r w:rsidRPr="00272AD4">
        <w:t>.</w:t>
      </w:r>
    </w:p>
    <w:p w14:paraId="5C4FC2F1" w14:textId="7ABA1845" w:rsidR="00272AD4" w:rsidRPr="00272AD4" w:rsidRDefault="00272AD4" w:rsidP="00272AD4">
      <w:r w:rsidRPr="00272AD4">
        <w:t>[2</w:t>
      </w:r>
      <w:r>
        <w:t>1</w:t>
      </w:r>
      <w:r w:rsidRPr="00272AD4">
        <w:t>]</w:t>
      </w:r>
    </w:p>
    <w:p w14:paraId="7AF6791B" w14:textId="77777777" w:rsidR="00272AD4" w:rsidRDefault="00272AD4" w:rsidP="00272AD4">
      <w:r w:rsidRPr="00272AD4">
        <w:t xml:space="preserve">M. Casula, N. Rangarajan, and P. M. Shields, ‘The Potential of Working Hypotheses for Deductive Exploratory Research’, </w:t>
      </w:r>
      <w:r w:rsidRPr="00272AD4">
        <w:rPr>
          <w:i/>
          <w:iCs/>
        </w:rPr>
        <w:t>Quality &amp; Quantity</w:t>
      </w:r>
      <w:r w:rsidRPr="00272AD4">
        <w:t xml:space="preserve">, vol. 55, no. 5, pp. 1703–1725, 2020, </w:t>
      </w:r>
      <w:proofErr w:type="spellStart"/>
      <w:r w:rsidRPr="00272AD4">
        <w:t>doi</w:t>
      </w:r>
      <w:proofErr w:type="spellEnd"/>
      <w:r w:rsidRPr="00272AD4">
        <w:t xml:space="preserve">: </w:t>
      </w:r>
      <w:hyperlink r:id="rId20" w:history="1">
        <w:r w:rsidRPr="00272AD4">
          <w:rPr>
            <w:rStyle w:val="Hyperlink"/>
          </w:rPr>
          <w:t>10.1007/s11135-020-01072-9</w:t>
        </w:r>
      </w:hyperlink>
      <w:r w:rsidRPr="00272AD4">
        <w:t>.</w:t>
      </w:r>
    </w:p>
    <w:p w14:paraId="00817C0A" w14:textId="22B40462" w:rsidR="00B862CD" w:rsidRPr="00B862CD" w:rsidRDefault="00B862CD" w:rsidP="00B862CD">
      <w:r w:rsidRPr="00B862CD">
        <w:t>[</w:t>
      </w:r>
      <w:r>
        <w:t>22</w:t>
      </w:r>
      <w:r w:rsidRPr="00B862CD">
        <w:t>]</w:t>
      </w:r>
    </w:p>
    <w:p w14:paraId="02802DA8" w14:textId="77777777" w:rsidR="00B862CD" w:rsidRPr="00B862CD" w:rsidRDefault="00B862CD" w:rsidP="00B862CD">
      <w:r w:rsidRPr="00B862CD">
        <w:t xml:space="preserve">J. Paul, P. Khatri, and H. Kaur Duggal, ‘Frameworks for developing impactful systematic literature reviews and theory building: What, Why and How?’, </w:t>
      </w:r>
      <w:r w:rsidRPr="00B862CD">
        <w:rPr>
          <w:i/>
          <w:iCs/>
        </w:rPr>
        <w:t>Journal of Decision Systems</w:t>
      </w:r>
      <w:r w:rsidRPr="00B862CD">
        <w:t xml:space="preserve">, vol. 33, no. 4, pp. 537–550, Oct. 2024, </w:t>
      </w:r>
      <w:proofErr w:type="spellStart"/>
      <w:r w:rsidRPr="00B862CD">
        <w:t>doi</w:t>
      </w:r>
      <w:proofErr w:type="spellEnd"/>
      <w:r w:rsidRPr="00B862CD">
        <w:t xml:space="preserve">: </w:t>
      </w:r>
      <w:hyperlink r:id="rId21" w:history="1">
        <w:r w:rsidRPr="00B862CD">
          <w:rPr>
            <w:rStyle w:val="Hyperlink"/>
          </w:rPr>
          <w:t>10.1080/12460125.2023.2197700</w:t>
        </w:r>
      </w:hyperlink>
      <w:r w:rsidRPr="00B862CD">
        <w:t>.</w:t>
      </w:r>
    </w:p>
    <w:p w14:paraId="0A6424FB" w14:textId="6F18DE7E" w:rsidR="00B862CD" w:rsidRPr="00B862CD" w:rsidRDefault="00B862CD" w:rsidP="00B862CD">
      <w:r w:rsidRPr="00B862CD">
        <w:t>[2</w:t>
      </w:r>
      <w:r>
        <w:t>3</w:t>
      </w:r>
      <w:r w:rsidRPr="00B862CD">
        <w:t>]</w:t>
      </w:r>
    </w:p>
    <w:p w14:paraId="3EEB70D5" w14:textId="77777777" w:rsidR="00B862CD" w:rsidRPr="00B862CD" w:rsidRDefault="00B862CD" w:rsidP="00B862CD">
      <w:r w:rsidRPr="00B862CD">
        <w:t xml:space="preserve">A. Nguyen-Duc, K.-K. </w:t>
      </w:r>
      <w:proofErr w:type="spellStart"/>
      <w:r w:rsidRPr="00B862CD">
        <w:t>Kemell</w:t>
      </w:r>
      <w:proofErr w:type="spellEnd"/>
      <w:r w:rsidRPr="00B862CD">
        <w:t xml:space="preserve">, and P. Abrahamsson, ‘The entrepreneurial logic of startup software development: A study of 40 software startups’, </w:t>
      </w:r>
      <w:r w:rsidRPr="00B862CD">
        <w:rPr>
          <w:i/>
          <w:iCs/>
        </w:rPr>
        <w:t>Empirical Software Engineering</w:t>
      </w:r>
      <w:r w:rsidRPr="00B862CD">
        <w:t xml:space="preserve">, vol. 26, no. 5, p. 91, July 2021, </w:t>
      </w:r>
      <w:proofErr w:type="spellStart"/>
      <w:r w:rsidRPr="00B862CD">
        <w:t>doi</w:t>
      </w:r>
      <w:proofErr w:type="spellEnd"/>
      <w:r w:rsidRPr="00B862CD">
        <w:t xml:space="preserve">: </w:t>
      </w:r>
      <w:hyperlink r:id="rId22" w:history="1">
        <w:r w:rsidRPr="00B862CD">
          <w:rPr>
            <w:rStyle w:val="Hyperlink"/>
          </w:rPr>
          <w:t>10.1007/s10664-021-09987-z</w:t>
        </w:r>
      </w:hyperlink>
      <w:r w:rsidRPr="00B862CD">
        <w:t>.</w:t>
      </w:r>
    </w:p>
    <w:p w14:paraId="69547D0E" w14:textId="65B2F2EF" w:rsidR="00B862CD" w:rsidRPr="00B862CD" w:rsidRDefault="00B862CD" w:rsidP="00B862CD">
      <w:r w:rsidRPr="00B862CD">
        <w:t>[</w:t>
      </w:r>
      <w:r>
        <w:t>24</w:t>
      </w:r>
      <w:r w:rsidRPr="00B862CD">
        <w:t>]</w:t>
      </w:r>
    </w:p>
    <w:p w14:paraId="694E7579" w14:textId="77777777" w:rsidR="00B862CD" w:rsidRPr="00B862CD" w:rsidRDefault="00B862CD" w:rsidP="00B862CD">
      <w:r w:rsidRPr="00B862CD">
        <w:t xml:space="preserve">O. A. Adeoye-Olatunde and N. L. Olenik, ‘Research and scholarly methods: Semi-structured interviews’, </w:t>
      </w:r>
      <w:r w:rsidRPr="00B862CD">
        <w:rPr>
          <w:i/>
          <w:iCs/>
        </w:rPr>
        <w:t>JACCP:  JOURNAL OF THE AMERICAN COLLEGE OF CLINICAL PHARMACY</w:t>
      </w:r>
      <w:r w:rsidRPr="00B862CD">
        <w:t xml:space="preserve">, vol. 4, no. 10, pp. 1358–1367, Oct. 2021, </w:t>
      </w:r>
      <w:proofErr w:type="spellStart"/>
      <w:r w:rsidRPr="00B862CD">
        <w:t>doi</w:t>
      </w:r>
      <w:proofErr w:type="spellEnd"/>
      <w:r w:rsidRPr="00B862CD">
        <w:t xml:space="preserve">: </w:t>
      </w:r>
      <w:hyperlink r:id="rId23" w:history="1">
        <w:r w:rsidRPr="00B862CD">
          <w:rPr>
            <w:rStyle w:val="Hyperlink"/>
          </w:rPr>
          <w:t>10.1002/jac5.1441</w:t>
        </w:r>
      </w:hyperlink>
      <w:r w:rsidRPr="00B862CD">
        <w:t>.</w:t>
      </w:r>
    </w:p>
    <w:p w14:paraId="129FB0A9" w14:textId="77777777" w:rsidR="00770FF0" w:rsidRDefault="00770FF0" w:rsidP="00424AEF"/>
    <w:p w14:paraId="1135A2C1" w14:textId="3E104E7C" w:rsidR="00424AEF" w:rsidRPr="00424AEF" w:rsidRDefault="00424AEF" w:rsidP="00424AEF">
      <w:r w:rsidRPr="00424AEF">
        <w:t>[</w:t>
      </w:r>
      <w:r>
        <w:t>25</w:t>
      </w:r>
      <w:r w:rsidRPr="00424AEF">
        <w:t>]</w:t>
      </w:r>
    </w:p>
    <w:p w14:paraId="51B186ED" w14:textId="77777777" w:rsidR="00424AEF" w:rsidRPr="00424AEF" w:rsidRDefault="00424AEF" w:rsidP="00424AEF">
      <w:r w:rsidRPr="00424AEF">
        <w:lastRenderedPageBreak/>
        <w:t xml:space="preserve">S. Quach, P. </w:t>
      </w:r>
      <w:proofErr w:type="spellStart"/>
      <w:r w:rsidRPr="00424AEF">
        <w:t>Thaichon</w:t>
      </w:r>
      <w:proofErr w:type="spellEnd"/>
      <w:r w:rsidRPr="00424AEF">
        <w:t xml:space="preserve">, K. D. Martin, S. </w:t>
      </w:r>
      <w:proofErr w:type="spellStart"/>
      <w:r w:rsidRPr="00424AEF">
        <w:t>Weaven</w:t>
      </w:r>
      <w:proofErr w:type="spellEnd"/>
      <w:r w:rsidRPr="00424AEF">
        <w:t xml:space="preserve">, and R. W. Palmatier, ‘Digital technologies: tensions in privacy and data’, </w:t>
      </w:r>
      <w:r w:rsidRPr="00424AEF">
        <w:rPr>
          <w:i/>
          <w:iCs/>
        </w:rPr>
        <w:t>Journal of the Academy of Marketing Science</w:t>
      </w:r>
      <w:r w:rsidRPr="00424AEF">
        <w:t xml:space="preserve">, vol. 50, no. 6, pp. 1299–1323, Nov. 2022, </w:t>
      </w:r>
      <w:proofErr w:type="spellStart"/>
      <w:r w:rsidRPr="00424AEF">
        <w:t>doi</w:t>
      </w:r>
      <w:proofErr w:type="spellEnd"/>
      <w:r w:rsidRPr="00424AEF">
        <w:t xml:space="preserve">: </w:t>
      </w:r>
      <w:hyperlink r:id="rId24" w:history="1">
        <w:r w:rsidRPr="00424AEF">
          <w:rPr>
            <w:rStyle w:val="Hyperlink"/>
          </w:rPr>
          <w:t>10.1007/s11747-022-00845-y</w:t>
        </w:r>
      </w:hyperlink>
      <w:r w:rsidRPr="00424AEF">
        <w:t>.</w:t>
      </w:r>
    </w:p>
    <w:p w14:paraId="6738952C" w14:textId="64A58C9D" w:rsidR="00770FF0" w:rsidRPr="00770FF0" w:rsidRDefault="00770FF0" w:rsidP="00770FF0">
      <w:r w:rsidRPr="00770FF0">
        <w:t>[</w:t>
      </w:r>
      <w:r>
        <w:t>26</w:t>
      </w:r>
      <w:r w:rsidRPr="00770FF0">
        <w:t>]</w:t>
      </w:r>
    </w:p>
    <w:p w14:paraId="00BFB9DD" w14:textId="77777777" w:rsidR="00770FF0" w:rsidRDefault="00770FF0" w:rsidP="00770FF0">
      <w:r w:rsidRPr="00770FF0">
        <w:t xml:space="preserve">S. </w:t>
      </w:r>
      <w:proofErr w:type="spellStart"/>
      <w:r w:rsidRPr="00770FF0">
        <w:t>FakhrHosseini</w:t>
      </w:r>
      <w:proofErr w:type="spellEnd"/>
      <w:r w:rsidRPr="00770FF0">
        <w:t xml:space="preserve"> </w:t>
      </w:r>
      <w:r w:rsidRPr="00770FF0">
        <w:rPr>
          <w:i/>
          <w:iCs/>
        </w:rPr>
        <w:t>et al.</w:t>
      </w:r>
      <w:r w:rsidRPr="00770FF0">
        <w:t xml:space="preserve">, ‘User Adoption of Intelligent Environments: A Review of Technology Adoption Models, Challenges, and Prospects’, </w:t>
      </w:r>
      <w:r w:rsidRPr="00770FF0">
        <w:rPr>
          <w:i/>
          <w:iCs/>
        </w:rPr>
        <w:t>International Journal of Human–Computer Interaction</w:t>
      </w:r>
      <w:r w:rsidRPr="00770FF0">
        <w:t xml:space="preserve">, vol. 40, no. 4, pp. 986–998, Feb. 2024, </w:t>
      </w:r>
      <w:proofErr w:type="spellStart"/>
      <w:r w:rsidRPr="00770FF0">
        <w:t>doi</w:t>
      </w:r>
      <w:proofErr w:type="spellEnd"/>
      <w:r w:rsidRPr="00770FF0">
        <w:t xml:space="preserve">: </w:t>
      </w:r>
      <w:hyperlink r:id="rId25" w:history="1">
        <w:r w:rsidRPr="00770FF0">
          <w:rPr>
            <w:rStyle w:val="Hyperlink"/>
          </w:rPr>
          <w:t>10.1080/10447318.2022.2118851</w:t>
        </w:r>
      </w:hyperlink>
      <w:r w:rsidRPr="00770FF0">
        <w:t>.</w:t>
      </w:r>
    </w:p>
    <w:p w14:paraId="17DB195D" w14:textId="503F0432" w:rsidR="00B86E74" w:rsidRPr="00B86E74" w:rsidRDefault="00B86E74" w:rsidP="00B86E74">
      <w:r w:rsidRPr="00B86E74">
        <w:t>[</w:t>
      </w:r>
      <w:r>
        <w:t>27</w:t>
      </w:r>
      <w:r w:rsidRPr="00B86E74">
        <w:t>]</w:t>
      </w:r>
    </w:p>
    <w:p w14:paraId="260A95A7" w14:textId="4BC00922" w:rsidR="00272AD4" w:rsidRDefault="00B86E74" w:rsidP="0094582F">
      <w:r w:rsidRPr="00B86E74">
        <w:t xml:space="preserve">L. L. Dhirani, N. Mukhtiar, B. S. Chowdhry, and T. </w:t>
      </w:r>
      <w:proofErr w:type="spellStart"/>
      <w:r w:rsidRPr="00B86E74">
        <w:t>Newe</w:t>
      </w:r>
      <w:proofErr w:type="spellEnd"/>
      <w:r w:rsidRPr="00B86E74">
        <w:t xml:space="preserve">, ‘Ethical Dilemmas and Privacy Issues in Emerging Technologies: A Review’, </w:t>
      </w:r>
      <w:r w:rsidRPr="00B86E74">
        <w:rPr>
          <w:i/>
          <w:iCs/>
        </w:rPr>
        <w:t>Sensors</w:t>
      </w:r>
      <w:r w:rsidRPr="00B86E74">
        <w:t xml:space="preserve">, vol. 23, no. 3, 2023, </w:t>
      </w:r>
      <w:proofErr w:type="spellStart"/>
      <w:r w:rsidRPr="00B86E74">
        <w:t>doi</w:t>
      </w:r>
      <w:proofErr w:type="spellEnd"/>
      <w:r w:rsidRPr="00B86E74">
        <w:t xml:space="preserve">: </w:t>
      </w:r>
      <w:hyperlink r:id="rId26" w:history="1">
        <w:r w:rsidRPr="00B86E74">
          <w:rPr>
            <w:rStyle w:val="Hyperlink"/>
          </w:rPr>
          <w:t>10.3390/s23031151</w:t>
        </w:r>
      </w:hyperlink>
      <w:r w:rsidRPr="00B86E74">
        <w:t>.</w:t>
      </w:r>
    </w:p>
    <w:p w14:paraId="1906F85D" w14:textId="655D4250" w:rsidR="008C5AE4" w:rsidRPr="008C5AE4" w:rsidRDefault="008C5AE4" w:rsidP="008C5AE4">
      <w:r w:rsidRPr="008C5AE4">
        <w:t>[</w:t>
      </w:r>
      <w:r>
        <w:t>28</w:t>
      </w:r>
      <w:r w:rsidRPr="008C5AE4">
        <w:t>]</w:t>
      </w:r>
    </w:p>
    <w:p w14:paraId="3B72B3FE" w14:textId="77777777" w:rsidR="008C5AE4" w:rsidRDefault="008C5AE4" w:rsidP="008C5AE4">
      <w:r w:rsidRPr="008C5AE4">
        <w:t xml:space="preserve">A. </w:t>
      </w:r>
      <w:proofErr w:type="spellStart"/>
      <w:r w:rsidRPr="008C5AE4">
        <w:t>Ghanad</w:t>
      </w:r>
      <w:proofErr w:type="spellEnd"/>
      <w:r w:rsidRPr="008C5AE4">
        <w:t xml:space="preserve">, ‘An overview of quantitative research methods’, </w:t>
      </w:r>
      <w:proofErr w:type="gramStart"/>
      <w:r w:rsidRPr="008C5AE4">
        <w:rPr>
          <w:i/>
          <w:iCs/>
        </w:rPr>
        <w:t>International</w:t>
      </w:r>
      <w:proofErr w:type="gramEnd"/>
      <w:r w:rsidRPr="008C5AE4">
        <w:rPr>
          <w:i/>
          <w:iCs/>
        </w:rPr>
        <w:t xml:space="preserve"> journal of multidisciplinary research and analysis</w:t>
      </w:r>
      <w:r w:rsidRPr="008C5AE4">
        <w:t>, vol. 6, no. 08, pp. 3794–3803, 2023.</w:t>
      </w:r>
    </w:p>
    <w:p w14:paraId="5712F188" w14:textId="47BB6B51" w:rsidR="00BB6628" w:rsidRPr="00BB6628" w:rsidRDefault="00BB6628" w:rsidP="00BB6628">
      <w:r w:rsidRPr="00BB6628">
        <w:t>[</w:t>
      </w:r>
      <w:r>
        <w:t>29</w:t>
      </w:r>
      <w:r w:rsidRPr="00BB6628">
        <w:t>]</w:t>
      </w:r>
    </w:p>
    <w:p w14:paraId="5A1E7D53" w14:textId="70472155" w:rsidR="008C5AE4" w:rsidRDefault="00BB6628" w:rsidP="0094582F">
      <w:r w:rsidRPr="00BB6628">
        <w:t xml:space="preserve">F. K. A. William, ‘Mastering validity and reliability in academic research: Meaning and significance’, </w:t>
      </w:r>
      <w:r w:rsidRPr="00BB6628">
        <w:rPr>
          <w:i/>
          <w:iCs/>
        </w:rPr>
        <w:t>International Journal of Research Publications</w:t>
      </w:r>
      <w:r w:rsidRPr="00BB6628">
        <w:t>, vol. 144, no. 1, pp. 287–292, 2024.</w:t>
      </w:r>
    </w:p>
    <w:p w14:paraId="63ADDCD6" w14:textId="6C1B862F" w:rsidR="00C0301C" w:rsidRPr="00C0301C" w:rsidRDefault="00C0301C" w:rsidP="00C0301C">
      <w:r w:rsidRPr="00C0301C">
        <w:t>[</w:t>
      </w:r>
      <w:r>
        <w:t>30</w:t>
      </w:r>
      <w:r w:rsidRPr="00C0301C">
        <w:t>]</w:t>
      </w:r>
    </w:p>
    <w:p w14:paraId="443B51C8" w14:textId="77777777" w:rsidR="00C0301C" w:rsidRDefault="00C0301C" w:rsidP="00C0301C">
      <w:r w:rsidRPr="00C0301C">
        <w:t xml:space="preserve">M. Lewis, K. Bromley, C. J. Sutton, G. McCray, H. L. Myers, and G. A. Lancaster, ‘Determining sample size for progression criteria for pragmatic pilot RCTs: the hypothesis test strikes back!’, </w:t>
      </w:r>
      <w:r w:rsidRPr="00C0301C">
        <w:rPr>
          <w:i/>
          <w:iCs/>
        </w:rPr>
        <w:t>Pilot and Feasibility Studies</w:t>
      </w:r>
      <w:r w:rsidRPr="00C0301C">
        <w:t xml:space="preserve">, vol. 7, no. 1, p. 40, Feb. 2021, </w:t>
      </w:r>
      <w:proofErr w:type="spellStart"/>
      <w:r w:rsidRPr="00C0301C">
        <w:t>doi</w:t>
      </w:r>
      <w:proofErr w:type="spellEnd"/>
      <w:r w:rsidRPr="00C0301C">
        <w:t xml:space="preserve">: </w:t>
      </w:r>
      <w:hyperlink r:id="rId27" w:history="1">
        <w:r w:rsidRPr="00C0301C">
          <w:rPr>
            <w:rStyle w:val="Hyperlink"/>
          </w:rPr>
          <w:t>10.1186/s40814-021-00770-x</w:t>
        </w:r>
      </w:hyperlink>
      <w:r w:rsidRPr="00C0301C">
        <w:t>.</w:t>
      </w:r>
    </w:p>
    <w:p w14:paraId="0E5563AF" w14:textId="7B74FAC9" w:rsidR="00082A69" w:rsidRPr="00082A69" w:rsidRDefault="00082A69" w:rsidP="00082A69">
      <w:r w:rsidRPr="00082A69">
        <w:t>[</w:t>
      </w:r>
      <w:r>
        <w:t>3</w:t>
      </w:r>
      <w:r w:rsidR="00F34A4E">
        <w:t>1</w:t>
      </w:r>
      <w:r w:rsidRPr="00082A69">
        <w:t>]</w:t>
      </w:r>
    </w:p>
    <w:p w14:paraId="51BF7903" w14:textId="178CB852" w:rsidR="00C0301C" w:rsidRDefault="00082A69" w:rsidP="0094582F">
      <w:r w:rsidRPr="00082A69">
        <w:t>J. A. Long, ‘</w:t>
      </w:r>
      <w:proofErr w:type="spellStart"/>
      <w:r w:rsidRPr="00082A69">
        <w:t>jtools</w:t>
      </w:r>
      <w:proofErr w:type="spellEnd"/>
      <w:r w:rsidRPr="00082A69">
        <w:t xml:space="preserve">: Analysis and presentation of social scientific data’, </w:t>
      </w:r>
      <w:r w:rsidRPr="00082A69">
        <w:rPr>
          <w:i/>
          <w:iCs/>
        </w:rPr>
        <w:t xml:space="preserve">Journal of </w:t>
      </w:r>
      <w:proofErr w:type="gramStart"/>
      <w:r w:rsidRPr="00082A69">
        <w:rPr>
          <w:i/>
          <w:iCs/>
        </w:rPr>
        <w:t>Open Source</w:t>
      </w:r>
      <w:proofErr w:type="gramEnd"/>
      <w:r w:rsidRPr="00082A69">
        <w:rPr>
          <w:i/>
          <w:iCs/>
        </w:rPr>
        <w:t xml:space="preserve"> Software</w:t>
      </w:r>
      <w:r w:rsidRPr="00082A69">
        <w:t>, vol. 9, no. 101, p. 6610, 2024.</w:t>
      </w:r>
    </w:p>
    <w:p w14:paraId="211281FC" w14:textId="30FAB282" w:rsidR="00DB4BF0" w:rsidRPr="00DB4BF0" w:rsidRDefault="00DB4BF0" w:rsidP="00DB4BF0">
      <w:r w:rsidRPr="00DB4BF0">
        <w:t>[</w:t>
      </w:r>
      <w:r>
        <w:t>3</w:t>
      </w:r>
      <w:r w:rsidR="00F34A4E">
        <w:t>2</w:t>
      </w:r>
      <w:r w:rsidRPr="00DB4BF0">
        <w:t>]</w:t>
      </w:r>
    </w:p>
    <w:p w14:paraId="5E115705" w14:textId="77777777" w:rsidR="00DB4BF0" w:rsidRDefault="00DB4BF0" w:rsidP="00DB4BF0">
      <w:r w:rsidRPr="00DB4BF0">
        <w:t xml:space="preserve">R. Popenoe, A. Langius-Eklöf, E. </w:t>
      </w:r>
      <w:proofErr w:type="spellStart"/>
      <w:r w:rsidRPr="00DB4BF0">
        <w:t>Stenwall</w:t>
      </w:r>
      <w:proofErr w:type="spellEnd"/>
      <w:r w:rsidRPr="00DB4BF0">
        <w:t xml:space="preserve">, and A. Jervaeus, ‘A practical guide to data analysis in general literature reviews’, </w:t>
      </w:r>
      <w:r w:rsidRPr="00DB4BF0">
        <w:rPr>
          <w:i/>
          <w:iCs/>
        </w:rPr>
        <w:t>Nordic Journal of Nursing Research</w:t>
      </w:r>
      <w:r w:rsidRPr="00DB4BF0">
        <w:t xml:space="preserve">, vol. 41, no. 4, pp. 175–186, Dec. 2021, </w:t>
      </w:r>
      <w:proofErr w:type="spellStart"/>
      <w:r w:rsidRPr="00DB4BF0">
        <w:t>doi</w:t>
      </w:r>
      <w:proofErr w:type="spellEnd"/>
      <w:r w:rsidRPr="00DB4BF0">
        <w:t xml:space="preserve">: </w:t>
      </w:r>
      <w:hyperlink r:id="rId28" w:history="1">
        <w:r w:rsidRPr="00DB4BF0">
          <w:rPr>
            <w:rStyle w:val="Hyperlink"/>
          </w:rPr>
          <w:t>10.1177/2057158521991949</w:t>
        </w:r>
      </w:hyperlink>
      <w:r w:rsidRPr="00DB4BF0">
        <w:t>.</w:t>
      </w:r>
    </w:p>
    <w:p w14:paraId="2D10FEAE" w14:textId="6008F7E5" w:rsidR="002C4CDE" w:rsidRPr="002C4CDE" w:rsidRDefault="002C4CDE" w:rsidP="002C4CDE">
      <w:r w:rsidRPr="002C4CDE">
        <w:t>[</w:t>
      </w:r>
      <w:r>
        <w:t>33</w:t>
      </w:r>
      <w:r w:rsidRPr="002C4CDE">
        <w:t>]</w:t>
      </w:r>
    </w:p>
    <w:p w14:paraId="606CBC31" w14:textId="33D3265D" w:rsidR="00DB4BF0" w:rsidRDefault="002C4CDE" w:rsidP="0094582F">
      <w:r w:rsidRPr="002C4CDE">
        <w:t xml:space="preserve">C. </w:t>
      </w:r>
      <w:proofErr w:type="spellStart"/>
      <w:r w:rsidRPr="002C4CDE">
        <w:t>Granrath</w:t>
      </w:r>
      <w:proofErr w:type="spellEnd"/>
      <w:r w:rsidRPr="002C4CDE">
        <w:t xml:space="preserve"> </w:t>
      </w:r>
      <w:r w:rsidRPr="002C4CDE">
        <w:rPr>
          <w:i/>
          <w:iCs/>
        </w:rPr>
        <w:t>et al.</w:t>
      </w:r>
      <w:r w:rsidRPr="002C4CDE">
        <w:t xml:space="preserve">, ‘Feature-driven systems engineering procedure for standardized product-line development’, </w:t>
      </w:r>
      <w:r w:rsidRPr="002C4CDE">
        <w:rPr>
          <w:i/>
          <w:iCs/>
        </w:rPr>
        <w:t>Systems Engineering</w:t>
      </w:r>
      <w:r w:rsidRPr="002C4CDE">
        <w:t xml:space="preserve">, vol. 24, no. 6, pp. 456–479, Nov. 2021, </w:t>
      </w:r>
      <w:proofErr w:type="spellStart"/>
      <w:r w:rsidRPr="002C4CDE">
        <w:t>doi</w:t>
      </w:r>
      <w:proofErr w:type="spellEnd"/>
      <w:r w:rsidRPr="002C4CDE">
        <w:t xml:space="preserve">: </w:t>
      </w:r>
      <w:hyperlink r:id="rId29" w:history="1">
        <w:r w:rsidRPr="002C4CDE">
          <w:rPr>
            <w:rStyle w:val="Hyperlink"/>
          </w:rPr>
          <w:t>10.1002/sys.21596</w:t>
        </w:r>
      </w:hyperlink>
      <w:r w:rsidRPr="002C4CDE">
        <w:t>.</w:t>
      </w:r>
    </w:p>
    <w:p w14:paraId="77D8EDCC" w14:textId="52EFFD50" w:rsidR="003B7CA3" w:rsidRPr="003B7CA3" w:rsidRDefault="003B7CA3" w:rsidP="003B7CA3">
      <w:r w:rsidRPr="003B7CA3">
        <w:t>[</w:t>
      </w:r>
      <w:r>
        <w:t>34</w:t>
      </w:r>
      <w:r w:rsidRPr="003B7CA3">
        <w:t>]</w:t>
      </w:r>
    </w:p>
    <w:p w14:paraId="5827B008" w14:textId="77777777" w:rsidR="003B7CA3" w:rsidRDefault="003B7CA3" w:rsidP="003B7CA3">
      <w:r w:rsidRPr="003B7CA3">
        <w:t xml:space="preserve">A. C. Sassa, Isabela Alves de Almeida, </w:t>
      </w:r>
      <w:proofErr w:type="spellStart"/>
      <w:r w:rsidRPr="003B7CA3">
        <w:t>Tábata</w:t>
      </w:r>
      <w:proofErr w:type="spellEnd"/>
      <w:r w:rsidRPr="003B7CA3">
        <w:t xml:space="preserve"> </w:t>
      </w:r>
      <w:proofErr w:type="spellStart"/>
      <w:r w:rsidRPr="003B7CA3">
        <w:t>Nakagomi</w:t>
      </w:r>
      <w:proofErr w:type="spellEnd"/>
      <w:r w:rsidRPr="003B7CA3">
        <w:t xml:space="preserve"> Fernandes Pereira, and M. Silva de Oliveira, ‘Scrum: A Systematic Literature Review’, </w:t>
      </w:r>
      <w:r w:rsidRPr="003B7CA3">
        <w:rPr>
          <w:i/>
          <w:iCs/>
        </w:rPr>
        <w:t>International Journal of Advanced Computer Science and Applications</w:t>
      </w:r>
      <w:r w:rsidRPr="003B7CA3">
        <w:t xml:space="preserve">, vol. 14, no. 4, 2023, </w:t>
      </w:r>
      <w:proofErr w:type="spellStart"/>
      <w:r w:rsidRPr="003B7CA3">
        <w:t>doi</w:t>
      </w:r>
      <w:proofErr w:type="spellEnd"/>
      <w:r w:rsidRPr="003B7CA3">
        <w:t xml:space="preserve">: </w:t>
      </w:r>
      <w:hyperlink r:id="rId30" w:history="1">
        <w:r w:rsidRPr="003B7CA3">
          <w:rPr>
            <w:rStyle w:val="Hyperlink"/>
          </w:rPr>
          <w:t>10.14569/IJACSA.2023.0140420</w:t>
        </w:r>
      </w:hyperlink>
      <w:r w:rsidRPr="003B7CA3">
        <w:t>.</w:t>
      </w:r>
    </w:p>
    <w:p w14:paraId="3E9E24F7" w14:textId="438CB953" w:rsidR="002956C5" w:rsidRPr="002956C5" w:rsidRDefault="002956C5" w:rsidP="002956C5">
      <w:r w:rsidRPr="002956C5">
        <w:t>[</w:t>
      </w:r>
      <w:r>
        <w:t>35</w:t>
      </w:r>
      <w:r w:rsidRPr="002956C5">
        <w:t>]</w:t>
      </w:r>
    </w:p>
    <w:p w14:paraId="53FCE26F" w14:textId="77777777" w:rsidR="002956C5" w:rsidRDefault="002956C5" w:rsidP="002956C5">
      <w:r w:rsidRPr="002956C5">
        <w:t xml:space="preserve">K. Mwita, ‘Factors to consider when choosing data collection methods’, </w:t>
      </w:r>
      <w:r w:rsidRPr="002956C5">
        <w:rPr>
          <w:i/>
          <w:iCs/>
        </w:rPr>
        <w:t>Available at SSRN 4880486</w:t>
      </w:r>
      <w:r w:rsidRPr="002956C5">
        <w:t>, 2022.</w:t>
      </w:r>
    </w:p>
    <w:p w14:paraId="4904B5F1" w14:textId="35146B71" w:rsidR="001F4D8E" w:rsidRPr="001F4D8E" w:rsidRDefault="001F4D8E" w:rsidP="001F4D8E">
      <w:r w:rsidRPr="001F4D8E">
        <w:lastRenderedPageBreak/>
        <w:t>[</w:t>
      </w:r>
      <w:r>
        <w:t>36</w:t>
      </w:r>
      <w:r w:rsidRPr="001F4D8E">
        <w:t>]</w:t>
      </w:r>
    </w:p>
    <w:p w14:paraId="54C4C9D9" w14:textId="0D17F30F" w:rsidR="001F4D8E" w:rsidRPr="001F4D8E" w:rsidRDefault="001F4D8E" w:rsidP="001F4D8E">
      <w:r w:rsidRPr="001F4D8E">
        <w:t>‘</w:t>
      </w:r>
      <w:proofErr w:type="spellStart"/>
      <w:r w:rsidRPr="001F4D8E">
        <w:t>EntryQualificationAward</w:t>
      </w:r>
      <w:proofErr w:type="spellEnd"/>
      <w:r w:rsidRPr="001F4D8E">
        <w:t xml:space="preserve"> 25056 | HESA’. [Online]. Available: </w:t>
      </w:r>
      <w:hyperlink r:id="rId31" w:history="1">
        <w:r w:rsidRPr="001F4D8E">
          <w:rPr>
            <w:rStyle w:val="Hyperlink"/>
          </w:rPr>
          <w:t>https://www.hesa.ac.uk/collection/25056/datadictionary.html?element=EntryQualificationAward</w:t>
        </w:r>
      </w:hyperlink>
    </w:p>
    <w:p w14:paraId="3E44964B" w14:textId="247C64AC" w:rsidR="001F4D8E" w:rsidRDefault="000B6A70" w:rsidP="002956C5">
      <w:r>
        <w:t>[37]</w:t>
      </w:r>
    </w:p>
    <w:p w14:paraId="79E509CA" w14:textId="60969D28" w:rsidR="000B6A70" w:rsidRDefault="000B6A70" w:rsidP="002956C5">
      <w:r w:rsidRPr="001F4D8E">
        <w:t>‘</w:t>
      </w:r>
      <w:proofErr w:type="spellStart"/>
      <w:r w:rsidRPr="001F4D8E">
        <w:t>EntryQualificationAward</w:t>
      </w:r>
      <w:proofErr w:type="spellEnd"/>
      <w:r w:rsidRPr="001F4D8E">
        <w:t xml:space="preserve"> 25056 | HESA’. [Online]. Available:</w:t>
      </w:r>
    </w:p>
    <w:p w14:paraId="4ADBABC6" w14:textId="38F0787D" w:rsidR="000B6A70" w:rsidRPr="002956C5" w:rsidRDefault="000B6A70" w:rsidP="002956C5">
      <w:r w:rsidRPr="000B6A70">
        <w:t>https://www.hesa.ac.uk/collection/25056/datadictionary.html?element=EntryQualificationSubject</w:t>
      </w:r>
    </w:p>
    <w:p w14:paraId="6E1D3D29" w14:textId="327A70BF" w:rsidR="003D5C5D" w:rsidRPr="003D5C5D" w:rsidRDefault="003D5C5D" w:rsidP="003D5C5D">
      <w:r w:rsidRPr="003D5C5D">
        <w:t>[</w:t>
      </w:r>
      <w:r>
        <w:t>38</w:t>
      </w:r>
      <w:r w:rsidRPr="003D5C5D">
        <w:t>]</w:t>
      </w:r>
    </w:p>
    <w:p w14:paraId="031A79E1" w14:textId="0F1FB185" w:rsidR="003B7CA3" w:rsidRDefault="003D5C5D" w:rsidP="0094582F">
      <w:r w:rsidRPr="003D5C5D">
        <w:t xml:space="preserve">J. Tang, S. Han, J. Wang, B. He, and J. Peng, ‘A comparative analysis of performance-based resilience metrics via a quantitative-qualitative combined approach: are we measuring the same thing?’, </w:t>
      </w:r>
      <w:r w:rsidRPr="003D5C5D">
        <w:rPr>
          <w:i/>
          <w:iCs/>
        </w:rPr>
        <w:t>International Journal of Disaster Risk Science</w:t>
      </w:r>
      <w:r w:rsidRPr="003D5C5D">
        <w:t>, vol. 14, no. 5, pp. 736–750, 2023.</w:t>
      </w:r>
    </w:p>
    <w:p w14:paraId="40242832" w14:textId="6146B111" w:rsidR="00CE7ED7" w:rsidRPr="00CE7ED7" w:rsidRDefault="00CE7ED7" w:rsidP="00CE7ED7">
      <w:r w:rsidRPr="00CE7ED7">
        <w:t>[</w:t>
      </w:r>
      <w:r>
        <w:t>39</w:t>
      </w:r>
      <w:r w:rsidRPr="00CE7ED7">
        <w:t>]</w:t>
      </w:r>
    </w:p>
    <w:p w14:paraId="1BC8F833" w14:textId="21EF289C" w:rsidR="00CE7ED7" w:rsidRDefault="00CE7ED7" w:rsidP="0094582F">
      <w:r w:rsidRPr="00CE7ED7">
        <w:t xml:space="preserve">H.-Y. Chang </w:t>
      </w:r>
      <w:r w:rsidRPr="00CE7ED7">
        <w:rPr>
          <w:i/>
          <w:iCs/>
        </w:rPr>
        <w:t>et al.</w:t>
      </w:r>
      <w:r w:rsidRPr="00CE7ED7">
        <w:t xml:space="preserve">, ‘A practical guide to metabolomics software development’, </w:t>
      </w:r>
      <w:r w:rsidRPr="00CE7ED7">
        <w:rPr>
          <w:i/>
          <w:iCs/>
        </w:rPr>
        <w:t>Analytical chemistry</w:t>
      </w:r>
      <w:r w:rsidRPr="00CE7ED7">
        <w:t>, vol. 93, no. 4, pp. 1912–1923, 2021.</w:t>
      </w:r>
    </w:p>
    <w:p w14:paraId="637784D6" w14:textId="2E2C7244" w:rsidR="00F62C42" w:rsidRPr="00F62C42" w:rsidRDefault="00F62C42" w:rsidP="00F62C42">
      <w:r w:rsidRPr="00F62C42">
        <w:t>[</w:t>
      </w:r>
      <w:r>
        <w:t>40</w:t>
      </w:r>
      <w:r w:rsidRPr="00F62C42">
        <w:t>]</w:t>
      </w:r>
    </w:p>
    <w:p w14:paraId="7B2FE4F9" w14:textId="77777777" w:rsidR="00F62C42" w:rsidRPr="00F62C42" w:rsidRDefault="00F62C42" w:rsidP="00F62C42">
      <w:r w:rsidRPr="00F62C42">
        <w:t xml:space="preserve">J. </w:t>
      </w:r>
      <w:proofErr w:type="spellStart"/>
      <w:r w:rsidRPr="00F62C42">
        <w:t>Molleri</w:t>
      </w:r>
      <w:proofErr w:type="spellEnd"/>
      <w:r w:rsidRPr="00F62C42">
        <w:t xml:space="preserve"> and K. Petersen, </w:t>
      </w:r>
      <w:r w:rsidRPr="00F62C42">
        <w:rPr>
          <w:i/>
          <w:iCs/>
        </w:rPr>
        <w:t>Teaching Research Design in Software Engineering</w:t>
      </w:r>
      <w:r w:rsidRPr="00F62C42">
        <w:t xml:space="preserve">. 2024. </w:t>
      </w:r>
      <w:proofErr w:type="spellStart"/>
      <w:r w:rsidRPr="00F62C42">
        <w:t>doi</w:t>
      </w:r>
      <w:proofErr w:type="spellEnd"/>
      <w:r w:rsidRPr="00F62C42">
        <w:t xml:space="preserve">: </w:t>
      </w:r>
      <w:hyperlink r:id="rId32" w:history="1">
        <w:r w:rsidRPr="00F62C42">
          <w:rPr>
            <w:rStyle w:val="Hyperlink"/>
          </w:rPr>
          <w:t>10.48550/arXiv.2407.05184</w:t>
        </w:r>
      </w:hyperlink>
      <w:r w:rsidRPr="00F62C42">
        <w:t>.</w:t>
      </w:r>
    </w:p>
    <w:p w14:paraId="1D51205E" w14:textId="77777777" w:rsidR="00F62C42" w:rsidRPr="0094582F" w:rsidRDefault="00F62C42" w:rsidP="0094582F"/>
    <w:p w14:paraId="42EC5B48" w14:textId="39573018" w:rsidR="00CB49BF" w:rsidRDefault="00CB49BF" w:rsidP="005E2F5D">
      <w:pPr>
        <w:rPr>
          <w:i/>
          <w:iCs/>
          <w:color w:val="FF0000"/>
        </w:rPr>
      </w:pPr>
      <w:r>
        <w:rPr>
          <w:i/>
          <w:iCs/>
          <w:color w:val="FF0000"/>
        </w:rPr>
        <w:t>Once you have inserted this check the following:</w:t>
      </w:r>
    </w:p>
    <w:p w14:paraId="72B70F6B" w14:textId="771AEF27" w:rsidR="00CB49BF" w:rsidRDefault="00CB49BF" w:rsidP="00CB49BF">
      <w:pPr>
        <w:pStyle w:val="ListParagraph"/>
        <w:numPr>
          <w:ilvl w:val="0"/>
          <w:numId w:val="1"/>
        </w:numPr>
        <w:rPr>
          <w:i/>
          <w:iCs/>
          <w:color w:val="FF0000"/>
        </w:rPr>
      </w:pPr>
      <w:r>
        <w:rPr>
          <w:i/>
          <w:iCs/>
          <w:color w:val="FF0000"/>
        </w:rPr>
        <w:t xml:space="preserve">You don’t have any references that look like: A., B., C., D., E., F., G., H., &amp; Jones, I. If you get this then you have not entered the author names into Microsoft Word’s reference manager properly. You should enter each author for a paper separately, not just copy and </w:t>
      </w:r>
      <w:proofErr w:type="spellStart"/>
      <w:r>
        <w:rPr>
          <w:i/>
          <w:iCs/>
          <w:color w:val="FF0000"/>
        </w:rPr>
        <w:t>past</w:t>
      </w:r>
      <w:proofErr w:type="spellEnd"/>
      <w:r>
        <w:rPr>
          <w:i/>
          <w:iCs/>
          <w:color w:val="FF0000"/>
        </w:rPr>
        <w:t xml:space="preserve"> the complete list of authors into the author field.</w:t>
      </w:r>
    </w:p>
    <w:p w14:paraId="7393B927" w14:textId="1AA0A65E" w:rsidR="00CB49BF" w:rsidRPr="00CB49BF" w:rsidRDefault="00CB49BF" w:rsidP="00CB49BF">
      <w:pPr>
        <w:pStyle w:val="ListParagraph"/>
        <w:numPr>
          <w:ilvl w:val="0"/>
          <w:numId w:val="1"/>
        </w:numPr>
        <w:rPr>
          <w:i/>
          <w:iCs/>
          <w:color w:val="FF0000"/>
        </w:rPr>
      </w:pPr>
      <w:r>
        <w:rPr>
          <w:i/>
          <w:iCs/>
          <w:color w:val="FF0000"/>
        </w:rPr>
        <w:t>Make sure that the tabs for your reference list are set correctly. You should have enough space that [1] and [101] both have opening and closing brackets on the same line rather than having the closing square bracket on the line below.</w:t>
      </w:r>
    </w:p>
    <w:p w14:paraId="59D44713" w14:textId="26540440" w:rsidR="005E2F5D" w:rsidRPr="00740CD1" w:rsidRDefault="005E2F5D" w:rsidP="005E2F5D">
      <w:pPr>
        <w:rPr>
          <w:rFonts w:asciiTheme="majorHAnsi" w:eastAsiaTheme="majorEastAsia" w:hAnsiTheme="majorHAnsi" w:cstheme="majorBidi"/>
          <w:color w:val="2E74B5" w:themeColor="accent1" w:themeShade="BF"/>
          <w:sz w:val="32"/>
          <w:szCs w:val="32"/>
        </w:rPr>
      </w:pPr>
    </w:p>
    <w:sectPr w:rsidR="005E2F5D" w:rsidRPr="00740C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61323" w14:textId="77777777" w:rsidR="00E45E90" w:rsidRDefault="00E45E90" w:rsidP="00B8459B">
      <w:pPr>
        <w:spacing w:after="0" w:line="240" w:lineRule="auto"/>
      </w:pPr>
      <w:r>
        <w:separator/>
      </w:r>
    </w:p>
  </w:endnote>
  <w:endnote w:type="continuationSeparator" w:id="0">
    <w:p w14:paraId="0CB56409" w14:textId="77777777" w:rsidR="00E45E90" w:rsidRDefault="00E45E90"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A2A3C4" w14:textId="77777777" w:rsidR="00E45E90" w:rsidRDefault="00E45E90" w:rsidP="00B8459B">
      <w:pPr>
        <w:spacing w:after="0" w:line="240" w:lineRule="auto"/>
      </w:pPr>
      <w:r>
        <w:separator/>
      </w:r>
    </w:p>
  </w:footnote>
  <w:footnote w:type="continuationSeparator" w:id="0">
    <w:p w14:paraId="444F30EC" w14:textId="77777777" w:rsidR="00E45E90" w:rsidRDefault="00E45E90"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F24DB"/>
    <w:multiLevelType w:val="hybridMultilevel"/>
    <w:tmpl w:val="1FEAC6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61552"/>
    <w:multiLevelType w:val="hybridMultilevel"/>
    <w:tmpl w:val="2AEAD860"/>
    <w:lvl w:ilvl="0" w:tplc="71B009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655016"/>
    <w:multiLevelType w:val="hybridMultilevel"/>
    <w:tmpl w:val="C3F65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2F7E90"/>
    <w:multiLevelType w:val="hybridMultilevel"/>
    <w:tmpl w:val="A39E51A6"/>
    <w:lvl w:ilvl="0" w:tplc="71B009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732D77"/>
    <w:multiLevelType w:val="hybridMultilevel"/>
    <w:tmpl w:val="AD202B74"/>
    <w:lvl w:ilvl="0" w:tplc="71B0090E">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A041ABB"/>
    <w:multiLevelType w:val="hybridMultilevel"/>
    <w:tmpl w:val="49E4459E"/>
    <w:lvl w:ilvl="0" w:tplc="71B009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300CE7"/>
    <w:multiLevelType w:val="hybridMultilevel"/>
    <w:tmpl w:val="3D9E2F48"/>
    <w:lvl w:ilvl="0" w:tplc="71B0090E">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CDE5F18"/>
    <w:multiLevelType w:val="hybridMultilevel"/>
    <w:tmpl w:val="D0B8B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887083"/>
    <w:multiLevelType w:val="hybridMultilevel"/>
    <w:tmpl w:val="69426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9E134F"/>
    <w:multiLevelType w:val="multilevel"/>
    <w:tmpl w:val="A07AD050"/>
    <w:lvl w:ilvl="0">
      <w:start w:val="1"/>
      <w:numFmt w:val="decimal"/>
      <w:lvlText w:val="%1."/>
      <w:lvlJc w:val="left"/>
      <w:pPr>
        <w:tabs>
          <w:tab w:val="num" w:pos="720"/>
        </w:tabs>
        <w:ind w:left="720" w:hanging="360"/>
      </w:pPr>
      <w:rPr>
        <w:color w:val="000000" w:themeColor="text1"/>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5881676">
    <w:abstractNumId w:val="4"/>
  </w:num>
  <w:num w:numId="2" w16cid:durableId="1084494413">
    <w:abstractNumId w:val="10"/>
  </w:num>
  <w:num w:numId="3" w16cid:durableId="1619288590">
    <w:abstractNumId w:val="0"/>
  </w:num>
  <w:num w:numId="4" w16cid:durableId="1311206820">
    <w:abstractNumId w:val="8"/>
  </w:num>
  <w:num w:numId="5" w16cid:durableId="1957129361">
    <w:abstractNumId w:val="3"/>
  </w:num>
  <w:num w:numId="6" w16cid:durableId="940717705">
    <w:abstractNumId w:val="6"/>
  </w:num>
  <w:num w:numId="7" w16cid:durableId="1078597626">
    <w:abstractNumId w:val="1"/>
  </w:num>
  <w:num w:numId="8" w16cid:durableId="625745158">
    <w:abstractNumId w:val="7"/>
  </w:num>
  <w:num w:numId="9" w16cid:durableId="1728841493">
    <w:abstractNumId w:val="5"/>
  </w:num>
  <w:num w:numId="10" w16cid:durableId="1439177798">
    <w:abstractNumId w:val="9"/>
  </w:num>
  <w:num w:numId="11" w16cid:durableId="11714074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7909"/>
    <w:rsid w:val="00013275"/>
    <w:rsid w:val="00013D44"/>
    <w:rsid w:val="000217A2"/>
    <w:rsid w:val="00024584"/>
    <w:rsid w:val="00030847"/>
    <w:rsid w:val="00034A4C"/>
    <w:rsid w:val="00051F3C"/>
    <w:rsid w:val="00052A3E"/>
    <w:rsid w:val="00067245"/>
    <w:rsid w:val="00070DE9"/>
    <w:rsid w:val="00077C18"/>
    <w:rsid w:val="000819DA"/>
    <w:rsid w:val="00081A5D"/>
    <w:rsid w:val="00082A69"/>
    <w:rsid w:val="00084727"/>
    <w:rsid w:val="000A5136"/>
    <w:rsid w:val="000B6A70"/>
    <w:rsid w:val="000D5604"/>
    <w:rsid w:val="000D70F9"/>
    <w:rsid w:val="000D77AF"/>
    <w:rsid w:val="000F7D9D"/>
    <w:rsid w:val="00104D38"/>
    <w:rsid w:val="001075D1"/>
    <w:rsid w:val="00107974"/>
    <w:rsid w:val="0011388B"/>
    <w:rsid w:val="00115F36"/>
    <w:rsid w:val="001301BA"/>
    <w:rsid w:val="00132932"/>
    <w:rsid w:val="00132A69"/>
    <w:rsid w:val="00134465"/>
    <w:rsid w:val="00135E0E"/>
    <w:rsid w:val="00147E3F"/>
    <w:rsid w:val="001507DF"/>
    <w:rsid w:val="00154234"/>
    <w:rsid w:val="00163F61"/>
    <w:rsid w:val="001703A0"/>
    <w:rsid w:val="00184754"/>
    <w:rsid w:val="001A3A18"/>
    <w:rsid w:val="001A6CB9"/>
    <w:rsid w:val="001B1B21"/>
    <w:rsid w:val="001B2CD3"/>
    <w:rsid w:val="001B3583"/>
    <w:rsid w:val="001B40FA"/>
    <w:rsid w:val="001B7AA0"/>
    <w:rsid w:val="001C438B"/>
    <w:rsid w:val="001D2046"/>
    <w:rsid w:val="001D7BE1"/>
    <w:rsid w:val="001E0B97"/>
    <w:rsid w:val="001F4D8E"/>
    <w:rsid w:val="001F6866"/>
    <w:rsid w:val="00203505"/>
    <w:rsid w:val="00215F83"/>
    <w:rsid w:val="00216EE7"/>
    <w:rsid w:val="00227B47"/>
    <w:rsid w:val="002340B5"/>
    <w:rsid w:val="00240FAD"/>
    <w:rsid w:val="00241D17"/>
    <w:rsid w:val="002431E0"/>
    <w:rsid w:val="002461CD"/>
    <w:rsid w:val="00246F15"/>
    <w:rsid w:val="00251C5B"/>
    <w:rsid w:val="00252254"/>
    <w:rsid w:val="0025475B"/>
    <w:rsid w:val="0025718C"/>
    <w:rsid w:val="00262973"/>
    <w:rsid w:val="00264E9F"/>
    <w:rsid w:val="00264FF5"/>
    <w:rsid w:val="00267615"/>
    <w:rsid w:val="00267E58"/>
    <w:rsid w:val="00272AD4"/>
    <w:rsid w:val="00273390"/>
    <w:rsid w:val="002761BB"/>
    <w:rsid w:val="002836C1"/>
    <w:rsid w:val="0028443F"/>
    <w:rsid w:val="00284999"/>
    <w:rsid w:val="002956C5"/>
    <w:rsid w:val="00296499"/>
    <w:rsid w:val="002A46F7"/>
    <w:rsid w:val="002B0C4F"/>
    <w:rsid w:val="002B285E"/>
    <w:rsid w:val="002C084F"/>
    <w:rsid w:val="002C4CDE"/>
    <w:rsid w:val="002C5BA7"/>
    <w:rsid w:val="002D7400"/>
    <w:rsid w:val="002E4845"/>
    <w:rsid w:val="002F1DE6"/>
    <w:rsid w:val="00336289"/>
    <w:rsid w:val="00360C0B"/>
    <w:rsid w:val="003613D3"/>
    <w:rsid w:val="00363614"/>
    <w:rsid w:val="00383C3E"/>
    <w:rsid w:val="003B0075"/>
    <w:rsid w:val="003B2485"/>
    <w:rsid w:val="003B7CA3"/>
    <w:rsid w:val="003C18D5"/>
    <w:rsid w:val="003C19B7"/>
    <w:rsid w:val="003C3540"/>
    <w:rsid w:val="003D514E"/>
    <w:rsid w:val="003D5C5D"/>
    <w:rsid w:val="003D778A"/>
    <w:rsid w:val="003F25BE"/>
    <w:rsid w:val="003F79EB"/>
    <w:rsid w:val="00400F33"/>
    <w:rsid w:val="00403A1B"/>
    <w:rsid w:val="00405CC4"/>
    <w:rsid w:val="00410E68"/>
    <w:rsid w:val="00424AEF"/>
    <w:rsid w:val="00425AB4"/>
    <w:rsid w:val="004326C3"/>
    <w:rsid w:val="0043392F"/>
    <w:rsid w:val="00450469"/>
    <w:rsid w:val="00450850"/>
    <w:rsid w:val="00451B20"/>
    <w:rsid w:val="00452400"/>
    <w:rsid w:val="00457976"/>
    <w:rsid w:val="00475A5C"/>
    <w:rsid w:val="0048033E"/>
    <w:rsid w:val="004843E4"/>
    <w:rsid w:val="004A007D"/>
    <w:rsid w:val="004A14A1"/>
    <w:rsid w:val="004A33DD"/>
    <w:rsid w:val="004A5431"/>
    <w:rsid w:val="004B20F1"/>
    <w:rsid w:val="004B2B4F"/>
    <w:rsid w:val="004B355B"/>
    <w:rsid w:val="004B357B"/>
    <w:rsid w:val="004B46E0"/>
    <w:rsid w:val="004B6D71"/>
    <w:rsid w:val="004C67A0"/>
    <w:rsid w:val="004D0672"/>
    <w:rsid w:val="004D5A0C"/>
    <w:rsid w:val="004E179C"/>
    <w:rsid w:val="004E46DC"/>
    <w:rsid w:val="004E5B76"/>
    <w:rsid w:val="004F65A7"/>
    <w:rsid w:val="004F676A"/>
    <w:rsid w:val="004F7551"/>
    <w:rsid w:val="004F7F98"/>
    <w:rsid w:val="005150C3"/>
    <w:rsid w:val="00521AC0"/>
    <w:rsid w:val="00522A90"/>
    <w:rsid w:val="00525018"/>
    <w:rsid w:val="00543EFF"/>
    <w:rsid w:val="005459C7"/>
    <w:rsid w:val="0055080D"/>
    <w:rsid w:val="00552544"/>
    <w:rsid w:val="005559F7"/>
    <w:rsid w:val="00570296"/>
    <w:rsid w:val="00570955"/>
    <w:rsid w:val="0057608E"/>
    <w:rsid w:val="00587CB5"/>
    <w:rsid w:val="0059011D"/>
    <w:rsid w:val="005928F1"/>
    <w:rsid w:val="00592AF4"/>
    <w:rsid w:val="0059372E"/>
    <w:rsid w:val="0059706D"/>
    <w:rsid w:val="00597FCE"/>
    <w:rsid w:val="005A09CC"/>
    <w:rsid w:val="005A6EC1"/>
    <w:rsid w:val="005B58D4"/>
    <w:rsid w:val="005C2CF6"/>
    <w:rsid w:val="005C3361"/>
    <w:rsid w:val="005C6CD5"/>
    <w:rsid w:val="005D0A66"/>
    <w:rsid w:val="005D17D3"/>
    <w:rsid w:val="005D3F65"/>
    <w:rsid w:val="005D78E1"/>
    <w:rsid w:val="005D7DDD"/>
    <w:rsid w:val="005E2F5D"/>
    <w:rsid w:val="005E507D"/>
    <w:rsid w:val="0060024D"/>
    <w:rsid w:val="00604B9C"/>
    <w:rsid w:val="00612161"/>
    <w:rsid w:val="006123D9"/>
    <w:rsid w:val="006124EA"/>
    <w:rsid w:val="00631847"/>
    <w:rsid w:val="00636260"/>
    <w:rsid w:val="0064788C"/>
    <w:rsid w:val="00661090"/>
    <w:rsid w:val="0066251D"/>
    <w:rsid w:val="00664C65"/>
    <w:rsid w:val="006677B6"/>
    <w:rsid w:val="00670E73"/>
    <w:rsid w:val="006839FD"/>
    <w:rsid w:val="00686009"/>
    <w:rsid w:val="00691E3A"/>
    <w:rsid w:val="006A01D0"/>
    <w:rsid w:val="006A282A"/>
    <w:rsid w:val="006A5020"/>
    <w:rsid w:val="006A61D3"/>
    <w:rsid w:val="006A76E2"/>
    <w:rsid w:val="006C20F3"/>
    <w:rsid w:val="006C4A14"/>
    <w:rsid w:val="006C53D3"/>
    <w:rsid w:val="006D0602"/>
    <w:rsid w:val="006D3C46"/>
    <w:rsid w:val="006D43EE"/>
    <w:rsid w:val="006E2265"/>
    <w:rsid w:val="006E4C51"/>
    <w:rsid w:val="006E53A7"/>
    <w:rsid w:val="006F302E"/>
    <w:rsid w:val="006F4384"/>
    <w:rsid w:val="006F5049"/>
    <w:rsid w:val="007004B4"/>
    <w:rsid w:val="00703578"/>
    <w:rsid w:val="007175ED"/>
    <w:rsid w:val="00740CD1"/>
    <w:rsid w:val="00740FAE"/>
    <w:rsid w:val="00742331"/>
    <w:rsid w:val="007621D3"/>
    <w:rsid w:val="0076707B"/>
    <w:rsid w:val="00767A3A"/>
    <w:rsid w:val="00770FF0"/>
    <w:rsid w:val="0078068C"/>
    <w:rsid w:val="007911AF"/>
    <w:rsid w:val="00795F15"/>
    <w:rsid w:val="007A5FA5"/>
    <w:rsid w:val="007A72FD"/>
    <w:rsid w:val="007D0F56"/>
    <w:rsid w:val="007E3E23"/>
    <w:rsid w:val="007F0B42"/>
    <w:rsid w:val="007F3C30"/>
    <w:rsid w:val="008107BA"/>
    <w:rsid w:val="00815140"/>
    <w:rsid w:val="00816764"/>
    <w:rsid w:val="008378C8"/>
    <w:rsid w:val="00843DB0"/>
    <w:rsid w:val="00843F22"/>
    <w:rsid w:val="0084717D"/>
    <w:rsid w:val="0085020E"/>
    <w:rsid w:val="00862492"/>
    <w:rsid w:val="00873A48"/>
    <w:rsid w:val="008765BA"/>
    <w:rsid w:val="0088258D"/>
    <w:rsid w:val="00884727"/>
    <w:rsid w:val="008933E3"/>
    <w:rsid w:val="008933FD"/>
    <w:rsid w:val="008B62AA"/>
    <w:rsid w:val="008C04AA"/>
    <w:rsid w:val="008C5AE4"/>
    <w:rsid w:val="008D22BC"/>
    <w:rsid w:val="008D250E"/>
    <w:rsid w:val="008D69C8"/>
    <w:rsid w:val="008D69CD"/>
    <w:rsid w:val="008E4F72"/>
    <w:rsid w:val="008F1CAD"/>
    <w:rsid w:val="008F231A"/>
    <w:rsid w:val="00904997"/>
    <w:rsid w:val="00907C12"/>
    <w:rsid w:val="0091032E"/>
    <w:rsid w:val="00912921"/>
    <w:rsid w:val="009130C3"/>
    <w:rsid w:val="009138E6"/>
    <w:rsid w:val="00917303"/>
    <w:rsid w:val="00922D2F"/>
    <w:rsid w:val="009258BD"/>
    <w:rsid w:val="00925A8E"/>
    <w:rsid w:val="009270FD"/>
    <w:rsid w:val="00937764"/>
    <w:rsid w:val="009445F1"/>
    <w:rsid w:val="0094582F"/>
    <w:rsid w:val="00945E8A"/>
    <w:rsid w:val="00953701"/>
    <w:rsid w:val="00955D9D"/>
    <w:rsid w:val="0096447A"/>
    <w:rsid w:val="0096724D"/>
    <w:rsid w:val="00967955"/>
    <w:rsid w:val="00972660"/>
    <w:rsid w:val="009872F8"/>
    <w:rsid w:val="009911F4"/>
    <w:rsid w:val="009A28E8"/>
    <w:rsid w:val="009A64C4"/>
    <w:rsid w:val="009C0140"/>
    <w:rsid w:val="009C5A72"/>
    <w:rsid w:val="009C5FB7"/>
    <w:rsid w:val="009D66A0"/>
    <w:rsid w:val="009D7068"/>
    <w:rsid w:val="009E0D57"/>
    <w:rsid w:val="009E0DA0"/>
    <w:rsid w:val="009E5938"/>
    <w:rsid w:val="009E649C"/>
    <w:rsid w:val="009F0486"/>
    <w:rsid w:val="009F2C5B"/>
    <w:rsid w:val="009F2E8D"/>
    <w:rsid w:val="00A04DA4"/>
    <w:rsid w:val="00A11C52"/>
    <w:rsid w:val="00A16E02"/>
    <w:rsid w:val="00A208C8"/>
    <w:rsid w:val="00A248E9"/>
    <w:rsid w:val="00A31BC7"/>
    <w:rsid w:val="00A429C2"/>
    <w:rsid w:val="00A4317A"/>
    <w:rsid w:val="00A46D54"/>
    <w:rsid w:val="00A47B9D"/>
    <w:rsid w:val="00A5798E"/>
    <w:rsid w:val="00A57D3A"/>
    <w:rsid w:val="00A740D7"/>
    <w:rsid w:val="00A75018"/>
    <w:rsid w:val="00A82AC2"/>
    <w:rsid w:val="00A832BC"/>
    <w:rsid w:val="00A907F2"/>
    <w:rsid w:val="00A9133C"/>
    <w:rsid w:val="00A9607B"/>
    <w:rsid w:val="00AA23BC"/>
    <w:rsid w:val="00AA299B"/>
    <w:rsid w:val="00AA2C38"/>
    <w:rsid w:val="00AA71A4"/>
    <w:rsid w:val="00AB3658"/>
    <w:rsid w:val="00AB5E0E"/>
    <w:rsid w:val="00AB657B"/>
    <w:rsid w:val="00AB7415"/>
    <w:rsid w:val="00AC6231"/>
    <w:rsid w:val="00AD0D6B"/>
    <w:rsid w:val="00AD2404"/>
    <w:rsid w:val="00AE1958"/>
    <w:rsid w:val="00AE1C97"/>
    <w:rsid w:val="00AE357A"/>
    <w:rsid w:val="00AE4E3D"/>
    <w:rsid w:val="00AF25A8"/>
    <w:rsid w:val="00AF2A57"/>
    <w:rsid w:val="00B00609"/>
    <w:rsid w:val="00B00EAB"/>
    <w:rsid w:val="00B01CF3"/>
    <w:rsid w:val="00B01E10"/>
    <w:rsid w:val="00B0233E"/>
    <w:rsid w:val="00B063E6"/>
    <w:rsid w:val="00B10047"/>
    <w:rsid w:val="00B15FDD"/>
    <w:rsid w:val="00B3148D"/>
    <w:rsid w:val="00B3250C"/>
    <w:rsid w:val="00B326AB"/>
    <w:rsid w:val="00B35385"/>
    <w:rsid w:val="00B608C6"/>
    <w:rsid w:val="00B60D25"/>
    <w:rsid w:val="00B6376B"/>
    <w:rsid w:val="00B65E0A"/>
    <w:rsid w:val="00B663FE"/>
    <w:rsid w:val="00B67B1D"/>
    <w:rsid w:val="00B738BF"/>
    <w:rsid w:val="00B773A1"/>
    <w:rsid w:val="00B83EC5"/>
    <w:rsid w:val="00B8459B"/>
    <w:rsid w:val="00B845DB"/>
    <w:rsid w:val="00B8616D"/>
    <w:rsid w:val="00B862CD"/>
    <w:rsid w:val="00B86E74"/>
    <w:rsid w:val="00B905D9"/>
    <w:rsid w:val="00BA1BD6"/>
    <w:rsid w:val="00BA1FCC"/>
    <w:rsid w:val="00BA2C5A"/>
    <w:rsid w:val="00BB44F5"/>
    <w:rsid w:val="00BB6628"/>
    <w:rsid w:val="00BC074F"/>
    <w:rsid w:val="00BC0EDB"/>
    <w:rsid w:val="00BC6CED"/>
    <w:rsid w:val="00BD151E"/>
    <w:rsid w:val="00C02B12"/>
    <w:rsid w:val="00C0301C"/>
    <w:rsid w:val="00C030B8"/>
    <w:rsid w:val="00C1373F"/>
    <w:rsid w:val="00C1627C"/>
    <w:rsid w:val="00C302A9"/>
    <w:rsid w:val="00C32221"/>
    <w:rsid w:val="00C33EB3"/>
    <w:rsid w:val="00C4678A"/>
    <w:rsid w:val="00C47163"/>
    <w:rsid w:val="00C54FBC"/>
    <w:rsid w:val="00C74401"/>
    <w:rsid w:val="00C775DC"/>
    <w:rsid w:val="00C8200B"/>
    <w:rsid w:val="00C83D55"/>
    <w:rsid w:val="00C85D64"/>
    <w:rsid w:val="00C87BC4"/>
    <w:rsid w:val="00C91586"/>
    <w:rsid w:val="00C97F3D"/>
    <w:rsid w:val="00CA586C"/>
    <w:rsid w:val="00CB11F1"/>
    <w:rsid w:val="00CB49BF"/>
    <w:rsid w:val="00CC0590"/>
    <w:rsid w:val="00CC2866"/>
    <w:rsid w:val="00CC6D84"/>
    <w:rsid w:val="00CD2CBB"/>
    <w:rsid w:val="00CD67A3"/>
    <w:rsid w:val="00CE7ED7"/>
    <w:rsid w:val="00CF6B07"/>
    <w:rsid w:val="00D0503D"/>
    <w:rsid w:val="00D07AE0"/>
    <w:rsid w:val="00D11759"/>
    <w:rsid w:val="00D1684A"/>
    <w:rsid w:val="00D21F41"/>
    <w:rsid w:val="00D247C7"/>
    <w:rsid w:val="00D30157"/>
    <w:rsid w:val="00D314B8"/>
    <w:rsid w:val="00D462D9"/>
    <w:rsid w:val="00D71DD0"/>
    <w:rsid w:val="00D72F48"/>
    <w:rsid w:val="00D74D60"/>
    <w:rsid w:val="00D77A72"/>
    <w:rsid w:val="00D804B0"/>
    <w:rsid w:val="00D822B2"/>
    <w:rsid w:val="00D85DFD"/>
    <w:rsid w:val="00D934CE"/>
    <w:rsid w:val="00D96B0B"/>
    <w:rsid w:val="00DA4391"/>
    <w:rsid w:val="00DB4BF0"/>
    <w:rsid w:val="00DE7590"/>
    <w:rsid w:val="00DF1AFC"/>
    <w:rsid w:val="00E06DDA"/>
    <w:rsid w:val="00E25E78"/>
    <w:rsid w:val="00E34C66"/>
    <w:rsid w:val="00E36517"/>
    <w:rsid w:val="00E45E90"/>
    <w:rsid w:val="00E50CBF"/>
    <w:rsid w:val="00E5244B"/>
    <w:rsid w:val="00E61D94"/>
    <w:rsid w:val="00E6753F"/>
    <w:rsid w:val="00EA5428"/>
    <w:rsid w:val="00EA6730"/>
    <w:rsid w:val="00EB7D87"/>
    <w:rsid w:val="00EC253A"/>
    <w:rsid w:val="00EC6DB8"/>
    <w:rsid w:val="00ED12D9"/>
    <w:rsid w:val="00ED567E"/>
    <w:rsid w:val="00EE46CD"/>
    <w:rsid w:val="00EF0EFF"/>
    <w:rsid w:val="00EF1731"/>
    <w:rsid w:val="00EF48E8"/>
    <w:rsid w:val="00EF4FF9"/>
    <w:rsid w:val="00F0253B"/>
    <w:rsid w:val="00F07F05"/>
    <w:rsid w:val="00F34A4E"/>
    <w:rsid w:val="00F545CA"/>
    <w:rsid w:val="00F62C42"/>
    <w:rsid w:val="00F62E0D"/>
    <w:rsid w:val="00F63BA2"/>
    <w:rsid w:val="00F65197"/>
    <w:rsid w:val="00F65783"/>
    <w:rsid w:val="00F77839"/>
    <w:rsid w:val="00F82890"/>
    <w:rsid w:val="00F835A9"/>
    <w:rsid w:val="00F84979"/>
    <w:rsid w:val="00F87A96"/>
    <w:rsid w:val="00F93F2C"/>
    <w:rsid w:val="00F94608"/>
    <w:rsid w:val="00F94FBE"/>
    <w:rsid w:val="00FA25F8"/>
    <w:rsid w:val="00FA279B"/>
    <w:rsid w:val="00FB0BF5"/>
    <w:rsid w:val="00FB67A4"/>
    <w:rsid w:val="00FC6B3C"/>
    <w:rsid w:val="00FD41A0"/>
    <w:rsid w:val="00FE01D8"/>
    <w:rsid w:val="00FE0320"/>
    <w:rsid w:val="00FE5B61"/>
    <w:rsid w:val="00FF59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907C1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TOCHeading">
    <w:name w:val="TOC Heading"/>
    <w:basedOn w:val="Heading1"/>
    <w:next w:val="Normal"/>
    <w:uiPriority w:val="39"/>
    <w:unhideWhenUsed/>
    <w:qFormat/>
    <w:rsid w:val="00215F83"/>
    <w:pPr>
      <w:outlineLvl w:val="9"/>
    </w:pPr>
    <w:rPr>
      <w:lang w:eastAsia="en-GB"/>
    </w:rPr>
  </w:style>
  <w:style w:type="paragraph" w:styleId="TOC1">
    <w:name w:val="toc 1"/>
    <w:basedOn w:val="Normal"/>
    <w:next w:val="Normal"/>
    <w:autoRedefine/>
    <w:uiPriority w:val="39"/>
    <w:unhideWhenUsed/>
    <w:rsid w:val="00215F83"/>
    <w:pPr>
      <w:spacing w:after="100"/>
    </w:pPr>
  </w:style>
  <w:style w:type="paragraph" w:styleId="TOC2">
    <w:name w:val="toc 2"/>
    <w:basedOn w:val="Normal"/>
    <w:next w:val="Normal"/>
    <w:autoRedefine/>
    <w:uiPriority w:val="39"/>
    <w:unhideWhenUsed/>
    <w:rsid w:val="00215F83"/>
    <w:pPr>
      <w:spacing w:after="100"/>
      <w:ind w:left="220"/>
    </w:pPr>
  </w:style>
  <w:style w:type="paragraph" w:styleId="TOC3">
    <w:name w:val="toc 3"/>
    <w:basedOn w:val="Normal"/>
    <w:next w:val="Normal"/>
    <w:autoRedefine/>
    <w:uiPriority w:val="39"/>
    <w:unhideWhenUsed/>
    <w:rsid w:val="00215F83"/>
    <w:pPr>
      <w:spacing w:after="100"/>
      <w:ind w:left="440"/>
    </w:pPr>
  </w:style>
  <w:style w:type="character" w:styleId="Hyperlink">
    <w:name w:val="Hyperlink"/>
    <w:basedOn w:val="DefaultParagraphFont"/>
    <w:uiPriority w:val="99"/>
    <w:unhideWhenUsed/>
    <w:rsid w:val="00215F83"/>
    <w:rPr>
      <w:color w:val="0563C1" w:themeColor="hyperlink"/>
      <w:u w:val="single"/>
    </w:rPr>
  </w:style>
  <w:style w:type="character" w:styleId="UnresolvedMention">
    <w:name w:val="Unresolved Mention"/>
    <w:basedOn w:val="DefaultParagraphFont"/>
    <w:uiPriority w:val="99"/>
    <w:semiHidden/>
    <w:unhideWhenUsed/>
    <w:rsid w:val="00272AD4"/>
    <w:rPr>
      <w:color w:val="605E5C"/>
      <w:shd w:val="clear" w:color="auto" w:fill="E1DFDD"/>
    </w:rPr>
  </w:style>
  <w:style w:type="character" w:styleId="FollowedHyperlink">
    <w:name w:val="FollowedHyperlink"/>
    <w:basedOn w:val="DefaultParagraphFont"/>
    <w:uiPriority w:val="99"/>
    <w:semiHidden/>
    <w:unhideWhenUsed/>
    <w:rsid w:val="00BA2C5A"/>
    <w:rPr>
      <w:color w:val="954F72" w:themeColor="followedHyperlink"/>
      <w:u w:val="single"/>
    </w:rPr>
  </w:style>
  <w:style w:type="character" w:styleId="PlaceholderText">
    <w:name w:val="Placeholder Text"/>
    <w:basedOn w:val="DefaultParagraphFont"/>
    <w:uiPriority w:val="99"/>
    <w:semiHidden/>
    <w:rsid w:val="00403A1B"/>
    <w:rPr>
      <w:color w:val="666666"/>
    </w:rPr>
  </w:style>
  <w:style w:type="table" w:styleId="TableGrid">
    <w:name w:val="Table Grid"/>
    <w:basedOn w:val="TableNormal"/>
    <w:uiPriority w:val="39"/>
    <w:rsid w:val="00B006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907C12"/>
    <w:rPr>
      <w:rFonts w:asciiTheme="majorHAnsi" w:eastAsiaTheme="majorEastAsia" w:hAnsiTheme="majorHAnsi" w:cstheme="majorBidi"/>
      <w:color w:val="2E74B5" w:themeColor="accent1" w:themeShade="BF"/>
    </w:rPr>
  </w:style>
  <w:style w:type="paragraph" w:styleId="Caption">
    <w:name w:val="caption"/>
    <w:basedOn w:val="Normal"/>
    <w:next w:val="Normal"/>
    <w:uiPriority w:val="35"/>
    <w:unhideWhenUsed/>
    <w:qFormat/>
    <w:rsid w:val="0029649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804B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oleObject" Target="embeddings/oleObject2.bin"/><Relationship Id="rId26" Type="http://schemas.openxmlformats.org/officeDocument/2006/relationships/hyperlink" Target="https://doi.org/10.3390/s23031151" TargetMode="External"/><Relationship Id="rId3" Type="http://schemas.openxmlformats.org/officeDocument/2006/relationships/styles" Target="styles.xml"/><Relationship Id="rId21" Type="http://schemas.openxmlformats.org/officeDocument/2006/relationships/hyperlink" Target="https://doi.org/10.1080/12460125.2023.2197700"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emf"/><Relationship Id="rId25" Type="http://schemas.openxmlformats.org/officeDocument/2006/relationships/hyperlink" Target="https://doi.org/10.1080/10447318.2022.2118851"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svg"/><Relationship Id="rId20" Type="http://schemas.openxmlformats.org/officeDocument/2006/relationships/hyperlink" Target="https://doi.org/10.1007/s11135-020-01072-9" TargetMode="External"/><Relationship Id="rId29" Type="http://schemas.openxmlformats.org/officeDocument/2006/relationships/hyperlink" Target="https://doi.org/10.1002/sys.2159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sa.ac.uk/collection/coding-manual-tools/ucasdata/tariff-data" TargetMode="External"/><Relationship Id="rId24" Type="http://schemas.openxmlformats.org/officeDocument/2006/relationships/hyperlink" Target="https://doi.org/10.1007/s11747-022-00845-y" TargetMode="External"/><Relationship Id="rId32" Type="http://schemas.openxmlformats.org/officeDocument/2006/relationships/hyperlink" Target="https://doi.org/10.48550/arXiv.2407.05184"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doi.org/10.1002/jac5.1441" TargetMode="External"/><Relationship Id="rId28" Type="http://schemas.openxmlformats.org/officeDocument/2006/relationships/hyperlink" Target="https://doi.org/10.1177/2057158521991949" TargetMode="External"/><Relationship Id="rId10" Type="http://schemas.openxmlformats.org/officeDocument/2006/relationships/hyperlink" Target="https://www.gov.uk/government/publications/lrs-web-services-for-management-information-system-developers" TargetMode="External"/><Relationship Id="rId19" Type="http://schemas.openxmlformats.org/officeDocument/2006/relationships/hyperlink" Target="https://doi.org/10.1080/17482631.2024.2315636" TargetMode="External"/><Relationship Id="rId31" Type="http://schemas.openxmlformats.org/officeDocument/2006/relationships/hyperlink" Target="https://www.hesa.ac.uk/collection/25056/datadictionary.html?element=EntryQualificationAward" TargetMode="External"/><Relationship Id="rId4" Type="http://schemas.openxmlformats.org/officeDocument/2006/relationships/settings" Target="settings.xml"/><Relationship Id="rId9" Type="http://schemas.openxmlformats.org/officeDocument/2006/relationships/hyperlink" Target="https://learn.microsoft.com/en-us/aspnet/core/tutorials/first-mvc-app/start-mvc?view=aspnetcore-8.0&amp;tabs=visual-studio" TargetMode="External"/><Relationship Id="rId14" Type="http://schemas.openxmlformats.org/officeDocument/2006/relationships/oleObject" Target="embeddings/oleObject1.bin"/><Relationship Id="rId22" Type="http://schemas.openxmlformats.org/officeDocument/2006/relationships/hyperlink" Target="https://doi.org/10.1007/s10664-021-09987-z" TargetMode="External"/><Relationship Id="rId27" Type="http://schemas.openxmlformats.org/officeDocument/2006/relationships/hyperlink" Target="https://doi.org/10.1186/s40814-021-00770-x" TargetMode="External"/><Relationship Id="rId30" Type="http://schemas.openxmlformats.org/officeDocument/2006/relationships/hyperlink" Target="https://doi.org/10.14569/IJACSA.2023.0140420"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D1A32B-10CD-4DE3-9522-215C59011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24</Pages>
  <Words>6518</Words>
  <Characters>37154</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Kallum Doyle (2237962)</cp:lastModifiedBy>
  <cp:revision>359</cp:revision>
  <dcterms:created xsi:type="dcterms:W3CDTF">2025-08-27T15:41:00Z</dcterms:created>
  <dcterms:modified xsi:type="dcterms:W3CDTF">2025-09-04T19:27:00Z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