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989" w:rsidRDefault="00E4092A" w:rsidP="00153989">
      <w:pPr>
        <w:jc w:val="center"/>
        <w:rPr>
          <w:rFonts w:ascii="Times New Roman" w:hAnsi="Times New Roman" w:cs="Times New Roman"/>
          <w:b/>
          <w:sz w:val="32"/>
          <w:szCs w:val="32"/>
        </w:rPr>
      </w:pPr>
      <w:r>
        <w:rPr>
          <w:rFonts w:ascii="Times New Roman" w:hAnsi="Times New Roman" w:cs="Times New Roman"/>
          <w:b/>
          <w:sz w:val="32"/>
          <w:szCs w:val="32"/>
        </w:rPr>
        <w:t xml:space="preserve">Session </w:t>
      </w:r>
      <w:r w:rsidR="0099695B">
        <w:rPr>
          <w:rFonts w:ascii="Times New Roman" w:hAnsi="Times New Roman" w:cs="Times New Roman"/>
          <w:b/>
          <w:sz w:val="32"/>
          <w:szCs w:val="32"/>
        </w:rPr>
        <w:t>2</w:t>
      </w:r>
      <w:r w:rsidR="00153989" w:rsidRPr="009B2669">
        <w:rPr>
          <w:rFonts w:ascii="Times New Roman" w:hAnsi="Times New Roman" w:cs="Times New Roman"/>
          <w:b/>
          <w:sz w:val="32"/>
          <w:szCs w:val="32"/>
        </w:rPr>
        <w:t xml:space="preserve"> </w:t>
      </w:r>
      <w:r>
        <w:rPr>
          <w:rFonts w:ascii="Times New Roman" w:hAnsi="Times New Roman" w:cs="Times New Roman"/>
          <w:b/>
          <w:sz w:val="32"/>
          <w:szCs w:val="32"/>
        </w:rPr>
        <w:t>booklet</w:t>
      </w:r>
    </w:p>
    <w:p w:rsidR="00153989" w:rsidRDefault="00153989" w:rsidP="00153989">
      <w:pPr>
        <w:jc w:val="center"/>
        <w:rPr>
          <w:rFonts w:ascii="Times New Roman" w:hAnsi="Times New Roman" w:cs="Times New Roman"/>
          <w:b/>
          <w:i/>
          <w:sz w:val="32"/>
          <w:szCs w:val="32"/>
        </w:rPr>
      </w:pPr>
      <w:r>
        <w:rPr>
          <w:rFonts w:ascii="Times New Roman" w:hAnsi="Times New Roman" w:cs="Times New Roman"/>
          <w:b/>
          <w:sz w:val="32"/>
          <w:szCs w:val="32"/>
        </w:rPr>
        <w:t xml:space="preserve">The </w:t>
      </w:r>
      <w:proofErr w:type="spellStart"/>
      <w:r w:rsidRPr="00153989">
        <w:rPr>
          <w:rFonts w:ascii="Times New Roman" w:hAnsi="Times New Roman" w:cs="Times New Roman"/>
          <w:b/>
          <w:i/>
          <w:sz w:val="32"/>
          <w:szCs w:val="32"/>
        </w:rPr>
        <w:t>Apocolocyntosis</w:t>
      </w:r>
      <w:proofErr w:type="spellEnd"/>
    </w:p>
    <w:p w:rsidR="005F7C70" w:rsidRDefault="008832BC" w:rsidP="00153989">
      <w:pPr>
        <w:jc w:val="center"/>
        <w:rPr>
          <w:rFonts w:ascii="Times New Roman" w:hAnsi="Times New Roman" w:cs="Times New Roman"/>
          <w:sz w:val="32"/>
          <w:szCs w:val="32"/>
        </w:rPr>
      </w:pPr>
      <w:r w:rsidRPr="008832BC">
        <w:rPr>
          <w:rFonts w:ascii="Times New Roman" w:hAnsi="Times New Roman" w:cs="Times New Roman"/>
          <w:noProof/>
          <w:sz w:val="32"/>
          <w:szCs w:val="32"/>
          <w:lang w:eastAsia="en-GB"/>
        </w:rPr>
        <w:drawing>
          <wp:inline distT="0" distB="0" distL="0" distR="0">
            <wp:extent cx="1858602" cy="2464904"/>
            <wp:effectExtent l="0" t="0" r="8890" b="0"/>
            <wp:docPr id="2" name="Picture 2" descr="C:\Users\m.cobb\Desktop\Chronography_of_354_Mensis_Decemb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cobb\Desktop\Chronography_of_354_Mensis_December.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68134" cy="2477546"/>
                    </a:xfrm>
                    <a:prstGeom prst="rect">
                      <a:avLst/>
                    </a:prstGeom>
                    <a:noFill/>
                    <a:ln>
                      <a:noFill/>
                    </a:ln>
                  </pic:spPr>
                </pic:pic>
              </a:graphicData>
            </a:graphic>
          </wp:inline>
        </w:drawing>
      </w:r>
    </w:p>
    <w:p w:rsidR="008832BC" w:rsidRPr="008832BC" w:rsidRDefault="008832BC" w:rsidP="00153989">
      <w:pPr>
        <w:jc w:val="center"/>
        <w:rPr>
          <w:rFonts w:ascii="Times New Roman" w:hAnsi="Times New Roman" w:cs="Times New Roman"/>
          <w:sz w:val="2"/>
          <w:szCs w:val="2"/>
        </w:rPr>
      </w:pPr>
    </w:p>
    <w:p w:rsidR="008832BC" w:rsidRPr="008832BC" w:rsidRDefault="008832BC" w:rsidP="008832BC">
      <w:pPr>
        <w:jc w:val="both"/>
        <w:rPr>
          <w:rFonts w:ascii="Times New Roman" w:hAnsi="Times New Roman" w:cs="Times New Roman"/>
          <w:sz w:val="16"/>
          <w:szCs w:val="16"/>
        </w:rPr>
      </w:pPr>
      <w:r w:rsidRPr="008832BC">
        <w:rPr>
          <w:rFonts w:ascii="Times New Roman" w:hAnsi="Times New Roman" w:cs="Times New Roman"/>
          <w:sz w:val="16"/>
          <w:szCs w:val="16"/>
        </w:rPr>
        <w:t xml:space="preserve">Depiction of man next to a table with </w:t>
      </w:r>
      <w:proofErr w:type="spellStart"/>
      <w:r w:rsidRPr="008832BC">
        <w:rPr>
          <w:rFonts w:ascii="Times New Roman" w:hAnsi="Times New Roman" w:cs="Times New Roman"/>
          <w:sz w:val="16"/>
          <w:szCs w:val="16"/>
        </w:rPr>
        <w:t>Saturnalian</w:t>
      </w:r>
      <w:proofErr w:type="spellEnd"/>
      <w:r w:rsidRPr="008832BC">
        <w:rPr>
          <w:rFonts w:ascii="Times New Roman" w:hAnsi="Times New Roman" w:cs="Times New Roman"/>
          <w:sz w:val="16"/>
          <w:szCs w:val="16"/>
        </w:rPr>
        <w:t xml:space="preserve"> dice and an </w:t>
      </w:r>
      <w:proofErr w:type="spellStart"/>
      <w:r w:rsidRPr="008832BC">
        <w:rPr>
          <w:rFonts w:ascii="Times New Roman" w:hAnsi="Times New Roman" w:cs="Times New Roman"/>
          <w:sz w:val="16"/>
          <w:szCs w:val="16"/>
        </w:rPr>
        <w:t>oscillum</w:t>
      </w:r>
      <w:proofErr w:type="spellEnd"/>
      <w:r w:rsidRPr="008832BC">
        <w:rPr>
          <w:rFonts w:ascii="Times New Roman" w:hAnsi="Times New Roman" w:cs="Times New Roman"/>
          <w:sz w:val="16"/>
          <w:szCs w:val="16"/>
        </w:rPr>
        <w:t xml:space="preserve">, connected to the month of December (when the Saturnalia took place). From the </w:t>
      </w:r>
      <w:proofErr w:type="spellStart"/>
      <w:r w:rsidRPr="008832BC">
        <w:rPr>
          <w:rFonts w:ascii="Times New Roman" w:hAnsi="Times New Roman" w:cs="Times New Roman"/>
          <w:sz w:val="16"/>
          <w:szCs w:val="16"/>
        </w:rPr>
        <w:t>Chronography</w:t>
      </w:r>
      <w:proofErr w:type="spellEnd"/>
      <w:r w:rsidRPr="008832BC">
        <w:rPr>
          <w:rFonts w:ascii="Times New Roman" w:hAnsi="Times New Roman" w:cs="Times New Roman"/>
          <w:sz w:val="16"/>
          <w:szCs w:val="16"/>
        </w:rPr>
        <w:t xml:space="preserve"> of 354 by </w:t>
      </w:r>
      <w:proofErr w:type="spellStart"/>
      <w:r w:rsidRPr="008832BC">
        <w:rPr>
          <w:rFonts w:ascii="Times New Roman" w:hAnsi="Times New Roman" w:cs="Times New Roman"/>
          <w:sz w:val="16"/>
          <w:szCs w:val="16"/>
        </w:rPr>
        <w:t>Filocalus</w:t>
      </w:r>
      <w:proofErr w:type="spellEnd"/>
      <w:r w:rsidRPr="008832BC">
        <w:rPr>
          <w:rFonts w:ascii="Times New Roman" w:hAnsi="Times New Roman" w:cs="Times New Roman"/>
          <w:sz w:val="16"/>
          <w:szCs w:val="16"/>
        </w:rPr>
        <w:t xml:space="preserve"> (4th century AD). Copies of the original illustrations have survived in a 17th century manuscript from the </w:t>
      </w:r>
      <w:proofErr w:type="spellStart"/>
      <w:r w:rsidRPr="008832BC">
        <w:rPr>
          <w:rFonts w:ascii="Times New Roman" w:hAnsi="Times New Roman" w:cs="Times New Roman"/>
          <w:sz w:val="16"/>
          <w:szCs w:val="16"/>
        </w:rPr>
        <w:t>Barberini</w:t>
      </w:r>
      <w:proofErr w:type="spellEnd"/>
      <w:r w:rsidRPr="008832BC">
        <w:rPr>
          <w:rFonts w:ascii="Times New Roman" w:hAnsi="Times New Roman" w:cs="Times New Roman"/>
          <w:sz w:val="16"/>
          <w:szCs w:val="16"/>
        </w:rPr>
        <w:t xml:space="preserve"> collection (Vatican Library, cod. </w:t>
      </w:r>
      <w:proofErr w:type="spellStart"/>
      <w:r w:rsidRPr="008832BC">
        <w:rPr>
          <w:rFonts w:ascii="Times New Roman" w:hAnsi="Times New Roman" w:cs="Times New Roman"/>
          <w:sz w:val="16"/>
          <w:szCs w:val="16"/>
        </w:rPr>
        <w:t>Barberini</w:t>
      </w:r>
      <w:proofErr w:type="spellEnd"/>
      <w:r w:rsidRPr="008832BC">
        <w:rPr>
          <w:rFonts w:ascii="Times New Roman" w:hAnsi="Times New Roman" w:cs="Times New Roman"/>
          <w:sz w:val="16"/>
          <w:szCs w:val="16"/>
        </w:rPr>
        <w:t xml:space="preserve"> lat. 2154).</w:t>
      </w:r>
    </w:p>
    <w:p w:rsidR="008832BC" w:rsidRPr="008832BC" w:rsidRDefault="008832BC" w:rsidP="008832BC">
      <w:pPr>
        <w:rPr>
          <w:rFonts w:ascii="Times New Roman" w:hAnsi="Times New Roman" w:cs="Times New Roman"/>
          <w:sz w:val="2"/>
          <w:szCs w:val="2"/>
        </w:rPr>
      </w:pPr>
    </w:p>
    <w:p w:rsidR="005F7C70" w:rsidRDefault="005F7C70" w:rsidP="005F7C70">
      <w:pPr>
        <w:jc w:val="both"/>
        <w:rPr>
          <w:rFonts w:ascii="Times New Roman" w:hAnsi="Times New Roman" w:cs="Times New Roman"/>
          <w:sz w:val="24"/>
          <w:szCs w:val="24"/>
        </w:rPr>
      </w:pPr>
      <w:r>
        <w:rPr>
          <w:rFonts w:ascii="Times New Roman" w:hAnsi="Times New Roman" w:cs="Times New Roman"/>
          <w:sz w:val="24"/>
          <w:szCs w:val="24"/>
        </w:rPr>
        <w:t>In this session we will</w:t>
      </w:r>
      <w:r w:rsidRPr="005F7C70">
        <w:rPr>
          <w:rFonts w:ascii="Times New Roman" w:hAnsi="Times New Roman" w:cs="Times New Roman"/>
          <w:sz w:val="24"/>
          <w:szCs w:val="24"/>
        </w:rPr>
        <w:t xml:space="preserve"> examine the </w:t>
      </w:r>
      <w:proofErr w:type="spellStart"/>
      <w:r w:rsidRPr="005F7C70">
        <w:rPr>
          <w:rFonts w:ascii="Times New Roman" w:hAnsi="Times New Roman" w:cs="Times New Roman"/>
          <w:i/>
          <w:sz w:val="24"/>
          <w:szCs w:val="24"/>
        </w:rPr>
        <w:t>Apocolocyntosis</w:t>
      </w:r>
      <w:proofErr w:type="spellEnd"/>
      <w:r w:rsidRPr="005F7C70">
        <w:rPr>
          <w:rFonts w:ascii="Times New Roman" w:hAnsi="Times New Roman" w:cs="Times New Roman"/>
          <w:i/>
          <w:sz w:val="24"/>
          <w:szCs w:val="24"/>
        </w:rPr>
        <w:t xml:space="preserve"> </w:t>
      </w:r>
      <w:r w:rsidRPr="005F7C70">
        <w:rPr>
          <w:rFonts w:ascii="Times New Roman" w:hAnsi="Times New Roman" w:cs="Times New Roman"/>
          <w:sz w:val="24"/>
          <w:szCs w:val="24"/>
        </w:rPr>
        <w:t>(</w:t>
      </w:r>
      <w:proofErr w:type="spellStart"/>
      <w:r w:rsidRPr="005F7C70">
        <w:rPr>
          <w:rFonts w:ascii="Times New Roman" w:hAnsi="Times New Roman" w:cs="Times New Roman"/>
          <w:sz w:val="24"/>
          <w:szCs w:val="24"/>
        </w:rPr>
        <w:t>Pumpkinification</w:t>
      </w:r>
      <w:proofErr w:type="spellEnd"/>
      <w:r w:rsidRPr="005F7C70">
        <w:rPr>
          <w:rFonts w:ascii="Times New Roman" w:hAnsi="Times New Roman" w:cs="Times New Roman"/>
          <w:sz w:val="24"/>
          <w:szCs w:val="24"/>
        </w:rPr>
        <w:t xml:space="preserve"> or </w:t>
      </w:r>
      <w:proofErr w:type="spellStart"/>
      <w:r w:rsidRPr="005F7C70">
        <w:rPr>
          <w:rFonts w:ascii="Times New Roman" w:hAnsi="Times New Roman" w:cs="Times New Roman"/>
          <w:sz w:val="24"/>
          <w:szCs w:val="24"/>
        </w:rPr>
        <w:t>Gourdification</w:t>
      </w:r>
      <w:proofErr w:type="spellEnd"/>
      <w:r w:rsidRPr="005F7C70">
        <w:rPr>
          <w:rFonts w:ascii="Times New Roman" w:hAnsi="Times New Roman" w:cs="Times New Roman"/>
          <w:sz w:val="24"/>
          <w:szCs w:val="24"/>
        </w:rPr>
        <w:t>)</w:t>
      </w:r>
      <w:r w:rsidR="00493DEF">
        <w:rPr>
          <w:rFonts w:ascii="Times New Roman" w:hAnsi="Times New Roman" w:cs="Times New Roman"/>
          <w:sz w:val="24"/>
          <w:szCs w:val="24"/>
        </w:rPr>
        <w:t xml:space="preserve"> – a text</w:t>
      </w:r>
      <w:r w:rsidRPr="005F7C70">
        <w:rPr>
          <w:rFonts w:ascii="Times New Roman" w:hAnsi="Times New Roman" w:cs="Times New Roman"/>
          <w:sz w:val="24"/>
          <w:szCs w:val="24"/>
        </w:rPr>
        <w:t xml:space="preserve"> attributed by</w:t>
      </w:r>
      <w:r w:rsidR="008832BC">
        <w:rPr>
          <w:rFonts w:ascii="Times New Roman" w:hAnsi="Times New Roman" w:cs="Times New Roman"/>
          <w:sz w:val="24"/>
          <w:szCs w:val="24"/>
        </w:rPr>
        <w:t xml:space="preserve"> many</w:t>
      </w:r>
      <w:r w:rsidR="00B84971">
        <w:rPr>
          <w:rFonts w:ascii="Times New Roman" w:hAnsi="Times New Roman" w:cs="Times New Roman"/>
          <w:sz w:val="24"/>
          <w:szCs w:val="24"/>
        </w:rPr>
        <w:t xml:space="preserve"> t</w:t>
      </w:r>
      <w:bookmarkStart w:id="0" w:name="_GoBack"/>
      <w:bookmarkEnd w:id="0"/>
      <w:r w:rsidR="00B84971">
        <w:rPr>
          <w:rFonts w:ascii="Times New Roman" w:hAnsi="Times New Roman" w:cs="Times New Roman"/>
          <w:sz w:val="24"/>
          <w:szCs w:val="24"/>
        </w:rPr>
        <w:t>o Seneca. This</w:t>
      </w:r>
      <w:r w:rsidRPr="005F7C70">
        <w:rPr>
          <w:rFonts w:ascii="Times New Roman" w:hAnsi="Times New Roman" w:cs="Times New Roman"/>
          <w:sz w:val="24"/>
          <w:szCs w:val="24"/>
        </w:rPr>
        <w:t xml:space="preserve"> short text is a savage lampoon of Claudius</w:t>
      </w:r>
      <w:r w:rsidR="008832BC">
        <w:rPr>
          <w:rFonts w:ascii="Times New Roman" w:hAnsi="Times New Roman" w:cs="Times New Roman"/>
          <w:sz w:val="24"/>
          <w:szCs w:val="24"/>
        </w:rPr>
        <w:t>’</w:t>
      </w:r>
      <w:r w:rsidRPr="005F7C70">
        <w:rPr>
          <w:rFonts w:ascii="Times New Roman" w:hAnsi="Times New Roman" w:cs="Times New Roman"/>
          <w:sz w:val="24"/>
          <w:szCs w:val="24"/>
        </w:rPr>
        <w:t xml:space="preserve"> deification in which the gods, including Augustus, debate whether </w:t>
      </w:r>
      <w:r w:rsidR="008832BC">
        <w:rPr>
          <w:rFonts w:ascii="Times New Roman" w:hAnsi="Times New Roman" w:cs="Times New Roman"/>
          <w:sz w:val="24"/>
          <w:szCs w:val="24"/>
        </w:rPr>
        <w:t>he</w:t>
      </w:r>
      <w:r w:rsidRPr="005F7C70">
        <w:rPr>
          <w:rFonts w:ascii="Times New Roman" w:hAnsi="Times New Roman" w:cs="Times New Roman"/>
          <w:sz w:val="24"/>
          <w:szCs w:val="24"/>
        </w:rPr>
        <w:t xml:space="preserve"> should be allowed into heaven.</w:t>
      </w:r>
      <w:r w:rsidR="00B84971">
        <w:rPr>
          <w:rFonts w:ascii="Times New Roman" w:hAnsi="Times New Roman" w:cs="Times New Roman"/>
          <w:sz w:val="24"/>
          <w:szCs w:val="24"/>
        </w:rPr>
        <w:t xml:space="preserve"> A</w:t>
      </w:r>
      <w:r w:rsidR="00495D3A">
        <w:rPr>
          <w:rFonts w:ascii="Times New Roman" w:hAnsi="Times New Roman" w:cs="Times New Roman"/>
          <w:sz w:val="24"/>
          <w:szCs w:val="24"/>
        </w:rPr>
        <w:t xml:space="preserve"> link</w:t>
      </w:r>
      <w:r w:rsidR="00B84971">
        <w:rPr>
          <w:rFonts w:ascii="Times New Roman" w:hAnsi="Times New Roman" w:cs="Times New Roman"/>
          <w:sz w:val="24"/>
          <w:szCs w:val="24"/>
        </w:rPr>
        <w:t xml:space="preserve"> </w:t>
      </w:r>
      <w:r w:rsidR="00495D3A">
        <w:rPr>
          <w:rFonts w:ascii="Times New Roman" w:hAnsi="Times New Roman" w:cs="Times New Roman"/>
          <w:sz w:val="24"/>
          <w:szCs w:val="24"/>
        </w:rPr>
        <w:t>is given below</w:t>
      </w:r>
      <w:r w:rsidR="00B84971">
        <w:rPr>
          <w:rFonts w:ascii="Times New Roman" w:hAnsi="Times New Roman" w:cs="Times New Roman"/>
          <w:sz w:val="24"/>
          <w:szCs w:val="24"/>
        </w:rPr>
        <w:t xml:space="preserve"> to the Loeb Classical library e-book collection where you can find a translation of this text </w:t>
      </w:r>
      <w:r w:rsidR="00495D3A">
        <w:rPr>
          <w:rFonts w:ascii="Times New Roman" w:hAnsi="Times New Roman" w:cs="Times New Roman"/>
          <w:sz w:val="24"/>
          <w:szCs w:val="24"/>
        </w:rPr>
        <w:t xml:space="preserve">(this link is also </w:t>
      </w:r>
      <w:r w:rsidR="00B84971">
        <w:rPr>
          <w:rFonts w:ascii="Times New Roman" w:hAnsi="Times New Roman" w:cs="Times New Roman"/>
          <w:sz w:val="24"/>
          <w:szCs w:val="24"/>
        </w:rPr>
        <w:t>provided on Moodle</w:t>
      </w:r>
      <w:r w:rsidR="00495D3A">
        <w:rPr>
          <w:rFonts w:ascii="Times New Roman" w:hAnsi="Times New Roman" w:cs="Times New Roman"/>
          <w:sz w:val="24"/>
          <w:szCs w:val="24"/>
        </w:rPr>
        <w:t>)</w:t>
      </w:r>
      <w:r w:rsidR="00B84971">
        <w:rPr>
          <w:rFonts w:ascii="Times New Roman" w:hAnsi="Times New Roman" w:cs="Times New Roman"/>
          <w:sz w:val="24"/>
          <w:szCs w:val="24"/>
        </w:rPr>
        <w:t xml:space="preserve">. In addition, </w:t>
      </w:r>
      <w:r>
        <w:rPr>
          <w:rFonts w:ascii="Times New Roman" w:hAnsi="Times New Roman" w:cs="Times New Roman"/>
          <w:sz w:val="24"/>
          <w:szCs w:val="24"/>
        </w:rPr>
        <w:t>some optional modern scholarship is also available. Consider the questions set out below:</w:t>
      </w:r>
    </w:p>
    <w:p w:rsidR="005F7C70" w:rsidRPr="005F7C70" w:rsidRDefault="005F7C70" w:rsidP="005F7C70">
      <w:pPr>
        <w:jc w:val="both"/>
        <w:rPr>
          <w:rFonts w:ascii="Times New Roman" w:hAnsi="Times New Roman" w:cs="Times New Roman"/>
          <w:sz w:val="2"/>
          <w:szCs w:val="24"/>
        </w:rPr>
      </w:pPr>
    </w:p>
    <w:p w:rsidR="005F7C70" w:rsidRPr="005F7C70" w:rsidRDefault="005F7C70" w:rsidP="005F7C70">
      <w:pPr>
        <w:jc w:val="both"/>
        <w:rPr>
          <w:rFonts w:ascii="Times New Roman" w:hAnsi="Times New Roman" w:cs="Times New Roman"/>
          <w:b/>
          <w:sz w:val="24"/>
          <w:szCs w:val="24"/>
        </w:rPr>
      </w:pPr>
      <w:r w:rsidRPr="005F7C70">
        <w:rPr>
          <w:rFonts w:ascii="Times New Roman" w:hAnsi="Times New Roman" w:cs="Times New Roman"/>
          <w:b/>
          <w:sz w:val="24"/>
          <w:szCs w:val="24"/>
        </w:rPr>
        <w:t>Questions:</w:t>
      </w:r>
    </w:p>
    <w:p w:rsidR="005F7C70" w:rsidRPr="005F7C70" w:rsidRDefault="005F7C70" w:rsidP="005F7C70">
      <w:pPr>
        <w:jc w:val="both"/>
        <w:rPr>
          <w:rFonts w:ascii="Times New Roman" w:hAnsi="Times New Roman" w:cs="Times New Roman"/>
          <w:sz w:val="2"/>
          <w:szCs w:val="24"/>
        </w:rPr>
      </w:pPr>
    </w:p>
    <w:p w:rsidR="005F7C70" w:rsidRPr="005F7C70" w:rsidRDefault="0043402B" w:rsidP="005F7C70">
      <w:pPr>
        <w:jc w:val="both"/>
        <w:rPr>
          <w:rFonts w:ascii="Times New Roman" w:hAnsi="Times New Roman" w:cs="Times New Roman"/>
          <w:sz w:val="24"/>
          <w:szCs w:val="24"/>
        </w:rPr>
      </w:pPr>
      <w:r>
        <w:rPr>
          <w:rFonts w:ascii="Times New Roman" w:hAnsi="Times New Roman" w:cs="Times New Roman"/>
          <w:sz w:val="24"/>
          <w:szCs w:val="24"/>
        </w:rPr>
        <w:t>1) Was</w:t>
      </w:r>
      <w:r w:rsidR="005F7C70">
        <w:rPr>
          <w:rFonts w:ascii="Times New Roman" w:hAnsi="Times New Roman" w:cs="Times New Roman"/>
          <w:sz w:val="24"/>
          <w:szCs w:val="24"/>
        </w:rPr>
        <w:t xml:space="preserve"> hatred of Claudius the primary </w:t>
      </w:r>
      <w:r w:rsidR="00674DF8" w:rsidRPr="00674DF8">
        <w:rPr>
          <w:rFonts w:ascii="Times New Roman" w:hAnsi="Times New Roman" w:cs="Times New Roman"/>
          <w:sz w:val="24"/>
          <w:szCs w:val="24"/>
        </w:rPr>
        <w:t xml:space="preserve">(or sole) </w:t>
      </w:r>
      <w:r w:rsidR="005F7C70">
        <w:rPr>
          <w:rFonts w:ascii="Times New Roman" w:hAnsi="Times New Roman" w:cs="Times New Roman"/>
          <w:sz w:val="24"/>
          <w:szCs w:val="24"/>
        </w:rPr>
        <w:t>motive</w:t>
      </w:r>
      <w:r w:rsidR="00674DF8">
        <w:rPr>
          <w:rFonts w:ascii="Times New Roman" w:hAnsi="Times New Roman" w:cs="Times New Roman"/>
          <w:sz w:val="24"/>
          <w:szCs w:val="24"/>
        </w:rPr>
        <w:t xml:space="preserve"> </w:t>
      </w:r>
      <w:r w:rsidR="005F7C70">
        <w:rPr>
          <w:rFonts w:ascii="Times New Roman" w:hAnsi="Times New Roman" w:cs="Times New Roman"/>
          <w:sz w:val="24"/>
          <w:szCs w:val="24"/>
        </w:rPr>
        <w:t>for</w:t>
      </w:r>
      <w:r w:rsidR="005F7C70" w:rsidRPr="005F7C70">
        <w:rPr>
          <w:rFonts w:ascii="Times New Roman" w:hAnsi="Times New Roman" w:cs="Times New Roman"/>
          <w:sz w:val="24"/>
          <w:szCs w:val="24"/>
        </w:rPr>
        <w:t xml:space="preserve"> Seneca</w:t>
      </w:r>
      <w:r w:rsidR="005F7C70">
        <w:rPr>
          <w:rFonts w:ascii="Times New Roman" w:hAnsi="Times New Roman" w:cs="Times New Roman"/>
          <w:sz w:val="24"/>
          <w:szCs w:val="24"/>
        </w:rPr>
        <w:t xml:space="preserve"> to write </w:t>
      </w:r>
      <w:r w:rsidR="005F7C70" w:rsidRPr="005F7C70">
        <w:rPr>
          <w:rFonts w:ascii="Times New Roman" w:hAnsi="Times New Roman" w:cs="Times New Roman"/>
          <w:sz w:val="24"/>
          <w:szCs w:val="24"/>
        </w:rPr>
        <w:t xml:space="preserve">this text? </w:t>
      </w:r>
    </w:p>
    <w:p w:rsidR="005F7C70" w:rsidRPr="005F7C70" w:rsidRDefault="005F7C70" w:rsidP="005F7C70">
      <w:pPr>
        <w:jc w:val="both"/>
        <w:rPr>
          <w:rFonts w:ascii="Times New Roman" w:hAnsi="Times New Roman" w:cs="Times New Roman"/>
          <w:sz w:val="2"/>
          <w:szCs w:val="24"/>
        </w:rPr>
      </w:pPr>
    </w:p>
    <w:p w:rsidR="005F7C70" w:rsidRPr="005F7C70" w:rsidRDefault="005F7C70" w:rsidP="005F7C70">
      <w:pPr>
        <w:jc w:val="both"/>
        <w:rPr>
          <w:rFonts w:ascii="Times New Roman" w:hAnsi="Times New Roman" w:cs="Times New Roman"/>
          <w:sz w:val="24"/>
          <w:szCs w:val="24"/>
        </w:rPr>
      </w:pPr>
      <w:r w:rsidRPr="005F7C70">
        <w:rPr>
          <w:rFonts w:ascii="Times New Roman" w:hAnsi="Times New Roman" w:cs="Times New Roman"/>
          <w:sz w:val="24"/>
          <w:szCs w:val="24"/>
        </w:rPr>
        <w:t xml:space="preserve">2) Who might have read this text and how widely may it have circulated? </w:t>
      </w:r>
    </w:p>
    <w:p w:rsidR="005F7C70" w:rsidRPr="005F7C70" w:rsidRDefault="005F7C70" w:rsidP="005F7C70">
      <w:pPr>
        <w:jc w:val="both"/>
        <w:rPr>
          <w:rFonts w:ascii="Times New Roman" w:hAnsi="Times New Roman" w:cs="Times New Roman"/>
          <w:sz w:val="2"/>
          <w:szCs w:val="24"/>
        </w:rPr>
      </w:pPr>
    </w:p>
    <w:p w:rsidR="005F7C70" w:rsidRPr="005F7C70" w:rsidRDefault="005F7C70" w:rsidP="005F7C70">
      <w:pPr>
        <w:jc w:val="both"/>
        <w:rPr>
          <w:rFonts w:ascii="Times New Roman" w:hAnsi="Times New Roman" w:cs="Times New Roman"/>
          <w:sz w:val="24"/>
          <w:szCs w:val="24"/>
        </w:rPr>
      </w:pPr>
      <w:r w:rsidRPr="005F7C70">
        <w:rPr>
          <w:rFonts w:ascii="Times New Roman" w:hAnsi="Times New Roman" w:cs="Times New Roman"/>
          <w:sz w:val="24"/>
          <w:szCs w:val="24"/>
        </w:rPr>
        <w:t>3)</w:t>
      </w:r>
      <w:r w:rsidR="00D341DC">
        <w:rPr>
          <w:rFonts w:ascii="Times New Roman" w:hAnsi="Times New Roman" w:cs="Times New Roman"/>
          <w:sz w:val="24"/>
          <w:szCs w:val="24"/>
        </w:rPr>
        <w:t xml:space="preserve"> What are the main points of debate between the Gods</w:t>
      </w:r>
      <w:r w:rsidRPr="005F7C70">
        <w:rPr>
          <w:rFonts w:ascii="Times New Roman" w:hAnsi="Times New Roman" w:cs="Times New Roman"/>
          <w:sz w:val="24"/>
          <w:szCs w:val="24"/>
        </w:rPr>
        <w:t xml:space="preserve"> and why is Claudius rejected from Heaven?</w:t>
      </w:r>
    </w:p>
    <w:p w:rsidR="005F7C70" w:rsidRPr="005F7C70" w:rsidRDefault="005F7C70" w:rsidP="005F7C70">
      <w:pPr>
        <w:jc w:val="both"/>
        <w:rPr>
          <w:rFonts w:ascii="Times New Roman" w:hAnsi="Times New Roman" w:cs="Times New Roman"/>
          <w:sz w:val="2"/>
          <w:szCs w:val="24"/>
        </w:rPr>
      </w:pPr>
    </w:p>
    <w:p w:rsidR="005F7C70" w:rsidRPr="005F7C70" w:rsidRDefault="005F7C70" w:rsidP="005F7C70">
      <w:pPr>
        <w:jc w:val="both"/>
        <w:rPr>
          <w:rFonts w:ascii="Times New Roman" w:hAnsi="Times New Roman" w:cs="Times New Roman"/>
          <w:sz w:val="24"/>
          <w:szCs w:val="24"/>
        </w:rPr>
      </w:pPr>
      <w:r w:rsidRPr="005F7C70">
        <w:rPr>
          <w:rFonts w:ascii="Times New Roman" w:hAnsi="Times New Roman" w:cs="Times New Roman"/>
          <w:sz w:val="24"/>
          <w:szCs w:val="24"/>
        </w:rPr>
        <w:t>4) In what capacity does Nero feature in this text and why?</w:t>
      </w:r>
    </w:p>
    <w:p w:rsidR="005F7C70" w:rsidRPr="005F7C70" w:rsidRDefault="005F7C70" w:rsidP="005F7C70">
      <w:pPr>
        <w:jc w:val="both"/>
        <w:rPr>
          <w:rFonts w:ascii="Times New Roman" w:hAnsi="Times New Roman" w:cs="Times New Roman"/>
          <w:sz w:val="2"/>
          <w:szCs w:val="24"/>
        </w:rPr>
      </w:pPr>
    </w:p>
    <w:p w:rsidR="005F7C70" w:rsidRDefault="005F7C70" w:rsidP="005F7C70">
      <w:pPr>
        <w:jc w:val="both"/>
        <w:rPr>
          <w:rFonts w:ascii="Times New Roman" w:hAnsi="Times New Roman" w:cs="Times New Roman"/>
          <w:sz w:val="24"/>
          <w:szCs w:val="24"/>
        </w:rPr>
      </w:pPr>
      <w:r w:rsidRPr="005F7C70">
        <w:rPr>
          <w:rFonts w:ascii="Times New Roman" w:hAnsi="Times New Roman" w:cs="Times New Roman"/>
          <w:sz w:val="24"/>
          <w:szCs w:val="24"/>
        </w:rPr>
        <w:t>5) Why might some scholars in the past have been reluctant to associate this work with Seneca?</w:t>
      </w:r>
    </w:p>
    <w:p w:rsidR="005F7C70" w:rsidRDefault="005F7C70" w:rsidP="005F7C70">
      <w:pPr>
        <w:jc w:val="both"/>
        <w:rPr>
          <w:rFonts w:ascii="Times New Roman" w:hAnsi="Times New Roman" w:cs="Times New Roman"/>
          <w:sz w:val="24"/>
          <w:szCs w:val="24"/>
        </w:rPr>
      </w:pPr>
    </w:p>
    <w:p w:rsidR="005F7C70" w:rsidRDefault="005F7C70" w:rsidP="005F7C70">
      <w:pPr>
        <w:jc w:val="both"/>
        <w:rPr>
          <w:rFonts w:ascii="Times New Roman" w:hAnsi="Times New Roman" w:cs="Times New Roman"/>
          <w:sz w:val="24"/>
          <w:szCs w:val="24"/>
        </w:rPr>
      </w:pPr>
      <w:r>
        <w:rPr>
          <w:rFonts w:ascii="Times New Roman" w:hAnsi="Times New Roman" w:cs="Times New Roman"/>
          <w:b/>
          <w:sz w:val="24"/>
          <w:szCs w:val="24"/>
        </w:rPr>
        <w:t>Modern Scholarship</w:t>
      </w:r>
      <w:r w:rsidR="0017532E">
        <w:rPr>
          <w:rFonts w:ascii="Times New Roman" w:hAnsi="Times New Roman" w:cs="Times New Roman"/>
          <w:sz w:val="24"/>
          <w:szCs w:val="24"/>
        </w:rPr>
        <w:t xml:space="preserve"> </w:t>
      </w:r>
      <w:r w:rsidR="0017532E" w:rsidRPr="0017532E">
        <w:rPr>
          <w:rFonts w:ascii="Times New Roman" w:hAnsi="Times New Roman" w:cs="Times New Roman"/>
          <w:b/>
          <w:sz w:val="24"/>
          <w:szCs w:val="24"/>
        </w:rPr>
        <w:t>(optional reading, link on Moodle):</w:t>
      </w:r>
    </w:p>
    <w:p w:rsidR="00024A85" w:rsidRDefault="0017532E" w:rsidP="00674DF8">
      <w:pPr>
        <w:jc w:val="both"/>
        <w:rPr>
          <w:rFonts w:ascii="Times New Roman" w:hAnsi="Times New Roman" w:cs="Times New Roman"/>
          <w:sz w:val="24"/>
          <w:szCs w:val="24"/>
        </w:rPr>
      </w:pPr>
      <w:r>
        <w:rPr>
          <w:rFonts w:ascii="Times New Roman" w:hAnsi="Times New Roman" w:cs="Times New Roman"/>
          <w:sz w:val="24"/>
          <w:szCs w:val="24"/>
        </w:rPr>
        <w:t>Whitton, C. L. (2013) ‘Seneca,</w:t>
      </w:r>
      <w:r w:rsidRPr="0017532E">
        <w:rPr>
          <w:rFonts w:ascii="Times New Roman" w:hAnsi="Times New Roman" w:cs="Times New Roman"/>
          <w:i/>
          <w:sz w:val="24"/>
          <w:szCs w:val="24"/>
        </w:rPr>
        <w:t xml:space="preserve"> </w:t>
      </w:r>
      <w:proofErr w:type="spellStart"/>
      <w:r w:rsidRPr="0017532E">
        <w:rPr>
          <w:rFonts w:ascii="Times New Roman" w:hAnsi="Times New Roman" w:cs="Times New Roman"/>
          <w:i/>
          <w:sz w:val="24"/>
          <w:szCs w:val="24"/>
        </w:rPr>
        <w:t>Apocolocyntosis</w:t>
      </w:r>
      <w:proofErr w:type="spellEnd"/>
      <w:r>
        <w:rPr>
          <w:rFonts w:ascii="Times New Roman" w:hAnsi="Times New Roman" w:cs="Times New Roman"/>
          <w:sz w:val="24"/>
          <w:szCs w:val="24"/>
        </w:rPr>
        <w:t xml:space="preserve">’, in </w:t>
      </w:r>
      <w:proofErr w:type="gramStart"/>
      <w:r>
        <w:rPr>
          <w:rFonts w:ascii="Times New Roman" w:hAnsi="Times New Roman" w:cs="Times New Roman"/>
          <w:i/>
          <w:sz w:val="24"/>
          <w:szCs w:val="24"/>
        </w:rPr>
        <w:t>A</w:t>
      </w:r>
      <w:proofErr w:type="gramEnd"/>
      <w:r>
        <w:rPr>
          <w:rFonts w:ascii="Times New Roman" w:hAnsi="Times New Roman" w:cs="Times New Roman"/>
          <w:i/>
          <w:sz w:val="24"/>
          <w:szCs w:val="24"/>
        </w:rPr>
        <w:t xml:space="preserve"> Companion to the </w:t>
      </w:r>
      <w:proofErr w:type="spellStart"/>
      <w:r>
        <w:rPr>
          <w:rFonts w:ascii="Times New Roman" w:hAnsi="Times New Roman" w:cs="Times New Roman"/>
          <w:i/>
          <w:sz w:val="24"/>
          <w:szCs w:val="24"/>
        </w:rPr>
        <w:t>Neronian</w:t>
      </w:r>
      <w:proofErr w:type="spellEnd"/>
      <w:r>
        <w:rPr>
          <w:rFonts w:ascii="Times New Roman" w:hAnsi="Times New Roman" w:cs="Times New Roman"/>
          <w:i/>
          <w:sz w:val="24"/>
          <w:szCs w:val="24"/>
        </w:rPr>
        <w:t xml:space="preserve"> Age </w:t>
      </w:r>
      <w:r>
        <w:rPr>
          <w:rFonts w:ascii="Times New Roman" w:hAnsi="Times New Roman" w:cs="Times New Roman"/>
          <w:sz w:val="24"/>
          <w:szCs w:val="24"/>
        </w:rPr>
        <w:t xml:space="preserve">(Buckley, E. and </w:t>
      </w:r>
      <w:proofErr w:type="spellStart"/>
      <w:r>
        <w:rPr>
          <w:rFonts w:ascii="Times New Roman" w:hAnsi="Times New Roman" w:cs="Times New Roman"/>
          <w:sz w:val="24"/>
          <w:szCs w:val="24"/>
        </w:rPr>
        <w:t>Dinter</w:t>
      </w:r>
      <w:proofErr w:type="spellEnd"/>
      <w:r>
        <w:rPr>
          <w:rFonts w:ascii="Times New Roman" w:hAnsi="Times New Roman" w:cs="Times New Roman"/>
          <w:sz w:val="24"/>
          <w:szCs w:val="24"/>
        </w:rPr>
        <w:t xml:space="preserve">, M. T. eds.), Wiley-Blackwell: 151-169. </w:t>
      </w:r>
      <w:r w:rsidR="00024A85">
        <w:rPr>
          <w:rFonts w:ascii="Times New Roman" w:hAnsi="Times New Roman" w:cs="Times New Roman"/>
          <w:sz w:val="24"/>
          <w:szCs w:val="24"/>
        </w:rPr>
        <w:br w:type="page"/>
      </w:r>
    </w:p>
    <w:p w:rsidR="00024A85" w:rsidRDefault="00024A85" w:rsidP="00024A85">
      <w:pPr>
        <w:jc w:val="center"/>
        <w:rPr>
          <w:rFonts w:ascii="Times New Roman" w:hAnsi="Times New Roman" w:cs="Times New Roman"/>
          <w:b/>
          <w:sz w:val="32"/>
          <w:szCs w:val="32"/>
        </w:rPr>
      </w:pPr>
      <w:r>
        <w:rPr>
          <w:rFonts w:ascii="Times New Roman" w:hAnsi="Times New Roman" w:cs="Times New Roman"/>
          <w:b/>
          <w:sz w:val="32"/>
          <w:szCs w:val="32"/>
        </w:rPr>
        <w:lastRenderedPageBreak/>
        <w:t>Background Context</w:t>
      </w:r>
    </w:p>
    <w:p w:rsidR="00024A85" w:rsidRDefault="00024A85" w:rsidP="00024A85">
      <w:pPr>
        <w:jc w:val="both"/>
        <w:rPr>
          <w:rFonts w:ascii="Times New Roman" w:hAnsi="Times New Roman" w:cs="Times New Roman"/>
          <w:sz w:val="24"/>
          <w:szCs w:val="24"/>
        </w:rPr>
      </w:pPr>
    </w:p>
    <w:p w:rsidR="00C90F50" w:rsidRDefault="00C90F50" w:rsidP="00C90F50">
      <w:pPr>
        <w:jc w:val="both"/>
        <w:rPr>
          <w:rFonts w:ascii="Times New Roman" w:hAnsi="Times New Roman" w:cs="Times New Roman"/>
          <w:sz w:val="24"/>
          <w:szCs w:val="24"/>
        </w:rPr>
      </w:pPr>
      <w:r w:rsidRPr="00C90F50">
        <w:rPr>
          <w:rFonts w:ascii="Times New Roman" w:hAnsi="Times New Roman" w:cs="Times New Roman"/>
          <w:b/>
          <w:sz w:val="24"/>
          <w:szCs w:val="24"/>
        </w:rPr>
        <w:t xml:space="preserve">Cassius </w:t>
      </w:r>
      <w:proofErr w:type="spellStart"/>
      <w:r w:rsidRPr="00C90F50">
        <w:rPr>
          <w:rFonts w:ascii="Times New Roman" w:hAnsi="Times New Roman" w:cs="Times New Roman"/>
          <w:b/>
          <w:sz w:val="24"/>
          <w:szCs w:val="24"/>
        </w:rPr>
        <w:t>Dio</w:t>
      </w:r>
      <w:proofErr w:type="spellEnd"/>
      <w:r>
        <w:rPr>
          <w:rFonts w:ascii="Times New Roman" w:hAnsi="Times New Roman" w:cs="Times New Roman"/>
          <w:sz w:val="24"/>
          <w:szCs w:val="24"/>
        </w:rPr>
        <w:t xml:space="preserve"> – trans. from Cary (1925)</w:t>
      </w:r>
    </w:p>
    <w:p w:rsidR="00C90F50" w:rsidRPr="00C90F50" w:rsidRDefault="00C90F50" w:rsidP="00C90F50">
      <w:pPr>
        <w:jc w:val="both"/>
        <w:rPr>
          <w:rFonts w:ascii="Times New Roman" w:hAnsi="Times New Roman" w:cs="Times New Roman"/>
          <w:sz w:val="24"/>
          <w:szCs w:val="24"/>
        </w:rPr>
      </w:pPr>
      <w:r>
        <w:rPr>
          <w:rFonts w:ascii="Times New Roman" w:hAnsi="Times New Roman" w:cs="Times New Roman"/>
          <w:sz w:val="24"/>
          <w:szCs w:val="24"/>
        </w:rPr>
        <w:t>“</w:t>
      </w:r>
      <w:r w:rsidRPr="00C90F50">
        <w:rPr>
          <w:rFonts w:ascii="Times New Roman" w:hAnsi="Times New Roman" w:cs="Times New Roman"/>
          <w:sz w:val="24"/>
          <w:szCs w:val="24"/>
        </w:rPr>
        <w:t>The emperor</w:t>
      </w:r>
      <w:r>
        <w:rPr>
          <w:rFonts w:ascii="Times New Roman" w:hAnsi="Times New Roman" w:cs="Times New Roman"/>
          <w:sz w:val="24"/>
          <w:szCs w:val="24"/>
        </w:rPr>
        <w:t xml:space="preserve"> [Claudius]</w:t>
      </w:r>
      <w:r w:rsidRPr="00C90F50">
        <w:rPr>
          <w:rFonts w:ascii="Times New Roman" w:hAnsi="Times New Roman" w:cs="Times New Roman"/>
          <w:sz w:val="24"/>
          <w:szCs w:val="24"/>
        </w:rPr>
        <w:t xml:space="preserve"> received the state burial and all the other honours that had been accorded to Augustus. Agrippina and Nero pretended to grieve for the man whom they had killed, and elevated to heaven him whom they had carried out on a litter from the banquet. On this point Lucius </w:t>
      </w:r>
      <w:proofErr w:type="spellStart"/>
      <w:r w:rsidRPr="00C90F50">
        <w:rPr>
          <w:rFonts w:ascii="Times New Roman" w:hAnsi="Times New Roman" w:cs="Times New Roman"/>
          <w:sz w:val="24"/>
          <w:szCs w:val="24"/>
        </w:rPr>
        <w:t>Junius</w:t>
      </w:r>
      <w:proofErr w:type="spellEnd"/>
      <w:r w:rsidRPr="00C90F50">
        <w:rPr>
          <w:rFonts w:ascii="Times New Roman" w:hAnsi="Times New Roman" w:cs="Times New Roman"/>
          <w:sz w:val="24"/>
          <w:szCs w:val="24"/>
        </w:rPr>
        <w:t xml:space="preserve"> </w:t>
      </w:r>
      <w:proofErr w:type="spellStart"/>
      <w:r w:rsidRPr="00C90F50">
        <w:rPr>
          <w:rFonts w:ascii="Times New Roman" w:hAnsi="Times New Roman" w:cs="Times New Roman"/>
          <w:sz w:val="24"/>
          <w:szCs w:val="24"/>
        </w:rPr>
        <w:t>Gallius</w:t>
      </w:r>
      <w:proofErr w:type="spellEnd"/>
      <w:r w:rsidRPr="00C90F50">
        <w:rPr>
          <w:rFonts w:ascii="Times New Roman" w:hAnsi="Times New Roman" w:cs="Times New Roman"/>
          <w:sz w:val="24"/>
          <w:szCs w:val="24"/>
        </w:rPr>
        <w:t>, the brother of Seneca, was the a</w:t>
      </w:r>
      <w:r>
        <w:rPr>
          <w:rFonts w:ascii="Times New Roman" w:hAnsi="Times New Roman" w:cs="Times New Roman"/>
          <w:sz w:val="24"/>
          <w:szCs w:val="24"/>
        </w:rPr>
        <w:t xml:space="preserve">uthor of a very witty remark. </w:t>
      </w:r>
      <w:r w:rsidRPr="00C90F50">
        <w:rPr>
          <w:rFonts w:ascii="Times New Roman" w:hAnsi="Times New Roman" w:cs="Times New Roman"/>
          <w:sz w:val="24"/>
          <w:szCs w:val="24"/>
        </w:rPr>
        <w:t>Seneca himself had composed a work that he called "</w:t>
      </w:r>
      <w:proofErr w:type="spellStart"/>
      <w:r w:rsidRPr="00C90F50">
        <w:rPr>
          <w:rFonts w:ascii="Times New Roman" w:hAnsi="Times New Roman" w:cs="Times New Roman"/>
          <w:sz w:val="24"/>
          <w:szCs w:val="24"/>
        </w:rPr>
        <w:t>Pumpkinification</w:t>
      </w:r>
      <w:proofErr w:type="spellEnd"/>
      <w:r w:rsidRPr="00C90F50">
        <w:rPr>
          <w:rFonts w:ascii="Times New Roman" w:hAnsi="Times New Roman" w:cs="Times New Roman"/>
          <w:sz w:val="24"/>
          <w:szCs w:val="24"/>
        </w:rPr>
        <w:t>" — a word formed on the analogy of "deification"; and his brother is credited with saying a gre</w:t>
      </w:r>
      <w:r>
        <w:rPr>
          <w:rFonts w:ascii="Times New Roman" w:hAnsi="Times New Roman" w:cs="Times New Roman"/>
          <w:sz w:val="24"/>
          <w:szCs w:val="24"/>
        </w:rPr>
        <w:t>at deal in one short sentence.</w:t>
      </w:r>
      <w:r w:rsidRPr="00C90F50">
        <w:rPr>
          <w:rFonts w:ascii="Times New Roman" w:hAnsi="Times New Roman" w:cs="Times New Roman"/>
          <w:sz w:val="24"/>
          <w:szCs w:val="24"/>
        </w:rPr>
        <w:t xml:space="preserve"> Inasmuch as the public executioners were accustomed to drag the bodies of those executed in the prison to the Forum with large hooks, and from there hauled them to the river, he remarked that Claudius had been raised to heaven with a hook.</w:t>
      </w:r>
    </w:p>
    <w:p w:rsidR="00024A85" w:rsidRDefault="00C90F50" w:rsidP="00C90F50">
      <w:pPr>
        <w:jc w:val="both"/>
        <w:rPr>
          <w:rFonts w:ascii="Times New Roman" w:hAnsi="Times New Roman" w:cs="Times New Roman"/>
          <w:sz w:val="24"/>
          <w:szCs w:val="24"/>
        </w:rPr>
      </w:pPr>
      <w:r w:rsidRPr="00C90F50">
        <w:rPr>
          <w:rFonts w:ascii="Times New Roman" w:hAnsi="Times New Roman" w:cs="Times New Roman"/>
          <w:sz w:val="24"/>
          <w:szCs w:val="24"/>
        </w:rPr>
        <w:t>Nero, too, has left us a remark not unworthy of record. He declared mushrooms to be the food of the gods, since Claudius by means of the mushroom had become a god.</w:t>
      </w:r>
      <w:r>
        <w:rPr>
          <w:rFonts w:ascii="Times New Roman" w:hAnsi="Times New Roman" w:cs="Times New Roman"/>
          <w:sz w:val="24"/>
          <w:szCs w:val="24"/>
        </w:rPr>
        <w:t>” (</w:t>
      </w:r>
      <w:r w:rsidRPr="00C90F50">
        <w:rPr>
          <w:rFonts w:ascii="Times New Roman" w:hAnsi="Times New Roman" w:cs="Times New Roman"/>
          <w:b/>
          <w:sz w:val="24"/>
          <w:szCs w:val="24"/>
        </w:rPr>
        <w:t>60.35.2-4</w:t>
      </w:r>
      <w:r>
        <w:rPr>
          <w:rFonts w:ascii="Times New Roman" w:hAnsi="Times New Roman" w:cs="Times New Roman"/>
          <w:sz w:val="24"/>
          <w:szCs w:val="24"/>
        </w:rPr>
        <w:t>)</w:t>
      </w:r>
    </w:p>
    <w:p w:rsidR="00753DDC" w:rsidRDefault="00753DDC" w:rsidP="00C90F50">
      <w:pPr>
        <w:jc w:val="both"/>
        <w:rPr>
          <w:rFonts w:ascii="Times New Roman" w:hAnsi="Times New Roman" w:cs="Times New Roman"/>
          <w:sz w:val="24"/>
          <w:szCs w:val="24"/>
        </w:rPr>
      </w:pPr>
    </w:p>
    <w:p w:rsidR="00753DDC" w:rsidRPr="00753DDC" w:rsidRDefault="00753DDC" w:rsidP="00C90F50">
      <w:pPr>
        <w:jc w:val="both"/>
        <w:rPr>
          <w:rFonts w:ascii="Times New Roman" w:hAnsi="Times New Roman" w:cs="Times New Roman"/>
          <w:sz w:val="24"/>
          <w:szCs w:val="24"/>
        </w:rPr>
      </w:pPr>
      <w:r w:rsidRPr="00753DDC">
        <w:rPr>
          <w:rFonts w:ascii="Times New Roman" w:hAnsi="Times New Roman" w:cs="Times New Roman"/>
          <w:b/>
          <w:sz w:val="24"/>
          <w:szCs w:val="24"/>
        </w:rPr>
        <w:t xml:space="preserve">Tacitus </w:t>
      </w:r>
      <w:r w:rsidRPr="00753DDC">
        <w:rPr>
          <w:rFonts w:ascii="Times New Roman" w:hAnsi="Times New Roman" w:cs="Times New Roman"/>
          <w:b/>
          <w:i/>
          <w:sz w:val="24"/>
          <w:szCs w:val="24"/>
        </w:rPr>
        <w:t>Annals</w:t>
      </w:r>
      <w:r>
        <w:rPr>
          <w:rFonts w:ascii="Times New Roman" w:hAnsi="Times New Roman" w:cs="Times New Roman"/>
          <w:i/>
          <w:sz w:val="24"/>
          <w:szCs w:val="24"/>
        </w:rPr>
        <w:t xml:space="preserve"> </w:t>
      </w:r>
      <w:r>
        <w:rPr>
          <w:rFonts w:ascii="Times New Roman" w:hAnsi="Times New Roman" w:cs="Times New Roman"/>
          <w:sz w:val="24"/>
          <w:szCs w:val="24"/>
        </w:rPr>
        <w:t>– trans. from J. Jackson (1937)</w:t>
      </w:r>
    </w:p>
    <w:p w:rsidR="00753DDC" w:rsidRPr="00753DDC" w:rsidRDefault="00753DDC" w:rsidP="00C90F50">
      <w:pPr>
        <w:jc w:val="both"/>
        <w:rPr>
          <w:rFonts w:ascii="Times New Roman" w:hAnsi="Times New Roman" w:cs="Times New Roman"/>
          <w:sz w:val="24"/>
          <w:szCs w:val="24"/>
        </w:rPr>
      </w:pPr>
      <w:r>
        <w:rPr>
          <w:rFonts w:ascii="Times New Roman" w:hAnsi="Times New Roman" w:cs="Times New Roman"/>
          <w:sz w:val="24"/>
          <w:szCs w:val="24"/>
        </w:rPr>
        <w:t>“</w:t>
      </w:r>
      <w:r w:rsidRPr="00753DDC">
        <w:rPr>
          <w:rFonts w:ascii="Times New Roman" w:hAnsi="Times New Roman" w:cs="Times New Roman"/>
          <w:sz w:val="24"/>
          <w:szCs w:val="24"/>
        </w:rPr>
        <w:t>Perturbed by her attitude</w:t>
      </w:r>
      <w:r>
        <w:rPr>
          <w:rFonts w:ascii="Times New Roman" w:hAnsi="Times New Roman" w:cs="Times New Roman"/>
          <w:sz w:val="24"/>
          <w:szCs w:val="24"/>
        </w:rPr>
        <w:t xml:space="preserve"> [</w:t>
      </w:r>
      <w:r w:rsidR="00D43EFB">
        <w:rPr>
          <w:rFonts w:ascii="Times New Roman" w:hAnsi="Times New Roman" w:cs="Times New Roman"/>
          <w:sz w:val="24"/>
          <w:szCs w:val="24"/>
        </w:rPr>
        <w:t>Agrippina’s</w:t>
      </w:r>
      <w:r>
        <w:rPr>
          <w:rFonts w:ascii="Times New Roman" w:hAnsi="Times New Roman" w:cs="Times New Roman"/>
          <w:sz w:val="24"/>
          <w:szCs w:val="24"/>
        </w:rPr>
        <w:t xml:space="preserve"> t</w:t>
      </w:r>
      <w:r w:rsidR="00D43EFB">
        <w:rPr>
          <w:rFonts w:ascii="Times New Roman" w:hAnsi="Times New Roman" w:cs="Times New Roman"/>
          <w:sz w:val="24"/>
          <w:szCs w:val="24"/>
        </w:rPr>
        <w:t>h</w:t>
      </w:r>
      <w:r>
        <w:rPr>
          <w:rFonts w:ascii="Times New Roman" w:hAnsi="Times New Roman" w:cs="Times New Roman"/>
          <w:sz w:val="24"/>
          <w:szCs w:val="24"/>
        </w:rPr>
        <w:t xml:space="preserve">reat to throw her support behind </w:t>
      </w:r>
      <w:proofErr w:type="spellStart"/>
      <w:r>
        <w:rPr>
          <w:rFonts w:ascii="Times New Roman" w:hAnsi="Times New Roman" w:cs="Times New Roman"/>
          <w:sz w:val="24"/>
          <w:szCs w:val="24"/>
        </w:rPr>
        <w:t>Britannicus</w:t>
      </w:r>
      <w:proofErr w:type="spellEnd"/>
      <w:r>
        <w:rPr>
          <w:rFonts w:ascii="Times New Roman" w:hAnsi="Times New Roman" w:cs="Times New Roman"/>
          <w:sz w:val="24"/>
          <w:szCs w:val="24"/>
        </w:rPr>
        <w:t>]</w:t>
      </w:r>
      <w:r w:rsidRPr="00753DDC">
        <w:rPr>
          <w:rFonts w:ascii="Times New Roman" w:hAnsi="Times New Roman" w:cs="Times New Roman"/>
          <w:sz w:val="24"/>
          <w:szCs w:val="24"/>
        </w:rPr>
        <w:t xml:space="preserve">, and faced with the approach of the day on which </w:t>
      </w:r>
      <w:proofErr w:type="spellStart"/>
      <w:r w:rsidRPr="00753DDC">
        <w:rPr>
          <w:rFonts w:ascii="Times New Roman" w:hAnsi="Times New Roman" w:cs="Times New Roman"/>
          <w:sz w:val="24"/>
          <w:szCs w:val="24"/>
        </w:rPr>
        <w:t>Britannicus</w:t>
      </w:r>
      <w:proofErr w:type="spellEnd"/>
      <w:r w:rsidRPr="00753DDC">
        <w:rPr>
          <w:rFonts w:ascii="Times New Roman" w:hAnsi="Times New Roman" w:cs="Times New Roman"/>
          <w:sz w:val="24"/>
          <w:szCs w:val="24"/>
        </w:rPr>
        <w:t xml:space="preserve"> </w:t>
      </w:r>
      <w:r>
        <w:rPr>
          <w:rFonts w:ascii="Times New Roman" w:hAnsi="Times New Roman" w:cs="Times New Roman"/>
          <w:sz w:val="24"/>
          <w:szCs w:val="24"/>
        </w:rPr>
        <w:t xml:space="preserve">completed his fourteenth year [that is he could put on the </w:t>
      </w:r>
      <w:r w:rsidRPr="00753DDC">
        <w:rPr>
          <w:rFonts w:ascii="Times New Roman" w:hAnsi="Times New Roman" w:cs="Times New Roman"/>
          <w:i/>
          <w:sz w:val="24"/>
          <w:szCs w:val="24"/>
        </w:rPr>
        <w:t>toga</w:t>
      </w:r>
      <w:r w:rsidRPr="00753DDC">
        <w:t xml:space="preserve"> </w:t>
      </w:r>
      <w:proofErr w:type="spellStart"/>
      <w:r w:rsidRPr="00753DDC">
        <w:rPr>
          <w:rFonts w:ascii="Times New Roman" w:hAnsi="Times New Roman" w:cs="Times New Roman"/>
          <w:i/>
          <w:sz w:val="24"/>
          <w:szCs w:val="24"/>
        </w:rPr>
        <w:t>virilis</w:t>
      </w:r>
      <w:proofErr w:type="spellEnd"/>
      <w:r w:rsidRPr="00753DDC">
        <w:rPr>
          <w:rFonts w:ascii="Times New Roman" w:hAnsi="Times New Roman" w:cs="Times New Roman"/>
          <w:i/>
          <w:sz w:val="24"/>
          <w:szCs w:val="24"/>
        </w:rPr>
        <w:t xml:space="preserve"> </w:t>
      </w:r>
      <w:r>
        <w:rPr>
          <w:rFonts w:ascii="Times New Roman" w:hAnsi="Times New Roman" w:cs="Times New Roman"/>
          <w:sz w:val="24"/>
          <w:szCs w:val="24"/>
        </w:rPr>
        <w:t>and be classed as an adult citizen],</w:t>
      </w:r>
      <w:r w:rsidRPr="00753DDC">
        <w:rPr>
          <w:rFonts w:ascii="Times New Roman" w:hAnsi="Times New Roman" w:cs="Times New Roman"/>
          <w:sz w:val="24"/>
          <w:szCs w:val="24"/>
        </w:rPr>
        <w:t xml:space="preserve"> Nero began to revolve, now his mother's proclivity to violence, now the character of his rival, — lately revealed by a test which, trivial as it was, had gained him wide sympathy. </w:t>
      </w:r>
      <w:r w:rsidRPr="00753DDC">
        <w:rPr>
          <w:rFonts w:ascii="Times New Roman" w:hAnsi="Times New Roman" w:cs="Times New Roman"/>
          <w:b/>
          <w:sz w:val="24"/>
          <w:szCs w:val="24"/>
        </w:rPr>
        <w:t>During the festivities of the Saturnalia</w:t>
      </w:r>
      <w:r w:rsidRPr="00753DDC">
        <w:rPr>
          <w:rFonts w:ascii="Times New Roman" w:hAnsi="Times New Roman" w:cs="Times New Roman"/>
          <w:sz w:val="24"/>
          <w:szCs w:val="24"/>
        </w:rPr>
        <w:t xml:space="preserve">, while his peers in age were varying their diversions by throwing dice for a king, the lot had fallen upon Nero. On the others he imposed various orders, not likely to put them to the blush: but, when he commanded </w:t>
      </w:r>
      <w:proofErr w:type="spellStart"/>
      <w:r w:rsidRPr="00753DDC">
        <w:rPr>
          <w:rFonts w:ascii="Times New Roman" w:hAnsi="Times New Roman" w:cs="Times New Roman"/>
          <w:sz w:val="24"/>
          <w:szCs w:val="24"/>
        </w:rPr>
        <w:t>Britannicus</w:t>
      </w:r>
      <w:proofErr w:type="spellEnd"/>
      <w:r w:rsidRPr="00753DDC">
        <w:rPr>
          <w:rFonts w:ascii="Times New Roman" w:hAnsi="Times New Roman" w:cs="Times New Roman"/>
          <w:sz w:val="24"/>
          <w:szCs w:val="24"/>
        </w:rPr>
        <w:t xml:space="preserve"> to rise, advance into th</w:t>
      </w:r>
      <w:r>
        <w:rPr>
          <w:rFonts w:ascii="Times New Roman" w:hAnsi="Times New Roman" w:cs="Times New Roman"/>
          <w:sz w:val="24"/>
          <w:szCs w:val="24"/>
        </w:rPr>
        <w:t>e centre, and strike up a song</w:t>
      </w:r>
      <w:r w:rsidRPr="00753DDC">
        <w:rPr>
          <w:rFonts w:ascii="Times New Roman" w:hAnsi="Times New Roman" w:cs="Times New Roman"/>
          <w:sz w:val="24"/>
          <w:szCs w:val="24"/>
        </w:rPr>
        <w:t xml:space="preserve"> — this, in the hope of turning into derision a boy who knew little of sober, much less of drunken, society — his victim firmly began a poem hinting at his expulsion from his father's house and throne. His bearing awoke a pity the more obvious that night and revelry had banished dissimulation. Nero, once aware of the feeling aroused, redoubled his hatred; and with Agrippina's threats becoming instant, as he had no grounds for a criminal charge against his brother and dared not openly order his execution, he tried secrecy and gave orders for poison to be prepared</w:t>
      </w:r>
      <w:r>
        <w:rPr>
          <w:rFonts w:ascii="Times New Roman" w:hAnsi="Times New Roman" w:cs="Times New Roman"/>
          <w:sz w:val="24"/>
          <w:szCs w:val="24"/>
        </w:rPr>
        <w:t>…” (</w:t>
      </w:r>
      <w:r w:rsidRPr="00753DDC">
        <w:rPr>
          <w:rFonts w:ascii="Times New Roman" w:hAnsi="Times New Roman" w:cs="Times New Roman"/>
          <w:b/>
          <w:sz w:val="24"/>
          <w:szCs w:val="24"/>
        </w:rPr>
        <w:t>13.15.1</w:t>
      </w:r>
      <w:r>
        <w:rPr>
          <w:rFonts w:ascii="Times New Roman" w:hAnsi="Times New Roman" w:cs="Times New Roman"/>
          <w:sz w:val="24"/>
          <w:szCs w:val="24"/>
        </w:rPr>
        <w:t>)</w:t>
      </w:r>
    </w:p>
    <w:p w:rsidR="00153989" w:rsidRDefault="00153989" w:rsidP="00153989">
      <w:pPr>
        <w:jc w:val="center"/>
        <w:rPr>
          <w:rFonts w:ascii="Times New Roman" w:hAnsi="Times New Roman" w:cs="Times New Roman"/>
          <w:sz w:val="24"/>
          <w:szCs w:val="24"/>
        </w:rPr>
      </w:pPr>
    </w:p>
    <w:p w:rsidR="00153989" w:rsidRPr="00153989" w:rsidRDefault="00153989" w:rsidP="00153989">
      <w:pPr>
        <w:jc w:val="center"/>
        <w:rPr>
          <w:rFonts w:ascii="Times New Roman" w:hAnsi="Times New Roman" w:cs="Times New Roman"/>
          <w:sz w:val="24"/>
          <w:szCs w:val="24"/>
        </w:rPr>
      </w:pPr>
    </w:p>
    <w:p w:rsidR="00267FF0" w:rsidRDefault="00267FF0"/>
    <w:sectPr w:rsidR="00267F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989"/>
    <w:rsid w:val="00024A85"/>
    <w:rsid w:val="00153989"/>
    <w:rsid w:val="0017532E"/>
    <w:rsid w:val="001901B9"/>
    <w:rsid w:val="00267FF0"/>
    <w:rsid w:val="002F7486"/>
    <w:rsid w:val="0043402B"/>
    <w:rsid w:val="00493DEF"/>
    <w:rsid w:val="00495D3A"/>
    <w:rsid w:val="005F00EB"/>
    <w:rsid w:val="005F7C70"/>
    <w:rsid w:val="00674DF8"/>
    <w:rsid w:val="0071235B"/>
    <w:rsid w:val="00753DDC"/>
    <w:rsid w:val="008832BC"/>
    <w:rsid w:val="0099695B"/>
    <w:rsid w:val="009C3FD4"/>
    <w:rsid w:val="00B84971"/>
    <w:rsid w:val="00BC7711"/>
    <w:rsid w:val="00C90F50"/>
    <w:rsid w:val="00CA3E7B"/>
    <w:rsid w:val="00D341DC"/>
    <w:rsid w:val="00D43EFB"/>
    <w:rsid w:val="00D458B6"/>
    <w:rsid w:val="00E40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64386"/>
  <w15:chartTrackingRefBased/>
  <w15:docId w15:val="{78783DD4-70A4-4ED8-9BC8-B3FF0DE3C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9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0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1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596</Words>
  <Characters>3400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29</cp:revision>
  <cp:lastPrinted>2018-02-05T13:20:00Z</cp:lastPrinted>
  <dcterms:created xsi:type="dcterms:W3CDTF">2016-10-06T12:44:00Z</dcterms:created>
  <dcterms:modified xsi:type="dcterms:W3CDTF">2019-09-16T14:51:00Z</dcterms:modified>
</cp:coreProperties>
</file>