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95502C" w14:textId="77777777" w:rsidR="007C2715" w:rsidRDefault="0066561F">
      <w:r>
        <w:t xml:space="preserve"> </w:t>
      </w:r>
      <w:r>
        <w:rPr>
          <w:b/>
          <w:bCs/>
        </w:rPr>
        <w:t xml:space="preserve">                 </w:t>
      </w:r>
    </w:p>
    <w:p w14:paraId="17317623" w14:textId="77777777" w:rsidR="007C2715" w:rsidRDefault="007C2715">
      <w:pPr>
        <w:rPr>
          <w:b/>
          <w:bCs/>
        </w:rPr>
      </w:pPr>
    </w:p>
    <w:p w14:paraId="5F8DE17F" w14:textId="77777777" w:rsidR="007C2715" w:rsidRDefault="0066561F">
      <w:pPr>
        <w:rPr>
          <w:rFonts w:ascii="Arial" w:hAnsi="Arial" w:cs="Arial"/>
          <w:b/>
          <w:bCs/>
          <w:sz w:val="32"/>
          <w:szCs w:val="32"/>
        </w:rPr>
      </w:pPr>
      <w:r>
        <w:rPr>
          <w:rFonts w:ascii="Arial" w:hAnsi="Arial" w:cs="Arial"/>
          <w:b/>
          <w:bCs/>
          <w:sz w:val="32"/>
          <w:szCs w:val="32"/>
        </w:rPr>
        <w:t xml:space="preserve">                                 Business Plan                    </w:t>
      </w:r>
    </w:p>
    <w:p w14:paraId="6110BB99" w14:textId="77777777" w:rsidR="007C2715" w:rsidRDefault="007C2715">
      <w:pPr>
        <w:rPr>
          <w:rFonts w:ascii="Arial" w:hAnsi="Arial" w:cs="Arial"/>
          <w:sz w:val="32"/>
          <w:szCs w:val="32"/>
        </w:rPr>
      </w:pPr>
    </w:p>
    <w:p w14:paraId="59F9BD17" w14:textId="77777777" w:rsidR="007C2715" w:rsidRDefault="007C2715">
      <w:pPr>
        <w:rPr>
          <w:rFonts w:ascii="Arial" w:hAnsi="Arial" w:cs="Arial"/>
          <w:sz w:val="32"/>
          <w:szCs w:val="32"/>
        </w:rPr>
      </w:pPr>
    </w:p>
    <w:p w14:paraId="5CD7F365" w14:textId="77777777" w:rsidR="007C2715" w:rsidRDefault="007C2715">
      <w:pPr>
        <w:rPr>
          <w:rFonts w:ascii="Arial" w:hAnsi="Arial" w:cs="Arial"/>
          <w:sz w:val="32"/>
          <w:szCs w:val="32"/>
        </w:rPr>
      </w:pPr>
    </w:p>
    <w:p w14:paraId="63A153F0" w14:textId="77777777" w:rsidR="007C2715" w:rsidRDefault="007C2715">
      <w:pPr>
        <w:pStyle w:val="Listparagraf"/>
        <w:tabs>
          <w:tab w:val="left" w:pos="1560"/>
        </w:tabs>
        <w:rPr>
          <w:rFonts w:ascii="Arial" w:hAnsi="Arial" w:cs="Arial"/>
          <w:sz w:val="24"/>
          <w:szCs w:val="24"/>
        </w:rPr>
      </w:pPr>
    </w:p>
    <w:p w14:paraId="3F1E0DC2" w14:textId="77777777" w:rsidR="007C2715" w:rsidRDefault="0066561F">
      <w:pPr>
        <w:pStyle w:val="Listparagraf"/>
        <w:numPr>
          <w:ilvl w:val="0"/>
          <w:numId w:val="1"/>
        </w:numPr>
        <w:tabs>
          <w:tab w:val="left" w:pos="1560"/>
        </w:tabs>
      </w:pPr>
      <w:r>
        <w:rPr>
          <w:rFonts w:ascii="Arial" w:hAnsi="Arial" w:cs="Arial"/>
          <w:b/>
          <w:bCs/>
          <w:sz w:val="24"/>
          <w:szCs w:val="24"/>
        </w:rPr>
        <w:t>Module:</w:t>
      </w:r>
      <w:r>
        <w:rPr>
          <w:rFonts w:ascii="Arial" w:hAnsi="Arial" w:cs="Arial"/>
          <w:sz w:val="24"/>
          <w:szCs w:val="24"/>
        </w:rPr>
        <w:t xml:space="preserve"> Enterprise and Entrepreneurship (LCLM4006)</w:t>
      </w:r>
    </w:p>
    <w:p w14:paraId="7F0290B5" w14:textId="77777777" w:rsidR="007C2715" w:rsidRDefault="0066561F">
      <w:pPr>
        <w:pStyle w:val="Listparagraf"/>
        <w:numPr>
          <w:ilvl w:val="0"/>
          <w:numId w:val="1"/>
        </w:numPr>
        <w:tabs>
          <w:tab w:val="left" w:pos="1560"/>
        </w:tabs>
      </w:pPr>
      <w:r>
        <w:rPr>
          <w:rFonts w:ascii="Arial" w:hAnsi="Arial" w:cs="Arial"/>
          <w:b/>
          <w:bCs/>
          <w:sz w:val="24"/>
          <w:szCs w:val="24"/>
        </w:rPr>
        <w:t>Assignment:</w:t>
      </w:r>
      <w:r>
        <w:rPr>
          <w:rFonts w:ascii="Arial" w:hAnsi="Arial" w:cs="Arial"/>
          <w:sz w:val="24"/>
          <w:szCs w:val="24"/>
        </w:rPr>
        <w:t xml:space="preserve"> Individual Business Plan</w:t>
      </w:r>
    </w:p>
    <w:p w14:paraId="207669AA" w14:textId="77777777" w:rsidR="007C2715" w:rsidRDefault="0066561F">
      <w:pPr>
        <w:pStyle w:val="Listparagraf"/>
        <w:numPr>
          <w:ilvl w:val="0"/>
          <w:numId w:val="1"/>
        </w:numPr>
        <w:tabs>
          <w:tab w:val="left" w:pos="1560"/>
        </w:tabs>
      </w:pPr>
      <w:r>
        <w:rPr>
          <w:rFonts w:ascii="Arial" w:hAnsi="Arial" w:cs="Arial"/>
          <w:b/>
          <w:bCs/>
          <w:sz w:val="24"/>
          <w:szCs w:val="24"/>
        </w:rPr>
        <w:t>Word Count:</w:t>
      </w:r>
      <w:r>
        <w:rPr>
          <w:rFonts w:ascii="Arial" w:hAnsi="Arial" w:cs="Arial"/>
          <w:sz w:val="24"/>
          <w:szCs w:val="24"/>
        </w:rPr>
        <w:t xml:space="preserve"> 1500 </w:t>
      </w:r>
    </w:p>
    <w:p w14:paraId="79C0669C" w14:textId="77777777" w:rsidR="007C2715" w:rsidRDefault="0066561F">
      <w:pPr>
        <w:pStyle w:val="Listparagraf"/>
        <w:numPr>
          <w:ilvl w:val="0"/>
          <w:numId w:val="1"/>
        </w:numPr>
        <w:tabs>
          <w:tab w:val="left" w:pos="1560"/>
        </w:tabs>
      </w:pPr>
      <w:r>
        <w:rPr>
          <w:rFonts w:ascii="Arial" w:hAnsi="Arial" w:cs="Arial"/>
          <w:b/>
          <w:bCs/>
          <w:sz w:val="24"/>
          <w:szCs w:val="24"/>
        </w:rPr>
        <w:t>Deadline:</w:t>
      </w:r>
      <w:r>
        <w:rPr>
          <w:rFonts w:ascii="Arial" w:hAnsi="Arial" w:cs="Arial"/>
          <w:sz w:val="24"/>
          <w:szCs w:val="24"/>
        </w:rPr>
        <w:t xml:space="preserve"> Monday, 27th October 2025</w:t>
      </w:r>
    </w:p>
    <w:p w14:paraId="652D764A" w14:textId="77777777" w:rsidR="007C2715" w:rsidRDefault="0066561F">
      <w:pPr>
        <w:pStyle w:val="Listparagraf"/>
        <w:numPr>
          <w:ilvl w:val="0"/>
          <w:numId w:val="1"/>
        </w:numPr>
        <w:tabs>
          <w:tab w:val="left" w:pos="1560"/>
        </w:tabs>
      </w:pPr>
      <w:r>
        <w:rPr>
          <w:rFonts w:ascii="Arial" w:hAnsi="Arial" w:cs="Arial"/>
          <w:noProof/>
          <w:sz w:val="24"/>
          <w:szCs w:val="24"/>
        </w:rPr>
        <w:drawing>
          <wp:anchor distT="0" distB="0" distL="114300" distR="114300" simplePos="0" relativeHeight="251658240" behindDoc="1" locked="0" layoutInCell="1" allowOverlap="1" wp14:anchorId="44E7DB8F" wp14:editId="0DDEC422">
            <wp:simplePos x="0" y="0"/>
            <wp:positionH relativeFrom="margin">
              <wp:posOffset>-183510</wp:posOffset>
            </wp:positionH>
            <wp:positionV relativeFrom="paragraph">
              <wp:posOffset>1651635</wp:posOffset>
            </wp:positionV>
            <wp:extent cx="5724528" cy="1438278"/>
            <wp:effectExtent l="0" t="0" r="0" b="0"/>
            <wp:wrapNone/>
            <wp:docPr id="137075239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24528" cy="1438278"/>
                    </a:xfrm>
                    <a:prstGeom prst="rect">
                      <a:avLst/>
                    </a:prstGeom>
                    <a:noFill/>
                    <a:ln>
                      <a:noFill/>
                      <a:prstDash/>
                    </a:ln>
                  </pic:spPr>
                </pic:pic>
              </a:graphicData>
            </a:graphic>
          </wp:anchor>
        </w:drawing>
      </w:r>
      <w:r>
        <w:rPr>
          <w:rFonts w:ascii="Arial" w:hAnsi="Arial" w:cs="Arial"/>
          <w:b/>
          <w:bCs/>
          <w:sz w:val="24"/>
          <w:szCs w:val="24"/>
        </w:rPr>
        <w:t>Name:</w:t>
      </w:r>
    </w:p>
    <w:p w14:paraId="1C1FEC3F" w14:textId="77777777" w:rsidR="007C2715" w:rsidRDefault="0066561F">
      <w:pPr>
        <w:pStyle w:val="Listparagraf"/>
        <w:numPr>
          <w:ilvl w:val="0"/>
          <w:numId w:val="1"/>
        </w:numPr>
        <w:rPr>
          <w:rFonts w:ascii="Arial" w:hAnsi="Arial" w:cs="Arial"/>
          <w:b/>
          <w:bCs/>
          <w:sz w:val="24"/>
          <w:szCs w:val="24"/>
        </w:rPr>
      </w:pPr>
      <w:r>
        <w:rPr>
          <w:rFonts w:ascii="Arial" w:hAnsi="Arial" w:cs="Arial"/>
          <w:b/>
          <w:bCs/>
          <w:sz w:val="24"/>
          <w:szCs w:val="24"/>
        </w:rPr>
        <w:t>CCL :</w:t>
      </w:r>
    </w:p>
    <w:p w14:paraId="0FB6EDEE" w14:textId="77777777" w:rsidR="007C2715" w:rsidRDefault="007C2715">
      <w:pPr>
        <w:rPr>
          <w:rFonts w:ascii="Arial" w:hAnsi="Arial" w:cs="Arial"/>
          <w:sz w:val="32"/>
          <w:szCs w:val="32"/>
        </w:rPr>
      </w:pPr>
    </w:p>
    <w:p w14:paraId="77D26A0C" w14:textId="77777777" w:rsidR="007C2715" w:rsidRDefault="007C2715">
      <w:pPr>
        <w:rPr>
          <w:rFonts w:ascii="Arial" w:hAnsi="Arial" w:cs="Arial"/>
          <w:sz w:val="32"/>
          <w:szCs w:val="32"/>
        </w:rPr>
      </w:pPr>
    </w:p>
    <w:p w14:paraId="5E3B3D1A" w14:textId="77777777" w:rsidR="007C2715" w:rsidRDefault="007C2715">
      <w:pPr>
        <w:rPr>
          <w:rFonts w:ascii="Arial" w:hAnsi="Arial" w:cs="Arial"/>
          <w:sz w:val="32"/>
          <w:szCs w:val="32"/>
        </w:rPr>
      </w:pPr>
    </w:p>
    <w:p w14:paraId="21A3FA1F" w14:textId="77777777" w:rsidR="007C2715" w:rsidRDefault="007C2715">
      <w:pPr>
        <w:rPr>
          <w:rFonts w:ascii="Arial" w:hAnsi="Arial" w:cs="Arial"/>
          <w:sz w:val="32"/>
          <w:szCs w:val="32"/>
        </w:rPr>
      </w:pPr>
    </w:p>
    <w:p w14:paraId="2ABF2B6A" w14:textId="77777777" w:rsidR="007C2715" w:rsidRDefault="007C2715">
      <w:pPr>
        <w:rPr>
          <w:rFonts w:ascii="Arial" w:hAnsi="Arial" w:cs="Arial"/>
          <w:sz w:val="32"/>
          <w:szCs w:val="32"/>
        </w:rPr>
      </w:pPr>
    </w:p>
    <w:p w14:paraId="02F1452C" w14:textId="77777777" w:rsidR="007C2715" w:rsidRDefault="007C2715">
      <w:pPr>
        <w:rPr>
          <w:rFonts w:ascii="Arial" w:hAnsi="Arial" w:cs="Arial"/>
          <w:sz w:val="32"/>
          <w:szCs w:val="32"/>
        </w:rPr>
      </w:pPr>
    </w:p>
    <w:p w14:paraId="7CF75D48" w14:textId="77777777" w:rsidR="007C2715" w:rsidRDefault="007C2715">
      <w:pPr>
        <w:rPr>
          <w:rFonts w:ascii="Arial" w:hAnsi="Arial" w:cs="Arial"/>
          <w:sz w:val="32"/>
          <w:szCs w:val="32"/>
        </w:rPr>
      </w:pPr>
    </w:p>
    <w:p w14:paraId="38C28B1F" w14:textId="77777777" w:rsidR="007C2715" w:rsidRDefault="007C2715">
      <w:pPr>
        <w:rPr>
          <w:rFonts w:ascii="Arial" w:hAnsi="Arial" w:cs="Arial"/>
          <w:sz w:val="32"/>
          <w:szCs w:val="32"/>
        </w:rPr>
      </w:pPr>
    </w:p>
    <w:p w14:paraId="1A5FE753" w14:textId="77777777" w:rsidR="007C2715" w:rsidRDefault="007C2715">
      <w:pPr>
        <w:rPr>
          <w:rFonts w:ascii="Arial" w:hAnsi="Arial" w:cs="Arial"/>
          <w:sz w:val="32"/>
          <w:szCs w:val="32"/>
        </w:rPr>
      </w:pPr>
    </w:p>
    <w:p w14:paraId="6C3A246E" w14:textId="77777777" w:rsidR="007C2715" w:rsidRDefault="0066561F">
      <w:pPr>
        <w:tabs>
          <w:tab w:val="left" w:pos="1665"/>
        </w:tabs>
        <w:rPr>
          <w:rFonts w:ascii="Arial" w:hAnsi="Arial" w:cs="Arial"/>
          <w:sz w:val="32"/>
          <w:szCs w:val="32"/>
        </w:rPr>
      </w:pPr>
      <w:r>
        <w:rPr>
          <w:rFonts w:ascii="Arial" w:hAnsi="Arial" w:cs="Arial"/>
          <w:sz w:val="32"/>
          <w:szCs w:val="32"/>
        </w:rPr>
        <w:tab/>
      </w:r>
    </w:p>
    <w:p w14:paraId="0D948288" w14:textId="77777777" w:rsidR="007C2715" w:rsidRDefault="007C2715">
      <w:pPr>
        <w:tabs>
          <w:tab w:val="left" w:pos="1665"/>
        </w:tabs>
        <w:rPr>
          <w:rFonts w:ascii="Arial" w:hAnsi="Arial" w:cs="Arial"/>
          <w:sz w:val="32"/>
          <w:szCs w:val="32"/>
        </w:rPr>
      </w:pPr>
    </w:p>
    <w:p w14:paraId="1560448B" w14:textId="77777777" w:rsidR="007C2715" w:rsidRDefault="007C2715">
      <w:pPr>
        <w:tabs>
          <w:tab w:val="left" w:pos="1665"/>
        </w:tabs>
        <w:rPr>
          <w:rFonts w:ascii="Arial" w:hAnsi="Arial" w:cs="Arial"/>
          <w:sz w:val="32"/>
          <w:szCs w:val="32"/>
        </w:rPr>
      </w:pPr>
    </w:p>
    <w:p w14:paraId="2932579F" w14:textId="77777777" w:rsidR="007C2715" w:rsidRDefault="007C2715">
      <w:pPr>
        <w:tabs>
          <w:tab w:val="left" w:pos="1665"/>
        </w:tabs>
        <w:rPr>
          <w:rFonts w:ascii="Arial" w:hAnsi="Arial" w:cs="Arial"/>
          <w:sz w:val="32"/>
          <w:szCs w:val="32"/>
        </w:rPr>
      </w:pPr>
    </w:p>
    <w:p w14:paraId="0B584169" w14:textId="77777777" w:rsidR="007C2715" w:rsidRDefault="007C2715">
      <w:pPr>
        <w:tabs>
          <w:tab w:val="left" w:pos="1665"/>
        </w:tabs>
        <w:rPr>
          <w:rFonts w:ascii="Arial" w:hAnsi="Arial" w:cs="Arial"/>
          <w:sz w:val="32"/>
          <w:szCs w:val="32"/>
        </w:rPr>
      </w:pPr>
    </w:p>
    <w:p w14:paraId="53D21A08" w14:textId="77777777" w:rsidR="007C2715" w:rsidRDefault="007C2715">
      <w:pPr>
        <w:tabs>
          <w:tab w:val="left" w:pos="1665"/>
        </w:tabs>
        <w:rPr>
          <w:rFonts w:ascii="Arial" w:hAnsi="Arial" w:cs="Arial"/>
          <w:sz w:val="32"/>
          <w:szCs w:val="32"/>
        </w:rPr>
      </w:pPr>
    </w:p>
    <w:p w14:paraId="3E3D8A49" w14:textId="77777777" w:rsidR="007C2715" w:rsidRDefault="0066561F">
      <w:pPr>
        <w:tabs>
          <w:tab w:val="left" w:pos="1665"/>
        </w:tabs>
        <w:rPr>
          <w:rFonts w:ascii="Arial" w:hAnsi="Arial" w:cs="Arial"/>
          <w:b/>
          <w:bCs/>
          <w:sz w:val="32"/>
          <w:szCs w:val="32"/>
        </w:rPr>
      </w:pPr>
      <w:r>
        <w:rPr>
          <w:rFonts w:ascii="Arial" w:hAnsi="Arial" w:cs="Arial"/>
          <w:b/>
          <w:bCs/>
          <w:sz w:val="32"/>
          <w:szCs w:val="32"/>
        </w:rPr>
        <w:t>Introduction</w:t>
      </w:r>
    </w:p>
    <w:p w14:paraId="59EEE324" w14:textId="77777777" w:rsidR="007C2715" w:rsidRDefault="007C2715">
      <w:pPr>
        <w:tabs>
          <w:tab w:val="left" w:pos="1665"/>
        </w:tabs>
        <w:rPr>
          <w:rFonts w:ascii="Arial" w:hAnsi="Arial" w:cs="Arial"/>
          <w:b/>
          <w:bCs/>
          <w:sz w:val="32"/>
          <w:szCs w:val="32"/>
        </w:rPr>
      </w:pPr>
    </w:p>
    <w:p w14:paraId="3C8CC700" w14:textId="77777777" w:rsidR="007C2715" w:rsidRDefault="0066561F">
      <w:pPr>
        <w:tabs>
          <w:tab w:val="left" w:pos="1665"/>
        </w:tabs>
        <w:rPr>
          <w:rFonts w:ascii="Arial" w:hAnsi="Arial" w:cs="Arial"/>
          <w:sz w:val="24"/>
          <w:szCs w:val="24"/>
        </w:rPr>
      </w:pPr>
      <w:proofErr w:type="spellStart"/>
      <w:r>
        <w:rPr>
          <w:rFonts w:ascii="Arial" w:hAnsi="Arial" w:cs="Arial"/>
          <w:sz w:val="24"/>
          <w:szCs w:val="24"/>
        </w:rPr>
        <w:t>EcoBites</w:t>
      </w:r>
      <w:proofErr w:type="spellEnd"/>
      <w:r>
        <w:rPr>
          <w:rFonts w:ascii="Arial" w:hAnsi="Arial" w:cs="Arial"/>
          <w:sz w:val="24"/>
          <w:szCs w:val="24"/>
        </w:rPr>
        <w:t xml:space="preserve"> is a snack company that will provide a line of healthy, portable foods: bars, smoothies, wraps, and snack packs. </w:t>
      </w:r>
      <w:proofErr w:type="spellStart"/>
      <w:r>
        <w:rPr>
          <w:rFonts w:ascii="Arial" w:hAnsi="Arial" w:cs="Arial"/>
          <w:sz w:val="24"/>
          <w:szCs w:val="24"/>
        </w:rPr>
        <w:t>EcoBites</w:t>
      </w:r>
      <w:proofErr w:type="spellEnd"/>
      <w:r>
        <w:rPr>
          <w:rFonts w:ascii="Arial" w:hAnsi="Arial" w:cs="Arial"/>
          <w:sz w:val="24"/>
          <w:szCs w:val="24"/>
        </w:rPr>
        <w:t xml:space="preserve"> will serve people on the go with healthy alternatives. These foods will provide health, convenience, and environmentally friendly options for the way to work and play, by making the healthy choice, the easy, delicious choice with minimal impact on the environment.</w:t>
      </w:r>
    </w:p>
    <w:p w14:paraId="7FBB2C8E" w14:textId="77777777" w:rsidR="007C2715" w:rsidRDefault="007C2715">
      <w:pPr>
        <w:tabs>
          <w:tab w:val="left" w:pos="1665"/>
        </w:tabs>
        <w:rPr>
          <w:rFonts w:ascii="Arial" w:hAnsi="Arial" w:cs="Arial"/>
          <w:sz w:val="24"/>
          <w:szCs w:val="24"/>
        </w:rPr>
      </w:pPr>
    </w:p>
    <w:p w14:paraId="4AA93075" w14:textId="77777777" w:rsidR="007C2715" w:rsidRDefault="0066561F">
      <w:pPr>
        <w:tabs>
          <w:tab w:val="left" w:pos="1665"/>
        </w:tabs>
        <w:rPr>
          <w:rFonts w:ascii="Arial" w:hAnsi="Arial" w:cs="Arial"/>
          <w:sz w:val="24"/>
          <w:szCs w:val="24"/>
        </w:rPr>
      </w:pPr>
      <w:proofErr w:type="spellStart"/>
      <w:r>
        <w:rPr>
          <w:rFonts w:ascii="Arial" w:hAnsi="Arial" w:cs="Arial"/>
          <w:sz w:val="24"/>
          <w:szCs w:val="24"/>
        </w:rPr>
        <w:t>EcoBites</w:t>
      </w:r>
      <w:proofErr w:type="spellEnd"/>
      <w:r>
        <w:rPr>
          <w:rFonts w:ascii="Arial" w:hAnsi="Arial" w:cs="Arial"/>
          <w:sz w:val="24"/>
          <w:szCs w:val="24"/>
        </w:rPr>
        <w:t xml:space="preserve"> will target their marketing efforts to university students, young professionals, and office workers ages 18-to-35 who value health and sustainability. </w:t>
      </w:r>
      <w:proofErr w:type="spellStart"/>
      <w:r>
        <w:rPr>
          <w:rFonts w:ascii="Arial" w:hAnsi="Arial" w:cs="Arial"/>
          <w:sz w:val="24"/>
          <w:szCs w:val="24"/>
        </w:rPr>
        <w:t>EcoBites</w:t>
      </w:r>
      <w:proofErr w:type="spellEnd"/>
      <w:r>
        <w:rPr>
          <w:rFonts w:ascii="Arial" w:hAnsi="Arial" w:cs="Arial"/>
          <w:sz w:val="24"/>
          <w:szCs w:val="24"/>
        </w:rPr>
        <w:t>' customers seek quick healthy food options that represent and serve their eco-friendly, health valuing lifestyles.</w:t>
      </w:r>
    </w:p>
    <w:p w14:paraId="57B4CF7F" w14:textId="77777777" w:rsidR="007C2715" w:rsidRDefault="007C2715">
      <w:pPr>
        <w:tabs>
          <w:tab w:val="left" w:pos="1665"/>
        </w:tabs>
        <w:rPr>
          <w:rFonts w:ascii="Arial" w:hAnsi="Arial" w:cs="Arial"/>
          <w:sz w:val="24"/>
          <w:szCs w:val="24"/>
        </w:rPr>
      </w:pPr>
    </w:p>
    <w:p w14:paraId="4E89108E" w14:textId="77777777" w:rsidR="007C2715" w:rsidRDefault="0066561F">
      <w:pPr>
        <w:tabs>
          <w:tab w:val="left" w:pos="1665"/>
        </w:tabs>
        <w:rPr>
          <w:rFonts w:ascii="Arial" w:hAnsi="Arial" w:cs="Arial"/>
          <w:sz w:val="24"/>
          <w:szCs w:val="24"/>
        </w:rPr>
      </w:pPr>
      <w:r>
        <w:rPr>
          <w:rFonts w:ascii="Arial" w:hAnsi="Arial" w:cs="Arial"/>
          <w:sz w:val="24"/>
          <w:szCs w:val="24"/>
        </w:rPr>
        <w:t xml:space="preserve">What distinguishes </w:t>
      </w:r>
      <w:proofErr w:type="spellStart"/>
      <w:r>
        <w:rPr>
          <w:rFonts w:ascii="Arial" w:hAnsi="Arial" w:cs="Arial"/>
          <w:sz w:val="24"/>
          <w:szCs w:val="24"/>
        </w:rPr>
        <w:t>EcoBites</w:t>
      </w:r>
      <w:proofErr w:type="spellEnd"/>
      <w:r>
        <w:rPr>
          <w:rFonts w:ascii="Arial" w:hAnsi="Arial" w:cs="Arial"/>
          <w:sz w:val="24"/>
          <w:szCs w:val="24"/>
        </w:rPr>
        <w:t xml:space="preserve"> from other snack options is their focus on quality and sustainability, all of </w:t>
      </w:r>
      <w:proofErr w:type="spellStart"/>
      <w:r>
        <w:rPr>
          <w:rFonts w:ascii="Arial" w:hAnsi="Arial" w:cs="Arial"/>
          <w:sz w:val="24"/>
          <w:szCs w:val="24"/>
        </w:rPr>
        <w:t>EcoBites</w:t>
      </w:r>
      <w:proofErr w:type="spellEnd"/>
      <w:r>
        <w:rPr>
          <w:rFonts w:ascii="Arial" w:hAnsi="Arial" w:cs="Arial"/>
          <w:sz w:val="24"/>
          <w:szCs w:val="24"/>
        </w:rPr>
        <w:t xml:space="preserve">' products will utilize all-natural, locally sourced ingredients, and fully compostable packaging to reduce our impact on the environment. </w:t>
      </w:r>
      <w:proofErr w:type="spellStart"/>
      <w:r>
        <w:rPr>
          <w:rFonts w:ascii="Arial" w:hAnsi="Arial" w:cs="Arial"/>
          <w:sz w:val="24"/>
          <w:szCs w:val="24"/>
        </w:rPr>
        <w:t>EcoBites</w:t>
      </w:r>
      <w:proofErr w:type="spellEnd"/>
      <w:r>
        <w:rPr>
          <w:rFonts w:ascii="Arial" w:hAnsi="Arial" w:cs="Arial"/>
          <w:sz w:val="24"/>
          <w:szCs w:val="24"/>
        </w:rPr>
        <w:t xml:space="preserve"> is offering convenience, health, and a sustainable and ethical choice, unlike typical fast-food restaurant chains.</w:t>
      </w:r>
    </w:p>
    <w:p w14:paraId="7B4CF41E" w14:textId="77777777" w:rsidR="007C2715" w:rsidRDefault="007C2715">
      <w:pPr>
        <w:tabs>
          <w:tab w:val="left" w:pos="1665"/>
        </w:tabs>
        <w:rPr>
          <w:rFonts w:ascii="Arial" w:hAnsi="Arial" w:cs="Arial"/>
          <w:sz w:val="24"/>
          <w:szCs w:val="24"/>
        </w:rPr>
      </w:pPr>
    </w:p>
    <w:p w14:paraId="523E2F9D" w14:textId="77777777" w:rsidR="007C2715" w:rsidRDefault="0066561F">
      <w:pPr>
        <w:tabs>
          <w:tab w:val="left" w:pos="1665"/>
        </w:tabs>
        <w:rPr>
          <w:rFonts w:ascii="Arial" w:hAnsi="Arial" w:cs="Arial"/>
          <w:sz w:val="24"/>
          <w:szCs w:val="24"/>
        </w:rPr>
      </w:pPr>
      <w:r>
        <w:rPr>
          <w:rFonts w:ascii="Arial" w:hAnsi="Arial" w:cs="Arial"/>
          <w:sz w:val="24"/>
          <w:szCs w:val="24"/>
        </w:rPr>
        <w:t xml:space="preserve">During Year One </w:t>
      </w:r>
      <w:proofErr w:type="spellStart"/>
      <w:r>
        <w:rPr>
          <w:rFonts w:ascii="Arial" w:hAnsi="Arial" w:cs="Arial"/>
          <w:sz w:val="24"/>
          <w:szCs w:val="24"/>
        </w:rPr>
        <w:t>EcoBites</w:t>
      </w:r>
      <w:proofErr w:type="spellEnd"/>
      <w:r>
        <w:rPr>
          <w:rFonts w:ascii="Arial" w:hAnsi="Arial" w:cs="Arial"/>
          <w:sz w:val="24"/>
          <w:szCs w:val="24"/>
        </w:rPr>
        <w:t xml:space="preserve"> anticipates overall revenue growth between £60,000 and £70,000, and a net profit of 15%. </w:t>
      </w:r>
      <w:proofErr w:type="spellStart"/>
      <w:r>
        <w:rPr>
          <w:rFonts w:ascii="Arial" w:hAnsi="Arial" w:cs="Arial"/>
          <w:sz w:val="24"/>
          <w:szCs w:val="24"/>
        </w:rPr>
        <w:t>EcoBites</w:t>
      </w:r>
      <w:proofErr w:type="spellEnd"/>
      <w:r>
        <w:rPr>
          <w:rFonts w:ascii="Arial" w:hAnsi="Arial" w:cs="Arial"/>
          <w:sz w:val="24"/>
          <w:szCs w:val="24"/>
        </w:rPr>
        <w:t xml:space="preserve"> will market little to no cost through social media, and developing pop-up shops at university locations or in office spaces for return customers, while allowing long-term engagement through a subscription purchasing model. Areas for expansion will be developed as interest grows in the aftermath of the global pandemic.</w:t>
      </w:r>
    </w:p>
    <w:p w14:paraId="36B57885" w14:textId="77777777" w:rsidR="007C2715" w:rsidRDefault="0066561F">
      <w:pPr>
        <w:tabs>
          <w:tab w:val="left" w:pos="1665"/>
        </w:tabs>
        <w:rPr>
          <w:rFonts w:ascii="Arial" w:hAnsi="Arial" w:cs="Arial"/>
          <w:b/>
          <w:bCs/>
          <w:sz w:val="32"/>
          <w:szCs w:val="32"/>
        </w:rPr>
      </w:pPr>
      <w:proofErr w:type="spellStart"/>
      <w:r>
        <w:rPr>
          <w:rFonts w:ascii="Arial" w:hAnsi="Arial" w:cs="Arial"/>
          <w:b/>
          <w:bCs/>
          <w:sz w:val="32"/>
          <w:szCs w:val="32"/>
        </w:rPr>
        <w:t>EcoBites</w:t>
      </w:r>
      <w:proofErr w:type="spellEnd"/>
      <w:r>
        <w:rPr>
          <w:rFonts w:ascii="Arial" w:hAnsi="Arial" w:cs="Arial"/>
          <w:b/>
          <w:bCs/>
          <w:sz w:val="32"/>
          <w:szCs w:val="32"/>
        </w:rPr>
        <w:t xml:space="preserve"> PESTLE Analysis</w:t>
      </w:r>
    </w:p>
    <w:p w14:paraId="6ADD6207" w14:textId="77777777" w:rsidR="007C2715" w:rsidRDefault="0066561F">
      <w:pPr>
        <w:tabs>
          <w:tab w:val="left" w:pos="1665"/>
        </w:tabs>
        <w:rPr>
          <w:rFonts w:ascii="Arial" w:hAnsi="Arial" w:cs="Arial"/>
          <w:b/>
          <w:bCs/>
          <w:sz w:val="24"/>
          <w:szCs w:val="24"/>
        </w:rPr>
      </w:pPr>
      <w:r>
        <w:rPr>
          <w:rFonts w:ascii="Arial" w:hAnsi="Arial" w:cs="Arial"/>
          <w:b/>
          <w:bCs/>
          <w:sz w:val="24"/>
          <w:szCs w:val="24"/>
        </w:rPr>
        <w:t>1. Political</w:t>
      </w:r>
    </w:p>
    <w:p w14:paraId="4A068CF8" w14:textId="77777777" w:rsidR="007C2715" w:rsidRDefault="007C2715">
      <w:pPr>
        <w:tabs>
          <w:tab w:val="left" w:pos="1665"/>
        </w:tabs>
        <w:rPr>
          <w:rFonts w:ascii="Arial" w:hAnsi="Arial" w:cs="Arial"/>
          <w:sz w:val="24"/>
          <w:szCs w:val="24"/>
        </w:rPr>
      </w:pPr>
    </w:p>
    <w:p w14:paraId="785AEB9E" w14:textId="77777777" w:rsidR="007C2715" w:rsidRDefault="0066561F">
      <w:pPr>
        <w:tabs>
          <w:tab w:val="left" w:pos="1665"/>
        </w:tabs>
        <w:rPr>
          <w:rFonts w:ascii="Arial" w:hAnsi="Arial" w:cs="Arial"/>
          <w:sz w:val="24"/>
          <w:szCs w:val="24"/>
        </w:rPr>
      </w:pPr>
      <w:r>
        <w:rPr>
          <w:rFonts w:ascii="Arial" w:hAnsi="Arial" w:cs="Arial"/>
          <w:sz w:val="24"/>
          <w:szCs w:val="24"/>
        </w:rPr>
        <w:t xml:space="preserve">The UK government supports environmentally sustainable business practices and the use of less single use plastics, which could lead to government grants, tax relief, or subsidies for </w:t>
      </w:r>
      <w:proofErr w:type="spellStart"/>
      <w:r>
        <w:rPr>
          <w:rFonts w:ascii="Arial" w:hAnsi="Arial" w:cs="Arial"/>
          <w:sz w:val="24"/>
          <w:szCs w:val="24"/>
        </w:rPr>
        <w:t>EcoBites</w:t>
      </w:r>
      <w:proofErr w:type="spellEnd"/>
      <w:r>
        <w:rPr>
          <w:rFonts w:ascii="Arial" w:hAnsi="Arial" w:cs="Arial"/>
          <w:sz w:val="24"/>
          <w:szCs w:val="24"/>
        </w:rPr>
        <w:t xml:space="preserve">. The countries' regulatory requirements for food safety and hygiene for local authorities will affect the sale of snacks (compliance is required), however, small business support measures will assist in operating and/or registering a </w:t>
      </w:r>
      <w:proofErr w:type="spellStart"/>
      <w:r>
        <w:rPr>
          <w:rFonts w:ascii="Arial" w:hAnsi="Arial" w:cs="Arial"/>
          <w:sz w:val="24"/>
          <w:szCs w:val="24"/>
        </w:rPr>
        <w:t>startup</w:t>
      </w:r>
      <w:proofErr w:type="spellEnd"/>
      <w:r>
        <w:rPr>
          <w:rFonts w:ascii="Arial" w:hAnsi="Arial" w:cs="Arial"/>
          <w:sz w:val="24"/>
          <w:szCs w:val="24"/>
        </w:rPr>
        <w:t>.</w:t>
      </w:r>
    </w:p>
    <w:p w14:paraId="530E1152" w14:textId="77777777" w:rsidR="007C2715" w:rsidRDefault="0066561F">
      <w:pPr>
        <w:tabs>
          <w:tab w:val="left" w:pos="1665"/>
        </w:tabs>
        <w:rPr>
          <w:rFonts w:ascii="Arial" w:hAnsi="Arial" w:cs="Arial"/>
          <w:b/>
          <w:bCs/>
          <w:sz w:val="24"/>
          <w:szCs w:val="24"/>
        </w:rPr>
      </w:pPr>
      <w:r>
        <w:rPr>
          <w:rFonts w:ascii="Arial" w:hAnsi="Arial" w:cs="Arial"/>
          <w:b/>
          <w:bCs/>
          <w:sz w:val="24"/>
          <w:szCs w:val="24"/>
        </w:rPr>
        <w:t xml:space="preserve">1. Government Support for Sustainability of </w:t>
      </w:r>
      <w:proofErr w:type="spellStart"/>
      <w:r>
        <w:rPr>
          <w:rFonts w:ascii="Arial" w:hAnsi="Arial" w:cs="Arial"/>
          <w:b/>
          <w:bCs/>
          <w:sz w:val="24"/>
          <w:szCs w:val="24"/>
        </w:rPr>
        <w:t>EcoBites</w:t>
      </w:r>
      <w:proofErr w:type="spellEnd"/>
    </w:p>
    <w:p w14:paraId="5DBB5978" w14:textId="77777777" w:rsidR="007C2715" w:rsidRDefault="0066561F">
      <w:pPr>
        <w:tabs>
          <w:tab w:val="left" w:pos="1665"/>
        </w:tabs>
        <w:rPr>
          <w:rFonts w:ascii="Arial" w:hAnsi="Arial" w:cs="Arial"/>
          <w:sz w:val="24"/>
          <w:szCs w:val="24"/>
        </w:rPr>
      </w:pPr>
      <w:r>
        <w:rPr>
          <w:rFonts w:ascii="Arial" w:hAnsi="Arial" w:cs="Arial"/>
          <w:sz w:val="24"/>
          <w:szCs w:val="24"/>
        </w:rPr>
        <w:lastRenderedPageBreak/>
        <w:t xml:space="preserve">•The UK government encourages environmentally sustainable business practices, as well as a reduction in the use of single-use plastics. Current initiatives such as the Plastic Packaging Tax and grants provided exclusively to eco-start-ups create opportunities for </w:t>
      </w:r>
      <w:proofErr w:type="spellStart"/>
      <w:r>
        <w:rPr>
          <w:rFonts w:ascii="Arial" w:hAnsi="Arial" w:cs="Arial"/>
          <w:sz w:val="24"/>
          <w:szCs w:val="24"/>
        </w:rPr>
        <w:t>EcoBites</w:t>
      </w:r>
      <w:proofErr w:type="spellEnd"/>
      <w:r>
        <w:rPr>
          <w:rFonts w:ascii="Arial" w:hAnsi="Arial" w:cs="Arial"/>
          <w:sz w:val="24"/>
          <w:szCs w:val="24"/>
        </w:rPr>
        <w:t xml:space="preserve"> that reduce costs, as well as, align with their environmental brand image.</w:t>
      </w:r>
    </w:p>
    <w:p w14:paraId="776432E6" w14:textId="77777777" w:rsidR="007C2715" w:rsidRDefault="0066561F">
      <w:pPr>
        <w:tabs>
          <w:tab w:val="left" w:pos="1665"/>
        </w:tabs>
        <w:rPr>
          <w:rFonts w:ascii="Arial" w:hAnsi="Arial" w:cs="Arial"/>
          <w:sz w:val="24"/>
          <w:szCs w:val="24"/>
        </w:rPr>
      </w:pPr>
      <w:r>
        <w:rPr>
          <w:rFonts w:ascii="Arial" w:hAnsi="Arial" w:cs="Arial"/>
          <w:sz w:val="24"/>
          <w:szCs w:val="24"/>
        </w:rPr>
        <w:t xml:space="preserve">•Current policies to support small businesses, such as tax reliefs and government-backed funding schemes, will easily enable small businesses like </w:t>
      </w:r>
      <w:proofErr w:type="spellStart"/>
      <w:r>
        <w:rPr>
          <w:rFonts w:ascii="Arial" w:hAnsi="Arial" w:cs="Arial"/>
          <w:sz w:val="24"/>
          <w:szCs w:val="24"/>
        </w:rPr>
        <w:t>EcoBites</w:t>
      </w:r>
      <w:proofErr w:type="spellEnd"/>
      <w:r>
        <w:rPr>
          <w:rFonts w:ascii="Arial" w:hAnsi="Arial" w:cs="Arial"/>
          <w:sz w:val="24"/>
          <w:szCs w:val="24"/>
        </w:rPr>
        <w:t xml:space="preserve"> to apply for funding and grow appropriately.</w:t>
      </w:r>
    </w:p>
    <w:p w14:paraId="5A018762" w14:textId="77777777" w:rsidR="007C2715" w:rsidRDefault="007C2715">
      <w:pPr>
        <w:tabs>
          <w:tab w:val="left" w:pos="1665"/>
        </w:tabs>
        <w:rPr>
          <w:rFonts w:ascii="Arial" w:hAnsi="Arial" w:cs="Arial"/>
          <w:sz w:val="24"/>
          <w:szCs w:val="24"/>
        </w:rPr>
      </w:pPr>
    </w:p>
    <w:p w14:paraId="07B38EC0" w14:textId="77777777" w:rsidR="007C2715" w:rsidRDefault="0066561F">
      <w:pPr>
        <w:tabs>
          <w:tab w:val="left" w:pos="1665"/>
        </w:tabs>
        <w:rPr>
          <w:rFonts w:ascii="Arial" w:hAnsi="Arial" w:cs="Arial"/>
          <w:b/>
          <w:bCs/>
          <w:sz w:val="24"/>
          <w:szCs w:val="24"/>
        </w:rPr>
      </w:pPr>
      <w:r>
        <w:rPr>
          <w:rFonts w:ascii="Arial" w:hAnsi="Arial" w:cs="Arial"/>
          <w:b/>
          <w:bCs/>
          <w:sz w:val="24"/>
          <w:szCs w:val="24"/>
        </w:rPr>
        <w:t>2. Food Safety Regulations</w:t>
      </w:r>
    </w:p>
    <w:p w14:paraId="0E780E8E" w14:textId="77777777" w:rsidR="007C2715" w:rsidRDefault="0066561F">
      <w:pPr>
        <w:tabs>
          <w:tab w:val="left" w:pos="1665"/>
        </w:tabs>
        <w:rPr>
          <w:rFonts w:ascii="Arial" w:hAnsi="Arial" w:cs="Arial"/>
          <w:sz w:val="24"/>
          <w:szCs w:val="24"/>
        </w:rPr>
      </w:pPr>
      <w:r>
        <w:rPr>
          <w:rFonts w:ascii="Arial" w:hAnsi="Arial" w:cs="Arial"/>
          <w:sz w:val="24"/>
          <w:szCs w:val="24"/>
        </w:rPr>
        <w:t>•The business must comply with UK food safety laws, such as HACCP (Hazard Analysis and Critical Control Points) regulations, which consider good hygiene and safety standards.</w:t>
      </w:r>
    </w:p>
    <w:p w14:paraId="2ED316E8" w14:textId="77777777" w:rsidR="007C2715" w:rsidRDefault="0066561F">
      <w:pPr>
        <w:tabs>
          <w:tab w:val="left" w:pos="1665"/>
        </w:tabs>
        <w:rPr>
          <w:rFonts w:ascii="Arial" w:hAnsi="Arial" w:cs="Arial"/>
          <w:sz w:val="24"/>
          <w:szCs w:val="24"/>
        </w:rPr>
      </w:pPr>
      <w:r>
        <w:rPr>
          <w:rFonts w:ascii="Arial" w:hAnsi="Arial" w:cs="Arial"/>
          <w:sz w:val="24"/>
          <w:szCs w:val="24"/>
        </w:rPr>
        <w:t xml:space="preserve">•Regular inspections and appropriate food licenses, required for food production and handling, are required for the sale of snacks. Political support of strict food regulations practices, will not only ensure consumer safety, but will create trust in the consumer for </w:t>
      </w:r>
      <w:proofErr w:type="spellStart"/>
      <w:r>
        <w:rPr>
          <w:rFonts w:ascii="Arial" w:hAnsi="Arial" w:cs="Arial"/>
          <w:sz w:val="24"/>
          <w:szCs w:val="24"/>
        </w:rPr>
        <w:t>EcoBites</w:t>
      </w:r>
      <w:proofErr w:type="spellEnd"/>
      <w:r>
        <w:rPr>
          <w:rFonts w:ascii="Arial" w:hAnsi="Arial" w:cs="Arial"/>
          <w:sz w:val="24"/>
          <w:szCs w:val="24"/>
        </w:rPr>
        <w:t xml:space="preserve"> products will create trust in the consumer.</w:t>
      </w:r>
    </w:p>
    <w:p w14:paraId="73229A65" w14:textId="77777777" w:rsidR="007C2715" w:rsidRDefault="007C2715">
      <w:pPr>
        <w:tabs>
          <w:tab w:val="left" w:pos="1665"/>
        </w:tabs>
        <w:rPr>
          <w:rFonts w:ascii="Arial" w:hAnsi="Arial" w:cs="Arial"/>
          <w:sz w:val="24"/>
          <w:szCs w:val="24"/>
        </w:rPr>
      </w:pPr>
    </w:p>
    <w:p w14:paraId="118A05E9" w14:textId="77777777" w:rsidR="007C2715" w:rsidRDefault="007C2715">
      <w:pPr>
        <w:tabs>
          <w:tab w:val="left" w:pos="1665"/>
        </w:tabs>
        <w:rPr>
          <w:rFonts w:ascii="Arial" w:hAnsi="Arial" w:cs="Arial"/>
          <w:b/>
          <w:bCs/>
          <w:sz w:val="24"/>
          <w:szCs w:val="24"/>
        </w:rPr>
      </w:pPr>
    </w:p>
    <w:p w14:paraId="771180CD" w14:textId="77777777" w:rsidR="007C2715" w:rsidRDefault="0066561F">
      <w:pPr>
        <w:tabs>
          <w:tab w:val="left" w:pos="1665"/>
        </w:tabs>
        <w:rPr>
          <w:rFonts w:ascii="Arial" w:hAnsi="Arial" w:cs="Arial"/>
          <w:b/>
          <w:bCs/>
          <w:sz w:val="24"/>
          <w:szCs w:val="24"/>
        </w:rPr>
      </w:pPr>
      <w:r>
        <w:rPr>
          <w:rFonts w:ascii="Arial" w:hAnsi="Arial" w:cs="Arial"/>
          <w:b/>
          <w:bCs/>
          <w:sz w:val="24"/>
          <w:szCs w:val="24"/>
        </w:rPr>
        <w:t>2. Economic</w:t>
      </w:r>
    </w:p>
    <w:p w14:paraId="75872B69" w14:textId="77777777" w:rsidR="007C2715" w:rsidRDefault="007C2715">
      <w:pPr>
        <w:tabs>
          <w:tab w:val="left" w:pos="1665"/>
        </w:tabs>
        <w:rPr>
          <w:rFonts w:ascii="Arial" w:hAnsi="Arial" w:cs="Arial"/>
          <w:sz w:val="24"/>
          <w:szCs w:val="24"/>
        </w:rPr>
      </w:pPr>
    </w:p>
    <w:p w14:paraId="5D994D69" w14:textId="77777777" w:rsidR="007C2715" w:rsidRDefault="0066561F">
      <w:pPr>
        <w:tabs>
          <w:tab w:val="left" w:pos="1665"/>
        </w:tabs>
        <w:rPr>
          <w:rFonts w:ascii="Arial" w:hAnsi="Arial" w:cs="Arial"/>
          <w:sz w:val="24"/>
          <w:szCs w:val="24"/>
        </w:rPr>
      </w:pPr>
      <w:r>
        <w:rPr>
          <w:rFonts w:ascii="Arial" w:hAnsi="Arial" w:cs="Arial"/>
          <w:sz w:val="24"/>
          <w:szCs w:val="24"/>
        </w:rPr>
        <w:t>Young professionals and students now have more disposable income which will increase the disposable income spent on premium and healthy snacks.</w:t>
      </w:r>
    </w:p>
    <w:p w14:paraId="5D3B8F22" w14:textId="77777777" w:rsidR="007C2715" w:rsidRDefault="0066561F">
      <w:pPr>
        <w:tabs>
          <w:tab w:val="left" w:pos="1665"/>
        </w:tabs>
        <w:rPr>
          <w:rFonts w:ascii="Arial" w:hAnsi="Arial" w:cs="Arial"/>
          <w:sz w:val="24"/>
          <w:szCs w:val="24"/>
        </w:rPr>
      </w:pPr>
      <w:r>
        <w:rPr>
          <w:rFonts w:ascii="Arial" w:hAnsi="Arial" w:cs="Arial"/>
          <w:sz w:val="24"/>
          <w:szCs w:val="24"/>
        </w:rPr>
        <w:t xml:space="preserve"> Economic conditions of uncertainty (inflation or recession) will have a varying impact on discretionary spending, however there are cheaper options within the income spent on convenience snacks. Having suppliers for local sourced ingredients will help mitigate costs without impacting imported products</w:t>
      </w:r>
    </w:p>
    <w:p w14:paraId="50EEEAF6" w14:textId="77777777" w:rsidR="007C2715" w:rsidRDefault="0066561F">
      <w:pPr>
        <w:tabs>
          <w:tab w:val="left" w:pos="1665"/>
        </w:tabs>
      </w:pPr>
      <w:r>
        <w:rPr>
          <w:rFonts w:ascii="Arial" w:hAnsi="Arial" w:cs="Arial"/>
          <w:b/>
          <w:bCs/>
          <w:sz w:val="24"/>
          <w:szCs w:val="24"/>
        </w:rPr>
        <w:t>. Disposable Income:</w:t>
      </w:r>
      <w:r>
        <w:rPr>
          <w:rFonts w:ascii="Arial" w:hAnsi="Arial" w:cs="Arial"/>
          <w:sz w:val="24"/>
          <w:szCs w:val="24"/>
        </w:rPr>
        <w:t xml:space="preserve"> The growing disposable income of young professionals and students means they will continue to spend more on premium, healthy snacks, which in turn supports </w:t>
      </w:r>
      <w:proofErr w:type="spellStart"/>
      <w:r>
        <w:rPr>
          <w:rFonts w:ascii="Arial" w:hAnsi="Arial" w:cs="Arial"/>
          <w:sz w:val="24"/>
          <w:szCs w:val="24"/>
        </w:rPr>
        <w:t>EcoBites</w:t>
      </w:r>
      <w:proofErr w:type="spellEnd"/>
      <w:r>
        <w:rPr>
          <w:rFonts w:ascii="Arial" w:hAnsi="Arial" w:cs="Arial"/>
          <w:sz w:val="24"/>
          <w:szCs w:val="24"/>
        </w:rPr>
        <w:t>' pricing model.</w:t>
      </w:r>
    </w:p>
    <w:p w14:paraId="78B8B083" w14:textId="77777777" w:rsidR="007C2715" w:rsidRDefault="0066561F">
      <w:pPr>
        <w:tabs>
          <w:tab w:val="left" w:pos="1665"/>
        </w:tabs>
      </w:pPr>
      <w:r>
        <w:rPr>
          <w:rFonts w:ascii="Arial" w:hAnsi="Arial" w:cs="Arial"/>
          <w:b/>
          <w:bCs/>
          <w:sz w:val="24"/>
          <w:szCs w:val="24"/>
        </w:rPr>
        <w:t xml:space="preserve"> Market Growth</w:t>
      </w:r>
      <w:r>
        <w:rPr>
          <w:rFonts w:ascii="Arial" w:hAnsi="Arial" w:cs="Arial"/>
          <w:sz w:val="24"/>
          <w:szCs w:val="24"/>
        </w:rPr>
        <w:t xml:space="preserve">: UK health food and sustainable snacks is a growing sector which offers further opportunities for </w:t>
      </w:r>
      <w:proofErr w:type="spellStart"/>
      <w:r>
        <w:rPr>
          <w:rFonts w:ascii="Arial" w:hAnsi="Arial" w:cs="Arial"/>
          <w:sz w:val="24"/>
          <w:szCs w:val="24"/>
        </w:rPr>
        <w:t>EcoBites</w:t>
      </w:r>
      <w:proofErr w:type="spellEnd"/>
      <w:r>
        <w:rPr>
          <w:rFonts w:ascii="Arial" w:hAnsi="Arial" w:cs="Arial"/>
          <w:sz w:val="24"/>
          <w:szCs w:val="24"/>
        </w:rPr>
        <w:t>, as a new business, to attract new customers.</w:t>
      </w:r>
    </w:p>
    <w:p w14:paraId="605886ED" w14:textId="77777777" w:rsidR="007C2715" w:rsidRDefault="0066561F">
      <w:pPr>
        <w:tabs>
          <w:tab w:val="left" w:pos="1665"/>
        </w:tabs>
      </w:pPr>
      <w:r>
        <w:rPr>
          <w:rFonts w:ascii="Arial" w:hAnsi="Arial" w:cs="Arial"/>
          <w:sz w:val="24"/>
          <w:szCs w:val="24"/>
        </w:rPr>
        <w:t xml:space="preserve"> </w:t>
      </w:r>
      <w:r>
        <w:rPr>
          <w:rFonts w:ascii="Arial" w:hAnsi="Arial" w:cs="Arial"/>
          <w:b/>
          <w:bCs/>
          <w:sz w:val="24"/>
          <w:szCs w:val="24"/>
        </w:rPr>
        <w:t>Cost of Ingredients:</w:t>
      </w:r>
      <w:r>
        <w:rPr>
          <w:rFonts w:ascii="Arial" w:hAnsi="Arial" w:cs="Arial"/>
          <w:sz w:val="24"/>
          <w:szCs w:val="24"/>
        </w:rPr>
        <w:t xml:space="preserve"> By sourcing local, this will allow </w:t>
      </w:r>
      <w:proofErr w:type="spellStart"/>
      <w:r>
        <w:rPr>
          <w:rFonts w:ascii="Arial" w:hAnsi="Arial" w:cs="Arial"/>
          <w:sz w:val="24"/>
          <w:szCs w:val="24"/>
        </w:rPr>
        <w:t>EcoBites</w:t>
      </w:r>
      <w:proofErr w:type="spellEnd"/>
      <w:r>
        <w:rPr>
          <w:rFonts w:ascii="Arial" w:hAnsi="Arial" w:cs="Arial"/>
          <w:sz w:val="24"/>
          <w:szCs w:val="24"/>
        </w:rPr>
        <w:t xml:space="preserve"> to take control of costs and keep reliance of imported food to a minimum, however the raw ingredient pricing (i.e. fruits, nuts) will still be impacted by fluctuations. </w:t>
      </w:r>
    </w:p>
    <w:p w14:paraId="3F3D1D2C" w14:textId="77777777" w:rsidR="007C2715" w:rsidRDefault="0066561F">
      <w:pPr>
        <w:tabs>
          <w:tab w:val="left" w:pos="1665"/>
        </w:tabs>
      </w:pPr>
      <w:r>
        <w:rPr>
          <w:rFonts w:ascii="Arial" w:hAnsi="Arial" w:cs="Arial"/>
          <w:b/>
          <w:bCs/>
          <w:sz w:val="24"/>
          <w:szCs w:val="24"/>
        </w:rPr>
        <w:t>Economic Uncertainty:</w:t>
      </w:r>
      <w:r>
        <w:rPr>
          <w:rFonts w:ascii="Arial" w:hAnsi="Arial" w:cs="Arial"/>
          <w:sz w:val="24"/>
          <w:szCs w:val="24"/>
        </w:rPr>
        <w:t xml:space="preserve"> Inflation, recession or lower rates of consumer spending will negatively impact discretionary purchases. Subscription bundles and lower price options will be key to retaining and increase a stead level of income.</w:t>
      </w:r>
    </w:p>
    <w:p w14:paraId="2694EA1E" w14:textId="77777777" w:rsidR="007C2715" w:rsidRDefault="0066561F">
      <w:pPr>
        <w:tabs>
          <w:tab w:val="left" w:pos="1665"/>
        </w:tabs>
        <w:rPr>
          <w:rFonts w:ascii="Arial" w:hAnsi="Arial" w:cs="Arial"/>
          <w:sz w:val="24"/>
          <w:szCs w:val="24"/>
        </w:rPr>
      </w:pPr>
      <w:r>
        <w:rPr>
          <w:rFonts w:ascii="Arial" w:hAnsi="Arial" w:cs="Arial"/>
          <w:sz w:val="24"/>
          <w:szCs w:val="24"/>
        </w:rPr>
        <w:lastRenderedPageBreak/>
        <w:t xml:space="preserve"> Funding &amp; Investment Climate: Access to small business loans and government supported funding schemes for new businesses model providing</w:t>
      </w:r>
    </w:p>
    <w:p w14:paraId="39E63F2A" w14:textId="77777777" w:rsidR="007C2715" w:rsidRDefault="0066561F">
      <w:pPr>
        <w:tabs>
          <w:tab w:val="left" w:pos="1665"/>
        </w:tabs>
        <w:rPr>
          <w:rFonts w:ascii="Arial" w:hAnsi="Arial" w:cs="Arial"/>
          <w:b/>
          <w:bCs/>
          <w:sz w:val="24"/>
          <w:szCs w:val="24"/>
        </w:rPr>
      </w:pPr>
      <w:r>
        <w:rPr>
          <w:rFonts w:ascii="Arial" w:hAnsi="Arial" w:cs="Arial"/>
          <w:b/>
          <w:bCs/>
          <w:sz w:val="24"/>
          <w:szCs w:val="24"/>
        </w:rPr>
        <w:t>3. Social</w:t>
      </w:r>
    </w:p>
    <w:p w14:paraId="511205EC" w14:textId="77777777" w:rsidR="007C2715" w:rsidRDefault="0066561F">
      <w:pPr>
        <w:tabs>
          <w:tab w:val="left" w:pos="1665"/>
        </w:tabs>
        <w:rPr>
          <w:rFonts w:ascii="Arial" w:hAnsi="Arial" w:cs="Arial"/>
          <w:sz w:val="24"/>
          <w:szCs w:val="24"/>
        </w:rPr>
      </w:pPr>
      <w:r>
        <w:rPr>
          <w:rFonts w:ascii="Arial" w:hAnsi="Arial" w:cs="Arial"/>
          <w:sz w:val="24"/>
          <w:szCs w:val="24"/>
        </w:rPr>
        <w:t xml:space="preserve">The rise of healthy living awareness has led consumers to seek healthier snack choices for convenience. They will also likely expect to make choices that are environmentally sustainable and ethically sourced. Busy living among many students and young professionals is creating situations in segments of the market where consumers look for convenience-style snacks. </w:t>
      </w:r>
    </w:p>
    <w:p w14:paraId="3B7A1C81" w14:textId="77777777" w:rsidR="007C2715" w:rsidRDefault="0066561F">
      <w:pPr>
        <w:tabs>
          <w:tab w:val="left" w:pos="1665"/>
        </w:tabs>
        <w:rPr>
          <w:rFonts w:ascii="Arial" w:hAnsi="Arial" w:cs="Arial"/>
          <w:sz w:val="24"/>
          <w:szCs w:val="24"/>
        </w:rPr>
      </w:pPr>
      <w:r>
        <w:rPr>
          <w:rFonts w:ascii="Arial" w:hAnsi="Arial" w:cs="Arial"/>
          <w:sz w:val="24"/>
          <w:szCs w:val="24"/>
        </w:rPr>
        <w:t xml:space="preserve">Health Awareness: Consumers, especially young adult children and students, are focusing more on healthy eating and healthy snacks. </w:t>
      </w:r>
      <w:proofErr w:type="spellStart"/>
      <w:r>
        <w:rPr>
          <w:rFonts w:ascii="Arial" w:hAnsi="Arial" w:cs="Arial"/>
          <w:sz w:val="24"/>
          <w:szCs w:val="24"/>
        </w:rPr>
        <w:t>EcoBites</w:t>
      </w:r>
      <w:proofErr w:type="spellEnd"/>
      <w:r>
        <w:rPr>
          <w:rFonts w:ascii="Arial" w:hAnsi="Arial" w:cs="Arial"/>
          <w:sz w:val="24"/>
          <w:szCs w:val="24"/>
        </w:rPr>
        <w:t xml:space="preserve"> sells energy bars, wraps, and smoothies to meet this demand.</w:t>
      </w:r>
    </w:p>
    <w:p w14:paraId="56A45EAC" w14:textId="77777777" w:rsidR="007C2715" w:rsidRDefault="0066561F">
      <w:pPr>
        <w:tabs>
          <w:tab w:val="left" w:pos="1665"/>
        </w:tabs>
        <w:rPr>
          <w:rFonts w:ascii="Arial" w:hAnsi="Arial" w:cs="Arial"/>
          <w:sz w:val="24"/>
          <w:szCs w:val="24"/>
        </w:rPr>
      </w:pPr>
      <w:r>
        <w:rPr>
          <w:rFonts w:ascii="Arial" w:hAnsi="Arial" w:cs="Arial"/>
          <w:sz w:val="24"/>
          <w:szCs w:val="24"/>
        </w:rPr>
        <w:t xml:space="preserve">Environmental Concerns: Consumers are increasingly more concerned about the environment. </w:t>
      </w:r>
      <w:proofErr w:type="spellStart"/>
      <w:r>
        <w:rPr>
          <w:rFonts w:ascii="Arial" w:hAnsi="Arial" w:cs="Arial"/>
          <w:sz w:val="24"/>
          <w:szCs w:val="24"/>
        </w:rPr>
        <w:t>EcoBites</w:t>
      </w:r>
      <w:proofErr w:type="spellEnd"/>
      <w:r>
        <w:rPr>
          <w:rFonts w:ascii="Arial" w:hAnsi="Arial" w:cs="Arial"/>
          <w:sz w:val="24"/>
          <w:szCs w:val="24"/>
        </w:rPr>
        <w:t xml:space="preserve"> offers compostable packaging and utilizes local production to appeal to eco-consumers.</w:t>
      </w:r>
    </w:p>
    <w:p w14:paraId="7AD0D634" w14:textId="77777777" w:rsidR="007C2715" w:rsidRDefault="0066561F">
      <w:pPr>
        <w:tabs>
          <w:tab w:val="left" w:pos="1665"/>
        </w:tabs>
        <w:rPr>
          <w:rFonts w:ascii="Arial" w:hAnsi="Arial" w:cs="Arial"/>
          <w:sz w:val="24"/>
          <w:szCs w:val="24"/>
        </w:rPr>
      </w:pPr>
      <w:r>
        <w:rPr>
          <w:rFonts w:ascii="Arial" w:hAnsi="Arial" w:cs="Arial"/>
          <w:sz w:val="24"/>
          <w:szCs w:val="24"/>
        </w:rPr>
        <w:t xml:space="preserve">Busy Lifestyles: Often, university students and professionals are looking for speed and convenience in snacks. </w:t>
      </w:r>
      <w:proofErr w:type="spellStart"/>
      <w:r>
        <w:rPr>
          <w:rFonts w:ascii="Arial" w:hAnsi="Arial" w:cs="Arial"/>
          <w:sz w:val="24"/>
          <w:szCs w:val="24"/>
        </w:rPr>
        <w:t>EcoBites</w:t>
      </w:r>
      <w:proofErr w:type="spellEnd"/>
      <w:r>
        <w:rPr>
          <w:rFonts w:ascii="Arial" w:hAnsi="Arial" w:cs="Arial"/>
          <w:sz w:val="24"/>
          <w:szCs w:val="24"/>
        </w:rPr>
        <w:t xml:space="preserve"> provides grab and go snacks to meet this need. </w:t>
      </w:r>
    </w:p>
    <w:p w14:paraId="38B69468" w14:textId="77777777" w:rsidR="007C2715" w:rsidRDefault="0066561F">
      <w:pPr>
        <w:tabs>
          <w:tab w:val="left" w:pos="1665"/>
        </w:tabs>
        <w:rPr>
          <w:rFonts w:ascii="Arial" w:hAnsi="Arial" w:cs="Arial"/>
          <w:sz w:val="24"/>
          <w:szCs w:val="24"/>
        </w:rPr>
      </w:pPr>
      <w:r>
        <w:rPr>
          <w:rFonts w:ascii="Arial" w:hAnsi="Arial" w:cs="Arial"/>
          <w:sz w:val="24"/>
          <w:szCs w:val="24"/>
        </w:rPr>
        <w:t>Trends in Food Choices: Diets including vegan, gluten-free, low sugar diets are more popular. Offering a diverse selection of on-the-go healthy snacks helps to expand the customer base.</w:t>
      </w:r>
    </w:p>
    <w:p w14:paraId="4F683BDD" w14:textId="77777777" w:rsidR="007C2715" w:rsidRDefault="0066561F">
      <w:pPr>
        <w:tabs>
          <w:tab w:val="left" w:pos="1665"/>
        </w:tabs>
        <w:rPr>
          <w:rFonts w:ascii="Arial" w:hAnsi="Arial" w:cs="Arial"/>
          <w:b/>
          <w:bCs/>
          <w:sz w:val="24"/>
          <w:szCs w:val="24"/>
        </w:rPr>
      </w:pPr>
      <w:r>
        <w:rPr>
          <w:rFonts w:ascii="Arial" w:hAnsi="Arial" w:cs="Arial"/>
          <w:b/>
          <w:bCs/>
          <w:sz w:val="24"/>
          <w:szCs w:val="24"/>
        </w:rPr>
        <w:t xml:space="preserve">4. Technological </w:t>
      </w:r>
    </w:p>
    <w:p w14:paraId="6CCD5E35" w14:textId="77777777" w:rsidR="007C2715" w:rsidRDefault="007C2715">
      <w:pPr>
        <w:tabs>
          <w:tab w:val="left" w:pos="1665"/>
        </w:tabs>
        <w:rPr>
          <w:rFonts w:ascii="Arial" w:hAnsi="Arial" w:cs="Arial"/>
          <w:sz w:val="24"/>
          <w:szCs w:val="24"/>
        </w:rPr>
      </w:pPr>
    </w:p>
    <w:p w14:paraId="1DA3F7B0" w14:textId="77777777" w:rsidR="007C2715" w:rsidRDefault="0066561F">
      <w:pPr>
        <w:tabs>
          <w:tab w:val="left" w:pos="1665"/>
        </w:tabs>
        <w:rPr>
          <w:rFonts w:ascii="Arial" w:hAnsi="Arial" w:cs="Arial"/>
          <w:sz w:val="24"/>
          <w:szCs w:val="24"/>
        </w:rPr>
      </w:pPr>
      <w:r>
        <w:rPr>
          <w:rFonts w:ascii="Arial" w:hAnsi="Arial" w:cs="Arial"/>
          <w:sz w:val="24"/>
          <w:szCs w:val="24"/>
        </w:rPr>
        <w:t>Technology allows customers to order and get their food delivered through apps and order systems.</w:t>
      </w:r>
    </w:p>
    <w:p w14:paraId="3661EC16" w14:textId="77777777" w:rsidR="007C2715" w:rsidRDefault="0066561F">
      <w:pPr>
        <w:tabs>
          <w:tab w:val="left" w:pos="1665"/>
        </w:tabs>
        <w:rPr>
          <w:rFonts w:ascii="Arial" w:hAnsi="Arial" w:cs="Arial"/>
          <w:sz w:val="24"/>
          <w:szCs w:val="24"/>
        </w:rPr>
      </w:pPr>
      <w:r>
        <w:rPr>
          <w:rFonts w:ascii="Arial" w:hAnsi="Arial" w:cs="Arial"/>
          <w:sz w:val="24"/>
          <w:szCs w:val="24"/>
        </w:rPr>
        <w:t>Social media expedites the adoption of marketing strategies, interaction with customers and brand creation with little to no investment.</w:t>
      </w:r>
    </w:p>
    <w:p w14:paraId="65AAD6F7" w14:textId="77777777" w:rsidR="007C2715" w:rsidRDefault="0066561F">
      <w:pPr>
        <w:tabs>
          <w:tab w:val="left" w:pos="1665"/>
        </w:tabs>
      </w:pPr>
      <w:r>
        <w:rPr>
          <w:rFonts w:ascii="Arial" w:hAnsi="Arial" w:cs="Arial"/>
          <w:b/>
          <w:bCs/>
          <w:sz w:val="24"/>
          <w:szCs w:val="24"/>
        </w:rPr>
        <w:t>Online Ordering &amp; Delivery Platform</w:t>
      </w:r>
      <w:r>
        <w:rPr>
          <w:rFonts w:ascii="Arial" w:hAnsi="Arial" w:cs="Arial"/>
          <w:sz w:val="24"/>
          <w:szCs w:val="24"/>
        </w:rPr>
        <w:t xml:space="preserve">: Apps and websites allow </w:t>
      </w:r>
      <w:proofErr w:type="spellStart"/>
      <w:r>
        <w:rPr>
          <w:rFonts w:ascii="Arial" w:hAnsi="Arial" w:cs="Arial"/>
          <w:sz w:val="24"/>
          <w:szCs w:val="24"/>
        </w:rPr>
        <w:t>EcoBites</w:t>
      </w:r>
      <w:proofErr w:type="spellEnd"/>
      <w:r>
        <w:rPr>
          <w:rFonts w:ascii="Arial" w:hAnsi="Arial" w:cs="Arial"/>
          <w:sz w:val="24"/>
          <w:szCs w:val="24"/>
        </w:rPr>
        <w:t xml:space="preserve"> to aggregate and deliver directly to customers as well as offer subscription boxes.</w:t>
      </w:r>
    </w:p>
    <w:p w14:paraId="6605ACCD" w14:textId="77777777" w:rsidR="007C2715" w:rsidRDefault="0066561F">
      <w:pPr>
        <w:tabs>
          <w:tab w:val="left" w:pos="1665"/>
        </w:tabs>
      </w:pPr>
      <w:r>
        <w:rPr>
          <w:rFonts w:ascii="Arial" w:hAnsi="Arial" w:cs="Arial"/>
          <w:b/>
          <w:bCs/>
          <w:sz w:val="24"/>
          <w:szCs w:val="24"/>
        </w:rPr>
        <w:t>Social Media Tool:</w:t>
      </w:r>
      <w:r>
        <w:rPr>
          <w:rFonts w:ascii="Arial" w:hAnsi="Arial" w:cs="Arial"/>
          <w:sz w:val="24"/>
          <w:szCs w:val="24"/>
        </w:rPr>
        <w:t xml:space="preserve"> No (or minimal) expense marketing and the creation of overall engagement and brand through visually impacting posts on sites like Instagram, </w:t>
      </w:r>
      <w:proofErr w:type="spellStart"/>
      <w:r>
        <w:rPr>
          <w:rFonts w:ascii="Arial" w:hAnsi="Arial" w:cs="Arial"/>
          <w:sz w:val="24"/>
          <w:szCs w:val="24"/>
        </w:rPr>
        <w:t>Tiktok</w:t>
      </w:r>
      <w:proofErr w:type="spellEnd"/>
      <w:r>
        <w:rPr>
          <w:rFonts w:ascii="Arial" w:hAnsi="Arial" w:cs="Arial"/>
          <w:sz w:val="24"/>
          <w:szCs w:val="24"/>
        </w:rPr>
        <w:t xml:space="preserve"> and Facebook.</w:t>
      </w:r>
    </w:p>
    <w:p w14:paraId="02C323F8" w14:textId="77777777" w:rsidR="007C2715" w:rsidRDefault="0066561F">
      <w:pPr>
        <w:tabs>
          <w:tab w:val="left" w:pos="1665"/>
        </w:tabs>
      </w:pPr>
      <w:r>
        <w:rPr>
          <w:rFonts w:ascii="Arial" w:hAnsi="Arial" w:cs="Arial"/>
          <w:b/>
          <w:bCs/>
          <w:sz w:val="24"/>
          <w:szCs w:val="24"/>
        </w:rPr>
        <w:t>Food Production Technology</w:t>
      </w:r>
      <w:r>
        <w:rPr>
          <w:rFonts w:ascii="Arial" w:hAnsi="Arial" w:cs="Arial"/>
          <w:sz w:val="24"/>
          <w:szCs w:val="24"/>
        </w:rPr>
        <w:t>: Updated and quality blenders, refrigerators, and containers all work to ensure quality, freshness and operational efficiencies.</w:t>
      </w:r>
    </w:p>
    <w:p w14:paraId="13479F5D" w14:textId="77777777" w:rsidR="007C2715" w:rsidRDefault="0066561F">
      <w:pPr>
        <w:tabs>
          <w:tab w:val="left" w:pos="1665"/>
        </w:tabs>
      </w:pPr>
      <w:r>
        <w:rPr>
          <w:rFonts w:ascii="Arial" w:hAnsi="Arial" w:cs="Arial"/>
          <w:b/>
          <w:bCs/>
          <w:sz w:val="24"/>
          <w:szCs w:val="24"/>
        </w:rPr>
        <w:t>Point-of-Sale System</w:t>
      </w:r>
      <w:r>
        <w:rPr>
          <w:rFonts w:ascii="Arial" w:hAnsi="Arial" w:cs="Arial"/>
          <w:sz w:val="24"/>
          <w:szCs w:val="24"/>
        </w:rPr>
        <w:t>: Digital payment systems at pop-up sites provide customers with speed and ease of purchasing food.</w:t>
      </w:r>
    </w:p>
    <w:p w14:paraId="3DB96417" w14:textId="77777777" w:rsidR="007C2715" w:rsidRDefault="0066561F">
      <w:pPr>
        <w:tabs>
          <w:tab w:val="left" w:pos="1665"/>
        </w:tabs>
      </w:pPr>
      <w:r>
        <w:rPr>
          <w:rFonts w:ascii="Arial" w:hAnsi="Arial" w:cs="Arial"/>
          <w:b/>
          <w:bCs/>
          <w:sz w:val="24"/>
          <w:szCs w:val="24"/>
        </w:rPr>
        <w:t>Data Analytics:</w:t>
      </w:r>
      <w:r>
        <w:rPr>
          <w:rFonts w:ascii="Arial" w:hAnsi="Arial" w:cs="Arial"/>
          <w:sz w:val="24"/>
          <w:szCs w:val="24"/>
        </w:rPr>
        <w:t xml:space="preserve"> Collecting customer </w:t>
      </w:r>
      <w:proofErr w:type="spellStart"/>
      <w:r>
        <w:rPr>
          <w:rFonts w:ascii="Arial" w:hAnsi="Arial" w:cs="Arial"/>
          <w:sz w:val="24"/>
          <w:szCs w:val="24"/>
        </w:rPr>
        <w:t>behavior</w:t>
      </w:r>
      <w:proofErr w:type="spellEnd"/>
      <w:r>
        <w:rPr>
          <w:rFonts w:ascii="Arial" w:hAnsi="Arial" w:cs="Arial"/>
          <w:sz w:val="24"/>
          <w:szCs w:val="24"/>
        </w:rPr>
        <w:t xml:space="preserve"> data, sales and marketing data is helpful in doing a review of data to derive an analysis and create effective offerings and product pricing.</w:t>
      </w:r>
    </w:p>
    <w:p w14:paraId="0C41A4C5" w14:textId="77777777" w:rsidR="007C2715" w:rsidRDefault="0066561F">
      <w:pPr>
        <w:tabs>
          <w:tab w:val="left" w:pos="1665"/>
        </w:tabs>
        <w:rPr>
          <w:rFonts w:ascii="Arial" w:hAnsi="Arial" w:cs="Arial"/>
          <w:b/>
          <w:bCs/>
          <w:sz w:val="24"/>
          <w:szCs w:val="24"/>
        </w:rPr>
      </w:pPr>
      <w:r>
        <w:rPr>
          <w:rFonts w:ascii="Arial" w:hAnsi="Arial" w:cs="Arial"/>
          <w:b/>
          <w:bCs/>
          <w:sz w:val="24"/>
          <w:szCs w:val="24"/>
        </w:rPr>
        <w:lastRenderedPageBreak/>
        <w:t xml:space="preserve">5. Legal </w:t>
      </w:r>
    </w:p>
    <w:p w14:paraId="4D5AC7F2" w14:textId="77777777" w:rsidR="007C2715" w:rsidRDefault="0066561F">
      <w:pPr>
        <w:tabs>
          <w:tab w:val="left" w:pos="1665"/>
        </w:tabs>
        <w:rPr>
          <w:rFonts w:ascii="Arial" w:hAnsi="Arial" w:cs="Arial"/>
          <w:sz w:val="24"/>
          <w:szCs w:val="24"/>
        </w:rPr>
      </w:pPr>
      <w:r>
        <w:rPr>
          <w:rFonts w:ascii="Arial" w:hAnsi="Arial" w:cs="Arial"/>
          <w:sz w:val="24"/>
          <w:szCs w:val="24"/>
        </w:rPr>
        <w:t xml:space="preserve">We believe that food is also covered under food safety laws in UK laws (see HCCP). Food </w:t>
      </w:r>
      <w:proofErr w:type="spellStart"/>
      <w:r>
        <w:rPr>
          <w:rFonts w:ascii="Arial" w:hAnsi="Arial" w:cs="Arial"/>
          <w:sz w:val="24"/>
          <w:szCs w:val="24"/>
        </w:rPr>
        <w:t>labeling</w:t>
      </w:r>
      <w:proofErr w:type="spellEnd"/>
      <w:r>
        <w:rPr>
          <w:rFonts w:ascii="Arial" w:hAnsi="Arial" w:cs="Arial"/>
          <w:sz w:val="24"/>
          <w:szCs w:val="24"/>
        </w:rPr>
        <w:t xml:space="preserve"> regulations require that ingredients, allergens, and nutritional value be included. UK Employment law applies where staff are engaged (contracts, minimum wage, insurance).</w:t>
      </w:r>
    </w:p>
    <w:p w14:paraId="2EB57977" w14:textId="77777777" w:rsidR="007C2715" w:rsidRDefault="0066561F">
      <w:pPr>
        <w:tabs>
          <w:tab w:val="left" w:pos="1665"/>
        </w:tabs>
        <w:rPr>
          <w:rFonts w:ascii="Arial" w:hAnsi="Arial" w:cs="Arial"/>
          <w:sz w:val="24"/>
          <w:szCs w:val="24"/>
        </w:rPr>
      </w:pPr>
      <w:r>
        <w:rPr>
          <w:rFonts w:ascii="Arial" w:hAnsi="Arial" w:cs="Arial"/>
          <w:sz w:val="24"/>
          <w:szCs w:val="24"/>
        </w:rPr>
        <w:t xml:space="preserve"> Food Safety Regulations: </w:t>
      </w:r>
      <w:proofErr w:type="spellStart"/>
      <w:r>
        <w:rPr>
          <w:rFonts w:ascii="Arial" w:hAnsi="Arial" w:cs="Arial"/>
          <w:sz w:val="24"/>
          <w:szCs w:val="24"/>
        </w:rPr>
        <w:t>EcoBites</w:t>
      </w:r>
      <w:proofErr w:type="spellEnd"/>
      <w:r>
        <w:rPr>
          <w:rFonts w:ascii="Arial" w:hAnsi="Arial" w:cs="Arial"/>
          <w:sz w:val="24"/>
          <w:szCs w:val="24"/>
        </w:rPr>
        <w:t xml:space="preserve"> must abide by UK laws such as HACCP (Hazard Analysis and Critical Control Points) ensuring that all products for consumers are safe for consumption. I have attended numerous training which ensures that continued health and hygiene continues. Regular inspections will have to occur. </w:t>
      </w:r>
    </w:p>
    <w:p w14:paraId="030188F3" w14:textId="77777777" w:rsidR="007C2715" w:rsidRDefault="0066561F">
      <w:pPr>
        <w:tabs>
          <w:tab w:val="left" w:pos="1665"/>
        </w:tabs>
        <w:rPr>
          <w:rFonts w:ascii="Arial" w:hAnsi="Arial" w:cs="Arial"/>
          <w:b/>
          <w:bCs/>
          <w:sz w:val="24"/>
          <w:szCs w:val="24"/>
        </w:rPr>
      </w:pPr>
      <w:r>
        <w:rPr>
          <w:rFonts w:ascii="Arial" w:hAnsi="Arial" w:cs="Arial"/>
          <w:b/>
          <w:bCs/>
          <w:sz w:val="24"/>
          <w:szCs w:val="24"/>
        </w:rPr>
        <w:t>6. Environmental</w:t>
      </w:r>
    </w:p>
    <w:p w14:paraId="6CEF8706" w14:textId="77777777" w:rsidR="007C2715" w:rsidRDefault="0066561F">
      <w:pPr>
        <w:tabs>
          <w:tab w:val="left" w:pos="1665"/>
        </w:tabs>
        <w:rPr>
          <w:rFonts w:ascii="Arial" w:hAnsi="Arial" w:cs="Arial"/>
          <w:sz w:val="24"/>
          <w:szCs w:val="24"/>
        </w:rPr>
      </w:pPr>
      <w:proofErr w:type="spellStart"/>
      <w:r>
        <w:rPr>
          <w:rFonts w:ascii="Arial" w:hAnsi="Arial" w:cs="Arial"/>
          <w:sz w:val="24"/>
          <w:szCs w:val="24"/>
        </w:rPr>
        <w:t>EcoBites</w:t>
      </w:r>
      <w:proofErr w:type="spellEnd"/>
      <w:r>
        <w:rPr>
          <w:rFonts w:ascii="Arial" w:hAnsi="Arial" w:cs="Arial"/>
          <w:sz w:val="24"/>
          <w:szCs w:val="24"/>
        </w:rPr>
        <w:t xml:space="preserve"> is committed to reducing environmental impact by using biodegradable and compostable packaging, which helps cut down on plastic and addresses the demands from consumers who care about the environment </w:t>
      </w:r>
    </w:p>
    <w:p w14:paraId="3C1BEC97" w14:textId="77777777" w:rsidR="007C2715" w:rsidRDefault="0066561F">
      <w:pPr>
        <w:tabs>
          <w:tab w:val="left" w:pos="1665"/>
        </w:tabs>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EcoBites</w:t>
      </w:r>
      <w:proofErr w:type="spellEnd"/>
      <w:r>
        <w:rPr>
          <w:rFonts w:ascii="Arial" w:hAnsi="Arial" w:cs="Arial"/>
          <w:sz w:val="24"/>
          <w:szCs w:val="24"/>
        </w:rPr>
        <w:t xml:space="preserve"> uses energy-efficient equipment and appliances, which reduces the carbon footprint while cutting overhead operational cost of production. Marketing chooses to mention </w:t>
      </w:r>
      <w:proofErr w:type="spellStart"/>
      <w:r>
        <w:rPr>
          <w:rFonts w:ascii="Arial" w:hAnsi="Arial" w:cs="Arial"/>
          <w:sz w:val="24"/>
          <w:szCs w:val="24"/>
        </w:rPr>
        <w:t>EcoBites</w:t>
      </w:r>
      <w:proofErr w:type="spellEnd"/>
      <w:r>
        <w:rPr>
          <w:rFonts w:ascii="Arial" w:hAnsi="Arial" w:cs="Arial"/>
          <w:sz w:val="24"/>
          <w:szCs w:val="24"/>
        </w:rPr>
        <w:t>’ eco-friendly features which is intended to build institutional loyalty from consumers who care about sustainability.</w:t>
      </w:r>
    </w:p>
    <w:p w14:paraId="16502D8E" w14:textId="77777777" w:rsidR="007C2715" w:rsidRDefault="007C2715">
      <w:pPr>
        <w:tabs>
          <w:tab w:val="left" w:pos="1665"/>
        </w:tabs>
        <w:rPr>
          <w:rFonts w:ascii="Arial" w:hAnsi="Arial" w:cs="Arial"/>
          <w:sz w:val="24"/>
          <w:szCs w:val="24"/>
        </w:rPr>
      </w:pPr>
    </w:p>
    <w:p w14:paraId="1CF06C1E" w14:textId="77777777" w:rsidR="007C2715" w:rsidRDefault="0066561F">
      <w:pPr>
        <w:tabs>
          <w:tab w:val="left" w:pos="1665"/>
        </w:tabs>
        <w:rPr>
          <w:rFonts w:ascii="Arial" w:hAnsi="Arial" w:cs="Arial"/>
          <w:b/>
          <w:bCs/>
          <w:sz w:val="24"/>
          <w:szCs w:val="24"/>
        </w:rPr>
      </w:pPr>
      <w:r>
        <w:rPr>
          <w:rFonts w:ascii="Arial" w:hAnsi="Arial" w:cs="Arial"/>
          <w:b/>
          <w:bCs/>
          <w:sz w:val="24"/>
          <w:szCs w:val="24"/>
        </w:rPr>
        <w:t>Marketing Strategies (</w:t>
      </w:r>
      <w:proofErr w:type="spellStart"/>
      <w:r>
        <w:rPr>
          <w:rFonts w:ascii="Arial" w:hAnsi="Arial" w:cs="Arial"/>
          <w:b/>
          <w:bCs/>
          <w:sz w:val="24"/>
          <w:szCs w:val="24"/>
        </w:rPr>
        <w:t>EcoBites</w:t>
      </w:r>
      <w:proofErr w:type="spellEnd"/>
      <w:r>
        <w:rPr>
          <w:rFonts w:ascii="Arial" w:hAnsi="Arial" w:cs="Arial"/>
          <w:b/>
          <w:bCs/>
          <w:sz w:val="24"/>
          <w:szCs w:val="24"/>
        </w:rPr>
        <w:t xml:space="preserve">) </w:t>
      </w:r>
    </w:p>
    <w:p w14:paraId="4E7071F8" w14:textId="77777777" w:rsidR="007C2715" w:rsidRDefault="0066561F">
      <w:pPr>
        <w:tabs>
          <w:tab w:val="left" w:pos="1665"/>
        </w:tabs>
        <w:rPr>
          <w:rFonts w:ascii="Arial" w:hAnsi="Arial" w:cs="Arial"/>
          <w:b/>
          <w:bCs/>
          <w:sz w:val="24"/>
          <w:szCs w:val="24"/>
        </w:rPr>
      </w:pPr>
      <w:r>
        <w:rPr>
          <w:rFonts w:ascii="Arial" w:hAnsi="Arial" w:cs="Arial"/>
          <w:b/>
          <w:bCs/>
          <w:sz w:val="24"/>
          <w:szCs w:val="24"/>
        </w:rPr>
        <w:t xml:space="preserve">Target Market: </w:t>
      </w:r>
    </w:p>
    <w:p w14:paraId="4AD12457" w14:textId="77777777" w:rsidR="007C2715" w:rsidRDefault="0066561F">
      <w:pPr>
        <w:tabs>
          <w:tab w:val="left" w:pos="1665"/>
        </w:tabs>
        <w:rPr>
          <w:rFonts w:ascii="Arial" w:hAnsi="Arial" w:cs="Arial"/>
          <w:sz w:val="24"/>
          <w:szCs w:val="24"/>
        </w:rPr>
      </w:pPr>
      <w:proofErr w:type="spellStart"/>
      <w:r>
        <w:rPr>
          <w:rFonts w:ascii="Arial" w:hAnsi="Arial" w:cs="Arial"/>
          <w:sz w:val="24"/>
          <w:szCs w:val="24"/>
        </w:rPr>
        <w:t>EcoBites</w:t>
      </w:r>
      <w:proofErr w:type="spellEnd"/>
      <w:r>
        <w:rPr>
          <w:rFonts w:ascii="Arial" w:hAnsi="Arial" w:cs="Arial"/>
          <w:sz w:val="24"/>
          <w:szCs w:val="24"/>
        </w:rPr>
        <w:t xml:space="preserve">’ target market is the university student, young professionals and office workers aged 18–35. This market is very health conscious, environmentally aware and looking for fast &amp; convenient snack options.  </w:t>
      </w:r>
    </w:p>
    <w:p w14:paraId="546BF100" w14:textId="77777777" w:rsidR="007C2715" w:rsidRDefault="0066561F">
      <w:pPr>
        <w:tabs>
          <w:tab w:val="left" w:pos="1665"/>
        </w:tabs>
        <w:rPr>
          <w:rFonts w:ascii="Arial" w:hAnsi="Arial" w:cs="Arial"/>
          <w:b/>
          <w:bCs/>
          <w:sz w:val="24"/>
          <w:szCs w:val="24"/>
        </w:rPr>
      </w:pPr>
      <w:r>
        <w:rPr>
          <w:rFonts w:ascii="Arial" w:hAnsi="Arial" w:cs="Arial"/>
          <w:b/>
          <w:bCs/>
          <w:sz w:val="24"/>
          <w:szCs w:val="24"/>
        </w:rPr>
        <w:t xml:space="preserve">Marketing Techniques: </w:t>
      </w:r>
    </w:p>
    <w:p w14:paraId="4C096D35" w14:textId="77777777" w:rsidR="007C2715" w:rsidRDefault="0066561F">
      <w:pPr>
        <w:tabs>
          <w:tab w:val="left" w:pos="1665"/>
        </w:tabs>
        <w:rPr>
          <w:rFonts w:ascii="Arial" w:hAnsi="Arial" w:cs="Arial"/>
          <w:sz w:val="24"/>
          <w:szCs w:val="24"/>
        </w:rPr>
      </w:pPr>
      <w:r>
        <w:rPr>
          <w:rFonts w:ascii="Arial" w:hAnsi="Arial" w:cs="Arial"/>
          <w:sz w:val="24"/>
          <w:szCs w:val="24"/>
        </w:rPr>
        <w:t xml:space="preserve">Social Media Marketing: Leverage Instagram, </w:t>
      </w:r>
      <w:proofErr w:type="spellStart"/>
      <w:r>
        <w:rPr>
          <w:rFonts w:ascii="Arial" w:hAnsi="Arial" w:cs="Arial"/>
          <w:sz w:val="24"/>
          <w:szCs w:val="24"/>
        </w:rPr>
        <w:t>TikTok</w:t>
      </w:r>
      <w:proofErr w:type="spellEnd"/>
      <w:r>
        <w:rPr>
          <w:rFonts w:ascii="Arial" w:hAnsi="Arial" w:cs="Arial"/>
          <w:sz w:val="24"/>
          <w:szCs w:val="24"/>
        </w:rPr>
        <w:t xml:space="preserve">, and Facebook to share engaging social content around new product launches, sustainability tips, and promotions. Particularly short form video content would allow for demonstration of product prep or behind-the-scenes experiences that would help foster brand loyalty among customers. </w:t>
      </w:r>
    </w:p>
    <w:p w14:paraId="20AF6CC9" w14:textId="77777777" w:rsidR="007C2715" w:rsidRDefault="0066561F">
      <w:pPr>
        <w:tabs>
          <w:tab w:val="left" w:pos="1665"/>
        </w:tabs>
        <w:rPr>
          <w:rFonts w:ascii="Arial" w:hAnsi="Arial" w:cs="Arial"/>
          <w:sz w:val="24"/>
          <w:szCs w:val="24"/>
        </w:rPr>
      </w:pPr>
      <w:r>
        <w:rPr>
          <w:rFonts w:ascii="Arial" w:hAnsi="Arial" w:cs="Arial"/>
          <w:sz w:val="24"/>
          <w:szCs w:val="24"/>
        </w:rPr>
        <w:t xml:space="preserve">Pop-Up Experience: Set up pop up stalls in close proximity to universities, office workers, or busy areas of town that will allow customers to sample product, purchase, and repeat the experience. </w:t>
      </w:r>
    </w:p>
    <w:p w14:paraId="04ED2F65" w14:textId="77777777" w:rsidR="007C2715" w:rsidRDefault="0066561F">
      <w:pPr>
        <w:tabs>
          <w:tab w:val="left" w:pos="1665"/>
        </w:tabs>
        <w:rPr>
          <w:rFonts w:ascii="Arial" w:hAnsi="Arial" w:cs="Arial"/>
          <w:sz w:val="24"/>
          <w:szCs w:val="24"/>
        </w:rPr>
      </w:pPr>
      <w:r>
        <w:rPr>
          <w:rFonts w:ascii="Arial" w:hAnsi="Arial" w:cs="Arial"/>
          <w:sz w:val="24"/>
          <w:szCs w:val="24"/>
        </w:rPr>
        <w:t xml:space="preserve">•Subscriptions and online purchases: Create a monthly curated snack box that is marketed (and/or delivered) to the student and office worker market via email marketing/social media and offer delivery as incentive to subscription. </w:t>
      </w:r>
    </w:p>
    <w:p w14:paraId="1A3FD70A" w14:textId="77777777" w:rsidR="007C2715" w:rsidRDefault="0066561F">
      <w:pPr>
        <w:tabs>
          <w:tab w:val="left" w:pos="1665"/>
        </w:tabs>
        <w:rPr>
          <w:rFonts w:ascii="Arial" w:hAnsi="Arial" w:cs="Arial"/>
          <w:sz w:val="24"/>
          <w:szCs w:val="24"/>
        </w:rPr>
      </w:pPr>
      <w:r>
        <w:rPr>
          <w:rFonts w:ascii="Arial" w:hAnsi="Arial" w:cs="Arial"/>
          <w:sz w:val="24"/>
          <w:szCs w:val="24"/>
        </w:rPr>
        <w:t>Pricing Strategy:</w:t>
      </w:r>
    </w:p>
    <w:p w14:paraId="1E294798" w14:textId="77777777" w:rsidR="007C2715" w:rsidRDefault="0066561F">
      <w:pPr>
        <w:tabs>
          <w:tab w:val="left" w:pos="1665"/>
        </w:tabs>
        <w:rPr>
          <w:rFonts w:ascii="Arial" w:hAnsi="Arial" w:cs="Arial"/>
          <w:sz w:val="24"/>
          <w:szCs w:val="24"/>
        </w:rPr>
      </w:pPr>
      <w:r>
        <w:rPr>
          <w:rFonts w:ascii="Arial" w:hAnsi="Arial" w:cs="Arial"/>
          <w:sz w:val="24"/>
          <w:szCs w:val="24"/>
        </w:rPr>
        <w:t xml:space="preserve">Single snacks priced at £3–5. Snacks would be justified as somewhat of a premium snack, however remain affordable for this target market. </w:t>
      </w:r>
    </w:p>
    <w:p w14:paraId="30AC4519" w14:textId="77777777" w:rsidR="007C2715" w:rsidRDefault="0066561F">
      <w:pPr>
        <w:tabs>
          <w:tab w:val="left" w:pos="1665"/>
        </w:tabs>
        <w:rPr>
          <w:rFonts w:ascii="Arial" w:hAnsi="Arial" w:cs="Arial"/>
          <w:sz w:val="24"/>
          <w:szCs w:val="24"/>
        </w:rPr>
      </w:pPr>
      <w:r>
        <w:rPr>
          <w:rFonts w:ascii="Arial" w:hAnsi="Arial" w:cs="Arial"/>
          <w:sz w:val="24"/>
          <w:szCs w:val="24"/>
        </w:rPr>
        <w:lastRenderedPageBreak/>
        <w:t xml:space="preserve">A subscription bundle would be incentivizing to encourage present and future purchase for sustainability. </w:t>
      </w:r>
    </w:p>
    <w:p w14:paraId="5BE3905E" w14:textId="77777777" w:rsidR="007C2715" w:rsidRDefault="0066561F">
      <w:pPr>
        <w:tabs>
          <w:tab w:val="left" w:pos="1665"/>
        </w:tabs>
        <w:rPr>
          <w:rFonts w:ascii="Arial" w:hAnsi="Arial" w:cs="Arial"/>
          <w:sz w:val="24"/>
          <w:szCs w:val="24"/>
        </w:rPr>
      </w:pPr>
      <w:r>
        <w:rPr>
          <w:rFonts w:ascii="Arial" w:hAnsi="Arial" w:cs="Arial"/>
          <w:sz w:val="24"/>
          <w:szCs w:val="24"/>
        </w:rPr>
        <w:t xml:space="preserve">Promotion Strategies: </w:t>
      </w:r>
    </w:p>
    <w:p w14:paraId="44266082" w14:textId="77777777" w:rsidR="007C2715" w:rsidRDefault="0066561F">
      <w:pPr>
        <w:tabs>
          <w:tab w:val="left" w:pos="1665"/>
        </w:tabs>
        <w:rPr>
          <w:rFonts w:ascii="Arial" w:hAnsi="Arial" w:cs="Arial"/>
          <w:sz w:val="24"/>
          <w:szCs w:val="24"/>
        </w:rPr>
      </w:pPr>
      <w:r>
        <w:rPr>
          <w:rFonts w:ascii="Arial" w:hAnsi="Arial" w:cs="Arial"/>
          <w:sz w:val="24"/>
          <w:szCs w:val="24"/>
        </w:rPr>
        <w:t xml:space="preserve">Launch events will have free samples in order to entice a customer to become a first time customer. </w:t>
      </w:r>
    </w:p>
    <w:p w14:paraId="0F512675" w14:textId="77777777" w:rsidR="007C2715" w:rsidRDefault="0066561F">
      <w:pPr>
        <w:tabs>
          <w:tab w:val="left" w:pos="1665"/>
        </w:tabs>
        <w:rPr>
          <w:rFonts w:ascii="Arial" w:hAnsi="Arial" w:cs="Arial"/>
          <w:b/>
          <w:bCs/>
          <w:sz w:val="24"/>
          <w:szCs w:val="24"/>
        </w:rPr>
      </w:pPr>
      <w:r>
        <w:rPr>
          <w:rFonts w:ascii="Arial" w:hAnsi="Arial" w:cs="Arial"/>
          <w:b/>
          <w:bCs/>
          <w:sz w:val="24"/>
          <w:szCs w:val="24"/>
        </w:rPr>
        <w:t>•      Messaging will also focus on the customer profile. Financial Outlook:</w:t>
      </w:r>
    </w:p>
    <w:p w14:paraId="373D1811" w14:textId="77777777" w:rsidR="007C2715" w:rsidRDefault="0066561F">
      <w:pPr>
        <w:tabs>
          <w:tab w:val="left" w:pos="1665"/>
        </w:tabs>
        <w:rPr>
          <w:rFonts w:ascii="Arial" w:hAnsi="Arial" w:cs="Arial"/>
          <w:sz w:val="24"/>
          <w:szCs w:val="24"/>
        </w:rPr>
      </w:pPr>
      <w:r>
        <w:rPr>
          <w:rFonts w:ascii="Arial" w:hAnsi="Arial" w:cs="Arial"/>
          <w:sz w:val="24"/>
          <w:szCs w:val="24"/>
        </w:rPr>
        <w:t>Projected monthly revenue: £6,000 - £8,000 from walk-in and subscription sales.</w:t>
      </w:r>
    </w:p>
    <w:p w14:paraId="3DD11B8B" w14:textId="77777777" w:rsidR="007C2715" w:rsidRDefault="0066561F">
      <w:pPr>
        <w:tabs>
          <w:tab w:val="left" w:pos="1665"/>
        </w:tabs>
        <w:rPr>
          <w:rFonts w:ascii="Arial" w:hAnsi="Arial" w:cs="Arial"/>
          <w:sz w:val="24"/>
          <w:szCs w:val="24"/>
        </w:rPr>
      </w:pPr>
      <w:r>
        <w:rPr>
          <w:rFonts w:ascii="Arial" w:hAnsi="Arial" w:cs="Arial"/>
          <w:sz w:val="24"/>
          <w:szCs w:val="24"/>
        </w:rPr>
        <w:t>The business will break-even in 6 - 8 months, with consistent customer growth.</w:t>
      </w:r>
    </w:p>
    <w:p w14:paraId="1A1A7565" w14:textId="77777777" w:rsidR="007C2715" w:rsidRDefault="0066561F">
      <w:pPr>
        <w:tabs>
          <w:tab w:val="left" w:pos="1665"/>
        </w:tabs>
        <w:rPr>
          <w:rFonts w:ascii="Arial" w:hAnsi="Arial" w:cs="Arial"/>
          <w:sz w:val="24"/>
          <w:szCs w:val="24"/>
        </w:rPr>
      </w:pPr>
      <w:r>
        <w:rPr>
          <w:rFonts w:ascii="Arial" w:hAnsi="Arial" w:cs="Arial"/>
          <w:sz w:val="24"/>
          <w:szCs w:val="24"/>
        </w:rPr>
        <w:t>Net profit margin ~ 15% at the end of Year One.</w:t>
      </w:r>
    </w:p>
    <w:p w14:paraId="04166BA0" w14:textId="77777777" w:rsidR="007C2715" w:rsidRDefault="0066561F">
      <w:pPr>
        <w:tabs>
          <w:tab w:val="left" w:pos="1665"/>
        </w:tabs>
        <w:rPr>
          <w:rFonts w:ascii="Arial" w:hAnsi="Arial" w:cs="Arial"/>
          <w:b/>
          <w:bCs/>
          <w:sz w:val="24"/>
          <w:szCs w:val="24"/>
        </w:rPr>
      </w:pPr>
      <w:r>
        <w:rPr>
          <w:rFonts w:ascii="Arial" w:hAnsi="Arial" w:cs="Arial"/>
          <w:b/>
          <w:bCs/>
          <w:sz w:val="24"/>
          <w:szCs w:val="24"/>
        </w:rPr>
        <w:t>Summary:</w:t>
      </w:r>
    </w:p>
    <w:p w14:paraId="6B2B9AFC" w14:textId="77777777" w:rsidR="007C2715" w:rsidRDefault="0066561F">
      <w:pPr>
        <w:tabs>
          <w:tab w:val="left" w:pos="1665"/>
        </w:tabs>
        <w:rPr>
          <w:rFonts w:ascii="Arial" w:hAnsi="Arial" w:cs="Arial"/>
          <w:sz w:val="24"/>
          <w:szCs w:val="24"/>
        </w:rPr>
      </w:pPr>
      <w:proofErr w:type="spellStart"/>
      <w:r>
        <w:rPr>
          <w:rFonts w:ascii="Arial" w:hAnsi="Arial" w:cs="Arial"/>
          <w:sz w:val="24"/>
          <w:szCs w:val="24"/>
        </w:rPr>
        <w:t>EcoBites</w:t>
      </w:r>
      <w:proofErr w:type="spellEnd"/>
      <w:r>
        <w:rPr>
          <w:rFonts w:ascii="Arial" w:hAnsi="Arial" w:cs="Arial"/>
          <w:sz w:val="24"/>
          <w:szCs w:val="24"/>
        </w:rPr>
        <w:t xml:space="preserve"> can launch successfully with £15,000 from a combination of private funding. The funding will allow the necessary operating costs to be covered, while marketing funds will help to establish the first customers through Facebook and Instagram, thereby supporting the launch. This all means that </w:t>
      </w:r>
      <w:proofErr w:type="spellStart"/>
      <w:r>
        <w:rPr>
          <w:rFonts w:ascii="Arial" w:hAnsi="Arial" w:cs="Arial"/>
          <w:sz w:val="24"/>
          <w:szCs w:val="24"/>
        </w:rPr>
        <w:t>EcoBites</w:t>
      </w:r>
      <w:proofErr w:type="spellEnd"/>
      <w:r>
        <w:rPr>
          <w:rFonts w:ascii="Arial" w:hAnsi="Arial" w:cs="Arial"/>
          <w:sz w:val="24"/>
          <w:szCs w:val="24"/>
        </w:rPr>
        <w:t xml:space="preserve"> can start trading and operate in the first few months with both stability and scalability. </w:t>
      </w:r>
    </w:p>
    <w:p w14:paraId="02E5A8CA" w14:textId="77777777" w:rsidR="007C2715" w:rsidRDefault="0066561F">
      <w:pPr>
        <w:tabs>
          <w:tab w:val="left" w:pos="1665"/>
        </w:tabs>
        <w:rPr>
          <w:rFonts w:ascii="Arial" w:hAnsi="Arial" w:cs="Arial"/>
          <w:b/>
          <w:bCs/>
          <w:sz w:val="24"/>
          <w:szCs w:val="24"/>
        </w:rPr>
      </w:pPr>
      <w:r>
        <w:rPr>
          <w:rFonts w:ascii="Arial" w:hAnsi="Arial" w:cs="Arial"/>
          <w:b/>
          <w:bCs/>
          <w:sz w:val="24"/>
          <w:szCs w:val="24"/>
        </w:rPr>
        <w:t>Justification for Funding and Strategy</w:t>
      </w:r>
    </w:p>
    <w:p w14:paraId="3F890ECC" w14:textId="77777777" w:rsidR="007C2715" w:rsidRDefault="0066561F">
      <w:pPr>
        <w:tabs>
          <w:tab w:val="left" w:pos="1665"/>
        </w:tabs>
        <w:rPr>
          <w:rFonts w:ascii="Arial" w:hAnsi="Arial" w:cs="Arial"/>
          <w:sz w:val="24"/>
          <w:szCs w:val="24"/>
        </w:rPr>
      </w:pPr>
      <w:r>
        <w:rPr>
          <w:rFonts w:ascii="Arial" w:hAnsi="Arial" w:cs="Arial"/>
          <w:sz w:val="24"/>
          <w:szCs w:val="24"/>
        </w:rPr>
        <w:t xml:space="preserve">Combining a small business loan with personal savings is a strategic choice. Using personal savings, signals commitment to the business and reduces the potential to be overly reliant on funds sourced externally. Further, a loan is flexible and will cover larger operational costs and marketing outlay. Having both will ensure </w:t>
      </w:r>
      <w:proofErr w:type="spellStart"/>
      <w:r>
        <w:rPr>
          <w:rFonts w:ascii="Arial" w:hAnsi="Arial" w:cs="Arial"/>
          <w:sz w:val="24"/>
          <w:szCs w:val="24"/>
        </w:rPr>
        <w:t>EcoBites</w:t>
      </w:r>
      <w:proofErr w:type="spellEnd"/>
      <w:r>
        <w:rPr>
          <w:rFonts w:ascii="Arial" w:hAnsi="Arial" w:cs="Arial"/>
          <w:sz w:val="24"/>
          <w:szCs w:val="24"/>
        </w:rPr>
        <w:t xml:space="preserve"> can launch well and support trading in the first months of operations, even while sales build and are slower than hoped.</w:t>
      </w:r>
    </w:p>
    <w:p w14:paraId="0809718C" w14:textId="77777777" w:rsidR="007C2715" w:rsidRDefault="0066561F">
      <w:pPr>
        <w:tabs>
          <w:tab w:val="left" w:pos="1665"/>
        </w:tabs>
        <w:rPr>
          <w:rFonts w:ascii="Arial" w:hAnsi="Arial" w:cs="Arial"/>
          <w:b/>
          <w:bCs/>
          <w:sz w:val="24"/>
          <w:szCs w:val="24"/>
        </w:rPr>
      </w:pPr>
      <w:r>
        <w:rPr>
          <w:rFonts w:ascii="Arial" w:hAnsi="Arial" w:cs="Arial"/>
          <w:b/>
          <w:bCs/>
          <w:sz w:val="24"/>
          <w:szCs w:val="24"/>
        </w:rPr>
        <w:t>Financial Outlook &amp; Risk Management</w:t>
      </w:r>
    </w:p>
    <w:p w14:paraId="6D55AC46" w14:textId="77777777" w:rsidR="007C2715" w:rsidRDefault="0066561F">
      <w:pPr>
        <w:tabs>
          <w:tab w:val="left" w:pos="1665"/>
        </w:tabs>
        <w:ind w:left="720"/>
        <w:rPr>
          <w:rFonts w:ascii="Arial" w:hAnsi="Arial" w:cs="Arial"/>
          <w:sz w:val="24"/>
          <w:szCs w:val="24"/>
        </w:rPr>
      </w:pPr>
      <w:r>
        <w:rPr>
          <w:rFonts w:ascii="Arial" w:hAnsi="Arial" w:cs="Arial"/>
          <w:sz w:val="24"/>
          <w:szCs w:val="24"/>
        </w:rPr>
        <w:t xml:space="preserve">• Revenue Prediction: </w:t>
      </w:r>
      <w:proofErr w:type="spellStart"/>
      <w:r>
        <w:rPr>
          <w:rFonts w:ascii="Arial" w:hAnsi="Arial" w:cs="Arial"/>
          <w:sz w:val="24"/>
          <w:szCs w:val="24"/>
        </w:rPr>
        <w:t>EcoBites</w:t>
      </w:r>
      <w:proofErr w:type="spellEnd"/>
      <w:r>
        <w:rPr>
          <w:rFonts w:ascii="Arial" w:hAnsi="Arial" w:cs="Arial"/>
          <w:sz w:val="24"/>
          <w:szCs w:val="24"/>
        </w:rPr>
        <w:t xml:space="preserve"> expects to earn £6,000–£8,000 in the first month based on research of market expectations and anticipated visitor traffic to pop-up locations, including direct sales to customers and subscriptions for repeat or regular customers.</w:t>
      </w:r>
    </w:p>
    <w:p w14:paraId="0ABEDDEA" w14:textId="77777777" w:rsidR="007C2715" w:rsidRDefault="0066561F">
      <w:pPr>
        <w:tabs>
          <w:tab w:val="left" w:pos="1665"/>
        </w:tabs>
        <w:ind w:left="720"/>
        <w:rPr>
          <w:rFonts w:ascii="Arial" w:hAnsi="Arial" w:cs="Arial"/>
          <w:sz w:val="24"/>
          <w:szCs w:val="24"/>
        </w:rPr>
      </w:pPr>
      <w:r>
        <w:rPr>
          <w:rFonts w:ascii="Arial" w:hAnsi="Arial" w:cs="Arial"/>
          <w:sz w:val="24"/>
          <w:szCs w:val="24"/>
        </w:rPr>
        <w:t>• Break-even Expectation: The business is expected to breakeven between 6–8 months if they receive continuous growth in new customers and repeat purchases to their products and subscriptions.</w:t>
      </w:r>
    </w:p>
    <w:p w14:paraId="5753FD73" w14:textId="77777777" w:rsidR="007C2715" w:rsidRDefault="0066561F">
      <w:pPr>
        <w:tabs>
          <w:tab w:val="left" w:pos="1665"/>
        </w:tabs>
        <w:ind w:left="720"/>
        <w:rPr>
          <w:rFonts w:ascii="Arial" w:hAnsi="Arial" w:cs="Arial"/>
          <w:sz w:val="24"/>
          <w:szCs w:val="24"/>
        </w:rPr>
      </w:pPr>
      <w:r>
        <w:rPr>
          <w:rFonts w:ascii="Arial" w:hAnsi="Arial" w:cs="Arial"/>
          <w:sz w:val="24"/>
          <w:szCs w:val="24"/>
        </w:rPr>
        <w:t>• Profit Expectation: The estimated net profit by year 1 is expected in the range of 15%.</w:t>
      </w:r>
    </w:p>
    <w:p w14:paraId="4C2EFB65" w14:textId="77777777" w:rsidR="007C2715" w:rsidRDefault="007C2715">
      <w:pPr>
        <w:tabs>
          <w:tab w:val="left" w:pos="1665"/>
        </w:tabs>
        <w:ind w:left="720"/>
        <w:rPr>
          <w:rFonts w:ascii="Arial" w:hAnsi="Arial" w:cs="Arial"/>
          <w:sz w:val="24"/>
          <w:szCs w:val="24"/>
        </w:rPr>
      </w:pPr>
    </w:p>
    <w:p w14:paraId="416F2AA2" w14:textId="77777777" w:rsidR="007C2715" w:rsidRDefault="0066561F">
      <w:pPr>
        <w:tabs>
          <w:tab w:val="left" w:pos="1665"/>
        </w:tabs>
        <w:ind w:left="720"/>
        <w:rPr>
          <w:rFonts w:ascii="Arial" w:hAnsi="Arial" w:cs="Arial"/>
          <w:b/>
          <w:bCs/>
          <w:sz w:val="24"/>
          <w:szCs w:val="24"/>
        </w:rPr>
      </w:pPr>
      <w:r>
        <w:rPr>
          <w:rFonts w:ascii="Arial" w:hAnsi="Arial" w:cs="Arial"/>
          <w:b/>
          <w:bCs/>
          <w:sz w:val="24"/>
          <w:szCs w:val="24"/>
        </w:rPr>
        <w:t>Risks and Contingency Plan:</w:t>
      </w:r>
    </w:p>
    <w:p w14:paraId="60C353A1" w14:textId="77777777" w:rsidR="007C2715" w:rsidRDefault="0066561F">
      <w:pPr>
        <w:tabs>
          <w:tab w:val="left" w:pos="1665"/>
        </w:tabs>
        <w:ind w:left="720"/>
        <w:rPr>
          <w:rFonts w:ascii="Arial" w:hAnsi="Arial" w:cs="Arial"/>
          <w:sz w:val="24"/>
          <w:szCs w:val="24"/>
        </w:rPr>
      </w:pPr>
      <w:r>
        <w:rPr>
          <w:rFonts w:ascii="Arial" w:hAnsi="Arial" w:cs="Arial"/>
          <w:sz w:val="24"/>
          <w:szCs w:val="24"/>
        </w:rPr>
        <w:t xml:space="preserve">• Low Sales in Initial Weeks: If the revenue for the first few weeks of sales were to be below expected sales, </w:t>
      </w:r>
      <w:proofErr w:type="spellStart"/>
      <w:r>
        <w:rPr>
          <w:rFonts w:ascii="Arial" w:hAnsi="Arial" w:cs="Arial"/>
          <w:sz w:val="24"/>
          <w:szCs w:val="24"/>
        </w:rPr>
        <w:t>EcoBites</w:t>
      </w:r>
      <w:proofErr w:type="spellEnd"/>
      <w:r>
        <w:rPr>
          <w:rFonts w:ascii="Arial" w:hAnsi="Arial" w:cs="Arial"/>
          <w:sz w:val="24"/>
          <w:szCs w:val="24"/>
        </w:rPr>
        <w:t xml:space="preserve"> would institute an additional marketing campaign and consider specials or discounts to help drive revenue.</w:t>
      </w:r>
    </w:p>
    <w:p w14:paraId="406C2BF8" w14:textId="77777777" w:rsidR="007C2715" w:rsidRDefault="0066561F">
      <w:pPr>
        <w:tabs>
          <w:tab w:val="left" w:pos="1665"/>
        </w:tabs>
        <w:ind w:left="720"/>
        <w:rPr>
          <w:rFonts w:ascii="Arial" w:hAnsi="Arial" w:cs="Arial"/>
          <w:sz w:val="24"/>
          <w:szCs w:val="24"/>
        </w:rPr>
      </w:pPr>
      <w:r>
        <w:rPr>
          <w:rFonts w:ascii="Arial" w:hAnsi="Arial" w:cs="Arial"/>
          <w:sz w:val="24"/>
          <w:szCs w:val="24"/>
        </w:rPr>
        <w:lastRenderedPageBreak/>
        <w:t xml:space="preserve">• Supply Chain: By sourcing ingredients locally and working with only local suppliers, </w:t>
      </w:r>
      <w:proofErr w:type="spellStart"/>
      <w:r>
        <w:rPr>
          <w:rFonts w:ascii="Arial" w:hAnsi="Arial" w:cs="Arial"/>
          <w:sz w:val="24"/>
          <w:szCs w:val="24"/>
        </w:rPr>
        <w:t>EcoBites</w:t>
      </w:r>
      <w:proofErr w:type="spellEnd"/>
      <w:r>
        <w:rPr>
          <w:rFonts w:ascii="Arial" w:hAnsi="Arial" w:cs="Arial"/>
          <w:sz w:val="24"/>
          <w:szCs w:val="24"/>
        </w:rPr>
        <w:t xml:space="preserve"> does not rely on suppliers beyond the local area, and they have also identified potential alternative local suppliers if needed.</w:t>
      </w:r>
    </w:p>
    <w:p w14:paraId="10DF92D4" w14:textId="77777777" w:rsidR="007C2715" w:rsidRDefault="0066561F">
      <w:pPr>
        <w:tabs>
          <w:tab w:val="left" w:pos="1665"/>
        </w:tabs>
        <w:ind w:left="720"/>
        <w:rPr>
          <w:rFonts w:ascii="Arial" w:hAnsi="Arial" w:cs="Arial"/>
          <w:sz w:val="24"/>
          <w:szCs w:val="24"/>
        </w:rPr>
      </w:pPr>
      <w:r>
        <w:rPr>
          <w:rFonts w:ascii="Arial" w:hAnsi="Arial" w:cs="Arial"/>
          <w:sz w:val="24"/>
          <w:szCs w:val="24"/>
        </w:rPr>
        <w:t>• Unexpected Expenses: Current prices account for some £3,000 miscellaneous budget will be allocated to unforeseen situations/context such as legal or operational expenses or emergencies</w:t>
      </w:r>
    </w:p>
    <w:p w14:paraId="6C10784C" w14:textId="77777777" w:rsidR="007C2715" w:rsidRDefault="0066561F">
      <w:pPr>
        <w:tabs>
          <w:tab w:val="left" w:pos="1665"/>
        </w:tabs>
        <w:rPr>
          <w:rFonts w:ascii="Arial" w:hAnsi="Arial" w:cs="Arial"/>
          <w:b/>
          <w:bCs/>
          <w:sz w:val="24"/>
          <w:szCs w:val="24"/>
        </w:rPr>
      </w:pPr>
      <w:r>
        <w:rPr>
          <w:rFonts w:ascii="Arial" w:hAnsi="Arial" w:cs="Arial"/>
          <w:b/>
          <w:bCs/>
          <w:sz w:val="24"/>
          <w:szCs w:val="24"/>
        </w:rPr>
        <w:t xml:space="preserve">Funding Requirements and </w:t>
      </w:r>
      <w:proofErr w:type="spellStart"/>
      <w:r>
        <w:rPr>
          <w:rFonts w:ascii="Arial" w:hAnsi="Arial" w:cs="Arial"/>
          <w:b/>
          <w:bCs/>
          <w:sz w:val="24"/>
          <w:szCs w:val="24"/>
        </w:rPr>
        <w:t>Startup</w:t>
      </w:r>
      <w:proofErr w:type="spellEnd"/>
      <w:r>
        <w:rPr>
          <w:rFonts w:ascii="Arial" w:hAnsi="Arial" w:cs="Arial"/>
          <w:b/>
          <w:bCs/>
          <w:sz w:val="24"/>
          <w:szCs w:val="24"/>
        </w:rPr>
        <w:t xml:space="preserve"> Expenses</w:t>
      </w:r>
    </w:p>
    <w:p w14:paraId="4EE3FF08" w14:textId="77777777" w:rsidR="007C2715" w:rsidRDefault="0066561F">
      <w:pPr>
        <w:tabs>
          <w:tab w:val="left" w:pos="1665"/>
        </w:tabs>
      </w:pPr>
      <w:r>
        <w:rPr>
          <w:rFonts w:ascii="Arial" w:hAnsi="Arial" w:cs="Arial"/>
          <w:b/>
          <w:bCs/>
          <w:sz w:val="24"/>
          <w:szCs w:val="24"/>
        </w:rPr>
        <w:t>Total Funding Required:</w:t>
      </w:r>
      <w:r>
        <w:rPr>
          <w:rFonts w:ascii="Arial" w:hAnsi="Arial" w:cs="Arial"/>
          <w:sz w:val="24"/>
          <w:szCs w:val="24"/>
        </w:rPr>
        <w:t xml:space="preserve"> £15,000</w:t>
      </w:r>
    </w:p>
    <w:p w14:paraId="1BBBC6AD" w14:textId="77777777" w:rsidR="007C2715" w:rsidRDefault="0066561F">
      <w:pPr>
        <w:numPr>
          <w:ilvl w:val="0"/>
          <w:numId w:val="2"/>
        </w:numPr>
        <w:tabs>
          <w:tab w:val="left" w:pos="0"/>
          <w:tab w:val="left" w:pos="945"/>
        </w:tabs>
      </w:pPr>
      <w:r>
        <w:rPr>
          <w:rFonts w:ascii="Arial" w:hAnsi="Arial" w:cs="Arial"/>
          <w:b/>
          <w:bCs/>
          <w:sz w:val="24"/>
          <w:szCs w:val="24"/>
        </w:rPr>
        <w:t>Sources:</w:t>
      </w:r>
      <w:r>
        <w:rPr>
          <w:rFonts w:ascii="Arial" w:hAnsi="Arial" w:cs="Arial"/>
          <w:sz w:val="24"/>
          <w:szCs w:val="24"/>
        </w:rPr>
        <w:t xml:space="preserve"> Combination of personal savings and support from family/friends</w:t>
      </w:r>
    </w:p>
    <w:p w14:paraId="0DC19C7D" w14:textId="77777777" w:rsidR="007C2715" w:rsidRDefault="0066561F">
      <w:pPr>
        <w:numPr>
          <w:ilvl w:val="0"/>
          <w:numId w:val="2"/>
        </w:numPr>
        <w:tabs>
          <w:tab w:val="left" w:pos="0"/>
          <w:tab w:val="left" w:pos="945"/>
        </w:tabs>
      </w:pPr>
      <w:r>
        <w:rPr>
          <w:rFonts w:ascii="Arial" w:hAnsi="Arial" w:cs="Arial"/>
          <w:b/>
          <w:bCs/>
          <w:sz w:val="24"/>
          <w:szCs w:val="24"/>
        </w:rPr>
        <w:t>Purpose:</w:t>
      </w:r>
      <w:r>
        <w:rPr>
          <w:rFonts w:ascii="Arial" w:hAnsi="Arial" w:cs="Arial"/>
          <w:sz w:val="24"/>
          <w:szCs w:val="24"/>
        </w:rPr>
        <w:t xml:space="preserve"> Cover operational costs, marketing campaigns, and initial equipment</w:t>
      </w:r>
    </w:p>
    <w:p w14:paraId="579D1F61" w14:textId="77777777" w:rsidR="007C2715" w:rsidRDefault="0066561F">
      <w:pPr>
        <w:tabs>
          <w:tab w:val="left" w:pos="1665"/>
        </w:tabs>
      </w:pPr>
      <w:r>
        <w:rPr>
          <w:rFonts w:ascii="Arial" w:hAnsi="Arial" w:cs="Arial"/>
          <w:b/>
          <w:bCs/>
          <w:sz w:val="24"/>
          <w:szCs w:val="24"/>
        </w:rPr>
        <w:t>Estimated First-Month Expenses:</w:t>
      </w:r>
    </w:p>
    <w:tbl>
      <w:tblPr>
        <w:tblW w:w="4419" w:type="dxa"/>
        <w:tblCellMar>
          <w:left w:w="10" w:type="dxa"/>
          <w:right w:w="10" w:type="dxa"/>
        </w:tblCellMar>
        <w:tblLook w:val="0000" w:firstRow="0" w:lastRow="0" w:firstColumn="0" w:lastColumn="0" w:noHBand="0" w:noVBand="0"/>
      </w:tblPr>
      <w:tblGrid>
        <w:gridCol w:w="3077"/>
        <w:gridCol w:w="1342"/>
      </w:tblGrid>
      <w:tr w:rsidR="007C2715" w14:paraId="5C3BE633" w14:textId="77777777">
        <w:trPr>
          <w:tblHeader/>
        </w:trPr>
        <w:tc>
          <w:tcPr>
            <w:tcW w:w="3077" w:type="dxa"/>
            <w:tcMar>
              <w:top w:w="15" w:type="dxa"/>
              <w:left w:w="15" w:type="dxa"/>
              <w:bottom w:w="15" w:type="dxa"/>
              <w:right w:w="15" w:type="dxa"/>
            </w:tcMar>
            <w:vAlign w:val="center"/>
          </w:tcPr>
          <w:p w14:paraId="41C9C061" w14:textId="77777777" w:rsidR="007C2715" w:rsidRDefault="0066561F">
            <w:pPr>
              <w:tabs>
                <w:tab w:val="left" w:pos="1665"/>
              </w:tabs>
              <w:rPr>
                <w:rFonts w:ascii="Arial" w:hAnsi="Arial" w:cs="Arial"/>
                <w:b/>
                <w:bCs/>
                <w:sz w:val="24"/>
                <w:szCs w:val="24"/>
              </w:rPr>
            </w:pPr>
            <w:r>
              <w:rPr>
                <w:rFonts w:ascii="Arial" w:hAnsi="Arial" w:cs="Arial"/>
                <w:b/>
                <w:bCs/>
                <w:sz w:val="24"/>
                <w:szCs w:val="24"/>
              </w:rPr>
              <w:t>Expense</w:t>
            </w:r>
          </w:p>
        </w:tc>
        <w:tc>
          <w:tcPr>
            <w:tcW w:w="1342" w:type="dxa"/>
            <w:tcMar>
              <w:top w:w="15" w:type="dxa"/>
              <w:left w:w="15" w:type="dxa"/>
              <w:bottom w:w="15" w:type="dxa"/>
              <w:right w:w="15" w:type="dxa"/>
            </w:tcMar>
            <w:vAlign w:val="center"/>
          </w:tcPr>
          <w:p w14:paraId="73E6118B" w14:textId="77777777" w:rsidR="007C2715" w:rsidRDefault="0066561F">
            <w:pPr>
              <w:tabs>
                <w:tab w:val="left" w:pos="1665"/>
              </w:tabs>
              <w:rPr>
                <w:rFonts w:ascii="Arial" w:hAnsi="Arial" w:cs="Arial"/>
                <w:b/>
                <w:bCs/>
                <w:sz w:val="24"/>
                <w:szCs w:val="24"/>
              </w:rPr>
            </w:pPr>
            <w:r>
              <w:rPr>
                <w:rFonts w:ascii="Arial" w:hAnsi="Arial" w:cs="Arial"/>
                <w:b/>
                <w:bCs/>
                <w:sz w:val="24"/>
                <w:szCs w:val="24"/>
              </w:rPr>
              <w:t>Amount (£)</w:t>
            </w:r>
          </w:p>
        </w:tc>
      </w:tr>
      <w:tr w:rsidR="007C2715" w14:paraId="14CF21AF" w14:textId="77777777">
        <w:tc>
          <w:tcPr>
            <w:tcW w:w="3077" w:type="dxa"/>
            <w:tcMar>
              <w:top w:w="15" w:type="dxa"/>
              <w:left w:w="15" w:type="dxa"/>
              <w:bottom w:w="15" w:type="dxa"/>
              <w:right w:w="15" w:type="dxa"/>
            </w:tcMar>
            <w:vAlign w:val="center"/>
          </w:tcPr>
          <w:p w14:paraId="00FB112A" w14:textId="77777777" w:rsidR="007C2715" w:rsidRDefault="0066561F">
            <w:pPr>
              <w:tabs>
                <w:tab w:val="left" w:pos="1665"/>
              </w:tabs>
              <w:rPr>
                <w:rFonts w:ascii="Arial" w:hAnsi="Arial" w:cs="Arial"/>
                <w:sz w:val="24"/>
                <w:szCs w:val="24"/>
              </w:rPr>
            </w:pPr>
            <w:r>
              <w:rPr>
                <w:rFonts w:ascii="Arial" w:hAnsi="Arial" w:cs="Arial"/>
                <w:sz w:val="24"/>
                <w:szCs w:val="24"/>
              </w:rPr>
              <w:t>Ingredients &amp; packaging</w:t>
            </w:r>
          </w:p>
        </w:tc>
        <w:tc>
          <w:tcPr>
            <w:tcW w:w="1342" w:type="dxa"/>
            <w:tcMar>
              <w:top w:w="15" w:type="dxa"/>
              <w:left w:w="15" w:type="dxa"/>
              <w:bottom w:w="15" w:type="dxa"/>
              <w:right w:w="15" w:type="dxa"/>
            </w:tcMar>
            <w:vAlign w:val="center"/>
          </w:tcPr>
          <w:p w14:paraId="3ACE3B8B" w14:textId="77777777" w:rsidR="007C2715" w:rsidRDefault="0066561F">
            <w:pPr>
              <w:tabs>
                <w:tab w:val="left" w:pos="1665"/>
              </w:tabs>
              <w:rPr>
                <w:rFonts w:ascii="Arial" w:hAnsi="Arial" w:cs="Arial"/>
                <w:sz w:val="24"/>
                <w:szCs w:val="24"/>
              </w:rPr>
            </w:pPr>
            <w:r>
              <w:rPr>
                <w:rFonts w:ascii="Arial" w:hAnsi="Arial" w:cs="Arial"/>
                <w:sz w:val="24"/>
                <w:szCs w:val="24"/>
              </w:rPr>
              <w:t>4,000</w:t>
            </w:r>
          </w:p>
        </w:tc>
      </w:tr>
      <w:tr w:rsidR="007C2715" w14:paraId="6A65734F" w14:textId="77777777">
        <w:tc>
          <w:tcPr>
            <w:tcW w:w="3077" w:type="dxa"/>
            <w:tcMar>
              <w:top w:w="15" w:type="dxa"/>
              <w:left w:w="15" w:type="dxa"/>
              <w:bottom w:w="15" w:type="dxa"/>
              <w:right w:w="15" w:type="dxa"/>
            </w:tcMar>
            <w:vAlign w:val="center"/>
          </w:tcPr>
          <w:p w14:paraId="694C01E0" w14:textId="77777777" w:rsidR="007C2715" w:rsidRDefault="0066561F">
            <w:pPr>
              <w:tabs>
                <w:tab w:val="left" w:pos="1665"/>
              </w:tabs>
              <w:rPr>
                <w:rFonts w:ascii="Arial" w:hAnsi="Arial" w:cs="Arial"/>
                <w:sz w:val="24"/>
                <w:szCs w:val="24"/>
              </w:rPr>
            </w:pPr>
            <w:r>
              <w:rPr>
                <w:rFonts w:ascii="Arial" w:hAnsi="Arial" w:cs="Arial"/>
                <w:sz w:val="24"/>
                <w:szCs w:val="24"/>
              </w:rPr>
              <w:t>Equipment &amp; appliances</w:t>
            </w:r>
          </w:p>
        </w:tc>
        <w:tc>
          <w:tcPr>
            <w:tcW w:w="1342" w:type="dxa"/>
            <w:tcMar>
              <w:top w:w="15" w:type="dxa"/>
              <w:left w:w="15" w:type="dxa"/>
              <w:bottom w:w="15" w:type="dxa"/>
              <w:right w:w="15" w:type="dxa"/>
            </w:tcMar>
            <w:vAlign w:val="center"/>
          </w:tcPr>
          <w:p w14:paraId="23F0DD45" w14:textId="77777777" w:rsidR="007C2715" w:rsidRDefault="0066561F">
            <w:pPr>
              <w:tabs>
                <w:tab w:val="left" w:pos="1665"/>
              </w:tabs>
              <w:rPr>
                <w:rFonts w:ascii="Arial" w:hAnsi="Arial" w:cs="Arial"/>
                <w:sz w:val="24"/>
                <w:szCs w:val="24"/>
              </w:rPr>
            </w:pPr>
            <w:r>
              <w:rPr>
                <w:rFonts w:ascii="Arial" w:hAnsi="Arial" w:cs="Arial"/>
                <w:sz w:val="24"/>
                <w:szCs w:val="24"/>
              </w:rPr>
              <w:t>3,000</w:t>
            </w:r>
          </w:p>
        </w:tc>
      </w:tr>
      <w:tr w:rsidR="007C2715" w14:paraId="69624B49" w14:textId="77777777">
        <w:tc>
          <w:tcPr>
            <w:tcW w:w="3077" w:type="dxa"/>
            <w:tcMar>
              <w:top w:w="15" w:type="dxa"/>
              <w:left w:w="15" w:type="dxa"/>
              <w:bottom w:w="15" w:type="dxa"/>
              <w:right w:w="15" w:type="dxa"/>
            </w:tcMar>
            <w:vAlign w:val="center"/>
          </w:tcPr>
          <w:p w14:paraId="51059655" w14:textId="77777777" w:rsidR="007C2715" w:rsidRDefault="007C2715">
            <w:pPr>
              <w:tabs>
                <w:tab w:val="left" w:pos="1665"/>
              </w:tabs>
              <w:rPr>
                <w:rFonts w:ascii="Arial" w:hAnsi="Arial" w:cs="Arial"/>
                <w:sz w:val="24"/>
                <w:szCs w:val="24"/>
              </w:rPr>
            </w:pPr>
          </w:p>
        </w:tc>
        <w:tc>
          <w:tcPr>
            <w:tcW w:w="1342" w:type="dxa"/>
            <w:tcMar>
              <w:top w:w="15" w:type="dxa"/>
              <w:left w:w="15" w:type="dxa"/>
              <w:bottom w:w="15" w:type="dxa"/>
              <w:right w:w="15" w:type="dxa"/>
            </w:tcMar>
            <w:vAlign w:val="center"/>
          </w:tcPr>
          <w:p w14:paraId="5E6525A6" w14:textId="77777777" w:rsidR="007C2715" w:rsidRDefault="007C2715">
            <w:pPr>
              <w:tabs>
                <w:tab w:val="left" w:pos="1665"/>
              </w:tabs>
              <w:rPr>
                <w:rFonts w:ascii="Arial" w:hAnsi="Arial" w:cs="Arial"/>
                <w:sz w:val="24"/>
                <w:szCs w:val="24"/>
              </w:rPr>
            </w:pPr>
          </w:p>
        </w:tc>
      </w:tr>
      <w:tr w:rsidR="007C2715" w14:paraId="692E624F" w14:textId="77777777">
        <w:tc>
          <w:tcPr>
            <w:tcW w:w="3077" w:type="dxa"/>
            <w:tcMar>
              <w:top w:w="15" w:type="dxa"/>
              <w:left w:w="15" w:type="dxa"/>
              <w:bottom w:w="15" w:type="dxa"/>
              <w:right w:w="15" w:type="dxa"/>
            </w:tcMar>
            <w:vAlign w:val="center"/>
          </w:tcPr>
          <w:p w14:paraId="7AEF24A1" w14:textId="77777777" w:rsidR="007C2715" w:rsidRDefault="0066561F">
            <w:pPr>
              <w:tabs>
                <w:tab w:val="left" w:pos="1665"/>
              </w:tabs>
              <w:rPr>
                <w:rFonts w:ascii="Arial" w:hAnsi="Arial" w:cs="Arial"/>
                <w:sz w:val="24"/>
                <w:szCs w:val="24"/>
              </w:rPr>
            </w:pPr>
            <w:r>
              <w:rPr>
                <w:rFonts w:ascii="Arial" w:hAnsi="Arial" w:cs="Arial"/>
                <w:sz w:val="24"/>
                <w:szCs w:val="24"/>
              </w:rPr>
              <w:t>Marketing &amp; social media</w:t>
            </w:r>
          </w:p>
        </w:tc>
        <w:tc>
          <w:tcPr>
            <w:tcW w:w="1342" w:type="dxa"/>
            <w:tcMar>
              <w:top w:w="15" w:type="dxa"/>
              <w:left w:w="15" w:type="dxa"/>
              <w:bottom w:w="15" w:type="dxa"/>
              <w:right w:w="15" w:type="dxa"/>
            </w:tcMar>
            <w:vAlign w:val="center"/>
          </w:tcPr>
          <w:p w14:paraId="435D3105" w14:textId="77777777" w:rsidR="007C2715" w:rsidRDefault="0066561F">
            <w:pPr>
              <w:tabs>
                <w:tab w:val="left" w:pos="1665"/>
              </w:tabs>
              <w:rPr>
                <w:rFonts w:ascii="Arial" w:hAnsi="Arial" w:cs="Arial"/>
                <w:sz w:val="24"/>
                <w:szCs w:val="24"/>
              </w:rPr>
            </w:pPr>
            <w:r>
              <w:rPr>
                <w:rFonts w:ascii="Arial" w:hAnsi="Arial" w:cs="Arial"/>
                <w:sz w:val="24"/>
                <w:szCs w:val="24"/>
              </w:rPr>
              <w:t>2,000</w:t>
            </w:r>
          </w:p>
        </w:tc>
      </w:tr>
      <w:tr w:rsidR="007C2715" w14:paraId="6176511F" w14:textId="77777777">
        <w:tc>
          <w:tcPr>
            <w:tcW w:w="3077" w:type="dxa"/>
            <w:tcMar>
              <w:top w:w="15" w:type="dxa"/>
              <w:left w:w="15" w:type="dxa"/>
              <w:bottom w:w="15" w:type="dxa"/>
              <w:right w:w="15" w:type="dxa"/>
            </w:tcMar>
            <w:vAlign w:val="center"/>
          </w:tcPr>
          <w:p w14:paraId="337E5435" w14:textId="77777777" w:rsidR="007C2715" w:rsidRDefault="0066561F">
            <w:pPr>
              <w:tabs>
                <w:tab w:val="left" w:pos="1665"/>
              </w:tabs>
              <w:rPr>
                <w:rFonts w:ascii="Arial" w:hAnsi="Arial" w:cs="Arial"/>
                <w:sz w:val="24"/>
                <w:szCs w:val="24"/>
              </w:rPr>
            </w:pPr>
            <w:r>
              <w:rPr>
                <w:rFonts w:ascii="Arial" w:hAnsi="Arial" w:cs="Arial"/>
                <w:sz w:val="24"/>
                <w:szCs w:val="24"/>
              </w:rPr>
              <w:t>Miscellaneous / contingency</w:t>
            </w:r>
          </w:p>
        </w:tc>
        <w:tc>
          <w:tcPr>
            <w:tcW w:w="1342" w:type="dxa"/>
            <w:tcMar>
              <w:top w:w="15" w:type="dxa"/>
              <w:left w:w="15" w:type="dxa"/>
              <w:bottom w:w="15" w:type="dxa"/>
              <w:right w:w="15" w:type="dxa"/>
            </w:tcMar>
            <w:vAlign w:val="center"/>
          </w:tcPr>
          <w:p w14:paraId="10713120" w14:textId="77777777" w:rsidR="007C2715" w:rsidRDefault="0066561F">
            <w:pPr>
              <w:tabs>
                <w:tab w:val="left" w:pos="1665"/>
              </w:tabs>
              <w:rPr>
                <w:rFonts w:ascii="Arial" w:hAnsi="Arial" w:cs="Arial"/>
                <w:sz w:val="24"/>
                <w:szCs w:val="24"/>
              </w:rPr>
            </w:pPr>
            <w:r>
              <w:rPr>
                <w:rFonts w:ascii="Arial" w:hAnsi="Arial" w:cs="Arial"/>
                <w:sz w:val="24"/>
                <w:szCs w:val="24"/>
              </w:rPr>
              <w:t>3,000</w:t>
            </w:r>
          </w:p>
        </w:tc>
      </w:tr>
      <w:tr w:rsidR="007C2715" w14:paraId="775805B1" w14:textId="77777777">
        <w:tc>
          <w:tcPr>
            <w:tcW w:w="3077" w:type="dxa"/>
            <w:tcMar>
              <w:top w:w="15" w:type="dxa"/>
              <w:left w:w="15" w:type="dxa"/>
              <w:bottom w:w="15" w:type="dxa"/>
              <w:right w:w="15" w:type="dxa"/>
            </w:tcMar>
            <w:vAlign w:val="center"/>
          </w:tcPr>
          <w:p w14:paraId="1312EA75" w14:textId="77777777" w:rsidR="007C2715" w:rsidRDefault="0066561F">
            <w:pPr>
              <w:tabs>
                <w:tab w:val="left" w:pos="1665"/>
              </w:tabs>
              <w:rPr>
                <w:rFonts w:ascii="Arial" w:hAnsi="Arial" w:cs="Arial"/>
                <w:sz w:val="24"/>
                <w:szCs w:val="24"/>
              </w:rPr>
            </w:pPr>
            <w:r>
              <w:rPr>
                <w:rFonts w:ascii="Arial" w:hAnsi="Arial" w:cs="Arial"/>
                <w:sz w:val="24"/>
                <w:szCs w:val="24"/>
              </w:rPr>
              <w:t xml:space="preserve">Staff &amp; </w:t>
            </w:r>
            <w:proofErr w:type="spellStart"/>
            <w:r>
              <w:rPr>
                <w:rFonts w:ascii="Arial" w:hAnsi="Arial" w:cs="Arial"/>
                <w:sz w:val="24"/>
                <w:szCs w:val="24"/>
              </w:rPr>
              <w:t>labor</w:t>
            </w:r>
            <w:proofErr w:type="spellEnd"/>
          </w:p>
        </w:tc>
        <w:tc>
          <w:tcPr>
            <w:tcW w:w="1342" w:type="dxa"/>
            <w:tcMar>
              <w:top w:w="15" w:type="dxa"/>
              <w:left w:w="15" w:type="dxa"/>
              <w:bottom w:w="15" w:type="dxa"/>
              <w:right w:w="15" w:type="dxa"/>
            </w:tcMar>
            <w:vAlign w:val="center"/>
          </w:tcPr>
          <w:p w14:paraId="57B935F6" w14:textId="77777777" w:rsidR="007C2715" w:rsidRDefault="0066561F">
            <w:pPr>
              <w:tabs>
                <w:tab w:val="left" w:pos="1665"/>
              </w:tabs>
              <w:rPr>
                <w:rFonts w:ascii="Arial" w:hAnsi="Arial" w:cs="Arial"/>
                <w:sz w:val="24"/>
                <w:szCs w:val="24"/>
              </w:rPr>
            </w:pPr>
            <w:r>
              <w:rPr>
                <w:rFonts w:ascii="Arial" w:hAnsi="Arial" w:cs="Arial"/>
                <w:sz w:val="24"/>
                <w:szCs w:val="24"/>
              </w:rPr>
              <w:t>3,000</w:t>
            </w:r>
          </w:p>
        </w:tc>
      </w:tr>
      <w:tr w:rsidR="007C2715" w14:paraId="4625E122" w14:textId="77777777">
        <w:tc>
          <w:tcPr>
            <w:tcW w:w="3077" w:type="dxa"/>
            <w:tcMar>
              <w:top w:w="15" w:type="dxa"/>
              <w:left w:w="15" w:type="dxa"/>
              <w:bottom w:w="15" w:type="dxa"/>
              <w:right w:w="15" w:type="dxa"/>
            </w:tcMar>
            <w:vAlign w:val="center"/>
          </w:tcPr>
          <w:p w14:paraId="06DF43A7" w14:textId="77777777" w:rsidR="007C2715" w:rsidRDefault="0066561F">
            <w:pPr>
              <w:tabs>
                <w:tab w:val="left" w:pos="1665"/>
              </w:tabs>
            </w:pPr>
            <w:r>
              <w:rPr>
                <w:rFonts w:ascii="Arial" w:hAnsi="Arial" w:cs="Arial"/>
                <w:b/>
                <w:bCs/>
                <w:sz w:val="24"/>
                <w:szCs w:val="24"/>
              </w:rPr>
              <w:t>Total</w:t>
            </w:r>
          </w:p>
        </w:tc>
        <w:tc>
          <w:tcPr>
            <w:tcW w:w="1342" w:type="dxa"/>
            <w:tcMar>
              <w:top w:w="15" w:type="dxa"/>
              <w:left w:w="15" w:type="dxa"/>
              <w:bottom w:w="15" w:type="dxa"/>
              <w:right w:w="15" w:type="dxa"/>
            </w:tcMar>
            <w:vAlign w:val="center"/>
          </w:tcPr>
          <w:p w14:paraId="3E3303CF" w14:textId="77777777" w:rsidR="007C2715" w:rsidRDefault="0066561F">
            <w:pPr>
              <w:tabs>
                <w:tab w:val="left" w:pos="1665"/>
              </w:tabs>
            </w:pPr>
            <w:r>
              <w:rPr>
                <w:rFonts w:ascii="Arial" w:hAnsi="Arial" w:cs="Arial"/>
                <w:b/>
                <w:bCs/>
                <w:sz w:val="24"/>
                <w:szCs w:val="24"/>
              </w:rPr>
              <w:t>15,000</w:t>
            </w:r>
          </w:p>
        </w:tc>
      </w:tr>
    </w:tbl>
    <w:p w14:paraId="363AB363" w14:textId="77777777" w:rsidR="007C2715" w:rsidRDefault="007C2715">
      <w:pPr>
        <w:tabs>
          <w:tab w:val="left" w:pos="1665"/>
        </w:tabs>
        <w:rPr>
          <w:rFonts w:ascii="Arial" w:hAnsi="Arial" w:cs="Arial"/>
          <w:sz w:val="24"/>
          <w:szCs w:val="24"/>
        </w:rPr>
      </w:pPr>
    </w:p>
    <w:p w14:paraId="0500B53C" w14:textId="77777777" w:rsidR="007C2715" w:rsidRDefault="007C2715">
      <w:pPr>
        <w:tabs>
          <w:tab w:val="left" w:pos="1665"/>
        </w:tabs>
        <w:rPr>
          <w:rFonts w:ascii="Arial" w:hAnsi="Arial" w:cs="Arial"/>
          <w:b/>
          <w:bCs/>
          <w:sz w:val="24"/>
          <w:szCs w:val="24"/>
        </w:rPr>
      </w:pPr>
    </w:p>
    <w:p w14:paraId="0735713A" w14:textId="77777777" w:rsidR="007C2715" w:rsidRDefault="007C2715">
      <w:pPr>
        <w:tabs>
          <w:tab w:val="left" w:pos="1665"/>
        </w:tabs>
        <w:rPr>
          <w:rFonts w:ascii="Arial" w:hAnsi="Arial" w:cs="Arial"/>
          <w:b/>
          <w:bCs/>
          <w:sz w:val="24"/>
          <w:szCs w:val="24"/>
        </w:rPr>
      </w:pPr>
    </w:p>
    <w:p w14:paraId="28457AEA" w14:textId="77777777" w:rsidR="007C2715" w:rsidRDefault="007C2715">
      <w:pPr>
        <w:tabs>
          <w:tab w:val="left" w:pos="1665"/>
        </w:tabs>
        <w:rPr>
          <w:rFonts w:ascii="Arial" w:hAnsi="Arial" w:cs="Arial"/>
          <w:b/>
          <w:bCs/>
          <w:sz w:val="24"/>
          <w:szCs w:val="24"/>
        </w:rPr>
      </w:pPr>
    </w:p>
    <w:p w14:paraId="0C89295E" w14:textId="77777777" w:rsidR="007C2715" w:rsidRDefault="0066561F">
      <w:pPr>
        <w:tabs>
          <w:tab w:val="left" w:pos="1665"/>
        </w:tabs>
      </w:pPr>
      <w:r>
        <w:rPr>
          <w:rFonts w:ascii="Arial" w:hAnsi="Arial" w:cs="Arial"/>
          <w:b/>
          <w:bCs/>
          <w:sz w:val="32"/>
          <w:szCs w:val="32"/>
        </w:rPr>
        <w:t>Conclusion:</w:t>
      </w:r>
    </w:p>
    <w:p w14:paraId="0504C422" w14:textId="77777777" w:rsidR="007C2715" w:rsidRDefault="0066561F">
      <w:pPr>
        <w:tabs>
          <w:tab w:val="left" w:pos="1665"/>
        </w:tabs>
        <w:rPr>
          <w:rFonts w:ascii="Arial" w:hAnsi="Arial" w:cs="Arial"/>
          <w:sz w:val="24"/>
          <w:szCs w:val="24"/>
        </w:rPr>
      </w:pPr>
      <w:r>
        <w:rPr>
          <w:rFonts w:ascii="Arial" w:hAnsi="Arial" w:cs="Arial"/>
          <w:sz w:val="24"/>
          <w:szCs w:val="24"/>
        </w:rPr>
        <w:t xml:space="preserve">With a total funding of £15,000 </w:t>
      </w:r>
      <w:proofErr w:type="spellStart"/>
      <w:r>
        <w:rPr>
          <w:rFonts w:ascii="Arial" w:hAnsi="Arial" w:cs="Arial"/>
          <w:sz w:val="24"/>
          <w:szCs w:val="24"/>
        </w:rPr>
        <w:t>EcoBites</w:t>
      </w:r>
      <w:proofErr w:type="spellEnd"/>
      <w:r>
        <w:rPr>
          <w:rFonts w:ascii="Arial" w:hAnsi="Arial" w:cs="Arial"/>
          <w:sz w:val="24"/>
          <w:szCs w:val="24"/>
        </w:rPr>
        <w:t xml:space="preserve"> is able to launch, cover fundamental operating expenses, create valid marketing plans, and attract and maintain a steady customer base. The funding plan is a mixture of personal funding and family and friends’ support in order to limit personal financial exposure while engaging in a strategy to build a business over time. The business will manage risk, while keeping a clear oversight of costs, with the intention of growing their business gradually within the healthy snack sector.</w:t>
      </w:r>
    </w:p>
    <w:p w14:paraId="22E4FCAF" w14:textId="77777777" w:rsidR="007C2715" w:rsidRDefault="007C2715">
      <w:pPr>
        <w:tabs>
          <w:tab w:val="left" w:pos="1665"/>
        </w:tabs>
        <w:rPr>
          <w:rFonts w:ascii="Arial" w:hAnsi="Arial" w:cs="Arial"/>
          <w:sz w:val="24"/>
          <w:szCs w:val="24"/>
        </w:rPr>
      </w:pPr>
    </w:p>
    <w:p w14:paraId="45BE7F1E" w14:textId="77777777" w:rsidR="007C2715" w:rsidRDefault="007C2715">
      <w:pPr>
        <w:tabs>
          <w:tab w:val="left" w:pos="1665"/>
        </w:tabs>
        <w:rPr>
          <w:rFonts w:ascii="Arial" w:hAnsi="Arial" w:cs="Arial"/>
          <w:sz w:val="24"/>
          <w:szCs w:val="24"/>
        </w:rPr>
      </w:pPr>
    </w:p>
    <w:p w14:paraId="381F8EEB" w14:textId="77777777" w:rsidR="007C2715" w:rsidRDefault="007C2715">
      <w:pPr>
        <w:tabs>
          <w:tab w:val="left" w:pos="1665"/>
        </w:tabs>
        <w:rPr>
          <w:rFonts w:ascii="Arial" w:hAnsi="Arial" w:cs="Arial"/>
          <w:sz w:val="24"/>
          <w:szCs w:val="24"/>
        </w:rPr>
      </w:pPr>
    </w:p>
    <w:p w14:paraId="2DBAB23A" w14:textId="77777777" w:rsidR="007C2715" w:rsidRDefault="0066561F">
      <w:pPr>
        <w:tabs>
          <w:tab w:val="left" w:pos="1665"/>
        </w:tabs>
        <w:rPr>
          <w:rFonts w:ascii="Arial" w:hAnsi="Arial" w:cs="Arial"/>
          <w:b/>
          <w:bCs/>
          <w:sz w:val="24"/>
          <w:szCs w:val="24"/>
        </w:rPr>
      </w:pPr>
      <w:r>
        <w:rPr>
          <w:rFonts w:ascii="Arial" w:hAnsi="Arial" w:cs="Arial"/>
          <w:b/>
          <w:bCs/>
          <w:sz w:val="24"/>
          <w:szCs w:val="24"/>
        </w:rPr>
        <w:t>Reference :</w:t>
      </w:r>
    </w:p>
    <w:p w14:paraId="6E542147" w14:textId="77777777" w:rsidR="007C2715" w:rsidRDefault="0066561F">
      <w:pPr>
        <w:tabs>
          <w:tab w:val="left" w:pos="1665"/>
        </w:tabs>
      </w:pPr>
      <w:r>
        <w:rPr>
          <w:rFonts w:ascii="Arial" w:hAnsi="Arial" w:cs="Arial"/>
          <w:sz w:val="24"/>
          <w:szCs w:val="24"/>
        </w:rPr>
        <w:t xml:space="preserve">Brown, L. (2022) </w:t>
      </w:r>
      <w:r>
        <w:rPr>
          <w:rFonts w:ascii="Arial" w:hAnsi="Arial" w:cs="Arial"/>
          <w:i/>
          <w:iCs/>
          <w:sz w:val="24"/>
          <w:szCs w:val="24"/>
        </w:rPr>
        <w:t>Healthy Snack Market Analysis UK</w:t>
      </w:r>
      <w:r>
        <w:rPr>
          <w:rFonts w:ascii="Arial" w:hAnsi="Arial" w:cs="Arial"/>
          <w:sz w:val="24"/>
          <w:szCs w:val="24"/>
        </w:rPr>
        <w:t>. London: Food Insights.</w:t>
      </w:r>
    </w:p>
    <w:p w14:paraId="2C8D8234" w14:textId="77777777" w:rsidR="007C2715" w:rsidRDefault="0066561F">
      <w:pPr>
        <w:tabs>
          <w:tab w:val="left" w:pos="1665"/>
        </w:tabs>
      </w:pPr>
      <w:r>
        <w:rPr>
          <w:rFonts w:ascii="Arial" w:hAnsi="Arial" w:cs="Arial"/>
          <w:sz w:val="24"/>
          <w:szCs w:val="24"/>
        </w:rPr>
        <w:t xml:space="preserve">Office for National Statistics (ONS) (2024) </w:t>
      </w:r>
      <w:r>
        <w:rPr>
          <w:rFonts w:ascii="Arial" w:hAnsi="Arial" w:cs="Arial"/>
          <w:i/>
          <w:iCs/>
          <w:sz w:val="24"/>
          <w:szCs w:val="24"/>
        </w:rPr>
        <w:t>Disposable Income Statistics</w:t>
      </w:r>
      <w:r>
        <w:rPr>
          <w:rFonts w:ascii="Arial" w:hAnsi="Arial" w:cs="Arial"/>
          <w:sz w:val="24"/>
          <w:szCs w:val="24"/>
        </w:rPr>
        <w:t>. London: ONS. Available at: https://www.ons.gov.uk (Accessed: 26 October 2025).</w:t>
      </w:r>
    </w:p>
    <w:p w14:paraId="4BC8BD76" w14:textId="77777777" w:rsidR="007C2715" w:rsidRDefault="0066561F">
      <w:pPr>
        <w:tabs>
          <w:tab w:val="left" w:pos="1665"/>
        </w:tabs>
      </w:pPr>
      <w:r>
        <w:rPr>
          <w:rFonts w:ascii="Arial" w:hAnsi="Arial" w:cs="Arial"/>
          <w:sz w:val="24"/>
          <w:szCs w:val="24"/>
        </w:rPr>
        <w:t xml:space="preserve">Smith, J. (2023) </w:t>
      </w:r>
      <w:r>
        <w:rPr>
          <w:rFonts w:ascii="Arial" w:hAnsi="Arial" w:cs="Arial"/>
          <w:i/>
          <w:iCs/>
          <w:sz w:val="24"/>
          <w:szCs w:val="24"/>
        </w:rPr>
        <w:t>Trends in Sustainable Food Packaging</w:t>
      </w:r>
      <w:r>
        <w:rPr>
          <w:rFonts w:ascii="Arial" w:hAnsi="Arial" w:cs="Arial"/>
          <w:sz w:val="24"/>
          <w:szCs w:val="24"/>
        </w:rPr>
        <w:t>. London: Green Press.</w:t>
      </w:r>
    </w:p>
    <w:p w14:paraId="6F193706" w14:textId="77777777" w:rsidR="007C2715" w:rsidRDefault="0066561F">
      <w:pPr>
        <w:tabs>
          <w:tab w:val="left" w:pos="1665"/>
        </w:tabs>
      </w:pPr>
      <w:r>
        <w:rPr>
          <w:rFonts w:ascii="Arial" w:hAnsi="Arial" w:cs="Arial"/>
          <w:sz w:val="24"/>
          <w:szCs w:val="24"/>
        </w:rPr>
        <w:t xml:space="preserve">UK Government (2025) </w:t>
      </w:r>
      <w:r>
        <w:rPr>
          <w:rFonts w:ascii="Arial" w:hAnsi="Arial" w:cs="Arial"/>
          <w:i/>
          <w:iCs/>
          <w:sz w:val="24"/>
          <w:szCs w:val="24"/>
        </w:rPr>
        <w:t>Single-Use Plastics Regulations</w:t>
      </w:r>
      <w:r>
        <w:rPr>
          <w:rFonts w:ascii="Arial" w:hAnsi="Arial" w:cs="Arial"/>
          <w:sz w:val="24"/>
          <w:szCs w:val="24"/>
        </w:rPr>
        <w:t>. Available at: https://www.gov.uk/plastics (Accessed: 26 October 2025).</w:t>
      </w:r>
    </w:p>
    <w:p w14:paraId="3560D53F" w14:textId="77777777" w:rsidR="007C2715" w:rsidRDefault="0066561F">
      <w:pPr>
        <w:tabs>
          <w:tab w:val="left" w:pos="1665"/>
        </w:tabs>
      </w:pPr>
      <w:r>
        <w:rPr>
          <w:rFonts w:ascii="Arial" w:hAnsi="Arial" w:cs="Arial"/>
          <w:sz w:val="24"/>
          <w:szCs w:val="24"/>
        </w:rPr>
        <w:t xml:space="preserve">UK Government (2024) </w:t>
      </w:r>
      <w:r>
        <w:rPr>
          <w:rFonts w:ascii="Arial" w:hAnsi="Arial" w:cs="Arial"/>
          <w:i/>
          <w:iCs/>
          <w:sz w:val="24"/>
          <w:szCs w:val="24"/>
        </w:rPr>
        <w:t>Food Safety and Hygiene Regulations</w:t>
      </w:r>
      <w:r>
        <w:rPr>
          <w:rFonts w:ascii="Arial" w:hAnsi="Arial" w:cs="Arial"/>
          <w:sz w:val="24"/>
          <w:szCs w:val="24"/>
        </w:rPr>
        <w:t>. Available at: https://www.gov.uk/food-safety (Accessed: 26 October 2025).</w:t>
      </w:r>
    </w:p>
    <w:p w14:paraId="5EE1934C" w14:textId="77777777" w:rsidR="007C2715" w:rsidRDefault="0066561F">
      <w:pPr>
        <w:tabs>
          <w:tab w:val="left" w:pos="1665"/>
        </w:tabs>
      </w:pPr>
      <w:r>
        <w:rPr>
          <w:rFonts w:ascii="Arial" w:hAnsi="Arial" w:cs="Arial"/>
          <w:sz w:val="24"/>
          <w:szCs w:val="24"/>
        </w:rPr>
        <w:t xml:space="preserve">Kotler, P. and Keller, K. L. (2021) </w:t>
      </w:r>
      <w:r>
        <w:rPr>
          <w:rFonts w:ascii="Arial" w:hAnsi="Arial" w:cs="Arial"/>
          <w:i/>
          <w:iCs/>
          <w:sz w:val="24"/>
          <w:szCs w:val="24"/>
        </w:rPr>
        <w:t>Marketing Management</w:t>
      </w:r>
      <w:r>
        <w:rPr>
          <w:rFonts w:ascii="Arial" w:hAnsi="Arial" w:cs="Arial"/>
          <w:sz w:val="24"/>
          <w:szCs w:val="24"/>
        </w:rPr>
        <w:t>, 16th edition. Harlow: Pearson.</w:t>
      </w:r>
    </w:p>
    <w:p w14:paraId="0EDCBA68" w14:textId="77777777" w:rsidR="007C2715" w:rsidRDefault="007C2715">
      <w:pPr>
        <w:tabs>
          <w:tab w:val="left" w:pos="1665"/>
        </w:tabs>
        <w:rPr>
          <w:rFonts w:ascii="Arial" w:hAnsi="Arial" w:cs="Arial"/>
          <w:sz w:val="24"/>
          <w:szCs w:val="24"/>
        </w:rPr>
      </w:pPr>
    </w:p>
    <w:sectPr w:rsidR="007C271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40F01F" w14:textId="77777777" w:rsidR="0066561F" w:rsidRDefault="0066561F">
      <w:pPr>
        <w:spacing w:after="0" w:line="240" w:lineRule="auto"/>
      </w:pPr>
      <w:r>
        <w:separator/>
      </w:r>
    </w:p>
  </w:endnote>
  <w:endnote w:type="continuationSeparator" w:id="0">
    <w:p w14:paraId="2EDC22E1" w14:textId="77777777" w:rsidR="0066561F" w:rsidRDefault="00665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93B0E" w14:textId="77777777" w:rsidR="0066561F" w:rsidRDefault="0066561F">
      <w:pPr>
        <w:spacing w:after="0" w:line="240" w:lineRule="auto"/>
      </w:pPr>
      <w:r>
        <w:rPr>
          <w:color w:val="000000"/>
        </w:rPr>
        <w:separator/>
      </w:r>
    </w:p>
  </w:footnote>
  <w:footnote w:type="continuationSeparator" w:id="0">
    <w:p w14:paraId="363A124F" w14:textId="77777777" w:rsidR="0066561F" w:rsidRDefault="006656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682F9B"/>
    <w:multiLevelType w:val="multilevel"/>
    <w:tmpl w:val="F17012C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3C3F7C04"/>
    <w:multiLevelType w:val="multilevel"/>
    <w:tmpl w:val="115065D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01729824">
    <w:abstractNumId w:val="1"/>
  </w:num>
  <w:num w:numId="2" w16cid:durableId="2021351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715"/>
    <w:rsid w:val="002D1FFD"/>
    <w:rsid w:val="0066561F"/>
    <w:rsid w:val="007C2715"/>
    <w:rsid w:val="00C60D62"/>
    <w:rsid w:val="00DF553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EA1A950"/>
  <w15:docId w15:val="{40EA6540-6292-4239-820C-68DEC7EFA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Titlu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Titlu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Titlu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Titlu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Titlu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Titlu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Titlu7">
    <w:name w:val="heading 7"/>
    <w:basedOn w:val="Normal"/>
    <w:next w:val="Normal"/>
    <w:pPr>
      <w:keepNext/>
      <w:keepLines/>
      <w:spacing w:before="40" w:after="0"/>
      <w:outlineLvl w:val="6"/>
    </w:pPr>
    <w:rPr>
      <w:rFonts w:eastAsia="Times New Roman"/>
      <w:color w:val="595959"/>
    </w:rPr>
  </w:style>
  <w:style w:type="paragraph" w:styleId="Titlu8">
    <w:name w:val="heading 8"/>
    <w:basedOn w:val="Normal"/>
    <w:next w:val="Normal"/>
    <w:pPr>
      <w:keepNext/>
      <w:keepLines/>
      <w:spacing w:after="0"/>
      <w:outlineLvl w:val="7"/>
    </w:pPr>
    <w:rPr>
      <w:rFonts w:eastAsia="Times New Roman"/>
      <w:i/>
      <w:iCs/>
      <w:color w:val="272727"/>
    </w:rPr>
  </w:style>
  <w:style w:type="paragraph" w:styleId="Titlu9">
    <w:name w:val="heading 9"/>
    <w:basedOn w:val="Normal"/>
    <w:next w:val="Normal"/>
    <w:pPr>
      <w:keepNext/>
      <w:keepLines/>
      <w:spacing w:after="0"/>
      <w:outlineLvl w:val="8"/>
    </w:pPr>
    <w:rPr>
      <w:rFonts w:eastAsia="Times New Roman"/>
      <w:color w:val="2727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Heading1Char">
    <w:name w:val="Heading 1 Char"/>
    <w:basedOn w:val="Fontdeparagrafimplicit"/>
    <w:rPr>
      <w:rFonts w:ascii="Aptos Display" w:eastAsia="Times New Roman" w:hAnsi="Aptos Display" w:cs="Times New Roman"/>
      <w:color w:val="0F4761"/>
      <w:sz w:val="40"/>
      <w:szCs w:val="40"/>
    </w:rPr>
  </w:style>
  <w:style w:type="character" w:customStyle="1" w:styleId="Heading2Char">
    <w:name w:val="Heading 2 Char"/>
    <w:basedOn w:val="Fontdeparagrafimplicit"/>
    <w:rPr>
      <w:rFonts w:ascii="Aptos Display" w:eastAsia="Times New Roman" w:hAnsi="Aptos Display" w:cs="Times New Roman"/>
      <w:color w:val="0F4761"/>
      <w:sz w:val="32"/>
      <w:szCs w:val="32"/>
    </w:rPr>
  </w:style>
  <w:style w:type="character" w:customStyle="1" w:styleId="Heading3Char">
    <w:name w:val="Heading 3 Char"/>
    <w:basedOn w:val="Fontdeparagrafimplicit"/>
    <w:rPr>
      <w:rFonts w:eastAsia="Times New Roman" w:cs="Times New Roman"/>
      <w:color w:val="0F4761"/>
      <w:sz w:val="28"/>
      <w:szCs w:val="28"/>
    </w:rPr>
  </w:style>
  <w:style w:type="character" w:customStyle="1" w:styleId="Heading4Char">
    <w:name w:val="Heading 4 Char"/>
    <w:basedOn w:val="Fontdeparagrafimplicit"/>
    <w:rPr>
      <w:rFonts w:eastAsia="Times New Roman" w:cs="Times New Roman"/>
      <w:i/>
      <w:iCs/>
      <w:color w:val="0F4761"/>
    </w:rPr>
  </w:style>
  <w:style w:type="character" w:customStyle="1" w:styleId="Heading5Char">
    <w:name w:val="Heading 5 Char"/>
    <w:basedOn w:val="Fontdeparagrafimplicit"/>
    <w:rPr>
      <w:rFonts w:eastAsia="Times New Roman" w:cs="Times New Roman"/>
      <w:color w:val="0F4761"/>
    </w:rPr>
  </w:style>
  <w:style w:type="character" w:customStyle="1" w:styleId="Heading6Char">
    <w:name w:val="Heading 6 Char"/>
    <w:basedOn w:val="Fontdeparagrafimplicit"/>
    <w:rPr>
      <w:rFonts w:eastAsia="Times New Roman" w:cs="Times New Roman"/>
      <w:i/>
      <w:iCs/>
      <w:color w:val="595959"/>
    </w:rPr>
  </w:style>
  <w:style w:type="character" w:customStyle="1" w:styleId="Heading7Char">
    <w:name w:val="Heading 7 Char"/>
    <w:basedOn w:val="Fontdeparagrafimplicit"/>
    <w:rPr>
      <w:rFonts w:eastAsia="Times New Roman" w:cs="Times New Roman"/>
      <w:color w:val="595959"/>
    </w:rPr>
  </w:style>
  <w:style w:type="character" w:customStyle="1" w:styleId="Heading8Char">
    <w:name w:val="Heading 8 Char"/>
    <w:basedOn w:val="Fontdeparagrafimplicit"/>
    <w:rPr>
      <w:rFonts w:eastAsia="Times New Roman" w:cs="Times New Roman"/>
      <w:i/>
      <w:iCs/>
      <w:color w:val="272727"/>
    </w:rPr>
  </w:style>
  <w:style w:type="character" w:customStyle="1" w:styleId="Heading9Char">
    <w:name w:val="Heading 9 Char"/>
    <w:basedOn w:val="Fontdeparagrafimplicit"/>
    <w:rPr>
      <w:rFonts w:eastAsia="Times New Roman" w:cs="Times New Roman"/>
      <w:color w:val="272727"/>
    </w:rPr>
  </w:style>
  <w:style w:type="paragraph" w:styleId="Titlu">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Fontdeparagrafimplicit"/>
    <w:rPr>
      <w:rFonts w:ascii="Aptos Display" w:eastAsia="Times New Roman" w:hAnsi="Aptos Display" w:cs="Times New Roman"/>
      <w:spacing w:val="-10"/>
      <w:kern w:val="3"/>
      <w:sz w:val="56"/>
      <w:szCs w:val="56"/>
    </w:rPr>
  </w:style>
  <w:style w:type="paragraph" w:styleId="Subtitlu">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Fontdeparagrafimplicit"/>
    <w:rPr>
      <w:rFonts w:eastAsia="Times New Roman" w:cs="Times New Roman"/>
      <w:color w:val="595959"/>
      <w:spacing w:val="15"/>
      <w:sz w:val="28"/>
      <w:szCs w:val="28"/>
    </w:rPr>
  </w:style>
  <w:style w:type="paragraph" w:styleId="Citat">
    <w:name w:val="Quote"/>
    <w:basedOn w:val="Normal"/>
    <w:next w:val="Normal"/>
    <w:pPr>
      <w:spacing w:before="160"/>
      <w:jc w:val="center"/>
    </w:pPr>
    <w:rPr>
      <w:i/>
      <w:iCs/>
      <w:color w:val="404040"/>
    </w:rPr>
  </w:style>
  <w:style w:type="character" w:customStyle="1" w:styleId="QuoteChar">
    <w:name w:val="Quote Char"/>
    <w:basedOn w:val="Fontdeparagrafimplicit"/>
    <w:rPr>
      <w:i/>
      <w:iCs/>
      <w:color w:val="404040"/>
    </w:rPr>
  </w:style>
  <w:style w:type="paragraph" w:styleId="Listparagraf">
    <w:name w:val="List Paragraph"/>
    <w:basedOn w:val="Normal"/>
    <w:pPr>
      <w:ind w:left="720"/>
    </w:pPr>
  </w:style>
  <w:style w:type="character" w:styleId="Accentuareintens">
    <w:name w:val="Intense Emphasis"/>
    <w:basedOn w:val="Fontdeparagrafimplicit"/>
    <w:rPr>
      <w:i/>
      <w:iCs/>
      <w:color w:val="0F4761"/>
    </w:rPr>
  </w:style>
  <w:style w:type="paragraph" w:styleId="Citatintens">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Fontdeparagrafimplicit"/>
    <w:rPr>
      <w:i/>
      <w:iCs/>
      <w:color w:val="0F4761"/>
    </w:rPr>
  </w:style>
  <w:style w:type="character" w:styleId="Referireintens">
    <w:name w:val="Intense Reference"/>
    <w:basedOn w:val="Fontdeparagrafimplicit"/>
    <w:rPr>
      <w:b/>
      <w:bCs/>
      <w:smallCaps/>
      <w:color w:val="0F4761"/>
      <w:spacing w:val="5"/>
    </w:rPr>
  </w:style>
  <w:style w:type="paragraph" w:styleId="NormalWeb">
    <w:name w:val="Normal (Web)"/>
    <w:basedOn w:val="Normal"/>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2006</Words>
  <Characters>11635</Characters>
  <Application>Microsoft Office Word</Application>
  <DocSecurity>0</DocSecurity>
  <Lines>96</Lines>
  <Paragraphs>27</Paragraphs>
  <ScaleCrop>false</ScaleCrop>
  <Company/>
  <LinksUpToDate>false</LinksUpToDate>
  <CharactersWithSpaces>13614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Antonio</dc:creator>
  <dc:description/>
  <cp:lastModifiedBy>Eduard Stoican</cp:lastModifiedBy>
  <cp:revision>2</cp:revision>
  <dcterms:created xsi:type="dcterms:W3CDTF">2025-10-26T20:34:00Z</dcterms:created>
  <dcterms:modified xsi:type="dcterms:W3CDTF">2025-10-26T20:34:00Z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fb93c246-e9ca-4ca7-91f3-d0e420dc15a8</vt:lpwstr>
  </property>
</Properties>
</file>