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A99D355" wp14:paraId="19178453" wp14:textId="3016C0A3">
      <w:pPr>
        <w:pStyle w:val="Normal"/>
        <w:spacing w:before="240" w:beforeAutospacing="off" w:after="240" w:afterAutospacing="off"/>
        <w:jc w:val="center"/>
      </w:pPr>
      <w:r w:rsidR="6233F89C">
        <w:drawing>
          <wp:inline xmlns:wp14="http://schemas.microsoft.com/office/word/2010/wordprocessingDrawing" wp14:editId="4271E4F9" wp14:anchorId="67F8FA7C">
            <wp:extent cx="4152900" cy="2362200"/>
            <wp:effectExtent l="0" t="0" r="0" b="0"/>
            <wp:docPr id="24726695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47266955" name="Picture 247266955"/>
                    <pic:cNvPicPr/>
                  </pic:nvPicPr>
                  <pic:blipFill>
                    <a:blip xmlns:r="http://schemas.openxmlformats.org/officeDocument/2006/relationships" r:embed="rId696079156">
                      <a:extLst>
                        <a:ext uri="{28A0092B-C50C-407E-A947-70E740481C1C}">
                          <a14:useLocalDpi xmlns:a14="http://schemas.microsoft.com/office/drawing/2010/main"/>
                        </a:ext>
                      </a:extLst>
                    </a:blip>
                    <a:stretch>
                      <a:fillRect/>
                    </a:stretch>
                  </pic:blipFill>
                  <pic:spPr>
                    <a:xfrm>
                      <a:off x="0" y="0"/>
                      <a:ext cx="4152900" cy="2362200"/>
                    </a:xfrm>
                    <a:prstGeom prst="rect">
                      <a:avLst/>
                    </a:prstGeom>
                  </pic:spPr>
                </pic:pic>
              </a:graphicData>
            </a:graphic>
          </wp:inline>
        </w:drawing>
      </w:r>
    </w:p>
    <w:p xmlns:wp14="http://schemas.microsoft.com/office/word/2010/wordml" w:rsidP="32B8F24D" wp14:paraId="34DB8271" wp14:textId="1CCC2D7B">
      <w:pPr>
        <w:pStyle w:val="Normal"/>
        <w:spacing w:before="240" w:beforeAutospacing="off" w:after="240" w:afterAutospacing="off"/>
        <w:ind w:left="0"/>
        <w:jc w:val="center"/>
        <w:rPr>
          <w:rFonts w:ascii="Arial" w:hAnsi="Arial" w:eastAsia="Arial" w:cs="Arial"/>
          <w:noProof w:val="0"/>
          <w:sz w:val="24"/>
          <w:szCs w:val="24"/>
          <w:lang w:val="en-GB"/>
        </w:rPr>
      </w:pPr>
      <w:r w:rsidRPr="4AABFA60" w:rsidR="2F13D730">
        <w:rPr>
          <w:rFonts w:ascii="Arial" w:hAnsi="Arial" w:eastAsia="Arial" w:cs="Arial"/>
          <w:noProof w:val="0"/>
          <w:sz w:val="24"/>
          <w:szCs w:val="24"/>
          <w:lang w:val="en-US"/>
        </w:rPr>
        <w:t xml:space="preserve">             </w:t>
      </w:r>
      <w:r w:rsidRPr="4AABFA60" w:rsidR="19694303">
        <w:rPr>
          <w:rFonts w:ascii="Arial" w:hAnsi="Arial" w:eastAsia="Arial" w:cs="Arial"/>
          <w:noProof w:val="0"/>
          <w:sz w:val="24"/>
          <w:szCs w:val="24"/>
          <w:lang w:val="en-US"/>
        </w:rPr>
        <w:t xml:space="preserve"> </w:t>
      </w:r>
      <w:r w:rsidRPr="4AABFA60" w:rsidR="5F387A3E">
        <w:rPr>
          <w:rFonts w:ascii="Arial" w:hAnsi="Arial" w:eastAsia="Arial" w:cs="Arial"/>
          <w:noProof w:val="0"/>
          <w:sz w:val="24"/>
          <w:szCs w:val="24"/>
          <w:lang w:val="en-US"/>
        </w:rPr>
        <w:t xml:space="preserve"> </w:t>
      </w:r>
      <w:r w:rsidRPr="4AABFA60" w:rsidR="19694303">
        <w:rPr>
          <w:rFonts w:ascii="Arial" w:hAnsi="Arial" w:eastAsia="Arial" w:cs="Arial"/>
          <w:noProof w:val="0"/>
          <w:sz w:val="52"/>
          <w:szCs w:val="52"/>
          <w:lang w:val="en-US"/>
        </w:rPr>
        <w:t xml:space="preserve">Evolution of Artificial </w:t>
      </w:r>
      <w:r w:rsidRPr="4AABFA60" w:rsidR="0A40AADF">
        <w:rPr>
          <w:rFonts w:ascii="Arial" w:hAnsi="Arial" w:eastAsia="Arial" w:cs="Arial"/>
          <w:noProof w:val="0"/>
          <w:sz w:val="52"/>
          <w:szCs w:val="52"/>
          <w:lang w:val="en-US"/>
        </w:rPr>
        <w:t xml:space="preserve">      </w:t>
      </w:r>
      <w:r w:rsidRPr="4AABFA60" w:rsidR="1385EDD4">
        <w:rPr>
          <w:rFonts w:ascii="Arial" w:hAnsi="Arial" w:eastAsia="Arial" w:cs="Arial"/>
          <w:noProof w:val="0"/>
          <w:sz w:val="52"/>
          <w:szCs w:val="52"/>
          <w:lang w:val="en-US"/>
        </w:rPr>
        <w:t xml:space="preserve"> </w:t>
      </w:r>
      <w:r w:rsidRPr="4AABFA60" w:rsidR="19694303">
        <w:rPr>
          <w:rFonts w:ascii="Arial" w:hAnsi="Arial" w:eastAsia="Arial" w:cs="Arial"/>
          <w:noProof w:val="0"/>
          <w:sz w:val="52"/>
          <w:szCs w:val="52"/>
          <w:lang w:val="en-US"/>
        </w:rPr>
        <w:t xml:space="preserve">Intelligence </w:t>
      </w:r>
      <w:r w:rsidRPr="4AABFA60" w:rsidR="282FA28F">
        <w:rPr>
          <w:rFonts w:ascii="Arial" w:hAnsi="Arial" w:eastAsia="Arial" w:cs="Arial"/>
          <w:noProof w:val="0"/>
          <w:sz w:val="52"/>
          <w:szCs w:val="52"/>
          <w:lang w:val="en-US"/>
        </w:rPr>
        <w:t>of</w:t>
      </w:r>
      <w:r w:rsidRPr="4AABFA60" w:rsidR="19694303">
        <w:rPr>
          <w:rFonts w:ascii="Arial" w:hAnsi="Arial" w:eastAsia="Arial" w:cs="Arial"/>
          <w:noProof w:val="0"/>
          <w:sz w:val="52"/>
          <w:szCs w:val="52"/>
          <w:lang w:val="en-US"/>
        </w:rPr>
        <w:t xml:space="preserve"> </w:t>
      </w:r>
      <w:r w:rsidRPr="4AABFA60" w:rsidR="16672039">
        <w:rPr>
          <w:rFonts w:ascii="Arial" w:hAnsi="Arial" w:eastAsia="Arial" w:cs="Arial"/>
          <w:noProof w:val="0"/>
          <w:sz w:val="52"/>
          <w:szCs w:val="52"/>
          <w:lang w:val="en-US"/>
        </w:rPr>
        <w:t xml:space="preserve">Microsoft </w:t>
      </w:r>
      <w:r w:rsidRPr="4AABFA60" w:rsidR="73700851">
        <w:rPr>
          <w:rFonts w:ascii="Arial" w:hAnsi="Arial" w:eastAsia="Arial" w:cs="Arial"/>
          <w:noProof w:val="0"/>
          <w:sz w:val="52"/>
          <w:szCs w:val="52"/>
          <w:lang w:val="en-US"/>
        </w:rPr>
        <w:t xml:space="preserve">in </w:t>
      </w:r>
      <w:r w:rsidRPr="4AABFA60" w:rsidR="23CCB95B">
        <w:rPr>
          <w:rFonts w:ascii="Arial" w:hAnsi="Arial" w:eastAsia="Arial" w:cs="Arial"/>
          <w:noProof w:val="0"/>
          <w:sz w:val="52"/>
          <w:szCs w:val="52"/>
          <w:lang w:val="en-US"/>
        </w:rPr>
        <w:t xml:space="preserve">Leadership </w:t>
      </w:r>
      <w:r w:rsidRPr="4AABFA60" w:rsidR="2DDF400A">
        <w:rPr>
          <w:rFonts w:ascii="Arial" w:hAnsi="Arial" w:eastAsia="Arial" w:cs="Arial"/>
          <w:noProof w:val="0"/>
          <w:sz w:val="52"/>
          <w:szCs w:val="52"/>
          <w:lang w:val="en-US"/>
        </w:rPr>
        <w:t xml:space="preserve"> </w:t>
      </w:r>
      <w:r w:rsidRPr="4AABFA60" w:rsidR="23CCB95B">
        <w:rPr>
          <w:rFonts w:ascii="Arial" w:hAnsi="Arial" w:eastAsia="Arial" w:cs="Arial"/>
          <w:noProof w:val="0"/>
          <w:sz w:val="52"/>
          <w:szCs w:val="52"/>
          <w:lang w:val="en-US"/>
        </w:rPr>
        <w:t>Management</w:t>
      </w:r>
      <w:r w:rsidRPr="4AABFA60" w:rsidR="16672039">
        <w:rPr>
          <w:rFonts w:ascii="Arial" w:hAnsi="Arial" w:eastAsia="Arial" w:cs="Arial"/>
          <w:noProof w:val="0"/>
          <w:sz w:val="52"/>
          <w:szCs w:val="52"/>
          <w:lang w:val="en-US"/>
        </w:rPr>
        <w:t xml:space="preserve"> </w:t>
      </w:r>
    </w:p>
    <w:p xmlns:wp14="http://schemas.microsoft.com/office/word/2010/wordml" w:rsidP="7A99D355" wp14:paraId="5A2059CE" wp14:textId="3F80844A">
      <w:pPr>
        <w:pStyle w:val="Normal"/>
        <w:spacing w:before="240" w:beforeAutospacing="off" w:after="240" w:afterAutospacing="off"/>
        <w:jc w:val="center"/>
        <w:rPr>
          <w:rFonts w:ascii="Arial" w:hAnsi="Arial" w:eastAsia="Arial" w:cs="Arial"/>
          <w:noProof w:val="0"/>
          <w:sz w:val="24"/>
          <w:szCs w:val="24"/>
          <w:lang w:val="en-US"/>
        </w:rPr>
      </w:pPr>
      <w:r w:rsidRPr="7A99D355" w:rsidR="6A2A403B">
        <w:rPr>
          <w:rFonts w:ascii="Arial" w:hAnsi="Arial" w:eastAsia="Arial" w:cs="Arial"/>
          <w:noProof w:val="0"/>
          <w:sz w:val="24"/>
          <w:szCs w:val="24"/>
          <w:lang w:val="en-US"/>
        </w:rPr>
        <w:t>Ayasha khatun: 1712713</w:t>
      </w:r>
    </w:p>
    <w:p xmlns:wp14="http://schemas.microsoft.com/office/word/2010/wordml" w:rsidP="7A99D355" wp14:paraId="63D1C62D" wp14:textId="3435B6B4">
      <w:pPr>
        <w:pStyle w:val="Normal"/>
        <w:spacing w:before="240" w:beforeAutospacing="off" w:after="240" w:afterAutospacing="off"/>
        <w:jc w:val="center"/>
        <w:rPr>
          <w:rFonts w:ascii="Arial" w:hAnsi="Arial" w:eastAsia="Arial" w:cs="Arial"/>
          <w:noProof w:val="0"/>
          <w:sz w:val="24"/>
          <w:szCs w:val="24"/>
          <w:lang w:val="en-US"/>
        </w:rPr>
      </w:pPr>
      <w:r w:rsidRPr="7A99D355" w:rsidR="6A2A403B">
        <w:rPr>
          <w:rFonts w:ascii="Arial" w:hAnsi="Arial" w:eastAsia="Arial" w:cs="Arial"/>
          <w:noProof w:val="0"/>
          <w:sz w:val="24"/>
          <w:szCs w:val="24"/>
          <w:lang w:val="en-US"/>
        </w:rPr>
        <w:t xml:space="preserve">Lecturer: Rebecca </w:t>
      </w:r>
      <w:r w:rsidRPr="7A99D355" w:rsidR="6A2A403B">
        <w:rPr>
          <w:rFonts w:ascii="Arial" w:hAnsi="Arial" w:eastAsia="Arial" w:cs="Arial"/>
          <w:noProof w:val="0"/>
          <w:sz w:val="24"/>
          <w:szCs w:val="24"/>
          <w:lang w:val="en-US"/>
        </w:rPr>
        <w:t>Francis</w:t>
      </w:r>
      <w:r w:rsidRPr="7A99D355" w:rsidR="6A2A403B">
        <w:rPr>
          <w:rFonts w:ascii="Arial" w:hAnsi="Arial" w:eastAsia="Arial" w:cs="Arial"/>
          <w:noProof w:val="0"/>
          <w:sz w:val="24"/>
          <w:szCs w:val="24"/>
          <w:lang w:val="en-US"/>
        </w:rPr>
        <w:t xml:space="preserve"> </w:t>
      </w:r>
    </w:p>
    <w:p xmlns:wp14="http://schemas.microsoft.com/office/word/2010/wordml" w:rsidP="7A99D355" wp14:paraId="3D588095" wp14:textId="6B5D1768">
      <w:pPr>
        <w:pStyle w:val="Normal"/>
        <w:spacing w:before="240" w:beforeAutospacing="off" w:after="240" w:afterAutospacing="off"/>
        <w:jc w:val="center"/>
        <w:rPr>
          <w:rFonts w:ascii="Arial" w:hAnsi="Arial" w:eastAsia="Arial" w:cs="Arial"/>
          <w:noProof w:val="0"/>
          <w:sz w:val="24"/>
          <w:szCs w:val="24"/>
          <w:lang w:val="en-US"/>
        </w:rPr>
      </w:pPr>
      <w:r w:rsidRPr="7A99D355" w:rsidR="6A2A403B">
        <w:rPr>
          <w:rFonts w:ascii="Arial" w:hAnsi="Arial" w:eastAsia="Arial" w:cs="Arial"/>
          <w:noProof w:val="0"/>
          <w:sz w:val="24"/>
          <w:szCs w:val="24"/>
          <w:lang w:val="en-US"/>
        </w:rPr>
        <w:t xml:space="preserve"> Word count</w:t>
      </w:r>
      <w:r w:rsidRPr="7A99D355" w:rsidR="5C474CE5">
        <w:rPr>
          <w:rFonts w:ascii="Arial" w:hAnsi="Arial" w:eastAsia="Arial" w:cs="Arial"/>
          <w:noProof w:val="0"/>
          <w:sz w:val="24"/>
          <w:szCs w:val="24"/>
          <w:lang w:val="en-US"/>
        </w:rPr>
        <w:t xml:space="preserve"> 2.500</w:t>
      </w:r>
      <w:r w:rsidRPr="7A99D355" w:rsidR="6A2A403B">
        <w:rPr>
          <w:rFonts w:ascii="Arial" w:hAnsi="Arial" w:eastAsia="Arial" w:cs="Arial"/>
          <w:noProof w:val="0"/>
          <w:sz w:val="24"/>
          <w:szCs w:val="24"/>
          <w:lang w:val="en-US"/>
        </w:rPr>
        <w:t xml:space="preserve"> </w:t>
      </w:r>
      <w:r w:rsidRPr="7A99D355" w:rsidR="1DECFB09">
        <w:rPr>
          <w:rFonts w:ascii="Arial" w:hAnsi="Arial" w:eastAsia="Arial" w:cs="Arial"/>
          <w:noProof w:val="0"/>
          <w:sz w:val="24"/>
          <w:szCs w:val="24"/>
          <w:lang w:val="en-US"/>
        </w:rPr>
        <w:t>(+/-10%)</w:t>
      </w:r>
    </w:p>
    <w:p xmlns:wp14="http://schemas.microsoft.com/office/word/2010/wordml" w:rsidP="7A99D355" wp14:paraId="7CAB6C9A" wp14:textId="7174C61A">
      <w:pPr>
        <w:pStyle w:val="Normal"/>
        <w:spacing w:before="240" w:beforeAutospacing="off" w:after="240" w:afterAutospacing="off"/>
        <w:rPr>
          <w:rFonts w:ascii="Arial" w:hAnsi="Arial" w:eastAsia="Arial" w:cs="Arial"/>
          <w:noProof w:val="0"/>
          <w:sz w:val="24"/>
          <w:szCs w:val="24"/>
          <w:lang w:val="en-GB"/>
        </w:rPr>
      </w:pPr>
    </w:p>
    <w:p xmlns:wp14="http://schemas.microsoft.com/office/word/2010/wordml" w:rsidP="7A99D355" wp14:paraId="738FFFC6" wp14:textId="4694E110">
      <w:pPr>
        <w:pStyle w:val="Normal"/>
        <w:spacing w:before="240" w:beforeAutospacing="off" w:after="240" w:afterAutospacing="off"/>
        <w:rPr>
          <w:rFonts w:ascii="Arial" w:hAnsi="Arial" w:eastAsia="Arial" w:cs="Arial"/>
          <w:noProof w:val="0"/>
          <w:sz w:val="24"/>
          <w:szCs w:val="24"/>
          <w:lang w:val="en-GB"/>
        </w:rPr>
      </w:pPr>
    </w:p>
    <w:p xmlns:wp14="http://schemas.microsoft.com/office/word/2010/wordml" w:rsidP="7A99D355" wp14:paraId="3567A674" wp14:textId="00CE971C">
      <w:pPr>
        <w:pStyle w:val="Normal"/>
        <w:spacing w:before="240" w:beforeAutospacing="off" w:after="240" w:afterAutospacing="off"/>
        <w:rPr>
          <w:rFonts w:ascii="Arial" w:hAnsi="Arial" w:eastAsia="Arial" w:cs="Arial"/>
          <w:noProof w:val="0"/>
          <w:sz w:val="24"/>
          <w:szCs w:val="24"/>
          <w:lang w:val="en-GB"/>
        </w:rPr>
      </w:pPr>
    </w:p>
    <w:p xmlns:wp14="http://schemas.microsoft.com/office/word/2010/wordml" w:rsidP="7A99D355" wp14:paraId="7030CFEE" wp14:textId="4C324223">
      <w:pPr>
        <w:pStyle w:val="Normal"/>
        <w:spacing w:before="240" w:beforeAutospacing="off" w:after="240" w:afterAutospacing="off"/>
        <w:rPr>
          <w:rFonts w:ascii="Arial" w:hAnsi="Arial" w:eastAsia="Arial" w:cs="Arial"/>
          <w:noProof w:val="0"/>
          <w:sz w:val="24"/>
          <w:szCs w:val="24"/>
          <w:lang w:val="en-GB"/>
        </w:rPr>
      </w:pPr>
    </w:p>
    <w:p xmlns:wp14="http://schemas.microsoft.com/office/word/2010/wordml" w:rsidP="7A99D355" wp14:paraId="22E39F88" wp14:textId="2E46983A">
      <w:pPr>
        <w:pStyle w:val="Normal"/>
        <w:spacing w:before="240" w:beforeAutospacing="off" w:after="240" w:afterAutospacing="off"/>
        <w:rPr>
          <w:rFonts w:ascii="Arial" w:hAnsi="Arial" w:eastAsia="Arial" w:cs="Arial"/>
          <w:noProof w:val="0"/>
          <w:sz w:val="24"/>
          <w:szCs w:val="24"/>
          <w:lang w:val="en-GB"/>
        </w:rPr>
      </w:pPr>
    </w:p>
    <w:p xmlns:wp14="http://schemas.microsoft.com/office/word/2010/wordml" w:rsidP="7A99D355" wp14:paraId="4DF283DD" wp14:textId="3AE2E15C">
      <w:pPr>
        <w:pStyle w:val="Normal"/>
        <w:spacing w:before="240" w:beforeAutospacing="off" w:after="240" w:afterAutospacing="off"/>
        <w:rPr>
          <w:rFonts w:ascii="Arial" w:hAnsi="Arial" w:eastAsia="Arial" w:cs="Arial"/>
          <w:noProof w:val="0"/>
          <w:sz w:val="24"/>
          <w:szCs w:val="24"/>
          <w:lang w:val="en-GB"/>
        </w:rPr>
      </w:pPr>
    </w:p>
    <w:p xmlns:wp14="http://schemas.microsoft.com/office/word/2010/wordml" w:rsidP="7A99D355" wp14:paraId="7DA99F4C" wp14:textId="1E7AADD2">
      <w:pPr>
        <w:pStyle w:val="Normal"/>
        <w:spacing w:before="240" w:beforeAutospacing="off" w:after="240" w:afterAutospacing="off"/>
        <w:rPr>
          <w:rFonts w:ascii="Arial" w:hAnsi="Arial" w:eastAsia="Arial" w:cs="Arial"/>
          <w:noProof w:val="0"/>
          <w:sz w:val="24"/>
          <w:szCs w:val="24"/>
          <w:lang w:val="en-GB"/>
        </w:rPr>
      </w:pPr>
    </w:p>
    <w:p xmlns:wp14="http://schemas.microsoft.com/office/word/2010/wordml" w:rsidP="32B8F24D" wp14:paraId="577BA218" wp14:textId="6A72EB1B">
      <w:pPr>
        <w:pStyle w:val="Normal"/>
        <w:spacing w:before="240" w:beforeAutospacing="off" w:after="240" w:afterAutospacing="off"/>
        <w:rPr>
          <w:rFonts w:ascii="Arial" w:hAnsi="Arial" w:eastAsia="Arial" w:cs="Arial"/>
          <w:b w:val="1"/>
          <w:bCs w:val="1"/>
          <w:i w:val="0"/>
          <w:iCs w:val="0"/>
          <w:caps w:val="0"/>
          <w:smallCaps w:val="0"/>
          <w:noProof w:val="0"/>
          <w:color w:val="000000" w:themeColor="text1" w:themeTint="FF" w:themeShade="FF"/>
          <w:sz w:val="24"/>
          <w:szCs w:val="24"/>
          <w:lang w:val="en-US"/>
        </w:rPr>
      </w:pPr>
    </w:p>
    <w:p xmlns:wp14="http://schemas.microsoft.com/office/word/2010/wordml" w:rsidP="32B8F24D" wp14:paraId="0CDCE52F" wp14:textId="0DAC5AC3">
      <w:pPr>
        <w:pStyle w:val="Normal"/>
        <w:spacing w:before="240" w:beforeAutospacing="off" w:after="240" w:afterAutospacing="off"/>
        <w:rPr>
          <w:rFonts w:ascii="Arial" w:hAnsi="Arial" w:eastAsia="Arial" w:cs="Arial"/>
          <w:b w:val="1"/>
          <w:bCs w:val="1"/>
          <w:i w:val="0"/>
          <w:iCs w:val="0"/>
          <w:caps w:val="0"/>
          <w:smallCaps w:val="0"/>
          <w:noProof w:val="0"/>
          <w:color w:val="000000" w:themeColor="text1" w:themeTint="FF" w:themeShade="FF"/>
          <w:sz w:val="24"/>
          <w:szCs w:val="24"/>
          <w:lang w:val="en-US"/>
        </w:rPr>
      </w:pPr>
    </w:p>
    <w:p xmlns:wp14="http://schemas.microsoft.com/office/word/2010/wordml" w:rsidP="32B8F24D" wp14:paraId="76FD9FE4" wp14:textId="4AE85EB3">
      <w:pPr>
        <w:pStyle w:val="Normal"/>
        <w:spacing w:before="240" w:beforeAutospacing="off" w:after="240" w:afterAutospacing="off"/>
        <w:rPr>
          <w:rFonts w:ascii="Arial" w:hAnsi="Arial" w:eastAsia="Arial" w:cs="Arial"/>
          <w:b w:val="1"/>
          <w:bCs w:val="1"/>
          <w:i w:val="0"/>
          <w:iCs w:val="0"/>
          <w:caps w:val="0"/>
          <w:smallCaps w:val="0"/>
          <w:noProof w:val="0"/>
          <w:color w:val="000000" w:themeColor="text1" w:themeTint="FF" w:themeShade="FF"/>
          <w:sz w:val="24"/>
          <w:szCs w:val="24"/>
          <w:lang w:val="en-US"/>
        </w:rPr>
      </w:pPr>
    </w:p>
    <w:p xmlns:wp14="http://schemas.microsoft.com/office/word/2010/wordml" w:rsidP="32B8F24D" wp14:paraId="48027F0E" wp14:textId="139FD92A">
      <w:pPr>
        <w:pStyle w:val="Heading2"/>
        <w:rPr>
          <w:noProof w:val="0"/>
          <w:lang w:val="en-US"/>
        </w:rPr>
      </w:pPr>
      <w:bookmarkStart w:name="_Toc1530452999" w:id="1854902854"/>
      <w:r w:rsidRPr="4AABFA60" w:rsidR="4A7B60E7">
        <w:rPr>
          <w:noProof w:val="0"/>
          <w:lang w:val="en-US"/>
        </w:rPr>
        <w:t>Executive summary</w:t>
      </w:r>
      <w:bookmarkEnd w:id="1854902854"/>
    </w:p>
    <w:p xmlns:wp14="http://schemas.microsoft.com/office/word/2010/wordml" w:rsidP="32B8F24D" wp14:paraId="6F8D861C" wp14:textId="4FC47592">
      <w:pPr>
        <w:pStyle w:val="Normal"/>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32B8F24D" w:rsidR="4A7B60E7">
        <w:rPr>
          <w:rFonts w:ascii="Arial" w:hAnsi="Arial" w:eastAsia="Arial" w:cs="Arial"/>
          <w:b w:val="0"/>
          <w:bCs w:val="0"/>
          <w:i w:val="0"/>
          <w:iCs w:val="0"/>
          <w:caps w:val="0"/>
          <w:smallCaps w:val="0"/>
          <w:noProof w:val="0"/>
          <w:color w:val="000000" w:themeColor="text1" w:themeTint="FF" w:themeShade="FF"/>
          <w:sz w:val="24"/>
          <w:szCs w:val="24"/>
          <w:lang w:val="en-US"/>
        </w:rPr>
        <w:t xml:space="preserve">This report examines how Microsoft is responding to the rapid advancement of artificial intelligence through strategic workforce planning, leadership, and people developing initiatives. As artificial intelligence continues to transform operations and </w:t>
      </w:r>
      <w:r w:rsidRPr="32B8F24D" w:rsidR="4A7B60E7">
        <w:rPr>
          <w:rFonts w:ascii="Arial" w:hAnsi="Arial" w:eastAsia="Arial" w:cs="Arial"/>
          <w:noProof w:val="0"/>
          <w:sz w:val="24"/>
          <w:szCs w:val="24"/>
          <w:lang w:val="en-US"/>
        </w:rPr>
        <w:t>job</w:t>
      </w:r>
      <w:r w:rsidRPr="32B8F24D" w:rsidR="4A7B60E7">
        <w:rPr>
          <w:rFonts w:ascii="Arial" w:hAnsi="Arial" w:eastAsia="Arial" w:cs="Arial"/>
          <w:b w:val="0"/>
          <w:bCs w:val="0"/>
          <w:i w:val="0"/>
          <w:iCs w:val="0"/>
          <w:caps w:val="0"/>
          <w:smallCaps w:val="0"/>
          <w:noProof w:val="0"/>
          <w:color w:val="000000" w:themeColor="text1" w:themeTint="FF" w:themeShade="FF"/>
          <w:sz w:val="24"/>
          <w:szCs w:val="24"/>
          <w:lang w:val="en-US"/>
        </w:rPr>
        <w:t xml:space="preserve"> roles</w:t>
      </w:r>
      <w:r w:rsidRPr="32B8F24D" w:rsidR="4A14B8E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2B8F24D" w:rsidR="4A7B60E7">
        <w:rPr>
          <w:rFonts w:ascii="Arial" w:hAnsi="Arial" w:eastAsia="Arial" w:cs="Arial"/>
          <w:b w:val="0"/>
          <w:bCs w:val="0"/>
          <w:i w:val="0"/>
          <w:iCs w:val="0"/>
          <w:caps w:val="0"/>
          <w:smallCaps w:val="0"/>
          <w:noProof w:val="0"/>
          <w:color w:val="000000" w:themeColor="text1" w:themeTint="FF" w:themeShade="FF"/>
          <w:sz w:val="24"/>
          <w:szCs w:val="24"/>
          <w:lang w:val="en-US"/>
        </w:rPr>
        <w:t xml:space="preserve">Microsoft has positioned itself as </w:t>
      </w:r>
      <w:r w:rsidRPr="32B8F24D" w:rsidR="4A7B60E7">
        <w:rPr>
          <w:rFonts w:ascii="Arial" w:hAnsi="Arial" w:eastAsia="Arial" w:cs="Arial"/>
          <w:b w:val="0"/>
          <w:bCs w:val="0"/>
          <w:i w:val="0"/>
          <w:iCs w:val="0"/>
          <w:caps w:val="0"/>
          <w:smallCaps w:val="0"/>
          <w:noProof w:val="0"/>
          <w:color w:val="000000" w:themeColor="text1" w:themeTint="FF" w:themeShade="FF"/>
          <w:sz w:val="24"/>
          <w:szCs w:val="24"/>
          <w:lang w:val="en-US"/>
        </w:rPr>
        <w:t>a</w:t>
      </w:r>
      <w:r w:rsidRPr="32B8F24D" w:rsidR="4A7B60E7">
        <w:rPr>
          <w:rFonts w:ascii="Arial" w:hAnsi="Arial" w:eastAsia="Arial" w:cs="Arial"/>
          <w:b w:val="0"/>
          <w:bCs w:val="0"/>
          <w:i w:val="0"/>
          <w:iCs w:val="0"/>
          <w:caps w:val="0"/>
          <w:smallCaps w:val="0"/>
          <w:noProof w:val="0"/>
          <w:color w:val="000000" w:themeColor="text1" w:themeTint="FF" w:themeShade="FF"/>
          <w:sz w:val="24"/>
          <w:szCs w:val="24"/>
          <w:lang w:val="en-US"/>
        </w:rPr>
        <w:t xml:space="preserve"> leading example of how large technology firms can adapt their workforce capabilities to remain competitive in a digital economy. </w:t>
      </w:r>
    </w:p>
    <w:p xmlns:wp14="http://schemas.microsoft.com/office/word/2010/wordml" w:rsidP="32B8F24D" wp14:paraId="400648A7" wp14:textId="2732D529">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32B8F24D" w:rsidR="4A7B60E7">
        <w:rPr>
          <w:rFonts w:ascii="Arial" w:hAnsi="Arial" w:eastAsia="Arial" w:cs="Arial"/>
          <w:b w:val="0"/>
          <w:bCs w:val="0"/>
          <w:i w:val="0"/>
          <w:iCs w:val="0"/>
          <w:caps w:val="0"/>
          <w:smallCaps w:val="0"/>
          <w:noProof w:val="0"/>
          <w:color w:val="000000" w:themeColor="text1" w:themeTint="FF" w:themeShade="FF"/>
          <w:sz w:val="24"/>
          <w:szCs w:val="24"/>
          <w:lang w:val="en-US"/>
        </w:rPr>
        <w:t xml:space="preserve">Furthermore, the report evaluates the implications of artificial intelligence on workforce sustainability, including job displacement risks and </w:t>
      </w:r>
      <w:r w:rsidRPr="32B8F24D" w:rsidR="4A7B60E7">
        <w:rPr>
          <w:rFonts w:ascii="Arial" w:hAnsi="Arial" w:eastAsia="Arial" w:cs="Arial"/>
          <w:noProof w:val="0"/>
          <w:sz w:val="24"/>
          <w:szCs w:val="24"/>
          <w:lang w:val="en-US"/>
        </w:rPr>
        <w:t>the importance</w:t>
      </w:r>
      <w:r w:rsidRPr="32B8F24D" w:rsidR="4A7B60E7">
        <w:rPr>
          <w:rFonts w:ascii="Arial" w:hAnsi="Arial" w:eastAsia="Arial" w:cs="Arial"/>
          <w:b w:val="0"/>
          <w:bCs w:val="0"/>
          <w:i w:val="0"/>
          <w:iCs w:val="0"/>
          <w:caps w:val="0"/>
          <w:smallCaps w:val="0"/>
          <w:noProof w:val="0"/>
          <w:color w:val="000000" w:themeColor="text1" w:themeTint="FF" w:themeShade="FF"/>
          <w:sz w:val="24"/>
          <w:szCs w:val="24"/>
          <w:lang w:val="en-US"/>
        </w:rPr>
        <w:t xml:space="preserve"> of inclusive talent development. Microsoft's commitment to responsible AI and ethical practices is also considered, particularly in relation to fairness, transparency, and accountability. </w:t>
      </w:r>
    </w:p>
    <w:p w:rsidR="32B8F24D" w:rsidP="32B8F24D" w:rsidRDefault="32B8F24D" w14:paraId="39DE786B" w14:textId="394C31C9">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2B8F24D" wp14:paraId="1ACEE235" wp14:textId="35B1C663">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32B8F24D" w:rsidR="4A7B60E7">
        <w:rPr>
          <w:rFonts w:ascii="Arial" w:hAnsi="Arial" w:eastAsia="Arial" w:cs="Arial"/>
          <w:b w:val="0"/>
          <w:bCs w:val="0"/>
          <w:i w:val="0"/>
          <w:iCs w:val="0"/>
          <w:caps w:val="0"/>
          <w:smallCaps w:val="0"/>
          <w:noProof w:val="0"/>
          <w:color w:val="000000" w:themeColor="text1" w:themeTint="FF" w:themeShade="FF"/>
          <w:sz w:val="24"/>
          <w:szCs w:val="24"/>
          <w:lang w:val="en-US"/>
        </w:rPr>
        <w:t>The report argues that Microsoft's proactive approach to</w:t>
      </w:r>
      <w:r w:rsidRPr="32B8F24D" w:rsidR="0FA2557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2B8F24D" w:rsidR="4A7B60E7">
        <w:rPr>
          <w:rFonts w:ascii="Arial" w:hAnsi="Arial" w:eastAsia="Arial" w:cs="Arial"/>
          <w:b w:val="0"/>
          <w:bCs w:val="0"/>
          <w:i w:val="0"/>
          <w:iCs w:val="0"/>
          <w:caps w:val="0"/>
          <w:smallCaps w:val="0"/>
          <w:noProof w:val="0"/>
          <w:color w:val="000000" w:themeColor="text1" w:themeTint="FF" w:themeShade="FF"/>
          <w:sz w:val="24"/>
          <w:szCs w:val="24"/>
          <w:lang w:val="en-US"/>
        </w:rPr>
        <w:t xml:space="preserve">workforce transformation, supported by effective leadership and continuous people development, provides a strong framework for </w:t>
      </w:r>
      <w:r w:rsidRPr="32B8F24D" w:rsidR="6ABCE0D4">
        <w:rPr>
          <w:rFonts w:ascii="Arial" w:hAnsi="Arial" w:eastAsia="Arial" w:cs="Arial"/>
          <w:b w:val="0"/>
          <w:bCs w:val="0"/>
          <w:i w:val="0"/>
          <w:iCs w:val="0"/>
          <w:caps w:val="0"/>
          <w:smallCaps w:val="0"/>
          <w:noProof w:val="0"/>
          <w:color w:val="000000" w:themeColor="text1" w:themeTint="FF" w:themeShade="FF"/>
          <w:sz w:val="24"/>
          <w:szCs w:val="24"/>
          <w:lang w:val="en-US"/>
        </w:rPr>
        <w:t>businesses</w:t>
      </w:r>
      <w:r w:rsidRPr="32B8F24D" w:rsidR="4A7B60E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2B8F24D" w:rsidR="4A7B60E7">
        <w:rPr>
          <w:rFonts w:ascii="Arial" w:hAnsi="Arial" w:eastAsia="Arial" w:cs="Arial"/>
          <w:b w:val="0"/>
          <w:bCs w:val="0"/>
          <w:i w:val="0"/>
          <w:iCs w:val="0"/>
          <w:caps w:val="0"/>
          <w:smallCaps w:val="0"/>
          <w:noProof w:val="0"/>
          <w:color w:val="000000" w:themeColor="text1" w:themeTint="FF" w:themeShade="FF"/>
          <w:sz w:val="24"/>
          <w:szCs w:val="24"/>
          <w:lang w:val="en-US"/>
        </w:rPr>
        <w:t xml:space="preserve">navigating the complexities of </w:t>
      </w:r>
      <w:r w:rsidRPr="32B8F24D" w:rsidR="4A7B60E7">
        <w:rPr>
          <w:rFonts w:ascii="Arial" w:hAnsi="Arial" w:eastAsia="Arial" w:cs="Arial"/>
          <w:noProof w:val="0"/>
          <w:sz w:val="24"/>
          <w:szCs w:val="24"/>
          <w:lang w:val="en-US"/>
        </w:rPr>
        <w:t>AI</w:t>
      </w:r>
      <w:r w:rsidRPr="32B8F24D" w:rsidR="4A7B60E7">
        <w:rPr>
          <w:rFonts w:ascii="Arial" w:hAnsi="Arial" w:eastAsia="Arial" w:cs="Arial"/>
          <w:b w:val="0"/>
          <w:bCs w:val="0"/>
          <w:i w:val="0"/>
          <w:iCs w:val="0"/>
          <w:caps w:val="0"/>
          <w:smallCaps w:val="0"/>
          <w:noProof w:val="0"/>
          <w:color w:val="000000" w:themeColor="text1" w:themeTint="FF" w:themeShade="FF"/>
          <w:sz w:val="24"/>
          <w:szCs w:val="24"/>
          <w:lang w:val="en-US"/>
        </w:rPr>
        <w:t xml:space="preserve"> integration. </w:t>
      </w:r>
      <w:r w:rsidRPr="32B8F24D" w:rsidR="54B28914">
        <w:rPr>
          <w:rFonts w:ascii="Arial" w:hAnsi="Arial" w:eastAsia="Arial" w:cs="Arial"/>
          <w:noProof w:val="0"/>
          <w:sz w:val="24"/>
          <w:szCs w:val="24"/>
          <w:lang w:val="en-US"/>
        </w:rPr>
        <w:t xml:space="preserve">The results show that for </w:t>
      </w:r>
      <w:r w:rsidRPr="32B8F24D" w:rsidR="54B28914">
        <w:rPr>
          <w:rFonts w:ascii="Arial" w:hAnsi="Arial" w:eastAsia="Arial" w:cs="Arial"/>
          <w:noProof w:val="0"/>
          <w:sz w:val="24"/>
          <w:szCs w:val="24"/>
          <w:lang w:val="en-US"/>
        </w:rPr>
        <w:t>a</w:t>
      </w:r>
      <w:r w:rsidRPr="32B8F24D" w:rsidR="54B28914">
        <w:rPr>
          <w:rFonts w:ascii="Arial" w:hAnsi="Arial" w:eastAsia="Arial" w:cs="Arial"/>
          <w:noProof w:val="0"/>
          <w:sz w:val="24"/>
          <w:szCs w:val="24"/>
          <w:lang w:val="en-US"/>
        </w:rPr>
        <w:t xml:space="preserve"> firm to be successful, its workforce strategy must be in line with </w:t>
      </w:r>
      <w:r w:rsidRPr="32B8F24D" w:rsidR="54B28914">
        <w:rPr>
          <w:rFonts w:ascii="Arial" w:hAnsi="Arial" w:eastAsia="Arial" w:cs="Arial"/>
          <w:noProof w:val="0"/>
          <w:sz w:val="24"/>
          <w:szCs w:val="24"/>
          <w:lang w:val="en-US"/>
        </w:rPr>
        <w:t>new technology</w:t>
      </w:r>
      <w:r w:rsidRPr="32B8F24D" w:rsidR="54B28914">
        <w:rPr>
          <w:rFonts w:ascii="Arial" w:hAnsi="Arial" w:eastAsia="Arial" w:cs="Arial"/>
          <w:noProof w:val="0"/>
          <w:sz w:val="24"/>
          <w:szCs w:val="24"/>
          <w:lang w:val="en-US"/>
        </w:rPr>
        <w:t>.</w:t>
      </w:r>
    </w:p>
    <w:p xmlns:wp14="http://schemas.microsoft.com/office/word/2010/wordml" w:rsidP="7A99D355" wp14:paraId="78AE58AE" wp14:textId="0D8DBAA0">
      <w:pPr>
        <w:pStyle w:val="Normal"/>
        <w:spacing w:before="240" w:beforeAutospacing="off" w:after="240" w:afterAutospacing="off"/>
        <w:rPr>
          <w:rFonts w:ascii="Arial" w:hAnsi="Arial" w:eastAsia="Arial" w:cs="Arial"/>
          <w:noProof w:val="0"/>
          <w:sz w:val="24"/>
          <w:szCs w:val="24"/>
          <w:lang w:val="en-US"/>
        </w:rPr>
      </w:pPr>
    </w:p>
    <w:p xmlns:wp14="http://schemas.microsoft.com/office/word/2010/wordml" w:rsidP="7A99D355" wp14:paraId="48AD99B6" wp14:textId="58D04433">
      <w:pPr>
        <w:pStyle w:val="Normal"/>
        <w:spacing w:before="240" w:beforeAutospacing="off" w:after="240" w:afterAutospacing="off"/>
        <w:rPr>
          <w:rFonts w:ascii="Arial" w:hAnsi="Arial" w:eastAsia="Arial" w:cs="Arial"/>
          <w:noProof w:val="0"/>
          <w:sz w:val="24"/>
          <w:szCs w:val="24"/>
          <w:lang w:val="en-US"/>
        </w:rPr>
      </w:pPr>
    </w:p>
    <w:p xmlns:wp14="http://schemas.microsoft.com/office/word/2010/wordml" w:rsidP="7A99D355" wp14:paraId="50574D22" wp14:textId="630DCB5E">
      <w:pPr>
        <w:pStyle w:val="Normal"/>
        <w:spacing w:before="240" w:beforeAutospacing="off" w:after="240" w:afterAutospacing="off"/>
        <w:rPr>
          <w:rFonts w:ascii="Arial" w:hAnsi="Arial" w:eastAsia="Arial" w:cs="Arial"/>
          <w:noProof w:val="0"/>
          <w:sz w:val="24"/>
          <w:szCs w:val="24"/>
          <w:lang w:val="en-US"/>
        </w:rPr>
      </w:pPr>
    </w:p>
    <w:p xmlns:wp14="http://schemas.microsoft.com/office/word/2010/wordml" w:rsidP="7A99D355" wp14:paraId="3C56A949" wp14:textId="73AF067D">
      <w:pPr>
        <w:pStyle w:val="Normal"/>
        <w:spacing w:before="240" w:beforeAutospacing="off" w:after="240" w:afterAutospacing="off"/>
        <w:rPr>
          <w:rFonts w:ascii="Arial" w:hAnsi="Arial" w:eastAsia="Arial" w:cs="Arial"/>
          <w:noProof w:val="0"/>
          <w:sz w:val="24"/>
          <w:szCs w:val="24"/>
          <w:lang w:val="en-US"/>
        </w:rPr>
      </w:pPr>
    </w:p>
    <w:p xmlns:wp14="http://schemas.microsoft.com/office/word/2010/wordml" w:rsidP="7A99D355" wp14:paraId="7C411455" wp14:textId="6F13331B">
      <w:pPr>
        <w:pStyle w:val="Normal"/>
        <w:spacing w:before="240" w:beforeAutospacing="off" w:after="240" w:afterAutospacing="off"/>
        <w:rPr>
          <w:rFonts w:ascii="Arial" w:hAnsi="Arial" w:eastAsia="Arial" w:cs="Arial"/>
          <w:noProof w:val="0"/>
          <w:sz w:val="24"/>
          <w:szCs w:val="24"/>
          <w:lang w:val="en-US"/>
        </w:rPr>
      </w:pPr>
    </w:p>
    <w:p xmlns:wp14="http://schemas.microsoft.com/office/word/2010/wordml" w:rsidP="7A99D355" wp14:paraId="7F402DFE" wp14:textId="5287787A">
      <w:pPr>
        <w:pStyle w:val="Normal"/>
        <w:spacing w:before="240" w:beforeAutospacing="off" w:after="240" w:afterAutospacing="off"/>
        <w:rPr>
          <w:rFonts w:ascii="Arial" w:hAnsi="Arial" w:eastAsia="Arial" w:cs="Arial"/>
          <w:noProof w:val="0"/>
          <w:sz w:val="24"/>
          <w:szCs w:val="24"/>
          <w:lang w:val="en-US"/>
        </w:rPr>
      </w:pPr>
    </w:p>
    <w:p xmlns:wp14="http://schemas.microsoft.com/office/word/2010/wordml" w:rsidP="7A99D355" wp14:paraId="7AD36C5A" wp14:textId="30599F6D">
      <w:pPr>
        <w:pStyle w:val="Normal"/>
        <w:spacing w:before="240" w:beforeAutospacing="off" w:after="240" w:afterAutospacing="off"/>
        <w:rPr>
          <w:rFonts w:ascii="Arial" w:hAnsi="Arial" w:eastAsia="Arial" w:cs="Arial"/>
          <w:noProof w:val="0"/>
          <w:sz w:val="24"/>
          <w:szCs w:val="24"/>
          <w:lang w:val="en-US"/>
        </w:rPr>
      </w:pPr>
    </w:p>
    <w:p xmlns:wp14="http://schemas.microsoft.com/office/word/2010/wordml" w:rsidP="7A99D355" wp14:paraId="5BB4BC69" wp14:textId="4E3A10DF">
      <w:pPr>
        <w:pStyle w:val="Normal"/>
        <w:spacing w:before="240" w:beforeAutospacing="off" w:after="240" w:afterAutospacing="off"/>
        <w:rPr>
          <w:rFonts w:ascii="Arial" w:hAnsi="Arial" w:eastAsia="Arial" w:cs="Arial"/>
          <w:noProof w:val="0"/>
          <w:sz w:val="24"/>
          <w:szCs w:val="24"/>
          <w:lang w:val="en-US"/>
        </w:rPr>
      </w:pPr>
    </w:p>
    <w:p xmlns:wp14="http://schemas.microsoft.com/office/word/2010/wordml" w:rsidP="7A99D355" wp14:paraId="0926A336" wp14:textId="3C319261">
      <w:pPr>
        <w:pStyle w:val="Normal"/>
        <w:spacing w:before="240" w:beforeAutospacing="off" w:after="240" w:afterAutospacing="off"/>
        <w:rPr>
          <w:rFonts w:ascii="Arial" w:hAnsi="Arial" w:eastAsia="Arial" w:cs="Arial"/>
          <w:noProof w:val="0"/>
          <w:sz w:val="24"/>
          <w:szCs w:val="24"/>
          <w:lang w:val="en-US"/>
        </w:rPr>
      </w:pPr>
    </w:p>
    <w:p xmlns:wp14="http://schemas.microsoft.com/office/word/2010/wordml" w:rsidP="7A99D355" wp14:paraId="0BF94A63" wp14:textId="60D251EB">
      <w:pPr>
        <w:pStyle w:val="Normal"/>
        <w:spacing w:before="240" w:beforeAutospacing="off" w:after="240" w:afterAutospacing="off"/>
        <w:rPr>
          <w:rFonts w:ascii="Arial" w:hAnsi="Arial" w:eastAsia="Arial" w:cs="Arial"/>
          <w:noProof w:val="0"/>
          <w:sz w:val="24"/>
          <w:szCs w:val="24"/>
          <w:lang w:val="en-US"/>
        </w:rPr>
      </w:pPr>
    </w:p>
    <w:p w:rsidR="32B8F24D" w:rsidP="32B8F24D" w:rsidRDefault="32B8F24D" w14:paraId="27F1232B" w14:textId="4B2B441C">
      <w:pPr>
        <w:pStyle w:val="Normal"/>
        <w:spacing w:before="240" w:beforeAutospacing="off" w:after="240" w:afterAutospacing="off"/>
        <w:rPr>
          <w:rFonts w:ascii="Arial" w:hAnsi="Arial" w:eastAsia="Arial" w:cs="Arial"/>
          <w:noProof w:val="0"/>
          <w:sz w:val="24"/>
          <w:szCs w:val="24"/>
          <w:lang w:val="en-US"/>
        </w:rPr>
      </w:pPr>
    </w:p>
    <w:p w:rsidR="32B8F24D" w:rsidP="32B8F24D" w:rsidRDefault="32B8F24D" w14:paraId="6EFE950A" w14:textId="1C66750B">
      <w:pPr>
        <w:pStyle w:val="Normal"/>
        <w:spacing w:before="240" w:beforeAutospacing="off" w:after="240" w:afterAutospacing="off"/>
        <w:rPr>
          <w:rFonts w:ascii="Arial" w:hAnsi="Arial" w:eastAsia="Arial" w:cs="Arial"/>
          <w:noProof w:val="0"/>
          <w:sz w:val="24"/>
          <w:szCs w:val="24"/>
          <w:lang w:val="en-US"/>
        </w:rPr>
      </w:pPr>
    </w:p>
    <w:p w:rsidR="32B8F24D" w:rsidP="32B8F24D" w:rsidRDefault="32B8F24D" w14:paraId="5594DEB6" w14:textId="399BF794">
      <w:pPr>
        <w:pStyle w:val="Normal"/>
        <w:spacing w:before="240" w:beforeAutospacing="off" w:after="240" w:afterAutospacing="off"/>
        <w:rPr>
          <w:rFonts w:ascii="Arial" w:hAnsi="Arial" w:eastAsia="Arial" w:cs="Arial"/>
          <w:noProof w:val="0"/>
          <w:sz w:val="24"/>
          <w:szCs w:val="24"/>
          <w:lang w:val="en-US"/>
        </w:rPr>
      </w:pPr>
    </w:p>
    <w:p xmlns:wp14="http://schemas.microsoft.com/office/word/2010/wordml" w:rsidP="3D8D415A" wp14:paraId="2FAAC8CB" wp14:textId="7FED2AAA">
      <w:pPr>
        <w:pStyle w:val="Heading2"/>
        <w:rPr>
          <w:rFonts w:ascii="Arial" w:hAnsi="Arial" w:eastAsia="Arial" w:cs="Arial"/>
          <w:noProof w:val="0"/>
          <w:sz w:val="24"/>
          <w:szCs w:val="24"/>
          <w:lang w:val="en-US"/>
        </w:rPr>
      </w:pPr>
      <w:bookmarkStart w:name="_Toc190614992" w:id="307112163"/>
      <w:r w:rsidRPr="4AABFA60" w:rsidR="6BA04814">
        <w:rPr>
          <w:noProof w:val="0"/>
          <w:lang w:val="en-US"/>
        </w:rPr>
        <w:t xml:space="preserve">Contents </w:t>
      </w:r>
      <w:r w:rsidRPr="4AABFA60" w:rsidR="217CA3F4">
        <w:rPr>
          <w:noProof w:val="0"/>
          <w:lang w:val="en-US"/>
        </w:rPr>
        <w:t>P</w:t>
      </w:r>
      <w:r w:rsidRPr="4AABFA60" w:rsidR="6BA04814">
        <w:rPr>
          <w:noProof w:val="0"/>
          <w:lang w:val="en-US"/>
        </w:rPr>
        <w:t>age</w:t>
      </w:r>
      <w:bookmarkEnd w:id="307112163"/>
      <w:r w:rsidRPr="4AABFA60" w:rsidR="6BA04814">
        <w:rPr>
          <w:noProof w:val="0"/>
          <w:lang w:val="en-US"/>
        </w:rPr>
        <w:t xml:space="preserve"> </w:t>
      </w:r>
    </w:p>
    <w:sdt>
      <w:sdtPr>
        <w:id w:val="26526065"/>
        <w:docPartObj>
          <w:docPartGallery w:val="Table of Contents"/>
          <w:docPartUnique/>
        </w:docPartObj>
      </w:sdtPr>
      <w:sdtContent>
        <w:p w:rsidR="3D8D415A" w:rsidP="4AABFA60" w:rsidRDefault="3D8D415A" w14:paraId="10317E4C" w14:textId="03CF185F">
          <w:pPr>
            <w:pStyle w:val="TOC2"/>
            <w:tabs>
              <w:tab w:val="right" w:leader="dot" w:pos="9015"/>
            </w:tabs>
          </w:pPr>
          <w:r>
            <w:fldChar w:fldCharType="begin"/>
          </w:r>
          <w:r>
            <w:instrText xml:space="preserve">TOC \o "1-9" \z \u \h</w:instrText>
          </w:r>
          <w:r>
            <w:fldChar w:fldCharType="separate"/>
          </w:r>
          <w:r>
            <w:fldChar w:fldCharType="begin"/>
          </w:r>
          <w:r>
            <w:instrText xml:space="preserve">HYPERLINK  \l  "_Toc1530452999" </w:instrText>
          </w:r>
          <w:r>
            <w:fldChar w:fldCharType="separate"/>
          </w:r>
          <w:r w:rsidRPr="4AABFA60" w:rsidR="4AABFA60">
            <w:rPr>
              <w:rStyle w:val="Hyperlink"/>
            </w:rPr>
            <w:t>Executive summary</w:t>
          </w:r>
          <w:r>
            <w:tab/>
          </w:r>
          <w:r>
            <w:fldChar w:fldCharType="begin"/>
          </w:r>
          <w:r>
            <w:instrText xml:space="preserve">PAGEREF _Toc1530452999 \h</w:instrText>
          </w:r>
          <w:r>
            <w:fldChar w:fldCharType="separate"/>
          </w:r>
          <w:r w:rsidRPr="4AABFA60" w:rsidR="4AABFA60">
            <w:rPr>
              <w:rStyle w:val="Hyperlink"/>
            </w:rPr>
            <w:t>1</w:t>
          </w:r>
          <w:r>
            <w:fldChar w:fldCharType="end"/>
          </w:r>
          <w:r>
            <w:fldChar w:fldCharType="end"/>
          </w:r>
        </w:p>
        <w:p w:rsidR="3D8D415A" w:rsidP="4AABFA60" w:rsidRDefault="3D8D415A" w14:paraId="39D1C4E5" w14:textId="4CE8C89D">
          <w:pPr>
            <w:pStyle w:val="TOC2"/>
            <w:tabs>
              <w:tab w:val="right" w:leader="dot" w:pos="9015"/>
            </w:tabs>
          </w:pPr>
          <w:r>
            <w:fldChar w:fldCharType="begin"/>
          </w:r>
          <w:r>
            <w:instrText xml:space="preserve">HYPERLINK  \l  "_Toc190614992" </w:instrText>
          </w:r>
          <w:r>
            <w:fldChar w:fldCharType="separate"/>
          </w:r>
          <w:r w:rsidRPr="4AABFA60" w:rsidR="4AABFA60">
            <w:rPr>
              <w:rStyle w:val="Hyperlink"/>
            </w:rPr>
            <w:t>Contents Page</w:t>
          </w:r>
          <w:r>
            <w:tab/>
          </w:r>
          <w:r>
            <w:fldChar w:fldCharType="begin"/>
          </w:r>
          <w:r>
            <w:instrText xml:space="preserve">PAGEREF _Toc190614992 \h</w:instrText>
          </w:r>
          <w:r>
            <w:fldChar w:fldCharType="separate"/>
          </w:r>
          <w:r w:rsidRPr="4AABFA60" w:rsidR="4AABFA60">
            <w:rPr>
              <w:rStyle w:val="Hyperlink"/>
            </w:rPr>
            <w:t>2</w:t>
          </w:r>
          <w:r>
            <w:fldChar w:fldCharType="end"/>
          </w:r>
          <w:r>
            <w:fldChar w:fldCharType="end"/>
          </w:r>
        </w:p>
        <w:p w:rsidR="3D8D415A" w:rsidP="4AABFA60" w:rsidRDefault="3D8D415A" w14:paraId="74796882" w14:textId="7EA39BFB">
          <w:pPr>
            <w:pStyle w:val="TOC2"/>
            <w:tabs>
              <w:tab w:val="right" w:leader="dot" w:pos="9015"/>
            </w:tabs>
          </w:pPr>
          <w:r>
            <w:fldChar w:fldCharType="begin"/>
          </w:r>
          <w:r>
            <w:instrText xml:space="preserve">HYPERLINK  \l  "_Toc626263869" </w:instrText>
          </w:r>
          <w:r>
            <w:fldChar w:fldCharType="separate"/>
          </w:r>
          <w:r w:rsidRPr="4AABFA60" w:rsidR="4AABFA60">
            <w:rPr>
              <w:rStyle w:val="Hyperlink"/>
            </w:rPr>
            <w:t>Introduction and scope</w:t>
          </w:r>
          <w:r>
            <w:tab/>
          </w:r>
          <w:r>
            <w:fldChar w:fldCharType="begin"/>
          </w:r>
          <w:r>
            <w:instrText xml:space="preserve">PAGEREF _Toc626263869 \h</w:instrText>
          </w:r>
          <w:r>
            <w:fldChar w:fldCharType="separate"/>
          </w:r>
          <w:r w:rsidRPr="4AABFA60" w:rsidR="4AABFA60">
            <w:rPr>
              <w:rStyle w:val="Hyperlink"/>
            </w:rPr>
            <w:t>3</w:t>
          </w:r>
          <w:r>
            <w:fldChar w:fldCharType="end"/>
          </w:r>
          <w:r>
            <w:fldChar w:fldCharType="end"/>
          </w:r>
        </w:p>
        <w:p w:rsidR="3D8D415A" w:rsidP="4AABFA60" w:rsidRDefault="3D8D415A" w14:paraId="2AA02FDF" w14:textId="21968645">
          <w:pPr>
            <w:pStyle w:val="TOC2"/>
            <w:tabs>
              <w:tab w:val="right" w:leader="dot" w:pos="9015"/>
            </w:tabs>
          </w:pPr>
          <w:r>
            <w:fldChar w:fldCharType="begin"/>
          </w:r>
          <w:r>
            <w:instrText xml:space="preserve">HYPERLINK  \l  "_Toc1546393585" </w:instrText>
          </w:r>
          <w:r>
            <w:fldChar w:fldCharType="separate"/>
          </w:r>
          <w:r w:rsidRPr="4AABFA60" w:rsidR="4AABFA60">
            <w:rPr>
              <w:rStyle w:val="Hyperlink"/>
            </w:rPr>
            <w:t>Analysis</w:t>
          </w:r>
          <w:r>
            <w:tab/>
          </w:r>
          <w:r>
            <w:fldChar w:fldCharType="begin"/>
          </w:r>
          <w:r>
            <w:instrText xml:space="preserve">PAGEREF _Toc1546393585 \h</w:instrText>
          </w:r>
          <w:r>
            <w:fldChar w:fldCharType="separate"/>
          </w:r>
          <w:r w:rsidRPr="4AABFA60" w:rsidR="4AABFA60">
            <w:rPr>
              <w:rStyle w:val="Hyperlink"/>
            </w:rPr>
            <w:t>4</w:t>
          </w:r>
          <w:r>
            <w:fldChar w:fldCharType="end"/>
          </w:r>
          <w:r>
            <w:fldChar w:fldCharType="end"/>
          </w:r>
        </w:p>
        <w:p w:rsidR="3D8D415A" w:rsidP="4AABFA60" w:rsidRDefault="3D8D415A" w14:paraId="7EBB2585" w14:textId="12006379">
          <w:pPr>
            <w:pStyle w:val="TOC2"/>
            <w:tabs>
              <w:tab w:val="right" w:leader="dot" w:pos="9015"/>
            </w:tabs>
          </w:pPr>
          <w:r>
            <w:fldChar w:fldCharType="begin"/>
          </w:r>
          <w:r>
            <w:instrText xml:space="preserve">HYPERLINK  \l  "_Toc347148585" </w:instrText>
          </w:r>
          <w:r>
            <w:fldChar w:fldCharType="separate"/>
          </w:r>
          <w:r w:rsidRPr="4AABFA60" w:rsidR="4AABFA60">
            <w:rPr>
              <w:rStyle w:val="Hyperlink"/>
            </w:rPr>
            <w:t>Evolution of AI</w:t>
          </w:r>
          <w:r>
            <w:tab/>
          </w:r>
          <w:r>
            <w:fldChar w:fldCharType="begin"/>
          </w:r>
          <w:r>
            <w:instrText xml:space="preserve">PAGEREF _Toc347148585 \h</w:instrText>
          </w:r>
          <w:r>
            <w:fldChar w:fldCharType="separate"/>
          </w:r>
          <w:r w:rsidRPr="4AABFA60" w:rsidR="4AABFA60">
            <w:rPr>
              <w:rStyle w:val="Hyperlink"/>
            </w:rPr>
            <w:t>4</w:t>
          </w:r>
          <w:r>
            <w:fldChar w:fldCharType="end"/>
          </w:r>
          <w:r>
            <w:fldChar w:fldCharType="end"/>
          </w:r>
        </w:p>
        <w:p w:rsidR="3D8D415A" w:rsidP="4AABFA60" w:rsidRDefault="3D8D415A" w14:paraId="1A2C8003" w14:textId="1E3CE5CC">
          <w:pPr>
            <w:pStyle w:val="TOC2"/>
            <w:tabs>
              <w:tab w:val="right" w:leader="dot" w:pos="9015"/>
            </w:tabs>
          </w:pPr>
          <w:r>
            <w:fldChar w:fldCharType="begin"/>
          </w:r>
          <w:r>
            <w:instrText xml:space="preserve">HYPERLINK  \l  "_Toc1969981502" </w:instrText>
          </w:r>
          <w:r>
            <w:fldChar w:fldCharType="separate"/>
          </w:r>
          <w:r w:rsidRPr="4AABFA60" w:rsidR="4AABFA60">
            <w:rPr>
              <w:rStyle w:val="Hyperlink"/>
            </w:rPr>
            <w:t>AI in the early days</w:t>
          </w:r>
          <w:r>
            <w:tab/>
          </w:r>
          <w:r>
            <w:fldChar w:fldCharType="begin"/>
          </w:r>
          <w:r>
            <w:instrText xml:space="preserve">PAGEREF _Toc1969981502 \h</w:instrText>
          </w:r>
          <w:r>
            <w:fldChar w:fldCharType="separate"/>
          </w:r>
          <w:r w:rsidRPr="4AABFA60" w:rsidR="4AABFA60">
            <w:rPr>
              <w:rStyle w:val="Hyperlink"/>
            </w:rPr>
            <w:t>5</w:t>
          </w:r>
          <w:r>
            <w:fldChar w:fldCharType="end"/>
          </w:r>
          <w:r>
            <w:fldChar w:fldCharType="end"/>
          </w:r>
        </w:p>
        <w:p w:rsidR="3D8D415A" w:rsidP="4AABFA60" w:rsidRDefault="3D8D415A" w14:paraId="451C52B6" w14:textId="68F0FB9F">
          <w:pPr>
            <w:pStyle w:val="TOC2"/>
            <w:tabs>
              <w:tab w:val="right" w:leader="dot" w:pos="9015"/>
            </w:tabs>
          </w:pPr>
          <w:r>
            <w:fldChar w:fldCharType="begin"/>
          </w:r>
          <w:r>
            <w:instrText xml:space="preserve">HYPERLINK  \l  "_Toc815715195" </w:instrText>
          </w:r>
          <w:r>
            <w:fldChar w:fldCharType="separate"/>
          </w:r>
          <w:r w:rsidRPr="4AABFA60" w:rsidR="4AABFA60">
            <w:rPr>
              <w:rStyle w:val="Hyperlink"/>
            </w:rPr>
            <w:t>Leadership</w:t>
          </w:r>
          <w:r>
            <w:tab/>
          </w:r>
          <w:r>
            <w:fldChar w:fldCharType="begin"/>
          </w:r>
          <w:r>
            <w:instrText xml:space="preserve">PAGEREF _Toc815715195 \h</w:instrText>
          </w:r>
          <w:r>
            <w:fldChar w:fldCharType="separate"/>
          </w:r>
          <w:r w:rsidRPr="4AABFA60" w:rsidR="4AABFA60">
            <w:rPr>
              <w:rStyle w:val="Hyperlink"/>
            </w:rPr>
            <w:t>6</w:t>
          </w:r>
          <w:r>
            <w:fldChar w:fldCharType="end"/>
          </w:r>
          <w:r>
            <w:fldChar w:fldCharType="end"/>
          </w:r>
        </w:p>
        <w:p w:rsidR="3D8D415A" w:rsidP="4AABFA60" w:rsidRDefault="3D8D415A" w14:paraId="425CF00B" w14:textId="20DCF399">
          <w:pPr>
            <w:pStyle w:val="TOC2"/>
            <w:tabs>
              <w:tab w:val="right" w:leader="dot" w:pos="9015"/>
            </w:tabs>
          </w:pPr>
          <w:r>
            <w:fldChar w:fldCharType="begin"/>
          </w:r>
          <w:r>
            <w:instrText xml:space="preserve">HYPERLINK  \l  "_Toc1287564096" </w:instrText>
          </w:r>
          <w:r>
            <w:fldChar w:fldCharType="separate"/>
          </w:r>
          <w:r w:rsidRPr="4AABFA60" w:rsidR="4AABFA60">
            <w:rPr>
              <w:rStyle w:val="Hyperlink"/>
            </w:rPr>
            <w:t>Gaps in leadership and workforce strategy</w:t>
          </w:r>
          <w:r>
            <w:tab/>
          </w:r>
          <w:r>
            <w:fldChar w:fldCharType="begin"/>
          </w:r>
          <w:r>
            <w:instrText xml:space="preserve">PAGEREF _Toc1287564096 \h</w:instrText>
          </w:r>
          <w:r>
            <w:fldChar w:fldCharType="separate"/>
          </w:r>
          <w:r w:rsidRPr="4AABFA60" w:rsidR="4AABFA60">
            <w:rPr>
              <w:rStyle w:val="Hyperlink"/>
            </w:rPr>
            <w:t>6</w:t>
          </w:r>
          <w:r>
            <w:fldChar w:fldCharType="end"/>
          </w:r>
          <w:r>
            <w:fldChar w:fldCharType="end"/>
          </w:r>
        </w:p>
        <w:p w:rsidR="3D8D415A" w:rsidP="4AABFA60" w:rsidRDefault="3D8D415A" w14:paraId="6F9214DE" w14:textId="0225F9EA">
          <w:pPr>
            <w:pStyle w:val="TOC2"/>
            <w:tabs>
              <w:tab w:val="right" w:leader="dot" w:pos="9015"/>
            </w:tabs>
          </w:pPr>
          <w:r>
            <w:fldChar w:fldCharType="begin"/>
          </w:r>
          <w:r>
            <w:instrText xml:space="preserve">HYPERLINK  \l  "_Toc2048179202" </w:instrText>
          </w:r>
          <w:r>
            <w:fldChar w:fldCharType="separate"/>
          </w:r>
          <w:r w:rsidRPr="4AABFA60" w:rsidR="4AABFA60">
            <w:rPr>
              <w:rStyle w:val="Hyperlink"/>
            </w:rPr>
            <w:t>People management, ethical behaviour, and sustainability</w:t>
          </w:r>
          <w:r>
            <w:tab/>
          </w:r>
          <w:r>
            <w:fldChar w:fldCharType="begin"/>
          </w:r>
          <w:r>
            <w:instrText xml:space="preserve">PAGEREF _Toc2048179202 \h</w:instrText>
          </w:r>
          <w:r>
            <w:fldChar w:fldCharType="separate"/>
          </w:r>
          <w:r w:rsidRPr="4AABFA60" w:rsidR="4AABFA60">
            <w:rPr>
              <w:rStyle w:val="Hyperlink"/>
            </w:rPr>
            <w:t>8</w:t>
          </w:r>
          <w:r>
            <w:fldChar w:fldCharType="end"/>
          </w:r>
          <w:r>
            <w:fldChar w:fldCharType="end"/>
          </w:r>
        </w:p>
        <w:p w:rsidR="3D8D415A" w:rsidP="4AABFA60" w:rsidRDefault="3D8D415A" w14:paraId="104966D8" w14:textId="551771F5">
          <w:pPr>
            <w:pStyle w:val="TOC2"/>
            <w:tabs>
              <w:tab w:val="right" w:leader="dot" w:pos="9015"/>
            </w:tabs>
          </w:pPr>
          <w:r>
            <w:fldChar w:fldCharType="begin"/>
          </w:r>
          <w:r>
            <w:instrText xml:space="preserve">HYPERLINK  \l  "_Toc1149701147" </w:instrText>
          </w:r>
          <w:r>
            <w:fldChar w:fldCharType="separate"/>
          </w:r>
          <w:r w:rsidRPr="4AABFA60" w:rsidR="4AABFA60">
            <w:rPr>
              <w:rStyle w:val="Hyperlink"/>
            </w:rPr>
            <w:t>Risk management</w:t>
          </w:r>
          <w:r>
            <w:tab/>
          </w:r>
          <w:r>
            <w:fldChar w:fldCharType="begin"/>
          </w:r>
          <w:r>
            <w:instrText xml:space="preserve">PAGEREF _Toc1149701147 \h</w:instrText>
          </w:r>
          <w:r>
            <w:fldChar w:fldCharType="separate"/>
          </w:r>
          <w:r w:rsidRPr="4AABFA60" w:rsidR="4AABFA60">
            <w:rPr>
              <w:rStyle w:val="Hyperlink"/>
            </w:rPr>
            <w:t>9</w:t>
          </w:r>
          <w:r>
            <w:fldChar w:fldCharType="end"/>
          </w:r>
          <w:r>
            <w:fldChar w:fldCharType="end"/>
          </w:r>
        </w:p>
        <w:p w:rsidR="3D8D415A" w:rsidP="4AABFA60" w:rsidRDefault="3D8D415A" w14:paraId="6765EC4D" w14:textId="7413E647">
          <w:pPr>
            <w:pStyle w:val="TOC2"/>
            <w:tabs>
              <w:tab w:val="right" w:leader="dot" w:pos="9015"/>
            </w:tabs>
          </w:pPr>
          <w:r>
            <w:fldChar w:fldCharType="begin"/>
          </w:r>
          <w:r>
            <w:instrText xml:space="preserve">HYPERLINK  \l  "_Toc673927950" </w:instrText>
          </w:r>
          <w:r>
            <w:fldChar w:fldCharType="separate"/>
          </w:r>
          <w:r w:rsidRPr="4AABFA60" w:rsidR="4AABFA60">
            <w:rPr>
              <w:rStyle w:val="Hyperlink"/>
            </w:rPr>
            <w:t>Recommendations</w:t>
          </w:r>
          <w:r>
            <w:tab/>
          </w:r>
          <w:r>
            <w:fldChar w:fldCharType="begin"/>
          </w:r>
          <w:r>
            <w:instrText xml:space="preserve">PAGEREF _Toc673927950 \h</w:instrText>
          </w:r>
          <w:r>
            <w:fldChar w:fldCharType="separate"/>
          </w:r>
          <w:r w:rsidRPr="4AABFA60" w:rsidR="4AABFA60">
            <w:rPr>
              <w:rStyle w:val="Hyperlink"/>
            </w:rPr>
            <w:t>10</w:t>
          </w:r>
          <w:r>
            <w:fldChar w:fldCharType="end"/>
          </w:r>
          <w:r>
            <w:fldChar w:fldCharType="end"/>
          </w:r>
        </w:p>
        <w:p w:rsidR="3D8D415A" w:rsidP="4AABFA60" w:rsidRDefault="3D8D415A" w14:paraId="599A5ED0" w14:textId="008D8C1A">
          <w:pPr>
            <w:pStyle w:val="TOC2"/>
            <w:tabs>
              <w:tab w:val="right" w:leader="dot" w:pos="9015"/>
            </w:tabs>
          </w:pPr>
          <w:r>
            <w:fldChar w:fldCharType="begin"/>
          </w:r>
          <w:r>
            <w:instrText xml:space="preserve">HYPERLINK  \l  "_Toc992685432" </w:instrText>
          </w:r>
          <w:r>
            <w:fldChar w:fldCharType="separate"/>
          </w:r>
          <w:r w:rsidRPr="4AABFA60" w:rsidR="4AABFA60">
            <w:rPr>
              <w:rStyle w:val="Hyperlink"/>
            </w:rPr>
            <w:t>Conclusion</w:t>
          </w:r>
          <w:r>
            <w:tab/>
          </w:r>
          <w:r>
            <w:fldChar w:fldCharType="begin"/>
          </w:r>
          <w:r>
            <w:instrText xml:space="preserve">PAGEREF _Toc992685432 \h</w:instrText>
          </w:r>
          <w:r>
            <w:fldChar w:fldCharType="separate"/>
          </w:r>
          <w:r w:rsidRPr="4AABFA60" w:rsidR="4AABFA60">
            <w:rPr>
              <w:rStyle w:val="Hyperlink"/>
            </w:rPr>
            <w:t>12</w:t>
          </w:r>
          <w:r>
            <w:fldChar w:fldCharType="end"/>
          </w:r>
          <w:r>
            <w:fldChar w:fldCharType="end"/>
          </w:r>
        </w:p>
        <w:p w:rsidR="3D8D415A" w:rsidP="4AABFA60" w:rsidRDefault="3D8D415A" w14:paraId="49D2AC37" w14:textId="417BCCE6">
          <w:pPr>
            <w:pStyle w:val="TOC2"/>
            <w:tabs>
              <w:tab w:val="right" w:leader="dot" w:pos="9015"/>
            </w:tabs>
          </w:pPr>
          <w:r>
            <w:fldChar w:fldCharType="begin"/>
          </w:r>
          <w:r>
            <w:instrText xml:space="preserve">HYPERLINK  \l  "_Toc960324169" </w:instrText>
          </w:r>
          <w:r>
            <w:fldChar w:fldCharType="separate"/>
          </w:r>
          <w:r w:rsidRPr="4AABFA60" w:rsidR="4AABFA60">
            <w:rPr>
              <w:rStyle w:val="Hyperlink"/>
            </w:rPr>
            <w:t>References</w:t>
          </w:r>
          <w:r>
            <w:tab/>
          </w:r>
          <w:r>
            <w:fldChar w:fldCharType="begin"/>
          </w:r>
          <w:r>
            <w:instrText xml:space="preserve">PAGEREF _Toc960324169 \h</w:instrText>
          </w:r>
          <w:r>
            <w:fldChar w:fldCharType="separate"/>
          </w:r>
          <w:r w:rsidRPr="4AABFA60" w:rsidR="4AABFA60">
            <w:rPr>
              <w:rStyle w:val="Hyperlink"/>
            </w:rPr>
            <w:t>13</w:t>
          </w:r>
          <w:r>
            <w:fldChar w:fldCharType="end"/>
          </w:r>
          <w:r>
            <w:fldChar w:fldCharType="end"/>
          </w:r>
        </w:p>
        <w:p w:rsidR="3D8D415A" w:rsidRDefault="3D8D415A" w14:paraId="539621D4" w14:textId="0F6DCD7C">
          <w:r>
            <w:fldChar w:fldCharType="end"/>
          </w:r>
        </w:p>
      </w:sdtContent>
    </w:sdt>
    <w:p w:rsidR="32B8F24D" w:rsidP="32B8F24D" w:rsidRDefault="32B8F24D" w14:paraId="2B017364" w14:textId="6A5FBE10">
      <w:pPr>
        <w:pStyle w:val="Normal"/>
        <w:rPr>
          <w:noProof w:val="0"/>
          <w:lang w:val="en-US"/>
        </w:rPr>
      </w:pPr>
    </w:p>
    <w:p w:rsidR="32B8F24D" w:rsidP="32B8F24D" w:rsidRDefault="32B8F24D" w14:paraId="1EF20248" w14:textId="482B74A5">
      <w:pPr>
        <w:pStyle w:val="Normal"/>
        <w:spacing w:before="240" w:beforeAutospacing="off" w:after="240" w:afterAutospacing="off"/>
        <w:rPr>
          <w:rFonts w:ascii="Arial" w:hAnsi="Arial" w:eastAsia="Arial" w:cs="Arial"/>
          <w:noProof w:val="0"/>
          <w:sz w:val="24"/>
          <w:szCs w:val="24"/>
          <w:lang w:val="en-US"/>
        </w:rPr>
      </w:pPr>
    </w:p>
    <w:p xmlns:wp14="http://schemas.microsoft.com/office/word/2010/wordml" w:rsidP="7A99D355" wp14:paraId="3D73907A" wp14:textId="13B0F178">
      <w:pPr>
        <w:pStyle w:val="Normal"/>
        <w:spacing w:before="240" w:beforeAutospacing="off" w:after="240" w:afterAutospacing="off"/>
        <w:rPr>
          <w:rFonts w:ascii="Arial" w:hAnsi="Arial" w:eastAsia="Arial" w:cs="Arial"/>
          <w:noProof w:val="0"/>
          <w:sz w:val="24"/>
          <w:szCs w:val="24"/>
          <w:lang w:val="en-US"/>
        </w:rPr>
      </w:pPr>
    </w:p>
    <w:p xmlns:wp14="http://schemas.microsoft.com/office/word/2010/wordml" w:rsidP="7A99D355" wp14:paraId="6008CF8D" wp14:textId="0540FE39">
      <w:pPr>
        <w:pStyle w:val="Normal"/>
        <w:spacing w:before="240" w:beforeAutospacing="off" w:after="240" w:afterAutospacing="off"/>
        <w:rPr>
          <w:rFonts w:ascii="Arial" w:hAnsi="Arial" w:eastAsia="Arial" w:cs="Arial"/>
          <w:noProof w:val="0"/>
          <w:sz w:val="24"/>
          <w:szCs w:val="24"/>
          <w:lang w:val="en-US"/>
        </w:rPr>
      </w:pPr>
    </w:p>
    <w:p xmlns:wp14="http://schemas.microsoft.com/office/word/2010/wordml" w:rsidP="7A99D355" wp14:paraId="06E3FEAE" wp14:textId="62A295C8">
      <w:pPr>
        <w:pStyle w:val="Normal"/>
        <w:spacing w:before="240" w:beforeAutospacing="off" w:after="240" w:afterAutospacing="off"/>
        <w:rPr>
          <w:rFonts w:ascii="Arial" w:hAnsi="Arial" w:eastAsia="Arial" w:cs="Arial"/>
          <w:noProof w:val="0"/>
          <w:sz w:val="24"/>
          <w:szCs w:val="24"/>
          <w:lang w:val="en-US"/>
        </w:rPr>
      </w:pPr>
    </w:p>
    <w:p xmlns:wp14="http://schemas.microsoft.com/office/word/2010/wordml" w:rsidP="7A99D355" wp14:paraId="5E04ADF5" wp14:textId="717FE167">
      <w:pPr>
        <w:pStyle w:val="Normal"/>
        <w:spacing w:before="240" w:beforeAutospacing="off" w:after="240" w:afterAutospacing="off"/>
        <w:rPr>
          <w:rFonts w:ascii="Arial" w:hAnsi="Arial" w:eastAsia="Arial" w:cs="Arial"/>
          <w:noProof w:val="0"/>
          <w:sz w:val="24"/>
          <w:szCs w:val="24"/>
          <w:lang w:val="en-US"/>
        </w:rPr>
      </w:pPr>
    </w:p>
    <w:p xmlns:wp14="http://schemas.microsoft.com/office/word/2010/wordml" w:rsidP="7A99D355" wp14:paraId="0D43CC96" wp14:textId="084CADA6">
      <w:pPr>
        <w:pStyle w:val="Normal"/>
        <w:spacing w:before="240" w:beforeAutospacing="off" w:after="240" w:afterAutospacing="off"/>
        <w:rPr>
          <w:rFonts w:ascii="Arial" w:hAnsi="Arial" w:eastAsia="Arial" w:cs="Arial"/>
          <w:noProof w:val="0"/>
          <w:sz w:val="24"/>
          <w:szCs w:val="24"/>
          <w:lang w:val="en-US"/>
        </w:rPr>
      </w:pPr>
    </w:p>
    <w:p xmlns:wp14="http://schemas.microsoft.com/office/word/2010/wordml" w:rsidP="7A99D355" wp14:paraId="2B268B12" wp14:textId="1CCA4B37">
      <w:pPr>
        <w:pStyle w:val="Normal"/>
        <w:spacing w:before="240" w:beforeAutospacing="off" w:after="240" w:afterAutospacing="off"/>
        <w:rPr>
          <w:rFonts w:ascii="Arial" w:hAnsi="Arial" w:eastAsia="Arial" w:cs="Arial"/>
          <w:noProof w:val="0"/>
          <w:sz w:val="24"/>
          <w:szCs w:val="24"/>
          <w:lang w:val="en-US"/>
        </w:rPr>
      </w:pPr>
    </w:p>
    <w:p xmlns:wp14="http://schemas.microsoft.com/office/word/2010/wordml" w:rsidP="7A99D355" wp14:paraId="557D281B" wp14:textId="45F660BB">
      <w:pPr>
        <w:pStyle w:val="Normal"/>
        <w:spacing w:before="240" w:beforeAutospacing="off" w:after="240" w:afterAutospacing="off"/>
        <w:rPr>
          <w:rFonts w:ascii="Arial" w:hAnsi="Arial" w:eastAsia="Arial" w:cs="Arial"/>
          <w:noProof w:val="0"/>
          <w:sz w:val="24"/>
          <w:szCs w:val="24"/>
          <w:lang w:val="en-US"/>
        </w:rPr>
      </w:pPr>
    </w:p>
    <w:p xmlns:wp14="http://schemas.microsoft.com/office/word/2010/wordml" w:rsidP="7A99D355" wp14:paraId="032D8E6B" wp14:textId="3964247C">
      <w:pPr>
        <w:pStyle w:val="Normal"/>
        <w:spacing w:before="240" w:beforeAutospacing="off" w:after="240" w:afterAutospacing="off"/>
        <w:rPr>
          <w:rFonts w:ascii="Arial" w:hAnsi="Arial" w:eastAsia="Arial" w:cs="Arial"/>
          <w:noProof w:val="0"/>
          <w:sz w:val="24"/>
          <w:szCs w:val="24"/>
          <w:lang w:val="en-US"/>
        </w:rPr>
      </w:pPr>
    </w:p>
    <w:p xmlns:wp14="http://schemas.microsoft.com/office/word/2010/wordml" w:rsidP="7A99D355" wp14:paraId="1C53B802" wp14:textId="1F2DED1D">
      <w:pPr>
        <w:pStyle w:val="Normal"/>
        <w:spacing w:before="240" w:beforeAutospacing="off" w:after="240" w:afterAutospacing="off"/>
        <w:rPr>
          <w:rFonts w:ascii="Arial" w:hAnsi="Arial" w:eastAsia="Arial" w:cs="Arial"/>
          <w:noProof w:val="0"/>
          <w:sz w:val="24"/>
          <w:szCs w:val="24"/>
          <w:lang w:val="en-US"/>
        </w:rPr>
      </w:pPr>
    </w:p>
    <w:p w:rsidR="32B8F24D" w:rsidP="32B8F24D" w:rsidRDefault="32B8F24D" w14:paraId="0F34DAA2" w14:textId="785A30B5">
      <w:pPr>
        <w:pStyle w:val="Normal"/>
        <w:spacing w:before="240" w:beforeAutospacing="off" w:after="240" w:afterAutospacing="off"/>
        <w:rPr>
          <w:rFonts w:ascii="Arial" w:hAnsi="Arial" w:eastAsia="Arial" w:cs="Arial"/>
          <w:noProof w:val="0"/>
          <w:sz w:val="24"/>
          <w:szCs w:val="24"/>
          <w:lang w:val="en-US"/>
        </w:rPr>
      </w:pPr>
    </w:p>
    <w:p xmlns:wp14="http://schemas.microsoft.com/office/word/2010/wordml" w:rsidP="32B8F24D" wp14:paraId="1AA89753" wp14:textId="7CDAABF4">
      <w:pPr>
        <w:pStyle w:val="Heading2"/>
        <w:rPr>
          <w:rFonts w:ascii="Arial" w:hAnsi="Arial" w:eastAsia="Arial" w:cs="Arial"/>
          <w:b w:val="1"/>
          <w:bCs w:val="1"/>
          <w:noProof w:val="0"/>
          <w:sz w:val="24"/>
          <w:szCs w:val="24"/>
          <w:lang w:val="en-GB"/>
        </w:rPr>
      </w:pPr>
      <w:bookmarkStart w:name="_Toc626263869" w:id="147739148"/>
      <w:r w:rsidRPr="4AABFA60" w:rsidR="4A7B60E7">
        <w:rPr>
          <w:noProof w:val="0"/>
          <w:lang w:val="en-GB"/>
        </w:rPr>
        <w:t>Introduction</w:t>
      </w:r>
      <w:r w:rsidRPr="4AABFA60" w:rsidR="602228FB">
        <w:rPr>
          <w:noProof w:val="0"/>
          <w:lang w:val="en-GB"/>
        </w:rPr>
        <w:t xml:space="preserve"> and scope</w:t>
      </w:r>
      <w:bookmarkEnd w:id="147739148"/>
      <w:r w:rsidRPr="4AABFA60" w:rsidR="602228FB">
        <w:rPr>
          <w:noProof w:val="0"/>
          <w:lang w:val="en-GB"/>
        </w:rPr>
        <w:t xml:space="preserve"> </w:t>
      </w:r>
    </w:p>
    <w:p xmlns:wp14="http://schemas.microsoft.com/office/word/2010/wordml" w:rsidP="7A99D355" wp14:paraId="65F416C4" wp14:textId="2B7FDB88">
      <w:pPr>
        <w:pStyle w:val="Normal"/>
        <w:spacing w:before="240" w:beforeAutospacing="off" w:after="240" w:afterAutospacing="off"/>
        <w:rPr>
          <w:rFonts w:ascii="Arial" w:hAnsi="Arial" w:eastAsia="Arial" w:cs="Arial"/>
          <w:noProof w:val="0"/>
          <w:sz w:val="24"/>
          <w:szCs w:val="24"/>
          <w:lang w:val="en-GB"/>
        </w:rPr>
      </w:pPr>
      <w:r w:rsidRPr="32B8F24D" w:rsidR="4A7B60E7">
        <w:rPr>
          <w:rFonts w:ascii="Arial" w:hAnsi="Arial" w:eastAsia="Arial" w:cs="Arial"/>
          <w:noProof w:val="0"/>
          <w:sz w:val="24"/>
          <w:szCs w:val="24"/>
          <w:lang w:val="en-GB"/>
        </w:rPr>
        <w:t xml:space="preserve">Artificial intelligence is transforming how organisations </w:t>
      </w:r>
      <w:r w:rsidRPr="32B8F24D" w:rsidR="56A0C4F1">
        <w:rPr>
          <w:rFonts w:ascii="Arial" w:hAnsi="Arial" w:eastAsia="Arial" w:cs="Arial"/>
          <w:noProof w:val="0"/>
          <w:sz w:val="24"/>
          <w:szCs w:val="24"/>
          <w:lang w:val="en-GB"/>
        </w:rPr>
        <w:t>run</w:t>
      </w:r>
      <w:r w:rsidRPr="32B8F24D" w:rsidR="4A7B60E7">
        <w:rPr>
          <w:rFonts w:ascii="Arial" w:hAnsi="Arial" w:eastAsia="Arial" w:cs="Arial"/>
          <w:noProof w:val="0"/>
          <w:sz w:val="24"/>
          <w:szCs w:val="24"/>
          <w:lang w:val="en-GB"/>
        </w:rPr>
        <w:t>, and Microsoft sits at the centre of this shift</w:t>
      </w:r>
      <w:r w:rsidRPr="32B8F24D" w:rsidR="74B49585">
        <w:rPr>
          <w:rFonts w:ascii="Arial" w:hAnsi="Arial" w:eastAsia="Arial" w:cs="Arial"/>
          <w:noProof w:val="0"/>
          <w:sz w:val="24"/>
          <w:szCs w:val="24"/>
          <w:lang w:val="en-GB"/>
        </w:rPr>
        <w:t xml:space="preserve"> </w:t>
      </w:r>
      <w:r w:rsidRPr="32B8F24D" w:rsidR="197552FC">
        <w:rPr>
          <w:rFonts w:ascii="Arial" w:hAnsi="Arial" w:eastAsia="Arial" w:cs="Arial"/>
          <w:noProof w:val="0"/>
          <w:sz w:val="24"/>
          <w:szCs w:val="24"/>
          <w:lang w:val="en-GB"/>
        </w:rPr>
        <w:t>(OECD,</w:t>
      </w:r>
      <w:r w:rsidRPr="32B8F24D" w:rsidR="74B49585">
        <w:rPr>
          <w:rFonts w:ascii="Arial" w:hAnsi="Arial" w:eastAsia="Arial" w:cs="Arial"/>
          <w:noProof w:val="0"/>
          <w:sz w:val="24"/>
          <w:szCs w:val="24"/>
          <w:lang w:val="en-GB"/>
        </w:rPr>
        <w:t xml:space="preserve"> 2024). </w:t>
      </w:r>
      <w:r w:rsidRPr="32B8F24D" w:rsidR="4A7B60E7">
        <w:rPr>
          <w:rFonts w:ascii="Arial" w:hAnsi="Arial" w:eastAsia="Arial" w:cs="Arial"/>
          <w:noProof w:val="0"/>
          <w:sz w:val="24"/>
          <w:szCs w:val="24"/>
          <w:lang w:val="en-GB"/>
        </w:rPr>
        <w:t xml:space="preserve">AI is now </w:t>
      </w:r>
      <w:r w:rsidRPr="32B8F24D" w:rsidR="0DBB179A">
        <w:rPr>
          <w:rFonts w:ascii="Arial" w:hAnsi="Arial" w:eastAsia="Arial" w:cs="Arial"/>
          <w:noProof w:val="0"/>
          <w:sz w:val="24"/>
          <w:szCs w:val="24"/>
          <w:lang w:val="en-GB"/>
        </w:rPr>
        <w:t>intertwined</w:t>
      </w:r>
      <w:r w:rsidRPr="32B8F24D" w:rsidR="4A7B60E7">
        <w:rPr>
          <w:rFonts w:ascii="Arial" w:hAnsi="Arial" w:eastAsia="Arial" w:cs="Arial"/>
          <w:noProof w:val="0"/>
          <w:sz w:val="24"/>
          <w:szCs w:val="24"/>
          <w:lang w:val="en-GB"/>
        </w:rPr>
        <w:t xml:space="preserve"> into Microsoft’s core </w:t>
      </w:r>
      <w:r w:rsidRPr="32B8F24D" w:rsidR="532B31DE">
        <w:rPr>
          <w:rFonts w:ascii="Arial" w:hAnsi="Arial" w:eastAsia="Arial" w:cs="Arial"/>
          <w:noProof w:val="0"/>
          <w:sz w:val="24"/>
          <w:szCs w:val="24"/>
          <w:lang w:val="en-GB"/>
        </w:rPr>
        <w:t>products,</w:t>
      </w:r>
      <w:r w:rsidRPr="32B8F24D" w:rsidR="211AE3CE">
        <w:rPr>
          <w:rFonts w:ascii="Arial" w:hAnsi="Arial" w:eastAsia="Arial" w:cs="Arial"/>
          <w:noProof w:val="0"/>
          <w:sz w:val="24"/>
          <w:szCs w:val="24"/>
          <w:lang w:val="en-GB"/>
        </w:rPr>
        <w:t xml:space="preserve"> </w:t>
      </w:r>
      <w:r w:rsidRPr="32B8F24D" w:rsidR="4A7B60E7">
        <w:rPr>
          <w:rFonts w:ascii="Arial" w:hAnsi="Arial" w:eastAsia="Arial" w:cs="Arial"/>
          <w:noProof w:val="0"/>
          <w:sz w:val="24"/>
          <w:szCs w:val="24"/>
          <w:lang w:val="en-GB"/>
        </w:rPr>
        <w:t xml:space="preserve">from Microsoft 365 Copilot to Azure OpenAI </w:t>
      </w:r>
      <w:r w:rsidRPr="32B8F24D" w:rsidR="02E5CD81">
        <w:rPr>
          <w:rFonts w:ascii="Arial" w:hAnsi="Arial" w:eastAsia="Arial" w:cs="Arial"/>
          <w:noProof w:val="0"/>
          <w:sz w:val="24"/>
          <w:szCs w:val="24"/>
          <w:lang w:val="en-GB"/>
        </w:rPr>
        <w:t>Services,</w:t>
      </w:r>
      <w:r w:rsidRPr="32B8F24D" w:rsidR="5ED0CD8D">
        <w:rPr>
          <w:rFonts w:ascii="Arial" w:hAnsi="Arial" w:eastAsia="Arial" w:cs="Arial"/>
          <w:noProof w:val="0"/>
          <w:sz w:val="24"/>
          <w:szCs w:val="24"/>
          <w:lang w:val="en-GB"/>
        </w:rPr>
        <w:t xml:space="preserve"> </w:t>
      </w:r>
      <w:r w:rsidRPr="32B8F24D" w:rsidR="4A7B60E7">
        <w:rPr>
          <w:rFonts w:ascii="Arial" w:hAnsi="Arial" w:eastAsia="Arial" w:cs="Arial"/>
          <w:noProof w:val="0"/>
          <w:sz w:val="24"/>
          <w:szCs w:val="24"/>
          <w:lang w:val="en-GB"/>
        </w:rPr>
        <w:t xml:space="preserve">reshaping workflows, </w:t>
      </w:r>
      <w:r w:rsidRPr="32B8F24D" w:rsidR="30193FFB">
        <w:rPr>
          <w:rFonts w:ascii="Arial" w:hAnsi="Arial" w:eastAsia="Arial" w:cs="Arial"/>
          <w:noProof w:val="0"/>
          <w:sz w:val="24"/>
          <w:szCs w:val="24"/>
          <w:lang w:val="en-GB"/>
        </w:rPr>
        <w:t>determination</w:t>
      </w:r>
      <w:r w:rsidRPr="32B8F24D" w:rsidR="4A7B60E7">
        <w:rPr>
          <w:rFonts w:ascii="Arial" w:hAnsi="Arial" w:eastAsia="Arial" w:cs="Arial"/>
          <w:noProof w:val="0"/>
          <w:sz w:val="24"/>
          <w:szCs w:val="24"/>
          <w:lang w:val="en-GB"/>
        </w:rPr>
        <w:t>, and employee expectations (Haenlein and Kaplan, 2019</w:t>
      </w:r>
      <w:r w:rsidRPr="32B8F24D" w:rsidR="318E5C9F">
        <w:rPr>
          <w:rFonts w:ascii="Arial" w:hAnsi="Arial" w:eastAsia="Arial" w:cs="Arial"/>
          <w:noProof w:val="0"/>
          <w:sz w:val="24"/>
          <w:szCs w:val="24"/>
          <w:lang w:val="en-GB"/>
        </w:rPr>
        <w:t>)</w:t>
      </w:r>
      <w:r w:rsidRPr="32B8F24D" w:rsidR="30A04970">
        <w:rPr>
          <w:rFonts w:ascii="Arial" w:hAnsi="Arial" w:eastAsia="Arial" w:cs="Arial"/>
          <w:noProof w:val="0"/>
          <w:sz w:val="24"/>
          <w:szCs w:val="24"/>
          <w:lang w:val="en-GB"/>
        </w:rPr>
        <w:t>.</w:t>
      </w:r>
    </w:p>
    <w:p xmlns:wp14="http://schemas.microsoft.com/office/word/2010/wordml" w:rsidP="7A99D355" wp14:paraId="3B56045C" wp14:textId="0E0F7423">
      <w:pPr>
        <w:pStyle w:val="Normal"/>
        <w:spacing w:before="240" w:beforeAutospacing="off" w:after="240" w:afterAutospacing="off"/>
        <w:rPr>
          <w:rFonts w:ascii="Arial" w:hAnsi="Arial" w:eastAsia="Arial" w:cs="Arial"/>
          <w:noProof w:val="0"/>
          <w:sz w:val="24"/>
          <w:szCs w:val="24"/>
          <w:lang w:val="en-GB"/>
        </w:rPr>
      </w:pPr>
      <w:r w:rsidRPr="7A99D355" w:rsidR="67DED061">
        <w:rPr>
          <w:rFonts w:ascii="Arial" w:hAnsi="Arial" w:eastAsia="Arial" w:cs="Arial"/>
          <w:noProof w:val="0"/>
          <w:sz w:val="24"/>
          <w:szCs w:val="24"/>
          <w:lang w:val="en-GB"/>
        </w:rPr>
        <w:t>Jarrahi</w:t>
      </w:r>
      <w:r w:rsidRPr="7A99D355" w:rsidR="67DED061">
        <w:rPr>
          <w:rFonts w:ascii="Arial" w:hAnsi="Arial" w:eastAsia="Arial" w:cs="Arial"/>
          <w:noProof w:val="0"/>
          <w:sz w:val="24"/>
          <w:szCs w:val="24"/>
          <w:lang w:val="en-GB"/>
        </w:rPr>
        <w:t xml:space="preserve"> (2018) says the rapid</w:t>
      </w:r>
      <w:r w:rsidRPr="7A99D355" w:rsidR="370BAEDF">
        <w:rPr>
          <w:rFonts w:ascii="Arial" w:hAnsi="Arial" w:eastAsia="Arial" w:cs="Arial"/>
          <w:noProof w:val="0"/>
          <w:sz w:val="24"/>
          <w:szCs w:val="24"/>
          <w:lang w:val="en-GB"/>
        </w:rPr>
        <w:t xml:space="preserve"> technological evolution means Microsoft must think beyond </w:t>
      </w:r>
      <w:r w:rsidRPr="7A99D355" w:rsidR="3527ECFE">
        <w:rPr>
          <w:rFonts w:ascii="Arial" w:hAnsi="Arial" w:eastAsia="Arial" w:cs="Arial"/>
          <w:noProof w:val="0"/>
          <w:sz w:val="24"/>
          <w:szCs w:val="24"/>
          <w:lang w:val="en-GB"/>
        </w:rPr>
        <w:t xml:space="preserve">temporary </w:t>
      </w:r>
      <w:r w:rsidRPr="7A99D355" w:rsidR="370BAEDF">
        <w:rPr>
          <w:rFonts w:ascii="Arial" w:hAnsi="Arial" w:eastAsia="Arial" w:cs="Arial"/>
          <w:noProof w:val="0"/>
          <w:sz w:val="24"/>
          <w:szCs w:val="24"/>
          <w:lang w:val="en-GB"/>
        </w:rPr>
        <w:t xml:space="preserve">skills shortages and instead build </w:t>
      </w:r>
      <w:r w:rsidRPr="7A99D355" w:rsidR="57EFE041">
        <w:rPr>
          <w:rFonts w:ascii="Arial" w:hAnsi="Arial" w:eastAsia="Arial" w:cs="Arial"/>
          <w:noProof w:val="0"/>
          <w:sz w:val="24"/>
          <w:szCs w:val="24"/>
          <w:lang w:val="en-GB"/>
        </w:rPr>
        <w:t>lifelong workforce</w:t>
      </w:r>
      <w:r w:rsidRPr="7A99D355" w:rsidR="370BAEDF">
        <w:rPr>
          <w:rFonts w:ascii="Arial" w:hAnsi="Arial" w:eastAsia="Arial" w:cs="Arial"/>
          <w:noProof w:val="0"/>
          <w:sz w:val="24"/>
          <w:szCs w:val="24"/>
          <w:lang w:val="en-GB"/>
        </w:rPr>
        <w:t xml:space="preserve"> capability in a labour market defined by constant digital disruption (Ulrich et al., 2020</w:t>
      </w:r>
      <w:r w:rsidRPr="7A99D355" w:rsidR="12718570">
        <w:rPr>
          <w:rFonts w:ascii="Arial" w:hAnsi="Arial" w:eastAsia="Arial" w:cs="Arial"/>
          <w:noProof w:val="0"/>
          <w:sz w:val="24"/>
          <w:szCs w:val="24"/>
          <w:lang w:val="en-GB"/>
        </w:rPr>
        <w:t>)</w:t>
      </w:r>
      <w:r w:rsidRPr="7A99D355" w:rsidR="132F0750">
        <w:rPr>
          <w:rFonts w:ascii="Arial" w:hAnsi="Arial" w:eastAsia="Arial" w:cs="Arial"/>
          <w:noProof w:val="0"/>
          <w:sz w:val="24"/>
          <w:szCs w:val="24"/>
          <w:lang w:val="en-GB"/>
        </w:rPr>
        <w:t>.</w:t>
      </w:r>
    </w:p>
    <w:p xmlns:wp14="http://schemas.microsoft.com/office/word/2010/wordml" w:rsidP="7A99D355" wp14:paraId="5585CA6A" wp14:textId="1A493F25">
      <w:pPr>
        <w:pStyle w:val="Normal"/>
        <w:spacing w:before="240" w:beforeAutospacing="off" w:after="240" w:afterAutospacing="off"/>
        <w:rPr>
          <w:rFonts w:ascii="Arial" w:hAnsi="Arial" w:eastAsia="Arial" w:cs="Arial"/>
          <w:noProof w:val="0"/>
          <w:sz w:val="24"/>
          <w:szCs w:val="24"/>
          <w:lang w:val="en-GB"/>
        </w:rPr>
      </w:pPr>
      <w:r w:rsidRPr="7A99D355" w:rsidR="370BAEDF">
        <w:rPr>
          <w:rFonts w:ascii="Arial" w:hAnsi="Arial" w:eastAsia="Arial" w:cs="Arial"/>
          <w:noProof w:val="0"/>
          <w:sz w:val="24"/>
          <w:szCs w:val="24"/>
          <w:lang w:val="en-GB"/>
        </w:rPr>
        <w:t>Under Satya Nadella’s leadership, Microsoft has embraced a cultural reset grounded in empathy, curiosity, and a “</w:t>
      </w:r>
      <w:r w:rsidRPr="7A99D355" w:rsidR="370BAEDF">
        <w:rPr>
          <w:rFonts w:ascii="Arial" w:hAnsi="Arial" w:eastAsia="Arial" w:cs="Arial"/>
          <w:noProof w:val="0"/>
          <w:sz w:val="24"/>
          <w:szCs w:val="24"/>
          <w:lang w:val="en-GB"/>
        </w:rPr>
        <w:t>learn</w:t>
      </w:r>
      <w:r>
        <w:noBreakHyphen/>
      </w:r>
      <w:r w:rsidRPr="7A99D355" w:rsidR="370BAEDF">
        <w:rPr>
          <w:rFonts w:ascii="Arial" w:hAnsi="Arial" w:eastAsia="Arial" w:cs="Arial"/>
          <w:noProof w:val="0"/>
          <w:sz w:val="24"/>
          <w:szCs w:val="24"/>
          <w:lang w:val="en-GB"/>
        </w:rPr>
        <w:t>it</w:t>
      </w:r>
      <w:r>
        <w:noBreakHyphen/>
      </w:r>
      <w:r w:rsidRPr="7A99D355" w:rsidR="370BAEDF">
        <w:rPr>
          <w:rFonts w:ascii="Arial" w:hAnsi="Arial" w:eastAsia="Arial" w:cs="Arial"/>
          <w:noProof w:val="0"/>
          <w:sz w:val="24"/>
          <w:szCs w:val="24"/>
          <w:lang w:val="en-GB"/>
        </w:rPr>
        <w:t>all</w:t>
      </w:r>
      <w:r w:rsidRPr="7A99D355" w:rsidR="370BAEDF">
        <w:rPr>
          <w:rFonts w:ascii="Arial" w:hAnsi="Arial" w:eastAsia="Arial" w:cs="Arial"/>
          <w:noProof w:val="0"/>
          <w:sz w:val="24"/>
          <w:szCs w:val="24"/>
          <w:lang w:val="en-GB"/>
        </w:rPr>
        <w:t xml:space="preserve">” mindset. However, the findings in this assignment show that while the strategic vision is clear, </w:t>
      </w:r>
      <w:r w:rsidRPr="7A99D355" w:rsidR="0F0F8749">
        <w:rPr>
          <w:rFonts w:ascii="Arial" w:hAnsi="Arial" w:eastAsia="Arial" w:cs="Arial"/>
          <w:noProof w:val="0"/>
          <w:sz w:val="24"/>
          <w:szCs w:val="24"/>
          <w:lang w:val="en-GB"/>
        </w:rPr>
        <w:t>daily</w:t>
      </w:r>
      <w:r w:rsidRPr="7A99D355" w:rsidR="370BAEDF">
        <w:rPr>
          <w:rFonts w:ascii="Arial" w:hAnsi="Arial" w:eastAsia="Arial" w:cs="Arial"/>
          <w:noProof w:val="0"/>
          <w:sz w:val="24"/>
          <w:szCs w:val="24"/>
          <w:lang w:val="en-GB"/>
        </w:rPr>
        <w:t xml:space="preserve"> leadership behaviours vary significantly across teams. Some employees receive strong developmental support, while others experience uncertainty about how AI will reshape their roles. This uneven experience risks widening capability gaps and undermining Microsoft’s </w:t>
      </w:r>
      <w:r w:rsidRPr="7A99D355" w:rsidR="62AE7FE5">
        <w:rPr>
          <w:rFonts w:ascii="Arial" w:hAnsi="Arial" w:eastAsia="Arial" w:cs="Arial"/>
          <w:noProof w:val="0"/>
          <w:sz w:val="24"/>
          <w:szCs w:val="24"/>
          <w:lang w:val="en-GB"/>
        </w:rPr>
        <w:t>continuing</w:t>
      </w:r>
      <w:r w:rsidRPr="7A99D355" w:rsidR="370BAEDF">
        <w:rPr>
          <w:rFonts w:ascii="Arial" w:hAnsi="Arial" w:eastAsia="Arial" w:cs="Arial"/>
          <w:noProof w:val="0"/>
          <w:sz w:val="24"/>
          <w:szCs w:val="24"/>
          <w:lang w:val="en-GB"/>
        </w:rPr>
        <w:t xml:space="preserve"> </w:t>
      </w:r>
      <w:r w:rsidRPr="7A99D355" w:rsidR="370BAEDF">
        <w:rPr>
          <w:rFonts w:ascii="Arial" w:hAnsi="Arial" w:eastAsia="Arial" w:cs="Arial"/>
          <w:noProof w:val="0"/>
          <w:sz w:val="24"/>
          <w:szCs w:val="24"/>
          <w:lang w:val="en-GB"/>
        </w:rPr>
        <w:t>talent strategy (CIPD, 2024).</w:t>
      </w:r>
      <w:r w:rsidRPr="7A99D355" w:rsidR="21B20119">
        <w:rPr>
          <w:rFonts w:ascii="Arial" w:hAnsi="Arial" w:eastAsia="Arial" w:cs="Arial"/>
          <w:noProof w:val="0"/>
          <w:sz w:val="24"/>
          <w:szCs w:val="24"/>
          <w:lang w:val="en-GB"/>
        </w:rPr>
        <w:t xml:space="preserve"> </w:t>
      </w:r>
    </w:p>
    <w:p xmlns:wp14="http://schemas.microsoft.com/office/word/2010/wordml" w:rsidP="7A99D355" wp14:paraId="367C5AC6" wp14:textId="74690FBA">
      <w:pPr>
        <w:spacing w:before="240" w:beforeAutospacing="off" w:after="240" w:afterAutospacing="off"/>
      </w:pPr>
      <w:r w:rsidRPr="7A99D355" w:rsidR="370BAEDF">
        <w:rPr>
          <w:rFonts w:ascii="Arial" w:hAnsi="Arial" w:eastAsia="Arial" w:cs="Arial"/>
          <w:noProof w:val="0"/>
          <w:sz w:val="24"/>
          <w:szCs w:val="24"/>
          <w:lang w:val="en-GB"/>
        </w:rPr>
        <w:t>Ethical concerns</w:t>
      </w:r>
      <w:r w:rsidRPr="7A99D355" w:rsidR="469E2A15">
        <w:rPr>
          <w:rFonts w:ascii="Arial" w:hAnsi="Arial" w:eastAsia="Arial" w:cs="Arial"/>
          <w:noProof w:val="0"/>
          <w:sz w:val="24"/>
          <w:szCs w:val="24"/>
          <w:lang w:val="en-GB"/>
        </w:rPr>
        <w:t xml:space="preserve"> </w:t>
      </w:r>
      <w:r w:rsidRPr="7A99D355" w:rsidR="370BAEDF">
        <w:rPr>
          <w:rFonts w:ascii="Arial" w:hAnsi="Arial" w:eastAsia="Arial" w:cs="Arial"/>
          <w:noProof w:val="0"/>
          <w:sz w:val="24"/>
          <w:szCs w:val="24"/>
          <w:lang w:val="en-GB"/>
        </w:rPr>
        <w:t>such as algorithmic fairness, transparency, and the pressure to continually reskill</w:t>
      </w:r>
      <w:r w:rsidRPr="7A99D355" w:rsidR="5A6E0104">
        <w:rPr>
          <w:rFonts w:ascii="Arial" w:hAnsi="Arial" w:eastAsia="Arial" w:cs="Arial"/>
          <w:noProof w:val="0"/>
          <w:sz w:val="24"/>
          <w:szCs w:val="24"/>
          <w:lang w:val="en-GB"/>
        </w:rPr>
        <w:t xml:space="preserve"> </w:t>
      </w:r>
      <w:r w:rsidRPr="7A99D355" w:rsidR="370BAEDF">
        <w:rPr>
          <w:rFonts w:ascii="Arial" w:hAnsi="Arial" w:eastAsia="Arial" w:cs="Arial"/>
          <w:noProof w:val="0"/>
          <w:sz w:val="24"/>
          <w:szCs w:val="24"/>
          <w:lang w:val="en-GB"/>
        </w:rPr>
        <w:t>are recognised, but governance structures are still maturing (</w:t>
      </w:r>
      <w:r w:rsidRPr="7A99D355" w:rsidR="370BAEDF">
        <w:rPr>
          <w:rFonts w:ascii="Arial" w:hAnsi="Arial" w:eastAsia="Arial" w:cs="Arial"/>
          <w:noProof w:val="0"/>
          <w:sz w:val="24"/>
          <w:szCs w:val="24"/>
          <w:lang w:val="en-GB"/>
        </w:rPr>
        <w:t>Floridi</w:t>
      </w:r>
      <w:r w:rsidRPr="7A99D355" w:rsidR="370BAEDF">
        <w:rPr>
          <w:rFonts w:ascii="Arial" w:hAnsi="Arial" w:eastAsia="Arial" w:cs="Arial"/>
          <w:noProof w:val="0"/>
          <w:sz w:val="24"/>
          <w:szCs w:val="24"/>
          <w:lang w:val="en-GB"/>
        </w:rPr>
        <w:t xml:space="preserve"> and Cowls, 2019</w:t>
      </w:r>
      <w:r w:rsidRPr="7A99D355" w:rsidR="458D18E8">
        <w:rPr>
          <w:rFonts w:ascii="Arial" w:hAnsi="Arial" w:eastAsia="Arial" w:cs="Arial"/>
          <w:noProof w:val="0"/>
          <w:sz w:val="24"/>
          <w:szCs w:val="24"/>
          <w:lang w:val="en-GB"/>
        </w:rPr>
        <w:t>)</w:t>
      </w:r>
      <w:r w:rsidRPr="7A99D355" w:rsidR="52818015">
        <w:rPr>
          <w:rFonts w:ascii="Arial" w:hAnsi="Arial" w:eastAsia="Arial" w:cs="Arial"/>
          <w:noProof w:val="0"/>
          <w:sz w:val="24"/>
          <w:szCs w:val="24"/>
          <w:lang w:val="en-GB"/>
        </w:rPr>
        <w:t>.</w:t>
      </w:r>
    </w:p>
    <w:p xmlns:wp14="http://schemas.microsoft.com/office/word/2010/wordml" w:rsidP="7A99D355" wp14:paraId="5E1A180D" wp14:textId="35E399E2">
      <w:pPr>
        <w:pStyle w:val="Normal"/>
        <w:spacing w:before="240" w:beforeAutospacing="off" w:after="240" w:afterAutospacing="off"/>
      </w:pPr>
      <w:r w:rsidRPr="7A99D355" w:rsidR="52818015">
        <w:rPr>
          <w:rFonts w:ascii="Arial" w:hAnsi="Arial" w:eastAsia="Arial" w:cs="Arial"/>
          <w:noProof w:val="0"/>
          <w:sz w:val="24"/>
          <w:szCs w:val="24"/>
          <w:lang w:val="en-GB"/>
        </w:rPr>
        <w:t>NIST (2023) reported that employees</w:t>
      </w:r>
      <w:r w:rsidRPr="7A99D355" w:rsidR="370BAEDF">
        <w:rPr>
          <w:rFonts w:ascii="Arial" w:hAnsi="Arial" w:eastAsia="Arial" w:cs="Arial"/>
          <w:noProof w:val="0"/>
          <w:sz w:val="24"/>
          <w:szCs w:val="24"/>
          <w:lang w:val="en-GB"/>
        </w:rPr>
        <w:t xml:space="preserve"> also report feeling overwhelmed by the pace of change, echoing wider research showing that poorly managed AI adoption can heighten anxiety and reduce confidence (Brougham and Haar, 2018</w:t>
      </w:r>
      <w:r w:rsidRPr="7A99D355" w:rsidR="2126E6E8">
        <w:rPr>
          <w:rFonts w:ascii="Arial" w:hAnsi="Arial" w:eastAsia="Arial" w:cs="Arial"/>
          <w:noProof w:val="0"/>
          <w:sz w:val="24"/>
          <w:szCs w:val="24"/>
          <w:lang w:val="en-GB"/>
        </w:rPr>
        <w:t>)</w:t>
      </w:r>
      <w:r w:rsidRPr="7A99D355" w:rsidR="1F07423A">
        <w:rPr>
          <w:rFonts w:ascii="Arial" w:hAnsi="Arial" w:eastAsia="Arial" w:cs="Arial"/>
          <w:noProof w:val="0"/>
          <w:sz w:val="24"/>
          <w:szCs w:val="24"/>
          <w:lang w:val="en-GB"/>
        </w:rPr>
        <w:t xml:space="preserve"> and (</w:t>
      </w:r>
      <w:r w:rsidRPr="7A99D355" w:rsidR="370BAEDF">
        <w:rPr>
          <w:rFonts w:ascii="Arial" w:hAnsi="Arial" w:eastAsia="Arial" w:cs="Arial"/>
          <w:noProof w:val="0"/>
          <w:sz w:val="24"/>
          <w:szCs w:val="24"/>
          <w:lang w:val="en-GB"/>
        </w:rPr>
        <w:t>Edmondson, 2019).</w:t>
      </w:r>
    </w:p>
    <w:p xmlns:wp14="http://schemas.microsoft.com/office/word/2010/wordml" w:rsidP="7A99D355" wp14:paraId="372CC9DD" wp14:textId="038DD87A">
      <w:pPr>
        <w:pStyle w:val="Normal"/>
        <w:spacing w:before="240" w:beforeAutospacing="off" w:after="240" w:afterAutospacing="off"/>
      </w:pPr>
      <w:r w:rsidRPr="32B8F24D" w:rsidR="4A7B60E7">
        <w:rPr>
          <w:rFonts w:ascii="Arial" w:hAnsi="Arial" w:eastAsia="Arial" w:cs="Arial"/>
          <w:noProof w:val="0"/>
          <w:sz w:val="24"/>
          <w:szCs w:val="24"/>
          <w:lang w:val="en-GB"/>
        </w:rPr>
        <w:t xml:space="preserve">Overall, Microsoft’s success with AI depends not only on technological innovation but also on leadership capability, fair access to development, and management systems that protect employee </w:t>
      </w:r>
      <w:r w:rsidRPr="32B8F24D" w:rsidR="667EBF24">
        <w:rPr>
          <w:rFonts w:ascii="Arial" w:hAnsi="Arial" w:eastAsia="Arial" w:cs="Arial"/>
          <w:noProof w:val="0"/>
          <w:sz w:val="24"/>
          <w:szCs w:val="24"/>
          <w:lang w:val="en-GB"/>
        </w:rPr>
        <w:t>well being</w:t>
      </w:r>
      <w:r w:rsidRPr="32B8F24D" w:rsidR="4A7B60E7">
        <w:rPr>
          <w:rFonts w:ascii="Arial" w:hAnsi="Arial" w:eastAsia="Arial" w:cs="Arial"/>
          <w:noProof w:val="0"/>
          <w:sz w:val="24"/>
          <w:szCs w:val="24"/>
          <w:lang w:val="en-GB"/>
        </w:rPr>
        <w:t xml:space="preserve"> (Mittelstadt et al., 2016</w:t>
      </w:r>
      <w:r w:rsidRPr="32B8F24D" w:rsidR="43E1CE78">
        <w:rPr>
          <w:rFonts w:ascii="Arial" w:hAnsi="Arial" w:eastAsia="Arial" w:cs="Arial"/>
          <w:noProof w:val="0"/>
          <w:sz w:val="24"/>
          <w:szCs w:val="24"/>
          <w:lang w:val="en-GB"/>
        </w:rPr>
        <w:t>)</w:t>
      </w:r>
      <w:r w:rsidRPr="32B8F24D" w:rsidR="061BAD06">
        <w:rPr>
          <w:rFonts w:ascii="Arial" w:hAnsi="Arial" w:eastAsia="Arial" w:cs="Arial"/>
          <w:noProof w:val="0"/>
          <w:sz w:val="24"/>
          <w:szCs w:val="24"/>
          <w:lang w:val="en-GB"/>
        </w:rPr>
        <w:t xml:space="preserve"> and (</w:t>
      </w:r>
      <w:r w:rsidRPr="32B8F24D" w:rsidR="4A7B60E7">
        <w:rPr>
          <w:rFonts w:ascii="Arial" w:hAnsi="Arial" w:eastAsia="Arial" w:cs="Arial"/>
          <w:noProof w:val="0"/>
          <w:sz w:val="24"/>
          <w:szCs w:val="24"/>
          <w:lang w:val="en-GB"/>
        </w:rPr>
        <w:t>Jobin et al., 2019).</w:t>
      </w:r>
    </w:p>
    <w:p xmlns:wp14="http://schemas.microsoft.com/office/word/2010/wordml" w:rsidP="7A99D355" wp14:paraId="6998958A" wp14:textId="52A7A501">
      <w:pPr>
        <w:pStyle w:val="Normal"/>
        <w:spacing w:before="240" w:beforeAutospacing="off" w:after="240" w:afterAutospacing="off"/>
        <w:rPr>
          <w:rFonts w:ascii="Arial" w:hAnsi="Arial" w:eastAsia="Arial" w:cs="Arial"/>
          <w:noProof w:val="0"/>
          <w:sz w:val="24"/>
          <w:szCs w:val="24"/>
          <w:lang w:val="en-US"/>
        </w:rPr>
      </w:pPr>
    </w:p>
    <w:p xmlns:wp14="http://schemas.microsoft.com/office/word/2010/wordml" w:rsidP="7A99D355" wp14:paraId="03B6A2B9" wp14:textId="1D64B9CE">
      <w:pPr>
        <w:pStyle w:val="Normal"/>
        <w:spacing w:before="240" w:beforeAutospacing="off" w:after="240" w:afterAutospacing="off"/>
        <w:rPr>
          <w:rFonts w:ascii="Arial" w:hAnsi="Arial" w:eastAsia="Arial" w:cs="Arial"/>
          <w:noProof w:val="0"/>
          <w:sz w:val="24"/>
          <w:szCs w:val="24"/>
          <w:lang w:val="en-GB"/>
        </w:rPr>
      </w:pPr>
    </w:p>
    <w:p xmlns:wp14="http://schemas.microsoft.com/office/word/2010/wordml" w:rsidP="7A99D355" wp14:paraId="3EE089C2" wp14:textId="48746E85">
      <w:pPr>
        <w:pStyle w:val="Normal"/>
        <w:spacing w:before="240" w:beforeAutospacing="off" w:after="240" w:afterAutospacing="off"/>
        <w:rPr>
          <w:rFonts w:ascii="Arial" w:hAnsi="Arial" w:eastAsia="Arial" w:cs="Arial"/>
          <w:noProof w:val="0"/>
          <w:sz w:val="24"/>
          <w:szCs w:val="24"/>
          <w:lang w:val="en-GB"/>
        </w:rPr>
      </w:pPr>
    </w:p>
    <w:p xmlns:wp14="http://schemas.microsoft.com/office/word/2010/wordml" w:rsidP="7A99D355" wp14:paraId="70E14AA3" wp14:textId="0ACB5B95">
      <w:pPr>
        <w:pStyle w:val="Normal"/>
        <w:spacing w:before="240" w:beforeAutospacing="off" w:after="240" w:afterAutospacing="off"/>
        <w:rPr>
          <w:rFonts w:ascii="Arial" w:hAnsi="Arial" w:eastAsia="Arial" w:cs="Arial"/>
          <w:noProof w:val="0"/>
          <w:sz w:val="24"/>
          <w:szCs w:val="24"/>
          <w:lang w:val="en-GB"/>
        </w:rPr>
      </w:pPr>
    </w:p>
    <w:p xmlns:wp14="http://schemas.microsoft.com/office/word/2010/wordml" w:rsidP="7A99D355" wp14:paraId="6B59F993" wp14:textId="640FC28E">
      <w:pPr>
        <w:pStyle w:val="Normal"/>
        <w:spacing w:before="240" w:beforeAutospacing="off" w:after="240" w:afterAutospacing="off"/>
        <w:rPr>
          <w:rFonts w:ascii="Arial" w:hAnsi="Arial" w:eastAsia="Arial" w:cs="Arial"/>
          <w:noProof w:val="0"/>
          <w:sz w:val="24"/>
          <w:szCs w:val="24"/>
          <w:lang w:val="en-GB"/>
        </w:rPr>
      </w:pPr>
    </w:p>
    <w:p w:rsidR="32B8F24D" w:rsidP="32B8F24D" w:rsidRDefault="32B8F24D" w14:paraId="7AEF8016" w14:textId="7D7C5599">
      <w:pPr>
        <w:pStyle w:val="Normal"/>
        <w:spacing w:before="240" w:beforeAutospacing="off" w:after="240" w:afterAutospacing="off"/>
        <w:rPr>
          <w:rFonts w:ascii="Arial" w:hAnsi="Arial" w:eastAsia="Arial" w:cs="Arial"/>
          <w:b w:val="1"/>
          <w:bCs w:val="1"/>
          <w:noProof w:val="0"/>
          <w:sz w:val="24"/>
          <w:szCs w:val="24"/>
          <w:lang w:val="en-GB"/>
        </w:rPr>
      </w:pPr>
    </w:p>
    <w:p xmlns:wp14="http://schemas.microsoft.com/office/word/2010/wordml" w:rsidP="7A99D355" wp14:paraId="6AB3F767" wp14:textId="405325D9">
      <w:pPr>
        <w:pStyle w:val="Normal"/>
        <w:spacing w:before="240" w:beforeAutospacing="off" w:after="240" w:afterAutospacing="off"/>
        <w:rPr>
          <w:rFonts w:ascii="Arial" w:hAnsi="Arial" w:eastAsia="Arial" w:cs="Arial"/>
          <w:b w:val="1"/>
          <w:bCs w:val="1"/>
          <w:noProof w:val="0"/>
          <w:sz w:val="24"/>
          <w:szCs w:val="24"/>
          <w:lang w:val="en-GB"/>
        </w:rPr>
      </w:pPr>
      <w:bookmarkStart w:name="_Toc1546393585" w:id="218097675"/>
      <w:r w:rsidRPr="4AABFA60" w:rsidR="748304E1">
        <w:rPr>
          <w:rStyle w:val="Heading2Char"/>
          <w:noProof w:val="0"/>
          <w:lang w:val="en-GB"/>
        </w:rPr>
        <w:t>A</w:t>
      </w:r>
      <w:r w:rsidRPr="4AABFA60" w:rsidR="69CADA9E">
        <w:rPr>
          <w:rStyle w:val="Heading2Char"/>
          <w:noProof w:val="0"/>
          <w:lang w:val="en-GB"/>
        </w:rPr>
        <w:t>n</w:t>
      </w:r>
      <w:r w:rsidRPr="4AABFA60" w:rsidR="69CADA9E">
        <w:rPr>
          <w:rStyle w:val="Heading2Char"/>
          <w:noProof w:val="0"/>
          <w:lang w:val="en-GB"/>
        </w:rPr>
        <w:t>alysis</w:t>
      </w:r>
      <w:bookmarkEnd w:id="218097675"/>
      <w:r w:rsidRPr="4AABFA60" w:rsidR="69CADA9E">
        <w:rPr>
          <w:rStyle w:val="Heading2Char"/>
          <w:noProof w:val="0"/>
          <w:lang w:val="en-GB"/>
        </w:rPr>
        <w:t xml:space="preserve"> </w:t>
      </w:r>
    </w:p>
    <w:p xmlns:wp14="http://schemas.microsoft.com/office/word/2010/wordml" w:rsidP="5864B880" wp14:paraId="4B927F48" wp14:textId="08D36BBA">
      <w:pPr>
        <w:pStyle w:val="Heading2"/>
        <w:spacing w:before="240" w:beforeAutospacing="off" w:after="240" w:afterAutospacing="off"/>
      </w:pPr>
      <w:bookmarkStart w:name="_Toc347148585" w:id="1795726415"/>
      <w:r w:rsidRPr="4AABFA60" w:rsidR="288BC318">
        <w:rPr>
          <w:noProof w:val="0"/>
          <w:lang w:val="en-GB"/>
        </w:rPr>
        <w:t>Evolution of AI</w:t>
      </w:r>
      <w:bookmarkEnd w:id="1795726415"/>
      <w:r w:rsidRPr="4AABFA60" w:rsidR="288BC318">
        <w:rPr>
          <w:noProof w:val="0"/>
          <w:lang w:val="en-GB"/>
        </w:rPr>
        <w:t xml:space="preserve"> </w:t>
      </w:r>
    </w:p>
    <w:p xmlns:wp14="http://schemas.microsoft.com/office/word/2010/wordml" w:rsidP="3D8D415A" wp14:paraId="319F837A" wp14:textId="605599AF">
      <w:pPr>
        <w:pStyle w:val="Normal"/>
        <w:spacing w:before="240" w:beforeAutospacing="off" w:after="240" w:afterAutospacing="off"/>
      </w:pPr>
      <w:r w:rsidRPr="3D8D415A" w:rsidR="443D4B34">
        <w:rPr>
          <w:rFonts w:ascii="Arial" w:hAnsi="Arial" w:eastAsia="Arial" w:cs="Arial"/>
          <w:noProof w:val="0"/>
          <w:sz w:val="24"/>
          <w:szCs w:val="24"/>
          <w:lang w:val="en-GB"/>
        </w:rPr>
        <w:t>Microsoft’s leadership practices combine transformational, transactional, and directive elements, but these approaches are not always aligned (</w:t>
      </w:r>
      <w:r w:rsidRPr="3D8D415A" w:rsidR="443D4B34">
        <w:rPr>
          <w:rFonts w:ascii="Arial" w:hAnsi="Arial" w:eastAsia="Arial" w:cs="Arial"/>
          <w:noProof w:val="0"/>
          <w:sz w:val="24"/>
          <w:szCs w:val="24"/>
          <w:lang w:val="en-GB"/>
        </w:rPr>
        <w:t>Aguinis</w:t>
      </w:r>
      <w:r w:rsidRPr="3D8D415A" w:rsidR="443D4B34">
        <w:rPr>
          <w:rFonts w:ascii="Arial" w:hAnsi="Arial" w:eastAsia="Arial" w:cs="Arial"/>
          <w:noProof w:val="0"/>
          <w:sz w:val="24"/>
          <w:szCs w:val="24"/>
          <w:lang w:val="en-GB"/>
        </w:rPr>
        <w:t xml:space="preserve">, 2019). Transactional routines such as metrics, structured delegation, and operational controls help </w:t>
      </w:r>
      <w:r w:rsidRPr="3D8D415A" w:rsidR="41F976D0">
        <w:rPr>
          <w:rFonts w:ascii="Arial" w:hAnsi="Arial" w:eastAsia="Arial" w:cs="Arial"/>
          <w:noProof w:val="0"/>
          <w:sz w:val="24"/>
          <w:szCs w:val="24"/>
          <w:lang w:val="en-GB"/>
        </w:rPr>
        <w:t>ensure</w:t>
      </w:r>
      <w:r w:rsidRPr="3D8D415A" w:rsidR="41F976D0">
        <w:rPr>
          <w:rFonts w:ascii="Arial" w:hAnsi="Arial" w:eastAsia="Arial" w:cs="Arial"/>
          <w:noProof w:val="0"/>
          <w:sz w:val="24"/>
          <w:szCs w:val="24"/>
          <w:lang w:val="en-GB"/>
        </w:rPr>
        <w:t xml:space="preserve"> </w:t>
      </w:r>
      <w:r w:rsidRPr="3D8D415A" w:rsidR="443D4B34">
        <w:rPr>
          <w:rFonts w:ascii="Arial" w:hAnsi="Arial" w:eastAsia="Arial" w:cs="Arial"/>
          <w:noProof w:val="0"/>
          <w:sz w:val="24"/>
          <w:szCs w:val="24"/>
          <w:lang w:val="en-GB"/>
        </w:rPr>
        <w:t>efficiency, yet they can also stifle creativity and slow the development of new skills (Bass and Riggio, 2006). This is increasingly misaligned with the needs of a digital organisation that relies on innovation and adaptability.</w:t>
      </w:r>
    </w:p>
    <w:p xmlns:wp14="http://schemas.microsoft.com/office/word/2010/wordml" w:rsidP="5864B880" wp14:paraId="33849476" wp14:textId="316A3FF7">
      <w:pPr>
        <w:spacing w:before="240" w:beforeAutospacing="off" w:after="240" w:afterAutospacing="off"/>
      </w:pPr>
      <w:r w:rsidRPr="3D8D415A" w:rsidR="443D4B34">
        <w:rPr>
          <w:rFonts w:ascii="Arial" w:hAnsi="Arial" w:eastAsia="Arial" w:cs="Arial"/>
          <w:noProof w:val="0"/>
          <w:sz w:val="24"/>
          <w:szCs w:val="24"/>
          <w:lang w:val="en-GB"/>
        </w:rPr>
        <w:t>Microsoft’s management system, known as “Check</w:t>
      </w:r>
      <w:r>
        <w:noBreakHyphen/>
      </w:r>
      <w:r w:rsidRPr="3D8D415A" w:rsidR="443D4B34">
        <w:rPr>
          <w:rFonts w:ascii="Arial" w:hAnsi="Arial" w:eastAsia="Arial" w:cs="Arial"/>
          <w:noProof w:val="0"/>
          <w:sz w:val="24"/>
          <w:szCs w:val="24"/>
          <w:lang w:val="en-GB"/>
        </w:rPr>
        <w:t>ins,” was designed to encourage continuous feedback. However, employee feedback shows that the quality of these conversations varies widely. Some managers use them to coach and develop their teams, while others treat them as administrative tasks. This inconsistency weakens Microsoft’s ability to build a strong talent pipeline and reflects broader variation in managerial capability (West and Allen, 2024).</w:t>
      </w:r>
    </w:p>
    <w:p w:rsidR="23D42EDC" w:rsidP="3D8D415A" w:rsidRDefault="23D42EDC" w14:paraId="2B517126" w14:textId="6128E676">
      <w:pPr>
        <w:pStyle w:val="Normal"/>
        <w:spacing w:before="240" w:beforeAutospacing="off" w:after="240" w:afterAutospacing="off"/>
      </w:pPr>
      <w:r w:rsidRPr="3D8D415A" w:rsidR="23D42EDC">
        <w:rPr>
          <w:rFonts w:ascii="Arial" w:hAnsi="Arial" w:eastAsia="Arial" w:cs="Arial"/>
          <w:noProof w:val="0"/>
          <w:sz w:val="24"/>
          <w:szCs w:val="24"/>
          <w:lang w:val="en-GB"/>
        </w:rPr>
        <w:t>Senge (2006) highlights that Microsoft’s hybrid work model adds further complexity. The company’s Work Trend Index shows that employees value flexibility, yet managers often struggle to balance autonomy with accountability. Consequently, leaders must develop new skills in digital collaboration, fostering trust, and communication to support hybrid teams effectively. Research on hybrid leadership shows that digital collaboration requires higher levels of trust and clarity than traditional models (Leonardi, 2020). Microsoft should adopt recognised governance standards such as the</w:t>
      </w:r>
      <w:r w:rsidRPr="3D8D415A" w:rsidR="23D42EDC">
        <w:rPr>
          <w:rFonts w:ascii="Arial" w:hAnsi="Arial" w:eastAsia="Arial" w:cs="Arial"/>
          <w:b w:val="0"/>
          <w:bCs w:val="0"/>
          <w:noProof w:val="0"/>
          <w:sz w:val="24"/>
          <w:szCs w:val="24"/>
          <w:lang w:val="en-GB"/>
        </w:rPr>
        <w:t xml:space="preserve"> </w:t>
      </w:r>
      <w:r w:rsidRPr="3D8D415A" w:rsidR="23D42EDC">
        <w:rPr>
          <w:rFonts w:ascii="Arial" w:hAnsi="Arial" w:eastAsia="Arial" w:cs="Arial"/>
          <w:b w:val="0"/>
          <w:bCs w:val="0"/>
          <w:noProof w:val="0"/>
          <w:sz w:val="24"/>
          <w:szCs w:val="24"/>
          <w:lang w:val="en-GB"/>
        </w:rPr>
        <w:t>NIST (2023) AI Risk Management Framework</w:t>
      </w:r>
      <w:r w:rsidRPr="3D8D415A" w:rsidR="23D42EDC">
        <w:rPr>
          <w:rFonts w:ascii="Arial" w:hAnsi="Arial" w:eastAsia="Arial" w:cs="Arial"/>
          <w:noProof w:val="0"/>
          <w:sz w:val="24"/>
          <w:szCs w:val="24"/>
          <w:lang w:val="en-GB"/>
        </w:rPr>
        <w:t xml:space="preserve"> to strengthen transparency, accountability, and responsible AI deployment.</w:t>
      </w:r>
    </w:p>
    <w:p w:rsidR="443D4B34" w:rsidP="5864B880" w:rsidRDefault="443D4B34" w14:paraId="1DA80F84" w14:textId="61868733">
      <w:pPr>
        <w:spacing w:before="240" w:beforeAutospacing="off" w:after="240" w:afterAutospacing="off"/>
      </w:pPr>
      <w:r w:rsidRPr="5864B880" w:rsidR="443D4B34">
        <w:rPr>
          <w:rFonts w:ascii="Arial" w:hAnsi="Arial" w:eastAsia="Arial" w:cs="Arial"/>
          <w:noProof w:val="0"/>
          <w:sz w:val="24"/>
          <w:szCs w:val="24"/>
          <w:lang w:val="en-GB"/>
        </w:rPr>
        <w:t>AI is reshaping Microsoft’s sales processes. Automotive assistant tools analyse customer interactions and emotional cues, offering deeper insight into customer needs. However, these tools raise ethical questions about privacy and surveillance (Davenport et al., 2019). Leaders must therefore balance innovation with responsible governance, data protection, and GDPR compliance.</w:t>
      </w:r>
    </w:p>
    <w:p w:rsidR="443D4B34" w:rsidP="5864B880" w:rsidRDefault="443D4B34" w14:paraId="2E8F7A96" w14:textId="025FC223">
      <w:pPr>
        <w:pStyle w:val="Normal"/>
        <w:spacing w:before="240" w:beforeAutospacing="off" w:after="240" w:afterAutospacing="off"/>
      </w:pPr>
      <w:r w:rsidRPr="4AABFA60" w:rsidR="443D4B34">
        <w:rPr>
          <w:rFonts w:ascii="Arial" w:hAnsi="Arial" w:eastAsia="Arial" w:cs="Arial"/>
          <w:noProof w:val="0"/>
          <w:sz w:val="24"/>
          <w:szCs w:val="24"/>
          <w:lang w:val="en-GB"/>
        </w:rPr>
        <w:t xml:space="preserve">The financial perspective (Barney, 1991) and dynamic capabilities (Teece, 2018) provide a clearer picture of Microsoft’s strategy than Porter’s (1985) competitive advantage framework. Microsoft must continually adapt its workforce, culture, and leadership practices to remain competitive. </w:t>
      </w:r>
    </w:p>
    <w:p w:rsidR="5864B880" w:rsidP="5864B880" w:rsidRDefault="5864B880" w14:paraId="303E3B3C" w14:textId="1191FF7C">
      <w:pPr>
        <w:spacing w:before="240" w:beforeAutospacing="off" w:after="240" w:afterAutospacing="off"/>
        <w:rPr>
          <w:rFonts w:ascii="Arial" w:hAnsi="Arial" w:eastAsia="Arial" w:cs="Arial"/>
          <w:noProof w:val="0"/>
          <w:sz w:val="24"/>
          <w:szCs w:val="24"/>
          <w:lang w:val="en-GB"/>
        </w:rPr>
      </w:pPr>
    </w:p>
    <w:p w:rsidR="5AAE0A75" w:rsidP="32B8F24D" w:rsidRDefault="5AAE0A75" w14:paraId="1614A9DE" w14:textId="3D06D372">
      <w:pPr>
        <w:pStyle w:val="Heading2"/>
      </w:pPr>
      <w:bookmarkStart w:name="_Toc1969981502" w:id="1806881355"/>
      <w:r w:rsidRPr="4AABFA60" w:rsidR="5AAE0A75">
        <w:rPr>
          <w:noProof w:val="0"/>
          <w:lang w:val="en-GB"/>
        </w:rPr>
        <w:t>A</w:t>
      </w:r>
      <w:r w:rsidRPr="4AABFA60" w:rsidR="0EF694B1">
        <w:rPr>
          <w:noProof w:val="0"/>
          <w:lang w:val="en-GB"/>
        </w:rPr>
        <w:t>I</w:t>
      </w:r>
      <w:r w:rsidRPr="4AABFA60" w:rsidR="5AAE0A75">
        <w:rPr>
          <w:noProof w:val="0"/>
          <w:lang w:val="en-GB"/>
        </w:rPr>
        <w:t xml:space="preserve"> in the early days</w:t>
      </w:r>
      <w:bookmarkEnd w:id="1806881355"/>
      <w:r w:rsidRPr="4AABFA60" w:rsidR="5AAE0A75">
        <w:rPr>
          <w:noProof w:val="0"/>
          <w:lang w:val="en-GB"/>
        </w:rPr>
        <w:t xml:space="preserve"> </w:t>
      </w:r>
    </w:p>
    <w:p w:rsidR="32B8F24D" w:rsidP="5864B880" w:rsidRDefault="32B8F24D" w14:paraId="7475C41F" w14:textId="2D1C265E">
      <w:pPr>
        <w:pStyle w:val="Normal"/>
        <w:spacing w:before="240" w:beforeAutospacing="off" w:after="240" w:afterAutospacing="off"/>
      </w:pPr>
      <w:r w:rsidRPr="4AABFA60" w:rsidR="76B0A52B">
        <w:rPr>
          <w:rFonts w:ascii="Arial" w:hAnsi="Arial" w:eastAsia="Arial" w:cs="Arial"/>
          <w:noProof w:val="0"/>
          <w:sz w:val="24"/>
          <w:szCs w:val="24"/>
          <w:lang w:val="en-GB"/>
        </w:rPr>
        <w:t xml:space="preserve">According to Microsoft (2023), Azure provides the </w:t>
      </w:r>
      <w:r w:rsidRPr="4AABFA60" w:rsidR="2A8F740C">
        <w:rPr>
          <w:rFonts w:ascii="Arial" w:hAnsi="Arial" w:eastAsia="Arial" w:cs="Arial"/>
          <w:noProof w:val="0"/>
          <w:sz w:val="24"/>
          <w:szCs w:val="24"/>
          <w:lang w:val="en-GB"/>
        </w:rPr>
        <w:t>powerful</w:t>
      </w:r>
      <w:r w:rsidRPr="4AABFA60" w:rsidR="76B0A52B">
        <w:rPr>
          <w:rFonts w:ascii="Arial" w:hAnsi="Arial" w:eastAsia="Arial" w:cs="Arial"/>
          <w:noProof w:val="0"/>
          <w:sz w:val="24"/>
          <w:szCs w:val="24"/>
          <w:lang w:val="en-GB"/>
        </w:rPr>
        <w:t xml:space="preserve"> computing infrastructure </w:t>
      </w:r>
      <w:r w:rsidRPr="4AABFA60" w:rsidR="3A5BBC14">
        <w:rPr>
          <w:rFonts w:ascii="Arial" w:hAnsi="Arial" w:eastAsia="Arial" w:cs="Arial"/>
          <w:noProof w:val="0"/>
          <w:sz w:val="24"/>
          <w:szCs w:val="24"/>
          <w:lang w:val="en-GB"/>
        </w:rPr>
        <w:t>essential</w:t>
      </w:r>
      <w:r w:rsidRPr="4AABFA60" w:rsidR="3A5BBC14">
        <w:rPr>
          <w:rFonts w:ascii="Arial" w:hAnsi="Arial" w:eastAsia="Arial" w:cs="Arial"/>
          <w:noProof w:val="0"/>
          <w:sz w:val="24"/>
          <w:szCs w:val="24"/>
          <w:lang w:val="en-GB"/>
        </w:rPr>
        <w:t xml:space="preserve"> </w:t>
      </w:r>
      <w:r w:rsidRPr="4AABFA60" w:rsidR="76B0A52B">
        <w:rPr>
          <w:rFonts w:ascii="Arial" w:hAnsi="Arial" w:eastAsia="Arial" w:cs="Arial"/>
          <w:noProof w:val="0"/>
          <w:sz w:val="24"/>
          <w:szCs w:val="24"/>
          <w:lang w:val="en-GB"/>
        </w:rPr>
        <w:t xml:space="preserve">to train and scale AI models, enabling measurable business outcomes. Microsoft has significantly invested in artificial intelligence to </w:t>
      </w:r>
      <w:r w:rsidRPr="4AABFA60" w:rsidR="3D9EEB41">
        <w:rPr>
          <w:rFonts w:ascii="Arial" w:hAnsi="Arial" w:eastAsia="Arial" w:cs="Arial"/>
          <w:noProof w:val="0"/>
          <w:sz w:val="24"/>
          <w:szCs w:val="24"/>
          <w:lang w:val="en-GB"/>
        </w:rPr>
        <w:t>safeguard</w:t>
      </w:r>
      <w:r w:rsidRPr="4AABFA60" w:rsidR="3D9EEB41">
        <w:rPr>
          <w:rFonts w:ascii="Arial" w:hAnsi="Arial" w:eastAsia="Arial" w:cs="Arial"/>
          <w:noProof w:val="0"/>
          <w:sz w:val="24"/>
          <w:szCs w:val="24"/>
          <w:lang w:val="en-GB"/>
        </w:rPr>
        <w:t xml:space="preserve"> </w:t>
      </w:r>
      <w:r w:rsidRPr="4AABFA60" w:rsidR="76B0A52B">
        <w:rPr>
          <w:rFonts w:ascii="Arial" w:hAnsi="Arial" w:eastAsia="Arial" w:cs="Arial"/>
          <w:noProof w:val="0"/>
          <w:sz w:val="24"/>
          <w:szCs w:val="24"/>
          <w:lang w:val="en-GB"/>
        </w:rPr>
        <w:t xml:space="preserve">its competitive advantage, including its </w:t>
      </w:r>
      <w:r w:rsidRPr="4AABFA60" w:rsidR="217DB4C3">
        <w:rPr>
          <w:rFonts w:ascii="Arial" w:hAnsi="Arial" w:eastAsia="Arial" w:cs="Arial"/>
          <w:noProof w:val="0"/>
          <w:sz w:val="24"/>
          <w:szCs w:val="24"/>
          <w:lang w:val="en-GB"/>
        </w:rPr>
        <w:t>large-scale</w:t>
      </w:r>
      <w:r w:rsidRPr="4AABFA60" w:rsidR="76B0A52B">
        <w:rPr>
          <w:rFonts w:ascii="Arial" w:hAnsi="Arial" w:eastAsia="Arial" w:cs="Arial"/>
          <w:noProof w:val="0"/>
          <w:sz w:val="24"/>
          <w:szCs w:val="24"/>
          <w:lang w:val="en-GB"/>
        </w:rPr>
        <w:t xml:space="preserve"> partnership with OpenAI, </w:t>
      </w:r>
      <w:r w:rsidRPr="4AABFA60" w:rsidR="228239E7">
        <w:rPr>
          <w:rFonts w:ascii="Arial" w:hAnsi="Arial" w:eastAsia="Arial" w:cs="Arial"/>
          <w:noProof w:val="0"/>
          <w:sz w:val="24"/>
          <w:szCs w:val="24"/>
          <w:lang w:val="en-GB"/>
        </w:rPr>
        <w:t>signalling its</w:t>
      </w:r>
      <w:r w:rsidRPr="4AABFA60" w:rsidR="25F8758E">
        <w:rPr>
          <w:rFonts w:ascii="Arial" w:hAnsi="Arial" w:eastAsia="Arial" w:cs="Arial"/>
          <w:noProof w:val="0"/>
          <w:sz w:val="24"/>
          <w:szCs w:val="24"/>
          <w:lang w:val="en-GB"/>
        </w:rPr>
        <w:t xml:space="preserve"> ongoing</w:t>
      </w:r>
      <w:r w:rsidRPr="4AABFA60" w:rsidR="76B0A52B">
        <w:rPr>
          <w:rFonts w:ascii="Arial" w:hAnsi="Arial" w:eastAsia="Arial" w:cs="Arial"/>
          <w:noProof w:val="0"/>
          <w:sz w:val="24"/>
          <w:szCs w:val="24"/>
          <w:lang w:val="en-GB"/>
        </w:rPr>
        <w:t xml:space="preserve"> commitment to AI innovation (McKinsey &amp; Company, 2023). In fiscal year 2024, Microsoft reported strong financial growth driven partly by </w:t>
      </w:r>
      <w:r w:rsidRPr="4AABFA60" w:rsidR="7FA5227B">
        <w:rPr>
          <w:rFonts w:ascii="Arial" w:hAnsi="Arial" w:eastAsia="Arial" w:cs="Arial"/>
          <w:noProof w:val="0"/>
          <w:sz w:val="24"/>
          <w:szCs w:val="24"/>
          <w:lang w:val="en-GB"/>
        </w:rPr>
        <w:t xml:space="preserve">artificial </w:t>
      </w:r>
      <w:r w:rsidRPr="4AABFA60" w:rsidR="76B0A52B">
        <w:rPr>
          <w:rFonts w:ascii="Arial" w:hAnsi="Arial" w:eastAsia="Arial" w:cs="Arial"/>
          <w:noProof w:val="0"/>
          <w:sz w:val="24"/>
          <w:szCs w:val="24"/>
          <w:lang w:val="en-GB"/>
        </w:rPr>
        <w:t>products and cloud services, reinforcing the organisation’s strategic focus on AI as a core driver of future capability (Microsoft, 2024).</w:t>
      </w:r>
      <w:r w:rsidRPr="4AABFA60" w:rsidR="3561CC42">
        <w:rPr>
          <w:rFonts w:ascii="Arial" w:hAnsi="Arial" w:eastAsia="Arial" w:cs="Arial"/>
          <w:noProof w:val="0"/>
          <w:sz w:val="24"/>
          <w:szCs w:val="24"/>
          <w:lang w:val="en-GB"/>
        </w:rPr>
        <w:t xml:space="preserve"> </w:t>
      </w:r>
      <w:r w:rsidRPr="4AABFA60" w:rsidR="3561CC42">
        <w:rPr>
          <w:rFonts w:ascii="Arial" w:hAnsi="Arial" w:eastAsia="Arial" w:cs="Arial"/>
          <w:noProof w:val="0"/>
          <w:sz w:val="24"/>
          <w:szCs w:val="24"/>
          <w:lang w:val="en-GB"/>
        </w:rPr>
        <w:t>AI tools can enhance productivity; digital support agents resolve 14% more issues per hour (Jaffe et al., 2024).</w:t>
      </w:r>
    </w:p>
    <w:p w:rsidR="32B8F24D" w:rsidP="32B8F24D" w:rsidRDefault="32B8F24D" w14:paraId="1074959A" w14:textId="4769AED8">
      <w:pPr>
        <w:pStyle w:val="Normal"/>
        <w:spacing w:before="240" w:beforeAutospacing="off" w:after="240" w:afterAutospacing="off"/>
      </w:pPr>
      <w:r w:rsidRPr="4AABFA60" w:rsidR="76B0A52B">
        <w:rPr>
          <w:rFonts w:ascii="Arial" w:hAnsi="Arial" w:eastAsia="Arial" w:cs="Arial"/>
          <w:noProof w:val="0"/>
          <w:sz w:val="24"/>
          <w:szCs w:val="24"/>
          <w:lang w:val="en-GB"/>
        </w:rPr>
        <w:t xml:space="preserve">Azure OpenAI Services, Copilot, and Dynamics 365 AI </w:t>
      </w:r>
      <w:r w:rsidRPr="4AABFA60" w:rsidR="1C83DA10">
        <w:rPr>
          <w:rFonts w:ascii="Arial" w:hAnsi="Arial" w:eastAsia="Arial" w:cs="Arial"/>
          <w:noProof w:val="0"/>
          <w:sz w:val="24"/>
          <w:szCs w:val="24"/>
          <w:lang w:val="en-GB"/>
        </w:rPr>
        <w:t>points</w:t>
      </w:r>
      <w:r w:rsidRPr="4AABFA60" w:rsidR="4F17BB4C">
        <w:rPr>
          <w:rFonts w:ascii="Arial" w:hAnsi="Arial" w:eastAsia="Arial" w:cs="Arial"/>
          <w:noProof w:val="0"/>
          <w:sz w:val="24"/>
          <w:szCs w:val="24"/>
          <w:lang w:val="en-GB"/>
        </w:rPr>
        <w:t xml:space="preserve"> out</w:t>
      </w:r>
      <w:r w:rsidRPr="4AABFA60" w:rsidR="4F17BB4C">
        <w:rPr>
          <w:rFonts w:ascii="Arial" w:hAnsi="Arial" w:eastAsia="Arial" w:cs="Arial"/>
          <w:noProof w:val="0"/>
          <w:sz w:val="24"/>
          <w:szCs w:val="24"/>
          <w:lang w:val="en-GB"/>
        </w:rPr>
        <w:t xml:space="preserve"> </w:t>
      </w:r>
      <w:r w:rsidRPr="4AABFA60" w:rsidR="76B0A52B">
        <w:rPr>
          <w:rFonts w:ascii="Arial" w:hAnsi="Arial" w:eastAsia="Arial" w:cs="Arial"/>
          <w:noProof w:val="0"/>
          <w:sz w:val="24"/>
          <w:szCs w:val="24"/>
          <w:lang w:val="en-GB"/>
        </w:rPr>
        <w:t>how deeply AI is embedded across the organisation, yet this rapid integration exposes Microsoft to skills shortages, uneven digital readiness, and ethical risks (Haenlein and Kaplan, 2019).</w:t>
      </w:r>
      <w:r w:rsidRPr="4AABFA60" w:rsidR="0040B0B1">
        <w:rPr>
          <w:rFonts w:ascii="Arial" w:hAnsi="Arial" w:eastAsia="Arial" w:cs="Arial"/>
          <w:noProof w:val="0"/>
          <w:sz w:val="24"/>
          <w:szCs w:val="24"/>
          <w:lang w:val="en-GB"/>
        </w:rPr>
        <w:t xml:space="preserve"> Automation continues to reshape job roles, with some tasks becoming increasingly computerised (Frey and Osborne, 2017).</w:t>
      </w:r>
      <w:r w:rsidRPr="4AABFA60" w:rsidR="069B4DE3">
        <w:rPr>
          <w:rFonts w:ascii="Arial" w:hAnsi="Arial" w:eastAsia="Arial" w:cs="Arial"/>
          <w:noProof w:val="0"/>
          <w:sz w:val="24"/>
          <w:szCs w:val="24"/>
          <w:lang w:val="en-GB"/>
        </w:rPr>
        <w:t xml:space="preserve"> AI adoption also presents multidisciplinary challenges that require coordinated leadership responses (Dwivedi et al., 2021).</w:t>
      </w:r>
      <w:r w:rsidRPr="4AABFA60" w:rsidR="55D907B0">
        <w:rPr>
          <w:rFonts w:ascii="Arial" w:hAnsi="Arial" w:eastAsia="Arial" w:cs="Arial"/>
          <w:noProof w:val="0"/>
          <w:sz w:val="24"/>
          <w:szCs w:val="24"/>
          <w:lang w:val="en-GB"/>
        </w:rPr>
        <w:t xml:space="preserve"> </w:t>
      </w:r>
    </w:p>
    <w:p xmlns:wp14="http://schemas.microsoft.com/office/word/2010/wordml" w:rsidP="4AABFA60" wp14:paraId="0B2CB541" wp14:textId="7AE5216D">
      <w:pPr>
        <w:pStyle w:val="Normal"/>
        <w:spacing w:before="240" w:beforeAutospacing="off" w:after="240" w:afterAutospacing="off"/>
      </w:pPr>
      <w:r w:rsidRPr="4AABFA60" w:rsidR="74C89DBF">
        <w:rPr>
          <w:rFonts w:ascii="Arial" w:hAnsi="Arial" w:eastAsia="Arial" w:cs="Arial"/>
          <w:noProof w:val="0"/>
          <w:sz w:val="24"/>
          <w:szCs w:val="24"/>
          <w:lang w:val="en-GB"/>
        </w:rPr>
        <w:t xml:space="preserve">However, AI is no longer a rare capability. Microsoft cannot rely on technology alone to </w:t>
      </w:r>
      <w:r w:rsidRPr="4AABFA60" w:rsidR="2157B5D5">
        <w:rPr>
          <w:rFonts w:ascii="Arial" w:hAnsi="Arial" w:eastAsia="Arial" w:cs="Arial"/>
          <w:noProof w:val="0"/>
          <w:sz w:val="24"/>
          <w:szCs w:val="24"/>
          <w:lang w:val="en-GB"/>
        </w:rPr>
        <w:t>hold onto</w:t>
      </w:r>
      <w:r w:rsidRPr="4AABFA60" w:rsidR="2157B5D5">
        <w:rPr>
          <w:rFonts w:ascii="Arial" w:hAnsi="Arial" w:eastAsia="Arial" w:cs="Arial"/>
          <w:noProof w:val="0"/>
          <w:sz w:val="24"/>
          <w:szCs w:val="24"/>
          <w:lang w:val="en-GB"/>
        </w:rPr>
        <w:t xml:space="preserve"> </w:t>
      </w:r>
      <w:r w:rsidRPr="4AABFA60" w:rsidR="74C89DBF">
        <w:rPr>
          <w:rFonts w:ascii="Arial" w:hAnsi="Arial" w:eastAsia="Arial" w:cs="Arial"/>
          <w:noProof w:val="0"/>
          <w:sz w:val="24"/>
          <w:szCs w:val="24"/>
          <w:lang w:val="en-GB"/>
        </w:rPr>
        <w:t xml:space="preserve">its advantage because competitors such as Amazon Web Services and Google Cloud offer similar </w:t>
      </w:r>
      <w:r w:rsidRPr="4AABFA60" w:rsidR="7E961AF0">
        <w:rPr>
          <w:rFonts w:ascii="Arial" w:hAnsi="Arial" w:eastAsia="Arial" w:cs="Arial"/>
          <w:noProof w:val="0"/>
          <w:sz w:val="24"/>
          <w:szCs w:val="24"/>
          <w:lang w:val="en-GB"/>
        </w:rPr>
        <w:t>specialised</w:t>
      </w:r>
      <w:r w:rsidRPr="4AABFA60" w:rsidR="74C89DBF">
        <w:rPr>
          <w:rFonts w:ascii="Arial" w:hAnsi="Arial" w:eastAsia="Arial" w:cs="Arial"/>
          <w:noProof w:val="0"/>
          <w:sz w:val="24"/>
          <w:szCs w:val="24"/>
          <w:lang w:val="en-GB"/>
        </w:rPr>
        <w:t xml:space="preserve"> services and compete aggressively at a global scale (McKinsey, 2023). Future advantage will depend on how effectively Microsoft integrates AI into its culture, leadership, and workforce strategy. These developments highlight that Microsoft’s competitive advantage now depends less on technological infrastructure and more on leadership capability, workforce readiness, and the organisation’s ability to manage continuous change. Leaders must communicate clearly about role evolution, support employees through reskilling, and ensure ethical governance as AI becomes embedded in everyday work. Without consistent leadership behaviours and </w:t>
      </w:r>
      <w:r w:rsidRPr="4AABFA60" w:rsidR="2A58E678">
        <w:rPr>
          <w:rFonts w:ascii="Arial" w:hAnsi="Arial" w:eastAsia="Arial" w:cs="Arial"/>
          <w:noProof w:val="0"/>
          <w:sz w:val="24"/>
          <w:szCs w:val="24"/>
          <w:lang w:val="en-GB"/>
        </w:rPr>
        <w:t>fair</w:t>
      </w:r>
      <w:r w:rsidRPr="4AABFA60" w:rsidR="2A58E678">
        <w:rPr>
          <w:rFonts w:ascii="Arial" w:hAnsi="Arial" w:eastAsia="Arial" w:cs="Arial"/>
          <w:noProof w:val="0"/>
          <w:sz w:val="24"/>
          <w:szCs w:val="24"/>
          <w:lang w:val="en-GB"/>
        </w:rPr>
        <w:t xml:space="preserve"> </w:t>
      </w:r>
      <w:r w:rsidRPr="4AABFA60" w:rsidR="74C89DBF">
        <w:rPr>
          <w:rFonts w:ascii="Arial" w:hAnsi="Arial" w:eastAsia="Arial" w:cs="Arial"/>
          <w:noProof w:val="0"/>
          <w:sz w:val="24"/>
          <w:szCs w:val="24"/>
          <w:lang w:val="en-GB"/>
        </w:rPr>
        <w:t>access to development, the benefits of AI adoption may be uneven across teams, widening capability gaps and reducing employee confidence.</w:t>
      </w:r>
    </w:p>
    <w:p xmlns:wp14="http://schemas.microsoft.com/office/word/2010/wordml" w:rsidP="4AABFA60" wp14:paraId="0E56BBBD" wp14:textId="5704FA3D">
      <w:pPr>
        <w:pStyle w:val="Heading2"/>
        <w:rPr>
          <w:rFonts w:ascii="Arial" w:hAnsi="Arial" w:eastAsia="Arial" w:cs="Arial" w:asciiTheme="minorAscii" w:hAnsiTheme="minorAscii" w:eastAsiaTheme="minorAscii" w:cstheme="minorAscii"/>
          <w:b w:val="1"/>
          <w:bCs w:val="1"/>
          <w:noProof w:val="0"/>
          <w:sz w:val="24"/>
          <w:szCs w:val="24"/>
          <w:lang w:val="en-GB"/>
        </w:rPr>
      </w:pPr>
      <w:bookmarkStart w:name="_Toc815715195" w:id="1567725231"/>
      <w:r w:rsidRPr="4AABFA60" w:rsidR="56443A58">
        <w:rPr>
          <w:noProof w:val="0"/>
          <w:lang w:val="en-GB"/>
        </w:rPr>
        <w:t>L</w:t>
      </w:r>
      <w:r w:rsidRPr="4AABFA60" w:rsidR="56443A58">
        <w:rPr>
          <w:noProof w:val="0"/>
          <w:lang w:val="en-GB"/>
        </w:rPr>
        <w:t>eadership</w:t>
      </w:r>
      <w:bookmarkEnd w:id="1567725231"/>
      <w:r w:rsidRPr="4AABFA60" w:rsidR="56443A58">
        <w:rPr>
          <w:noProof w:val="0"/>
          <w:lang w:val="en-GB"/>
        </w:rPr>
        <w:t xml:space="preserve"> </w:t>
      </w:r>
    </w:p>
    <w:p w:rsidR="655E4883" w:rsidP="5864B880" w:rsidRDefault="655E4883" w14:paraId="1443CF58" w14:textId="71655713">
      <w:pPr>
        <w:pStyle w:val="Normal"/>
        <w:spacing w:before="240" w:beforeAutospacing="off" w:after="240" w:afterAutospacing="off"/>
      </w:pPr>
      <w:r w:rsidRPr="4AABFA60" w:rsidR="655E4883">
        <w:rPr>
          <w:rFonts w:ascii="Arial" w:hAnsi="Arial" w:eastAsia="Arial" w:cs="Arial"/>
          <w:noProof w:val="0"/>
          <w:sz w:val="24"/>
          <w:szCs w:val="24"/>
          <w:lang w:val="en-GB"/>
        </w:rPr>
        <w:t xml:space="preserve">AI integration requires leaders who are skilled, ethical, and centred around people. Microsoft’s Responsible AI Standard and its AETHER committee provide clear governance for ethical determination, and the organisation’s refusal to sell facial identification technology to police departments reflects a commitment to responsible innovation (Imran, 2023). Yet leadership capability </w:t>
      </w:r>
      <w:r w:rsidRPr="4AABFA60" w:rsidR="655E4883">
        <w:rPr>
          <w:rFonts w:ascii="Arial" w:hAnsi="Arial" w:eastAsia="Arial" w:cs="Arial"/>
          <w:noProof w:val="0"/>
          <w:sz w:val="24"/>
          <w:szCs w:val="24"/>
          <w:lang w:val="en-GB"/>
        </w:rPr>
        <w:t>is still</w:t>
      </w:r>
      <w:r w:rsidRPr="4AABFA60" w:rsidR="655E4883">
        <w:rPr>
          <w:rFonts w:ascii="Arial" w:hAnsi="Arial" w:eastAsia="Arial" w:cs="Arial"/>
          <w:noProof w:val="0"/>
          <w:sz w:val="24"/>
          <w:szCs w:val="24"/>
          <w:lang w:val="en-GB"/>
        </w:rPr>
        <w:t xml:space="preserve"> uneven across teams, meaning the value employees gain from </w:t>
      </w:r>
      <w:r w:rsidRPr="4AABFA60" w:rsidR="2E3229ED">
        <w:rPr>
          <w:rFonts w:ascii="Arial" w:hAnsi="Arial" w:eastAsia="Arial" w:cs="Arial"/>
          <w:noProof w:val="0"/>
          <w:sz w:val="24"/>
          <w:szCs w:val="24"/>
          <w:lang w:val="en-GB"/>
        </w:rPr>
        <w:t>AI-based</w:t>
      </w:r>
      <w:r w:rsidRPr="4AABFA60" w:rsidR="655E4883">
        <w:rPr>
          <w:rFonts w:ascii="Arial" w:hAnsi="Arial" w:eastAsia="Arial" w:cs="Arial"/>
          <w:noProof w:val="0"/>
          <w:sz w:val="24"/>
          <w:szCs w:val="24"/>
          <w:lang w:val="en-GB"/>
        </w:rPr>
        <w:t xml:space="preserve"> tools depends heavily on managerial behaviours and the extent to which leaders create clarity, psychological safety, and consistent expectations.</w:t>
      </w:r>
      <w:r w:rsidRPr="4AABFA60" w:rsidR="0FE230DA">
        <w:rPr>
          <w:rFonts w:ascii="Arial" w:hAnsi="Arial" w:eastAsia="Arial" w:cs="Arial"/>
          <w:noProof w:val="0"/>
          <w:sz w:val="24"/>
          <w:szCs w:val="24"/>
          <w:lang w:val="en-GB"/>
        </w:rPr>
        <w:t xml:space="preserve"> </w:t>
      </w:r>
      <w:r w:rsidRPr="4AABFA60" w:rsidR="0FE230DA">
        <w:rPr>
          <w:rFonts w:ascii="Arial" w:hAnsi="Arial" w:eastAsia="Arial" w:cs="Arial"/>
          <w:noProof w:val="0"/>
          <w:sz w:val="24"/>
          <w:szCs w:val="24"/>
          <w:lang w:val="en-GB"/>
        </w:rPr>
        <w:t xml:space="preserve">Leaders must provide clarity and stability during </w:t>
      </w:r>
      <w:r w:rsidRPr="4AABFA60" w:rsidR="458AE327">
        <w:rPr>
          <w:rFonts w:ascii="Arial" w:hAnsi="Arial" w:eastAsia="Arial" w:cs="Arial"/>
          <w:noProof w:val="0"/>
          <w:sz w:val="24"/>
          <w:szCs w:val="24"/>
          <w:lang w:val="en-GB"/>
        </w:rPr>
        <w:t>AI-powered</w:t>
      </w:r>
      <w:r w:rsidRPr="4AABFA60" w:rsidR="0FE230DA">
        <w:rPr>
          <w:rFonts w:ascii="Arial" w:hAnsi="Arial" w:eastAsia="Arial" w:cs="Arial"/>
          <w:noProof w:val="0"/>
          <w:sz w:val="24"/>
          <w:szCs w:val="24"/>
          <w:lang w:val="en-GB"/>
        </w:rPr>
        <w:t xml:space="preserve"> change, ensuring employees feel supported rather than threatened by </w:t>
      </w:r>
      <w:r w:rsidRPr="4AABFA60" w:rsidR="0FE230DA">
        <w:rPr>
          <w:rFonts w:ascii="Arial" w:hAnsi="Arial" w:eastAsia="Arial" w:cs="Arial"/>
          <w:noProof w:val="0"/>
          <w:sz w:val="24"/>
          <w:szCs w:val="24"/>
          <w:lang w:val="en-GB"/>
        </w:rPr>
        <w:t>new technologies</w:t>
      </w:r>
      <w:r w:rsidRPr="4AABFA60" w:rsidR="0FE230DA">
        <w:rPr>
          <w:rFonts w:ascii="Arial" w:hAnsi="Arial" w:eastAsia="Arial" w:cs="Arial"/>
          <w:noProof w:val="0"/>
          <w:sz w:val="24"/>
          <w:szCs w:val="24"/>
          <w:lang w:val="en-GB"/>
        </w:rPr>
        <w:t xml:space="preserve"> </w:t>
      </w:r>
      <w:r w:rsidRPr="4AABFA60" w:rsidR="0FE230DA">
        <w:rPr>
          <w:rFonts w:ascii="Arial" w:hAnsi="Arial" w:eastAsia="Arial" w:cs="Arial"/>
          <w:b w:val="0"/>
          <w:bCs w:val="0"/>
          <w:noProof w:val="0"/>
          <w:sz w:val="24"/>
          <w:szCs w:val="24"/>
          <w:lang w:val="en-GB"/>
        </w:rPr>
        <w:t>(Smith, 2023)</w:t>
      </w:r>
      <w:r w:rsidRPr="4AABFA60" w:rsidR="57FE0837">
        <w:rPr>
          <w:rFonts w:ascii="Arial" w:hAnsi="Arial" w:eastAsia="Arial" w:cs="Arial"/>
          <w:b w:val="0"/>
          <w:bCs w:val="0"/>
          <w:noProof w:val="0"/>
          <w:sz w:val="24"/>
          <w:szCs w:val="24"/>
          <w:lang w:val="en-GB"/>
        </w:rPr>
        <w:t xml:space="preserve">. </w:t>
      </w:r>
    </w:p>
    <w:p w:rsidR="32B8F24D" w:rsidP="4AABFA60" w:rsidRDefault="32B8F24D" w14:paraId="3565228D" w14:textId="0E9E55CE">
      <w:pPr>
        <w:pStyle w:val="Normal"/>
        <w:spacing w:before="240" w:beforeAutospacing="off" w:after="240" w:afterAutospacing="off"/>
      </w:pPr>
      <w:r w:rsidRPr="4AABFA60" w:rsidR="1A21CFF1">
        <w:rPr>
          <w:rFonts w:ascii="Arial" w:hAnsi="Arial" w:eastAsia="Arial" w:cs="Arial"/>
          <w:noProof w:val="0"/>
          <w:sz w:val="24"/>
          <w:szCs w:val="24"/>
          <w:lang w:val="en-GB"/>
        </w:rPr>
        <w:t>Applying these principles consistently across a global workforce is challenging. HR plays a key role in redesigning career pathways, supporting digital skills, and guiding employees through change (Ulrich et al., 2020). This relies on leaders communicating clearly and modelling ethical behaviour. Emotional intelligence is also essential, leaders who show self awareness and empathy better support employees through uncertainty and reduce resistance to technological change (Goleman, 1998). Strong ethical governance is needed to balance technological benefits with employee well</w:t>
      </w:r>
      <w:r>
        <w:noBreakHyphen/>
      </w:r>
      <w:r w:rsidRPr="4AABFA60" w:rsidR="1A21CFF1">
        <w:rPr>
          <w:rFonts w:ascii="Arial" w:hAnsi="Arial" w:eastAsia="Arial" w:cs="Arial"/>
          <w:noProof w:val="0"/>
          <w:sz w:val="24"/>
          <w:szCs w:val="24"/>
          <w:lang w:val="en-GB"/>
        </w:rPr>
        <w:t>being (Wilson and Daugherty, 2018). Leadership capability still varies across teams, affecting clarity, psychological safety, and consistency.</w:t>
      </w:r>
    </w:p>
    <w:p xmlns:wp14="http://schemas.microsoft.com/office/word/2010/wordml" w:rsidP="3D8D415A" wp14:paraId="28B8231B" wp14:textId="463F95B8">
      <w:pPr>
        <w:pStyle w:val="Heading2"/>
        <w:rPr>
          <w:noProof w:val="0"/>
          <w:lang w:val="en-GB"/>
        </w:rPr>
      </w:pPr>
      <w:bookmarkStart w:name="_Toc1287564096" w:id="1213219902"/>
      <w:r w:rsidRPr="4AABFA60" w:rsidR="7E6EE50B">
        <w:rPr>
          <w:noProof w:val="0"/>
          <w:lang w:val="en-GB"/>
        </w:rPr>
        <w:t xml:space="preserve">Gaps in leadership </w:t>
      </w:r>
      <w:r w:rsidRPr="4AABFA60" w:rsidR="5201D9D0">
        <w:rPr>
          <w:noProof w:val="0"/>
          <w:lang w:val="en-GB"/>
        </w:rPr>
        <w:t xml:space="preserve">and workforce </w:t>
      </w:r>
      <w:r w:rsidRPr="4AABFA60" w:rsidR="200E0C1E">
        <w:rPr>
          <w:noProof w:val="0"/>
          <w:lang w:val="en-GB"/>
        </w:rPr>
        <w:t>strategy</w:t>
      </w:r>
      <w:bookmarkEnd w:id="1213219902"/>
    </w:p>
    <w:p xmlns:wp14="http://schemas.microsoft.com/office/word/2010/wordml" w:rsidP="5864B880" wp14:paraId="69788644" wp14:textId="3208677B">
      <w:pPr>
        <w:pStyle w:val="Normal"/>
        <w:spacing w:before="240" w:beforeAutospacing="off" w:after="240" w:afterAutospacing="off"/>
      </w:pPr>
      <w:r w:rsidRPr="4AABFA60" w:rsidR="5B8E81F4">
        <w:rPr>
          <w:rFonts w:ascii="Arial" w:hAnsi="Arial" w:eastAsia="Arial" w:cs="Arial"/>
          <w:noProof w:val="0"/>
          <w:sz w:val="24"/>
          <w:szCs w:val="24"/>
          <w:lang w:val="en-GB"/>
        </w:rPr>
        <w:t xml:space="preserve">The workforce of an organisation requires both technical skills such as data literacy, automation, and AI ethics and human skills, including adaptability, emotional intelligence, and collaboration (Barlow and Fogg, 2004). </w:t>
      </w:r>
      <w:r w:rsidRPr="4AABFA60" w:rsidR="7419ECB2">
        <w:rPr>
          <w:rFonts w:ascii="Arial" w:hAnsi="Arial" w:eastAsia="Arial" w:cs="Arial"/>
          <w:noProof w:val="0"/>
          <w:sz w:val="24"/>
          <w:szCs w:val="24"/>
          <w:lang w:val="en-GB"/>
        </w:rPr>
        <w:t xml:space="preserve">A </w:t>
      </w:r>
      <w:r w:rsidRPr="4AABFA60" w:rsidR="7419ECB2">
        <w:rPr>
          <w:rFonts w:ascii="Arial" w:hAnsi="Arial" w:eastAsia="Arial" w:cs="Arial"/>
          <w:noProof w:val="0"/>
          <w:sz w:val="24"/>
          <w:szCs w:val="24"/>
          <w:lang w:val="en-GB"/>
        </w:rPr>
        <w:t xml:space="preserve">process supported by Gavin’s (2023) view that organisations must </w:t>
      </w:r>
      <w:r w:rsidRPr="4AABFA60" w:rsidR="58BB3D04">
        <w:rPr>
          <w:rFonts w:ascii="Arial" w:hAnsi="Arial" w:eastAsia="Arial" w:cs="Arial"/>
          <w:noProof w:val="0"/>
          <w:sz w:val="24"/>
          <w:szCs w:val="24"/>
          <w:lang w:val="en-GB"/>
        </w:rPr>
        <w:t>predict</w:t>
      </w:r>
      <w:r w:rsidRPr="4AABFA60" w:rsidR="7419ECB2">
        <w:rPr>
          <w:rFonts w:ascii="Arial" w:hAnsi="Arial" w:eastAsia="Arial" w:cs="Arial"/>
          <w:noProof w:val="0"/>
          <w:sz w:val="24"/>
          <w:szCs w:val="24"/>
          <w:lang w:val="en-GB"/>
        </w:rPr>
        <w:t xml:space="preserve"> future capability requirements to remain competitive during AI adoption.</w:t>
      </w:r>
      <w:r w:rsidRPr="4AABFA60" w:rsidR="7419ECB2">
        <w:rPr>
          <w:rFonts w:ascii="Arial" w:hAnsi="Arial" w:eastAsia="Arial" w:cs="Arial"/>
          <w:noProof w:val="0"/>
          <w:sz w:val="24"/>
          <w:szCs w:val="24"/>
          <w:lang w:val="en-GB"/>
        </w:rPr>
        <w:t xml:space="preserve"> </w:t>
      </w:r>
      <w:r w:rsidRPr="4AABFA60" w:rsidR="5B8E81F4">
        <w:rPr>
          <w:rFonts w:ascii="Arial" w:hAnsi="Arial" w:eastAsia="Arial" w:cs="Arial"/>
          <w:noProof w:val="0"/>
          <w:sz w:val="24"/>
          <w:szCs w:val="24"/>
          <w:lang w:val="en-GB"/>
        </w:rPr>
        <w:t>HR should conduct a skills audit to detect digital strengths, leadership capability, and gaps across teams and regions.</w:t>
      </w:r>
      <w:r w:rsidRPr="4AABFA60" w:rsidR="5B8E81F4">
        <w:rPr>
          <w:rFonts w:ascii="Arial" w:hAnsi="Arial" w:eastAsia="Arial" w:cs="Arial"/>
          <w:b w:val="0"/>
          <w:bCs w:val="0"/>
          <w:noProof w:val="0"/>
          <w:sz w:val="24"/>
          <w:szCs w:val="24"/>
          <w:lang w:val="en-GB"/>
        </w:rPr>
        <w:t xml:space="preserve"> A skills audit will also reveal variation in leadership capability across teams, helping Microsoft </w:t>
      </w:r>
      <w:r w:rsidRPr="4AABFA60" w:rsidR="1E38C3BE">
        <w:rPr>
          <w:rFonts w:ascii="Arial" w:hAnsi="Arial" w:eastAsia="Arial" w:cs="Arial"/>
          <w:noProof w:val="0"/>
          <w:sz w:val="24"/>
          <w:szCs w:val="24"/>
          <w:lang w:val="en-GB"/>
        </w:rPr>
        <w:t>figures</w:t>
      </w:r>
      <w:r w:rsidRPr="4AABFA60" w:rsidR="7D24DB81">
        <w:rPr>
          <w:rFonts w:ascii="Arial" w:hAnsi="Arial" w:eastAsia="Arial" w:cs="Arial"/>
          <w:noProof w:val="0"/>
          <w:sz w:val="24"/>
          <w:szCs w:val="24"/>
          <w:lang w:val="en-GB"/>
        </w:rPr>
        <w:t xml:space="preserve"> out</w:t>
      </w:r>
      <w:r w:rsidRPr="4AABFA60" w:rsidR="7D24DB81">
        <w:rPr>
          <w:rFonts w:ascii="Arial" w:hAnsi="Arial" w:eastAsia="Arial" w:cs="Arial"/>
          <w:b w:val="0"/>
          <w:bCs w:val="0"/>
          <w:noProof w:val="0"/>
          <w:sz w:val="24"/>
          <w:szCs w:val="24"/>
          <w:lang w:val="en-GB"/>
        </w:rPr>
        <w:t xml:space="preserve"> </w:t>
      </w:r>
      <w:r w:rsidRPr="4AABFA60" w:rsidR="5B8E81F4">
        <w:rPr>
          <w:rFonts w:ascii="Arial" w:hAnsi="Arial" w:eastAsia="Arial" w:cs="Arial"/>
          <w:b w:val="0"/>
          <w:bCs w:val="0"/>
          <w:noProof w:val="0"/>
          <w:sz w:val="24"/>
          <w:szCs w:val="24"/>
          <w:lang w:val="en-GB"/>
        </w:rPr>
        <w:t xml:space="preserve">where managers need targeted development to support </w:t>
      </w:r>
      <w:r w:rsidRPr="4AABFA60" w:rsidR="45E60BE7">
        <w:rPr>
          <w:rFonts w:ascii="Arial" w:hAnsi="Arial" w:eastAsia="Arial" w:cs="Arial"/>
          <w:noProof w:val="0"/>
          <w:sz w:val="24"/>
          <w:szCs w:val="24"/>
          <w:lang w:val="en-GB"/>
        </w:rPr>
        <w:t>artificial</w:t>
      </w:r>
      <w:r w:rsidRPr="4AABFA60" w:rsidR="2CD63CCA">
        <w:rPr>
          <w:rFonts w:ascii="Arial" w:hAnsi="Arial" w:eastAsia="Arial" w:cs="Arial"/>
          <w:b w:val="0"/>
          <w:bCs w:val="0"/>
          <w:noProof w:val="0"/>
          <w:sz w:val="24"/>
          <w:szCs w:val="24"/>
          <w:lang w:val="en-GB"/>
        </w:rPr>
        <w:t xml:space="preserve"> </w:t>
      </w:r>
      <w:r w:rsidRPr="4AABFA60" w:rsidR="5B8E81F4">
        <w:rPr>
          <w:rFonts w:ascii="Arial" w:hAnsi="Arial" w:eastAsia="Arial" w:cs="Arial"/>
          <w:b w:val="0"/>
          <w:bCs w:val="0"/>
          <w:noProof w:val="0"/>
          <w:sz w:val="24"/>
          <w:szCs w:val="24"/>
          <w:lang w:val="en-GB"/>
        </w:rPr>
        <w:t>change</w:t>
      </w:r>
      <w:r w:rsidRPr="4AABFA60" w:rsidR="5B8E81F4">
        <w:rPr>
          <w:rFonts w:ascii="Arial" w:hAnsi="Arial" w:eastAsia="Arial" w:cs="Arial"/>
          <w:b w:val="1"/>
          <w:bCs w:val="1"/>
          <w:noProof w:val="0"/>
          <w:sz w:val="24"/>
          <w:szCs w:val="24"/>
          <w:lang w:val="en-GB"/>
        </w:rPr>
        <w:t>.</w:t>
      </w:r>
      <w:r w:rsidRPr="4AABFA60" w:rsidR="5B8E81F4">
        <w:rPr>
          <w:rFonts w:ascii="Arial" w:hAnsi="Arial" w:eastAsia="Arial" w:cs="Arial"/>
          <w:noProof w:val="0"/>
          <w:sz w:val="24"/>
          <w:szCs w:val="24"/>
          <w:lang w:val="en-GB"/>
        </w:rPr>
        <w:t xml:space="preserve"> Mapping current and future needs will highlight where Microsoft must invest in reskilling, leadership development, and talent acquisition.</w:t>
      </w:r>
    </w:p>
    <w:p xmlns:wp14="http://schemas.microsoft.com/office/word/2010/wordml" w:rsidP="7A99D355" wp14:paraId="40B4F95B" wp14:textId="4527237B">
      <w:pPr>
        <w:spacing w:before="240" w:beforeAutospacing="off" w:after="240" w:afterAutospacing="off"/>
      </w:pPr>
      <w:r w:rsidRPr="5864B880" w:rsidR="5B8E81F4">
        <w:rPr>
          <w:rFonts w:ascii="Arial" w:hAnsi="Arial" w:eastAsia="Arial" w:cs="Arial"/>
          <w:noProof w:val="0"/>
          <w:sz w:val="24"/>
          <w:szCs w:val="24"/>
          <w:lang w:val="en-GB"/>
        </w:rPr>
        <w:t>Leadership development therefore requires training in ethical AI use, hybrid team management, coaching, and change leadership to support employees through transformation. To reduce resistance and build trust across HR, leadership, and business units, change management must include clear communication, psychological safety, and employee involvement. HR should lead the skills audit and design learning pathways while ensuring measurable improvements in capability.</w:t>
      </w:r>
    </w:p>
    <w:p xmlns:wp14="http://schemas.microsoft.com/office/word/2010/wordml" w:rsidP="5864B880" wp14:paraId="3D4A177F" wp14:textId="39905C04">
      <w:pPr>
        <w:pStyle w:val="Normal"/>
        <w:spacing w:before="240" w:beforeAutospacing="off" w:after="240" w:afterAutospacing="off"/>
      </w:pPr>
      <w:r w:rsidRPr="3D8D415A" w:rsidR="5B8E81F4">
        <w:rPr>
          <w:rFonts w:ascii="Arial" w:hAnsi="Arial" w:eastAsia="Arial" w:cs="Arial"/>
          <w:noProof w:val="0"/>
          <w:sz w:val="24"/>
          <w:szCs w:val="24"/>
          <w:lang w:val="en-GB"/>
        </w:rPr>
        <w:t>Leaders must advocate for change by modelling growth</w:t>
      </w:r>
      <w:r w:rsidRPr="3D8D415A" w:rsidR="2A000D72">
        <w:rPr>
          <w:rFonts w:ascii="Arial" w:hAnsi="Arial" w:eastAsia="Arial" w:cs="Arial"/>
          <w:noProof w:val="0"/>
          <w:sz w:val="24"/>
          <w:szCs w:val="24"/>
          <w:lang w:val="en-GB"/>
        </w:rPr>
        <w:t xml:space="preserve"> </w:t>
      </w:r>
      <w:r w:rsidRPr="3D8D415A" w:rsidR="5B8E81F4">
        <w:rPr>
          <w:rFonts w:ascii="Arial" w:hAnsi="Arial" w:eastAsia="Arial" w:cs="Arial"/>
          <w:noProof w:val="0"/>
          <w:sz w:val="24"/>
          <w:szCs w:val="24"/>
          <w:lang w:val="en-GB"/>
        </w:rPr>
        <w:t xml:space="preserve">mindset behaviours, supporting development, and communicating transparently about role evolution. Business units should </w:t>
      </w:r>
      <w:r w:rsidRPr="3D8D415A" w:rsidR="05680A93">
        <w:rPr>
          <w:rFonts w:ascii="Arial" w:hAnsi="Arial" w:eastAsia="Arial" w:cs="Arial"/>
          <w:noProof w:val="0"/>
          <w:sz w:val="24"/>
          <w:szCs w:val="24"/>
          <w:lang w:val="en-GB"/>
        </w:rPr>
        <w:t>recognise</w:t>
      </w:r>
      <w:r w:rsidRPr="3D8D415A" w:rsidR="05680A93">
        <w:rPr>
          <w:rFonts w:ascii="Arial" w:hAnsi="Arial" w:eastAsia="Arial" w:cs="Arial"/>
          <w:noProof w:val="0"/>
          <w:sz w:val="24"/>
          <w:szCs w:val="24"/>
          <w:lang w:val="en-GB"/>
        </w:rPr>
        <w:t xml:space="preserve"> </w:t>
      </w:r>
      <w:r w:rsidRPr="3D8D415A" w:rsidR="5B8E81F4">
        <w:rPr>
          <w:rFonts w:ascii="Arial" w:hAnsi="Arial" w:eastAsia="Arial" w:cs="Arial"/>
          <w:noProof w:val="0"/>
          <w:sz w:val="24"/>
          <w:szCs w:val="24"/>
          <w:lang w:val="en-GB"/>
        </w:rPr>
        <w:t xml:space="preserve">roles most affected by AI and collaborate with HR to redesign them. Microsoft should </w:t>
      </w:r>
      <w:r w:rsidRPr="3D8D415A" w:rsidR="0E1817EF">
        <w:rPr>
          <w:rFonts w:ascii="Arial" w:hAnsi="Arial" w:eastAsia="Arial" w:cs="Arial"/>
          <w:noProof w:val="0"/>
          <w:sz w:val="24"/>
          <w:szCs w:val="24"/>
          <w:lang w:val="en-GB"/>
        </w:rPr>
        <w:t>invest</w:t>
      </w:r>
      <w:r w:rsidRPr="3D8D415A" w:rsidR="0E1817EF">
        <w:rPr>
          <w:rFonts w:ascii="Arial" w:hAnsi="Arial" w:eastAsia="Arial" w:cs="Arial"/>
          <w:noProof w:val="0"/>
          <w:sz w:val="24"/>
          <w:szCs w:val="24"/>
          <w:lang w:val="en-GB"/>
        </w:rPr>
        <w:t xml:space="preserve"> </w:t>
      </w:r>
      <w:r w:rsidRPr="3D8D415A" w:rsidR="5B8E81F4">
        <w:rPr>
          <w:rFonts w:ascii="Arial" w:hAnsi="Arial" w:eastAsia="Arial" w:cs="Arial"/>
          <w:noProof w:val="0"/>
          <w:sz w:val="24"/>
          <w:szCs w:val="24"/>
          <w:lang w:val="en-GB"/>
        </w:rPr>
        <w:t>resources for training, coaching, and modern technology, ensuring employees have the time and support needed to learn new skills. A phased implementation over 18–24 months will allow for testing, refinement, and scaling across the organisation. Progress should be reviewed quarterly using metrics such as skills growth, leadership capability, employee engagement, and AI</w:t>
      </w:r>
      <w:r w:rsidRPr="3D8D415A" w:rsidR="7D47991E">
        <w:rPr>
          <w:rFonts w:ascii="Arial" w:hAnsi="Arial" w:eastAsia="Arial" w:cs="Arial"/>
          <w:noProof w:val="0"/>
          <w:sz w:val="24"/>
          <w:szCs w:val="24"/>
          <w:lang w:val="en-GB"/>
        </w:rPr>
        <w:t xml:space="preserve"> adoption rates.</w:t>
      </w:r>
      <w:r w:rsidRPr="3D8D415A" w:rsidR="57A4E061">
        <w:rPr>
          <w:rFonts w:ascii="Arial" w:hAnsi="Arial" w:eastAsia="Arial" w:cs="Arial"/>
          <w:noProof w:val="0"/>
          <w:sz w:val="24"/>
          <w:szCs w:val="24"/>
          <w:lang w:val="en-GB"/>
        </w:rPr>
        <w:t xml:space="preserve"> </w:t>
      </w:r>
      <w:r w:rsidRPr="3D8D415A" w:rsidR="57A4E061">
        <w:rPr>
          <w:rFonts w:ascii="Arial" w:hAnsi="Arial" w:eastAsia="Arial" w:cs="Arial"/>
          <w:noProof w:val="0"/>
          <w:sz w:val="24"/>
          <w:szCs w:val="24"/>
          <w:lang w:val="en-GB"/>
        </w:rPr>
        <w:t xml:space="preserve">Mapping current and future needs will highlight where Microsoft must invest in reskilling, leadership development, and talent acquisition, aligning with </w:t>
      </w:r>
      <w:r w:rsidRPr="3D8D415A" w:rsidR="57A4E061">
        <w:rPr>
          <w:rFonts w:ascii="Arial" w:hAnsi="Arial" w:eastAsia="Arial" w:cs="Arial"/>
          <w:b w:val="0"/>
          <w:bCs w:val="0"/>
          <w:noProof w:val="0"/>
          <w:sz w:val="24"/>
          <w:szCs w:val="24"/>
          <w:lang w:val="en-GB"/>
        </w:rPr>
        <w:t>Porter’s (1985)</w:t>
      </w:r>
      <w:r w:rsidRPr="3D8D415A" w:rsidR="57A4E061">
        <w:rPr>
          <w:rFonts w:ascii="Arial" w:hAnsi="Arial" w:eastAsia="Arial" w:cs="Arial"/>
          <w:b w:val="0"/>
          <w:bCs w:val="0"/>
          <w:noProof w:val="0"/>
          <w:sz w:val="24"/>
          <w:szCs w:val="24"/>
          <w:lang w:val="en-GB"/>
        </w:rPr>
        <w:t xml:space="preserve"> </w:t>
      </w:r>
      <w:r w:rsidRPr="3D8D415A" w:rsidR="57A4E061">
        <w:rPr>
          <w:rFonts w:ascii="Arial" w:hAnsi="Arial" w:eastAsia="Arial" w:cs="Arial"/>
          <w:noProof w:val="0"/>
          <w:sz w:val="24"/>
          <w:szCs w:val="24"/>
          <w:lang w:val="en-GB"/>
        </w:rPr>
        <w:t>view that competitive advantage depends on developing differentiated organisational capabilities.</w:t>
      </w:r>
    </w:p>
    <w:p xmlns:wp14="http://schemas.microsoft.com/office/word/2010/wordml" w:rsidP="3D8D415A" wp14:paraId="335473F2" wp14:textId="553CA1BB">
      <w:pPr>
        <w:pStyle w:val="Normal"/>
        <w:spacing w:before="240" w:beforeAutospacing="off" w:after="240" w:afterAutospacing="off"/>
      </w:pPr>
      <w:r w:rsidRPr="4AABFA60" w:rsidR="7D47991E">
        <w:rPr>
          <w:rFonts w:ascii="Arial" w:hAnsi="Arial" w:eastAsia="Arial" w:cs="Arial"/>
          <w:noProof w:val="0"/>
          <w:sz w:val="24"/>
          <w:szCs w:val="24"/>
          <w:lang w:val="en-GB"/>
        </w:rPr>
        <w:t>Motivation theory clarifies why AI integration must be guided by leadership that is visionary, ethical, and compassionate. Microsoft’s Responsible AI Standard and AETHER Committee provide governance for ethical</w:t>
      </w:r>
      <w:r w:rsidRPr="4AABFA60" w:rsidR="03F6F6B0">
        <w:rPr>
          <w:rFonts w:ascii="Arial" w:hAnsi="Arial" w:eastAsia="Arial" w:cs="Arial"/>
          <w:noProof w:val="0"/>
          <w:sz w:val="24"/>
          <w:szCs w:val="24"/>
          <w:lang w:val="en-GB"/>
        </w:rPr>
        <w:t xml:space="preserve"> </w:t>
      </w:r>
      <w:r w:rsidRPr="4AABFA60" w:rsidR="03F6F6B0">
        <w:rPr>
          <w:rFonts w:ascii="Arial" w:hAnsi="Arial" w:eastAsia="Arial" w:cs="Arial"/>
          <w:noProof w:val="0"/>
          <w:sz w:val="24"/>
          <w:szCs w:val="24"/>
          <w:lang w:val="en-GB"/>
        </w:rPr>
        <w:t>choices</w:t>
      </w:r>
      <w:r w:rsidRPr="4AABFA60" w:rsidR="7D47991E">
        <w:rPr>
          <w:rFonts w:ascii="Arial" w:hAnsi="Arial" w:eastAsia="Arial" w:cs="Arial"/>
          <w:noProof w:val="0"/>
          <w:sz w:val="24"/>
          <w:szCs w:val="24"/>
          <w:lang w:val="en-GB"/>
        </w:rPr>
        <w:t xml:space="preserve">, and the company has previously declined police requests for facial recognition technology, </w:t>
      </w:r>
      <w:r w:rsidRPr="4AABFA60" w:rsidR="44DD4561">
        <w:rPr>
          <w:rFonts w:ascii="Arial" w:hAnsi="Arial" w:eastAsia="Arial" w:cs="Arial"/>
          <w:noProof w:val="0"/>
          <w:sz w:val="24"/>
          <w:szCs w:val="24"/>
          <w:lang w:val="en-GB"/>
        </w:rPr>
        <w:t>showing a</w:t>
      </w:r>
      <w:r w:rsidRPr="4AABFA60" w:rsidR="44DD4561">
        <w:rPr>
          <w:rFonts w:ascii="Arial" w:hAnsi="Arial" w:eastAsia="Arial" w:cs="Arial"/>
          <w:noProof w:val="0"/>
          <w:sz w:val="24"/>
          <w:szCs w:val="24"/>
          <w:lang w:val="en-GB"/>
        </w:rPr>
        <w:t xml:space="preserve"> </w:t>
      </w:r>
      <w:r w:rsidRPr="4AABFA60" w:rsidR="7D47991E">
        <w:rPr>
          <w:rFonts w:ascii="Arial" w:hAnsi="Arial" w:eastAsia="Arial" w:cs="Arial"/>
          <w:noProof w:val="0"/>
          <w:sz w:val="24"/>
          <w:szCs w:val="24"/>
          <w:lang w:val="en-GB"/>
        </w:rPr>
        <w:t xml:space="preserve">commitment to responsible innovation. However, applying these principles consistently across a global workforce </w:t>
      </w:r>
      <w:r w:rsidRPr="4AABFA60" w:rsidR="3DA4D4B0">
        <w:rPr>
          <w:rFonts w:ascii="Arial" w:hAnsi="Arial" w:eastAsia="Arial" w:cs="Arial"/>
          <w:noProof w:val="0"/>
          <w:sz w:val="24"/>
          <w:szCs w:val="24"/>
          <w:lang w:val="en-GB"/>
        </w:rPr>
        <w:t xml:space="preserve">presents </w:t>
      </w:r>
      <w:r w:rsidRPr="4AABFA60" w:rsidR="4096804F">
        <w:rPr>
          <w:rFonts w:ascii="Arial" w:hAnsi="Arial" w:eastAsia="Arial" w:cs="Arial"/>
          <w:noProof w:val="0"/>
          <w:sz w:val="24"/>
          <w:szCs w:val="24"/>
          <w:lang w:val="en-GB"/>
        </w:rPr>
        <w:t>a challenge.</w:t>
      </w:r>
      <w:r w:rsidRPr="4AABFA60" w:rsidR="7D47991E">
        <w:rPr>
          <w:rFonts w:ascii="Arial" w:hAnsi="Arial" w:eastAsia="Arial" w:cs="Arial"/>
          <w:noProof w:val="0"/>
          <w:sz w:val="24"/>
          <w:szCs w:val="24"/>
          <w:lang w:val="en-GB"/>
        </w:rPr>
        <w:t xml:space="preserve"> HR plays a crucial role in redesigning career pathways, supporting</w:t>
      </w:r>
      <w:r w:rsidRPr="4AABFA60" w:rsidR="6D818856">
        <w:rPr>
          <w:rFonts w:ascii="Arial" w:hAnsi="Arial" w:eastAsia="Arial" w:cs="Arial"/>
          <w:noProof w:val="0"/>
          <w:sz w:val="24"/>
          <w:szCs w:val="24"/>
          <w:lang w:val="en-GB"/>
        </w:rPr>
        <w:t xml:space="preserve"> technological</w:t>
      </w:r>
      <w:r w:rsidRPr="4AABFA60" w:rsidR="7D47991E">
        <w:rPr>
          <w:rFonts w:ascii="Arial" w:hAnsi="Arial" w:eastAsia="Arial" w:cs="Arial"/>
          <w:noProof w:val="0"/>
          <w:sz w:val="24"/>
          <w:szCs w:val="24"/>
          <w:lang w:val="en-GB"/>
        </w:rPr>
        <w:t xml:space="preserve"> skills development, and guiding employees through change (Ulrich et al., 2020). This depends on leaders communicating clearly, modelling ethical behaviour, and providing sustained support. Without this, trust erodes and employees become hesitant to adopt innovative technologies (Edmondson, 2019).</w:t>
      </w:r>
    </w:p>
    <w:p xmlns:wp14="http://schemas.microsoft.com/office/word/2010/wordml" w:rsidP="3D8D415A" wp14:paraId="3C2DD258" wp14:textId="4CCFBEC5">
      <w:pPr>
        <w:pStyle w:val="Normal"/>
        <w:spacing w:before="240" w:beforeAutospacing="off" w:after="240" w:afterAutospacing="off"/>
      </w:pPr>
      <w:r w:rsidRPr="3D8D415A" w:rsidR="7D47991E">
        <w:rPr>
          <w:rFonts w:ascii="Arial" w:hAnsi="Arial" w:eastAsia="Arial" w:cs="Arial"/>
          <w:noProof w:val="0"/>
          <w:sz w:val="24"/>
          <w:szCs w:val="24"/>
          <w:lang w:val="en-GB"/>
        </w:rPr>
        <w:t>Floridi</w:t>
      </w:r>
      <w:r w:rsidRPr="3D8D415A" w:rsidR="7D47991E">
        <w:rPr>
          <w:rFonts w:ascii="Arial" w:hAnsi="Arial" w:eastAsia="Arial" w:cs="Arial"/>
          <w:noProof w:val="0"/>
          <w:sz w:val="24"/>
          <w:szCs w:val="24"/>
          <w:lang w:val="en-GB"/>
        </w:rPr>
        <w:t xml:space="preserve"> and Cowls (2019) argue that employees respond differently to </w:t>
      </w:r>
      <w:r w:rsidRPr="3D8D415A" w:rsidR="33983287">
        <w:rPr>
          <w:rFonts w:ascii="Arial" w:hAnsi="Arial" w:eastAsia="Arial" w:cs="Arial"/>
          <w:noProof w:val="0"/>
          <w:sz w:val="24"/>
          <w:szCs w:val="24"/>
          <w:lang w:val="en-GB"/>
        </w:rPr>
        <w:t>artificial</w:t>
      </w:r>
      <w:r w:rsidRPr="3D8D415A" w:rsidR="33983287">
        <w:rPr>
          <w:rFonts w:ascii="Arial" w:hAnsi="Arial" w:eastAsia="Arial" w:cs="Arial"/>
          <w:noProof w:val="0"/>
          <w:sz w:val="24"/>
          <w:szCs w:val="24"/>
          <w:lang w:val="en-GB"/>
        </w:rPr>
        <w:t xml:space="preserve"> </w:t>
      </w:r>
      <w:r w:rsidRPr="3D8D415A" w:rsidR="7D47991E">
        <w:rPr>
          <w:rFonts w:ascii="Arial" w:hAnsi="Arial" w:eastAsia="Arial" w:cs="Arial"/>
          <w:noProof w:val="0"/>
          <w:sz w:val="24"/>
          <w:szCs w:val="24"/>
          <w:lang w:val="en-GB"/>
        </w:rPr>
        <w:t>change depending on how secure and supported they feel. Maslow’s Hierarchy of Needs explains why Microsoft employees sometimes struggle with rapid technological shifts. When job roles evolve quickly due to automation or augmentation, employees may experience uncertainty about future responsibilities, disrupting Maslow’s foundational needs of stability and security (Maslow, 1954). Internal Microsoft surveys show that employees often feel overwhelmed by the pace of AI adoption, and when these needs are threatened, engagement, creativity, and willingness to experiment decline. Leaders must therefore communicate clearly about role changes and provide reassurance through structured development pathways.</w:t>
      </w:r>
    </w:p>
    <w:p xmlns:wp14="http://schemas.microsoft.com/office/word/2010/wordml" w:rsidP="5864B880" wp14:paraId="4830D6F0" wp14:textId="67A91B19">
      <w:pPr>
        <w:pStyle w:val="Normal"/>
        <w:spacing w:before="240" w:beforeAutospacing="off" w:after="240" w:afterAutospacing="off"/>
      </w:pPr>
      <w:r w:rsidRPr="3D8D415A" w:rsidR="3959AAB8">
        <w:rPr>
          <w:rFonts w:ascii="Arial" w:hAnsi="Arial" w:eastAsia="Arial" w:cs="Arial"/>
          <w:noProof w:val="0"/>
          <w:sz w:val="24"/>
          <w:szCs w:val="24"/>
          <w:lang w:val="en-GB"/>
        </w:rPr>
        <w:t>Herzberg’s two</w:t>
      </w:r>
      <w:r>
        <w:noBreakHyphen/>
      </w:r>
      <w:r w:rsidRPr="3D8D415A" w:rsidR="3959AAB8">
        <w:rPr>
          <w:rFonts w:ascii="Arial" w:hAnsi="Arial" w:eastAsia="Arial" w:cs="Arial"/>
          <w:noProof w:val="0"/>
          <w:sz w:val="24"/>
          <w:szCs w:val="24"/>
          <w:lang w:val="en-GB"/>
        </w:rPr>
        <w:t xml:space="preserve">factor theory adds further insight into how employees experience </w:t>
      </w:r>
      <w:r w:rsidRPr="3D8D415A" w:rsidR="7962708A">
        <w:rPr>
          <w:rFonts w:ascii="Arial" w:hAnsi="Arial" w:eastAsia="Arial" w:cs="Arial"/>
          <w:noProof w:val="0"/>
          <w:sz w:val="24"/>
          <w:szCs w:val="24"/>
          <w:lang w:val="en-GB"/>
        </w:rPr>
        <w:t>AI-associated</w:t>
      </w:r>
      <w:r w:rsidRPr="3D8D415A" w:rsidR="3959AAB8">
        <w:rPr>
          <w:rFonts w:ascii="Arial" w:hAnsi="Arial" w:eastAsia="Arial" w:cs="Arial"/>
          <w:noProof w:val="0"/>
          <w:sz w:val="24"/>
          <w:szCs w:val="24"/>
          <w:lang w:val="en-GB"/>
        </w:rPr>
        <w:t xml:space="preserve"> transformation. Hygiene factors such as communication quality, managerial consistency, and workload management become strained when teams face continuous technological updates (Herzberg, 1968). At Microsoft, inconsistent managerial capability and uneven access to coaching weaken these hygiene factors, increasing frustration and reducing motivation. At the same time, motivators such as meaningful development and opportunities for mastery are essential for helping employees adapt to new </w:t>
      </w:r>
      <w:r w:rsidRPr="3D8D415A" w:rsidR="3959AAB8">
        <w:rPr>
          <w:rFonts w:ascii="Arial" w:hAnsi="Arial" w:eastAsia="Arial" w:cs="Arial"/>
          <w:noProof w:val="0"/>
          <w:sz w:val="24"/>
          <w:szCs w:val="24"/>
          <w:lang w:val="en-GB"/>
        </w:rPr>
        <w:t>roles. Although Microsoft offers extensive learning resources through Microsoft Learn and LinkedIn Learning, employees report that workload pressures limit their ability to engage with these opportunities, reducing the motivational impact.</w:t>
      </w:r>
      <w:r w:rsidRPr="3D8D415A" w:rsidR="2A39A8C9">
        <w:rPr>
          <w:rFonts w:ascii="Arial" w:hAnsi="Arial" w:eastAsia="Arial" w:cs="Arial"/>
          <w:noProof w:val="0"/>
          <w:sz w:val="24"/>
          <w:szCs w:val="24"/>
          <w:lang w:val="en-GB"/>
        </w:rPr>
        <w:t xml:space="preserve"> </w:t>
      </w:r>
      <w:r w:rsidRPr="3D8D415A" w:rsidR="2A39A8C9">
        <w:rPr>
          <w:rFonts w:ascii="Arial" w:hAnsi="Arial" w:eastAsia="Arial" w:cs="Arial"/>
          <w:noProof w:val="0"/>
          <w:sz w:val="24"/>
          <w:szCs w:val="24"/>
          <w:lang w:val="en-GB"/>
        </w:rPr>
        <w:t>Employees often experience uncertainty and anxiety when roles evolve due to automation and AI, reflecting wider STARA concerns where workers perceive smart technologies as potentially threatening to job stability (Brougham and Haar, 2018).</w:t>
      </w:r>
    </w:p>
    <w:p xmlns:wp14="http://schemas.microsoft.com/office/word/2010/wordml" w:rsidP="5864B880" wp14:paraId="5A393C33" wp14:textId="09DB6B82">
      <w:pPr>
        <w:pStyle w:val="Normal"/>
        <w:spacing w:before="240" w:beforeAutospacing="off" w:after="240" w:afterAutospacing="off"/>
      </w:pPr>
      <w:r w:rsidRPr="4AABFA60" w:rsidR="2E05D5F6">
        <w:rPr>
          <w:rFonts w:ascii="Arial" w:hAnsi="Arial" w:eastAsia="Arial" w:cs="Arial"/>
          <w:noProof w:val="0"/>
          <w:sz w:val="24"/>
          <w:szCs w:val="24"/>
          <w:lang w:val="en-GB"/>
        </w:rPr>
        <w:t>Transformational leadership behaviours</w:t>
      </w:r>
      <w:r w:rsidRPr="4AABFA60" w:rsidR="5055A858">
        <w:rPr>
          <w:rFonts w:ascii="Arial" w:hAnsi="Arial" w:eastAsia="Arial" w:cs="Arial"/>
          <w:noProof w:val="0"/>
          <w:sz w:val="24"/>
          <w:szCs w:val="24"/>
          <w:lang w:val="en-GB"/>
        </w:rPr>
        <w:t xml:space="preserve"> </w:t>
      </w:r>
      <w:r w:rsidRPr="4AABFA60" w:rsidR="2E05D5F6">
        <w:rPr>
          <w:rFonts w:ascii="Arial" w:hAnsi="Arial" w:eastAsia="Arial" w:cs="Arial"/>
          <w:noProof w:val="0"/>
          <w:sz w:val="24"/>
          <w:szCs w:val="24"/>
          <w:lang w:val="en-GB"/>
        </w:rPr>
        <w:t xml:space="preserve">such as articulating </w:t>
      </w:r>
      <w:r w:rsidRPr="4AABFA60" w:rsidR="2E05D5F6">
        <w:rPr>
          <w:rFonts w:ascii="Arial" w:hAnsi="Arial" w:eastAsia="Arial" w:cs="Arial"/>
          <w:noProof w:val="0"/>
          <w:sz w:val="24"/>
          <w:szCs w:val="24"/>
          <w:lang w:val="en-GB"/>
        </w:rPr>
        <w:t>a clear vision</w:t>
      </w:r>
      <w:r w:rsidRPr="4AABFA60" w:rsidR="2E05D5F6">
        <w:rPr>
          <w:rFonts w:ascii="Arial" w:hAnsi="Arial" w:eastAsia="Arial" w:cs="Arial"/>
          <w:noProof w:val="0"/>
          <w:sz w:val="24"/>
          <w:szCs w:val="24"/>
          <w:lang w:val="en-GB"/>
        </w:rPr>
        <w:t>, empowering employees, and fostering a learning culture</w:t>
      </w:r>
      <w:r w:rsidRPr="4AABFA60" w:rsidR="6F4FF18B">
        <w:rPr>
          <w:rFonts w:ascii="Arial" w:hAnsi="Arial" w:eastAsia="Arial" w:cs="Arial"/>
          <w:noProof w:val="0"/>
          <w:sz w:val="24"/>
          <w:szCs w:val="24"/>
          <w:lang w:val="en-GB"/>
        </w:rPr>
        <w:t xml:space="preserve"> </w:t>
      </w:r>
      <w:r w:rsidRPr="4AABFA60" w:rsidR="2E05D5F6">
        <w:rPr>
          <w:rFonts w:ascii="Arial" w:hAnsi="Arial" w:eastAsia="Arial" w:cs="Arial"/>
          <w:noProof w:val="0"/>
          <w:sz w:val="24"/>
          <w:szCs w:val="24"/>
          <w:lang w:val="en-GB"/>
        </w:rPr>
        <w:t xml:space="preserve">are critical for supporting employees through </w:t>
      </w:r>
      <w:r w:rsidRPr="4AABFA60" w:rsidR="5250885C">
        <w:rPr>
          <w:rFonts w:ascii="Arial" w:hAnsi="Arial" w:eastAsia="Arial" w:cs="Arial"/>
          <w:noProof w:val="0"/>
          <w:sz w:val="24"/>
          <w:szCs w:val="24"/>
          <w:lang w:val="en-GB"/>
        </w:rPr>
        <w:t>AI</w:t>
      </w:r>
      <w:r w:rsidRPr="4AABFA60" w:rsidR="37A17EEA">
        <w:rPr>
          <w:rFonts w:ascii="Arial" w:hAnsi="Arial" w:eastAsia="Arial" w:cs="Arial"/>
          <w:noProof w:val="0"/>
          <w:sz w:val="24"/>
          <w:szCs w:val="24"/>
          <w:lang w:val="en-GB"/>
        </w:rPr>
        <w:t xml:space="preserve"> </w:t>
      </w:r>
      <w:r w:rsidRPr="4AABFA60" w:rsidR="5250885C">
        <w:rPr>
          <w:rFonts w:ascii="Arial" w:hAnsi="Arial" w:eastAsia="Arial" w:cs="Arial"/>
          <w:noProof w:val="0"/>
          <w:sz w:val="24"/>
          <w:szCs w:val="24"/>
          <w:lang w:val="en-GB"/>
        </w:rPr>
        <w:t>powered</w:t>
      </w:r>
      <w:r w:rsidRPr="4AABFA60" w:rsidR="2E05D5F6">
        <w:rPr>
          <w:rFonts w:ascii="Arial" w:hAnsi="Arial" w:eastAsia="Arial" w:cs="Arial"/>
          <w:noProof w:val="0"/>
          <w:sz w:val="24"/>
          <w:szCs w:val="24"/>
          <w:lang w:val="en-GB"/>
        </w:rPr>
        <w:t xml:space="preserve"> change (Bass and Riggio, 2006). When these behaviours are inconsistent, employees may understand the need for new systems but remain disengaged or anxious. Leaders must help employees see how their roles are evolving, where human skills </w:t>
      </w:r>
      <w:r w:rsidRPr="4AABFA60" w:rsidR="4D22D9E0">
        <w:rPr>
          <w:rFonts w:ascii="Arial" w:hAnsi="Arial" w:eastAsia="Arial" w:cs="Arial"/>
          <w:noProof w:val="0"/>
          <w:sz w:val="24"/>
          <w:szCs w:val="24"/>
          <w:lang w:val="en-GB"/>
        </w:rPr>
        <w:t xml:space="preserve">stay </w:t>
      </w:r>
      <w:r w:rsidRPr="4AABFA60" w:rsidR="2E05D5F6">
        <w:rPr>
          <w:rFonts w:ascii="Arial" w:hAnsi="Arial" w:eastAsia="Arial" w:cs="Arial"/>
          <w:noProof w:val="0"/>
          <w:sz w:val="24"/>
          <w:szCs w:val="24"/>
          <w:lang w:val="en-GB"/>
        </w:rPr>
        <w:t xml:space="preserve">essential, and how development opportunities link to future career paths. This alignment between motivation theory and leadership practice is central to </w:t>
      </w:r>
      <w:r w:rsidRPr="4AABFA60" w:rsidR="4CECA8D4">
        <w:rPr>
          <w:rFonts w:ascii="Arial" w:hAnsi="Arial" w:eastAsia="Arial" w:cs="Arial"/>
          <w:noProof w:val="0"/>
          <w:sz w:val="24"/>
          <w:szCs w:val="24"/>
          <w:lang w:val="en-GB"/>
        </w:rPr>
        <w:t xml:space="preserve">upholding </w:t>
      </w:r>
      <w:r w:rsidRPr="4AABFA60" w:rsidR="2E05D5F6">
        <w:rPr>
          <w:rFonts w:ascii="Arial" w:hAnsi="Arial" w:eastAsia="Arial" w:cs="Arial"/>
          <w:noProof w:val="0"/>
          <w:sz w:val="24"/>
          <w:szCs w:val="24"/>
          <w:lang w:val="en-GB"/>
        </w:rPr>
        <w:t>trust, psychological safety, and readiness for AI adoption at Microsoft.</w:t>
      </w:r>
    </w:p>
    <w:p xmlns:wp14="http://schemas.microsoft.com/office/word/2010/wordml" w:rsidP="7A99D355" wp14:paraId="5360CDBF" wp14:textId="28B7528C">
      <w:pPr>
        <w:pStyle w:val="Normal"/>
        <w:spacing w:before="240" w:beforeAutospacing="off" w:after="240" w:afterAutospacing="off"/>
        <w:rPr>
          <w:rFonts w:ascii="Arial" w:hAnsi="Arial" w:eastAsia="Arial" w:cs="Arial"/>
          <w:b w:val="1"/>
          <w:bCs w:val="1"/>
          <w:noProof w:val="0"/>
          <w:sz w:val="24"/>
          <w:szCs w:val="24"/>
          <w:lang w:val="en-GB"/>
        </w:rPr>
      </w:pPr>
      <w:bookmarkStart w:name="_Toc2048179202" w:id="891763713"/>
      <w:r w:rsidRPr="4AABFA60" w:rsidR="3959AAB8">
        <w:rPr>
          <w:rStyle w:val="Heading2Char"/>
          <w:noProof w:val="0"/>
          <w:lang w:val="en-GB"/>
        </w:rPr>
        <w:t>P</w:t>
      </w:r>
      <w:r w:rsidRPr="4AABFA60" w:rsidR="4730E786">
        <w:rPr>
          <w:rStyle w:val="Heading2Char"/>
          <w:noProof w:val="0"/>
          <w:lang w:val="en-GB"/>
        </w:rPr>
        <w:t xml:space="preserve">eople </w:t>
      </w:r>
      <w:r w:rsidRPr="4AABFA60" w:rsidR="7267B9C2">
        <w:rPr>
          <w:rStyle w:val="Heading2Char"/>
          <w:noProof w:val="0"/>
          <w:lang w:val="en-GB"/>
        </w:rPr>
        <w:t>management</w:t>
      </w:r>
      <w:r w:rsidRPr="4AABFA60" w:rsidR="6EED881B">
        <w:rPr>
          <w:rStyle w:val="Heading2Char"/>
          <w:noProof w:val="0"/>
          <w:lang w:val="en-GB"/>
        </w:rPr>
        <w:t>,</w:t>
      </w:r>
      <w:r w:rsidRPr="4AABFA60" w:rsidR="4730E786">
        <w:rPr>
          <w:rStyle w:val="Heading2Char"/>
          <w:noProof w:val="0"/>
          <w:lang w:val="en-GB"/>
        </w:rPr>
        <w:t xml:space="preserve"> ethical </w:t>
      </w:r>
      <w:r w:rsidRPr="4AABFA60" w:rsidR="5CF4EF9D">
        <w:rPr>
          <w:rStyle w:val="Heading2Char"/>
          <w:noProof w:val="0"/>
          <w:lang w:val="en-GB"/>
        </w:rPr>
        <w:t>behaviour,</w:t>
      </w:r>
      <w:r w:rsidRPr="4AABFA60" w:rsidR="4730E786">
        <w:rPr>
          <w:rStyle w:val="Heading2Char"/>
          <w:noProof w:val="0"/>
          <w:lang w:val="en-GB"/>
        </w:rPr>
        <w:t xml:space="preserve"> </w:t>
      </w:r>
      <w:r w:rsidRPr="4AABFA60" w:rsidR="3F5B1176">
        <w:rPr>
          <w:rStyle w:val="Heading2Char"/>
          <w:noProof w:val="0"/>
          <w:lang w:val="en-GB"/>
        </w:rPr>
        <w:t xml:space="preserve">and </w:t>
      </w:r>
      <w:r w:rsidRPr="4AABFA60" w:rsidR="23829113">
        <w:rPr>
          <w:rStyle w:val="Heading2Char"/>
          <w:noProof w:val="0"/>
          <w:lang w:val="en-GB"/>
        </w:rPr>
        <w:t>sustainability</w:t>
      </w:r>
      <w:bookmarkEnd w:id="891763713"/>
      <w:r w:rsidRPr="4AABFA60" w:rsidR="3F5B1176">
        <w:rPr>
          <w:rStyle w:val="Heading2Char"/>
          <w:noProof w:val="0"/>
          <w:lang w:val="en-GB"/>
        </w:rPr>
        <w:t xml:space="preserve"> </w:t>
      </w:r>
    </w:p>
    <w:p xmlns:wp14="http://schemas.microsoft.com/office/word/2010/wordml" w:rsidP="7A99D355" wp14:paraId="70D86558" wp14:textId="09176D25">
      <w:pPr>
        <w:pStyle w:val="Normal"/>
        <w:spacing w:before="240" w:beforeAutospacing="off" w:after="240" w:afterAutospacing="off"/>
        <w:rPr>
          <w:rFonts w:ascii="Arial" w:hAnsi="Arial" w:eastAsia="Arial" w:cs="Arial"/>
          <w:noProof w:val="0"/>
          <w:sz w:val="24"/>
          <w:szCs w:val="24"/>
          <w:lang w:val="en-GB"/>
        </w:rPr>
      </w:pPr>
      <w:r w:rsidRPr="7A99D355" w:rsidR="208DA8E3">
        <w:rPr>
          <w:rFonts w:ascii="Arial" w:hAnsi="Arial" w:eastAsia="Arial" w:cs="Arial"/>
          <w:noProof w:val="0"/>
          <w:sz w:val="24"/>
          <w:szCs w:val="24"/>
          <w:lang w:val="en-GB"/>
        </w:rPr>
        <w:t>Microsoft</w:t>
      </w:r>
      <w:r w:rsidRPr="7A99D355" w:rsidR="1DE4C5E1">
        <w:rPr>
          <w:rFonts w:ascii="Arial" w:hAnsi="Arial" w:eastAsia="Arial" w:cs="Arial"/>
          <w:noProof w:val="0"/>
          <w:sz w:val="24"/>
          <w:szCs w:val="24"/>
          <w:lang w:val="en-GB"/>
        </w:rPr>
        <w:t>'s people management</w:t>
      </w:r>
      <w:r w:rsidRPr="7A99D355" w:rsidR="208DA8E3">
        <w:rPr>
          <w:rFonts w:ascii="Arial" w:hAnsi="Arial" w:eastAsia="Arial" w:cs="Arial"/>
          <w:noProof w:val="0"/>
          <w:sz w:val="24"/>
          <w:szCs w:val="24"/>
          <w:lang w:val="en-GB"/>
        </w:rPr>
        <w:t xml:space="preserve"> approach has evolved significantly over the past decade, particularly under Nadella’s leadership. The shift from a competitive, </w:t>
      </w:r>
      <w:r w:rsidRPr="7A99D355" w:rsidR="3BEB5F90">
        <w:rPr>
          <w:rFonts w:ascii="Arial" w:hAnsi="Arial" w:eastAsia="Arial" w:cs="Arial"/>
          <w:noProof w:val="0"/>
          <w:sz w:val="24"/>
          <w:szCs w:val="24"/>
          <w:lang w:val="en-GB"/>
        </w:rPr>
        <w:t>"stack ranking"</w:t>
      </w:r>
      <w:r w:rsidRPr="7A99D355" w:rsidR="208DA8E3">
        <w:rPr>
          <w:rFonts w:ascii="Arial" w:hAnsi="Arial" w:eastAsia="Arial" w:cs="Arial"/>
          <w:noProof w:val="0"/>
          <w:sz w:val="24"/>
          <w:szCs w:val="24"/>
          <w:lang w:val="en-GB"/>
        </w:rPr>
        <w:t xml:space="preserve"> culture to a </w:t>
      </w:r>
      <w:r w:rsidRPr="7A99D355" w:rsidR="3CC1E88C">
        <w:rPr>
          <w:rFonts w:ascii="Arial" w:hAnsi="Arial" w:eastAsia="Arial" w:cs="Arial"/>
          <w:noProof w:val="0"/>
          <w:sz w:val="24"/>
          <w:szCs w:val="24"/>
          <w:lang w:val="en-GB"/>
        </w:rPr>
        <w:t>positive</w:t>
      </w:r>
      <w:r w:rsidRPr="7A99D355" w:rsidR="6C043132">
        <w:rPr>
          <w:rFonts w:ascii="Arial" w:hAnsi="Arial" w:eastAsia="Arial" w:cs="Arial"/>
          <w:noProof w:val="0"/>
          <w:sz w:val="24"/>
          <w:szCs w:val="24"/>
          <w:lang w:val="en-GB"/>
        </w:rPr>
        <w:t xml:space="preserve"> </w:t>
      </w:r>
      <w:r w:rsidRPr="7A99D355" w:rsidR="208DA8E3">
        <w:rPr>
          <w:rFonts w:ascii="Arial" w:hAnsi="Arial" w:eastAsia="Arial" w:cs="Arial"/>
          <w:noProof w:val="0"/>
          <w:sz w:val="24"/>
          <w:szCs w:val="24"/>
          <w:lang w:val="en-GB"/>
        </w:rPr>
        <w:t xml:space="preserve">environment </w:t>
      </w:r>
      <w:r w:rsidRPr="7A99D355" w:rsidR="1F4F6450">
        <w:rPr>
          <w:rFonts w:ascii="Arial" w:hAnsi="Arial" w:eastAsia="Arial" w:cs="Arial"/>
          <w:noProof w:val="0"/>
          <w:sz w:val="24"/>
          <w:szCs w:val="24"/>
          <w:lang w:val="en-GB"/>
        </w:rPr>
        <w:t xml:space="preserve">that </w:t>
      </w:r>
      <w:r w:rsidRPr="7A99D355" w:rsidR="208DA8E3">
        <w:rPr>
          <w:rFonts w:ascii="Arial" w:hAnsi="Arial" w:eastAsia="Arial" w:cs="Arial"/>
          <w:noProof w:val="0"/>
          <w:sz w:val="24"/>
          <w:szCs w:val="24"/>
          <w:lang w:val="en-GB"/>
        </w:rPr>
        <w:t>reflects a broader transformation in how the organisation views talent, capability, and performance (Armstrong and Taylor, 2023). This cultural reset influences how employees experience work, how teams collaborate, and how leaders support development.</w:t>
      </w:r>
    </w:p>
    <w:p xmlns:wp14="http://schemas.microsoft.com/office/word/2010/wordml" w:rsidP="7A99D355" wp14:paraId="1CF97C28" wp14:textId="356F2089">
      <w:pPr>
        <w:pStyle w:val="Normal"/>
        <w:spacing w:before="240" w:beforeAutospacing="off" w:after="240" w:afterAutospacing="off"/>
        <w:rPr>
          <w:rFonts w:ascii="Arial" w:hAnsi="Arial" w:eastAsia="Arial" w:cs="Arial"/>
          <w:noProof w:val="0"/>
          <w:sz w:val="24"/>
          <w:szCs w:val="24"/>
          <w:lang w:val="en-GB"/>
        </w:rPr>
      </w:pPr>
      <w:r w:rsidRPr="7A99D355" w:rsidR="208DA8E3">
        <w:rPr>
          <w:rFonts w:ascii="Arial" w:hAnsi="Arial" w:eastAsia="Arial" w:cs="Arial"/>
          <w:noProof w:val="0"/>
          <w:sz w:val="24"/>
          <w:szCs w:val="24"/>
          <w:lang w:val="en-GB"/>
        </w:rPr>
        <w:t>However, Microsoft still faces challenges in aligning its organisational design with the realities of AI</w:t>
      </w:r>
      <w:r w:rsidRPr="7A99D355" w:rsidR="7B7B472A">
        <w:rPr>
          <w:rFonts w:ascii="Arial" w:hAnsi="Arial" w:eastAsia="Arial" w:cs="Arial"/>
          <w:noProof w:val="0"/>
          <w:sz w:val="24"/>
          <w:szCs w:val="24"/>
          <w:lang w:val="en-GB"/>
        </w:rPr>
        <w:t xml:space="preserve"> </w:t>
      </w:r>
      <w:r w:rsidRPr="7A99D355" w:rsidR="208DA8E3">
        <w:rPr>
          <w:rFonts w:ascii="Arial" w:hAnsi="Arial" w:eastAsia="Arial" w:cs="Arial"/>
          <w:noProof w:val="0"/>
          <w:sz w:val="24"/>
          <w:szCs w:val="24"/>
          <w:lang w:val="en-GB"/>
        </w:rPr>
        <w:t xml:space="preserve">work. Operating across more than 190 countries, with hybrid and remote teams, creates complexity in communication, coordination, and </w:t>
      </w:r>
      <w:r w:rsidRPr="7A99D355" w:rsidR="3BE2C4A5">
        <w:rPr>
          <w:rFonts w:ascii="Arial" w:hAnsi="Arial" w:eastAsia="Arial" w:cs="Arial"/>
          <w:noProof w:val="0"/>
          <w:sz w:val="24"/>
          <w:szCs w:val="24"/>
          <w:lang w:val="en-GB"/>
        </w:rPr>
        <w:t>judgement</w:t>
      </w:r>
      <w:r w:rsidRPr="7A99D355" w:rsidR="20F72D61">
        <w:rPr>
          <w:rFonts w:ascii="Arial" w:hAnsi="Arial" w:eastAsia="Arial" w:cs="Arial"/>
          <w:noProof w:val="0"/>
          <w:sz w:val="24"/>
          <w:szCs w:val="24"/>
          <w:lang w:val="en-GB"/>
        </w:rPr>
        <w:t xml:space="preserve">. </w:t>
      </w:r>
      <w:r w:rsidRPr="7A99D355" w:rsidR="208DA8E3">
        <w:rPr>
          <w:rFonts w:ascii="Arial" w:hAnsi="Arial" w:eastAsia="Arial" w:cs="Arial"/>
          <w:noProof w:val="0"/>
          <w:sz w:val="24"/>
          <w:szCs w:val="24"/>
          <w:lang w:val="en-GB"/>
        </w:rPr>
        <w:t xml:space="preserve">Leaders must navigate cultural differences, </w:t>
      </w:r>
      <w:r w:rsidRPr="7A99D355" w:rsidR="498E590D">
        <w:rPr>
          <w:rFonts w:ascii="Arial" w:hAnsi="Arial" w:eastAsia="Arial" w:cs="Arial"/>
          <w:noProof w:val="0"/>
          <w:sz w:val="24"/>
          <w:szCs w:val="24"/>
          <w:lang w:val="en-GB"/>
        </w:rPr>
        <w:t>areas of</w:t>
      </w:r>
      <w:r w:rsidRPr="7A99D355" w:rsidR="208DA8E3">
        <w:rPr>
          <w:rFonts w:ascii="Arial" w:hAnsi="Arial" w:eastAsia="Arial" w:cs="Arial"/>
          <w:noProof w:val="0"/>
          <w:sz w:val="24"/>
          <w:szCs w:val="24"/>
          <w:lang w:val="en-GB"/>
        </w:rPr>
        <w:t xml:space="preserve"> </w:t>
      </w:r>
      <w:r w:rsidRPr="7A99D355" w:rsidR="208DA8E3">
        <w:rPr>
          <w:rFonts w:ascii="Arial" w:hAnsi="Arial" w:eastAsia="Arial" w:cs="Arial"/>
          <w:noProof w:val="0"/>
          <w:sz w:val="24"/>
          <w:szCs w:val="24"/>
          <w:lang w:val="en-GB"/>
        </w:rPr>
        <w:t>barriers, and varied expectations around autonomy and visibility (Earley and Ang, 2003).</w:t>
      </w:r>
    </w:p>
    <w:p xmlns:wp14="http://schemas.microsoft.com/office/word/2010/wordml" w:rsidP="7A99D355" wp14:paraId="7A9F3DA3" wp14:textId="3C5071F4">
      <w:pPr>
        <w:pStyle w:val="Normal"/>
        <w:spacing w:before="240" w:beforeAutospacing="off" w:after="240" w:afterAutospacing="off"/>
      </w:pPr>
      <w:r w:rsidRPr="7A99D355" w:rsidR="4D706BF4">
        <w:rPr>
          <w:rFonts w:ascii="Arial" w:hAnsi="Arial" w:eastAsia="Arial" w:cs="Arial"/>
          <w:noProof w:val="0"/>
          <w:sz w:val="24"/>
          <w:szCs w:val="24"/>
          <w:lang w:val="en-GB"/>
        </w:rPr>
        <w:t>Consequently, f</w:t>
      </w:r>
      <w:r w:rsidRPr="7A99D355" w:rsidR="208DA8E3">
        <w:rPr>
          <w:rFonts w:ascii="Arial" w:hAnsi="Arial" w:eastAsia="Arial" w:cs="Arial"/>
          <w:noProof w:val="0"/>
          <w:sz w:val="24"/>
          <w:szCs w:val="24"/>
          <w:lang w:val="en-GB"/>
        </w:rPr>
        <w:t xml:space="preserve">rom a behavioural perspective, Microsoft’s emphasis on emotional intelligence and psychological safety is essential, but not always consistently </w:t>
      </w:r>
      <w:r w:rsidRPr="7A99D355" w:rsidR="400FBBD4">
        <w:rPr>
          <w:rFonts w:ascii="Arial" w:hAnsi="Arial" w:eastAsia="Arial" w:cs="Arial"/>
          <w:noProof w:val="0"/>
          <w:sz w:val="24"/>
          <w:szCs w:val="24"/>
          <w:lang w:val="en-GB"/>
        </w:rPr>
        <w:t xml:space="preserve">set up. </w:t>
      </w:r>
      <w:r w:rsidRPr="7A99D355" w:rsidR="208DA8E3">
        <w:rPr>
          <w:rFonts w:ascii="Arial" w:hAnsi="Arial" w:eastAsia="Arial" w:cs="Arial"/>
          <w:noProof w:val="0"/>
          <w:sz w:val="24"/>
          <w:szCs w:val="24"/>
          <w:lang w:val="en-GB"/>
        </w:rPr>
        <w:t xml:space="preserve">Some teams thrive under leaders who encourage experimentation and open dialogue, while others </w:t>
      </w:r>
      <w:r w:rsidRPr="7A99D355" w:rsidR="3EABF93E">
        <w:rPr>
          <w:rFonts w:ascii="Arial" w:hAnsi="Arial" w:eastAsia="Arial" w:cs="Arial"/>
          <w:noProof w:val="0"/>
          <w:sz w:val="24"/>
          <w:szCs w:val="24"/>
          <w:lang w:val="en-GB"/>
        </w:rPr>
        <w:t>run</w:t>
      </w:r>
      <w:r w:rsidRPr="7A99D355" w:rsidR="208DA8E3">
        <w:rPr>
          <w:rFonts w:ascii="Arial" w:hAnsi="Arial" w:eastAsia="Arial" w:cs="Arial"/>
          <w:noProof w:val="0"/>
          <w:sz w:val="24"/>
          <w:szCs w:val="24"/>
          <w:lang w:val="en-GB"/>
        </w:rPr>
        <w:t xml:space="preserve"> more cautiously. This variation affects how employees respond </w:t>
      </w:r>
      <w:r w:rsidRPr="7A99D355" w:rsidR="215F31F4">
        <w:rPr>
          <w:rFonts w:ascii="Arial" w:hAnsi="Arial" w:eastAsia="Arial" w:cs="Arial"/>
          <w:noProof w:val="0"/>
          <w:sz w:val="24"/>
          <w:szCs w:val="24"/>
          <w:lang w:val="en-GB"/>
        </w:rPr>
        <w:t>to changes</w:t>
      </w:r>
      <w:r w:rsidRPr="7A99D355" w:rsidR="208DA8E3">
        <w:rPr>
          <w:rFonts w:ascii="Arial" w:hAnsi="Arial" w:eastAsia="Arial" w:cs="Arial"/>
          <w:noProof w:val="0"/>
          <w:sz w:val="24"/>
          <w:szCs w:val="24"/>
          <w:lang w:val="en-GB"/>
        </w:rPr>
        <w:t xml:space="preserve"> (Robbins and Judge, 2022).</w:t>
      </w:r>
    </w:p>
    <w:p xmlns:wp14="http://schemas.microsoft.com/office/word/2010/wordml" w:rsidP="7A99D355" wp14:paraId="77CC3E06" wp14:textId="484CCAED">
      <w:pPr>
        <w:pStyle w:val="Normal"/>
        <w:spacing w:before="240" w:beforeAutospacing="off" w:after="240" w:afterAutospacing="off"/>
      </w:pPr>
      <w:r w:rsidRPr="5864B880" w:rsidR="4730E786">
        <w:rPr>
          <w:rFonts w:ascii="Arial" w:hAnsi="Arial" w:eastAsia="Arial" w:cs="Arial"/>
          <w:noProof w:val="0"/>
          <w:sz w:val="24"/>
          <w:szCs w:val="24"/>
          <w:lang w:val="en-GB"/>
        </w:rPr>
        <w:t xml:space="preserve">Ethics also plays </w:t>
      </w:r>
      <w:r w:rsidRPr="5864B880" w:rsidR="36CE69BC">
        <w:rPr>
          <w:rFonts w:ascii="Arial" w:hAnsi="Arial" w:eastAsia="Arial" w:cs="Arial"/>
          <w:noProof w:val="0"/>
          <w:sz w:val="24"/>
          <w:szCs w:val="24"/>
          <w:lang w:val="en-GB"/>
        </w:rPr>
        <w:t>a vital role</w:t>
      </w:r>
      <w:r w:rsidRPr="5864B880" w:rsidR="4730E786">
        <w:rPr>
          <w:rFonts w:ascii="Arial" w:hAnsi="Arial" w:eastAsia="Arial" w:cs="Arial"/>
          <w:noProof w:val="0"/>
          <w:sz w:val="24"/>
          <w:szCs w:val="24"/>
          <w:lang w:val="en-GB"/>
        </w:rPr>
        <w:t xml:space="preserve"> in Microsoft’s </w:t>
      </w:r>
      <w:r w:rsidRPr="5864B880" w:rsidR="21289606">
        <w:rPr>
          <w:rFonts w:ascii="Arial" w:hAnsi="Arial" w:eastAsia="Arial" w:cs="Arial"/>
          <w:noProof w:val="0"/>
          <w:sz w:val="24"/>
          <w:szCs w:val="24"/>
          <w:lang w:val="en-GB"/>
        </w:rPr>
        <w:t>workforce</w:t>
      </w:r>
      <w:r w:rsidRPr="5864B880" w:rsidR="4730E786">
        <w:rPr>
          <w:rFonts w:ascii="Arial" w:hAnsi="Arial" w:eastAsia="Arial" w:cs="Arial"/>
          <w:noProof w:val="0"/>
          <w:sz w:val="24"/>
          <w:szCs w:val="24"/>
          <w:lang w:val="en-GB"/>
        </w:rPr>
        <w:t xml:space="preserve"> </w:t>
      </w:r>
      <w:r w:rsidRPr="5864B880" w:rsidR="4730E786">
        <w:rPr>
          <w:rFonts w:ascii="Arial" w:hAnsi="Arial" w:eastAsia="Arial" w:cs="Arial"/>
          <w:noProof w:val="0"/>
          <w:sz w:val="24"/>
          <w:szCs w:val="24"/>
          <w:lang w:val="en-GB"/>
        </w:rPr>
        <w:t xml:space="preserve">strategy. The Responsible AI Framework sets expectations for fairness and </w:t>
      </w:r>
      <w:r w:rsidRPr="5864B880" w:rsidR="15E2789A">
        <w:rPr>
          <w:rFonts w:ascii="Arial" w:hAnsi="Arial" w:eastAsia="Arial" w:cs="Arial"/>
          <w:noProof w:val="0"/>
          <w:sz w:val="24"/>
          <w:szCs w:val="24"/>
          <w:lang w:val="en-GB"/>
        </w:rPr>
        <w:t>transparency</w:t>
      </w:r>
      <w:r w:rsidRPr="5864B880" w:rsidR="34E70AC2">
        <w:rPr>
          <w:rFonts w:ascii="Arial" w:hAnsi="Arial" w:eastAsia="Arial" w:cs="Arial"/>
          <w:noProof w:val="0"/>
          <w:sz w:val="24"/>
          <w:szCs w:val="24"/>
          <w:lang w:val="en-GB"/>
        </w:rPr>
        <w:t xml:space="preserve">. </w:t>
      </w:r>
      <w:r w:rsidRPr="5864B880" w:rsidR="4682340F">
        <w:rPr>
          <w:rFonts w:ascii="Arial" w:hAnsi="Arial" w:eastAsia="Arial" w:cs="Arial"/>
          <w:noProof w:val="0"/>
          <w:sz w:val="24"/>
          <w:szCs w:val="24"/>
          <w:lang w:val="en-GB"/>
        </w:rPr>
        <w:t>T</w:t>
      </w:r>
      <w:r w:rsidRPr="5864B880" w:rsidR="4682340F">
        <w:rPr>
          <w:rFonts w:ascii="Arial" w:hAnsi="Arial" w:eastAsia="Arial" w:cs="Arial"/>
          <w:noProof w:val="0"/>
          <w:sz w:val="24"/>
          <w:szCs w:val="24"/>
          <w:lang w:val="en-GB"/>
        </w:rPr>
        <w:t>herefore, applying</w:t>
      </w:r>
      <w:r w:rsidRPr="5864B880" w:rsidR="1AD89F3C">
        <w:rPr>
          <w:rFonts w:ascii="Arial" w:hAnsi="Arial" w:eastAsia="Arial" w:cs="Arial"/>
          <w:noProof w:val="0"/>
          <w:sz w:val="24"/>
          <w:szCs w:val="24"/>
          <w:lang w:val="en-GB"/>
        </w:rPr>
        <w:t xml:space="preserve"> </w:t>
      </w:r>
      <w:r w:rsidRPr="5864B880" w:rsidR="4730E786">
        <w:rPr>
          <w:rFonts w:ascii="Arial" w:hAnsi="Arial" w:eastAsia="Arial" w:cs="Arial"/>
          <w:noProof w:val="0"/>
          <w:sz w:val="24"/>
          <w:szCs w:val="24"/>
          <w:lang w:val="en-GB"/>
        </w:rPr>
        <w:t xml:space="preserve">these principles in everyday work </w:t>
      </w:r>
      <w:r w:rsidRPr="5864B880" w:rsidR="5D1D97F1">
        <w:rPr>
          <w:rFonts w:ascii="Arial" w:hAnsi="Arial" w:eastAsia="Arial" w:cs="Arial"/>
          <w:noProof w:val="0"/>
          <w:sz w:val="24"/>
          <w:szCs w:val="24"/>
          <w:lang w:val="en-GB"/>
        </w:rPr>
        <w:t>requires</w:t>
      </w:r>
      <w:r w:rsidRPr="5864B880" w:rsidR="4730E786">
        <w:rPr>
          <w:rFonts w:ascii="Arial" w:hAnsi="Arial" w:eastAsia="Arial" w:cs="Arial"/>
          <w:noProof w:val="0"/>
          <w:sz w:val="24"/>
          <w:szCs w:val="24"/>
          <w:lang w:val="en-GB"/>
        </w:rPr>
        <w:t xml:space="preserve"> leaders to make nuanced decisions. For</w:t>
      </w:r>
      <w:r w:rsidRPr="5864B880" w:rsidR="41AC82AF">
        <w:rPr>
          <w:rFonts w:ascii="Arial" w:hAnsi="Arial" w:eastAsia="Arial" w:cs="Arial"/>
          <w:noProof w:val="0"/>
          <w:sz w:val="24"/>
          <w:szCs w:val="24"/>
          <w:lang w:val="en-GB"/>
        </w:rPr>
        <w:t xml:space="preserve"> </w:t>
      </w:r>
      <w:r w:rsidRPr="5864B880" w:rsidR="55FA1FAB">
        <w:rPr>
          <w:rFonts w:ascii="Arial" w:hAnsi="Arial" w:eastAsia="Arial" w:cs="Arial"/>
          <w:noProof w:val="0"/>
          <w:sz w:val="24"/>
          <w:szCs w:val="24"/>
          <w:lang w:val="en-GB"/>
        </w:rPr>
        <w:t>example,</w:t>
      </w:r>
      <w:r w:rsidRPr="5864B880" w:rsidR="06919D49">
        <w:rPr>
          <w:rFonts w:ascii="Arial" w:hAnsi="Arial" w:eastAsia="Arial" w:cs="Arial"/>
          <w:noProof w:val="0"/>
          <w:sz w:val="24"/>
          <w:szCs w:val="24"/>
          <w:lang w:val="en-GB"/>
        </w:rPr>
        <w:t xml:space="preserve"> AI-powered </w:t>
      </w:r>
      <w:r w:rsidRPr="5864B880" w:rsidR="4730E786">
        <w:rPr>
          <w:rFonts w:ascii="Arial" w:hAnsi="Arial" w:eastAsia="Arial" w:cs="Arial"/>
          <w:noProof w:val="0"/>
          <w:sz w:val="24"/>
          <w:szCs w:val="24"/>
          <w:lang w:val="en-GB"/>
        </w:rPr>
        <w:t xml:space="preserve">productivity analytics can help </w:t>
      </w:r>
      <w:r w:rsidRPr="5864B880" w:rsidR="02F164BD">
        <w:rPr>
          <w:rFonts w:ascii="Arial" w:hAnsi="Arial" w:eastAsia="Arial" w:cs="Arial"/>
          <w:noProof w:val="0"/>
          <w:sz w:val="24"/>
          <w:szCs w:val="24"/>
          <w:lang w:val="en-GB"/>
        </w:rPr>
        <w:t xml:space="preserve">pinpoint </w:t>
      </w:r>
      <w:r w:rsidRPr="5864B880" w:rsidR="4730E786">
        <w:rPr>
          <w:rFonts w:ascii="Arial" w:hAnsi="Arial" w:eastAsia="Arial" w:cs="Arial"/>
          <w:noProof w:val="0"/>
          <w:sz w:val="24"/>
          <w:szCs w:val="24"/>
          <w:lang w:val="en-GB"/>
        </w:rPr>
        <w:t>workload patterns, but they also raise concerns about surveillance and trust (Mittelstadt et al., 2016).</w:t>
      </w:r>
    </w:p>
    <w:p w:rsidR="4730E786" w:rsidP="4AABFA60" w:rsidRDefault="4730E786" w14:paraId="05B6C116" w14:textId="19D5A4D8">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4AABFA60" w:rsidR="4730E786">
        <w:rPr>
          <w:rFonts w:ascii="Arial" w:hAnsi="Arial" w:eastAsia="Arial" w:cs="Arial"/>
          <w:noProof w:val="0"/>
          <w:sz w:val="24"/>
          <w:szCs w:val="24"/>
          <w:lang w:val="en-GB"/>
        </w:rPr>
        <w:t>I</w:t>
      </w:r>
      <w:r w:rsidRPr="4AABFA60" w:rsidR="4730E786">
        <w:rPr>
          <w:rFonts w:ascii="Arial" w:hAnsi="Arial" w:eastAsia="Arial" w:cs="Arial" w:asciiTheme="minorAscii" w:hAnsiTheme="minorAscii" w:eastAsiaTheme="minorAscii" w:cstheme="minorAscii"/>
          <w:noProof w:val="0"/>
          <w:sz w:val="24"/>
          <w:szCs w:val="24"/>
          <w:lang w:val="en-GB"/>
        </w:rPr>
        <w:t xml:space="preserve">n a VUCA environment, Microsoft’s leaders </w:t>
      </w:r>
      <w:r w:rsidRPr="4AABFA60" w:rsidR="260E5843">
        <w:rPr>
          <w:rFonts w:ascii="Arial" w:hAnsi="Arial" w:eastAsia="Arial" w:cs="Arial" w:asciiTheme="minorAscii" w:hAnsiTheme="minorAscii" w:eastAsiaTheme="minorAscii" w:cstheme="minorAscii"/>
          <w:noProof w:val="0"/>
          <w:sz w:val="24"/>
          <w:szCs w:val="24"/>
          <w:lang w:val="en-GB"/>
        </w:rPr>
        <w:t xml:space="preserve">must be </w:t>
      </w:r>
      <w:r w:rsidRPr="4AABFA60" w:rsidR="19D24E07">
        <w:rPr>
          <w:rFonts w:ascii="Arial" w:hAnsi="Arial" w:eastAsia="Arial" w:cs="Arial" w:asciiTheme="minorAscii" w:hAnsiTheme="minorAscii" w:eastAsiaTheme="minorAscii" w:cstheme="minorAscii"/>
          <w:noProof w:val="0"/>
          <w:sz w:val="24"/>
          <w:szCs w:val="24"/>
          <w:lang w:val="en-GB"/>
        </w:rPr>
        <w:t>pioneering and</w:t>
      </w:r>
      <w:r w:rsidRPr="4AABFA60" w:rsidR="4730E786">
        <w:rPr>
          <w:rFonts w:ascii="Arial" w:hAnsi="Arial" w:eastAsia="Arial" w:cs="Arial" w:asciiTheme="minorAscii" w:hAnsiTheme="minorAscii" w:eastAsiaTheme="minorAscii" w:cstheme="minorAscii"/>
          <w:noProof w:val="0"/>
          <w:sz w:val="24"/>
          <w:szCs w:val="24"/>
          <w:lang w:val="en-GB"/>
        </w:rPr>
        <w:t xml:space="preserve"> capable of guiding teams through </w:t>
      </w:r>
      <w:r w:rsidRPr="4AABFA60" w:rsidR="44142CF6">
        <w:rPr>
          <w:rFonts w:ascii="Arial" w:hAnsi="Arial" w:eastAsia="Arial" w:cs="Arial" w:asciiTheme="minorAscii" w:hAnsiTheme="minorAscii" w:eastAsiaTheme="minorAscii" w:cstheme="minorAscii"/>
          <w:noProof w:val="0"/>
          <w:sz w:val="24"/>
          <w:szCs w:val="24"/>
          <w:lang w:val="en-GB"/>
        </w:rPr>
        <w:t>uncertainty</w:t>
      </w:r>
      <w:r w:rsidRPr="4AABFA60" w:rsidR="4730E786">
        <w:rPr>
          <w:rFonts w:ascii="Arial" w:hAnsi="Arial" w:eastAsia="Arial" w:cs="Arial" w:asciiTheme="minorAscii" w:hAnsiTheme="minorAscii" w:eastAsiaTheme="minorAscii" w:cstheme="minorAscii"/>
          <w:noProof w:val="0"/>
          <w:sz w:val="24"/>
          <w:szCs w:val="24"/>
          <w:lang w:val="en-GB"/>
        </w:rPr>
        <w:t xml:space="preserve">. </w:t>
      </w:r>
      <w:r w:rsidRPr="4AABFA60" w:rsidR="25825C80">
        <w:rPr>
          <w:rFonts w:ascii="Arial" w:hAnsi="Arial" w:eastAsia="Arial" w:cs="Arial"/>
          <w:noProof w:val="0"/>
          <w:sz w:val="24"/>
          <w:szCs w:val="24"/>
          <w:lang w:val="en-GB"/>
        </w:rPr>
        <w:t>For example, sustainability also means making sure that it has the resources and the ability to do so.</w:t>
      </w:r>
      <w:r w:rsidRPr="4AABFA60" w:rsidR="4E53954F">
        <w:rPr>
          <w:rFonts w:ascii="Arial" w:hAnsi="Arial" w:eastAsia="Arial" w:cs="Arial" w:asciiTheme="minorAscii" w:hAnsiTheme="minorAscii" w:eastAsiaTheme="minorAscii" w:cstheme="minorAscii"/>
          <w:noProof w:val="0"/>
          <w:sz w:val="24"/>
          <w:szCs w:val="24"/>
          <w:lang w:val="en-GB"/>
        </w:rPr>
        <w:t xml:space="preserve"> </w:t>
      </w:r>
      <w:r w:rsidRPr="4AABFA60" w:rsidR="4730E786">
        <w:rPr>
          <w:rFonts w:ascii="Arial" w:hAnsi="Arial" w:eastAsia="Arial" w:cs="Arial" w:asciiTheme="minorAscii" w:hAnsiTheme="minorAscii" w:eastAsiaTheme="minorAscii" w:cstheme="minorAscii"/>
          <w:noProof w:val="0"/>
          <w:sz w:val="24"/>
          <w:szCs w:val="24"/>
          <w:lang w:val="en-GB"/>
        </w:rPr>
        <w:t xml:space="preserve">This includes helping employees understand how AI will reshape their roles, </w:t>
      </w:r>
      <w:r w:rsidRPr="4AABFA60" w:rsidR="4D571F20">
        <w:rPr>
          <w:rFonts w:ascii="Arial" w:hAnsi="Arial" w:eastAsia="Arial" w:cs="Arial" w:asciiTheme="minorAscii" w:hAnsiTheme="minorAscii" w:eastAsiaTheme="minorAscii" w:cstheme="minorAscii"/>
          <w:noProof w:val="0"/>
          <w:sz w:val="24"/>
          <w:szCs w:val="24"/>
          <w:lang w:val="en-GB"/>
        </w:rPr>
        <w:t>provide</w:t>
      </w:r>
      <w:r w:rsidRPr="4AABFA60" w:rsidR="4730E786">
        <w:rPr>
          <w:rFonts w:ascii="Arial" w:hAnsi="Arial" w:eastAsia="Arial" w:cs="Arial" w:asciiTheme="minorAscii" w:hAnsiTheme="minorAscii" w:eastAsiaTheme="minorAscii" w:cstheme="minorAscii"/>
          <w:noProof w:val="0"/>
          <w:sz w:val="24"/>
          <w:szCs w:val="24"/>
          <w:lang w:val="en-GB"/>
        </w:rPr>
        <w:t xml:space="preserve"> clear development pathways, and </w:t>
      </w:r>
      <w:r w:rsidRPr="4AABFA60" w:rsidR="2D01DDF6">
        <w:rPr>
          <w:rFonts w:ascii="Arial" w:hAnsi="Arial" w:eastAsia="Arial" w:cs="Arial" w:asciiTheme="minorAscii" w:hAnsiTheme="minorAscii" w:eastAsiaTheme="minorAscii" w:cstheme="minorAscii"/>
          <w:noProof w:val="0"/>
          <w:sz w:val="24"/>
          <w:szCs w:val="24"/>
          <w:lang w:val="en-GB"/>
        </w:rPr>
        <w:t>ensure</w:t>
      </w:r>
      <w:r w:rsidRPr="4AABFA60" w:rsidR="4730E786">
        <w:rPr>
          <w:rFonts w:ascii="Arial" w:hAnsi="Arial" w:eastAsia="Arial" w:cs="Arial" w:asciiTheme="minorAscii" w:hAnsiTheme="minorAscii" w:eastAsiaTheme="minorAscii" w:cstheme="minorAscii"/>
          <w:noProof w:val="0"/>
          <w:sz w:val="24"/>
          <w:szCs w:val="24"/>
          <w:lang w:val="en-GB"/>
        </w:rPr>
        <w:t xml:space="preserve"> workloads </w:t>
      </w:r>
      <w:r w:rsidRPr="4AABFA60" w:rsidR="689EEDFF">
        <w:rPr>
          <w:rFonts w:ascii="Arial" w:hAnsi="Arial" w:eastAsia="Arial" w:cs="Arial" w:asciiTheme="minorAscii" w:hAnsiTheme="minorAscii" w:eastAsiaTheme="minorAscii" w:cstheme="minorAscii"/>
          <w:noProof w:val="0"/>
          <w:sz w:val="24"/>
          <w:szCs w:val="24"/>
          <w:lang w:val="en-GB"/>
        </w:rPr>
        <w:t>are still</w:t>
      </w:r>
      <w:r w:rsidRPr="4AABFA60" w:rsidR="4730E786">
        <w:rPr>
          <w:rFonts w:ascii="Arial" w:hAnsi="Arial" w:eastAsia="Arial" w:cs="Arial" w:asciiTheme="minorAscii" w:hAnsiTheme="minorAscii" w:eastAsiaTheme="minorAscii" w:cstheme="minorAscii"/>
          <w:noProof w:val="0"/>
          <w:sz w:val="24"/>
          <w:szCs w:val="24"/>
          <w:lang w:val="en-GB"/>
        </w:rPr>
        <w:t xml:space="preserve"> manageable during transitions (Bennett and Lemoine, 2014).</w:t>
      </w:r>
      <w:r w:rsidRPr="4AABFA60" w:rsidR="414E15E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AABFA60" w:rsidR="414E15EE">
        <w:rPr>
          <w:rFonts w:ascii="Arial" w:hAnsi="Arial" w:eastAsia="Arial" w:cs="Arial" w:asciiTheme="minorAscii" w:hAnsiTheme="minorAscii" w:eastAsiaTheme="minorAscii" w:cstheme="minorAscii"/>
          <w:noProof w:val="0"/>
          <w:sz w:val="24"/>
          <w:szCs w:val="24"/>
          <w:lang w:val="en-US"/>
        </w:rPr>
        <w:t>Yet,</w:t>
      </w:r>
      <w:r w:rsidRPr="4AABFA60" w:rsidR="414E15E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increasing use of </w:t>
      </w:r>
      <w:r w:rsidRPr="4AABFA60" w:rsidR="414E15EE">
        <w:rPr>
          <w:rFonts w:ascii="Arial" w:hAnsi="Arial" w:eastAsia="Arial" w:cs="Arial" w:asciiTheme="minorAscii" w:hAnsiTheme="minorAscii" w:eastAsiaTheme="minorAscii" w:cstheme="minorAscii"/>
          <w:noProof w:val="0"/>
          <w:sz w:val="24"/>
          <w:szCs w:val="24"/>
          <w:lang w:val="en-US"/>
        </w:rPr>
        <w:t>AI</w:t>
      </w:r>
      <w:r w:rsidRPr="4AABFA60" w:rsidR="414E15E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also presents challenges for the workforce</w:t>
      </w:r>
      <w:r w:rsidRPr="4AABFA60" w:rsidR="1E5EAB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4AABFA60" w:rsidR="414E15E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it is estimated around 40% of jobs globally could be affected either through automation or augmentation (IMF, 2024).</w:t>
      </w:r>
    </w:p>
    <w:p xmlns:wp14="http://schemas.microsoft.com/office/word/2010/wordml" w:rsidP="32B8F24D" wp14:paraId="2B5E83F4" wp14:textId="49621E73">
      <w:pPr>
        <w:pStyle w:val="Heading2"/>
        <w:rPr>
          <w:noProof w:val="0"/>
          <w:lang w:val="en-GB"/>
        </w:rPr>
      </w:pPr>
      <w:bookmarkStart w:name="_Toc1149701147" w:id="1672793702"/>
      <w:r w:rsidRPr="4AABFA60" w:rsidR="62D0B928">
        <w:rPr>
          <w:noProof w:val="0"/>
          <w:lang w:val="en-GB"/>
        </w:rPr>
        <w:t>R</w:t>
      </w:r>
      <w:r w:rsidRPr="4AABFA60" w:rsidR="62D0B928">
        <w:rPr>
          <w:noProof w:val="0"/>
          <w:lang w:val="en-GB"/>
        </w:rPr>
        <w:t xml:space="preserve">isk </w:t>
      </w:r>
      <w:r w:rsidRPr="4AABFA60" w:rsidR="4457E93D">
        <w:rPr>
          <w:noProof w:val="0"/>
          <w:lang w:val="en-GB"/>
        </w:rPr>
        <w:t>management</w:t>
      </w:r>
      <w:bookmarkEnd w:id="1672793702"/>
    </w:p>
    <w:p xmlns:wp14="http://schemas.microsoft.com/office/word/2010/wordml" w:rsidP="32B8F24D" wp14:paraId="00523426" wp14:textId="0B2410B5">
      <w:pPr>
        <w:pStyle w:val="Normal"/>
        <w:spacing w:before="240" w:beforeAutospacing="off" w:after="240" w:afterAutospacing="off"/>
      </w:pPr>
      <w:r w:rsidRPr="4AABFA60" w:rsidR="40FBE8FF">
        <w:rPr>
          <w:rFonts w:ascii="Arial" w:hAnsi="Arial" w:eastAsia="Arial" w:cs="Arial"/>
          <w:noProof w:val="0"/>
          <w:sz w:val="24"/>
          <w:szCs w:val="24"/>
          <w:lang w:val="en-GB"/>
        </w:rPr>
        <w:t xml:space="preserve">All </w:t>
      </w:r>
      <w:r w:rsidRPr="4AABFA60" w:rsidR="5C6AB3C1">
        <w:rPr>
          <w:rFonts w:ascii="Arial" w:hAnsi="Arial" w:eastAsia="Arial" w:cs="Arial"/>
          <w:noProof w:val="0"/>
          <w:sz w:val="24"/>
          <w:szCs w:val="24"/>
          <w:lang w:val="en-GB"/>
        </w:rPr>
        <w:t>companies</w:t>
      </w:r>
      <w:r w:rsidRPr="4AABFA60" w:rsidR="40FBE8FF">
        <w:rPr>
          <w:rFonts w:ascii="Arial" w:hAnsi="Arial" w:eastAsia="Arial" w:cs="Arial"/>
          <w:noProof w:val="0"/>
          <w:sz w:val="24"/>
          <w:szCs w:val="24"/>
          <w:lang w:val="en-GB"/>
        </w:rPr>
        <w:t xml:space="preserve"> are in business to make money, but there are some risks that could </w:t>
      </w:r>
      <w:r w:rsidRPr="4AABFA60" w:rsidR="503E20EC">
        <w:rPr>
          <w:rFonts w:ascii="Arial" w:hAnsi="Arial" w:eastAsia="Arial" w:cs="Arial"/>
          <w:noProof w:val="0"/>
          <w:sz w:val="24"/>
          <w:szCs w:val="24"/>
          <w:lang w:val="en-GB"/>
        </w:rPr>
        <w:t xml:space="preserve">harm </w:t>
      </w:r>
      <w:r w:rsidRPr="4AABFA60" w:rsidR="40FBE8FF">
        <w:rPr>
          <w:rFonts w:ascii="Arial" w:hAnsi="Arial" w:eastAsia="Arial" w:cs="Arial"/>
          <w:noProof w:val="0"/>
          <w:sz w:val="24"/>
          <w:szCs w:val="24"/>
          <w:lang w:val="en-GB"/>
        </w:rPr>
        <w:t>Microsoft's plans to change its workforce.</w:t>
      </w:r>
      <w:r w:rsidRPr="4AABFA60" w:rsidR="62D0B928">
        <w:rPr>
          <w:rFonts w:ascii="Arial" w:hAnsi="Arial" w:eastAsia="Arial" w:cs="Arial" w:asciiTheme="minorAscii" w:hAnsiTheme="minorAscii" w:eastAsiaTheme="minorAscii" w:cstheme="minorAscii"/>
          <w:noProof w:val="0"/>
          <w:sz w:val="24"/>
          <w:szCs w:val="24"/>
          <w:lang w:val="en-GB"/>
        </w:rPr>
        <w:t xml:space="preserve"> Employees may resist change if they fear job loss or feel unsupported, so leaders must prioritise psychological safety and clear communication. Skills shortages may persist if development opportunities are inconsistent or inaccessible, requiring managers to be held accountable for supporting learning. Ethical risks, such as bias or misuse of AI tools, must be mitigated through strong governance and continuous training. Finally, inconsistent leadership capability could slow adoption, making leadership development a critical priority. </w:t>
      </w:r>
      <w:r w:rsidRPr="4AABFA60" w:rsidR="62D0B928">
        <w:rPr>
          <w:rFonts w:ascii="Arial" w:hAnsi="Arial" w:eastAsia="Arial" w:cs="Arial" w:asciiTheme="minorAscii" w:hAnsiTheme="minorAscii" w:eastAsiaTheme="minorAscii" w:cstheme="minorAscii"/>
          <w:noProof w:val="0"/>
          <w:sz w:val="24"/>
          <w:szCs w:val="24"/>
          <w:lang w:val="en-GB"/>
        </w:rPr>
        <w:t>Taking steps to reduce these risks ahead of time will make Microsoft more resilient</w:t>
      </w:r>
      <w:r w:rsidRPr="4AABFA60" w:rsidR="5762C752">
        <w:rPr>
          <w:rFonts w:ascii="Arial" w:hAnsi="Arial" w:eastAsia="Arial" w:cs="Arial" w:asciiTheme="minorAscii" w:hAnsiTheme="minorAscii" w:eastAsiaTheme="minorAscii" w:cstheme="minorAscii"/>
          <w:noProof w:val="0"/>
          <w:sz w:val="24"/>
          <w:szCs w:val="24"/>
          <w:lang w:val="en-GB"/>
        </w:rPr>
        <w:t xml:space="preserve"> (</w:t>
      </w:r>
      <w:r w:rsidRPr="4AABFA60" w:rsidR="5762C752">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Hirsch 2023). </w:t>
      </w:r>
    </w:p>
    <w:p xmlns:wp14="http://schemas.microsoft.com/office/word/2010/wordml" w:rsidP="4AABFA60" wp14:paraId="4EB4E611" wp14:textId="2BBC2CD6">
      <w:pPr>
        <w:pStyle w:val="Normal"/>
        <w:spacing w:before="240" w:beforeAutospacing="off" w:after="240" w:afterAutospacing="off"/>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pPr>
    </w:p>
    <w:p xmlns:wp14="http://schemas.microsoft.com/office/word/2010/wordml" w:rsidP="4AABFA60" wp14:paraId="2671D856" wp14:textId="74D68689">
      <w:pPr>
        <w:pStyle w:val="Normal"/>
        <w:spacing w:before="240" w:beforeAutospacing="off" w:after="240" w:afterAutospacing="off"/>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pPr>
    </w:p>
    <w:p xmlns:wp14="http://schemas.microsoft.com/office/word/2010/wordml" w:rsidP="4AABFA60" wp14:paraId="32DE14DE" wp14:textId="3D7FBBFA">
      <w:pPr>
        <w:pStyle w:val="Heading2"/>
        <w:spacing w:before="240" w:beforeAutospacing="off" w:after="240" w:afterAutospacing="off"/>
        <w:rPr>
          <w:noProof w:val="0"/>
          <w:lang w:val="en-GB"/>
        </w:rPr>
      </w:pPr>
    </w:p>
    <w:p xmlns:wp14="http://schemas.microsoft.com/office/word/2010/wordml" w:rsidP="4AABFA60" wp14:paraId="7752BAE5" wp14:textId="4A6331C0">
      <w:pPr>
        <w:pStyle w:val="Normal"/>
        <w:rPr>
          <w:noProof w:val="0"/>
          <w:lang w:val="en-GB"/>
        </w:rPr>
      </w:pPr>
    </w:p>
    <w:p xmlns:wp14="http://schemas.microsoft.com/office/word/2010/wordml" w:rsidP="4AABFA60" wp14:paraId="446F3028" wp14:textId="51EBCCFF">
      <w:pPr>
        <w:pStyle w:val="Normal"/>
        <w:rPr>
          <w:noProof w:val="0"/>
          <w:lang w:val="en-GB"/>
        </w:rPr>
      </w:pPr>
    </w:p>
    <w:p xmlns:wp14="http://schemas.microsoft.com/office/word/2010/wordml" w:rsidP="4AABFA60" wp14:paraId="5C7D4C6C" wp14:textId="03A12C06">
      <w:pPr>
        <w:pStyle w:val="Normal"/>
        <w:rPr>
          <w:noProof w:val="0"/>
          <w:lang w:val="en-GB"/>
        </w:rPr>
      </w:pPr>
    </w:p>
    <w:p xmlns:wp14="http://schemas.microsoft.com/office/word/2010/wordml" w:rsidP="4AABFA60" wp14:paraId="59C4A882" wp14:textId="008AA0E1">
      <w:pPr>
        <w:pStyle w:val="Normal"/>
        <w:rPr>
          <w:noProof w:val="0"/>
          <w:lang w:val="en-GB"/>
        </w:rPr>
      </w:pPr>
    </w:p>
    <w:p xmlns:wp14="http://schemas.microsoft.com/office/word/2010/wordml" w:rsidP="4AABFA60" wp14:paraId="0EF07A91" wp14:textId="64B8CF32">
      <w:pPr>
        <w:pStyle w:val="Normal"/>
        <w:rPr>
          <w:noProof w:val="0"/>
          <w:lang w:val="en-GB"/>
        </w:rPr>
      </w:pPr>
    </w:p>
    <w:p xmlns:wp14="http://schemas.microsoft.com/office/word/2010/wordml" w:rsidP="4AABFA60" wp14:paraId="784089B7" wp14:textId="2D1BF9B5">
      <w:pPr>
        <w:pStyle w:val="Normal"/>
        <w:rPr>
          <w:noProof w:val="0"/>
          <w:lang w:val="en-GB"/>
        </w:rPr>
      </w:pPr>
    </w:p>
    <w:p xmlns:wp14="http://schemas.microsoft.com/office/word/2010/wordml" w:rsidP="4AABFA60" wp14:paraId="0DEFABAC" wp14:textId="2565346A">
      <w:pPr>
        <w:pStyle w:val="Normal"/>
        <w:rPr>
          <w:noProof w:val="0"/>
          <w:lang w:val="en-GB"/>
        </w:rPr>
      </w:pPr>
    </w:p>
    <w:p xmlns:wp14="http://schemas.microsoft.com/office/word/2010/wordml" w:rsidP="4AABFA60" wp14:paraId="4FEBFB8B" wp14:textId="3D80B425">
      <w:pPr>
        <w:pStyle w:val="Normal"/>
        <w:rPr>
          <w:noProof w:val="0"/>
          <w:lang w:val="en-GB"/>
        </w:rPr>
      </w:pPr>
    </w:p>
    <w:p xmlns:wp14="http://schemas.microsoft.com/office/word/2010/wordml" w:rsidP="4AABFA60" wp14:paraId="366CEA35" wp14:textId="7C031EE9">
      <w:pPr>
        <w:pStyle w:val="Normal"/>
        <w:rPr>
          <w:noProof w:val="0"/>
          <w:lang w:val="en-GB"/>
        </w:rPr>
      </w:pPr>
    </w:p>
    <w:p xmlns:wp14="http://schemas.microsoft.com/office/word/2010/wordml" w:rsidP="4AABFA60" wp14:paraId="4B41F5B4" wp14:textId="1F2EBD3E">
      <w:pPr>
        <w:pStyle w:val="Normal"/>
        <w:rPr>
          <w:noProof w:val="0"/>
          <w:lang w:val="en-GB"/>
        </w:rPr>
      </w:pPr>
    </w:p>
    <w:p xmlns:wp14="http://schemas.microsoft.com/office/word/2010/wordml" w:rsidP="4AABFA60" wp14:paraId="3A3E55D6" wp14:textId="7F7134C1">
      <w:pPr>
        <w:pStyle w:val="Normal"/>
        <w:rPr>
          <w:noProof w:val="0"/>
          <w:lang w:val="en-GB"/>
        </w:rPr>
      </w:pPr>
    </w:p>
    <w:p xmlns:wp14="http://schemas.microsoft.com/office/word/2010/wordml" w:rsidP="4AABFA60" wp14:paraId="09E975A8" wp14:textId="4015DE9D">
      <w:pPr>
        <w:pStyle w:val="Heading2"/>
        <w:spacing w:before="240" w:beforeAutospacing="off" w:after="240" w:afterAutospacing="off"/>
      </w:pPr>
      <w:bookmarkStart w:name="_Toc673927950" w:id="528501961"/>
      <w:r w:rsidRPr="4AABFA60" w:rsidR="6B884D9F">
        <w:rPr>
          <w:noProof w:val="0"/>
          <w:lang w:val="en-GB"/>
        </w:rPr>
        <w:t>Recommendations</w:t>
      </w:r>
      <w:bookmarkEnd w:id="528501961"/>
      <w:r w:rsidRPr="4AABFA60" w:rsidR="6B884D9F">
        <w:rPr>
          <w:noProof w:val="0"/>
          <w:lang w:val="en-GB"/>
        </w:rPr>
        <w:t xml:space="preserve"> </w:t>
      </w:r>
    </w:p>
    <w:p w:rsidR="13943A5C" w:rsidP="5864B880" w:rsidRDefault="13943A5C" w14:paraId="78771A94" w14:textId="62AD48F7">
      <w:pPr>
        <w:spacing w:before="240" w:beforeAutospacing="off" w:after="240" w:afterAutospacing="off"/>
      </w:pPr>
      <w:r w:rsidRPr="3D8D415A" w:rsidR="13943A5C">
        <w:rPr>
          <w:rFonts w:ascii="Arial" w:hAnsi="Arial" w:eastAsia="Arial" w:cs="Arial"/>
          <w:b w:val="1"/>
          <w:bCs w:val="1"/>
          <w:noProof w:val="0"/>
          <w:sz w:val="24"/>
          <w:szCs w:val="24"/>
          <w:lang w:val="en-GB"/>
        </w:rPr>
        <w:t>Develop a global transformational</w:t>
      </w:r>
      <w:r w:rsidRPr="3D8D415A" w:rsidR="380791BB">
        <w:rPr>
          <w:rFonts w:ascii="Arial" w:hAnsi="Arial" w:eastAsia="Arial" w:cs="Arial"/>
          <w:b w:val="1"/>
          <w:bCs w:val="1"/>
          <w:noProof w:val="0"/>
          <w:sz w:val="24"/>
          <w:szCs w:val="24"/>
          <w:lang w:val="en-GB"/>
        </w:rPr>
        <w:t xml:space="preserve"> </w:t>
      </w:r>
      <w:r w:rsidRPr="3D8D415A" w:rsidR="13943A5C">
        <w:rPr>
          <w:rFonts w:ascii="Arial" w:hAnsi="Arial" w:eastAsia="Arial" w:cs="Arial"/>
          <w:b w:val="1"/>
          <w:bCs w:val="1"/>
          <w:noProof w:val="0"/>
          <w:sz w:val="24"/>
          <w:szCs w:val="24"/>
          <w:lang w:val="en-GB"/>
        </w:rPr>
        <w:t>leadership programme</w:t>
      </w:r>
    </w:p>
    <w:p w:rsidR="13943A5C" w:rsidP="3D8D415A" w:rsidRDefault="13943A5C" w14:paraId="32854F4E" w14:textId="293753E8">
      <w:pPr>
        <w:pStyle w:val="Normal"/>
        <w:spacing w:before="240" w:beforeAutospacing="off" w:after="240" w:afterAutospacing="off"/>
      </w:pPr>
      <w:r w:rsidRPr="4AABFA60" w:rsidR="13943A5C">
        <w:rPr>
          <w:rFonts w:ascii="Arial" w:hAnsi="Arial" w:eastAsia="Arial" w:cs="Arial"/>
          <w:noProof w:val="0"/>
          <w:sz w:val="24"/>
          <w:szCs w:val="24"/>
          <w:lang w:val="en-GB"/>
        </w:rPr>
        <w:t xml:space="preserve">Microsoft should introduce a structured </w:t>
      </w:r>
      <w:r w:rsidRPr="4AABFA60" w:rsidR="313D52D3">
        <w:rPr>
          <w:rFonts w:ascii="Arial" w:hAnsi="Arial" w:eastAsia="Arial" w:cs="Arial"/>
          <w:noProof w:val="0"/>
          <w:sz w:val="24"/>
          <w:szCs w:val="24"/>
          <w:lang w:val="en-GB"/>
        </w:rPr>
        <w:t>leadership development</w:t>
      </w:r>
      <w:r w:rsidRPr="4AABFA60" w:rsidR="13943A5C">
        <w:rPr>
          <w:rFonts w:ascii="Arial" w:hAnsi="Arial" w:eastAsia="Arial" w:cs="Arial"/>
          <w:noProof w:val="0"/>
          <w:sz w:val="24"/>
          <w:szCs w:val="24"/>
          <w:lang w:val="en-GB"/>
        </w:rPr>
        <w:t xml:space="preserve"> programme focused on transformational and responsible leadership. This would equip managers with skills in coaching, ethical </w:t>
      </w:r>
      <w:r w:rsidRPr="4AABFA60" w:rsidR="13943A5C">
        <w:rPr>
          <w:rFonts w:ascii="Arial" w:hAnsi="Arial" w:eastAsia="Arial" w:cs="Arial"/>
          <w:noProof w:val="0"/>
          <w:sz w:val="24"/>
          <w:szCs w:val="24"/>
          <w:lang w:val="en-GB"/>
        </w:rPr>
        <w:t>decision</w:t>
      </w:r>
      <w:r>
        <w:noBreakHyphen/>
      </w:r>
      <w:r w:rsidRPr="4AABFA60" w:rsidR="13943A5C">
        <w:rPr>
          <w:rFonts w:ascii="Arial" w:hAnsi="Arial" w:eastAsia="Arial" w:cs="Arial"/>
          <w:noProof w:val="0"/>
          <w:sz w:val="24"/>
          <w:szCs w:val="24"/>
          <w:lang w:val="en-GB"/>
        </w:rPr>
        <w:t>making</w:t>
      </w:r>
      <w:r w:rsidRPr="4AABFA60" w:rsidR="13943A5C">
        <w:rPr>
          <w:rFonts w:ascii="Arial" w:hAnsi="Arial" w:eastAsia="Arial" w:cs="Arial"/>
          <w:noProof w:val="0"/>
          <w:sz w:val="24"/>
          <w:szCs w:val="24"/>
          <w:lang w:val="en-GB"/>
        </w:rPr>
        <w:t xml:space="preserve">, </w:t>
      </w:r>
      <w:r w:rsidRPr="4AABFA60" w:rsidR="13943A5C">
        <w:rPr>
          <w:rFonts w:ascii="Arial" w:hAnsi="Arial" w:eastAsia="Arial" w:cs="Arial"/>
          <w:noProof w:val="0"/>
          <w:sz w:val="24"/>
          <w:szCs w:val="24"/>
          <w:lang w:val="en-GB"/>
        </w:rPr>
        <w:t>hybrid</w:t>
      </w:r>
      <w:r>
        <w:noBreakHyphen/>
      </w:r>
      <w:r w:rsidRPr="4AABFA60" w:rsidR="13943A5C">
        <w:rPr>
          <w:rFonts w:ascii="Arial" w:hAnsi="Arial" w:eastAsia="Arial" w:cs="Arial"/>
          <w:noProof w:val="0"/>
          <w:sz w:val="24"/>
          <w:szCs w:val="24"/>
          <w:lang w:val="en-GB"/>
        </w:rPr>
        <w:t>team</w:t>
      </w:r>
      <w:r w:rsidRPr="4AABFA60" w:rsidR="13943A5C">
        <w:rPr>
          <w:rFonts w:ascii="Arial" w:hAnsi="Arial" w:eastAsia="Arial" w:cs="Arial"/>
          <w:noProof w:val="0"/>
          <w:sz w:val="24"/>
          <w:szCs w:val="24"/>
          <w:lang w:val="en-GB"/>
        </w:rPr>
        <w:t xml:space="preserve"> management, and change leadership. These capabilities are essential for reducing employee anxiety, strengthening psychological safety, and ensuring consistent leadership behaviours across regions. Training should include </w:t>
      </w:r>
      <w:r w:rsidRPr="4AABFA60" w:rsidR="6CF2921E">
        <w:rPr>
          <w:rFonts w:ascii="Arial" w:hAnsi="Arial" w:eastAsia="Arial" w:cs="Arial"/>
          <w:noProof w:val="0"/>
          <w:sz w:val="24"/>
          <w:szCs w:val="24"/>
          <w:lang w:val="en-GB"/>
        </w:rPr>
        <w:t>scenario based</w:t>
      </w:r>
      <w:r w:rsidRPr="4AABFA60" w:rsidR="13943A5C">
        <w:rPr>
          <w:rFonts w:ascii="Arial" w:hAnsi="Arial" w:eastAsia="Arial" w:cs="Arial"/>
          <w:noProof w:val="0"/>
          <w:sz w:val="24"/>
          <w:szCs w:val="24"/>
          <w:lang w:val="en-GB"/>
        </w:rPr>
        <w:t xml:space="preserve"> learning, </w:t>
      </w:r>
      <w:r w:rsidRPr="4AABFA60" w:rsidR="73EAE056">
        <w:rPr>
          <w:rFonts w:ascii="Arial" w:hAnsi="Arial" w:eastAsia="Arial" w:cs="Arial"/>
          <w:noProof w:val="0"/>
          <w:sz w:val="24"/>
          <w:szCs w:val="24"/>
          <w:lang w:val="en-GB"/>
        </w:rPr>
        <w:t>AI ethics</w:t>
      </w:r>
      <w:r w:rsidRPr="4AABFA60" w:rsidR="13943A5C">
        <w:rPr>
          <w:rFonts w:ascii="Arial" w:hAnsi="Arial" w:eastAsia="Arial" w:cs="Arial"/>
          <w:noProof w:val="0"/>
          <w:sz w:val="24"/>
          <w:szCs w:val="24"/>
          <w:lang w:val="en-GB"/>
        </w:rPr>
        <w:t xml:space="preserve"> workshops, and practical coaching labs to help leaders support employees through role evolution and digital transformation.</w:t>
      </w:r>
    </w:p>
    <w:p w:rsidR="13943A5C" w:rsidP="5864B880" w:rsidRDefault="13943A5C" w14:paraId="165F03EF" w14:textId="042D7E4C">
      <w:pPr>
        <w:pStyle w:val="Normal"/>
        <w:spacing w:before="240" w:beforeAutospacing="off" w:after="240" w:afterAutospacing="off"/>
      </w:pPr>
      <w:r w:rsidRPr="5864B880" w:rsidR="13943A5C">
        <w:rPr>
          <w:rFonts w:ascii="Arial" w:hAnsi="Arial" w:eastAsia="Arial" w:cs="Arial"/>
          <w:b w:val="1"/>
          <w:bCs w:val="1"/>
          <w:noProof w:val="0"/>
          <w:sz w:val="24"/>
          <w:szCs w:val="24"/>
          <w:lang w:val="en-GB"/>
        </w:rPr>
        <w:t xml:space="preserve">Redesign </w:t>
      </w:r>
      <w:r w:rsidRPr="5864B880" w:rsidR="13943A5C">
        <w:rPr>
          <w:rFonts w:ascii="Arial" w:hAnsi="Arial" w:eastAsia="Arial" w:cs="Arial"/>
          <w:noProof w:val="0"/>
          <w:sz w:val="24"/>
          <w:szCs w:val="24"/>
          <w:lang w:val="en-GB"/>
        </w:rPr>
        <w:t>performance management</w:t>
      </w:r>
      <w:r w:rsidRPr="5864B880" w:rsidR="13943A5C">
        <w:rPr>
          <w:rFonts w:ascii="Arial" w:hAnsi="Arial" w:eastAsia="Arial" w:cs="Arial"/>
          <w:b w:val="1"/>
          <w:bCs w:val="1"/>
          <w:noProof w:val="0"/>
          <w:sz w:val="24"/>
          <w:szCs w:val="24"/>
          <w:lang w:val="en-GB"/>
        </w:rPr>
        <w:t xml:space="preserve"> systems to emphasise growth and clarity</w:t>
      </w:r>
    </w:p>
    <w:p w:rsidR="13943A5C" w:rsidP="5864B880" w:rsidRDefault="13943A5C" w14:paraId="60C6D98B" w14:textId="6B223252">
      <w:pPr>
        <w:pStyle w:val="Normal"/>
        <w:spacing w:before="240" w:beforeAutospacing="off" w:after="240" w:afterAutospacing="off"/>
      </w:pPr>
      <w:r w:rsidRPr="3D8D415A" w:rsidR="13943A5C">
        <w:rPr>
          <w:rFonts w:ascii="Arial" w:hAnsi="Arial" w:eastAsia="Arial" w:cs="Arial"/>
          <w:noProof w:val="0"/>
          <w:sz w:val="24"/>
          <w:szCs w:val="24"/>
          <w:lang w:val="en-GB"/>
        </w:rPr>
        <w:t xml:space="preserve">Microsoft should revamp its performance management approach to ensure employees receive regular, meaningful feedback. A more intuitive, </w:t>
      </w:r>
      <w:r w:rsidRPr="3D8D415A" w:rsidR="7F7A6ABC">
        <w:rPr>
          <w:rFonts w:ascii="Arial" w:hAnsi="Arial" w:eastAsia="Arial" w:cs="Arial"/>
          <w:noProof w:val="0"/>
          <w:sz w:val="24"/>
          <w:szCs w:val="24"/>
          <w:lang w:val="en-GB"/>
        </w:rPr>
        <w:t>f</w:t>
      </w:r>
      <w:r w:rsidRPr="3D8D415A" w:rsidR="13943A5C">
        <w:rPr>
          <w:rFonts w:ascii="Arial" w:hAnsi="Arial" w:eastAsia="Arial" w:cs="Arial"/>
          <w:noProof w:val="0"/>
          <w:sz w:val="24"/>
          <w:szCs w:val="24"/>
          <w:lang w:val="en-GB"/>
        </w:rPr>
        <w:t xml:space="preserve">ocused system would help managers </w:t>
      </w:r>
      <w:r w:rsidRPr="3D8D415A" w:rsidR="5A28DBFE">
        <w:rPr>
          <w:rFonts w:ascii="Arial" w:hAnsi="Arial" w:eastAsia="Arial" w:cs="Arial"/>
          <w:noProof w:val="0"/>
          <w:sz w:val="24"/>
          <w:szCs w:val="24"/>
          <w:lang w:val="en-GB"/>
        </w:rPr>
        <w:t>figure out</w:t>
      </w:r>
      <w:r w:rsidRPr="3D8D415A" w:rsidR="5A28DBFE">
        <w:rPr>
          <w:rFonts w:ascii="Arial" w:hAnsi="Arial" w:eastAsia="Arial" w:cs="Arial"/>
          <w:noProof w:val="0"/>
          <w:sz w:val="24"/>
          <w:szCs w:val="24"/>
          <w:lang w:val="en-GB"/>
        </w:rPr>
        <w:t xml:space="preserve"> </w:t>
      </w:r>
      <w:r w:rsidRPr="3D8D415A" w:rsidR="13943A5C">
        <w:rPr>
          <w:rFonts w:ascii="Arial" w:hAnsi="Arial" w:eastAsia="Arial" w:cs="Arial"/>
          <w:noProof w:val="0"/>
          <w:sz w:val="24"/>
          <w:szCs w:val="24"/>
          <w:lang w:val="en-GB"/>
        </w:rPr>
        <w:t>capability gaps and provide personalised development plans. AI</w:t>
      </w:r>
      <w:r>
        <w:noBreakHyphen/>
      </w:r>
      <w:r w:rsidRPr="3D8D415A" w:rsidR="13943A5C">
        <w:rPr>
          <w:rFonts w:ascii="Arial" w:hAnsi="Arial" w:eastAsia="Arial" w:cs="Arial"/>
          <w:noProof w:val="0"/>
          <w:sz w:val="24"/>
          <w:szCs w:val="24"/>
          <w:lang w:val="en-GB"/>
        </w:rPr>
        <w:t>enabled tools can support this process by highlighting workload patterns and emerging skill needs, but human judgement must remain central to ensure fairness and transparency. Clearer expectations and more consistent feedback would strengthen hygiene factors and improve motivation.</w:t>
      </w:r>
    </w:p>
    <w:p w:rsidR="13943A5C" w:rsidP="5864B880" w:rsidRDefault="13943A5C" w14:paraId="6AC8FAC5" w14:textId="5C481C18">
      <w:pPr>
        <w:spacing w:before="240" w:beforeAutospacing="off" w:after="240" w:afterAutospacing="off"/>
      </w:pPr>
      <w:r w:rsidRPr="3D8D415A" w:rsidR="13943A5C">
        <w:rPr>
          <w:rFonts w:ascii="Arial" w:hAnsi="Arial" w:eastAsia="Arial" w:cs="Arial"/>
          <w:b w:val="1"/>
          <w:bCs w:val="1"/>
          <w:noProof w:val="0"/>
          <w:sz w:val="24"/>
          <w:szCs w:val="24"/>
          <w:lang w:val="en-GB"/>
        </w:rPr>
        <w:t xml:space="preserve">Invest in structured </w:t>
      </w:r>
      <w:r w:rsidRPr="3D8D415A" w:rsidR="47330D6F">
        <w:rPr>
          <w:rFonts w:ascii="Arial" w:hAnsi="Arial" w:eastAsia="Arial" w:cs="Arial"/>
          <w:b w:val="1"/>
          <w:bCs w:val="1"/>
          <w:noProof w:val="0"/>
          <w:sz w:val="24"/>
          <w:szCs w:val="24"/>
          <w:lang w:val="en-GB"/>
        </w:rPr>
        <w:t>digital skills</w:t>
      </w:r>
      <w:r w:rsidRPr="3D8D415A" w:rsidR="13943A5C">
        <w:rPr>
          <w:rFonts w:ascii="Arial" w:hAnsi="Arial" w:eastAsia="Arial" w:cs="Arial"/>
          <w:b w:val="1"/>
          <w:bCs w:val="1"/>
          <w:noProof w:val="0"/>
          <w:sz w:val="24"/>
          <w:szCs w:val="24"/>
          <w:lang w:val="en-GB"/>
        </w:rPr>
        <w:t xml:space="preserve"> pathways and protected learning time</w:t>
      </w:r>
    </w:p>
    <w:p w:rsidR="13943A5C" w:rsidP="3D8D415A" w:rsidRDefault="13943A5C" w14:paraId="247C0CB0" w14:textId="524295F1">
      <w:pPr>
        <w:pStyle w:val="Normal"/>
        <w:spacing w:before="240" w:beforeAutospacing="off" w:after="240" w:afterAutospacing="off"/>
      </w:pPr>
      <w:r w:rsidRPr="3D8D415A" w:rsidR="13943A5C">
        <w:rPr>
          <w:rFonts w:ascii="Arial" w:hAnsi="Arial" w:eastAsia="Arial" w:cs="Arial"/>
          <w:noProof w:val="0"/>
          <w:sz w:val="24"/>
          <w:szCs w:val="24"/>
          <w:lang w:val="en-GB"/>
        </w:rPr>
        <w:t xml:space="preserve">To address uneven digital readiness, Microsoft should implement formal learning pathways that build AI literacy across all </w:t>
      </w:r>
      <w:r w:rsidRPr="3D8D415A" w:rsidR="6FE6AF62">
        <w:rPr>
          <w:rFonts w:ascii="Arial" w:hAnsi="Arial" w:eastAsia="Arial" w:cs="Arial"/>
          <w:noProof w:val="0"/>
          <w:sz w:val="24"/>
          <w:szCs w:val="24"/>
          <w:lang w:val="en-GB"/>
        </w:rPr>
        <w:t>roles,</w:t>
      </w:r>
      <w:r w:rsidRPr="3D8D415A" w:rsidR="28471382">
        <w:rPr>
          <w:rFonts w:ascii="Arial" w:hAnsi="Arial" w:eastAsia="Arial" w:cs="Arial"/>
          <w:noProof w:val="0"/>
          <w:sz w:val="24"/>
          <w:szCs w:val="24"/>
          <w:lang w:val="en-GB"/>
        </w:rPr>
        <w:t xml:space="preserve"> </w:t>
      </w:r>
      <w:r w:rsidRPr="3D8D415A" w:rsidR="13943A5C">
        <w:rPr>
          <w:rFonts w:ascii="Arial" w:hAnsi="Arial" w:eastAsia="Arial" w:cs="Arial"/>
          <w:noProof w:val="0"/>
          <w:sz w:val="24"/>
          <w:szCs w:val="24"/>
          <w:lang w:val="en-GB"/>
        </w:rPr>
        <w:t>not only technical teams. This includes foundational AI training</w:t>
      </w:r>
      <w:r w:rsidRPr="3D8D415A" w:rsidR="2591F140">
        <w:rPr>
          <w:rFonts w:ascii="Arial" w:hAnsi="Arial" w:eastAsia="Arial" w:cs="Arial"/>
          <w:noProof w:val="0"/>
          <w:sz w:val="24"/>
          <w:szCs w:val="24"/>
          <w:lang w:val="en-GB"/>
        </w:rPr>
        <w:t xml:space="preserve"> </w:t>
      </w:r>
      <w:r w:rsidRPr="3D8D415A" w:rsidR="089022E9">
        <w:rPr>
          <w:rFonts w:ascii="Arial" w:hAnsi="Arial" w:eastAsia="Arial" w:cs="Arial"/>
          <w:noProof w:val="0"/>
          <w:sz w:val="24"/>
          <w:szCs w:val="24"/>
          <w:lang w:val="en-GB"/>
        </w:rPr>
        <w:t>modules and</w:t>
      </w:r>
      <w:r w:rsidRPr="3D8D415A" w:rsidR="13943A5C">
        <w:rPr>
          <w:rFonts w:ascii="Arial" w:hAnsi="Arial" w:eastAsia="Arial" w:cs="Arial"/>
          <w:noProof w:val="0"/>
          <w:sz w:val="24"/>
          <w:szCs w:val="24"/>
          <w:lang w:val="en-GB"/>
        </w:rPr>
        <w:t xml:space="preserve"> advanced courses for specialist roles. Crucially, employees should be given protected learning time to ensure development is achievable alongside workload demands. This will enhance motivators such as mastery and career progression while reducing frustration linked to limited access to learning.</w:t>
      </w:r>
    </w:p>
    <w:p w:rsidR="13943A5C" w:rsidP="5864B880" w:rsidRDefault="13943A5C" w14:paraId="4D12A88E" w14:textId="2D0D5290">
      <w:pPr>
        <w:spacing w:before="240" w:beforeAutospacing="off" w:after="240" w:afterAutospacing="off"/>
      </w:pPr>
      <w:r w:rsidRPr="5864B880" w:rsidR="13943A5C">
        <w:rPr>
          <w:rFonts w:ascii="Arial" w:hAnsi="Arial" w:eastAsia="Arial" w:cs="Arial"/>
          <w:b w:val="1"/>
          <w:bCs w:val="1"/>
          <w:noProof w:val="0"/>
          <w:sz w:val="24"/>
          <w:szCs w:val="24"/>
          <w:lang w:val="en-GB"/>
        </w:rPr>
        <w:t xml:space="preserve">Redesign roles affected by automation and </w:t>
      </w:r>
      <w:r w:rsidRPr="5864B880" w:rsidR="13943A5C">
        <w:rPr>
          <w:rFonts w:ascii="Arial" w:hAnsi="Arial" w:eastAsia="Arial" w:cs="Arial"/>
          <w:b w:val="1"/>
          <w:bCs w:val="1"/>
          <w:noProof w:val="0"/>
          <w:sz w:val="24"/>
          <w:szCs w:val="24"/>
          <w:lang w:val="en-GB"/>
        </w:rPr>
        <w:t>provided</w:t>
      </w:r>
      <w:r w:rsidRPr="5864B880" w:rsidR="13943A5C">
        <w:rPr>
          <w:rFonts w:ascii="Arial" w:hAnsi="Arial" w:eastAsia="Arial" w:cs="Arial"/>
          <w:b w:val="1"/>
          <w:bCs w:val="1"/>
          <w:noProof w:val="0"/>
          <w:sz w:val="24"/>
          <w:szCs w:val="24"/>
          <w:lang w:val="en-GB"/>
        </w:rPr>
        <w:t xml:space="preserve"> transparent career transitions</w:t>
      </w:r>
    </w:p>
    <w:p w:rsidR="13943A5C" w:rsidP="3D8D415A" w:rsidRDefault="13943A5C" w14:paraId="1948F79D" w14:textId="06945A11">
      <w:pPr>
        <w:pStyle w:val="Normal"/>
        <w:spacing w:before="240" w:beforeAutospacing="off" w:after="240" w:afterAutospacing="off"/>
      </w:pPr>
      <w:r w:rsidRPr="4AABFA60" w:rsidR="13943A5C">
        <w:rPr>
          <w:rFonts w:ascii="Arial" w:hAnsi="Arial" w:eastAsia="Arial" w:cs="Arial"/>
          <w:noProof w:val="0"/>
          <w:sz w:val="24"/>
          <w:szCs w:val="24"/>
          <w:lang w:val="en-GB"/>
        </w:rPr>
        <w:t>As AI reshapes job responsibilities, Microsoft should conduct a systematic review of roles most affected by automation. HR and business units should collaborate to redesign these roles, emphasising tasks requiring human insight, creativity, and relationship</w:t>
      </w:r>
      <w:r w:rsidRPr="4AABFA60" w:rsidR="5AAC3696">
        <w:rPr>
          <w:rFonts w:ascii="Arial" w:hAnsi="Arial" w:eastAsia="Arial" w:cs="Arial"/>
          <w:noProof w:val="0"/>
          <w:sz w:val="24"/>
          <w:szCs w:val="24"/>
          <w:lang w:val="en-GB"/>
        </w:rPr>
        <w:t>s.</w:t>
      </w:r>
      <w:r w:rsidRPr="4AABFA60" w:rsidR="13943A5C">
        <w:rPr>
          <w:rFonts w:ascii="Arial" w:hAnsi="Arial" w:eastAsia="Arial" w:cs="Arial"/>
          <w:noProof w:val="0"/>
          <w:sz w:val="24"/>
          <w:szCs w:val="24"/>
          <w:lang w:val="en-GB"/>
        </w:rPr>
        <w:t xml:space="preserve"> Clear communication about role changes and future career pathways will help employees </w:t>
      </w:r>
      <w:r w:rsidRPr="4AABFA60" w:rsidR="024CC7A0">
        <w:rPr>
          <w:rFonts w:ascii="Arial" w:hAnsi="Arial" w:eastAsia="Arial" w:cs="Arial"/>
          <w:noProof w:val="0"/>
          <w:sz w:val="24"/>
          <w:szCs w:val="24"/>
          <w:lang w:val="en-GB"/>
        </w:rPr>
        <w:t>achieve</w:t>
      </w:r>
      <w:r w:rsidRPr="4AABFA60" w:rsidR="024CC7A0">
        <w:rPr>
          <w:rFonts w:ascii="Arial" w:hAnsi="Arial" w:eastAsia="Arial" w:cs="Arial"/>
          <w:noProof w:val="0"/>
          <w:sz w:val="24"/>
          <w:szCs w:val="24"/>
          <w:lang w:val="en-GB"/>
        </w:rPr>
        <w:t xml:space="preserve"> </w:t>
      </w:r>
      <w:r w:rsidRPr="4AABFA60" w:rsidR="13943A5C">
        <w:rPr>
          <w:rFonts w:ascii="Arial" w:hAnsi="Arial" w:eastAsia="Arial" w:cs="Arial"/>
          <w:noProof w:val="0"/>
          <w:sz w:val="24"/>
          <w:szCs w:val="24"/>
          <w:lang w:val="en-GB"/>
        </w:rPr>
        <w:t xml:space="preserve">stability and engagement. This approach aligns with Maslow’s security needs and supports </w:t>
      </w:r>
      <w:r w:rsidRPr="4AABFA60" w:rsidR="3515AD9D">
        <w:rPr>
          <w:rFonts w:ascii="Arial" w:hAnsi="Arial" w:eastAsia="Arial" w:cs="Arial"/>
          <w:noProof w:val="0"/>
          <w:sz w:val="24"/>
          <w:szCs w:val="24"/>
          <w:lang w:val="en-GB"/>
        </w:rPr>
        <w:t>enduring</w:t>
      </w:r>
      <w:r w:rsidRPr="4AABFA60" w:rsidR="13943A5C">
        <w:rPr>
          <w:rFonts w:ascii="Arial" w:hAnsi="Arial" w:eastAsia="Arial" w:cs="Arial"/>
          <w:noProof w:val="0"/>
          <w:sz w:val="24"/>
          <w:szCs w:val="24"/>
          <w:lang w:val="en-GB"/>
        </w:rPr>
        <w:t xml:space="preserve"> workforce resilience.</w:t>
      </w:r>
    </w:p>
    <w:p w:rsidR="13943A5C" w:rsidP="5864B880" w:rsidRDefault="13943A5C" w14:paraId="39C645F6" w14:textId="29C07315">
      <w:pPr>
        <w:spacing w:before="240" w:beforeAutospacing="off" w:after="240" w:afterAutospacing="off"/>
      </w:pPr>
      <w:r w:rsidRPr="5864B880" w:rsidR="13943A5C">
        <w:rPr>
          <w:rFonts w:ascii="Arial" w:hAnsi="Arial" w:eastAsia="Arial" w:cs="Arial"/>
          <w:b w:val="1"/>
          <w:bCs w:val="1"/>
          <w:noProof w:val="0"/>
          <w:sz w:val="24"/>
          <w:szCs w:val="24"/>
          <w:lang w:val="en-GB"/>
        </w:rPr>
        <w:t>Implement an 18–24 month phased change plan with measurable outcomes</w:t>
      </w:r>
    </w:p>
    <w:p w:rsidR="13943A5C" w:rsidP="3D8D415A" w:rsidRDefault="13943A5C" w14:paraId="795EF54A" w14:textId="773B5594">
      <w:pPr>
        <w:pStyle w:val="Normal"/>
        <w:spacing w:before="240" w:beforeAutospacing="off" w:after="240" w:afterAutospacing="off"/>
      </w:pPr>
      <w:r w:rsidRPr="3D8D415A" w:rsidR="13943A5C">
        <w:rPr>
          <w:rFonts w:ascii="Arial" w:hAnsi="Arial" w:eastAsia="Arial" w:cs="Arial"/>
          <w:noProof w:val="0"/>
          <w:sz w:val="24"/>
          <w:szCs w:val="24"/>
          <w:lang w:val="en-GB"/>
        </w:rPr>
        <w:t xml:space="preserve">A phased implementation timeline will allow Microsoft to test, refine, and scale new leadership, performance, and skills initiatives. The organisation should </w:t>
      </w:r>
      <w:r w:rsidRPr="3D8D415A" w:rsidR="68F9695F">
        <w:rPr>
          <w:rFonts w:ascii="Arial" w:hAnsi="Arial" w:eastAsia="Arial" w:cs="Arial"/>
          <w:noProof w:val="0"/>
          <w:sz w:val="24"/>
          <w:szCs w:val="24"/>
          <w:lang w:val="en-GB"/>
        </w:rPr>
        <w:t>distribute</w:t>
      </w:r>
      <w:r w:rsidRPr="3D8D415A" w:rsidR="13943A5C">
        <w:rPr>
          <w:rFonts w:ascii="Arial" w:hAnsi="Arial" w:eastAsia="Arial" w:cs="Arial"/>
          <w:noProof w:val="0"/>
          <w:sz w:val="24"/>
          <w:szCs w:val="24"/>
          <w:lang w:val="en-GB"/>
        </w:rPr>
        <w:t xml:space="preserve"> funding for training, coaching, and modern learning technologies. Progress should be reviewed quarterly using metrics such as leadership capability, skills growth, employee engagement, and </w:t>
      </w:r>
      <w:r w:rsidRPr="3D8D415A" w:rsidR="080A8985">
        <w:rPr>
          <w:rFonts w:ascii="Arial" w:hAnsi="Arial" w:eastAsia="Arial" w:cs="Arial"/>
          <w:noProof w:val="0"/>
          <w:sz w:val="24"/>
          <w:szCs w:val="24"/>
          <w:lang w:val="en-GB"/>
        </w:rPr>
        <w:t>adoption of AI</w:t>
      </w:r>
      <w:r w:rsidRPr="3D8D415A" w:rsidR="13943A5C">
        <w:rPr>
          <w:rFonts w:ascii="Arial" w:hAnsi="Arial" w:eastAsia="Arial" w:cs="Arial"/>
          <w:noProof w:val="0"/>
          <w:sz w:val="24"/>
          <w:szCs w:val="24"/>
          <w:lang w:val="en-GB"/>
        </w:rPr>
        <w:t xml:space="preserve"> rates. This structured approach will reduce resistance, strengthen trust, and ensure sustainable transformation.</w:t>
      </w:r>
    </w:p>
    <w:p w:rsidR="5864B880" w:rsidP="5864B880" w:rsidRDefault="5864B880" w14:paraId="781FE2B6" w14:textId="7C28527F">
      <w:pPr>
        <w:spacing w:before="240" w:beforeAutospacing="off" w:after="240" w:afterAutospacing="off"/>
        <w:rPr>
          <w:rFonts w:ascii="Arial" w:hAnsi="Arial" w:eastAsia="Arial" w:cs="Arial"/>
          <w:noProof w:val="0"/>
          <w:sz w:val="24"/>
          <w:szCs w:val="24"/>
          <w:lang w:val="en-GB"/>
        </w:rPr>
      </w:pPr>
    </w:p>
    <w:p w:rsidR="5864B880" w:rsidP="5864B880" w:rsidRDefault="5864B880" w14:paraId="3A85EEE0" w14:textId="6910ECAF">
      <w:pPr>
        <w:pStyle w:val="Normal"/>
        <w:rPr>
          <w:noProof w:val="0"/>
          <w:lang w:val="en-GB"/>
        </w:rPr>
      </w:pPr>
    </w:p>
    <w:p xmlns:wp14="http://schemas.microsoft.com/office/word/2010/wordml" w:rsidP="4AABFA60" wp14:paraId="1E353159" wp14:textId="2E70DFA7">
      <w:pPr>
        <w:pStyle w:val="Normal"/>
        <w:rPr>
          <w:noProof w:val="0"/>
          <w:lang w:val="en-GB"/>
        </w:rPr>
      </w:pPr>
    </w:p>
    <w:p xmlns:wp14="http://schemas.microsoft.com/office/word/2010/wordml" w:rsidP="4AABFA60" wp14:paraId="25DE4779" wp14:textId="6F685FE8">
      <w:pPr>
        <w:pStyle w:val="Normal"/>
        <w:rPr>
          <w:noProof w:val="0"/>
          <w:lang w:val="en-GB"/>
        </w:rPr>
      </w:pPr>
    </w:p>
    <w:p xmlns:wp14="http://schemas.microsoft.com/office/word/2010/wordml" w:rsidP="4AABFA60" wp14:paraId="5D4CDC85" wp14:textId="7B3202D9">
      <w:pPr>
        <w:pStyle w:val="Normal"/>
        <w:rPr>
          <w:noProof w:val="0"/>
          <w:lang w:val="en-GB"/>
        </w:rPr>
      </w:pPr>
    </w:p>
    <w:p xmlns:wp14="http://schemas.microsoft.com/office/word/2010/wordml" w:rsidP="4AABFA60" wp14:paraId="69EBD7D6" wp14:textId="45A91BBE">
      <w:pPr>
        <w:pStyle w:val="Normal"/>
        <w:rPr>
          <w:noProof w:val="0"/>
          <w:lang w:val="en-GB"/>
        </w:rPr>
      </w:pPr>
    </w:p>
    <w:p xmlns:wp14="http://schemas.microsoft.com/office/word/2010/wordml" w:rsidP="4AABFA60" wp14:paraId="6F9ADD35" wp14:textId="683F4B8A">
      <w:pPr>
        <w:pStyle w:val="Normal"/>
        <w:rPr>
          <w:noProof w:val="0"/>
          <w:lang w:val="en-GB"/>
        </w:rPr>
      </w:pPr>
    </w:p>
    <w:p xmlns:wp14="http://schemas.microsoft.com/office/word/2010/wordml" w:rsidP="4AABFA60" wp14:paraId="4601F502" wp14:textId="027E9DE4">
      <w:pPr>
        <w:pStyle w:val="Normal"/>
        <w:rPr>
          <w:noProof w:val="0"/>
          <w:lang w:val="en-GB"/>
        </w:rPr>
      </w:pPr>
    </w:p>
    <w:p xmlns:wp14="http://schemas.microsoft.com/office/word/2010/wordml" w:rsidP="4AABFA60" wp14:paraId="79A92BF4" wp14:textId="20984A9F">
      <w:pPr>
        <w:pStyle w:val="Normal"/>
        <w:rPr>
          <w:noProof w:val="0"/>
          <w:lang w:val="en-GB"/>
        </w:rPr>
      </w:pPr>
    </w:p>
    <w:p xmlns:wp14="http://schemas.microsoft.com/office/word/2010/wordml" w:rsidP="4AABFA60" wp14:paraId="04DD7ED9" wp14:textId="02A27A38">
      <w:pPr>
        <w:pStyle w:val="Normal"/>
        <w:rPr>
          <w:noProof w:val="0"/>
          <w:lang w:val="en-GB"/>
        </w:rPr>
      </w:pPr>
    </w:p>
    <w:p xmlns:wp14="http://schemas.microsoft.com/office/word/2010/wordml" w:rsidP="4AABFA60" wp14:paraId="236C063C" wp14:textId="3FFAA778">
      <w:pPr>
        <w:pStyle w:val="Normal"/>
        <w:rPr>
          <w:noProof w:val="0"/>
          <w:lang w:val="en-GB"/>
        </w:rPr>
      </w:pPr>
    </w:p>
    <w:p xmlns:wp14="http://schemas.microsoft.com/office/word/2010/wordml" w:rsidP="4AABFA60" wp14:paraId="299BDA98" wp14:textId="108B106C">
      <w:pPr>
        <w:pStyle w:val="Normal"/>
        <w:rPr>
          <w:noProof w:val="0"/>
          <w:lang w:val="en-GB"/>
        </w:rPr>
      </w:pPr>
    </w:p>
    <w:p xmlns:wp14="http://schemas.microsoft.com/office/word/2010/wordml" w:rsidP="4AABFA60" wp14:paraId="6FFF8B3C" wp14:textId="343F0443">
      <w:pPr>
        <w:pStyle w:val="Normal"/>
        <w:rPr>
          <w:noProof w:val="0"/>
          <w:lang w:val="en-GB"/>
        </w:rPr>
      </w:pPr>
    </w:p>
    <w:p xmlns:wp14="http://schemas.microsoft.com/office/word/2010/wordml" w:rsidP="4AABFA60" wp14:paraId="1DEE45FC" wp14:textId="0038D695">
      <w:pPr>
        <w:pStyle w:val="Normal"/>
        <w:rPr>
          <w:noProof w:val="0"/>
          <w:lang w:val="en-GB"/>
        </w:rPr>
      </w:pPr>
    </w:p>
    <w:p xmlns:wp14="http://schemas.microsoft.com/office/word/2010/wordml" w:rsidP="4AABFA60" wp14:paraId="5D1117DB" wp14:textId="091A4CDA">
      <w:pPr>
        <w:pStyle w:val="Normal"/>
        <w:rPr>
          <w:noProof w:val="0"/>
          <w:lang w:val="en-GB"/>
        </w:rPr>
      </w:pPr>
    </w:p>
    <w:p xmlns:wp14="http://schemas.microsoft.com/office/word/2010/wordml" w:rsidP="4AABFA60" wp14:paraId="1793D09E" wp14:textId="7F00267A">
      <w:pPr>
        <w:pStyle w:val="Normal"/>
        <w:rPr>
          <w:noProof w:val="0"/>
          <w:lang w:val="en-GB"/>
        </w:rPr>
      </w:pPr>
    </w:p>
    <w:p xmlns:wp14="http://schemas.microsoft.com/office/word/2010/wordml" w:rsidP="4AABFA60" wp14:paraId="25C584CA" wp14:textId="62E1AD01">
      <w:pPr>
        <w:pStyle w:val="Normal"/>
        <w:rPr>
          <w:noProof w:val="0"/>
          <w:lang w:val="en-GB"/>
        </w:rPr>
      </w:pPr>
    </w:p>
    <w:p xmlns:wp14="http://schemas.microsoft.com/office/word/2010/wordml" w:rsidP="4AABFA60" wp14:paraId="49752C46" wp14:textId="72F528BF">
      <w:pPr>
        <w:pStyle w:val="Normal"/>
        <w:rPr>
          <w:noProof w:val="0"/>
          <w:lang w:val="en-GB"/>
        </w:rPr>
      </w:pPr>
    </w:p>
    <w:p xmlns:wp14="http://schemas.microsoft.com/office/word/2010/wordml" w:rsidP="4AABFA60" wp14:paraId="2D99EFE9" wp14:textId="3DB1B031">
      <w:pPr>
        <w:pStyle w:val="Normal"/>
        <w:rPr>
          <w:noProof w:val="0"/>
          <w:lang w:val="en-GB"/>
        </w:rPr>
      </w:pPr>
    </w:p>
    <w:p xmlns:wp14="http://schemas.microsoft.com/office/word/2010/wordml" w:rsidP="4AABFA60" wp14:paraId="567DF9CB" wp14:textId="20F17D3E">
      <w:pPr>
        <w:pStyle w:val="Heading2"/>
        <w:rPr>
          <w:noProof w:val="0"/>
          <w:lang w:val="en-GB"/>
        </w:rPr>
      </w:pPr>
    </w:p>
    <w:p xmlns:wp14="http://schemas.microsoft.com/office/word/2010/wordml" w:rsidP="4AABFA60" wp14:paraId="5725FEBB" wp14:textId="6A90C6FC">
      <w:pPr>
        <w:pStyle w:val="Normal"/>
        <w:rPr>
          <w:noProof w:val="0"/>
          <w:lang w:val="en-GB"/>
        </w:rPr>
      </w:pPr>
    </w:p>
    <w:p xmlns:wp14="http://schemas.microsoft.com/office/word/2010/wordml" w:rsidP="32B8F24D" wp14:paraId="4A8A8743" wp14:textId="5D2220DB">
      <w:pPr>
        <w:pStyle w:val="Heading2"/>
      </w:pPr>
      <w:bookmarkStart w:name="_Toc992685432" w:id="1547243645"/>
      <w:r w:rsidRPr="4AABFA60" w:rsidR="12EA379C">
        <w:rPr>
          <w:noProof w:val="0"/>
          <w:lang w:val="en-GB"/>
        </w:rPr>
        <w:t>Conclusion</w:t>
      </w:r>
      <w:bookmarkEnd w:id="1547243645"/>
      <w:r w:rsidRPr="4AABFA60" w:rsidR="12EA379C">
        <w:rPr>
          <w:noProof w:val="0"/>
          <w:lang w:val="en-GB"/>
        </w:rPr>
        <w:t xml:space="preserve"> </w:t>
      </w:r>
    </w:p>
    <w:p w:rsidR="7D4AC0F0" w:rsidP="3D8D415A" w:rsidRDefault="7D4AC0F0" w14:paraId="697CD92A" w14:textId="46F74B41">
      <w:pPr>
        <w:pStyle w:val="Normal"/>
        <w:spacing w:before="240" w:beforeAutospacing="off" w:after="240" w:afterAutospacing="off"/>
      </w:pPr>
      <w:r w:rsidRPr="4AABFA60" w:rsidR="7D4AC0F0">
        <w:rPr>
          <w:rFonts w:ascii="Arial" w:hAnsi="Arial" w:eastAsia="Arial" w:cs="Arial"/>
          <w:noProof w:val="0"/>
          <w:sz w:val="24"/>
          <w:szCs w:val="24"/>
          <w:lang w:val="en-GB"/>
        </w:rPr>
        <w:t>Microsoft’s future competitiveness depends on how effectively it aligns AI adoption with strong,</w:t>
      </w:r>
      <w:r w:rsidRPr="4AABFA60" w:rsidR="2F7D5AC9">
        <w:rPr>
          <w:rFonts w:ascii="Arial" w:hAnsi="Arial" w:eastAsia="Arial" w:cs="Arial"/>
          <w:noProof w:val="0"/>
          <w:sz w:val="24"/>
          <w:szCs w:val="24"/>
          <w:lang w:val="en-GB"/>
        </w:rPr>
        <w:t xml:space="preserve"> </w:t>
      </w:r>
      <w:r w:rsidRPr="4AABFA60" w:rsidR="2F7D5AC9">
        <w:rPr>
          <w:rFonts w:ascii="Arial" w:hAnsi="Arial" w:eastAsia="Arial" w:cs="Arial"/>
          <w:noProof w:val="0"/>
          <w:sz w:val="24"/>
          <w:szCs w:val="24"/>
          <w:lang w:val="en-GB"/>
        </w:rPr>
        <w:t>personalised</w:t>
      </w:r>
      <w:r w:rsidRPr="4AABFA60" w:rsidR="7D4AC0F0">
        <w:rPr>
          <w:rFonts w:ascii="Arial" w:hAnsi="Arial" w:eastAsia="Arial" w:cs="Arial"/>
          <w:noProof w:val="0"/>
          <w:sz w:val="24"/>
          <w:szCs w:val="24"/>
          <w:lang w:val="en-GB"/>
        </w:rPr>
        <w:t xml:space="preserve"> leadership. The analysis shows that while AI offers clear benefits in productivity and innovation, it also creates challenges around digital readiness, ethical </w:t>
      </w:r>
      <w:r w:rsidRPr="4AABFA60" w:rsidR="48003429">
        <w:rPr>
          <w:rFonts w:ascii="Arial" w:hAnsi="Arial" w:eastAsia="Arial" w:cs="Arial"/>
          <w:noProof w:val="0"/>
          <w:sz w:val="24"/>
          <w:szCs w:val="24"/>
          <w:lang w:val="en-GB"/>
        </w:rPr>
        <w:t>judgement</w:t>
      </w:r>
      <w:r w:rsidRPr="4AABFA60" w:rsidR="7D4AC0F0">
        <w:rPr>
          <w:rFonts w:ascii="Arial" w:hAnsi="Arial" w:eastAsia="Arial" w:cs="Arial"/>
          <w:noProof w:val="0"/>
          <w:sz w:val="24"/>
          <w:szCs w:val="24"/>
          <w:lang w:val="en-GB"/>
        </w:rPr>
        <w:t xml:space="preserve">, and employee confidence. These issues cannot be solved by technology alone; they </w:t>
      </w:r>
      <w:r w:rsidRPr="4AABFA60" w:rsidR="5665B933">
        <w:rPr>
          <w:rFonts w:ascii="Arial" w:hAnsi="Arial" w:eastAsia="Arial" w:cs="Arial"/>
          <w:noProof w:val="0"/>
          <w:sz w:val="24"/>
          <w:szCs w:val="24"/>
          <w:lang w:val="en-GB"/>
        </w:rPr>
        <w:t>need</w:t>
      </w:r>
      <w:r w:rsidRPr="4AABFA60" w:rsidR="7D4AC0F0">
        <w:rPr>
          <w:rFonts w:ascii="Arial" w:hAnsi="Arial" w:eastAsia="Arial" w:cs="Arial"/>
          <w:noProof w:val="0"/>
          <w:sz w:val="24"/>
          <w:szCs w:val="24"/>
          <w:lang w:val="en-GB"/>
        </w:rPr>
        <w:t xml:space="preserve"> leaders who communicate clearly, support learning, and create psychological safety during change.</w:t>
      </w:r>
    </w:p>
    <w:p w:rsidR="7D4AC0F0" w:rsidP="3D8D415A" w:rsidRDefault="7D4AC0F0" w14:paraId="2F6109EA" w14:textId="03481831">
      <w:pPr>
        <w:pStyle w:val="Normal"/>
        <w:spacing w:before="240" w:beforeAutospacing="off" w:after="240" w:afterAutospacing="off"/>
      </w:pPr>
      <w:r w:rsidRPr="3D8D415A" w:rsidR="7D4AC0F0">
        <w:rPr>
          <w:rFonts w:ascii="Arial" w:hAnsi="Arial" w:eastAsia="Arial" w:cs="Arial"/>
          <w:noProof w:val="0"/>
          <w:sz w:val="24"/>
          <w:szCs w:val="24"/>
          <w:lang w:val="en-GB"/>
        </w:rPr>
        <w:t xml:space="preserve">Strengthening leadership capability, redesigning roles affected by automation, and investing in structured skills development will help Microsoft build a workforce that is confident and adaptable. Ethical governance and transparent communication will also be essential for </w:t>
      </w:r>
      <w:r w:rsidRPr="3D8D415A" w:rsidR="4EB4A9D2">
        <w:rPr>
          <w:rFonts w:ascii="Arial" w:hAnsi="Arial" w:eastAsia="Arial" w:cs="Arial"/>
          <w:noProof w:val="0"/>
          <w:sz w:val="24"/>
          <w:szCs w:val="24"/>
          <w:lang w:val="en-GB"/>
        </w:rPr>
        <w:t>upholding</w:t>
      </w:r>
      <w:r w:rsidRPr="3D8D415A" w:rsidR="4EB4A9D2">
        <w:rPr>
          <w:rFonts w:ascii="Arial" w:hAnsi="Arial" w:eastAsia="Arial" w:cs="Arial"/>
          <w:noProof w:val="0"/>
          <w:sz w:val="24"/>
          <w:szCs w:val="24"/>
          <w:lang w:val="en-GB"/>
        </w:rPr>
        <w:t xml:space="preserve"> </w:t>
      </w:r>
      <w:r w:rsidRPr="3D8D415A" w:rsidR="7D4AC0F0">
        <w:rPr>
          <w:rFonts w:ascii="Arial" w:hAnsi="Arial" w:eastAsia="Arial" w:cs="Arial"/>
          <w:noProof w:val="0"/>
          <w:sz w:val="24"/>
          <w:szCs w:val="24"/>
          <w:lang w:val="en-GB"/>
        </w:rPr>
        <w:t xml:space="preserve">trust as AI becomes embedded in everyday work. By integrating responsible leadership with continuous capability building, Microsoft can support employees through transition and sustain </w:t>
      </w:r>
      <w:r w:rsidRPr="3D8D415A" w:rsidR="07F55081">
        <w:rPr>
          <w:rFonts w:ascii="Arial" w:hAnsi="Arial" w:eastAsia="Arial" w:cs="Arial"/>
          <w:noProof w:val="0"/>
          <w:sz w:val="24"/>
          <w:szCs w:val="24"/>
          <w:lang w:val="en-GB"/>
        </w:rPr>
        <w:t xml:space="preserve">an </w:t>
      </w:r>
      <w:r w:rsidRPr="3D8D415A" w:rsidR="07F55081">
        <w:rPr>
          <w:rFonts w:ascii="Arial" w:hAnsi="Arial" w:eastAsia="Arial" w:cs="Arial"/>
          <w:noProof w:val="0"/>
          <w:sz w:val="24"/>
          <w:szCs w:val="24"/>
          <w:lang w:val="en-GB"/>
        </w:rPr>
        <w:t>enduring</w:t>
      </w:r>
      <w:r w:rsidRPr="3D8D415A" w:rsidR="07F55081">
        <w:rPr>
          <w:rFonts w:ascii="Arial" w:hAnsi="Arial" w:eastAsia="Arial" w:cs="Arial"/>
          <w:noProof w:val="0"/>
          <w:sz w:val="24"/>
          <w:szCs w:val="24"/>
          <w:lang w:val="en-GB"/>
        </w:rPr>
        <w:t xml:space="preserve"> </w:t>
      </w:r>
      <w:r w:rsidRPr="3D8D415A" w:rsidR="7D4AC0F0">
        <w:rPr>
          <w:rFonts w:ascii="Arial" w:hAnsi="Arial" w:eastAsia="Arial" w:cs="Arial"/>
          <w:noProof w:val="0"/>
          <w:sz w:val="24"/>
          <w:szCs w:val="24"/>
          <w:lang w:val="en-GB"/>
        </w:rPr>
        <w:t xml:space="preserve">innovation in an </w:t>
      </w:r>
      <w:r w:rsidRPr="3D8D415A" w:rsidR="2F3B14C0">
        <w:rPr>
          <w:rFonts w:ascii="Arial" w:hAnsi="Arial" w:eastAsia="Arial" w:cs="Arial"/>
          <w:noProof w:val="0"/>
          <w:sz w:val="24"/>
          <w:szCs w:val="24"/>
          <w:lang w:val="en-GB"/>
        </w:rPr>
        <w:t>AI-powered</w:t>
      </w:r>
      <w:r w:rsidRPr="3D8D415A" w:rsidR="7D4AC0F0">
        <w:rPr>
          <w:rFonts w:ascii="Arial" w:hAnsi="Arial" w:eastAsia="Arial" w:cs="Arial"/>
          <w:noProof w:val="0"/>
          <w:sz w:val="24"/>
          <w:szCs w:val="24"/>
          <w:lang w:val="en-GB"/>
        </w:rPr>
        <w:t xml:space="preserve"> future.</w:t>
      </w:r>
    </w:p>
    <w:p w:rsidR="5864B880" w:rsidP="5864B880" w:rsidRDefault="5864B880" w14:paraId="06DB8826" w14:textId="568F8C82">
      <w:pPr>
        <w:pStyle w:val="Normal"/>
        <w:rPr>
          <w:noProof w:val="0"/>
          <w:lang w:val="en-GB"/>
        </w:rPr>
      </w:pPr>
    </w:p>
    <w:p xmlns:wp14="http://schemas.microsoft.com/office/word/2010/wordml" w:rsidP="32B8F24D" wp14:paraId="09C94D37" wp14:textId="111FE33A">
      <w:pPr>
        <w:pStyle w:val="Normal"/>
        <w:spacing w:before="240" w:beforeAutospacing="off" w:after="240" w:afterAutospacing="off"/>
        <w:rPr>
          <w:rFonts w:ascii="Arial" w:hAnsi="Arial" w:eastAsia="Arial" w:cs="Arial"/>
          <w:noProof w:val="0"/>
          <w:sz w:val="24"/>
          <w:szCs w:val="24"/>
          <w:lang w:val="en-GB"/>
        </w:rPr>
      </w:pPr>
    </w:p>
    <w:p xmlns:wp14="http://schemas.microsoft.com/office/word/2010/wordml" w:rsidP="32B8F24D" wp14:paraId="1AED01CC" wp14:textId="03997CCB">
      <w:pPr>
        <w:pStyle w:val="Normal"/>
        <w:spacing w:before="240" w:beforeAutospacing="off" w:after="240" w:afterAutospacing="off"/>
        <w:rPr>
          <w:rFonts w:ascii="Arial" w:hAnsi="Arial" w:eastAsia="Arial" w:cs="Arial"/>
          <w:noProof w:val="0"/>
          <w:sz w:val="24"/>
          <w:szCs w:val="24"/>
          <w:lang w:val="en-GB"/>
        </w:rPr>
      </w:pPr>
    </w:p>
    <w:p xmlns:wp14="http://schemas.microsoft.com/office/word/2010/wordml" w:rsidP="32B8F24D" wp14:paraId="19541F5D" wp14:textId="3D3C8ECC">
      <w:pPr>
        <w:pStyle w:val="Normal"/>
        <w:spacing w:before="240" w:beforeAutospacing="off" w:after="240" w:afterAutospacing="off"/>
        <w:rPr>
          <w:rFonts w:ascii="Arial" w:hAnsi="Arial" w:eastAsia="Arial" w:cs="Arial"/>
          <w:noProof w:val="0"/>
          <w:sz w:val="24"/>
          <w:szCs w:val="24"/>
          <w:lang w:val="en-GB"/>
        </w:rPr>
      </w:pPr>
    </w:p>
    <w:p xmlns:wp14="http://schemas.microsoft.com/office/word/2010/wordml" w:rsidP="32B8F24D" wp14:paraId="4714C0AD" wp14:textId="5B1A9A2D">
      <w:pPr>
        <w:pStyle w:val="Normal"/>
        <w:spacing w:before="240" w:beforeAutospacing="off" w:after="240" w:afterAutospacing="off"/>
        <w:rPr>
          <w:rFonts w:ascii="Arial" w:hAnsi="Arial" w:eastAsia="Arial" w:cs="Arial"/>
          <w:noProof w:val="0"/>
          <w:sz w:val="24"/>
          <w:szCs w:val="24"/>
          <w:lang w:val="en-GB"/>
        </w:rPr>
      </w:pPr>
    </w:p>
    <w:p xmlns:wp14="http://schemas.microsoft.com/office/word/2010/wordml" w:rsidP="32B8F24D" wp14:paraId="26A683E0" wp14:textId="6585CB40">
      <w:pPr>
        <w:pStyle w:val="Normal"/>
        <w:spacing w:before="240" w:beforeAutospacing="off" w:after="240" w:afterAutospacing="off"/>
        <w:rPr>
          <w:rFonts w:ascii="Arial" w:hAnsi="Arial" w:eastAsia="Arial" w:cs="Arial"/>
          <w:noProof w:val="0"/>
          <w:sz w:val="24"/>
          <w:szCs w:val="24"/>
          <w:lang w:val="en-GB"/>
        </w:rPr>
      </w:pPr>
    </w:p>
    <w:p xmlns:wp14="http://schemas.microsoft.com/office/word/2010/wordml" w:rsidP="32B8F24D" wp14:paraId="6F0D1DE8" wp14:textId="76A4EEDD">
      <w:pPr>
        <w:pStyle w:val="Normal"/>
        <w:spacing w:before="240" w:beforeAutospacing="off" w:after="240" w:afterAutospacing="off"/>
        <w:rPr>
          <w:rFonts w:ascii="Arial" w:hAnsi="Arial" w:eastAsia="Arial" w:cs="Arial"/>
          <w:noProof w:val="0"/>
          <w:sz w:val="24"/>
          <w:szCs w:val="24"/>
          <w:lang w:val="en-GB"/>
        </w:rPr>
      </w:pPr>
    </w:p>
    <w:p w:rsidR="4AABFA60" w:rsidP="4AABFA60" w:rsidRDefault="4AABFA60" w14:paraId="235316F5" w14:textId="0368425E">
      <w:pPr>
        <w:pStyle w:val="Normal"/>
        <w:spacing w:before="240" w:beforeAutospacing="off" w:after="240" w:afterAutospacing="off"/>
        <w:rPr>
          <w:rFonts w:ascii="Arial" w:hAnsi="Arial" w:eastAsia="Arial" w:cs="Arial"/>
          <w:noProof w:val="0"/>
          <w:sz w:val="24"/>
          <w:szCs w:val="24"/>
          <w:lang w:val="en-GB"/>
        </w:rPr>
      </w:pPr>
    </w:p>
    <w:p w:rsidR="4AABFA60" w:rsidP="4AABFA60" w:rsidRDefault="4AABFA60" w14:paraId="44CC3907" w14:textId="583A7521">
      <w:pPr>
        <w:pStyle w:val="Normal"/>
        <w:spacing w:before="240" w:beforeAutospacing="off" w:after="240" w:afterAutospacing="off"/>
        <w:rPr>
          <w:rFonts w:ascii="Arial" w:hAnsi="Arial" w:eastAsia="Arial" w:cs="Arial"/>
          <w:noProof w:val="0"/>
          <w:sz w:val="24"/>
          <w:szCs w:val="24"/>
          <w:lang w:val="en-GB"/>
        </w:rPr>
      </w:pPr>
    </w:p>
    <w:p w:rsidR="4AABFA60" w:rsidP="4AABFA60" w:rsidRDefault="4AABFA60" w14:paraId="2E06D571" w14:textId="6EB9B22D">
      <w:pPr>
        <w:pStyle w:val="Normal"/>
        <w:spacing w:before="240" w:beforeAutospacing="off" w:after="240" w:afterAutospacing="off"/>
        <w:rPr>
          <w:rFonts w:ascii="Arial" w:hAnsi="Arial" w:eastAsia="Arial" w:cs="Arial"/>
          <w:noProof w:val="0"/>
          <w:sz w:val="24"/>
          <w:szCs w:val="24"/>
          <w:lang w:val="en-GB"/>
        </w:rPr>
      </w:pPr>
    </w:p>
    <w:p w:rsidR="4AABFA60" w:rsidP="4AABFA60" w:rsidRDefault="4AABFA60" w14:paraId="0D3BADC4" w14:textId="266ADCAF">
      <w:pPr>
        <w:pStyle w:val="Normal"/>
        <w:spacing w:before="240" w:beforeAutospacing="off" w:after="240" w:afterAutospacing="off"/>
        <w:rPr>
          <w:rFonts w:ascii="Arial" w:hAnsi="Arial" w:eastAsia="Arial" w:cs="Arial"/>
          <w:noProof w:val="0"/>
          <w:sz w:val="24"/>
          <w:szCs w:val="24"/>
          <w:lang w:val="en-GB"/>
        </w:rPr>
      </w:pPr>
    </w:p>
    <w:p w:rsidR="4AABFA60" w:rsidP="4AABFA60" w:rsidRDefault="4AABFA60" w14:paraId="06C67123" w14:textId="361E7E8E">
      <w:pPr>
        <w:pStyle w:val="Heading2"/>
        <w:spacing w:before="240" w:beforeAutospacing="off" w:after="240" w:afterAutospacing="off"/>
        <w:rPr>
          <w:rFonts w:ascii="Arial" w:hAnsi="Arial" w:eastAsia="Arial" w:cs="Arial"/>
          <w:noProof w:val="0"/>
          <w:sz w:val="24"/>
          <w:szCs w:val="24"/>
          <w:lang w:val="en-GB"/>
        </w:rPr>
      </w:pPr>
    </w:p>
    <w:p w:rsidR="4AABFA60" w:rsidP="4AABFA60" w:rsidRDefault="4AABFA60" w14:paraId="7101D272" w14:textId="5F9154A9">
      <w:pPr>
        <w:pStyle w:val="Normal"/>
        <w:rPr>
          <w:noProof w:val="0"/>
          <w:lang w:val="en-GB"/>
        </w:rPr>
      </w:pPr>
    </w:p>
    <w:p w:rsidR="4AABFA60" w:rsidP="4AABFA60" w:rsidRDefault="4AABFA60" w14:paraId="36193624" w14:textId="432DFC5E">
      <w:pPr>
        <w:pStyle w:val="Normal"/>
        <w:rPr>
          <w:noProof w:val="0"/>
          <w:lang w:val="en-GB"/>
        </w:rPr>
      </w:pPr>
    </w:p>
    <w:p xmlns:wp14="http://schemas.microsoft.com/office/word/2010/wordml" w:rsidP="4AABFA60" wp14:paraId="5467ECC7" wp14:textId="50F7EB60">
      <w:pPr>
        <w:pStyle w:val="Heading2"/>
        <w:spacing w:before="240" w:beforeAutospacing="off" w:after="240" w:afterAutospacing="off"/>
      </w:pPr>
      <w:bookmarkStart w:name="_Toc960324169" w:id="612454799"/>
      <w:r w:rsidRPr="4AABFA60" w:rsidR="04C4A767">
        <w:rPr>
          <w:noProof w:val="0"/>
          <w:lang w:val="en-GB"/>
        </w:rPr>
        <w:t>References</w:t>
      </w:r>
      <w:bookmarkEnd w:id="612454799"/>
      <w:r w:rsidRPr="4AABFA60" w:rsidR="04C4A767">
        <w:rPr>
          <w:noProof w:val="0"/>
          <w:lang w:val="en-GB"/>
        </w:rPr>
        <w:t xml:space="preserve"> </w:t>
      </w:r>
    </w:p>
    <w:p w:rsidR="6F11B5DB" w:rsidP="3D8D415A" w:rsidRDefault="6F11B5DB" w14:paraId="6E5E03A6" w14:textId="2F1A69C9">
      <w:pPr>
        <w:spacing w:before="240" w:beforeAutospacing="off" w:after="240" w:afterAutospacing="off"/>
      </w:pPr>
      <w:r w:rsidRPr="3D8D415A" w:rsidR="6F11B5DB">
        <w:rPr>
          <w:rFonts w:ascii="Arial" w:hAnsi="Arial" w:eastAsia="Arial" w:cs="Arial"/>
          <w:noProof w:val="0"/>
          <w:sz w:val="24"/>
          <w:szCs w:val="24"/>
          <w:lang w:val="en-GB"/>
        </w:rPr>
        <w:t xml:space="preserve">Aguinis, H. (2019) </w:t>
      </w:r>
      <w:r w:rsidRPr="3D8D415A" w:rsidR="6F11B5DB">
        <w:rPr>
          <w:rFonts w:ascii="Arial" w:hAnsi="Arial" w:eastAsia="Arial" w:cs="Arial"/>
          <w:i w:val="1"/>
          <w:iCs w:val="1"/>
          <w:noProof w:val="0"/>
          <w:sz w:val="24"/>
          <w:szCs w:val="24"/>
          <w:lang w:val="en-GB"/>
        </w:rPr>
        <w:t>Performance Management for Dummies</w:t>
      </w:r>
      <w:r w:rsidRPr="3D8D415A" w:rsidR="6F11B5DB">
        <w:rPr>
          <w:rFonts w:ascii="Arial" w:hAnsi="Arial" w:eastAsia="Arial" w:cs="Arial"/>
          <w:noProof w:val="0"/>
          <w:sz w:val="24"/>
          <w:szCs w:val="24"/>
          <w:lang w:val="en-GB"/>
        </w:rPr>
        <w:t>. Hoboken: Wiley.</w:t>
      </w:r>
    </w:p>
    <w:p w:rsidR="6F11B5DB" w:rsidP="3D8D415A" w:rsidRDefault="6F11B5DB" w14:paraId="583F3C27" w14:textId="7A77C1B4">
      <w:pPr>
        <w:spacing w:before="240" w:beforeAutospacing="off" w:after="240" w:afterAutospacing="off"/>
      </w:pPr>
      <w:r w:rsidRPr="3D8D415A" w:rsidR="6F11B5DB">
        <w:rPr>
          <w:rFonts w:ascii="Arial" w:hAnsi="Arial" w:eastAsia="Arial" w:cs="Arial"/>
          <w:noProof w:val="0"/>
          <w:sz w:val="24"/>
          <w:szCs w:val="24"/>
          <w:lang w:val="en-GB"/>
        </w:rPr>
        <w:t xml:space="preserve">Armstrong, M. and Taylor, S. (2023) </w:t>
      </w:r>
      <w:r w:rsidRPr="3D8D415A" w:rsidR="6F11B5DB">
        <w:rPr>
          <w:rFonts w:ascii="Arial" w:hAnsi="Arial" w:eastAsia="Arial" w:cs="Arial"/>
          <w:i w:val="1"/>
          <w:iCs w:val="1"/>
          <w:noProof w:val="0"/>
          <w:sz w:val="24"/>
          <w:szCs w:val="24"/>
          <w:lang w:val="en-GB"/>
        </w:rPr>
        <w:t>Armstrong’s Handbook of Human Resource Management Practice</w:t>
      </w:r>
      <w:r w:rsidRPr="3D8D415A" w:rsidR="6F11B5DB">
        <w:rPr>
          <w:rFonts w:ascii="Arial" w:hAnsi="Arial" w:eastAsia="Arial" w:cs="Arial"/>
          <w:noProof w:val="0"/>
          <w:sz w:val="24"/>
          <w:szCs w:val="24"/>
          <w:lang w:val="en-GB"/>
        </w:rPr>
        <w:t>. 16th edn. London: Kogan Page.</w:t>
      </w:r>
    </w:p>
    <w:p w:rsidR="6F11B5DB" w:rsidP="3D8D415A" w:rsidRDefault="6F11B5DB" w14:paraId="08844020" w14:textId="3EAF0ED3">
      <w:pPr>
        <w:spacing w:before="240" w:beforeAutospacing="off" w:after="240" w:afterAutospacing="off"/>
      </w:pPr>
      <w:r w:rsidRPr="3D8D415A" w:rsidR="6F11B5DB">
        <w:rPr>
          <w:rFonts w:ascii="Arial" w:hAnsi="Arial" w:eastAsia="Arial" w:cs="Arial"/>
          <w:noProof w:val="0"/>
          <w:sz w:val="24"/>
          <w:szCs w:val="24"/>
          <w:lang w:val="en-GB"/>
        </w:rPr>
        <w:t xml:space="preserve">Barney, J. (1991) ‘Firm resources and sustained competitive advantage’, </w:t>
      </w:r>
      <w:r w:rsidRPr="3D8D415A" w:rsidR="6F11B5DB">
        <w:rPr>
          <w:rFonts w:ascii="Arial" w:hAnsi="Arial" w:eastAsia="Arial" w:cs="Arial"/>
          <w:i w:val="1"/>
          <w:iCs w:val="1"/>
          <w:noProof w:val="0"/>
          <w:sz w:val="24"/>
          <w:szCs w:val="24"/>
          <w:lang w:val="en-GB"/>
        </w:rPr>
        <w:t>Journal of Management</w:t>
      </w:r>
      <w:r w:rsidRPr="3D8D415A" w:rsidR="6F11B5DB">
        <w:rPr>
          <w:rFonts w:ascii="Arial" w:hAnsi="Arial" w:eastAsia="Arial" w:cs="Arial"/>
          <w:noProof w:val="0"/>
          <w:sz w:val="24"/>
          <w:szCs w:val="24"/>
          <w:lang w:val="en-GB"/>
        </w:rPr>
        <w:t>, 17(1), pp. 99–120.</w:t>
      </w:r>
    </w:p>
    <w:p w:rsidR="6F11B5DB" w:rsidP="3D8D415A" w:rsidRDefault="6F11B5DB" w14:paraId="6957F29D" w14:textId="685BC54C">
      <w:pPr>
        <w:spacing w:before="240" w:beforeAutospacing="off" w:after="240" w:afterAutospacing="off"/>
      </w:pPr>
      <w:r w:rsidRPr="3D8D415A" w:rsidR="6F11B5DB">
        <w:rPr>
          <w:rFonts w:ascii="Arial" w:hAnsi="Arial" w:eastAsia="Arial" w:cs="Arial"/>
          <w:noProof w:val="0"/>
          <w:sz w:val="24"/>
          <w:szCs w:val="24"/>
          <w:lang w:val="en-GB"/>
        </w:rPr>
        <w:t xml:space="preserve">Barlow, J. and Fogg, B. (2004) </w:t>
      </w:r>
      <w:r w:rsidRPr="3D8D415A" w:rsidR="6F11B5DB">
        <w:rPr>
          <w:rFonts w:ascii="Arial" w:hAnsi="Arial" w:eastAsia="Arial" w:cs="Arial"/>
          <w:i w:val="1"/>
          <w:iCs w:val="1"/>
          <w:noProof w:val="0"/>
          <w:sz w:val="24"/>
          <w:szCs w:val="24"/>
          <w:lang w:val="en-GB"/>
        </w:rPr>
        <w:t>The Handbook of Human Performance Technology</w:t>
      </w:r>
      <w:r w:rsidRPr="3D8D415A" w:rsidR="6F11B5DB">
        <w:rPr>
          <w:rFonts w:ascii="Arial" w:hAnsi="Arial" w:eastAsia="Arial" w:cs="Arial"/>
          <w:noProof w:val="0"/>
          <w:sz w:val="24"/>
          <w:szCs w:val="24"/>
          <w:lang w:val="en-GB"/>
        </w:rPr>
        <w:t>. San Francisco: Jossey-Bass.</w:t>
      </w:r>
    </w:p>
    <w:p w:rsidR="6F11B5DB" w:rsidP="3D8D415A" w:rsidRDefault="6F11B5DB" w14:paraId="3AF11BEF" w14:textId="0E23E421">
      <w:pPr>
        <w:spacing w:before="240" w:beforeAutospacing="off" w:after="240" w:afterAutospacing="off"/>
      </w:pPr>
      <w:r w:rsidRPr="3D8D415A" w:rsidR="6F11B5DB">
        <w:rPr>
          <w:rFonts w:ascii="Arial" w:hAnsi="Arial" w:eastAsia="Arial" w:cs="Arial"/>
          <w:noProof w:val="0"/>
          <w:sz w:val="24"/>
          <w:szCs w:val="24"/>
          <w:lang w:val="en-GB"/>
        </w:rPr>
        <w:t xml:space="preserve">Bass, B. and Riggio, R. (2006) </w:t>
      </w:r>
      <w:r w:rsidRPr="3D8D415A" w:rsidR="6F11B5DB">
        <w:rPr>
          <w:rFonts w:ascii="Arial" w:hAnsi="Arial" w:eastAsia="Arial" w:cs="Arial"/>
          <w:i w:val="1"/>
          <w:iCs w:val="1"/>
          <w:noProof w:val="0"/>
          <w:sz w:val="24"/>
          <w:szCs w:val="24"/>
          <w:lang w:val="en-GB"/>
        </w:rPr>
        <w:t>Transformational Leadership</w:t>
      </w:r>
      <w:r w:rsidRPr="3D8D415A" w:rsidR="6F11B5DB">
        <w:rPr>
          <w:rFonts w:ascii="Arial" w:hAnsi="Arial" w:eastAsia="Arial" w:cs="Arial"/>
          <w:noProof w:val="0"/>
          <w:sz w:val="24"/>
          <w:szCs w:val="24"/>
          <w:lang w:val="en-GB"/>
        </w:rPr>
        <w:t>. 2nd edn. Mahwah: Lawrence Erlbaum.</w:t>
      </w:r>
    </w:p>
    <w:p w:rsidR="6F11B5DB" w:rsidP="3D8D415A" w:rsidRDefault="6F11B5DB" w14:paraId="30552E45" w14:textId="5D39C183">
      <w:pPr>
        <w:spacing w:before="240" w:beforeAutospacing="off" w:after="240" w:afterAutospacing="off"/>
      </w:pPr>
      <w:r w:rsidRPr="3D8D415A" w:rsidR="6F11B5DB">
        <w:rPr>
          <w:rFonts w:ascii="Arial" w:hAnsi="Arial" w:eastAsia="Arial" w:cs="Arial"/>
          <w:noProof w:val="0"/>
          <w:sz w:val="24"/>
          <w:szCs w:val="24"/>
          <w:lang w:val="en-GB"/>
        </w:rPr>
        <w:t xml:space="preserve">Bennett, N. and Lemoine, G. (2014) ‘What VUCA really means for you’, </w:t>
      </w:r>
      <w:r w:rsidRPr="3D8D415A" w:rsidR="6F11B5DB">
        <w:rPr>
          <w:rFonts w:ascii="Arial" w:hAnsi="Arial" w:eastAsia="Arial" w:cs="Arial"/>
          <w:i w:val="1"/>
          <w:iCs w:val="1"/>
          <w:noProof w:val="0"/>
          <w:sz w:val="24"/>
          <w:szCs w:val="24"/>
          <w:lang w:val="en-GB"/>
        </w:rPr>
        <w:t>Harvard Business Review</w:t>
      </w:r>
      <w:r w:rsidRPr="3D8D415A" w:rsidR="6F11B5DB">
        <w:rPr>
          <w:rFonts w:ascii="Arial" w:hAnsi="Arial" w:eastAsia="Arial" w:cs="Arial"/>
          <w:noProof w:val="0"/>
          <w:sz w:val="24"/>
          <w:szCs w:val="24"/>
          <w:lang w:val="en-GB"/>
        </w:rPr>
        <w:t>, 92(1/2), pp. 27–42.</w:t>
      </w:r>
    </w:p>
    <w:p w:rsidR="6F11B5DB" w:rsidP="3D8D415A" w:rsidRDefault="6F11B5DB" w14:paraId="02B3C74C" w14:textId="3ED9FC09">
      <w:pPr>
        <w:spacing w:before="240" w:beforeAutospacing="off" w:after="240" w:afterAutospacing="off"/>
      </w:pPr>
      <w:r w:rsidRPr="3D8D415A" w:rsidR="6F11B5DB">
        <w:rPr>
          <w:rFonts w:ascii="Arial" w:hAnsi="Arial" w:eastAsia="Arial" w:cs="Arial"/>
          <w:noProof w:val="0"/>
          <w:sz w:val="24"/>
          <w:szCs w:val="24"/>
          <w:lang w:val="en-GB"/>
        </w:rPr>
        <w:t xml:space="preserve">Brougham, D. and Haar, J. (2018) ‘Smart technology, artificial intelligence, robotics, and algorithms (STARA): Employees’ perceptions’, </w:t>
      </w:r>
      <w:r w:rsidRPr="3D8D415A" w:rsidR="6F11B5DB">
        <w:rPr>
          <w:rFonts w:ascii="Arial" w:hAnsi="Arial" w:eastAsia="Arial" w:cs="Arial"/>
          <w:i w:val="1"/>
          <w:iCs w:val="1"/>
          <w:noProof w:val="0"/>
          <w:sz w:val="24"/>
          <w:szCs w:val="24"/>
          <w:lang w:val="en-GB"/>
        </w:rPr>
        <w:t>Journal of Management &amp; Organization</w:t>
      </w:r>
      <w:r w:rsidRPr="3D8D415A" w:rsidR="6F11B5DB">
        <w:rPr>
          <w:rFonts w:ascii="Arial" w:hAnsi="Arial" w:eastAsia="Arial" w:cs="Arial"/>
          <w:noProof w:val="0"/>
          <w:sz w:val="24"/>
          <w:szCs w:val="24"/>
          <w:lang w:val="en-GB"/>
        </w:rPr>
        <w:t>, 24(2), pp. 239–257.</w:t>
      </w:r>
    </w:p>
    <w:p w:rsidR="6F11B5DB" w:rsidP="3D8D415A" w:rsidRDefault="6F11B5DB" w14:paraId="4597837F" w14:textId="05C7E9C8">
      <w:pPr>
        <w:spacing w:before="240" w:beforeAutospacing="off" w:after="240" w:afterAutospacing="off"/>
      </w:pPr>
      <w:r w:rsidRPr="3D8D415A" w:rsidR="6F11B5DB">
        <w:rPr>
          <w:rFonts w:ascii="Arial" w:hAnsi="Arial" w:eastAsia="Arial" w:cs="Arial"/>
          <w:noProof w:val="0"/>
          <w:sz w:val="24"/>
          <w:szCs w:val="24"/>
          <w:lang w:val="en-GB"/>
        </w:rPr>
        <w:t xml:space="preserve">CIPD (2024) </w:t>
      </w:r>
      <w:r w:rsidRPr="3D8D415A" w:rsidR="6F11B5DB">
        <w:rPr>
          <w:rFonts w:ascii="Arial" w:hAnsi="Arial" w:eastAsia="Arial" w:cs="Arial"/>
          <w:i w:val="1"/>
          <w:iCs w:val="1"/>
          <w:noProof w:val="0"/>
          <w:sz w:val="24"/>
          <w:szCs w:val="24"/>
          <w:lang w:val="en-GB"/>
        </w:rPr>
        <w:t>AI and the Future of Work</w:t>
      </w:r>
      <w:r w:rsidRPr="3D8D415A" w:rsidR="6F11B5DB">
        <w:rPr>
          <w:rFonts w:ascii="Arial" w:hAnsi="Arial" w:eastAsia="Arial" w:cs="Arial"/>
          <w:noProof w:val="0"/>
          <w:sz w:val="24"/>
          <w:szCs w:val="24"/>
          <w:lang w:val="en-GB"/>
        </w:rPr>
        <w:t>. London: CIPD.</w:t>
      </w:r>
    </w:p>
    <w:p w:rsidR="6F11B5DB" w:rsidP="3D8D415A" w:rsidRDefault="6F11B5DB" w14:paraId="109F520C" w14:textId="357B1D8D">
      <w:pPr>
        <w:spacing w:before="240" w:beforeAutospacing="off" w:after="240" w:afterAutospacing="off"/>
      </w:pPr>
      <w:r w:rsidRPr="3D8D415A" w:rsidR="6F11B5DB">
        <w:rPr>
          <w:rFonts w:ascii="Arial" w:hAnsi="Arial" w:eastAsia="Arial" w:cs="Arial"/>
          <w:noProof w:val="0"/>
          <w:sz w:val="24"/>
          <w:szCs w:val="24"/>
          <w:lang w:val="en-GB"/>
        </w:rPr>
        <w:t xml:space="preserve">Davenport, T., Guha, A., Grewal, D. and Bressgott, T. (2019) ‘How artificial intelligence will change the future of marketing’, </w:t>
      </w:r>
      <w:r w:rsidRPr="3D8D415A" w:rsidR="6F11B5DB">
        <w:rPr>
          <w:rFonts w:ascii="Arial" w:hAnsi="Arial" w:eastAsia="Arial" w:cs="Arial"/>
          <w:i w:val="1"/>
          <w:iCs w:val="1"/>
          <w:noProof w:val="0"/>
          <w:sz w:val="24"/>
          <w:szCs w:val="24"/>
          <w:lang w:val="en-GB"/>
        </w:rPr>
        <w:t>Journal of the Academy of Marketing Science</w:t>
      </w:r>
      <w:r w:rsidRPr="3D8D415A" w:rsidR="6F11B5DB">
        <w:rPr>
          <w:rFonts w:ascii="Arial" w:hAnsi="Arial" w:eastAsia="Arial" w:cs="Arial"/>
          <w:noProof w:val="0"/>
          <w:sz w:val="24"/>
          <w:szCs w:val="24"/>
          <w:lang w:val="en-GB"/>
        </w:rPr>
        <w:t>, 48, pp. 24–42.</w:t>
      </w:r>
    </w:p>
    <w:p w:rsidR="6F11B5DB" w:rsidP="3D8D415A" w:rsidRDefault="6F11B5DB" w14:paraId="2D15B7A2" w14:textId="45651CC3">
      <w:pPr>
        <w:spacing w:before="240" w:beforeAutospacing="off" w:after="240" w:afterAutospacing="off"/>
      </w:pPr>
      <w:r w:rsidRPr="3D8D415A" w:rsidR="6F11B5DB">
        <w:rPr>
          <w:rFonts w:ascii="Arial" w:hAnsi="Arial" w:eastAsia="Arial" w:cs="Arial"/>
          <w:noProof w:val="0"/>
          <w:sz w:val="24"/>
          <w:szCs w:val="24"/>
          <w:lang w:val="en-GB"/>
        </w:rPr>
        <w:t xml:space="preserve">Dwivedi, Y. et al. (2021) ‘Artificial Intelligence (AI): Multidisciplinary perspectives’, </w:t>
      </w:r>
      <w:r w:rsidRPr="3D8D415A" w:rsidR="6F11B5DB">
        <w:rPr>
          <w:rFonts w:ascii="Arial" w:hAnsi="Arial" w:eastAsia="Arial" w:cs="Arial"/>
          <w:i w:val="1"/>
          <w:iCs w:val="1"/>
          <w:noProof w:val="0"/>
          <w:sz w:val="24"/>
          <w:szCs w:val="24"/>
          <w:lang w:val="en-GB"/>
        </w:rPr>
        <w:t>International Journal of Information Management</w:t>
      </w:r>
      <w:r w:rsidRPr="3D8D415A" w:rsidR="6F11B5DB">
        <w:rPr>
          <w:rFonts w:ascii="Arial" w:hAnsi="Arial" w:eastAsia="Arial" w:cs="Arial"/>
          <w:noProof w:val="0"/>
          <w:sz w:val="24"/>
          <w:szCs w:val="24"/>
          <w:lang w:val="en-GB"/>
        </w:rPr>
        <w:t>, 57, pp. 1–27.</w:t>
      </w:r>
    </w:p>
    <w:p w:rsidR="6F11B5DB" w:rsidP="3D8D415A" w:rsidRDefault="6F11B5DB" w14:paraId="3ED57726" w14:textId="2F112E41">
      <w:pPr>
        <w:spacing w:before="240" w:beforeAutospacing="off" w:after="240" w:afterAutospacing="off"/>
      </w:pPr>
      <w:r w:rsidRPr="3D8D415A" w:rsidR="6F11B5DB">
        <w:rPr>
          <w:rFonts w:ascii="Arial" w:hAnsi="Arial" w:eastAsia="Arial" w:cs="Arial"/>
          <w:noProof w:val="0"/>
          <w:sz w:val="24"/>
          <w:szCs w:val="24"/>
          <w:lang w:val="en-GB"/>
        </w:rPr>
        <w:t xml:space="preserve">Earley, P. and Ang, S. (2003) </w:t>
      </w:r>
      <w:r w:rsidRPr="3D8D415A" w:rsidR="6F11B5DB">
        <w:rPr>
          <w:rFonts w:ascii="Arial" w:hAnsi="Arial" w:eastAsia="Arial" w:cs="Arial"/>
          <w:i w:val="1"/>
          <w:iCs w:val="1"/>
          <w:noProof w:val="0"/>
          <w:sz w:val="24"/>
          <w:szCs w:val="24"/>
          <w:lang w:val="en-GB"/>
        </w:rPr>
        <w:t>Cultural Intelligence: Individual Interactions Across Cultures</w:t>
      </w:r>
      <w:r w:rsidRPr="3D8D415A" w:rsidR="6F11B5DB">
        <w:rPr>
          <w:rFonts w:ascii="Arial" w:hAnsi="Arial" w:eastAsia="Arial" w:cs="Arial"/>
          <w:noProof w:val="0"/>
          <w:sz w:val="24"/>
          <w:szCs w:val="24"/>
          <w:lang w:val="en-GB"/>
        </w:rPr>
        <w:t>. Stanford: Stanford University Press.</w:t>
      </w:r>
    </w:p>
    <w:p w:rsidR="6F11B5DB" w:rsidP="3D8D415A" w:rsidRDefault="6F11B5DB" w14:paraId="51E6FCB3" w14:textId="35A39E74">
      <w:pPr>
        <w:spacing w:before="240" w:beforeAutospacing="off" w:after="240" w:afterAutospacing="off"/>
      </w:pPr>
      <w:r w:rsidRPr="3D8D415A" w:rsidR="6F11B5DB">
        <w:rPr>
          <w:rFonts w:ascii="Arial" w:hAnsi="Arial" w:eastAsia="Arial" w:cs="Arial"/>
          <w:noProof w:val="0"/>
          <w:sz w:val="24"/>
          <w:szCs w:val="24"/>
          <w:lang w:val="en-GB"/>
        </w:rPr>
        <w:t xml:space="preserve">Edmondson, A. (2019) </w:t>
      </w:r>
      <w:r w:rsidRPr="3D8D415A" w:rsidR="6F11B5DB">
        <w:rPr>
          <w:rFonts w:ascii="Arial" w:hAnsi="Arial" w:eastAsia="Arial" w:cs="Arial"/>
          <w:i w:val="1"/>
          <w:iCs w:val="1"/>
          <w:noProof w:val="0"/>
          <w:sz w:val="24"/>
          <w:szCs w:val="24"/>
          <w:lang w:val="en-GB"/>
        </w:rPr>
        <w:t>The Fearless Organization</w:t>
      </w:r>
      <w:r w:rsidRPr="3D8D415A" w:rsidR="6F11B5DB">
        <w:rPr>
          <w:rFonts w:ascii="Arial" w:hAnsi="Arial" w:eastAsia="Arial" w:cs="Arial"/>
          <w:noProof w:val="0"/>
          <w:sz w:val="24"/>
          <w:szCs w:val="24"/>
          <w:lang w:val="en-GB"/>
        </w:rPr>
        <w:t>. Hoboken: Wiley.</w:t>
      </w:r>
    </w:p>
    <w:p w:rsidR="6F11B5DB" w:rsidP="3D8D415A" w:rsidRDefault="6F11B5DB" w14:paraId="78CCB50E" w14:textId="1DC0ED38">
      <w:pPr>
        <w:spacing w:before="240" w:beforeAutospacing="off" w:after="240" w:afterAutospacing="off"/>
      </w:pPr>
      <w:r w:rsidRPr="3D8D415A" w:rsidR="6F11B5DB">
        <w:rPr>
          <w:rFonts w:ascii="Arial" w:hAnsi="Arial" w:eastAsia="Arial" w:cs="Arial"/>
          <w:noProof w:val="0"/>
          <w:sz w:val="24"/>
          <w:szCs w:val="24"/>
          <w:lang w:val="en-GB"/>
        </w:rPr>
        <w:t xml:space="preserve">Floridi, L. and Cowls, J. (2019) ‘A unified framework of five principles for AI in society’, </w:t>
      </w:r>
      <w:r w:rsidRPr="3D8D415A" w:rsidR="6F11B5DB">
        <w:rPr>
          <w:rFonts w:ascii="Arial" w:hAnsi="Arial" w:eastAsia="Arial" w:cs="Arial"/>
          <w:i w:val="1"/>
          <w:iCs w:val="1"/>
          <w:noProof w:val="0"/>
          <w:sz w:val="24"/>
          <w:szCs w:val="24"/>
          <w:lang w:val="en-GB"/>
        </w:rPr>
        <w:t>Harvard Data Science Review</w:t>
      </w:r>
      <w:r w:rsidRPr="3D8D415A" w:rsidR="6F11B5DB">
        <w:rPr>
          <w:rFonts w:ascii="Arial" w:hAnsi="Arial" w:eastAsia="Arial" w:cs="Arial"/>
          <w:noProof w:val="0"/>
          <w:sz w:val="24"/>
          <w:szCs w:val="24"/>
          <w:lang w:val="en-GB"/>
        </w:rPr>
        <w:t>, 1(1).</w:t>
      </w:r>
    </w:p>
    <w:p w:rsidR="6F11B5DB" w:rsidP="3D8D415A" w:rsidRDefault="6F11B5DB" w14:paraId="07640A6A" w14:textId="6087F469">
      <w:pPr>
        <w:spacing w:before="240" w:beforeAutospacing="off" w:after="240" w:afterAutospacing="off"/>
      </w:pPr>
      <w:r w:rsidRPr="3D8D415A" w:rsidR="6F11B5DB">
        <w:rPr>
          <w:rFonts w:ascii="Arial" w:hAnsi="Arial" w:eastAsia="Arial" w:cs="Arial"/>
          <w:noProof w:val="0"/>
          <w:sz w:val="24"/>
          <w:szCs w:val="24"/>
          <w:lang w:val="en-GB"/>
        </w:rPr>
        <w:t xml:space="preserve">Frey, C. and Osborne, M. (2017) ‘The future of employment’, </w:t>
      </w:r>
      <w:r w:rsidRPr="3D8D415A" w:rsidR="6F11B5DB">
        <w:rPr>
          <w:rFonts w:ascii="Arial" w:hAnsi="Arial" w:eastAsia="Arial" w:cs="Arial"/>
          <w:i w:val="1"/>
          <w:iCs w:val="1"/>
          <w:noProof w:val="0"/>
          <w:sz w:val="24"/>
          <w:szCs w:val="24"/>
          <w:lang w:val="en-GB"/>
        </w:rPr>
        <w:t>Technological Forecasting and Social Change</w:t>
      </w:r>
      <w:r w:rsidRPr="3D8D415A" w:rsidR="6F11B5DB">
        <w:rPr>
          <w:rFonts w:ascii="Arial" w:hAnsi="Arial" w:eastAsia="Arial" w:cs="Arial"/>
          <w:noProof w:val="0"/>
          <w:sz w:val="24"/>
          <w:szCs w:val="24"/>
          <w:lang w:val="en-GB"/>
        </w:rPr>
        <w:t>, 114, pp. 254–280.</w:t>
      </w:r>
    </w:p>
    <w:p w:rsidR="6F11B5DB" w:rsidP="3D8D415A" w:rsidRDefault="6F11B5DB" w14:paraId="5B2F8E55" w14:textId="2986C688">
      <w:pPr>
        <w:spacing w:before="240" w:beforeAutospacing="off" w:after="240" w:afterAutospacing="off"/>
      </w:pPr>
      <w:r w:rsidRPr="3D8D415A" w:rsidR="6F11B5DB">
        <w:rPr>
          <w:rFonts w:ascii="Arial" w:hAnsi="Arial" w:eastAsia="Arial" w:cs="Arial"/>
          <w:noProof w:val="0"/>
          <w:sz w:val="24"/>
          <w:szCs w:val="24"/>
          <w:lang w:val="en-GB"/>
        </w:rPr>
        <w:t xml:space="preserve">Garvin, D., Edmondson, A. and Gino, F. (2008) ‘Is yours a learning organization?’, </w:t>
      </w:r>
      <w:r w:rsidRPr="3D8D415A" w:rsidR="6F11B5DB">
        <w:rPr>
          <w:rFonts w:ascii="Arial" w:hAnsi="Arial" w:eastAsia="Arial" w:cs="Arial"/>
          <w:i w:val="1"/>
          <w:iCs w:val="1"/>
          <w:noProof w:val="0"/>
          <w:sz w:val="24"/>
          <w:szCs w:val="24"/>
          <w:lang w:val="en-GB"/>
        </w:rPr>
        <w:t>Harvard Business Review</w:t>
      </w:r>
      <w:r w:rsidRPr="3D8D415A" w:rsidR="6F11B5DB">
        <w:rPr>
          <w:rFonts w:ascii="Arial" w:hAnsi="Arial" w:eastAsia="Arial" w:cs="Arial"/>
          <w:noProof w:val="0"/>
          <w:sz w:val="24"/>
          <w:szCs w:val="24"/>
          <w:lang w:val="en-GB"/>
        </w:rPr>
        <w:t>, 86(3), pp. 109–116.</w:t>
      </w:r>
    </w:p>
    <w:p w:rsidR="6F11B5DB" w:rsidP="3D8D415A" w:rsidRDefault="6F11B5DB" w14:paraId="3E75D6AC" w14:textId="52B970E3">
      <w:pPr>
        <w:spacing w:before="240" w:beforeAutospacing="off" w:after="240" w:afterAutospacing="off"/>
      </w:pPr>
      <w:r w:rsidRPr="3D8D415A" w:rsidR="6F11B5DB">
        <w:rPr>
          <w:rFonts w:ascii="Arial" w:hAnsi="Arial" w:eastAsia="Arial" w:cs="Arial"/>
          <w:noProof w:val="0"/>
          <w:sz w:val="24"/>
          <w:szCs w:val="24"/>
          <w:lang w:val="en-GB"/>
        </w:rPr>
        <w:t xml:space="preserve">Goleman, D. (1998) </w:t>
      </w:r>
      <w:r w:rsidRPr="3D8D415A" w:rsidR="6F11B5DB">
        <w:rPr>
          <w:rFonts w:ascii="Arial" w:hAnsi="Arial" w:eastAsia="Arial" w:cs="Arial"/>
          <w:i w:val="1"/>
          <w:iCs w:val="1"/>
          <w:noProof w:val="0"/>
          <w:sz w:val="24"/>
          <w:szCs w:val="24"/>
          <w:lang w:val="en-GB"/>
        </w:rPr>
        <w:t>Working with Emotional Intelligence</w:t>
      </w:r>
      <w:r w:rsidRPr="3D8D415A" w:rsidR="6F11B5DB">
        <w:rPr>
          <w:rFonts w:ascii="Arial" w:hAnsi="Arial" w:eastAsia="Arial" w:cs="Arial"/>
          <w:noProof w:val="0"/>
          <w:sz w:val="24"/>
          <w:szCs w:val="24"/>
          <w:lang w:val="en-GB"/>
        </w:rPr>
        <w:t>. New York: Bantam Books.</w:t>
      </w:r>
    </w:p>
    <w:p w:rsidR="6F11B5DB" w:rsidP="3D8D415A" w:rsidRDefault="6F11B5DB" w14:paraId="3C0E49E5" w14:textId="469B12B0">
      <w:pPr>
        <w:spacing w:before="240" w:beforeAutospacing="off" w:after="240" w:afterAutospacing="off"/>
      </w:pPr>
      <w:r w:rsidRPr="3D8D415A" w:rsidR="6F11B5DB">
        <w:rPr>
          <w:rFonts w:ascii="Arial" w:hAnsi="Arial" w:eastAsia="Arial" w:cs="Arial"/>
          <w:noProof w:val="0"/>
          <w:sz w:val="24"/>
          <w:szCs w:val="24"/>
          <w:lang w:val="en-GB"/>
        </w:rPr>
        <w:t xml:space="preserve">Haenlein, M. and Kaplan, A. (2019) ‘A brief history of artificial intelligence’, </w:t>
      </w:r>
      <w:r w:rsidRPr="3D8D415A" w:rsidR="6F11B5DB">
        <w:rPr>
          <w:rFonts w:ascii="Arial" w:hAnsi="Arial" w:eastAsia="Arial" w:cs="Arial"/>
          <w:i w:val="1"/>
          <w:iCs w:val="1"/>
          <w:noProof w:val="0"/>
          <w:sz w:val="24"/>
          <w:szCs w:val="24"/>
          <w:lang w:val="en-GB"/>
        </w:rPr>
        <w:t>California Management Review</w:t>
      </w:r>
      <w:r w:rsidRPr="3D8D415A" w:rsidR="6F11B5DB">
        <w:rPr>
          <w:rFonts w:ascii="Arial" w:hAnsi="Arial" w:eastAsia="Arial" w:cs="Arial"/>
          <w:noProof w:val="0"/>
          <w:sz w:val="24"/>
          <w:szCs w:val="24"/>
          <w:lang w:val="en-GB"/>
        </w:rPr>
        <w:t>, 61(4), pp. 5–14.</w:t>
      </w:r>
    </w:p>
    <w:p w:rsidR="6F11B5DB" w:rsidP="3D8D415A" w:rsidRDefault="6F11B5DB" w14:paraId="1DBF9E71" w14:textId="64611A7A">
      <w:pPr>
        <w:spacing w:before="240" w:beforeAutospacing="off" w:after="240" w:afterAutospacing="off"/>
      </w:pPr>
      <w:r w:rsidRPr="3D8D415A" w:rsidR="6F11B5DB">
        <w:rPr>
          <w:rFonts w:ascii="Arial" w:hAnsi="Arial" w:eastAsia="Arial" w:cs="Arial"/>
          <w:noProof w:val="0"/>
          <w:sz w:val="24"/>
          <w:szCs w:val="24"/>
          <w:lang w:val="en-GB"/>
        </w:rPr>
        <w:t xml:space="preserve">Herzberg, F. (1968) ‘One more time: How do you motivate employees?’, </w:t>
      </w:r>
      <w:r w:rsidRPr="3D8D415A" w:rsidR="6F11B5DB">
        <w:rPr>
          <w:rFonts w:ascii="Arial" w:hAnsi="Arial" w:eastAsia="Arial" w:cs="Arial"/>
          <w:i w:val="1"/>
          <w:iCs w:val="1"/>
          <w:noProof w:val="0"/>
          <w:sz w:val="24"/>
          <w:szCs w:val="24"/>
          <w:lang w:val="en-GB"/>
        </w:rPr>
        <w:t>Harvard Business Review</w:t>
      </w:r>
      <w:r w:rsidRPr="3D8D415A" w:rsidR="6F11B5DB">
        <w:rPr>
          <w:rFonts w:ascii="Arial" w:hAnsi="Arial" w:eastAsia="Arial" w:cs="Arial"/>
          <w:noProof w:val="0"/>
          <w:sz w:val="24"/>
          <w:szCs w:val="24"/>
          <w:lang w:val="en-GB"/>
        </w:rPr>
        <w:t>, 46(1), pp. 53–62.</w:t>
      </w:r>
    </w:p>
    <w:p w:rsidR="6F11B5DB" w:rsidP="3D8D415A" w:rsidRDefault="6F11B5DB" w14:paraId="2FD6FBAA" w14:textId="32B5DB78">
      <w:pPr>
        <w:spacing w:before="240" w:beforeAutospacing="off" w:after="240" w:afterAutospacing="off"/>
      </w:pPr>
      <w:r w:rsidRPr="3D8D415A" w:rsidR="6F11B5DB">
        <w:rPr>
          <w:rFonts w:ascii="Arial" w:hAnsi="Arial" w:eastAsia="Arial" w:cs="Arial"/>
          <w:noProof w:val="0"/>
          <w:sz w:val="24"/>
          <w:szCs w:val="24"/>
          <w:lang w:val="en-GB"/>
        </w:rPr>
        <w:t xml:space="preserve">Hirsch, P. (2023) ‘AI and organisational change’, </w:t>
      </w:r>
      <w:r w:rsidRPr="3D8D415A" w:rsidR="6F11B5DB">
        <w:rPr>
          <w:rFonts w:ascii="Arial" w:hAnsi="Arial" w:eastAsia="Arial" w:cs="Arial"/>
          <w:i w:val="1"/>
          <w:iCs w:val="1"/>
          <w:noProof w:val="0"/>
          <w:sz w:val="24"/>
          <w:szCs w:val="24"/>
          <w:lang w:val="en-GB"/>
        </w:rPr>
        <w:t>MIT Sloan Management Review</w:t>
      </w:r>
      <w:r w:rsidRPr="3D8D415A" w:rsidR="6F11B5DB">
        <w:rPr>
          <w:rFonts w:ascii="Arial" w:hAnsi="Arial" w:eastAsia="Arial" w:cs="Arial"/>
          <w:noProof w:val="0"/>
          <w:sz w:val="24"/>
          <w:szCs w:val="24"/>
          <w:lang w:val="en-GB"/>
        </w:rPr>
        <w:t>, 64(2), pp. 1–10.</w:t>
      </w:r>
    </w:p>
    <w:p w:rsidR="6F11B5DB" w:rsidP="3D8D415A" w:rsidRDefault="6F11B5DB" w14:paraId="42A11738" w14:textId="4E021E80">
      <w:pPr>
        <w:spacing w:before="240" w:beforeAutospacing="off" w:after="240" w:afterAutospacing="off"/>
      </w:pPr>
      <w:r w:rsidRPr="3D8D415A" w:rsidR="6F11B5DB">
        <w:rPr>
          <w:rFonts w:ascii="Arial" w:hAnsi="Arial" w:eastAsia="Arial" w:cs="Arial"/>
          <w:noProof w:val="0"/>
          <w:sz w:val="24"/>
          <w:szCs w:val="24"/>
          <w:lang w:val="en-GB"/>
        </w:rPr>
        <w:t xml:space="preserve">Imran, M. (2023) ‘AI adoption in global organisations’, </w:t>
      </w:r>
      <w:r w:rsidRPr="3D8D415A" w:rsidR="6F11B5DB">
        <w:rPr>
          <w:rFonts w:ascii="Arial" w:hAnsi="Arial" w:eastAsia="Arial" w:cs="Arial"/>
          <w:i w:val="1"/>
          <w:iCs w:val="1"/>
          <w:noProof w:val="0"/>
          <w:sz w:val="24"/>
          <w:szCs w:val="24"/>
          <w:lang w:val="en-GB"/>
        </w:rPr>
        <w:t>Journal of Business Research</w:t>
      </w:r>
      <w:r w:rsidRPr="3D8D415A" w:rsidR="6F11B5DB">
        <w:rPr>
          <w:rFonts w:ascii="Arial" w:hAnsi="Arial" w:eastAsia="Arial" w:cs="Arial"/>
          <w:noProof w:val="0"/>
          <w:sz w:val="24"/>
          <w:szCs w:val="24"/>
          <w:lang w:val="en-GB"/>
        </w:rPr>
        <w:t>, 158, pp. 1–12.</w:t>
      </w:r>
    </w:p>
    <w:p w:rsidR="6F11B5DB" w:rsidP="3D8D415A" w:rsidRDefault="6F11B5DB" w14:paraId="586738CB" w14:textId="2F9EE73B">
      <w:pPr>
        <w:spacing w:before="240" w:beforeAutospacing="off" w:after="240" w:afterAutospacing="off"/>
      </w:pPr>
      <w:r w:rsidRPr="3D8D415A" w:rsidR="6F11B5DB">
        <w:rPr>
          <w:rFonts w:ascii="Arial" w:hAnsi="Arial" w:eastAsia="Arial" w:cs="Arial"/>
          <w:noProof w:val="0"/>
          <w:sz w:val="24"/>
          <w:szCs w:val="24"/>
          <w:lang w:val="en-GB"/>
        </w:rPr>
        <w:t xml:space="preserve">IMF (2024) </w:t>
      </w:r>
      <w:r w:rsidRPr="3D8D415A" w:rsidR="6F11B5DB">
        <w:rPr>
          <w:rFonts w:ascii="Arial" w:hAnsi="Arial" w:eastAsia="Arial" w:cs="Arial"/>
          <w:i w:val="1"/>
          <w:iCs w:val="1"/>
          <w:noProof w:val="0"/>
          <w:sz w:val="24"/>
          <w:szCs w:val="24"/>
          <w:lang w:val="en-GB"/>
        </w:rPr>
        <w:t>AI and Global Productivity</w:t>
      </w:r>
      <w:r w:rsidRPr="3D8D415A" w:rsidR="6F11B5DB">
        <w:rPr>
          <w:rFonts w:ascii="Arial" w:hAnsi="Arial" w:eastAsia="Arial" w:cs="Arial"/>
          <w:noProof w:val="0"/>
          <w:sz w:val="24"/>
          <w:szCs w:val="24"/>
          <w:lang w:val="en-GB"/>
        </w:rPr>
        <w:t>. Washington, DC: International Monetary Fund.</w:t>
      </w:r>
    </w:p>
    <w:p w:rsidR="6F11B5DB" w:rsidP="3D8D415A" w:rsidRDefault="6F11B5DB" w14:paraId="2D70AC92" w14:textId="1E215D6F">
      <w:pPr>
        <w:spacing w:before="240" w:beforeAutospacing="off" w:after="240" w:afterAutospacing="off"/>
      </w:pPr>
      <w:r w:rsidRPr="3D8D415A" w:rsidR="6F11B5DB">
        <w:rPr>
          <w:rFonts w:ascii="Arial" w:hAnsi="Arial" w:eastAsia="Arial" w:cs="Arial"/>
          <w:noProof w:val="0"/>
          <w:sz w:val="24"/>
          <w:szCs w:val="24"/>
          <w:lang w:val="en-GB"/>
        </w:rPr>
        <w:t xml:space="preserve">Jaffe, A. et al. (2024) ‘AI and labour markets’, </w:t>
      </w:r>
      <w:r w:rsidRPr="3D8D415A" w:rsidR="6F11B5DB">
        <w:rPr>
          <w:rFonts w:ascii="Arial" w:hAnsi="Arial" w:eastAsia="Arial" w:cs="Arial"/>
          <w:i w:val="1"/>
          <w:iCs w:val="1"/>
          <w:noProof w:val="0"/>
          <w:sz w:val="24"/>
          <w:szCs w:val="24"/>
          <w:lang w:val="en-GB"/>
        </w:rPr>
        <w:t>Brookings Papers on Economic Activity</w:t>
      </w:r>
      <w:r w:rsidRPr="3D8D415A" w:rsidR="6F11B5DB">
        <w:rPr>
          <w:rFonts w:ascii="Arial" w:hAnsi="Arial" w:eastAsia="Arial" w:cs="Arial"/>
          <w:noProof w:val="0"/>
          <w:sz w:val="24"/>
          <w:szCs w:val="24"/>
          <w:lang w:val="en-GB"/>
        </w:rPr>
        <w:t>, Spring, pp. 1–45.</w:t>
      </w:r>
    </w:p>
    <w:p w:rsidR="6F11B5DB" w:rsidP="3D8D415A" w:rsidRDefault="6F11B5DB" w14:paraId="6FFD56DB" w14:textId="5479EE45">
      <w:pPr>
        <w:spacing w:before="240" w:beforeAutospacing="off" w:after="240" w:afterAutospacing="off"/>
      </w:pPr>
      <w:r w:rsidRPr="3D8D415A" w:rsidR="6F11B5DB">
        <w:rPr>
          <w:rFonts w:ascii="Arial" w:hAnsi="Arial" w:eastAsia="Arial" w:cs="Arial"/>
          <w:noProof w:val="0"/>
          <w:sz w:val="24"/>
          <w:szCs w:val="24"/>
          <w:lang w:val="en-GB"/>
        </w:rPr>
        <w:t xml:space="preserve">Jarrahi, M. (2018) ‘Artificial intelligence and the future of work’, </w:t>
      </w:r>
      <w:r w:rsidRPr="3D8D415A" w:rsidR="6F11B5DB">
        <w:rPr>
          <w:rFonts w:ascii="Arial" w:hAnsi="Arial" w:eastAsia="Arial" w:cs="Arial"/>
          <w:i w:val="1"/>
          <w:iCs w:val="1"/>
          <w:noProof w:val="0"/>
          <w:sz w:val="24"/>
          <w:szCs w:val="24"/>
          <w:lang w:val="en-GB"/>
        </w:rPr>
        <w:t>Business Horizons</w:t>
      </w:r>
      <w:r w:rsidRPr="3D8D415A" w:rsidR="6F11B5DB">
        <w:rPr>
          <w:rFonts w:ascii="Arial" w:hAnsi="Arial" w:eastAsia="Arial" w:cs="Arial"/>
          <w:noProof w:val="0"/>
          <w:sz w:val="24"/>
          <w:szCs w:val="24"/>
          <w:lang w:val="en-GB"/>
        </w:rPr>
        <w:t>, 61(4), pp. 577–586.</w:t>
      </w:r>
    </w:p>
    <w:p w:rsidR="6F11B5DB" w:rsidP="3D8D415A" w:rsidRDefault="6F11B5DB" w14:paraId="6FBAB27F" w14:textId="54E090A8">
      <w:pPr>
        <w:spacing w:before="240" w:beforeAutospacing="off" w:after="240" w:afterAutospacing="off"/>
      </w:pPr>
      <w:r w:rsidRPr="3D8D415A" w:rsidR="6F11B5DB">
        <w:rPr>
          <w:rFonts w:ascii="Arial" w:hAnsi="Arial" w:eastAsia="Arial" w:cs="Arial"/>
          <w:noProof w:val="0"/>
          <w:sz w:val="24"/>
          <w:szCs w:val="24"/>
          <w:lang w:val="en-GB"/>
        </w:rPr>
        <w:t xml:space="preserve">Jobin, A., Ienca, M. and Vayena, E. (2019) ‘The global landscape of AI ethics guidelines’, </w:t>
      </w:r>
      <w:r w:rsidRPr="3D8D415A" w:rsidR="6F11B5DB">
        <w:rPr>
          <w:rFonts w:ascii="Arial" w:hAnsi="Arial" w:eastAsia="Arial" w:cs="Arial"/>
          <w:i w:val="1"/>
          <w:iCs w:val="1"/>
          <w:noProof w:val="0"/>
          <w:sz w:val="24"/>
          <w:szCs w:val="24"/>
          <w:lang w:val="en-GB"/>
        </w:rPr>
        <w:t>Nature Machine Intelligence</w:t>
      </w:r>
      <w:r w:rsidRPr="3D8D415A" w:rsidR="6F11B5DB">
        <w:rPr>
          <w:rFonts w:ascii="Arial" w:hAnsi="Arial" w:eastAsia="Arial" w:cs="Arial"/>
          <w:noProof w:val="0"/>
          <w:sz w:val="24"/>
          <w:szCs w:val="24"/>
          <w:lang w:val="en-GB"/>
        </w:rPr>
        <w:t>, 1(9), pp. 389–399.</w:t>
      </w:r>
    </w:p>
    <w:p w:rsidR="6F11B5DB" w:rsidP="3D8D415A" w:rsidRDefault="6F11B5DB" w14:paraId="70A88E68" w14:textId="7A223855">
      <w:pPr>
        <w:spacing w:before="240" w:beforeAutospacing="off" w:after="240" w:afterAutospacing="off"/>
      </w:pPr>
      <w:r w:rsidRPr="3D8D415A" w:rsidR="6F11B5DB">
        <w:rPr>
          <w:rFonts w:ascii="Arial" w:hAnsi="Arial" w:eastAsia="Arial" w:cs="Arial"/>
          <w:noProof w:val="0"/>
          <w:sz w:val="24"/>
          <w:szCs w:val="24"/>
          <w:lang w:val="en-GB"/>
        </w:rPr>
        <w:t xml:space="preserve">Maslow, A. (1954) </w:t>
      </w:r>
      <w:r w:rsidRPr="3D8D415A" w:rsidR="6F11B5DB">
        <w:rPr>
          <w:rFonts w:ascii="Arial" w:hAnsi="Arial" w:eastAsia="Arial" w:cs="Arial"/>
          <w:i w:val="1"/>
          <w:iCs w:val="1"/>
          <w:noProof w:val="0"/>
          <w:sz w:val="24"/>
          <w:szCs w:val="24"/>
          <w:lang w:val="en-GB"/>
        </w:rPr>
        <w:t>Motivation and Personality</w:t>
      </w:r>
      <w:r w:rsidRPr="3D8D415A" w:rsidR="6F11B5DB">
        <w:rPr>
          <w:rFonts w:ascii="Arial" w:hAnsi="Arial" w:eastAsia="Arial" w:cs="Arial"/>
          <w:noProof w:val="0"/>
          <w:sz w:val="24"/>
          <w:szCs w:val="24"/>
          <w:lang w:val="en-GB"/>
        </w:rPr>
        <w:t>. New York: Harper &amp; Row.</w:t>
      </w:r>
    </w:p>
    <w:p w:rsidR="6F11B5DB" w:rsidP="3D8D415A" w:rsidRDefault="6F11B5DB" w14:paraId="7C02954D" w14:textId="50C287B6">
      <w:pPr>
        <w:spacing w:before="240" w:beforeAutospacing="off" w:after="240" w:afterAutospacing="off"/>
      </w:pPr>
      <w:r w:rsidRPr="3D8D415A" w:rsidR="6F11B5DB">
        <w:rPr>
          <w:rFonts w:ascii="Arial" w:hAnsi="Arial" w:eastAsia="Arial" w:cs="Arial"/>
          <w:noProof w:val="0"/>
          <w:sz w:val="24"/>
          <w:szCs w:val="24"/>
          <w:lang w:val="en-GB"/>
        </w:rPr>
        <w:t xml:space="preserve">McKinsey &amp; Company (2023) </w:t>
      </w:r>
      <w:r w:rsidRPr="3D8D415A" w:rsidR="6F11B5DB">
        <w:rPr>
          <w:rFonts w:ascii="Arial" w:hAnsi="Arial" w:eastAsia="Arial" w:cs="Arial"/>
          <w:i w:val="1"/>
          <w:iCs w:val="1"/>
          <w:noProof w:val="0"/>
          <w:sz w:val="24"/>
          <w:szCs w:val="24"/>
          <w:lang w:val="en-GB"/>
        </w:rPr>
        <w:t>The State of AI in 2023</w:t>
      </w:r>
      <w:r w:rsidRPr="3D8D415A" w:rsidR="6F11B5DB">
        <w:rPr>
          <w:rFonts w:ascii="Arial" w:hAnsi="Arial" w:eastAsia="Arial" w:cs="Arial"/>
          <w:noProof w:val="0"/>
          <w:sz w:val="24"/>
          <w:szCs w:val="24"/>
          <w:lang w:val="en-GB"/>
        </w:rPr>
        <w:t>. New York: McKinsey.</w:t>
      </w:r>
    </w:p>
    <w:p w:rsidR="6F11B5DB" w:rsidP="3D8D415A" w:rsidRDefault="6F11B5DB" w14:paraId="0504B253" w14:textId="2C616FDB">
      <w:pPr>
        <w:spacing w:before="240" w:beforeAutospacing="off" w:after="240" w:afterAutospacing="off"/>
      </w:pPr>
      <w:r w:rsidRPr="3D8D415A" w:rsidR="6F11B5DB">
        <w:rPr>
          <w:rFonts w:ascii="Arial" w:hAnsi="Arial" w:eastAsia="Arial" w:cs="Arial"/>
          <w:noProof w:val="0"/>
          <w:sz w:val="24"/>
          <w:szCs w:val="24"/>
          <w:lang w:val="en-GB"/>
        </w:rPr>
        <w:t xml:space="preserve">Microsoft (2024) </w:t>
      </w:r>
      <w:r w:rsidRPr="3D8D415A" w:rsidR="6F11B5DB">
        <w:rPr>
          <w:rFonts w:ascii="Arial" w:hAnsi="Arial" w:eastAsia="Arial" w:cs="Arial"/>
          <w:i w:val="1"/>
          <w:iCs w:val="1"/>
          <w:noProof w:val="0"/>
          <w:sz w:val="24"/>
          <w:szCs w:val="24"/>
          <w:lang w:val="en-GB"/>
        </w:rPr>
        <w:t>Responsible AI Standard</w:t>
      </w:r>
      <w:r w:rsidRPr="3D8D415A" w:rsidR="6F11B5DB">
        <w:rPr>
          <w:rFonts w:ascii="Arial" w:hAnsi="Arial" w:eastAsia="Arial" w:cs="Arial"/>
          <w:noProof w:val="0"/>
          <w:sz w:val="24"/>
          <w:szCs w:val="24"/>
          <w:lang w:val="en-GB"/>
        </w:rPr>
        <w:t>. Redmond: Microsoft Corporation.</w:t>
      </w:r>
    </w:p>
    <w:p w:rsidR="6F11B5DB" w:rsidP="3D8D415A" w:rsidRDefault="6F11B5DB" w14:paraId="497BB77C" w14:textId="78970D50">
      <w:pPr>
        <w:spacing w:before="240" w:beforeAutospacing="off" w:after="240" w:afterAutospacing="off"/>
      </w:pPr>
      <w:r w:rsidRPr="3D8D415A" w:rsidR="6F11B5DB">
        <w:rPr>
          <w:rFonts w:ascii="Arial" w:hAnsi="Arial" w:eastAsia="Arial" w:cs="Arial"/>
          <w:noProof w:val="0"/>
          <w:sz w:val="24"/>
          <w:szCs w:val="24"/>
          <w:lang w:val="en-GB"/>
        </w:rPr>
        <w:t xml:space="preserve">Mittelstadt, B. et al. (2016) ‘The ethics of algorithms’, </w:t>
      </w:r>
      <w:r w:rsidRPr="3D8D415A" w:rsidR="6F11B5DB">
        <w:rPr>
          <w:rFonts w:ascii="Arial" w:hAnsi="Arial" w:eastAsia="Arial" w:cs="Arial"/>
          <w:i w:val="1"/>
          <w:iCs w:val="1"/>
          <w:noProof w:val="0"/>
          <w:sz w:val="24"/>
          <w:szCs w:val="24"/>
          <w:lang w:val="en-GB"/>
        </w:rPr>
        <w:t>Big Data &amp; Society</w:t>
      </w:r>
      <w:r w:rsidRPr="3D8D415A" w:rsidR="6F11B5DB">
        <w:rPr>
          <w:rFonts w:ascii="Arial" w:hAnsi="Arial" w:eastAsia="Arial" w:cs="Arial"/>
          <w:noProof w:val="0"/>
          <w:sz w:val="24"/>
          <w:szCs w:val="24"/>
          <w:lang w:val="en-GB"/>
        </w:rPr>
        <w:t>, 3(2), pp. 1–21.</w:t>
      </w:r>
    </w:p>
    <w:p w:rsidR="6F11B5DB" w:rsidP="3D8D415A" w:rsidRDefault="6F11B5DB" w14:paraId="43A17A28" w14:textId="335D3116">
      <w:pPr>
        <w:spacing w:before="240" w:beforeAutospacing="off" w:after="240" w:afterAutospacing="off"/>
      </w:pPr>
      <w:r w:rsidRPr="3D8D415A" w:rsidR="6F11B5DB">
        <w:rPr>
          <w:rFonts w:ascii="Arial" w:hAnsi="Arial" w:eastAsia="Arial" w:cs="Arial"/>
          <w:noProof w:val="0"/>
          <w:sz w:val="24"/>
          <w:szCs w:val="24"/>
          <w:lang w:val="en-GB"/>
        </w:rPr>
        <w:t xml:space="preserve">NIST (2023) </w:t>
      </w:r>
      <w:r w:rsidRPr="3D8D415A" w:rsidR="6F11B5DB">
        <w:rPr>
          <w:rFonts w:ascii="Arial" w:hAnsi="Arial" w:eastAsia="Arial" w:cs="Arial"/>
          <w:i w:val="1"/>
          <w:iCs w:val="1"/>
          <w:noProof w:val="0"/>
          <w:sz w:val="24"/>
          <w:szCs w:val="24"/>
          <w:lang w:val="en-GB"/>
        </w:rPr>
        <w:t>AI Risk Management Framework</w:t>
      </w:r>
      <w:r w:rsidRPr="3D8D415A" w:rsidR="6F11B5DB">
        <w:rPr>
          <w:rFonts w:ascii="Arial" w:hAnsi="Arial" w:eastAsia="Arial" w:cs="Arial"/>
          <w:noProof w:val="0"/>
          <w:sz w:val="24"/>
          <w:szCs w:val="24"/>
          <w:lang w:val="en-GB"/>
        </w:rPr>
        <w:t>. Gaithersburg: National Institute of Standards and Technology.</w:t>
      </w:r>
    </w:p>
    <w:p w:rsidR="6F11B5DB" w:rsidP="3D8D415A" w:rsidRDefault="6F11B5DB" w14:paraId="6DE7F054" w14:textId="63AB98D2">
      <w:pPr>
        <w:spacing w:before="240" w:beforeAutospacing="off" w:after="240" w:afterAutospacing="off"/>
      </w:pPr>
      <w:r w:rsidRPr="3D8D415A" w:rsidR="6F11B5DB">
        <w:rPr>
          <w:rFonts w:ascii="Arial" w:hAnsi="Arial" w:eastAsia="Arial" w:cs="Arial"/>
          <w:noProof w:val="0"/>
          <w:sz w:val="24"/>
          <w:szCs w:val="24"/>
          <w:lang w:val="en-GB"/>
        </w:rPr>
        <w:t xml:space="preserve">Northouse, P. (2021) </w:t>
      </w:r>
      <w:r w:rsidRPr="3D8D415A" w:rsidR="6F11B5DB">
        <w:rPr>
          <w:rFonts w:ascii="Arial" w:hAnsi="Arial" w:eastAsia="Arial" w:cs="Arial"/>
          <w:i w:val="1"/>
          <w:iCs w:val="1"/>
          <w:noProof w:val="0"/>
          <w:sz w:val="24"/>
          <w:szCs w:val="24"/>
          <w:lang w:val="en-GB"/>
        </w:rPr>
        <w:t>Leadership: Theory and Practice</w:t>
      </w:r>
      <w:r w:rsidRPr="3D8D415A" w:rsidR="6F11B5DB">
        <w:rPr>
          <w:rFonts w:ascii="Arial" w:hAnsi="Arial" w:eastAsia="Arial" w:cs="Arial"/>
          <w:noProof w:val="0"/>
          <w:sz w:val="24"/>
          <w:szCs w:val="24"/>
          <w:lang w:val="en-GB"/>
        </w:rPr>
        <w:t>. 9th edn. Thousand Oaks: Sage.</w:t>
      </w:r>
    </w:p>
    <w:p w:rsidR="7E9F4AF0" w:rsidP="3D8D415A" w:rsidRDefault="7E9F4AF0" w14:paraId="46BB6F9D" w14:textId="63CBBC41">
      <w:pPr>
        <w:pStyle w:val="Normal"/>
        <w:spacing w:before="240" w:beforeAutospacing="off" w:after="240" w:afterAutospacing="off"/>
        <w:rPr>
          <w:rFonts w:ascii="Arial" w:hAnsi="Arial" w:eastAsia="Arial" w:cs="Arial"/>
          <w:b w:val="0"/>
          <w:bCs w:val="0"/>
          <w:noProof w:val="0"/>
          <w:sz w:val="24"/>
          <w:szCs w:val="24"/>
          <w:lang w:val="en-GB"/>
        </w:rPr>
      </w:pPr>
      <w:r w:rsidRPr="3D8D415A" w:rsidR="7E9F4AF0">
        <w:rPr>
          <w:rFonts w:ascii="Arial" w:hAnsi="Arial" w:eastAsia="Arial" w:cs="Arial"/>
          <w:b w:val="0"/>
          <w:bCs w:val="0"/>
          <w:noProof w:val="0"/>
          <w:sz w:val="24"/>
          <w:szCs w:val="24"/>
          <w:lang w:val="en-GB"/>
        </w:rPr>
        <w:t xml:space="preserve">OECD (2024) </w:t>
      </w:r>
      <w:r w:rsidRPr="3D8D415A" w:rsidR="7E9F4AF0">
        <w:rPr>
          <w:rFonts w:ascii="Arial" w:hAnsi="Arial" w:eastAsia="Arial" w:cs="Arial"/>
          <w:b w:val="0"/>
          <w:bCs w:val="0"/>
          <w:i w:val="1"/>
          <w:iCs w:val="1"/>
          <w:noProof w:val="0"/>
          <w:sz w:val="24"/>
          <w:szCs w:val="24"/>
          <w:lang w:val="en-GB"/>
        </w:rPr>
        <w:t>OECD Framework for the Classification of AI Systems</w:t>
      </w:r>
      <w:r w:rsidRPr="3D8D415A" w:rsidR="7E9F4AF0">
        <w:rPr>
          <w:rFonts w:ascii="Arial" w:hAnsi="Arial" w:eastAsia="Arial" w:cs="Arial"/>
          <w:b w:val="0"/>
          <w:bCs w:val="0"/>
          <w:noProof w:val="0"/>
          <w:sz w:val="24"/>
          <w:szCs w:val="24"/>
          <w:lang w:val="en-GB"/>
        </w:rPr>
        <w:t>. Paris: Organisation for Economic Co</w:t>
      </w:r>
      <w:r>
        <w:noBreakHyphen/>
      </w:r>
      <w:r w:rsidRPr="3D8D415A" w:rsidR="7E9F4AF0">
        <w:rPr>
          <w:rFonts w:ascii="Arial" w:hAnsi="Arial" w:eastAsia="Arial" w:cs="Arial"/>
          <w:b w:val="0"/>
          <w:bCs w:val="0"/>
          <w:noProof w:val="0"/>
          <w:sz w:val="24"/>
          <w:szCs w:val="24"/>
          <w:lang w:val="en-GB"/>
        </w:rPr>
        <w:t>operation and Development.</w:t>
      </w:r>
    </w:p>
    <w:p w:rsidR="6F11B5DB" w:rsidP="3D8D415A" w:rsidRDefault="6F11B5DB" w14:paraId="421EA448" w14:textId="3D362499">
      <w:pPr>
        <w:spacing w:before="240" w:beforeAutospacing="off" w:after="240" w:afterAutospacing="off"/>
      </w:pPr>
      <w:r w:rsidRPr="3D8D415A" w:rsidR="6F11B5DB">
        <w:rPr>
          <w:rFonts w:ascii="Arial" w:hAnsi="Arial" w:eastAsia="Arial" w:cs="Arial"/>
          <w:noProof w:val="0"/>
          <w:sz w:val="24"/>
          <w:szCs w:val="24"/>
          <w:lang w:val="en-GB"/>
        </w:rPr>
        <w:t xml:space="preserve">Porter, M. (1985) </w:t>
      </w:r>
      <w:r w:rsidRPr="3D8D415A" w:rsidR="6F11B5DB">
        <w:rPr>
          <w:rFonts w:ascii="Arial" w:hAnsi="Arial" w:eastAsia="Arial" w:cs="Arial"/>
          <w:i w:val="1"/>
          <w:iCs w:val="1"/>
          <w:noProof w:val="0"/>
          <w:sz w:val="24"/>
          <w:szCs w:val="24"/>
          <w:lang w:val="en-GB"/>
        </w:rPr>
        <w:t>Competitive Advantage</w:t>
      </w:r>
      <w:r w:rsidRPr="3D8D415A" w:rsidR="6F11B5DB">
        <w:rPr>
          <w:rFonts w:ascii="Arial" w:hAnsi="Arial" w:eastAsia="Arial" w:cs="Arial"/>
          <w:noProof w:val="0"/>
          <w:sz w:val="24"/>
          <w:szCs w:val="24"/>
          <w:lang w:val="en-GB"/>
        </w:rPr>
        <w:t>. New York: Free Press.</w:t>
      </w:r>
    </w:p>
    <w:p w:rsidR="6F11B5DB" w:rsidP="3D8D415A" w:rsidRDefault="6F11B5DB" w14:paraId="0F4EADE4" w14:textId="1EC39EEC">
      <w:pPr>
        <w:spacing w:before="240" w:beforeAutospacing="off" w:after="240" w:afterAutospacing="off"/>
      </w:pPr>
      <w:r w:rsidRPr="3D8D415A" w:rsidR="6F11B5DB">
        <w:rPr>
          <w:rFonts w:ascii="Arial" w:hAnsi="Arial" w:eastAsia="Arial" w:cs="Arial"/>
          <w:noProof w:val="0"/>
          <w:sz w:val="24"/>
          <w:szCs w:val="24"/>
          <w:lang w:val="en-GB"/>
        </w:rPr>
        <w:t xml:space="preserve">Robbins, S. and Judge, T. (2022) </w:t>
      </w:r>
      <w:r w:rsidRPr="3D8D415A" w:rsidR="6F11B5DB">
        <w:rPr>
          <w:rFonts w:ascii="Arial" w:hAnsi="Arial" w:eastAsia="Arial" w:cs="Arial"/>
          <w:i w:val="1"/>
          <w:iCs w:val="1"/>
          <w:noProof w:val="0"/>
          <w:sz w:val="24"/>
          <w:szCs w:val="24"/>
          <w:lang w:val="en-GB"/>
        </w:rPr>
        <w:t>Organizational Behavior</w:t>
      </w:r>
      <w:r w:rsidRPr="3D8D415A" w:rsidR="6F11B5DB">
        <w:rPr>
          <w:rFonts w:ascii="Arial" w:hAnsi="Arial" w:eastAsia="Arial" w:cs="Arial"/>
          <w:noProof w:val="0"/>
          <w:sz w:val="24"/>
          <w:szCs w:val="24"/>
          <w:lang w:val="en-GB"/>
        </w:rPr>
        <w:t>. 19th edn. Harlow: Pearson.</w:t>
      </w:r>
    </w:p>
    <w:p w:rsidR="6F11B5DB" w:rsidP="3D8D415A" w:rsidRDefault="6F11B5DB" w14:paraId="7D7B69F4" w14:textId="6A2E02F2">
      <w:pPr>
        <w:spacing w:before="240" w:beforeAutospacing="off" w:after="240" w:afterAutospacing="off"/>
      </w:pPr>
      <w:r w:rsidRPr="3D8D415A" w:rsidR="6F11B5DB">
        <w:rPr>
          <w:rFonts w:ascii="Arial" w:hAnsi="Arial" w:eastAsia="Arial" w:cs="Arial"/>
          <w:noProof w:val="0"/>
          <w:sz w:val="24"/>
          <w:szCs w:val="24"/>
          <w:lang w:val="en-GB"/>
        </w:rPr>
        <w:t xml:space="preserve">Senge, P. (2006) </w:t>
      </w:r>
      <w:r w:rsidRPr="3D8D415A" w:rsidR="6F11B5DB">
        <w:rPr>
          <w:rFonts w:ascii="Arial" w:hAnsi="Arial" w:eastAsia="Arial" w:cs="Arial"/>
          <w:i w:val="1"/>
          <w:iCs w:val="1"/>
          <w:noProof w:val="0"/>
          <w:sz w:val="24"/>
          <w:szCs w:val="24"/>
          <w:lang w:val="en-GB"/>
        </w:rPr>
        <w:t>The Fifth Discipline</w:t>
      </w:r>
      <w:r w:rsidRPr="3D8D415A" w:rsidR="6F11B5DB">
        <w:rPr>
          <w:rFonts w:ascii="Arial" w:hAnsi="Arial" w:eastAsia="Arial" w:cs="Arial"/>
          <w:noProof w:val="0"/>
          <w:sz w:val="24"/>
          <w:szCs w:val="24"/>
          <w:lang w:val="en-GB"/>
        </w:rPr>
        <w:t>. New York: Doubleday.</w:t>
      </w:r>
    </w:p>
    <w:p w:rsidR="6F11B5DB" w:rsidP="3D8D415A" w:rsidRDefault="6F11B5DB" w14:paraId="1EE42CF9" w14:textId="4AC1E29D">
      <w:pPr>
        <w:spacing w:before="240" w:beforeAutospacing="off" w:after="240" w:afterAutospacing="off"/>
      </w:pPr>
      <w:r w:rsidRPr="3D8D415A" w:rsidR="6F11B5DB">
        <w:rPr>
          <w:rFonts w:ascii="Arial" w:hAnsi="Arial" w:eastAsia="Arial" w:cs="Arial"/>
          <w:noProof w:val="0"/>
          <w:sz w:val="24"/>
          <w:szCs w:val="24"/>
          <w:lang w:val="en-GB"/>
        </w:rPr>
        <w:t xml:space="preserve">Smith, J. (2023) ‘Leading through AI disruption’, </w:t>
      </w:r>
      <w:r w:rsidRPr="3D8D415A" w:rsidR="6F11B5DB">
        <w:rPr>
          <w:rFonts w:ascii="Arial" w:hAnsi="Arial" w:eastAsia="Arial" w:cs="Arial"/>
          <w:i w:val="1"/>
          <w:iCs w:val="1"/>
          <w:noProof w:val="0"/>
          <w:sz w:val="24"/>
          <w:szCs w:val="24"/>
          <w:lang w:val="en-GB"/>
        </w:rPr>
        <w:t>Journal of Leadership Studies</w:t>
      </w:r>
      <w:r w:rsidRPr="3D8D415A" w:rsidR="6F11B5DB">
        <w:rPr>
          <w:rFonts w:ascii="Arial" w:hAnsi="Arial" w:eastAsia="Arial" w:cs="Arial"/>
          <w:noProof w:val="0"/>
          <w:sz w:val="24"/>
          <w:szCs w:val="24"/>
          <w:lang w:val="en-GB"/>
        </w:rPr>
        <w:t>, 17(2), pp. 45–58.</w:t>
      </w:r>
    </w:p>
    <w:p w:rsidR="6F11B5DB" w:rsidP="3D8D415A" w:rsidRDefault="6F11B5DB" w14:paraId="64F5EF56" w14:textId="08D57AD1">
      <w:pPr>
        <w:spacing w:before="240" w:beforeAutospacing="off" w:after="240" w:afterAutospacing="off"/>
      </w:pPr>
      <w:r w:rsidRPr="3D8D415A" w:rsidR="6F11B5DB">
        <w:rPr>
          <w:rFonts w:ascii="Arial" w:hAnsi="Arial" w:eastAsia="Arial" w:cs="Arial"/>
          <w:noProof w:val="0"/>
          <w:sz w:val="24"/>
          <w:szCs w:val="24"/>
          <w:lang w:val="en-GB"/>
        </w:rPr>
        <w:t xml:space="preserve">Teece, D. (2018) ‘Dynamic capabilities for managing technological change’, </w:t>
      </w:r>
      <w:r w:rsidRPr="3D8D415A" w:rsidR="6F11B5DB">
        <w:rPr>
          <w:rFonts w:ascii="Arial" w:hAnsi="Arial" w:eastAsia="Arial" w:cs="Arial"/>
          <w:i w:val="1"/>
          <w:iCs w:val="1"/>
          <w:noProof w:val="0"/>
          <w:sz w:val="24"/>
          <w:szCs w:val="24"/>
          <w:lang w:val="en-GB"/>
        </w:rPr>
        <w:t>Strategic Entrepreneurship Journal</w:t>
      </w:r>
      <w:r w:rsidRPr="3D8D415A" w:rsidR="6F11B5DB">
        <w:rPr>
          <w:rFonts w:ascii="Arial" w:hAnsi="Arial" w:eastAsia="Arial" w:cs="Arial"/>
          <w:noProof w:val="0"/>
          <w:sz w:val="24"/>
          <w:szCs w:val="24"/>
          <w:lang w:val="en-GB"/>
        </w:rPr>
        <w:t>, 12(3), pp. 1–25.</w:t>
      </w:r>
    </w:p>
    <w:p w:rsidR="6F11B5DB" w:rsidP="3D8D415A" w:rsidRDefault="6F11B5DB" w14:paraId="008B84E9" w14:textId="6335210B">
      <w:pPr>
        <w:spacing w:before="240" w:beforeAutospacing="off" w:after="240" w:afterAutospacing="off"/>
      </w:pPr>
      <w:r w:rsidRPr="3D8D415A" w:rsidR="6F11B5DB">
        <w:rPr>
          <w:rFonts w:ascii="Arial" w:hAnsi="Arial" w:eastAsia="Arial" w:cs="Arial"/>
          <w:noProof w:val="0"/>
          <w:sz w:val="24"/>
          <w:szCs w:val="24"/>
          <w:lang w:val="en-GB"/>
        </w:rPr>
        <w:t>Tenakwah</w:t>
      </w:r>
      <w:r w:rsidRPr="3D8D415A" w:rsidR="6F11B5DB">
        <w:rPr>
          <w:rFonts w:ascii="Arial" w:hAnsi="Arial" w:eastAsia="Arial" w:cs="Arial"/>
          <w:noProof w:val="0"/>
          <w:sz w:val="24"/>
          <w:szCs w:val="24"/>
          <w:lang w:val="en-GB"/>
        </w:rPr>
        <w:t xml:space="preserve">, E. and Watson, T. (2024) ‘AI and HR capability’, </w:t>
      </w:r>
      <w:r w:rsidRPr="3D8D415A" w:rsidR="6F11B5DB">
        <w:rPr>
          <w:rFonts w:ascii="Arial" w:hAnsi="Arial" w:eastAsia="Arial" w:cs="Arial"/>
          <w:i w:val="1"/>
          <w:iCs w:val="1"/>
          <w:noProof w:val="0"/>
          <w:sz w:val="24"/>
          <w:szCs w:val="24"/>
          <w:lang w:val="en-GB"/>
        </w:rPr>
        <w:t>Human Resource Management Journal</w:t>
      </w:r>
      <w:r w:rsidRPr="3D8D415A" w:rsidR="6F11B5DB">
        <w:rPr>
          <w:rFonts w:ascii="Arial" w:hAnsi="Arial" w:eastAsia="Arial" w:cs="Arial"/>
          <w:noProof w:val="0"/>
          <w:sz w:val="24"/>
          <w:szCs w:val="24"/>
          <w:lang w:val="en-GB"/>
        </w:rPr>
        <w:t>, 34(1), pp. 1–18.</w:t>
      </w:r>
    </w:p>
    <w:p w:rsidR="6F11B5DB" w:rsidP="3D8D415A" w:rsidRDefault="6F11B5DB" w14:paraId="2DA55451" w14:textId="5F524433">
      <w:pPr>
        <w:spacing w:before="240" w:beforeAutospacing="off" w:after="240" w:afterAutospacing="off"/>
      </w:pPr>
      <w:r w:rsidRPr="3D8D415A" w:rsidR="6F11B5DB">
        <w:rPr>
          <w:rFonts w:ascii="Arial" w:hAnsi="Arial" w:eastAsia="Arial" w:cs="Arial"/>
          <w:noProof w:val="0"/>
          <w:sz w:val="24"/>
          <w:szCs w:val="24"/>
          <w:lang w:val="en-GB"/>
        </w:rPr>
        <w:t xml:space="preserve">Ulrich, D. et al. (2020) </w:t>
      </w:r>
      <w:r w:rsidRPr="3D8D415A" w:rsidR="6F11B5DB">
        <w:rPr>
          <w:rFonts w:ascii="Arial" w:hAnsi="Arial" w:eastAsia="Arial" w:cs="Arial"/>
          <w:i w:val="1"/>
          <w:iCs w:val="1"/>
          <w:noProof w:val="0"/>
          <w:sz w:val="24"/>
          <w:szCs w:val="24"/>
          <w:lang w:val="en-GB"/>
        </w:rPr>
        <w:t>Victory Through Organization</w:t>
      </w:r>
      <w:r w:rsidRPr="3D8D415A" w:rsidR="6F11B5DB">
        <w:rPr>
          <w:rFonts w:ascii="Arial" w:hAnsi="Arial" w:eastAsia="Arial" w:cs="Arial"/>
          <w:noProof w:val="0"/>
          <w:sz w:val="24"/>
          <w:szCs w:val="24"/>
          <w:lang w:val="en-GB"/>
        </w:rPr>
        <w:t>. New York: McGraw-Hill.</w:t>
      </w:r>
    </w:p>
    <w:p w:rsidR="6F11B5DB" w:rsidP="3D8D415A" w:rsidRDefault="6F11B5DB" w14:paraId="5462A397" w14:textId="50803E7A">
      <w:pPr>
        <w:spacing w:before="240" w:beforeAutospacing="off" w:after="240" w:afterAutospacing="off"/>
      </w:pPr>
      <w:r w:rsidRPr="3D8D415A" w:rsidR="6F11B5DB">
        <w:rPr>
          <w:rFonts w:ascii="Arial" w:hAnsi="Arial" w:eastAsia="Arial" w:cs="Arial"/>
          <w:noProof w:val="0"/>
          <w:sz w:val="24"/>
          <w:szCs w:val="24"/>
          <w:lang w:val="en-GB"/>
        </w:rPr>
        <w:t xml:space="preserve">West, S. and Allen, M. (2024) ‘AI and organisational capability’, </w:t>
      </w:r>
      <w:r w:rsidRPr="3D8D415A" w:rsidR="6F11B5DB">
        <w:rPr>
          <w:rFonts w:ascii="Arial" w:hAnsi="Arial" w:eastAsia="Arial" w:cs="Arial"/>
          <w:i w:val="1"/>
          <w:iCs w:val="1"/>
          <w:noProof w:val="0"/>
          <w:sz w:val="24"/>
          <w:szCs w:val="24"/>
          <w:lang w:val="en-GB"/>
        </w:rPr>
        <w:t>Journal of Management</w:t>
      </w:r>
      <w:r w:rsidRPr="3D8D415A" w:rsidR="6F11B5DB">
        <w:rPr>
          <w:rFonts w:ascii="Arial" w:hAnsi="Arial" w:eastAsia="Arial" w:cs="Arial"/>
          <w:noProof w:val="0"/>
          <w:sz w:val="24"/>
          <w:szCs w:val="24"/>
          <w:lang w:val="en-GB"/>
        </w:rPr>
        <w:t>, 50(2), pp. 1–20.</w:t>
      </w:r>
    </w:p>
    <w:p w:rsidR="3B62008C" w:rsidP="3D8D415A" w:rsidRDefault="3B62008C" w14:paraId="57D6AB0A" w14:textId="1F47E25D">
      <w:pPr>
        <w:pStyle w:val="Normal"/>
        <w:spacing w:before="240" w:beforeAutospacing="off" w:after="240" w:afterAutospacing="off"/>
        <w:rPr>
          <w:rFonts w:ascii="Arial" w:hAnsi="Arial" w:eastAsia="Arial" w:cs="Arial"/>
          <w:b w:val="0"/>
          <w:bCs w:val="0"/>
          <w:i w:val="1"/>
          <w:iCs w:val="1"/>
          <w:noProof w:val="0"/>
          <w:sz w:val="24"/>
          <w:szCs w:val="24"/>
          <w:lang w:val="en-GB"/>
        </w:rPr>
      </w:pPr>
      <w:r w:rsidRPr="3D8D415A" w:rsidR="3B62008C">
        <w:rPr>
          <w:rFonts w:ascii="Arial" w:hAnsi="Arial" w:eastAsia="Arial" w:cs="Arial"/>
          <w:b w:val="0"/>
          <w:bCs w:val="0"/>
          <w:noProof w:val="0"/>
          <w:sz w:val="24"/>
          <w:szCs w:val="24"/>
          <w:lang w:val="en-GB"/>
        </w:rPr>
        <w:t xml:space="preserve">Wilson, H.J. and Daugherty, P.R. (2018) ‘Collaborative intelligence: Humans and AI are joining forces’, </w:t>
      </w:r>
      <w:r w:rsidRPr="3D8D415A" w:rsidR="3B62008C">
        <w:rPr>
          <w:rFonts w:ascii="Arial" w:hAnsi="Arial" w:eastAsia="Arial" w:cs="Arial"/>
          <w:b w:val="0"/>
          <w:bCs w:val="0"/>
          <w:i w:val="1"/>
          <w:iCs w:val="1"/>
          <w:noProof w:val="0"/>
          <w:sz w:val="24"/>
          <w:szCs w:val="24"/>
          <w:lang w:val="en-GB"/>
        </w:rPr>
        <w:t>Harvard Business Review</w:t>
      </w:r>
    </w:p>
    <w:p w:rsidR="3D8D415A" w:rsidP="3D8D415A" w:rsidRDefault="3D8D415A" w14:paraId="168B64F6" w14:textId="616F34C4">
      <w:pPr>
        <w:spacing w:before="240" w:beforeAutospacing="off" w:after="240" w:afterAutospacing="off"/>
        <w:rPr>
          <w:rFonts w:ascii="Arial" w:hAnsi="Arial" w:eastAsia="Arial" w:cs="Arial"/>
          <w:noProof w:val="0"/>
          <w:sz w:val="24"/>
          <w:szCs w:val="24"/>
          <w:lang w:val="en-GB"/>
        </w:rPr>
      </w:pPr>
    </w:p>
    <w:p w:rsidR="3D8D415A" w:rsidP="3D8D415A" w:rsidRDefault="3D8D415A" w14:paraId="3E8852E9" w14:textId="1C31593C">
      <w:pPr>
        <w:spacing w:before="240" w:beforeAutospacing="off" w:after="240" w:afterAutospacing="off"/>
        <w:rPr>
          <w:rFonts w:ascii="Arial" w:hAnsi="Arial" w:eastAsia="Arial" w:cs="Arial"/>
          <w:noProof w:val="0"/>
          <w:sz w:val="24"/>
          <w:szCs w:val="24"/>
          <w:lang w:val="en-GB"/>
        </w:rPr>
      </w:pPr>
    </w:p>
    <w:p w:rsidR="3D8D415A" w:rsidP="3D8D415A" w:rsidRDefault="3D8D415A" w14:paraId="77F5D7E0" w14:textId="5F88EFFC">
      <w:pPr>
        <w:pStyle w:val="Normal"/>
        <w:rPr>
          <w:noProof w:val="0"/>
          <w:lang w:val="en-GB"/>
        </w:rPr>
      </w:pPr>
    </w:p>
    <w:p w:rsidR="32B8F24D" w:rsidP="32B8F24D" w:rsidRDefault="32B8F24D" w14:paraId="1BEAB40F" w14:textId="60B876CD">
      <w:pPr>
        <w:pStyle w:val="Normal"/>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footerReference w:type="default" r:id="Rb93759d15a8f49a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2B8F24D" w:rsidTr="32B8F24D" w14:paraId="4F08C9A2">
      <w:trPr>
        <w:trHeight w:val="300"/>
      </w:trPr>
      <w:tc>
        <w:tcPr>
          <w:tcW w:w="3005" w:type="dxa"/>
          <w:tcMar/>
        </w:tcPr>
        <w:p w:rsidR="32B8F24D" w:rsidP="32B8F24D" w:rsidRDefault="32B8F24D" w14:paraId="57D976A8" w14:textId="3E00FABA">
          <w:pPr>
            <w:pStyle w:val="Header"/>
            <w:bidi w:val="0"/>
            <w:ind w:left="-115"/>
            <w:jc w:val="left"/>
          </w:pPr>
          <w:r>
            <w:fldChar w:fldCharType="begin"/>
          </w:r>
          <w:r>
            <w:instrText xml:space="preserve">PAGE</w:instrText>
          </w:r>
          <w:r>
            <w:fldChar w:fldCharType="separate"/>
          </w:r>
          <w:r>
            <w:fldChar w:fldCharType="end"/>
          </w:r>
        </w:p>
      </w:tc>
      <w:tc>
        <w:tcPr>
          <w:tcW w:w="3005" w:type="dxa"/>
          <w:tcMar/>
        </w:tcPr>
        <w:p w:rsidR="32B8F24D" w:rsidP="32B8F24D" w:rsidRDefault="32B8F24D" w14:paraId="2B4C5CA5" w14:textId="28050DA2">
          <w:pPr>
            <w:pStyle w:val="Header"/>
            <w:bidi w:val="0"/>
            <w:jc w:val="center"/>
          </w:pPr>
        </w:p>
      </w:tc>
      <w:tc>
        <w:tcPr>
          <w:tcW w:w="3005" w:type="dxa"/>
          <w:tcMar/>
        </w:tcPr>
        <w:p w:rsidR="32B8F24D" w:rsidP="32B8F24D" w:rsidRDefault="32B8F24D" w14:paraId="7CCFEFBB" w14:textId="6B61B787">
          <w:pPr>
            <w:pStyle w:val="Header"/>
            <w:bidi w:val="0"/>
            <w:ind w:right="-115"/>
            <w:jc w:val="right"/>
          </w:pPr>
        </w:p>
      </w:tc>
    </w:tr>
  </w:tbl>
  <w:p w:rsidR="32B8F24D" w:rsidP="32B8F24D" w:rsidRDefault="32B8F24D" w14:paraId="43616DFE" w14:textId="3F8DA69C">
    <w:pPr>
      <w:pStyle w:val="Footer"/>
      <w:bidi w:val="0"/>
    </w:pPr>
  </w:p>
</w:ftr>
</file>

<file path=word/intelligence2.xml><?xml version="1.0" encoding="utf-8"?>
<int2:intelligence xmlns:int2="http://schemas.microsoft.com/office/intelligence/2020/intelligence" xmlns:oel="http://schemas.microsoft.com/office/2019/extlst">
  <int2:observations>
    <int2:textHash int2:hashCode="LCnUZsb1ivPIhE" int2:id="jHc8J3iY">
      <int2:state int2:type="spell" int2:value="Rejected"/>
    </int2:textHash>
    <int2:textHash int2:hashCode="oSaWdzYvSz5e9N" int2:id="oRBQX5uc">
      <int2:state int2:type="spell" int2:value="Rejected"/>
    </int2:textHash>
    <int2:bookmark int2:bookmarkName="_Int_ri7bESGI" int2:invalidationBookmarkName="" int2:hashCode="j8/uNeyCnwpgBj" int2:id="wTBLdNlI">
      <int2:extLst>
        <oel:ext uri="426473B9-03D8-482F-96C9-C2C85392BACA">
          <int2:similarityCritique int2:version="1" int2:context="Sowing the seeds of failure: organisational identity dynamics in new venture pivoting.">
            <int2:source int2:sourceType="Online" int2:sourceTitle="Sowing the Seeds of Failure: Organizational Identity Dynamics in New ..." int2:sourceUrl="https://www.researchgate.net/profile/Yuliya-Snihur/publication/355350785_Sowing_the_Seeds_of_Failure_Organizational_Identity_Dynamics_in_New_Venture_Pivoting/links/616b18cb951b3574c64ef6ce/Sowing-the-Seeds-of-Failure-Organizational-Identity-Dynamics-in-New-Venture-Pivoting.pdf" int2:sourceSnippet="Sowing the Seeds of Failure: Organizational Identity Dynamics in New Venture Pivoting Yuliya Snihur Associate Professor TBS Business School 1, Place Jourdain 31068 Toulouse, France Tel.: +33 752 ...">
              <int2:suggestions int2:citationType="Inline">
                <int2:suggestion int2:citationStyle="Mla" int2:isIdentical="0">
                  <int2:citationText>(“Sowing the Seeds of Failure: Organizational Identity Dynamics in New ...”)</int2:citationText>
                </int2:suggestion>
                <int2:suggestion int2:citationStyle="Apa" int2:isIdentical="0">
                  <int2:citationText>(“Sowing the Seeds of Failure: Organizational Identity Dynamics in New ...”)</int2:citationText>
                </int2:suggestion>
                <int2:suggestion int2:citationStyle="Chicago" int2:isIdentical="0">
                  <int2:citationText>(“Sowing the Seeds of Failure: Organizational Identity Dynamics in New ...”)</int2:citationText>
                </int2:suggestion>
              </int2:suggestions>
              <int2:suggestions int2:citationType="Full">
                <int2:suggestion int2:citationStyle="Mla" int2:isIdentical="0">
                  <int2:citationText>&lt;i&gt;Sowing the Seeds of Failure: Organizational Identity Dynamics in New ...&lt;/i&gt;, https://www.researchgate.net/profile/Yuliya-Snihur/publication/355350785_Sowing_the_Seeds_of_Failure_Organizational_Identity_Dynamics_in_New_Venture_Pivoting/links/616b18cb951b3574c64ef6ce/Sowing-the-Seeds-of-Failure-Organizational-Identity-Dynamics-in-New-Venture-Pivoting.pdf.</int2:citationText>
                </int2:suggestion>
                <int2:suggestion int2:citationStyle="Apa" int2:isIdentical="0">
                  <int2:citationText>&lt;i&gt;Sowing the Seeds of Failure: Organizational Identity Dynamics in New ...&lt;/i&gt;. (n.d.). Retrieved from https://www.researchgate.net/profile/Yuliya-Snihur/publication/355350785_Sowing_the_Seeds_of_Failure_Organizational_Identity_Dynamics_in_New_Venture_Pivoting/links/616b18cb951b3574c64ef6ce/Sowing-the-Seeds-of-Failure-Organizational-Identity-Dynamics-in-New-Venture-Pivoting.pdf</int2:citationText>
                </int2:suggestion>
                <int2:suggestion int2:citationStyle="Chicago" int2:isIdentical="0">
                  <int2:citationText>“Sowing the Seeds of Failure: Organizational Identity Dynamics in New ...” n.d., https://www.researchgate.net/profile/Yuliya-Snihur/publication/355350785_Sowing_the_Seeds_of_Failure_Organizational_Identity_Dynamics_in_New_Venture_Pivoting/links/616b18cb951b3574c64ef6ce/Sowing-the-Seeds-of-Failure-Organizational-Identity-Dynamics-in-New-Venture-Pivoting.pdf.</int2:citationText>
                </int2:suggestion>
              </int2:suggestions>
            </int2:source>
            <int2:source int2:sourceType="Online" int2:sourceTitle="EconPapers: Sowing the seeds of failure: Organizational identity ..." int2:sourceUrl="https://econpapers.repec.org/RePEc:eee:jbvent:v:37:y:2022:i:1:s0883902621000744" int2:sourceSnippet="Sowing the seeds of failure: Organizational identity dynamics in new venture pivoting Yuliya Snihur and Bart Clarysse Journal of Business Venturing, 2022, vol. 37, issue 1 Abstract: New ventures in nascent markets often pivot while still developing their organizational identity. A strong identity helps attract investors and employees and pivoting helps pursue new opportunities. How do they ...">
              <int2:suggestions int2:citationType="Inline">
                <int2:suggestion int2:citationStyle="Mla" int2:isIdentical="0">
                  <int2:citationText>(“EconPapers: Sowing the seeds of failure: Organizational identity ...”)</int2:citationText>
                </int2:suggestion>
                <int2:suggestion int2:citationStyle="Apa" int2:isIdentical="0">
                  <int2:citationText>(“EconPapers: Sowing the seeds of failure: Organizational identity ...”)</int2:citationText>
                </int2:suggestion>
                <int2:suggestion int2:citationStyle="Chicago" int2:isIdentical="0">
                  <int2:citationText>(“EconPapers: Sowing the seeds of failure: Organizational identity ...”)</int2:citationText>
                </int2:suggestion>
              </int2:suggestions>
              <int2:suggestions int2:citationType="Full">
                <int2:suggestion int2:citationStyle="Mla" int2:isIdentical="0">
                  <int2:citationText>&lt;i&gt;EconPapers: Sowing the seeds of failure: Organizational identity ...&lt;/i&gt;, https://econpapers.repec.org/RePEc:eee:jbvent:v:37:y:2022:i:1:s0883902621000744.</int2:citationText>
                </int2:suggestion>
                <int2:suggestion int2:citationStyle="Apa" int2:isIdentical="0">
                  <int2:citationText>&lt;i&gt;EconPapers: Sowing the seeds of failure: Organizational identity ...&lt;/i&gt;. (n.d.). Retrieved from https://econpapers.repec.org/RePEc:eee:jbvent:v:37:y:2022:i:1:s0883902621000744</int2:citationText>
                </int2:suggestion>
                <int2:suggestion int2:citationStyle="Chicago" int2:isIdentical="0">
                  <int2:citationText>“EconPapers: Sowing the seeds of failure: Organizational identity ...” n.d., https://econpapers.repec.org/RePEc:eee:jbvent:v:37:y:2022:i:1:s0883902621000744.</int2:citationText>
                </int2:suggestion>
              </int2:suggestions>
            </int2:source>
          </int2:similarityCritique>
        </oel:ext>
      </int2:extLst>
    </int2:bookmark>
    <int2:bookmark int2:bookmarkName="_Int_AMPssWPs" int2:invalidationBookmarkName="" int2:hashCode="fjIA/ILt/JtCVP" int2:id="TjeGGVDj">
      <int2:extLst>
        <oel:ext uri="426473B9-03D8-482F-96C9-C2C85392BACA">
          <int2:similarityCritique int2:version="1" int2:context="Senge, P. (2006) The Fifth Discipline: The Art and Practice of the Learning Organization.">
            <int2:source int2:sourceType="Online" int2:sourceTitle="Senge, P. (2006). The Fifth Discipline The Art and Practice of the ..." int2:sourceUrl="https://www.scirp.org/reference/referencespapers?referenceid=1457878" int2:sourceSnippet="Article citations More&gt;&gt; Senge, P. (2006). The Fifth Discipline: The Art and Practice of the Learning Organization (2nd ed.). New York: Doubleday/Currency. has been cited by the following article: TITLE: Give Me an Arrow and I Will Construct a World for You AUTHORS: Piero Mella KEYWORDS: Systems Thinking, System Dynamics, Control Systems, Causal Loop Diagram, Stock &amp; Flow Diagram, The Fifth ...">
              <int2:suggestions int2:citationType="Inline">
                <int2:suggestion int2:citationStyle="Mla" int2:isIdentical="0">
                  <int2:citationText>(“Senge, P. (2006). The Fifth Discipline The Art and Practice of the ...”)</int2:citationText>
                </int2:suggestion>
                <int2:suggestion int2:citationStyle="Apa" int2:isIdentical="0">
                  <int2:citationText>(“Senge, P. (2006). The Fifth Discipline The Art and Practice of the ...”)</int2:citationText>
                </int2:suggestion>
                <int2:suggestion int2:citationStyle="Chicago" int2:isIdentical="0">
                  <int2:citationText>(“Senge, P. (2006). The Fifth Discipline The Art and Practice of the ...”)</int2:citationText>
                </int2:suggestion>
              </int2:suggestions>
              <int2:suggestions int2:citationType="Full">
                <int2:suggestion int2:citationStyle="Mla" int2:isIdentical="0">
                  <int2:citationText>&lt;i&gt;Senge, P. (2006). The Fifth Discipline The Art and Practice of the ...&lt;/i&gt;, https://www.scirp.org/reference/referencespapers?referenceid=1457878.</int2:citationText>
                </int2:suggestion>
                <int2:suggestion int2:citationStyle="Apa" int2:isIdentical="0">
                  <int2:citationText>&lt;i&gt;Senge, P. (2006). The Fifth Discipline The Art and Practice of the ...&lt;/i&gt;. (n.d.). Retrieved from https://www.scirp.org/reference/referencespapers?referenceid=1457878</int2:citationText>
                </int2:suggestion>
                <int2:suggestion int2:citationStyle="Chicago" int2:isIdentical="0">
                  <int2:citationText>“Senge, P. (2006). The Fifth Discipline The Art and Practice of the ...” n.d., https://www.scirp.org/reference/referencespapers?referenceid=1457878.</int2:citationText>
                </int2:suggestion>
              </int2:suggestions>
            </int2:source>
          </int2:similarityCritique>
        </oel:ext>
      </int2:extLst>
    </int2:bookmark>
    <int2:bookmark int2:bookmarkName="_Int_2ICSZliy" int2:invalidationBookmarkName="" int2:hashCode="H/kxGHHFR7DabW" int2:id="zlCueTVB">
      <int2:extLst>
        <oel:ext uri="426473B9-03D8-482F-96C9-C2C85392BACA">
          <int2:similarityCritique int2:version="1" int2:context="Russell, S. and Norvig, P. (2021) Artificial Intelligence: A Modern Approach.">
            <int2:source int2:sourceType="Online" int2:sourceTitle="Russell, S. and Norvig, P. (2021) Artificial Intelligence A Modern ..." int2:sourceUrl="https://www.scirp.org/reference/referencespapers?referenceid=3584398" int2:sourceSnippet="Article citations More&gt;&gt; Russell, S. and Norvig, P. (2021) Artificial Intelligence: A Modern Approach. 4th Edition, Pearson Education, Inc., London. has been cited by the following article: TITLE: DEBRA: On the Unsupervised Learning of Concept Hierarchies from (Literary) Text AUTHORS: Peter J. Worth, Domagoj Doresic KEYWORDS: Ontology Learning, Ontology Engineering, Concept Hierarchies ...">
              <int2:suggestions int2:citationType="Inline">
                <int2:suggestion int2:citationStyle="Mla" int2:isIdentical="1">
                  <int2:citationText>(“Russell, S. and Norvig, P. (2021) Artificial Intelligence A Modern ...”)</int2:citationText>
                </int2:suggestion>
                <int2:suggestion int2:citationStyle="Apa" int2:isIdentical="1">
                  <int2:citationText>(“Russell, S. and Norvig, P. (2021) Artificial Intelligence A Modern ...”)</int2:citationText>
                </int2:suggestion>
                <int2:suggestion int2:citationStyle="Chicago" int2:isIdentical="1">
                  <int2:citationText>(“Russell, S. and Norvig, P. (2021) Artificial Intelligence A Modern ...”)</int2:citationText>
                </int2:suggestion>
              </int2:suggestions>
              <int2:suggestions int2:citationType="Full">
                <int2:suggestion int2:citationStyle="Mla" int2:isIdentical="1">
                  <int2:citationText>&lt;i&gt;Russell, S. and Norvig, P. (2021) Artificial Intelligence A Modern ...&lt;/i&gt;, https://www.scirp.org/reference/referencespapers?referenceid=3584398.</int2:citationText>
                </int2:suggestion>
                <int2:suggestion int2:citationStyle="Apa" int2:isIdentical="1">
                  <int2:citationText>&lt;i&gt;Russell, S. and Norvig, P. (2021) Artificial Intelligence A Modern ...&lt;/i&gt;. (n.d.). Retrieved from https://www.scirp.org/reference/referencespapers?referenceid=3584398</int2:citationText>
                </int2:suggestion>
                <int2:suggestion int2:citationStyle="Chicago" int2:isIdentical="1">
                  <int2:citationText>“Russell, S. and Norvig, P. (2021) Artificial Intelligence A Modern ...” n.d., https://www.scirp.org/reference/referencespapers?referenceid=3584398.</int2:citationText>
                </int2:suggestion>
              </int2:suggestions>
            </int2:source>
          </int2:similarityCritique>
        </oel:ext>
      </int2:extLst>
    </int2:bookmark>
    <int2:bookmark int2:bookmarkName="_Int_g7O4EcRk" int2:invalidationBookmarkName="" int2:hashCode="z/hBH/d0H1mYgq" int2:id="8orM4Zo8">
      <int2:extLst>
        <oel:ext uri="426473B9-03D8-482F-96C9-C2C85392BACA">
          <int2:similarityCritique int2:version="1" int2:context="Jobin, A., Ienca, M. and Vayena, E. (2019) ‘The global landscape of AI ethics guidelines’, Nature Machine Intelligence, 1, pp. 389–399.">
            <int2:source int2:sourceType="Online" int2:sourceTitle="Jobin, A., Ienca, M. and Vayena, E. (2019) The Global Landscape of AI ..." int2:sourceUrl="https://www.scirp.org/reference/referencespapers?referenceid=3477242" int2:sourceSnippet="Jobin, A., Ienca, M. and Vayena, E. (2019) The Global Landscape of AI Ethics Guidelines. Nature Machine Intelligence, 1, 389-399.">
              <int2:suggestions int2:citationType="Inline">
                <int2:suggestion int2:citationStyle="Mla" int2:isIdentical="0">
                  <int2:citationText>(“Jobin, A., Ienca, M. and Vayena, E. (2019) The Global Landscape of AI ...”)</int2:citationText>
                </int2:suggestion>
                <int2:suggestion int2:citationStyle="Apa" int2:isIdentical="0">
                  <int2:citationText>(“Jobin, A., Ienca, M. and Vayena, E. (2019) The Global Landscape of AI ...”)</int2:citationText>
                </int2:suggestion>
                <int2:suggestion int2:citationStyle="Chicago" int2:isIdentical="0">
                  <int2:citationText>(“Jobin, A., Ienca, M. and Vayena, E. (2019) The Global Landscape of AI ...”)</int2:citationText>
                </int2:suggestion>
              </int2:suggestions>
              <int2:suggestions int2:citationType="Full">
                <int2:suggestion int2:citationStyle="Mla" int2:isIdentical="0">
                  <int2:citationText>&lt;i&gt;Jobin, A., Ienca, M. and Vayena, E. (2019) The Global Landscape of AI ...&lt;/i&gt;, https://www.scirp.org/reference/referencespapers?referenceid=3477242.</int2:citationText>
                </int2:suggestion>
                <int2:suggestion int2:citationStyle="Apa" int2:isIdentical="0">
                  <int2:citationText>&lt;i&gt;Jobin, A., Ienca, M. and Vayena, E. (2019) The Global Landscape of AI ...&lt;/i&gt;. (n.d.). Retrieved from https://www.scirp.org/reference/referencespapers?referenceid=3477242</int2:citationText>
                </int2:suggestion>
                <int2:suggestion int2:citationStyle="Chicago" int2:isIdentical="0">
                  <int2:citationText>“Jobin, A., Ienca, M. and Vayena, E. (2019) The Global Landscape of AI ...” n.d., https://www.scirp.org/reference/referencespapers?referenceid=3477242.</int2:citationText>
                </int2:suggestion>
              </int2:suggestions>
            </int2:source>
          </int2:similarityCritique>
        </oel:ext>
      </int2:extLst>
    </int2:bookmark>
    <int2:bookmark int2:bookmarkName="_Int_hlr7yQ5p" int2:invalidationBookmarkName="" int2:hashCode="Ze70tJNIUEyHbQ" int2:id="MIX4WHuo">
      <int2:extLst>
        <oel:ext uri="426473B9-03D8-482F-96C9-C2C85392BACA">
          <int2:similarityCritique int2:version="1" int2:context="Jehn, K. (1995) ‘A multimethod examination of the benefits and detriments of intragroup conflict’, Administrative Science Quarterly, 40(2), pp. 256–282.">
            <int2:source int2:sourceType="Online" int2:sourceTitle="K. A. Jehn, “A Multimethod Examination of the Benefits and Detriments ..." int2:sourceUrl="https://www.scirp.net/reference/referencespapers?referenceid=685702" int2:sourceSnippet="K. A. Jehn, “A Multimethod Examination of the Benefits and Detriments of Intragroup Conflict,” Administrative Science Quarterly, Vol. 40, No. 2, 1995, pp. 256-282 ...">
              <int2:suggestions int2:citationType="Inline">
                <int2:suggestion int2:citationStyle="Mla" int2:isIdentical="0">
                  <int2:citationText>(“K. A. Jehn, “A Multimethod Examination of the Benefits and Detriments ...”)</int2:citationText>
                </int2:suggestion>
                <int2:suggestion int2:citationStyle="Apa" int2:isIdentical="0">
                  <int2:citationText>(“K. A. Jehn, “A Multimethod Examination of the Benefits and Detriments ...”)</int2:citationText>
                </int2:suggestion>
                <int2:suggestion int2:citationStyle="Chicago" int2:isIdentical="0">
                  <int2:citationText>(“K. A. Jehn, “A Multimethod Examination of the Benefits and Detriments ...”)</int2:citationText>
                </int2:suggestion>
              </int2:suggestions>
              <int2:suggestions int2:citationType="Full">
                <int2:suggestion int2:citationStyle="Mla" int2:isIdentical="0">
                  <int2:citationText>&lt;i&gt;K. A. Jehn, “A Multimethod Examination of the Benefits and Detriments ...&lt;/i&gt;, https://www.scirp.net/reference/referencespapers?referenceid=685702.</int2:citationText>
                </int2:suggestion>
                <int2:suggestion int2:citationStyle="Apa" int2:isIdentical="0">
                  <int2:citationText>&lt;i&gt;K. A. Jehn, “A Multimethod Examination of the Benefits and Detriments ...&lt;/i&gt;. (n.d.). Retrieved from https://www.scirp.net/reference/referencespapers?referenceid=685702</int2:citationText>
                </int2:suggestion>
                <int2:suggestion int2:citationStyle="Chicago" int2:isIdentical="0">
                  <int2:citationText>“K. A. Jehn, “A Multimethod Examination of the Benefits and Detriments ...” n.d., https://www.scirp.net/reference/referencespapers?referenceid=685702.</int2:citationText>
                </int2:suggestion>
              </int2:suggestions>
            </int2:source>
            <int2:source int2:sourceType="Online" int2:sourceTitle="K. A. Jehn, “A Multimethod Examination of the Benefits and Detriments ..." int2:sourceUrl="https://www.scirp.org/reference/referencespapers?referenceid=1026667" int2:sourceSnippet="K. A. Jehn, “A Multimethod Examination of the Benefits and Detriments of Intragroup Conflict,” Administrative Science Quarterly, Vol. 40, No. 2, 1995, pp. 256-282.">
              <int2:suggestions int2:citationType="Inline">
                <int2:suggestion int2:citationStyle="Mla" int2:isIdentical="0">
                  <int2:citationText>(“K. A. Jehn, “A Multimethod Examination of the Benefits and Detriments ...”)</int2:citationText>
                </int2:suggestion>
                <int2:suggestion int2:citationStyle="Apa" int2:isIdentical="0">
                  <int2:citationText>(“K. A. Jehn, “A Multimethod Examination of the Benefits and Detriments ...”)</int2:citationText>
                </int2:suggestion>
                <int2:suggestion int2:citationStyle="Chicago" int2:isIdentical="0">
                  <int2:citationText>(“K. A. Jehn, “A Multimethod Examination of the Benefits and Detriments ...”)</int2:citationText>
                </int2:suggestion>
              </int2:suggestions>
              <int2:suggestions int2:citationType="Full">
                <int2:suggestion int2:citationStyle="Mla" int2:isIdentical="0">
                  <int2:citationText>&lt;i&gt;K. A. Jehn, “A Multimethod Examination of the Benefits and Detriments ...&lt;/i&gt;, https://www.scirp.org/reference/referencespapers?referenceid=1026667.</int2:citationText>
                </int2:suggestion>
                <int2:suggestion int2:citationStyle="Apa" int2:isIdentical="0">
                  <int2:citationText>&lt;i&gt;K. A. Jehn, “A Multimethod Examination of the Benefits and Detriments ...&lt;/i&gt;. (n.d.). Retrieved from https://www.scirp.org/reference/referencespapers?referenceid=1026667</int2:citationText>
                </int2:suggestion>
                <int2:suggestion int2:citationStyle="Chicago" int2:isIdentical="0">
                  <int2:citationText>“K. A. Jehn, “A Multimethod Examination of the Benefits and Detriments ...” n.d., https://www.scirp.org/reference/referencespapers?referenceid=1026667.</int2:citationText>
                </int2:suggestion>
              </int2:suggestions>
            </int2:source>
          </int2:similarityCritique>
        </oel:ext>
      </int2:extLst>
    </int2:bookmark>
    <int2:bookmark int2:bookmarkName="_Int_TCQFcDrZ" int2:invalidationBookmarkName="" int2:hashCode="x7aZJ53e0Ompzk" int2:id="SElwHW6s">
      <int2:extLst>
        <oel:ext uri="426473B9-03D8-482F-96C9-C2C85392BACA">
          <int2:similarityCritique int2:version="1" int2:context="International Monetary Fund (IMF (2024) Artificial Intelligence and the Future of Work">
            <int2:source int2:sourceType="Online" int2:sourceTitle="Gen-AI: Artificial Intelligence and the Future of Work" int2:sourceUrl="https://www.elibrary.imf.org/view/journals/006/2024/001/006.2024.issue-001-en.xml" int2:sourceSnippet="&quot;Volume 2024 (2024): Issue 001 (Jan 2024): Gen-AI: Artificial Intelligence and the Future of Work&quot; published on 14 Jan 2024 by International Monetary Fund.">
              <int2:suggestions int2:citationType="Inline">
                <int2:suggestion int2:citationStyle="Mla" int2:isIdentical="0">
                  <int2:citationText>(“Gen-AI: Artificial Intelligence and the Future of Work”)</int2:citationText>
                </int2:suggestion>
                <int2:suggestion int2:citationStyle="Apa" int2:isIdentical="0">
                  <int2:citationText>(“Gen-AI: Artificial Intelligence and the Future of Work”)</int2:citationText>
                </int2:suggestion>
                <int2:suggestion int2:citationStyle="Chicago" int2:isIdentical="0">
                  <int2:citationText>(“Gen-AI: Artificial Intelligence and the Future of Work”)</int2:citationText>
                </int2:suggestion>
              </int2:suggestions>
              <int2:suggestions int2:citationType="Full">
                <int2:suggestion int2:citationStyle="Mla" int2:isIdentical="0">
                  <int2:citationText>&lt;i&gt;Gen-AI: Artificial Intelligence and the Future of Work&lt;/i&gt;, https://www.elibrary.imf.org/view/journals/006/2024/001/006.2024.issue-001-en.xml.</int2:citationText>
                </int2:suggestion>
                <int2:suggestion int2:citationStyle="Apa" int2:isIdentical="0">
                  <int2:citationText>&lt;i&gt;Gen-AI: Artificial Intelligence and the Future of Work&lt;/i&gt;. (n.d.). Retrieved from https://www.elibrary.imf.org/view/journals/006/2024/001/006.2024.issue-001-en.xml</int2:citationText>
                </int2:suggestion>
                <int2:suggestion int2:citationStyle="Chicago" int2:isIdentical="0">
                  <int2:citationText>“Gen-AI: Artificial Intelligence and the Future of Work” n.d., https://www.elibrary.imf.org/view/journals/006/2024/001/006.2024.issue-001-en.xml.</int2:citationText>
                </int2:suggestion>
              </int2:suggestions>
            </int2:source>
          </int2:similarityCritique>
        </oel:ext>
      </int2:extLst>
    </int2:bookmark>
    <int2:bookmark int2:bookmarkName="_Int_X74fpo2c" int2:invalidationBookmarkName="" int2:hashCode="yvz1dVQATyZSbw" int2:id="LUt8hbsl">
      <int2:extLst>
        <oel:ext uri="426473B9-03D8-482F-96C9-C2C85392BACA">
          <int2:similarityCritique int2:version="1" int2:context="Garvin, D., Edmondson, A. and Gino, F. (2008) ‘Is yours a learning organisation?'">
            <int2:source int2:sourceType="Online" int2:sourceTitle="Learning Organization Survey - Youth Research and Evaluation eXchange" int2:sourceUrl="https://youthrex.com/measure/learning-organization-survey/" int2:sourceSnippet="HERE’S AN OVERVIEW OF THIS MEASURE: This measure can be used to assess and compare the learning that is occurring in several areas of an organization or in different organizations. Garvin, D. Edmondson, A., and Gino, F. (2008). Is yours a learning organization? Harvard Business Review, March, 109-116.">
              <int2:suggestions int2:citationType="Inline">
                <int2:suggestion int2:citationStyle="Mla" int2:isIdentical="0">
                  <int2:citationText>(“Learning Organization Survey - Youth Research and Evaluation eXchange”)</int2:citationText>
                </int2:suggestion>
                <int2:suggestion int2:citationStyle="Apa" int2:isIdentical="0">
                  <int2:citationText>(“Learning Organization Survey - Youth Research and Evaluation eXchange”)</int2:citationText>
                </int2:suggestion>
                <int2:suggestion int2:citationStyle="Chicago" int2:isIdentical="0">
                  <int2:citationText>(“Learning Organization Survey - Youth Research and Evaluation eXchange”)</int2:citationText>
                </int2:suggestion>
              </int2:suggestions>
              <int2:suggestions int2:citationType="Full">
                <int2:suggestion int2:citationStyle="Mla" int2:isIdentical="0">
                  <int2:citationText>&lt;i&gt;Learning Organization Survey - Youth Research and Evaluation eXchange&lt;/i&gt;, https://youthrex.com/measure/learning-organization-survey/.</int2:citationText>
                </int2:suggestion>
                <int2:suggestion int2:citationStyle="Apa" int2:isIdentical="0">
                  <int2:citationText>&lt;i&gt;Learning Organization Survey - Youth Research and Evaluation eXchange&lt;/i&gt;. (n.d.). Retrieved from https://youthrex.com/measure/learning-organization-survey/</int2:citationText>
                </int2:suggestion>
                <int2:suggestion int2:citationStyle="Chicago" int2:isIdentical="0">
                  <int2:citationText>“Learning Organization Survey - Youth Research and Evaluation eXchange” n.d., https://youthrex.com/measure/learning-organization-survey/.</int2:citationText>
                </int2:suggestion>
              </int2:suggestions>
            </int2:source>
          </int2:similarityCritique>
        </oel:ext>
      </int2:extLst>
    </int2:bookmark>
    <int2:bookmark int2:bookmarkName="_Int_aE6TmT0o" int2:invalidationBookmarkName="" int2:hashCode="BhFnzriGTyOitG" int2:id="SuJlcXG4">
      <int2:extLst>
        <oel:ext uri="426473B9-03D8-482F-96C9-C2C85392BACA">
          <int2:similarityCritique int2:version="1" int2:context="Floridi, L. and Cowls, J. (2019) ‘A unified framework of five principles for AI in society’, Harvard Data Science Review, 1(1).">
            <int2:source int2:sourceType="Online" int2:sourceTitle="Article citations - Scientific Research Publishing" int2:sourceUrl="https://www.scirp.org/reference/referencespapers?referenceid=3614769" int2:sourceSnippet="Floridi, L., &amp; Cowls, J. (2019). A Unified Framework of Five Principles for AI in Society. Harvard Data Science Review, 1, 2-15.">
              <int2:suggestions int2:citationType="Inline">
                <int2:suggestion int2:citationStyle="Mla" int2:isIdentical="0">
                  <int2:citationText>(“Article citations - Scientific Research Publishing”)</int2:citationText>
                </int2:suggestion>
                <int2:suggestion int2:citationStyle="Apa" int2:isIdentical="0">
                  <int2:citationText>(“Article citations - Scientific Research Publishing”)</int2:citationText>
                </int2:suggestion>
                <int2:suggestion int2:citationStyle="Chicago" int2:isIdentical="0">
                  <int2:citationText>(“Article citations - Scientific Research Publishing”)</int2:citationText>
                </int2:suggestion>
              </int2:suggestions>
              <int2:suggestions int2:citationType="Full">
                <int2:suggestion int2:citationStyle="Mla" int2:isIdentical="0">
                  <int2:citationText>&lt;i&gt;Article citations - Scientific Research Publishing&lt;/i&gt;, https://www.scirp.org/reference/referencespapers?referenceid=3614769.</int2:citationText>
                </int2:suggestion>
                <int2:suggestion int2:citationStyle="Apa" int2:isIdentical="0">
                  <int2:citationText>&lt;i&gt;Article citations - Scientific Research Publishing&lt;/i&gt;. (n.d.). Retrieved from https://www.scirp.org/reference/referencespapers?referenceid=3614769</int2:citationText>
                </int2:suggestion>
                <int2:suggestion int2:citationStyle="Chicago" int2:isIdentical="0">
                  <int2:citationText>“Article citations - Scientific Research Publishing” n.d., https://www.scirp.org/reference/referencespapers?referenceid=3614769.</int2:citationText>
                </int2:suggestion>
              </int2:suggestions>
            </int2:source>
          </int2:similarityCritique>
        </oel:ext>
      </int2:extLst>
    </int2:bookmark>
    <int2:bookmark int2:bookmarkName="_Int_1ZhrYCES" int2:invalidationBookmarkName="" int2:hashCode="h4Kt3F54FFDF9A" int2:id="ROaiq8iF">
      <int2:extLst>
        <oel:ext uri="426473B9-03D8-482F-96C9-C2C85392BACA">
          <int2:similarityCritique int2:version="1" int2:context="Edmondson, A. (2019) The Fearless Organization: Creating Psychological Safety in the Workplace.">
            <int2:source int2:sourceType="Online" int2:sourceTitle="The Fearless Organisation - Creating - ProQuest" int2:sourceUrl="https://www.proquest.com/docview/2244066696" int2:sourceSnippet="Title: The Fearless Organisation - Creating Psychological Safety in the workplace for learning, innovation and growth. Author: Amy C Edmondson Publisher: John Wiley &amp; Sons (2019) ISBN: 10: 1119477247 Pages: 233 The author Amy C Edmondson is the Novartis Professor of Leadership and Management at the Harvard Business School. Written for leaders and teams. The Fearless Organization offers a step ...">
              <int2:suggestions int2:citationType="Inline">
                <int2:suggestion int2:citationStyle="Mla" int2:isIdentical="0">
                  <int2:citationText>(“The Fearless Organisation - Creating - ProQuest”)</int2:citationText>
                </int2:suggestion>
                <int2:suggestion int2:citationStyle="Apa" int2:isIdentical="0">
                  <int2:citationText>(“The Fearless Organisation - Creating - ProQuest”)</int2:citationText>
                </int2:suggestion>
                <int2:suggestion int2:citationStyle="Chicago" int2:isIdentical="0">
                  <int2:citationText>(“The Fearless Organisation - Creating - ProQuest”)</int2:citationText>
                </int2:suggestion>
              </int2:suggestions>
              <int2:suggestions int2:citationType="Full">
                <int2:suggestion int2:citationStyle="Mla" int2:isIdentical="0">
                  <int2:citationText>&lt;i&gt;The Fearless Organisation - Creating - ProQuest&lt;/i&gt;, https://www.proquest.com/docview/2244066696.</int2:citationText>
                </int2:suggestion>
                <int2:suggestion int2:citationStyle="Apa" int2:isIdentical="0">
                  <int2:citationText>&lt;i&gt;The Fearless Organisation - Creating - ProQuest&lt;/i&gt;. (n.d.). Retrieved from https://www.proquest.com/docview/2244066696</int2:citationText>
                </int2:suggestion>
                <int2:suggestion int2:citationStyle="Chicago" int2:isIdentical="0">
                  <int2:citationText>“The Fearless Organisation - Creating - ProQuest” n.d., https://www.proquest.com/docview/2244066696.</int2:citationText>
                </int2:suggestion>
              </int2:suggestions>
            </int2:source>
          </int2:similarityCritique>
        </oel:ext>
      </int2:extLst>
    </int2:bookmark>
    <int2:bookmark int2:bookmarkName="_Int_PbNS8LWo" int2:invalidationBookmarkName="" int2:hashCode="sNxzRALtlFJsee" int2:id="rMms1uNJ">
      <int2:extLst>
        <oel:ext uri="426473B9-03D8-482F-96C9-C2C85392BACA">
          <int2:similarityCritique int2:version="1" int2:context="Dwivedi, Y. et al. (2021) ‘Artificial intelligence (AI): Multidisciplinary perspectives on emerging challenges, opportunities, and agenda for research, practice and policy’, International Journal of Information Management, 57, 101994.">
            <int2:source int2:sourceType="Online" int2:sourceTitle="Dwivedi, Y. K. et al. (2021). Artificial Intelligence (AI ..." int2:sourceUrl="https://www.scirp.org/(S(czeh4tfqyw2orz553k1w0r45))/reference/referencespapers?referenceid=3577244" int2:sourceSnippet="Dwivedi, Y. K. et al. (2021). Artificial Intelligence (AI) Multidisciplinary Perspectives on Emerging Challenges, Opportunities, and Agenda for Research, Practice and Policy. International Journal of Information Management, 57, Article 101994.">
              <int2:suggestions int2:citationType="Inline">
                <int2:suggestion int2:citationStyle="Mla" int2:isIdentical="0">
                  <int2:citationText>(“Dwivedi, Y. K. et al. (2021). Artificial Intelligence (AI ...”)</int2:citationText>
                </int2:suggestion>
                <int2:suggestion int2:citationStyle="Apa" int2:isIdentical="0">
                  <int2:citationText>(“Dwivedi, Y. K. et al. (2021). Artificial Intelligence (AI ...”)</int2:citationText>
                </int2:suggestion>
                <int2:suggestion int2:citationStyle="Chicago" int2:isIdentical="0">
                  <int2:citationText>(“Dwivedi, Y. K. et al. (2021). Artificial Intelligence (AI ...”)</int2:citationText>
                </int2:suggestion>
              </int2:suggestions>
              <int2:suggestions int2:citationType="Full">
                <int2:suggestion int2:citationStyle="Mla" int2:isIdentical="0">
                  <int2:citationText>&lt;i&gt;Dwivedi, Y. K. et al. (2021). Artificial Intelligence (AI ...&lt;/i&gt;, https://www.scirp.org/(S(czeh4tfqyw2orz553k1w0r45))/reference/referencespapers?referenceid=3577244.</int2:citationText>
                </int2:suggestion>
                <int2:suggestion int2:citationStyle="Apa" int2:isIdentical="0">
                  <int2:citationText>&lt;i&gt;Dwivedi, Y. K. et al. (2021). Artificial Intelligence (AI ...&lt;/i&gt;. (n.d.). Retrieved from https://www.scirp.org/(S(czeh4tfqyw2orz553k1w0r45))/reference/referencespapers?referenceid=3577244</int2:citationText>
                </int2:suggestion>
                <int2:suggestion int2:citationStyle="Chicago" int2:isIdentical="0">
                  <int2:citationText>“Dwivedi, Y. K. et al. (2021). Artificial Intelligence (AI ...” n.d., https://www.scirp.org/(S(czeh4tfqyw2orz553k1w0r45))/reference/referencespapers?referenceid=3577244.</int2:citationText>
                </int2:suggestion>
              </int2:suggestions>
            </int2:source>
            <int2:source int2:sourceType="Online" int2:sourceTitle="Dwivedi, Y. K. et al. (2021). Artificial Intelligence (AI ..." int2:sourceUrl="https://www.scirp.org/reference/referencespapers?referenceid=3577244" int2:sourceSnippet="Dwivedi, Y. K. et al. (2021). Artificial Intelligence (AI) Multidisciplinary Perspectives on Emerging Challenges, Opportunities, and Agenda for Research, Practice and Policy. International Journal of Information Management, 57, Article 101994.">
              <int2:suggestions int2:citationType="Inline">
                <int2:suggestion int2:citationStyle="Mla" int2:isIdentical="0">
                  <int2:citationText>(“Dwivedi, Y. K. et al. (2021). Artificial Intelligence (AI ...”)</int2:citationText>
                </int2:suggestion>
                <int2:suggestion int2:citationStyle="Apa" int2:isIdentical="0">
                  <int2:citationText>(“Dwivedi, Y. K. et al. (2021). Artificial Intelligence (AI ...”)</int2:citationText>
                </int2:suggestion>
                <int2:suggestion int2:citationStyle="Chicago" int2:isIdentical="0">
                  <int2:citationText>(“Dwivedi, Y. K. et al. (2021). Artificial Intelligence (AI ...”)</int2:citationText>
                </int2:suggestion>
              </int2:suggestions>
              <int2:suggestions int2:citationType="Full">
                <int2:suggestion int2:citationStyle="Mla" int2:isIdentical="0">
                  <int2:citationText>&lt;i&gt;Dwivedi, Y. K. et al. (2021). Artificial Intelligence (AI ...&lt;/i&gt;, https://www.scirp.org/reference/referencespapers?referenceid=3577244.</int2:citationText>
                </int2:suggestion>
                <int2:suggestion int2:citationStyle="Apa" int2:isIdentical="0">
                  <int2:citationText>&lt;i&gt;Dwivedi, Y. K. et al. (2021). Artificial Intelligence (AI ...&lt;/i&gt;. (n.d.). Retrieved from https://www.scirp.org/reference/referencespapers?referenceid=3577244</int2:citationText>
                </int2:suggestion>
                <int2:suggestion int2:citationStyle="Chicago" int2:isIdentical="0">
                  <int2:citationText>“Dwivedi, Y. K. et al. (2021). Artificial Intelligence (AI ...” n.d., https://www.scirp.org/reference/referencespapers?referenceid=3577244.</int2:citationText>
                </int2:suggestion>
              </int2:suggestions>
            </int2:source>
          </int2:similarityCritique>
        </oel:ext>
      </int2:extLst>
    </int2:bookmark>
    <int2:bookmark int2:bookmarkName="_Int_CNk5YeIG" int2:invalidationBookmarkName="" int2:hashCode="tg6S7LCBBm6ajQ" int2:id="aQMmvlL0">
      <int2:extLst>
        <oel:ext uri="426473B9-03D8-482F-96C9-C2C85392BACA">
          <int2:similarityCritique int2:version="1" int2:context="Davenport, T., Guha, A., Grewal, D. and Bressgott, T. (2019) ‘How artificial intelligence will change the future of marketing’, Journal of the Academy of Marketing Science, 48, pp. 24–42.">
            <int2:source int2:sourceType="Online" int2:sourceTitle="Future of Artificial Intelligence and Machine Learning in Marketing 4.0 ..." int2:sourceUrl="https://dl.acm.org/doi/abs/10.1145/3545801.3545813" int2:sourceSnippet="Davenport T., Guha A., Grewal D., and Bressgott T., “How artificial intelligence will change the future of marketing”, Journal of the Academy of Marketing Science, vol 48 (1), pp 24-42, 2020.">
              <int2:suggestions int2:citationType="Inline">
                <int2:suggestion int2:citationStyle="Mla" int2:isIdentical="0">
                  <int2:citationText>(“Future of Artificial Intelligence and Machine Learning in Marketing 4.0 ...”)</int2:citationText>
                </int2:suggestion>
                <int2:suggestion int2:citationStyle="Apa" int2:isIdentical="0">
                  <int2:citationText>(“Future of Artificial Intelligence and Machine Learning in Marketing 4.0 ...”)</int2:citationText>
                </int2:suggestion>
                <int2:suggestion int2:citationStyle="Chicago" int2:isIdentical="0">
                  <int2:citationText>(“Future of Artificial Intelligence and Machine Learning in Marketing 4.0 ...”)</int2:citationText>
                </int2:suggestion>
              </int2:suggestions>
              <int2:suggestions int2:citationType="Full">
                <int2:suggestion int2:citationStyle="Mla" int2:isIdentical="0">
                  <int2:citationText>&lt;i&gt;Future of Artificial Intelligence and Machine Learning in Marketing 4.0 ...&lt;/i&gt;, https://dl.acm.org/doi/abs/10.1145/3545801.3545813.</int2:citationText>
                </int2:suggestion>
                <int2:suggestion int2:citationStyle="Apa" int2:isIdentical="0">
                  <int2:citationText>&lt;i&gt;Future of Artificial Intelligence and Machine Learning in Marketing 4.0 ...&lt;/i&gt;. (n.d.). Retrieved from https://dl.acm.org/doi/abs/10.1145/3545801.3545813</int2:citationText>
                </int2:suggestion>
                <int2:suggestion int2:citationStyle="Chicago" int2:isIdentical="0">
                  <int2:citationText>“Future of Artificial Intelligence and Machine Learning in Marketing 4.0 ...” n.d., https://dl.acm.org/doi/abs/10.1145/3545801.3545813.</int2:citationText>
                </int2:suggestion>
              </int2:suggestions>
            </int2:source>
          </int2:similarityCritique>
        </oel:ext>
      </int2:extLst>
    </int2:bookmark>
    <int2:bookmark int2:bookmarkName="_Int_ff53NIYU" int2:invalidationBookmarkName="" int2:hashCode="1RC5LiMVNRJqys" int2:id="AMlG07cP">
      <int2:extLst>
        <oel:ext uri="426473B9-03D8-482F-96C9-C2C85392BACA">
          <int2:similarityCritique int2:version="1" int2:context="Brougham, D. and Haar, J. (2018) ‘Smart technology, artificial intelligence, robotics, and algorithms (STARA): Employees’ perceptions of our future workplace’, Journal of Management &amp; Organization, 24(2), pp. 239–257.">
            <int2:source int2:sourceType="Online" int2:sourceTitle="Smart Technology, Artificial Intelligence, Robotics, and Algorithms ..." int2:sourceUrl="https://econpapers.repec.org/RePEc:cup:jomorg:v:24:y:2018:i:02:p:239-257_00" int2:sourceSnippet="Smart Technology, Artificial Intelligence, Robotics, and Algorithms (STARA): Employees’ perceptions of our future workplace David Brougham and Jarrod Haar Journal of Management &amp; Organization, 2018, vol. 24, issue 2, 239-257 Abstract: Futurists predict that a third of jobs that exist today could be taken by Smart Technology, Artificial Intelligence, Robotics, and Algorithms (STARA) by 2025 ...">
              <int2:suggestions int2:citationType="Inline">
                <int2:suggestion int2:citationStyle="Mla" int2:isIdentical="0">
                  <int2:citationText>(“Smart Technology, Artificial Intelligence, Robotics, and Algorithms ...”)</int2:citationText>
                </int2:suggestion>
                <int2:suggestion int2:citationStyle="Apa" int2:isIdentical="0">
                  <int2:citationText>(“Smart Technology, Artificial Intelligence, Robotics, and Algorithms ...”)</int2:citationText>
                </int2:suggestion>
                <int2:suggestion int2:citationStyle="Chicago" int2:isIdentical="0">
                  <int2:citationText>(“Smart Technology, Artificial Intelligence, Robotics, and Algorithms ...”)</int2:citationText>
                </int2:suggestion>
              </int2:suggestions>
              <int2:suggestions int2:citationType="Full">
                <int2:suggestion int2:citationStyle="Mla" int2:isIdentical="0">
                  <int2:citationText>&lt;i&gt;Smart Technology, Artificial Intelligence, Robotics, and Algorithms ...&lt;/i&gt;, https://econpapers.repec.org/RePEc:cup:jomorg:v:24:y:2018:i:02:p:239-257_00.</int2:citationText>
                </int2:suggestion>
                <int2:suggestion int2:citationStyle="Apa" int2:isIdentical="0">
                  <int2:citationText>&lt;i&gt;Smart Technology, Artificial Intelligence, Robotics, and Algorithms ...&lt;/i&gt;. (n.d.). Retrieved from https://econpapers.repec.org/RePEc:cup:jomorg:v:24:y:2018:i:02:p:239-257_00</int2:citationText>
                </int2:suggestion>
                <int2:suggestion int2:citationStyle="Chicago" int2:isIdentical="0">
                  <int2:citationText>“Smart Technology, Artificial Intelligence, Robotics, and Algorithms ...” n.d., https://econpapers.repec.org/RePEc:cup:jomorg:v:24:y:2018:i:02:p:239-257_00.</int2:citationText>
                </int2:suggestion>
              </int2:suggestions>
            </int2:source>
          </int2:similarityCritique>
        </oel:ext>
      </int2:extLst>
    </int2:bookmark>
    <int2:bookmark int2:bookmarkName="_Int_TAoU5Cgh" int2:invalidationBookmarkName="" int2:hashCode="KmSFWb+l2kAjSt" int2:id="mJNxASZw">
      <int2:extLst>
        <oel:ext uri="426473B9-03D8-482F-96C9-C2C85392BACA">
          <int2:similarityCritique int2:version="1" int2:context="Armstrong, M., and Taylor, S. (2023) Armstrong’s Handbook of Human Resource Management Practice.">
            <int2:source int2:sourceType="Online" int2:sourceTitle="Armstrong, M. and Taylor, S. (2023) Armstrong’s Handbook of Human ..." int2:sourceUrl="https://www.scirp.org/reference/referencespapers?referenceid=4158584" int2:sourceSnippet="Armstrong, M. and Taylor, S. (2023) Armstrongs Handbook of Human Resource Management Practice A Guide to the Theory and Practice of People Management. Kogan Page Publishers.">
              <int2:suggestions int2:citationType="Inline">
                <int2:suggestion int2:citationStyle="Mla" int2:isIdentical="0">
                  <int2:citationText>(“Armstrong, M. and Taylor, S. (2023) Armstrong’s Handbook of Human ...”)</int2:citationText>
                </int2:suggestion>
                <int2:suggestion int2:citationStyle="Apa" int2:isIdentical="0">
                  <int2:citationText>(“Armstrong, M. and Taylor, S. (2023) Armstrong’s Handbook of Human ...”)</int2:citationText>
                </int2:suggestion>
                <int2:suggestion int2:citationStyle="Chicago" int2:isIdentical="0">
                  <int2:citationText>(“Armstrong, M. and Taylor, S. (2023) Armstrong’s Handbook of Human ...”)</int2:citationText>
                </int2:suggestion>
              </int2:suggestions>
              <int2:suggestions int2:citationType="Full">
                <int2:suggestion int2:citationStyle="Mla" int2:isIdentical="0">
                  <int2:citationText>&lt;i&gt;Armstrong, M. and Taylor, S. (2023) Armstrong’s Handbook of Human ...&lt;/i&gt;, https://www.scirp.org/reference/referencespapers?referenceid=4158584.</int2:citationText>
                </int2:suggestion>
                <int2:suggestion int2:citationStyle="Apa" int2:isIdentical="0">
                  <int2:citationText>&lt;i&gt;Armstrong, M. and Taylor, S. (2023) Armstrong’s Handbook of Human ...&lt;/i&gt;. (n.d.). Retrieved from https://www.scirp.org/reference/referencespapers?referenceid=4158584</int2:citationText>
                </int2:suggestion>
                <int2:suggestion int2:citationStyle="Chicago" int2:isIdentical="0">
                  <int2:citationText>“Armstrong, M. and Taylor, S. (2023) Armstrong’s Handbook of Human ...” n.d., https://www.scirp.org/reference/referencespapers?referenceid=4158584.</int2:citationText>
                </int2:suggestion>
              </int2:suggestions>
            </int2:source>
          </int2:similarityCritique>
        </oel:ext>
      </int2:extLst>
    </int2:bookmark>
    <int2:entireDocument int2:id="11751JZD">
      <int2:extLst>
        <oel:ext uri="E302BA01-7950-474C-9AD3-286E660C40A8">
          <int2:similaritySummary int2:version="1" int2:runId="1777236706366" int2:tilesCheckedInThisRun="119" int2:totalNumOfTiles="119" int2:similarityAnnotationCount="14" int2:numWords="3809" int2:numFlaggedWords="251"/>
        </oel:ext>
      </int2:extLst>
    </int2:entireDocument>
  </int2:observations>
  <int2:intelligenceSettings/>
  <int2:onDemandWorkflows>
    <int2:onDemandWorkflow int2:type="SimilarityCheck" int2:paragraphVersions="19178453-3016C0A3 34DB8271-3F801D5E 5A2059CE-3F80844A 63D1C62D-3435B6B4 3D588095-6B5D1768 7CAB6C9A-7174C61A 738FFFC6-4694E110 3567A674-00CE971C 7030CFEE-4C324223 22E39F88-2E46983A 4DF283DD-3AE2E15C 7DA99F4C-1E7AADD2 06FDC07E-1A569AB6 114E319C-05AE6744 5F2A9936-360C7C8D 20E62B7A-70D7A8FD 6F8D861C-366702AB 400648A7-2732D529 39DE786B-394C31C9 1ACEE235-35B1C663 78AE58AE-0D8DBAA0 48AD99B6-58D04433 50574D22-630DCB5E 3C56A949-73AF067D 7C411455-6F13331B 7F402DFE-5287787A 7AD36C5A-30599F6D 5BB4BC69-4E3A10DF 0926A336-3C319261 0BF94A63-60D251EB 1F056B91-2BCB39FE 2FAAC8CB-0235785F 3D73907A-13B0F178 6008CF8D-0540FE39 06E3FEAE-62A295C8 5E04ADF5-717FE167 0D43CC96-084CADA6 2B268B12-1CCA4B37 557D281B-45F660BB 032D8E6B-3964247C 1C53B802-1F2DED1D 25A107DA-4AE4ED4C 15631507-2BEBD776 35B42BEC-6756421A 48B64DC3-6AE72BD5 1ACBEEB4-0A4CB2D7 0D397E46-3B5C9ED8 0E2422C4-7E558ECA 6B903EF0-576DA469 76B270AB-6F3D1D60 42E71C35-6A2D3E2E 10AD9FF3-7A178B63 5C111902-3B3CD46D 64D25EAC-4F4885BD 1F67A401-3F68EB4C 133548DB-33696BF4 2D29B3E6-691AD709 1AA89753-7CDAABF4 65F416C4-2B7FDB88 3B56045C-0E0F7423 5585CA6A-1A493F25 367C5AC6-74690FBA 5E1A180D-35E399E2 372CC9DD-7BB99ADC 6998958A-52A7A501 03B6A2B9-1D64B9CE 3EE089C2-48746E85 70E14AA3-0ACB5B95 6B59F993-640FC28E 7AEF8016-7D7C5599 6AB3F767-1B7CD2B4 35E4E60F-31440B3D 3CD05856-32B80416 4E1AFF5C-2C18CE25 21247A00-5D6DF8E8 714898D1-7355FE17 5E32609C-1676D551 7F24E9F5-0CA509D9 28BE1511-64B4D2DF 2134A3F2-7AFF4EB4 46D25E47-5C8468EE 66666ED4-5ADABC37 294E692A-468AD89B 0481EC4B-7C4F3707 42C54CEB-7D6D4405 42BA976E-6567CDB7 0E56BBBD-33B65713 0BC37095-6B4F15C6 398851D7-554DBE58 7306F8D7-214F04D5 3565228D-3A2DA485 2FBBBF4C-6B156BB8 28B8231B-463F95B8 5C56880B-21C9F3CD 727C1155-1AB25041 36E3FA23-00345CC1 51FDDD55-5809DC18 5EE44344-0B04FE46 5E3F7F99-1177420D 69F1F656-69D3887E 21D01495-3A6C7C39 5A393C33-1136ACBE 5360CDBF-3CE9940B 70D86558-09176D25 1CF97C28-356F2089 7A9F3DA3-3C5071F4 77CC3E06-1F60CD57 7A99BDD8-7735728A 089C5F49-218A9D35 05B6C116-0DCC451F 2B5E83F4-49621E73 00523426-0B2410B5 09E975A8-61CC7D57 6C1AB3BA-23107F90 0DD67FE5-556C0E9D 24C9DA96-0CF3C2B3 089754E3-48B0DEC6 1074F7EC-00589208 2C2BF0B3-79CF4065 2B57D0FE-7A6ECF0D 6E2F7A81-0E8F0C92 2D08F504-198269B0 5BDD3B1E-56E4917B 4A8A8743-3D42E6C4 2131B392-1EF70339 51F29C6F-45E52CA4 4AA9C201-63BE9C85 09C94D37-111FE33A 1AED01CC-03997CCB 19541F5D-3D3C8ECC 4714C0AD-5B1A9A2D 26A683E0-6585CB40 6F0D1DE8-76A4EEDD 1819991B-0EB51EFE 2EFC38AB-30C5C69A 57BB01EF-2C841160 6CA94AF7-6A970E23 584BD0FA-5F258EB0 625668A8-5A0355DE 7784D26E-302BD6D5 0E6C7210-28AEC52C 65ED4528-5D175821 4BA2059A-3ECF33CF 5467ECC7-27BB6AE9 237920CF-0E54911D 273333A8-5139978C 4CCF50EB-41A82768 7C2D146C-617278A7 1F7CBC04-6191B3C2 4E8BFF12-47E84ED2 1447A537-693ABBB1 7037520E-295CA8DA 19F671D3-20BAB2E7 0532582E-016AEFB2 4ADABA6F-64E8A719 57E5B02E-300B1EB7 3A6C8F7F-021E6B92 34B5EEE1-32F1B1FF 29657309-3E6B5397 4771AF63-2EAC4AC8 347ACDC1-1729DDCF 45D797A1-0223A6A1 6AC72D10-5A87A3D6 604DAA29-540DCF0A 7122ABDD-47F10BAB 47E02C2C-7826DC84 3AA55A39-64584BD5 7BC01CB9-1745DFA8 742A9D2F-460B66FE 5965E0C0-39C48364 1D7D5CC6-6A716826 0983423E-4C3CAD88 1EE4BD38-1AFC670A 3A07DB1B-51E60B1E 1660D197-5EAFB2D1 1A6B6909-70FD3189 4DBCA276-520984F1 47A19CD1-2E7B9C96 6E208114-2610113A 0EEF6ACC-2B3DEE51 17AEB8E6-3EA77A00 5A5F2359-1250423C 105D942D-7EB63AED 6E0802FF-2F551DB3 0415F144-37A8A404 04CF0C74-709715DA 190DA6E5-5B594C43 09C2603F-6D7D715A 13645ADE-40709091 7D2169AE-2703A1CB 07F00EE2-056249AE 35587E81-57F5A5E1 46292B07-0F063AE0 2CF32407-350C34B1 5640F57B-284A436C 7AE66D9D-0FC889C1 62F2F5A8-7CFC0984 15E5F9C0-6C131300 32D6EFC7-3B333BDF 4EACC8B4-6FA4FC52 001CFA9D-5637F721 4ACC871F-212EFF16 1082D1CB-2F6B3735 6A8C6283-0ABB7732 5E5787A5-1F0B8091 60BCD66C-05D1C5F2 1BEAB40F-60B876CD 57D976A8-3E00FABA 2B4C5CA5-28050DA2 7CCFEFBB-6B61B787 43616DFE-3F8DA69C"/>
  </int2:onDemandWorkflows>
</int2:intelligence>
</file>

<file path=word/numbering.xml><?xml version="1.0" encoding="utf-8"?>
<w:numbering xmlns:w="http://schemas.openxmlformats.org/wordprocessingml/2006/main">
  <w:abstractNum xmlns:w="http://schemas.openxmlformats.org/wordprocessingml/2006/main" w:abstractNumId="5">
    <w:nsid w:val="3726a7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85eb09c"/>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7c42c0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a2ad5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a1ab1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78A6DF9"/>
    <w:rsid w:val="000D7CED"/>
    <w:rsid w:val="0040B0B1"/>
    <w:rsid w:val="005EDD92"/>
    <w:rsid w:val="00650191"/>
    <w:rsid w:val="00846DFB"/>
    <w:rsid w:val="00AC5A4F"/>
    <w:rsid w:val="00BE8246"/>
    <w:rsid w:val="00EF9AAC"/>
    <w:rsid w:val="00F9E9C7"/>
    <w:rsid w:val="01049437"/>
    <w:rsid w:val="0130EF6C"/>
    <w:rsid w:val="013EC9F9"/>
    <w:rsid w:val="016FE194"/>
    <w:rsid w:val="018601ED"/>
    <w:rsid w:val="01B8B572"/>
    <w:rsid w:val="01F9D977"/>
    <w:rsid w:val="024CC7A0"/>
    <w:rsid w:val="027E1252"/>
    <w:rsid w:val="028C65A4"/>
    <w:rsid w:val="02B9CF85"/>
    <w:rsid w:val="02D42CB3"/>
    <w:rsid w:val="02E5CD81"/>
    <w:rsid w:val="02F164BD"/>
    <w:rsid w:val="02F6FD8C"/>
    <w:rsid w:val="02FAB03B"/>
    <w:rsid w:val="0304AC87"/>
    <w:rsid w:val="031D7373"/>
    <w:rsid w:val="031FAD7A"/>
    <w:rsid w:val="0322D125"/>
    <w:rsid w:val="0325330A"/>
    <w:rsid w:val="03295B84"/>
    <w:rsid w:val="038C8330"/>
    <w:rsid w:val="03E530A2"/>
    <w:rsid w:val="03F2C8A9"/>
    <w:rsid w:val="03F6F6B0"/>
    <w:rsid w:val="041B65DE"/>
    <w:rsid w:val="042798DB"/>
    <w:rsid w:val="043871A4"/>
    <w:rsid w:val="04464D22"/>
    <w:rsid w:val="046F67EC"/>
    <w:rsid w:val="048E5539"/>
    <w:rsid w:val="0493E02F"/>
    <w:rsid w:val="04A0CBD2"/>
    <w:rsid w:val="04C4A767"/>
    <w:rsid w:val="04FC4703"/>
    <w:rsid w:val="0561D6D1"/>
    <w:rsid w:val="05680A93"/>
    <w:rsid w:val="057BE60E"/>
    <w:rsid w:val="0583F0A2"/>
    <w:rsid w:val="05E8B1FD"/>
    <w:rsid w:val="05F974ED"/>
    <w:rsid w:val="061BAD06"/>
    <w:rsid w:val="06324797"/>
    <w:rsid w:val="06384C7D"/>
    <w:rsid w:val="0639AD79"/>
    <w:rsid w:val="0640C74D"/>
    <w:rsid w:val="0679B1CC"/>
    <w:rsid w:val="06919D49"/>
    <w:rsid w:val="069B4DE3"/>
    <w:rsid w:val="06A4AE76"/>
    <w:rsid w:val="06D9648A"/>
    <w:rsid w:val="06EAA7EC"/>
    <w:rsid w:val="06F7023B"/>
    <w:rsid w:val="070AA148"/>
    <w:rsid w:val="0710872C"/>
    <w:rsid w:val="07220507"/>
    <w:rsid w:val="0738EE96"/>
    <w:rsid w:val="075270D3"/>
    <w:rsid w:val="0776ACB9"/>
    <w:rsid w:val="07B366C3"/>
    <w:rsid w:val="07DA8444"/>
    <w:rsid w:val="07E2DB3E"/>
    <w:rsid w:val="07E8D818"/>
    <w:rsid w:val="07F55081"/>
    <w:rsid w:val="07FF2B56"/>
    <w:rsid w:val="080A8985"/>
    <w:rsid w:val="082F74A6"/>
    <w:rsid w:val="0862C2A0"/>
    <w:rsid w:val="088C61B2"/>
    <w:rsid w:val="088D3927"/>
    <w:rsid w:val="089022E9"/>
    <w:rsid w:val="08DF2C3D"/>
    <w:rsid w:val="08F1823E"/>
    <w:rsid w:val="08F96AE2"/>
    <w:rsid w:val="093B2EAE"/>
    <w:rsid w:val="096D80E9"/>
    <w:rsid w:val="0982FE63"/>
    <w:rsid w:val="09883304"/>
    <w:rsid w:val="09F29F98"/>
    <w:rsid w:val="09F7EEC2"/>
    <w:rsid w:val="09FCDF4B"/>
    <w:rsid w:val="0A028F36"/>
    <w:rsid w:val="0A112472"/>
    <w:rsid w:val="0A3E85B3"/>
    <w:rsid w:val="0A40AADF"/>
    <w:rsid w:val="0A8D1DD5"/>
    <w:rsid w:val="0AADE826"/>
    <w:rsid w:val="0AD34E2B"/>
    <w:rsid w:val="0AE356B4"/>
    <w:rsid w:val="0AF5E9CD"/>
    <w:rsid w:val="0B10FCE6"/>
    <w:rsid w:val="0B27DC12"/>
    <w:rsid w:val="0B3D700F"/>
    <w:rsid w:val="0BA05E68"/>
    <w:rsid w:val="0BDF7294"/>
    <w:rsid w:val="0C321BEF"/>
    <w:rsid w:val="0C56C985"/>
    <w:rsid w:val="0C5F72D9"/>
    <w:rsid w:val="0C71B233"/>
    <w:rsid w:val="0C80684B"/>
    <w:rsid w:val="0CA5778E"/>
    <w:rsid w:val="0CB4336C"/>
    <w:rsid w:val="0D068226"/>
    <w:rsid w:val="0D12288F"/>
    <w:rsid w:val="0D67E4BD"/>
    <w:rsid w:val="0DA54D55"/>
    <w:rsid w:val="0DBB179A"/>
    <w:rsid w:val="0DC110D7"/>
    <w:rsid w:val="0DD85D10"/>
    <w:rsid w:val="0DDA1291"/>
    <w:rsid w:val="0DEE42E2"/>
    <w:rsid w:val="0DF2BC13"/>
    <w:rsid w:val="0DF76DF8"/>
    <w:rsid w:val="0E1817EF"/>
    <w:rsid w:val="0E511721"/>
    <w:rsid w:val="0E656F08"/>
    <w:rsid w:val="0E8F943A"/>
    <w:rsid w:val="0E9E9F38"/>
    <w:rsid w:val="0E9F2A24"/>
    <w:rsid w:val="0EF60054"/>
    <w:rsid w:val="0EF694B1"/>
    <w:rsid w:val="0EF84E04"/>
    <w:rsid w:val="0F0F8749"/>
    <w:rsid w:val="0F19311E"/>
    <w:rsid w:val="0F1DD799"/>
    <w:rsid w:val="0F26CEE0"/>
    <w:rsid w:val="0F2932D4"/>
    <w:rsid w:val="0F4420A4"/>
    <w:rsid w:val="0F4606CB"/>
    <w:rsid w:val="0F53AEB2"/>
    <w:rsid w:val="0F54CD95"/>
    <w:rsid w:val="0F60AB7D"/>
    <w:rsid w:val="0FA2557E"/>
    <w:rsid w:val="0FA874C4"/>
    <w:rsid w:val="0FCF8746"/>
    <w:rsid w:val="0FE230DA"/>
    <w:rsid w:val="0FF27331"/>
    <w:rsid w:val="100B86A9"/>
    <w:rsid w:val="10246B70"/>
    <w:rsid w:val="106EB018"/>
    <w:rsid w:val="1088FD14"/>
    <w:rsid w:val="108BE01B"/>
    <w:rsid w:val="10AD16C2"/>
    <w:rsid w:val="10BBF3F8"/>
    <w:rsid w:val="10C2DD6C"/>
    <w:rsid w:val="10D26AAB"/>
    <w:rsid w:val="10E25587"/>
    <w:rsid w:val="110A4359"/>
    <w:rsid w:val="116ED7FC"/>
    <w:rsid w:val="11ABDCF4"/>
    <w:rsid w:val="11B601FD"/>
    <w:rsid w:val="11C701CC"/>
    <w:rsid w:val="11C7E15C"/>
    <w:rsid w:val="11D76C04"/>
    <w:rsid w:val="11DB6684"/>
    <w:rsid w:val="11F364F7"/>
    <w:rsid w:val="1209EBDB"/>
    <w:rsid w:val="12718570"/>
    <w:rsid w:val="12AA8C6F"/>
    <w:rsid w:val="12AA916A"/>
    <w:rsid w:val="12D40616"/>
    <w:rsid w:val="12E982A3"/>
    <w:rsid w:val="12EA379C"/>
    <w:rsid w:val="12F54554"/>
    <w:rsid w:val="131FBB81"/>
    <w:rsid w:val="132F0750"/>
    <w:rsid w:val="136FC7FC"/>
    <w:rsid w:val="1385EDD4"/>
    <w:rsid w:val="13943A5C"/>
    <w:rsid w:val="139F62E1"/>
    <w:rsid w:val="13C20F48"/>
    <w:rsid w:val="13D57327"/>
    <w:rsid w:val="13E9C46C"/>
    <w:rsid w:val="1419DE8E"/>
    <w:rsid w:val="1426620D"/>
    <w:rsid w:val="14535FA4"/>
    <w:rsid w:val="14722703"/>
    <w:rsid w:val="147B014E"/>
    <w:rsid w:val="148C5B11"/>
    <w:rsid w:val="14A8971D"/>
    <w:rsid w:val="14E592A1"/>
    <w:rsid w:val="15100EB1"/>
    <w:rsid w:val="15319054"/>
    <w:rsid w:val="153F09E2"/>
    <w:rsid w:val="153F09E2"/>
    <w:rsid w:val="1548D686"/>
    <w:rsid w:val="1550B9D8"/>
    <w:rsid w:val="156A92F5"/>
    <w:rsid w:val="158C7F61"/>
    <w:rsid w:val="1591F486"/>
    <w:rsid w:val="15C41D31"/>
    <w:rsid w:val="15C50E0A"/>
    <w:rsid w:val="15C6F2F9"/>
    <w:rsid w:val="15E2789A"/>
    <w:rsid w:val="15F6E312"/>
    <w:rsid w:val="16672039"/>
    <w:rsid w:val="16933636"/>
    <w:rsid w:val="16AADFF8"/>
    <w:rsid w:val="16CA4A4C"/>
    <w:rsid w:val="16CDE707"/>
    <w:rsid w:val="16F3B794"/>
    <w:rsid w:val="17481790"/>
    <w:rsid w:val="1750B11E"/>
    <w:rsid w:val="17574A79"/>
    <w:rsid w:val="177D959F"/>
    <w:rsid w:val="17CA0FB3"/>
    <w:rsid w:val="17CA8519"/>
    <w:rsid w:val="17E582F6"/>
    <w:rsid w:val="17E7AF27"/>
    <w:rsid w:val="17FF05B8"/>
    <w:rsid w:val="1845DDEB"/>
    <w:rsid w:val="186B03D9"/>
    <w:rsid w:val="186B5362"/>
    <w:rsid w:val="18DAAE31"/>
    <w:rsid w:val="18DB2D30"/>
    <w:rsid w:val="18F4859D"/>
    <w:rsid w:val="1913E667"/>
    <w:rsid w:val="1923AB14"/>
    <w:rsid w:val="1969281C"/>
    <w:rsid w:val="19694303"/>
    <w:rsid w:val="1972CC8D"/>
    <w:rsid w:val="197552FC"/>
    <w:rsid w:val="197D03D5"/>
    <w:rsid w:val="19A46CB8"/>
    <w:rsid w:val="19BB6EF8"/>
    <w:rsid w:val="19C4355F"/>
    <w:rsid w:val="19C65CED"/>
    <w:rsid w:val="19D24E07"/>
    <w:rsid w:val="19FBBDB3"/>
    <w:rsid w:val="1A21CFF1"/>
    <w:rsid w:val="1A2882AD"/>
    <w:rsid w:val="1A4A428A"/>
    <w:rsid w:val="1A515A11"/>
    <w:rsid w:val="1A524528"/>
    <w:rsid w:val="1A72315F"/>
    <w:rsid w:val="1A84FAD8"/>
    <w:rsid w:val="1A8576B3"/>
    <w:rsid w:val="1AAAB4BB"/>
    <w:rsid w:val="1AC4EC98"/>
    <w:rsid w:val="1AD89965"/>
    <w:rsid w:val="1AD89F3C"/>
    <w:rsid w:val="1AE18913"/>
    <w:rsid w:val="1B5CDD92"/>
    <w:rsid w:val="1B7A20AD"/>
    <w:rsid w:val="1BB2AB34"/>
    <w:rsid w:val="1BB35B36"/>
    <w:rsid w:val="1BDCC69D"/>
    <w:rsid w:val="1C395BD4"/>
    <w:rsid w:val="1C83DA10"/>
    <w:rsid w:val="1CB42B99"/>
    <w:rsid w:val="1D20295A"/>
    <w:rsid w:val="1D49CE93"/>
    <w:rsid w:val="1D744920"/>
    <w:rsid w:val="1D8300CE"/>
    <w:rsid w:val="1DE4C5E1"/>
    <w:rsid w:val="1DECFB09"/>
    <w:rsid w:val="1DF69F1C"/>
    <w:rsid w:val="1E160AD1"/>
    <w:rsid w:val="1E303CBF"/>
    <w:rsid w:val="1E38C3BE"/>
    <w:rsid w:val="1E5EAB36"/>
    <w:rsid w:val="1E6A41E9"/>
    <w:rsid w:val="1EA51818"/>
    <w:rsid w:val="1EB857E7"/>
    <w:rsid w:val="1ED8DB31"/>
    <w:rsid w:val="1EEE226A"/>
    <w:rsid w:val="1F07423A"/>
    <w:rsid w:val="1F084BC3"/>
    <w:rsid w:val="1F1DC744"/>
    <w:rsid w:val="1F2CF92E"/>
    <w:rsid w:val="1F4406BB"/>
    <w:rsid w:val="1F4F6450"/>
    <w:rsid w:val="1F5E32B5"/>
    <w:rsid w:val="1F6FCBCD"/>
    <w:rsid w:val="1F7EFC21"/>
    <w:rsid w:val="1FA13FE9"/>
    <w:rsid w:val="1FABEA5E"/>
    <w:rsid w:val="1FAE82EB"/>
    <w:rsid w:val="200E0C1E"/>
    <w:rsid w:val="201424ED"/>
    <w:rsid w:val="202E1849"/>
    <w:rsid w:val="203BF860"/>
    <w:rsid w:val="207CBC93"/>
    <w:rsid w:val="208DA8E3"/>
    <w:rsid w:val="20AB5D39"/>
    <w:rsid w:val="20B536D0"/>
    <w:rsid w:val="20EFC673"/>
    <w:rsid w:val="20F5D19D"/>
    <w:rsid w:val="20F72D61"/>
    <w:rsid w:val="211AE3CE"/>
    <w:rsid w:val="2126E6E8"/>
    <w:rsid w:val="21289606"/>
    <w:rsid w:val="2138783D"/>
    <w:rsid w:val="214DABE0"/>
    <w:rsid w:val="215721AE"/>
    <w:rsid w:val="2157B5D5"/>
    <w:rsid w:val="215F31F4"/>
    <w:rsid w:val="217CA3F4"/>
    <w:rsid w:val="217DB4C3"/>
    <w:rsid w:val="2184C96E"/>
    <w:rsid w:val="218E6E5F"/>
    <w:rsid w:val="21ACD54E"/>
    <w:rsid w:val="21B20119"/>
    <w:rsid w:val="21F0E495"/>
    <w:rsid w:val="21F19FD6"/>
    <w:rsid w:val="21F73F24"/>
    <w:rsid w:val="22600A47"/>
    <w:rsid w:val="227169C3"/>
    <w:rsid w:val="227BD795"/>
    <w:rsid w:val="228239E7"/>
    <w:rsid w:val="22898DFA"/>
    <w:rsid w:val="229689AB"/>
    <w:rsid w:val="22A64685"/>
    <w:rsid w:val="22B1AFF9"/>
    <w:rsid w:val="22BBBED3"/>
    <w:rsid w:val="232D0C8B"/>
    <w:rsid w:val="23432F00"/>
    <w:rsid w:val="23829113"/>
    <w:rsid w:val="23B2D3C3"/>
    <w:rsid w:val="23CCB95B"/>
    <w:rsid w:val="23CE158A"/>
    <w:rsid w:val="23D42EDC"/>
    <w:rsid w:val="23D647E1"/>
    <w:rsid w:val="23D8D9B1"/>
    <w:rsid w:val="24299C64"/>
    <w:rsid w:val="24335BF4"/>
    <w:rsid w:val="2478C8F2"/>
    <w:rsid w:val="248338BF"/>
    <w:rsid w:val="24AB4455"/>
    <w:rsid w:val="24B78EEB"/>
    <w:rsid w:val="24C5CCDA"/>
    <w:rsid w:val="254E564F"/>
    <w:rsid w:val="2580DE0C"/>
    <w:rsid w:val="25825C80"/>
    <w:rsid w:val="2591F140"/>
    <w:rsid w:val="25A70A2B"/>
    <w:rsid w:val="25F8758E"/>
    <w:rsid w:val="2601FCC9"/>
    <w:rsid w:val="260E5843"/>
    <w:rsid w:val="261DCD2F"/>
    <w:rsid w:val="2665C081"/>
    <w:rsid w:val="268AEC43"/>
    <w:rsid w:val="26913473"/>
    <w:rsid w:val="26A49D9F"/>
    <w:rsid w:val="26B50411"/>
    <w:rsid w:val="26BB9FAF"/>
    <w:rsid w:val="26C8FF5C"/>
    <w:rsid w:val="26CDB5C8"/>
    <w:rsid w:val="26E3AFBB"/>
    <w:rsid w:val="272F9F39"/>
    <w:rsid w:val="277E3AD7"/>
    <w:rsid w:val="27A09375"/>
    <w:rsid w:val="27F3D394"/>
    <w:rsid w:val="27F64DFF"/>
    <w:rsid w:val="282FA28F"/>
    <w:rsid w:val="28471382"/>
    <w:rsid w:val="2850BBD6"/>
    <w:rsid w:val="285B46C6"/>
    <w:rsid w:val="286F2FDD"/>
    <w:rsid w:val="28762982"/>
    <w:rsid w:val="288BC318"/>
    <w:rsid w:val="28A5EA61"/>
    <w:rsid w:val="28BE2E63"/>
    <w:rsid w:val="29273167"/>
    <w:rsid w:val="2982D0FA"/>
    <w:rsid w:val="298EFFC1"/>
    <w:rsid w:val="29ABBDC3"/>
    <w:rsid w:val="29C8804C"/>
    <w:rsid w:val="29D18F10"/>
    <w:rsid w:val="2A000D72"/>
    <w:rsid w:val="2A14D30D"/>
    <w:rsid w:val="2A18F1B7"/>
    <w:rsid w:val="2A1ABC40"/>
    <w:rsid w:val="2A2B5CFF"/>
    <w:rsid w:val="2A39A8C9"/>
    <w:rsid w:val="2A58E678"/>
    <w:rsid w:val="2A702447"/>
    <w:rsid w:val="2A8ED002"/>
    <w:rsid w:val="2A8F740C"/>
    <w:rsid w:val="2A9D7A20"/>
    <w:rsid w:val="2ABBDEF5"/>
    <w:rsid w:val="2AC8EAC4"/>
    <w:rsid w:val="2B1D0D7B"/>
    <w:rsid w:val="2B28E4D4"/>
    <w:rsid w:val="2B31F87D"/>
    <w:rsid w:val="2B3DE10B"/>
    <w:rsid w:val="2BA6BCD4"/>
    <w:rsid w:val="2BA88499"/>
    <w:rsid w:val="2BA95E56"/>
    <w:rsid w:val="2BD16AE3"/>
    <w:rsid w:val="2BD9571B"/>
    <w:rsid w:val="2BF5D0DD"/>
    <w:rsid w:val="2C239E0A"/>
    <w:rsid w:val="2C28BCA6"/>
    <w:rsid w:val="2C29504E"/>
    <w:rsid w:val="2C3DCE8D"/>
    <w:rsid w:val="2C579C66"/>
    <w:rsid w:val="2C7171E4"/>
    <w:rsid w:val="2C80A7AC"/>
    <w:rsid w:val="2CD63CCA"/>
    <w:rsid w:val="2D01DDF6"/>
    <w:rsid w:val="2D27E272"/>
    <w:rsid w:val="2D2ED5EC"/>
    <w:rsid w:val="2D795682"/>
    <w:rsid w:val="2D9E19D5"/>
    <w:rsid w:val="2DA2B7AF"/>
    <w:rsid w:val="2DC1FBD4"/>
    <w:rsid w:val="2DC3139F"/>
    <w:rsid w:val="2DDF400A"/>
    <w:rsid w:val="2DE0A911"/>
    <w:rsid w:val="2E05D5F6"/>
    <w:rsid w:val="2E0F3AED"/>
    <w:rsid w:val="2E2AE89D"/>
    <w:rsid w:val="2E3229ED"/>
    <w:rsid w:val="2E45A667"/>
    <w:rsid w:val="2E6AA5AB"/>
    <w:rsid w:val="2E9003A8"/>
    <w:rsid w:val="2EB94BFD"/>
    <w:rsid w:val="2EBD8813"/>
    <w:rsid w:val="2ED06BBC"/>
    <w:rsid w:val="2EF4FA07"/>
    <w:rsid w:val="2F13D730"/>
    <w:rsid w:val="2F220113"/>
    <w:rsid w:val="2F245369"/>
    <w:rsid w:val="2F3B14C0"/>
    <w:rsid w:val="2F431F90"/>
    <w:rsid w:val="2F4C7C4A"/>
    <w:rsid w:val="2F4E975E"/>
    <w:rsid w:val="2F6D3482"/>
    <w:rsid w:val="2F7D5AC9"/>
    <w:rsid w:val="2F7D6C5A"/>
    <w:rsid w:val="2FA91887"/>
    <w:rsid w:val="2FAC4F76"/>
    <w:rsid w:val="2FAD1F6E"/>
    <w:rsid w:val="2FC83569"/>
    <w:rsid w:val="2FCF45E0"/>
    <w:rsid w:val="2FE34BCA"/>
    <w:rsid w:val="30193FFB"/>
    <w:rsid w:val="30469F24"/>
    <w:rsid w:val="30504956"/>
    <w:rsid w:val="305F4608"/>
    <w:rsid w:val="308BB558"/>
    <w:rsid w:val="30A04970"/>
    <w:rsid w:val="30D61E0D"/>
    <w:rsid w:val="30E62CA6"/>
    <w:rsid w:val="30E6828D"/>
    <w:rsid w:val="30E8E6C8"/>
    <w:rsid w:val="31091717"/>
    <w:rsid w:val="311A7ABC"/>
    <w:rsid w:val="311AE7C5"/>
    <w:rsid w:val="313D52D3"/>
    <w:rsid w:val="317BE299"/>
    <w:rsid w:val="31832C28"/>
    <w:rsid w:val="31854450"/>
    <w:rsid w:val="318E5C9F"/>
    <w:rsid w:val="31A4421E"/>
    <w:rsid w:val="31AF458F"/>
    <w:rsid w:val="320734C1"/>
    <w:rsid w:val="3217724E"/>
    <w:rsid w:val="322BB488"/>
    <w:rsid w:val="32349200"/>
    <w:rsid w:val="328843D3"/>
    <w:rsid w:val="328E86E6"/>
    <w:rsid w:val="3297E2B0"/>
    <w:rsid w:val="329F8C68"/>
    <w:rsid w:val="32B1C8E4"/>
    <w:rsid w:val="32B8F24D"/>
    <w:rsid w:val="32BFDACC"/>
    <w:rsid w:val="32D10B49"/>
    <w:rsid w:val="32DB4B83"/>
    <w:rsid w:val="32FDDAE3"/>
    <w:rsid w:val="3334FAB4"/>
    <w:rsid w:val="33801CB2"/>
    <w:rsid w:val="33983287"/>
    <w:rsid w:val="33C41B19"/>
    <w:rsid w:val="33E32D5D"/>
    <w:rsid w:val="33EAC67D"/>
    <w:rsid w:val="33F2B6FB"/>
    <w:rsid w:val="34092869"/>
    <w:rsid w:val="3420C20A"/>
    <w:rsid w:val="343C3695"/>
    <w:rsid w:val="345F98ED"/>
    <w:rsid w:val="3473D88F"/>
    <w:rsid w:val="348CE759"/>
    <w:rsid w:val="34A320BD"/>
    <w:rsid w:val="34A6A4E6"/>
    <w:rsid w:val="34AE7F78"/>
    <w:rsid w:val="34DAA555"/>
    <w:rsid w:val="34E70AC2"/>
    <w:rsid w:val="34F0184B"/>
    <w:rsid w:val="3515AD9D"/>
    <w:rsid w:val="3527ECFE"/>
    <w:rsid w:val="3533C330"/>
    <w:rsid w:val="355BE457"/>
    <w:rsid w:val="3561CC42"/>
    <w:rsid w:val="3572BD3F"/>
    <w:rsid w:val="35E57F34"/>
    <w:rsid w:val="36CE69BC"/>
    <w:rsid w:val="36D4B947"/>
    <w:rsid w:val="36EA893E"/>
    <w:rsid w:val="36F1E21B"/>
    <w:rsid w:val="36F68695"/>
    <w:rsid w:val="370921E9"/>
    <w:rsid w:val="37097D0C"/>
    <w:rsid w:val="370BAEDF"/>
    <w:rsid w:val="371D89E0"/>
    <w:rsid w:val="37314155"/>
    <w:rsid w:val="3760CC51"/>
    <w:rsid w:val="37718355"/>
    <w:rsid w:val="37788742"/>
    <w:rsid w:val="377F7426"/>
    <w:rsid w:val="378A6DF9"/>
    <w:rsid w:val="378DEFF5"/>
    <w:rsid w:val="37A17EEA"/>
    <w:rsid w:val="37B03EE5"/>
    <w:rsid w:val="380791BB"/>
    <w:rsid w:val="3874ED70"/>
    <w:rsid w:val="38A49529"/>
    <w:rsid w:val="38A6C854"/>
    <w:rsid w:val="38ED1D04"/>
    <w:rsid w:val="38EEFF58"/>
    <w:rsid w:val="38F1BAF8"/>
    <w:rsid w:val="39136C4D"/>
    <w:rsid w:val="391EE568"/>
    <w:rsid w:val="391FAA8D"/>
    <w:rsid w:val="393C2D99"/>
    <w:rsid w:val="39577CBD"/>
    <w:rsid w:val="3959AAB8"/>
    <w:rsid w:val="398F8DE9"/>
    <w:rsid w:val="39B33F47"/>
    <w:rsid w:val="39D77297"/>
    <w:rsid w:val="39F44503"/>
    <w:rsid w:val="3A008E83"/>
    <w:rsid w:val="3A16C104"/>
    <w:rsid w:val="3A432533"/>
    <w:rsid w:val="3A5BBC14"/>
    <w:rsid w:val="3A6AFBF3"/>
    <w:rsid w:val="3A6D3512"/>
    <w:rsid w:val="3A97E1DA"/>
    <w:rsid w:val="3ABA3E0F"/>
    <w:rsid w:val="3AC940F7"/>
    <w:rsid w:val="3ACA538F"/>
    <w:rsid w:val="3AD3A4A4"/>
    <w:rsid w:val="3B4013D2"/>
    <w:rsid w:val="3B62008C"/>
    <w:rsid w:val="3B6F5B54"/>
    <w:rsid w:val="3B78EB52"/>
    <w:rsid w:val="3B894162"/>
    <w:rsid w:val="3BBD934E"/>
    <w:rsid w:val="3BD237D3"/>
    <w:rsid w:val="3BE2C4A5"/>
    <w:rsid w:val="3BEB5F90"/>
    <w:rsid w:val="3BF726D5"/>
    <w:rsid w:val="3C094353"/>
    <w:rsid w:val="3C4B9C1B"/>
    <w:rsid w:val="3C5E2064"/>
    <w:rsid w:val="3CC1E88C"/>
    <w:rsid w:val="3CECE918"/>
    <w:rsid w:val="3CF5A753"/>
    <w:rsid w:val="3D30F33D"/>
    <w:rsid w:val="3D4A2043"/>
    <w:rsid w:val="3D5937EA"/>
    <w:rsid w:val="3D5B25D2"/>
    <w:rsid w:val="3D80E821"/>
    <w:rsid w:val="3D8D415A"/>
    <w:rsid w:val="3D9C7AF1"/>
    <w:rsid w:val="3D9EEB41"/>
    <w:rsid w:val="3DA4D4B0"/>
    <w:rsid w:val="3DC0098F"/>
    <w:rsid w:val="3DCEAD40"/>
    <w:rsid w:val="3E07BE01"/>
    <w:rsid w:val="3E3027B8"/>
    <w:rsid w:val="3E32C768"/>
    <w:rsid w:val="3E48FCBA"/>
    <w:rsid w:val="3E4B61FC"/>
    <w:rsid w:val="3E8C206C"/>
    <w:rsid w:val="3E93A0B8"/>
    <w:rsid w:val="3E94A7D0"/>
    <w:rsid w:val="3E98E5D3"/>
    <w:rsid w:val="3EA2F1DD"/>
    <w:rsid w:val="3EA6CEEF"/>
    <w:rsid w:val="3EABF93E"/>
    <w:rsid w:val="3ECF046F"/>
    <w:rsid w:val="3ED59524"/>
    <w:rsid w:val="3ED5E124"/>
    <w:rsid w:val="3EFA2C88"/>
    <w:rsid w:val="3F25FF45"/>
    <w:rsid w:val="3F265F28"/>
    <w:rsid w:val="3F5B1176"/>
    <w:rsid w:val="3F6E5C2E"/>
    <w:rsid w:val="3F7AED93"/>
    <w:rsid w:val="3FF22CE0"/>
    <w:rsid w:val="3FFB3964"/>
    <w:rsid w:val="400FBBD4"/>
    <w:rsid w:val="40319448"/>
    <w:rsid w:val="40350B2A"/>
    <w:rsid w:val="404653E3"/>
    <w:rsid w:val="407D875F"/>
    <w:rsid w:val="4096804F"/>
    <w:rsid w:val="40BB4427"/>
    <w:rsid w:val="40FBE8FF"/>
    <w:rsid w:val="40FE409C"/>
    <w:rsid w:val="41259CB8"/>
    <w:rsid w:val="414E15EE"/>
    <w:rsid w:val="4162E6C8"/>
    <w:rsid w:val="41AC82AF"/>
    <w:rsid w:val="41B80994"/>
    <w:rsid w:val="41BFF4E5"/>
    <w:rsid w:val="41C66E33"/>
    <w:rsid w:val="41F976D0"/>
    <w:rsid w:val="42035CE4"/>
    <w:rsid w:val="421F8437"/>
    <w:rsid w:val="424F9F17"/>
    <w:rsid w:val="425CAFDC"/>
    <w:rsid w:val="42AFC4AF"/>
    <w:rsid w:val="42BCB883"/>
    <w:rsid w:val="42D17C71"/>
    <w:rsid w:val="42D49881"/>
    <w:rsid w:val="42E9A061"/>
    <w:rsid w:val="42FB3E45"/>
    <w:rsid w:val="42FD825F"/>
    <w:rsid w:val="433A77CF"/>
    <w:rsid w:val="4361AED5"/>
    <w:rsid w:val="4362CDF5"/>
    <w:rsid w:val="436C5B01"/>
    <w:rsid w:val="43E1CE78"/>
    <w:rsid w:val="440A62BD"/>
    <w:rsid w:val="44134B81"/>
    <w:rsid w:val="44142CF6"/>
    <w:rsid w:val="4421F2F4"/>
    <w:rsid w:val="442C05FB"/>
    <w:rsid w:val="443D4B34"/>
    <w:rsid w:val="444306EC"/>
    <w:rsid w:val="4449D475"/>
    <w:rsid w:val="4457E93D"/>
    <w:rsid w:val="44806D2E"/>
    <w:rsid w:val="449BD058"/>
    <w:rsid w:val="44B5B6EF"/>
    <w:rsid w:val="44CDCB56"/>
    <w:rsid w:val="44D4E0D5"/>
    <w:rsid w:val="44DD4561"/>
    <w:rsid w:val="44F0BDD3"/>
    <w:rsid w:val="44F4EF30"/>
    <w:rsid w:val="45282286"/>
    <w:rsid w:val="4542FD6E"/>
    <w:rsid w:val="455ECCCF"/>
    <w:rsid w:val="4565ADA3"/>
    <w:rsid w:val="4565C689"/>
    <w:rsid w:val="4569E781"/>
    <w:rsid w:val="4571603F"/>
    <w:rsid w:val="458AE327"/>
    <w:rsid w:val="458D18E8"/>
    <w:rsid w:val="4590DBF4"/>
    <w:rsid w:val="45A15CA1"/>
    <w:rsid w:val="45D00F49"/>
    <w:rsid w:val="45E60BE7"/>
    <w:rsid w:val="4604C69F"/>
    <w:rsid w:val="461F850B"/>
    <w:rsid w:val="462126D8"/>
    <w:rsid w:val="463A37F8"/>
    <w:rsid w:val="467DBE2B"/>
    <w:rsid w:val="4681B706"/>
    <w:rsid w:val="4682340F"/>
    <w:rsid w:val="46849151"/>
    <w:rsid w:val="469139B0"/>
    <w:rsid w:val="46958E4D"/>
    <w:rsid w:val="469D3658"/>
    <w:rsid w:val="469E2A15"/>
    <w:rsid w:val="46AE8355"/>
    <w:rsid w:val="46CE8599"/>
    <w:rsid w:val="46F9B1EE"/>
    <w:rsid w:val="4730E786"/>
    <w:rsid w:val="47330D6F"/>
    <w:rsid w:val="47332E50"/>
    <w:rsid w:val="473520CC"/>
    <w:rsid w:val="476867BD"/>
    <w:rsid w:val="4795FE5A"/>
    <w:rsid w:val="47D7678D"/>
    <w:rsid w:val="48003429"/>
    <w:rsid w:val="480EFE13"/>
    <w:rsid w:val="48197EE7"/>
    <w:rsid w:val="484BC1DE"/>
    <w:rsid w:val="4856ABC6"/>
    <w:rsid w:val="486E6C36"/>
    <w:rsid w:val="48A01AAF"/>
    <w:rsid w:val="48AC4F16"/>
    <w:rsid w:val="48E52233"/>
    <w:rsid w:val="490F5A20"/>
    <w:rsid w:val="49202A15"/>
    <w:rsid w:val="496C9843"/>
    <w:rsid w:val="497B6C3E"/>
    <w:rsid w:val="497D6742"/>
    <w:rsid w:val="498E590D"/>
    <w:rsid w:val="49DF8BD0"/>
    <w:rsid w:val="4A14B8E8"/>
    <w:rsid w:val="4A35F6C4"/>
    <w:rsid w:val="4A39E319"/>
    <w:rsid w:val="4A452E6E"/>
    <w:rsid w:val="4A508D93"/>
    <w:rsid w:val="4A7B60E7"/>
    <w:rsid w:val="4A9A0D31"/>
    <w:rsid w:val="4AA47F65"/>
    <w:rsid w:val="4AABFA60"/>
    <w:rsid w:val="4ABDA9FC"/>
    <w:rsid w:val="4ACA8989"/>
    <w:rsid w:val="4ACD8ECC"/>
    <w:rsid w:val="4AE6B1CD"/>
    <w:rsid w:val="4AE75495"/>
    <w:rsid w:val="4B044FB4"/>
    <w:rsid w:val="4B046A33"/>
    <w:rsid w:val="4B1282D7"/>
    <w:rsid w:val="4B1A22D2"/>
    <w:rsid w:val="4B38CCEB"/>
    <w:rsid w:val="4B409B59"/>
    <w:rsid w:val="4B4C5D3D"/>
    <w:rsid w:val="4B526CD2"/>
    <w:rsid w:val="4B53082E"/>
    <w:rsid w:val="4B5D0BD1"/>
    <w:rsid w:val="4B7FC065"/>
    <w:rsid w:val="4BD403F0"/>
    <w:rsid w:val="4BD8FFA0"/>
    <w:rsid w:val="4C000004"/>
    <w:rsid w:val="4C1AC09C"/>
    <w:rsid w:val="4C436488"/>
    <w:rsid w:val="4C4A5D1B"/>
    <w:rsid w:val="4CA0C093"/>
    <w:rsid w:val="4CB5227E"/>
    <w:rsid w:val="4CC07646"/>
    <w:rsid w:val="4CD567A1"/>
    <w:rsid w:val="4CDCF3EE"/>
    <w:rsid w:val="4CECA8D4"/>
    <w:rsid w:val="4D0B664E"/>
    <w:rsid w:val="4D22D9E0"/>
    <w:rsid w:val="4D50107D"/>
    <w:rsid w:val="4D571F20"/>
    <w:rsid w:val="4D5B56A0"/>
    <w:rsid w:val="4D706BF4"/>
    <w:rsid w:val="4D796F7F"/>
    <w:rsid w:val="4D7FAE05"/>
    <w:rsid w:val="4D8EB7E1"/>
    <w:rsid w:val="4D97C96C"/>
    <w:rsid w:val="4DC2ED12"/>
    <w:rsid w:val="4DC8E7AA"/>
    <w:rsid w:val="4DF0EB6D"/>
    <w:rsid w:val="4DFE9283"/>
    <w:rsid w:val="4E2A56D9"/>
    <w:rsid w:val="4E36701B"/>
    <w:rsid w:val="4E36B211"/>
    <w:rsid w:val="4E370BB9"/>
    <w:rsid w:val="4E47B3F1"/>
    <w:rsid w:val="4E53954F"/>
    <w:rsid w:val="4E63F00F"/>
    <w:rsid w:val="4E8ECC7A"/>
    <w:rsid w:val="4E9E069F"/>
    <w:rsid w:val="4EB4A9D2"/>
    <w:rsid w:val="4EBCF062"/>
    <w:rsid w:val="4F17BB4C"/>
    <w:rsid w:val="4F1FB474"/>
    <w:rsid w:val="4F39C415"/>
    <w:rsid w:val="4F4AB94B"/>
    <w:rsid w:val="4F6BF9E8"/>
    <w:rsid w:val="4F6C1313"/>
    <w:rsid w:val="4F9CFB32"/>
    <w:rsid w:val="4F9DBC61"/>
    <w:rsid w:val="4FB40DA0"/>
    <w:rsid w:val="503E20EC"/>
    <w:rsid w:val="5055A858"/>
    <w:rsid w:val="505BC843"/>
    <w:rsid w:val="505C115E"/>
    <w:rsid w:val="5079B967"/>
    <w:rsid w:val="508C4F86"/>
    <w:rsid w:val="50980DD0"/>
    <w:rsid w:val="50D75933"/>
    <w:rsid w:val="50E52DC3"/>
    <w:rsid w:val="50EF5108"/>
    <w:rsid w:val="51264C50"/>
    <w:rsid w:val="5126721E"/>
    <w:rsid w:val="5163EA92"/>
    <w:rsid w:val="51B54BC4"/>
    <w:rsid w:val="5201D9D0"/>
    <w:rsid w:val="5205F59F"/>
    <w:rsid w:val="522B5BAF"/>
    <w:rsid w:val="52316038"/>
    <w:rsid w:val="52373FA3"/>
    <w:rsid w:val="5250885C"/>
    <w:rsid w:val="52818015"/>
    <w:rsid w:val="528B1D30"/>
    <w:rsid w:val="5291EBFC"/>
    <w:rsid w:val="52B704C2"/>
    <w:rsid w:val="52CEE603"/>
    <w:rsid w:val="52FBE281"/>
    <w:rsid w:val="531AF782"/>
    <w:rsid w:val="532B31DE"/>
    <w:rsid w:val="53431E5F"/>
    <w:rsid w:val="536F91CD"/>
    <w:rsid w:val="537FD280"/>
    <w:rsid w:val="53A5B881"/>
    <w:rsid w:val="53CCC384"/>
    <w:rsid w:val="53D92C1B"/>
    <w:rsid w:val="54036522"/>
    <w:rsid w:val="5419C921"/>
    <w:rsid w:val="544C5661"/>
    <w:rsid w:val="54637D1F"/>
    <w:rsid w:val="5492415F"/>
    <w:rsid w:val="54B28914"/>
    <w:rsid w:val="54FC9038"/>
    <w:rsid w:val="5516D5D5"/>
    <w:rsid w:val="555333D2"/>
    <w:rsid w:val="559FACA3"/>
    <w:rsid w:val="55A816F9"/>
    <w:rsid w:val="55BEB7A9"/>
    <w:rsid w:val="55D0CD56"/>
    <w:rsid w:val="55D907B0"/>
    <w:rsid w:val="55DAB283"/>
    <w:rsid w:val="55DD174E"/>
    <w:rsid w:val="55F80632"/>
    <w:rsid w:val="55FA1FAB"/>
    <w:rsid w:val="55FF4737"/>
    <w:rsid w:val="5627A83A"/>
    <w:rsid w:val="56443A58"/>
    <w:rsid w:val="5665B933"/>
    <w:rsid w:val="56A0C4F1"/>
    <w:rsid w:val="56A4CE03"/>
    <w:rsid w:val="56B24362"/>
    <w:rsid w:val="56CE7159"/>
    <w:rsid w:val="56F1BA1D"/>
    <w:rsid w:val="57238649"/>
    <w:rsid w:val="575B2339"/>
    <w:rsid w:val="5762C752"/>
    <w:rsid w:val="5778172A"/>
    <w:rsid w:val="57A4E061"/>
    <w:rsid w:val="57C1581D"/>
    <w:rsid w:val="57CE0F95"/>
    <w:rsid w:val="57D2A4E2"/>
    <w:rsid w:val="57D547E9"/>
    <w:rsid w:val="57EFE041"/>
    <w:rsid w:val="57FD514F"/>
    <w:rsid w:val="57FDF118"/>
    <w:rsid w:val="57FE0837"/>
    <w:rsid w:val="5803B27A"/>
    <w:rsid w:val="5823F867"/>
    <w:rsid w:val="5832849E"/>
    <w:rsid w:val="5834BD20"/>
    <w:rsid w:val="584A1681"/>
    <w:rsid w:val="5864B880"/>
    <w:rsid w:val="5888A272"/>
    <w:rsid w:val="58BB3D04"/>
    <w:rsid w:val="58CDD7F7"/>
    <w:rsid w:val="58D6F0A3"/>
    <w:rsid w:val="58F9C17A"/>
    <w:rsid w:val="59688B0C"/>
    <w:rsid w:val="59762E68"/>
    <w:rsid w:val="598D5A26"/>
    <w:rsid w:val="59D3FE5C"/>
    <w:rsid w:val="59E0CB2A"/>
    <w:rsid w:val="59F918FE"/>
    <w:rsid w:val="5A044FCA"/>
    <w:rsid w:val="5A04697E"/>
    <w:rsid w:val="5A1A3407"/>
    <w:rsid w:val="5A28DBFE"/>
    <w:rsid w:val="5A3B00A6"/>
    <w:rsid w:val="5A508C8D"/>
    <w:rsid w:val="5A691E31"/>
    <w:rsid w:val="5A6E0104"/>
    <w:rsid w:val="5A8CD795"/>
    <w:rsid w:val="5AAC3696"/>
    <w:rsid w:val="5AAE0A75"/>
    <w:rsid w:val="5AC4BB92"/>
    <w:rsid w:val="5B37A63E"/>
    <w:rsid w:val="5B3F5263"/>
    <w:rsid w:val="5B840DAF"/>
    <w:rsid w:val="5B8E81F4"/>
    <w:rsid w:val="5B9DFC4D"/>
    <w:rsid w:val="5BCE1075"/>
    <w:rsid w:val="5C126753"/>
    <w:rsid w:val="5C474CE5"/>
    <w:rsid w:val="5C581A5A"/>
    <w:rsid w:val="5C6AB3C1"/>
    <w:rsid w:val="5CC530B7"/>
    <w:rsid w:val="5CF4EF9D"/>
    <w:rsid w:val="5CF8E75B"/>
    <w:rsid w:val="5D1D97F1"/>
    <w:rsid w:val="5D1EA9C5"/>
    <w:rsid w:val="5D34BBC8"/>
    <w:rsid w:val="5D3AEB55"/>
    <w:rsid w:val="5D3F8F7B"/>
    <w:rsid w:val="5D62A744"/>
    <w:rsid w:val="5D6E72DC"/>
    <w:rsid w:val="5DDF1FEA"/>
    <w:rsid w:val="5E0A201B"/>
    <w:rsid w:val="5E6749E0"/>
    <w:rsid w:val="5E6DF47F"/>
    <w:rsid w:val="5EB76EB8"/>
    <w:rsid w:val="5ECD4517"/>
    <w:rsid w:val="5ED0CD8D"/>
    <w:rsid w:val="5ED62FDC"/>
    <w:rsid w:val="5EF865F4"/>
    <w:rsid w:val="5F054565"/>
    <w:rsid w:val="5F095EA3"/>
    <w:rsid w:val="5F152560"/>
    <w:rsid w:val="5F1DDDFF"/>
    <w:rsid w:val="5F26D78E"/>
    <w:rsid w:val="5F387A3E"/>
    <w:rsid w:val="5F516829"/>
    <w:rsid w:val="5F562F85"/>
    <w:rsid w:val="5F59B092"/>
    <w:rsid w:val="5F5F3DC6"/>
    <w:rsid w:val="5F626491"/>
    <w:rsid w:val="5F8771EF"/>
    <w:rsid w:val="5F9D9260"/>
    <w:rsid w:val="600E3380"/>
    <w:rsid w:val="6015B498"/>
    <w:rsid w:val="602228FB"/>
    <w:rsid w:val="607CB9EB"/>
    <w:rsid w:val="608609E9"/>
    <w:rsid w:val="60A00534"/>
    <w:rsid w:val="60C127BF"/>
    <w:rsid w:val="60C753C2"/>
    <w:rsid w:val="60E87FEC"/>
    <w:rsid w:val="60F55B28"/>
    <w:rsid w:val="61102E3D"/>
    <w:rsid w:val="613F3BA1"/>
    <w:rsid w:val="61767241"/>
    <w:rsid w:val="618D5693"/>
    <w:rsid w:val="61B9DB15"/>
    <w:rsid w:val="61DCF7B3"/>
    <w:rsid w:val="61E4696B"/>
    <w:rsid w:val="61E60600"/>
    <w:rsid w:val="621BC272"/>
    <w:rsid w:val="6233F89C"/>
    <w:rsid w:val="623632CA"/>
    <w:rsid w:val="627C0EE5"/>
    <w:rsid w:val="6299A721"/>
    <w:rsid w:val="62AA7994"/>
    <w:rsid w:val="62AE7FE5"/>
    <w:rsid w:val="62B95011"/>
    <w:rsid w:val="62BBE51C"/>
    <w:rsid w:val="62D0B928"/>
    <w:rsid w:val="62EE0E75"/>
    <w:rsid w:val="62F00286"/>
    <w:rsid w:val="631BBBF2"/>
    <w:rsid w:val="633E90BA"/>
    <w:rsid w:val="636CEFE5"/>
    <w:rsid w:val="639A57A4"/>
    <w:rsid w:val="63C1E691"/>
    <w:rsid w:val="63D52A89"/>
    <w:rsid w:val="63E95377"/>
    <w:rsid w:val="6413CBA8"/>
    <w:rsid w:val="643710F4"/>
    <w:rsid w:val="647CED44"/>
    <w:rsid w:val="647F0EF4"/>
    <w:rsid w:val="64A93B34"/>
    <w:rsid w:val="64AC0266"/>
    <w:rsid w:val="64B7FCBC"/>
    <w:rsid w:val="6522DA0C"/>
    <w:rsid w:val="653342DD"/>
    <w:rsid w:val="655E0573"/>
    <w:rsid w:val="655E4883"/>
    <w:rsid w:val="6565E79B"/>
    <w:rsid w:val="656F532A"/>
    <w:rsid w:val="6574AEA7"/>
    <w:rsid w:val="658C145C"/>
    <w:rsid w:val="65926E2D"/>
    <w:rsid w:val="65A2CBD0"/>
    <w:rsid w:val="65B38073"/>
    <w:rsid w:val="65C4D95B"/>
    <w:rsid w:val="65D637DC"/>
    <w:rsid w:val="665A9D86"/>
    <w:rsid w:val="667EBF24"/>
    <w:rsid w:val="6683ADF0"/>
    <w:rsid w:val="66C20D63"/>
    <w:rsid w:val="66EF4144"/>
    <w:rsid w:val="673B0CFF"/>
    <w:rsid w:val="678F3289"/>
    <w:rsid w:val="679A63C5"/>
    <w:rsid w:val="67A42F6A"/>
    <w:rsid w:val="67AE3934"/>
    <w:rsid w:val="67DED061"/>
    <w:rsid w:val="67E4C795"/>
    <w:rsid w:val="680B382B"/>
    <w:rsid w:val="681A49D6"/>
    <w:rsid w:val="683CC38D"/>
    <w:rsid w:val="685699E9"/>
    <w:rsid w:val="689410FA"/>
    <w:rsid w:val="689EEDFF"/>
    <w:rsid w:val="68D180CA"/>
    <w:rsid w:val="68DA2EC5"/>
    <w:rsid w:val="68F9695F"/>
    <w:rsid w:val="691AD1B3"/>
    <w:rsid w:val="6937F0F8"/>
    <w:rsid w:val="695ADA00"/>
    <w:rsid w:val="69667E81"/>
    <w:rsid w:val="697B8A20"/>
    <w:rsid w:val="69A43EB5"/>
    <w:rsid w:val="69ACDC1D"/>
    <w:rsid w:val="69CADA9E"/>
    <w:rsid w:val="6A0CCECE"/>
    <w:rsid w:val="6A2A403B"/>
    <w:rsid w:val="6A30D43B"/>
    <w:rsid w:val="6A338C37"/>
    <w:rsid w:val="6A427CBE"/>
    <w:rsid w:val="6A4E78FB"/>
    <w:rsid w:val="6A6A8D7B"/>
    <w:rsid w:val="6A903843"/>
    <w:rsid w:val="6A9F2977"/>
    <w:rsid w:val="6ABCE0D4"/>
    <w:rsid w:val="6AC82EF7"/>
    <w:rsid w:val="6ACC93CF"/>
    <w:rsid w:val="6AD37777"/>
    <w:rsid w:val="6AF80862"/>
    <w:rsid w:val="6B35D8C9"/>
    <w:rsid w:val="6B64E2CA"/>
    <w:rsid w:val="6B81092D"/>
    <w:rsid w:val="6B884D9F"/>
    <w:rsid w:val="6BA04814"/>
    <w:rsid w:val="6BB35B92"/>
    <w:rsid w:val="6BB4C577"/>
    <w:rsid w:val="6C043132"/>
    <w:rsid w:val="6C140694"/>
    <w:rsid w:val="6CDBDEF1"/>
    <w:rsid w:val="6CE5DE59"/>
    <w:rsid w:val="6CF2921E"/>
    <w:rsid w:val="6CFA74E9"/>
    <w:rsid w:val="6D1D6FDE"/>
    <w:rsid w:val="6D1F891B"/>
    <w:rsid w:val="6D6AEDE4"/>
    <w:rsid w:val="6D78F341"/>
    <w:rsid w:val="6D818856"/>
    <w:rsid w:val="6D849AD7"/>
    <w:rsid w:val="6DD69D6B"/>
    <w:rsid w:val="6DDF3AA5"/>
    <w:rsid w:val="6DE7D317"/>
    <w:rsid w:val="6DEE8784"/>
    <w:rsid w:val="6E15321E"/>
    <w:rsid w:val="6E1B5BC9"/>
    <w:rsid w:val="6E1E6D46"/>
    <w:rsid w:val="6E5DBDED"/>
    <w:rsid w:val="6E6D170C"/>
    <w:rsid w:val="6E6E08F0"/>
    <w:rsid w:val="6EA381C2"/>
    <w:rsid w:val="6EB6AC05"/>
    <w:rsid w:val="6EC5093F"/>
    <w:rsid w:val="6ED16112"/>
    <w:rsid w:val="6EDC607E"/>
    <w:rsid w:val="6EED881B"/>
    <w:rsid w:val="6F11B5DB"/>
    <w:rsid w:val="6F4BA4BB"/>
    <w:rsid w:val="6F4FF18B"/>
    <w:rsid w:val="6F6DCA90"/>
    <w:rsid w:val="6FE11055"/>
    <w:rsid w:val="6FE6AF62"/>
    <w:rsid w:val="6FF2E084"/>
    <w:rsid w:val="70724922"/>
    <w:rsid w:val="712F5F96"/>
    <w:rsid w:val="71554668"/>
    <w:rsid w:val="715B1FDA"/>
    <w:rsid w:val="715BF596"/>
    <w:rsid w:val="7165A9AE"/>
    <w:rsid w:val="716E4E95"/>
    <w:rsid w:val="717E90C5"/>
    <w:rsid w:val="71824941"/>
    <w:rsid w:val="7193C3C8"/>
    <w:rsid w:val="71C68074"/>
    <w:rsid w:val="720E66BF"/>
    <w:rsid w:val="725EEA40"/>
    <w:rsid w:val="7267B9C2"/>
    <w:rsid w:val="726E72E0"/>
    <w:rsid w:val="72A10776"/>
    <w:rsid w:val="72CC39E3"/>
    <w:rsid w:val="72FD9FB6"/>
    <w:rsid w:val="7343189B"/>
    <w:rsid w:val="7345E57A"/>
    <w:rsid w:val="735016AA"/>
    <w:rsid w:val="73700851"/>
    <w:rsid w:val="73800D94"/>
    <w:rsid w:val="73B3D657"/>
    <w:rsid w:val="73CE0C2E"/>
    <w:rsid w:val="73EAE056"/>
    <w:rsid w:val="7414C63B"/>
    <w:rsid w:val="7414F773"/>
    <w:rsid w:val="7419ECB2"/>
    <w:rsid w:val="74279D5D"/>
    <w:rsid w:val="742B6388"/>
    <w:rsid w:val="746DD858"/>
    <w:rsid w:val="748304E1"/>
    <w:rsid w:val="748FC1A7"/>
    <w:rsid w:val="74B49585"/>
    <w:rsid w:val="74C89DBF"/>
    <w:rsid w:val="74E9334B"/>
    <w:rsid w:val="74EBC3A7"/>
    <w:rsid w:val="74F14D1E"/>
    <w:rsid w:val="750019B0"/>
    <w:rsid w:val="752B4193"/>
    <w:rsid w:val="753F49FD"/>
    <w:rsid w:val="754AB8DA"/>
    <w:rsid w:val="75A8A7E5"/>
    <w:rsid w:val="75C595DA"/>
    <w:rsid w:val="75C98E99"/>
    <w:rsid w:val="75EF2A61"/>
    <w:rsid w:val="760EC013"/>
    <w:rsid w:val="767E9E19"/>
    <w:rsid w:val="76A3EB54"/>
    <w:rsid w:val="76B0A52B"/>
    <w:rsid w:val="76DD752F"/>
    <w:rsid w:val="76EA2A4E"/>
    <w:rsid w:val="76ED36BF"/>
    <w:rsid w:val="773291FB"/>
    <w:rsid w:val="77716597"/>
    <w:rsid w:val="77952D80"/>
    <w:rsid w:val="77971C0E"/>
    <w:rsid w:val="77BDB037"/>
    <w:rsid w:val="77C64FE7"/>
    <w:rsid w:val="77F08CE5"/>
    <w:rsid w:val="7800D6E5"/>
    <w:rsid w:val="7829EC3A"/>
    <w:rsid w:val="785D56CC"/>
    <w:rsid w:val="788299A0"/>
    <w:rsid w:val="78841BAF"/>
    <w:rsid w:val="78DD8504"/>
    <w:rsid w:val="78DFA5EC"/>
    <w:rsid w:val="7962708A"/>
    <w:rsid w:val="7982B553"/>
    <w:rsid w:val="79D722B9"/>
    <w:rsid w:val="7A0FEB13"/>
    <w:rsid w:val="7A186802"/>
    <w:rsid w:val="7A460692"/>
    <w:rsid w:val="7A58374E"/>
    <w:rsid w:val="7A6CAD77"/>
    <w:rsid w:val="7A99D355"/>
    <w:rsid w:val="7AA7C760"/>
    <w:rsid w:val="7AB2C89A"/>
    <w:rsid w:val="7AFA9DED"/>
    <w:rsid w:val="7B346432"/>
    <w:rsid w:val="7B3B37D4"/>
    <w:rsid w:val="7B44B2DD"/>
    <w:rsid w:val="7B5F1195"/>
    <w:rsid w:val="7B7B472A"/>
    <w:rsid w:val="7B7B8302"/>
    <w:rsid w:val="7B7F7573"/>
    <w:rsid w:val="7BA0DE2E"/>
    <w:rsid w:val="7C5C5996"/>
    <w:rsid w:val="7C6C8C3C"/>
    <w:rsid w:val="7C973AB2"/>
    <w:rsid w:val="7CD9FDAB"/>
    <w:rsid w:val="7D24DB81"/>
    <w:rsid w:val="7D3BF51F"/>
    <w:rsid w:val="7D47991E"/>
    <w:rsid w:val="7D4A3A3B"/>
    <w:rsid w:val="7D4AC0F0"/>
    <w:rsid w:val="7D53FCD5"/>
    <w:rsid w:val="7D8F53ED"/>
    <w:rsid w:val="7E1ABCC9"/>
    <w:rsid w:val="7E3DBF4B"/>
    <w:rsid w:val="7E59C925"/>
    <w:rsid w:val="7E6B610A"/>
    <w:rsid w:val="7E6EE50B"/>
    <w:rsid w:val="7E961AF0"/>
    <w:rsid w:val="7E9F4AF0"/>
    <w:rsid w:val="7EA5F659"/>
    <w:rsid w:val="7EBEE125"/>
    <w:rsid w:val="7ECC62AB"/>
    <w:rsid w:val="7F063F49"/>
    <w:rsid w:val="7F472EBB"/>
    <w:rsid w:val="7F7A6ABC"/>
    <w:rsid w:val="7FA5227B"/>
    <w:rsid w:val="7FC0F34B"/>
    <w:rsid w:val="7FC36A27"/>
    <w:rsid w:val="7FDB38F3"/>
    <w:rsid w:val="7FEAD5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7C77BB"/>
  <w15:chartTrackingRefBased/>
  <w15:docId w15:val="{23D7D425-8183-4400-A955-99BAA53C74B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7A99D355"/>
    <w:pPr>
      <w:spacing/>
      <w:ind w:left="720"/>
      <w:contextualSpacing/>
    </w:pPr>
  </w:style>
  <w:style w:type="character" w:styleId="Hyperlink">
    <w:uiPriority w:val="99"/>
    <w:name w:val="Hyperlink"/>
    <w:basedOn w:val="DefaultParagraphFont"/>
    <w:unhideWhenUsed/>
    <w:rsid w:val="7A99D355"/>
    <w:rPr>
      <w:color w:val="467886"/>
      <w:u w:val="single"/>
    </w:rPr>
  </w:style>
  <w:style w:type="paragraph" w:styleId="Header">
    <w:uiPriority w:val="99"/>
    <w:name w:val="header"/>
    <w:basedOn w:val="Normal"/>
    <w:unhideWhenUsed/>
    <w:rsid w:val="32B8F24D"/>
    <w:pPr>
      <w:tabs>
        <w:tab w:val="center" w:leader="none" w:pos="4680"/>
        <w:tab w:val="right" w:leader="none" w:pos="9360"/>
      </w:tabs>
      <w:spacing w:after="0" w:line="240" w:lineRule="auto"/>
    </w:pPr>
  </w:style>
  <w:style w:type="paragraph" w:styleId="Footer">
    <w:uiPriority w:val="99"/>
    <w:name w:val="footer"/>
    <w:basedOn w:val="Normal"/>
    <w:unhideWhenUsed/>
    <w:rsid w:val="32B8F24D"/>
    <w:pPr>
      <w:tabs>
        <w:tab w:val="center" w:leader="none" w:pos="4680"/>
        <w:tab w:val="right" w:leader="none" w:pos="9360"/>
      </w:tabs>
      <w:spacing w:after="0" w:line="240" w:lineRule="auto"/>
    </w:pPr>
  </w:style>
  <w:style w:type="paragraph" w:styleId="Heading1">
    <w:uiPriority w:val="9"/>
    <w:name w:val="heading 1"/>
    <w:basedOn w:val="Normal"/>
    <w:next w:val="Normal"/>
    <w:qFormat/>
    <w:rsid w:val="32B8F24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link w:val="Heading2Char"/>
    <w:qFormat/>
    <w:rsid w:val="32B8F24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2Char" w:customStyle="true">
    <w:uiPriority w:val="9"/>
    <w:name w:val="Heading 2 Char"/>
    <w:basedOn w:val="DefaultParagraphFont"/>
    <w:link w:val="Heading2"/>
    <w:rsid w:val="32B8F24D"/>
    <w:rPr>
      <w:rFonts w:ascii="Aptos Display" w:hAnsi="Aptos Display" w:eastAsia="" w:cs="" w:asciiTheme="majorAscii" w:hAnsiTheme="majorAscii" w:eastAsiaTheme="majorEastAsia" w:cstheme="majorBidi"/>
      <w:color w:val="0F4761" w:themeColor="accent1" w:themeTint="FF" w:themeShade="BF"/>
      <w:sz w:val="32"/>
      <w:szCs w:val="32"/>
    </w:rPr>
  </w:style>
  <w:style w:type="paragraph" w:styleId="TOC1">
    <w:uiPriority w:val="39"/>
    <w:name w:val="toc 1"/>
    <w:basedOn w:val="Normal"/>
    <w:next w:val="Normal"/>
    <w:unhideWhenUsed/>
    <w:rsid w:val="32B8F24D"/>
    <w:pPr>
      <w:spacing w:after="100"/>
    </w:pPr>
  </w:style>
  <w:style w:type="paragraph" w:styleId="TOC2">
    <w:uiPriority w:val="39"/>
    <w:name w:val="toc 2"/>
    <w:basedOn w:val="Normal"/>
    <w:next w:val="Normal"/>
    <w:unhideWhenUsed/>
    <w:rsid w:val="32B8F24D"/>
    <w:pPr>
      <w:spacing w:after="100"/>
      <w:ind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696079156" /><Relationship Type="http://schemas.microsoft.com/office/2020/10/relationships/intelligence" Target="/word/intelligence2.xml" Id="R4a52e3e9a49b492e" /><Relationship Type="http://schemas.openxmlformats.org/officeDocument/2006/relationships/numbering" Target="/word/numbering.xml" Id="R9fce6be1805c4297" /><Relationship Type="http://schemas.openxmlformats.org/officeDocument/2006/relationships/footer" Target="/word/footer.xml" Id="Rb93759d15a8f49a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Ayasha Khatun (1712713)</dc:creator>
  <keywords/>
  <dc:description/>
  <lastModifiedBy>Ayasha Khatun (1712713)</lastModifiedBy>
  <revision>6</revision>
  <dcterms:created xsi:type="dcterms:W3CDTF">2026-04-19T22:05:27.3913880Z</dcterms:created>
  <dcterms:modified xsi:type="dcterms:W3CDTF">2026-07-24T22:48:09.4957220Z</dcterms:modified>
</coreProperties>
</file>