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1286B" w14:textId="77777777" w:rsidR="001749B0" w:rsidRDefault="001749B0">
      <w:pPr>
        <w:jc w:val="center"/>
        <w:rPr>
          <w:b/>
          <w:sz w:val="56"/>
          <w:szCs w:val="56"/>
        </w:rPr>
      </w:pPr>
    </w:p>
    <w:p w14:paraId="5931286C" w14:textId="77777777" w:rsidR="001749B0" w:rsidRDefault="007A1F05">
      <w:pPr>
        <w:pBdr>
          <w:top w:val="none" w:sz="0" w:space="0" w:color="auto"/>
          <w:left w:val="none" w:sz="0" w:space="0" w:color="auto"/>
          <w:bottom w:val="none" w:sz="0" w:space="0" w:color="auto"/>
          <w:right w:val="none" w:sz="0" w:space="0" w:color="auto"/>
          <w:between w:val="none" w:sz="0" w:space="0" w:color="auto"/>
        </w:pBdr>
        <w:shd w:val="clear" w:color="auto" w:fill="auto"/>
        <w:spacing w:before="0" w:after="0"/>
        <w:jc w:val="center"/>
        <w:rPr>
          <w:b/>
          <w:sz w:val="56"/>
          <w:szCs w:val="56"/>
        </w:rPr>
      </w:pPr>
      <w:r>
        <w:rPr>
          <w:b/>
          <w:noProof/>
          <w:sz w:val="56"/>
          <w:szCs w:val="56"/>
        </w:rPr>
        <w:drawing>
          <wp:inline distT="114300" distB="114300" distL="114300" distR="114300" wp14:anchorId="593128D2" wp14:editId="593128D3">
            <wp:extent cx="2857500" cy="11906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857500" cy="1190625"/>
                    </a:xfrm>
                    <a:prstGeom prst="rect">
                      <a:avLst/>
                    </a:prstGeom>
                    <a:ln/>
                  </pic:spPr>
                </pic:pic>
              </a:graphicData>
            </a:graphic>
          </wp:inline>
        </w:drawing>
      </w:r>
    </w:p>
    <w:p w14:paraId="5931286D" w14:textId="08E401B3" w:rsidR="001749B0" w:rsidRPr="007A1F05" w:rsidRDefault="003A050B">
      <w:pPr>
        <w:jc w:val="center"/>
        <w:rPr>
          <w:bCs/>
          <w:sz w:val="28"/>
          <w:szCs w:val="28"/>
        </w:rPr>
      </w:pPr>
      <w:r w:rsidRPr="007A1F05">
        <w:rPr>
          <w:b/>
          <w:sz w:val="28"/>
          <w:szCs w:val="28"/>
        </w:rPr>
        <w:t>S</w:t>
      </w:r>
      <w:r w:rsidR="00E35E38" w:rsidRPr="007A1F05">
        <w:rPr>
          <w:b/>
          <w:sz w:val="28"/>
          <w:szCs w:val="28"/>
        </w:rPr>
        <w:t xml:space="preserve">tudent name: </w:t>
      </w:r>
      <w:r w:rsidR="00E35E38" w:rsidRPr="007A1F05">
        <w:rPr>
          <w:bCs/>
          <w:sz w:val="28"/>
          <w:szCs w:val="28"/>
        </w:rPr>
        <w:t>Andreea Florentina Porumbel</w:t>
      </w:r>
    </w:p>
    <w:p w14:paraId="62B75B25" w14:textId="77777777" w:rsidR="00CC259C" w:rsidRPr="007A1F05" w:rsidRDefault="002D66AE" w:rsidP="00CC259C">
      <w:pPr>
        <w:jc w:val="center"/>
        <w:rPr>
          <w:bCs/>
          <w:sz w:val="28"/>
          <w:szCs w:val="28"/>
        </w:rPr>
      </w:pPr>
      <w:r w:rsidRPr="007A1F05">
        <w:rPr>
          <w:b/>
          <w:sz w:val="28"/>
          <w:szCs w:val="28"/>
        </w:rPr>
        <w:t xml:space="preserve">Student ID number: </w:t>
      </w:r>
      <w:r w:rsidRPr="007A1F05">
        <w:rPr>
          <w:bCs/>
          <w:sz w:val="28"/>
          <w:szCs w:val="28"/>
        </w:rPr>
        <w:t>2323115</w:t>
      </w:r>
    </w:p>
    <w:p w14:paraId="0FC90866" w14:textId="77777777" w:rsidR="000A6F9F" w:rsidRPr="007A1F05" w:rsidRDefault="00E70E0D" w:rsidP="00CC259C">
      <w:pPr>
        <w:jc w:val="center"/>
        <w:rPr>
          <w:bCs/>
          <w:sz w:val="28"/>
          <w:szCs w:val="28"/>
        </w:rPr>
      </w:pPr>
      <w:r w:rsidRPr="007A1F05">
        <w:rPr>
          <w:b/>
          <w:sz w:val="28"/>
          <w:szCs w:val="28"/>
        </w:rPr>
        <w:t xml:space="preserve">Module: </w:t>
      </w:r>
      <w:r w:rsidR="000A6F9F" w:rsidRPr="007A1F05">
        <w:rPr>
          <w:bCs/>
          <w:sz w:val="28"/>
          <w:szCs w:val="28"/>
        </w:rPr>
        <w:t>Problem Solving and Innovation</w:t>
      </w:r>
    </w:p>
    <w:p w14:paraId="7EE83FCA" w14:textId="77777777" w:rsidR="009F1B1B" w:rsidRPr="007A1F05" w:rsidRDefault="00D66A1C" w:rsidP="00CC259C">
      <w:pPr>
        <w:jc w:val="center"/>
        <w:rPr>
          <w:bCs/>
          <w:sz w:val="28"/>
          <w:szCs w:val="28"/>
        </w:rPr>
      </w:pPr>
      <w:r w:rsidRPr="007A1F05">
        <w:rPr>
          <w:b/>
          <w:sz w:val="28"/>
          <w:szCs w:val="28"/>
        </w:rPr>
        <w:t xml:space="preserve">Module code: </w:t>
      </w:r>
      <w:r w:rsidR="009F1B1B" w:rsidRPr="007A1F05">
        <w:rPr>
          <w:bCs/>
          <w:sz w:val="28"/>
          <w:szCs w:val="28"/>
        </w:rPr>
        <w:t>BMSW4014</w:t>
      </w:r>
    </w:p>
    <w:p w14:paraId="12B3F211" w14:textId="67ECCF10" w:rsidR="003C68F6" w:rsidRPr="007A1F05" w:rsidRDefault="00E54424" w:rsidP="00CC259C">
      <w:pPr>
        <w:jc w:val="center"/>
        <w:rPr>
          <w:bCs/>
          <w:sz w:val="28"/>
          <w:szCs w:val="28"/>
        </w:rPr>
      </w:pPr>
      <w:r w:rsidRPr="007A1F05">
        <w:rPr>
          <w:b/>
          <w:sz w:val="28"/>
          <w:szCs w:val="28"/>
        </w:rPr>
        <w:t xml:space="preserve">Lecturer: </w:t>
      </w:r>
      <w:r w:rsidR="008E5F77" w:rsidRPr="007A1F05">
        <w:rPr>
          <w:bCs/>
          <w:sz w:val="28"/>
          <w:szCs w:val="28"/>
        </w:rPr>
        <w:t>Rhiannon Akers</w:t>
      </w:r>
    </w:p>
    <w:p w14:paraId="0E8A1362" w14:textId="77777777" w:rsidR="004A2452" w:rsidRPr="007A1F05" w:rsidRDefault="003C68F6" w:rsidP="00CC259C">
      <w:pPr>
        <w:jc w:val="center"/>
        <w:rPr>
          <w:bCs/>
          <w:sz w:val="28"/>
          <w:szCs w:val="28"/>
        </w:rPr>
      </w:pPr>
      <w:r w:rsidRPr="007A1F05">
        <w:rPr>
          <w:b/>
          <w:sz w:val="28"/>
          <w:szCs w:val="28"/>
        </w:rPr>
        <w:t>Ass</w:t>
      </w:r>
      <w:r w:rsidR="00400E8A" w:rsidRPr="007A1F05">
        <w:rPr>
          <w:b/>
          <w:sz w:val="28"/>
          <w:szCs w:val="28"/>
        </w:rPr>
        <w:t xml:space="preserve">ignment Title: </w:t>
      </w:r>
      <w:r w:rsidR="00400E8A" w:rsidRPr="007A1F05">
        <w:rPr>
          <w:bCs/>
          <w:sz w:val="28"/>
          <w:szCs w:val="28"/>
        </w:rPr>
        <w:t xml:space="preserve">An </w:t>
      </w:r>
      <w:r w:rsidR="005B0763" w:rsidRPr="007A1F05">
        <w:rPr>
          <w:bCs/>
          <w:sz w:val="28"/>
          <w:szCs w:val="28"/>
        </w:rPr>
        <w:t>analysis of the factors impacting The Body</w:t>
      </w:r>
      <w:r w:rsidR="004A2452" w:rsidRPr="007A1F05">
        <w:rPr>
          <w:bCs/>
          <w:sz w:val="28"/>
          <w:szCs w:val="28"/>
        </w:rPr>
        <w:t xml:space="preserve"> Shop.</w:t>
      </w:r>
    </w:p>
    <w:p w14:paraId="44C2307C" w14:textId="570B5DFB" w:rsidR="00DF6146" w:rsidRPr="007A1F05" w:rsidRDefault="00DF6146" w:rsidP="00CC259C">
      <w:pPr>
        <w:jc w:val="center"/>
        <w:rPr>
          <w:bCs/>
          <w:sz w:val="28"/>
          <w:szCs w:val="28"/>
        </w:rPr>
      </w:pPr>
      <w:r w:rsidRPr="007A1F05">
        <w:rPr>
          <w:b/>
          <w:sz w:val="28"/>
          <w:szCs w:val="28"/>
        </w:rPr>
        <w:t>Word count</w:t>
      </w:r>
      <w:r w:rsidR="007A1F05" w:rsidRPr="007A1F05">
        <w:rPr>
          <w:b/>
          <w:sz w:val="28"/>
          <w:szCs w:val="28"/>
        </w:rPr>
        <w:t xml:space="preserve">: </w:t>
      </w:r>
      <w:r w:rsidR="007A1F05" w:rsidRPr="007A1F05">
        <w:rPr>
          <w:bCs/>
          <w:sz w:val="28"/>
          <w:szCs w:val="28"/>
        </w:rPr>
        <w:t>1,500 words</w:t>
      </w:r>
    </w:p>
    <w:p w14:paraId="59312870" w14:textId="58611BA5" w:rsidR="001749B0" w:rsidRPr="00CC259C" w:rsidRDefault="004A2452" w:rsidP="00CC259C">
      <w:pPr>
        <w:jc w:val="center"/>
        <w:rPr>
          <w:bCs/>
          <w:sz w:val="36"/>
          <w:szCs w:val="36"/>
        </w:rPr>
      </w:pPr>
      <w:r w:rsidRPr="007A1F05">
        <w:rPr>
          <w:b/>
          <w:sz w:val="28"/>
          <w:szCs w:val="28"/>
        </w:rPr>
        <w:t xml:space="preserve">Submission </w:t>
      </w:r>
      <w:r w:rsidR="00DA54A0" w:rsidRPr="007A1F05">
        <w:rPr>
          <w:b/>
          <w:sz w:val="28"/>
          <w:szCs w:val="28"/>
        </w:rPr>
        <w:t xml:space="preserve">deadline: </w:t>
      </w:r>
      <w:r w:rsidR="00DA54A0" w:rsidRPr="007A1F05">
        <w:rPr>
          <w:bCs/>
          <w:sz w:val="28"/>
          <w:szCs w:val="28"/>
        </w:rPr>
        <w:t>5</w:t>
      </w:r>
      <w:r w:rsidR="00DA54A0" w:rsidRPr="007A1F05">
        <w:rPr>
          <w:bCs/>
          <w:sz w:val="28"/>
          <w:szCs w:val="28"/>
          <w:vertAlign w:val="superscript"/>
        </w:rPr>
        <w:t>th</w:t>
      </w:r>
      <w:r w:rsidR="00DA54A0" w:rsidRPr="007A1F05">
        <w:rPr>
          <w:bCs/>
          <w:sz w:val="28"/>
          <w:szCs w:val="28"/>
        </w:rPr>
        <w:t xml:space="preserve"> July 2024 at </w:t>
      </w:r>
      <w:r w:rsidR="00DF6146" w:rsidRPr="007A1F05">
        <w:rPr>
          <w:bCs/>
          <w:sz w:val="28"/>
          <w:szCs w:val="28"/>
        </w:rPr>
        <w:t>23:59</w:t>
      </w:r>
      <w:r w:rsidR="007A1F05">
        <w:rPr>
          <w:b/>
        </w:rPr>
        <w:t xml:space="preserve"> </w:t>
      </w:r>
      <w:r w:rsidR="007A1F05">
        <w:br w:type="page"/>
      </w:r>
    </w:p>
    <w:p w14:paraId="59312871" w14:textId="77777777" w:rsidR="001749B0" w:rsidRDefault="007A1F05">
      <w:pPr>
        <w:jc w:val="center"/>
        <w:rPr>
          <w:b/>
        </w:rPr>
      </w:pPr>
      <w:r>
        <w:rPr>
          <w:b/>
        </w:rPr>
        <w:lastRenderedPageBreak/>
        <w:t>Executive Summary</w:t>
      </w:r>
    </w:p>
    <w:p w14:paraId="59312872" w14:textId="77777777" w:rsidR="001749B0" w:rsidRDefault="007A1F05">
      <w:r>
        <w:t>This report has aimed to assess the current situation of The Body Shop in the cosmetics industry. Concerning the identification of problems or risks through PESTLE and the analysis of stakeholders. On this basis, the given recommendation is called to enhance drivers of innovation and address/oversee the stakeholders’ issues to address challenges and ensure sustainable growth.</w:t>
      </w:r>
    </w:p>
    <w:p w14:paraId="59312873" w14:textId="77777777" w:rsidR="001749B0" w:rsidRDefault="007A1F05">
      <w:r>
        <w:br w:type="page"/>
      </w:r>
    </w:p>
    <w:p w14:paraId="59312874" w14:textId="77777777" w:rsidR="001749B0" w:rsidRDefault="007A1F05">
      <w:pPr>
        <w:keepNext/>
        <w:keepLines/>
        <w:pBdr>
          <w:top w:val="none" w:sz="0" w:space="0" w:color="000000"/>
          <w:left w:val="none" w:sz="0" w:space="0" w:color="000000"/>
          <w:bottom w:val="none" w:sz="0" w:space="0" w:color="000000"/>
          <w:right w:val="none" w:sz="0" w:space="0" w:color="000000"/>
          <w:between w:val="none" w:sz="0" w:space="0" w:color="000000"/>
        </w:pBdr>
        <w:shd w:val="clear" w:color="auto" w:fill="auto"/>
        <w:spacing w:after="0"/>
        <w:jc w:val="left"/>
        <w:rPr>
          <w:rFonts w:ascii="Calibri" w:eastAsia="Calibri" w:hAnsi="Calibri" w:cs="Calibri"/>
          <w:color w:val="366091"/>
          <w:sz w:val="32"/>
          <w:szCs w:val="32"/>
        </w:rPr>
      </w:pPr>
      <w:r>
        <w:rPr>
          <w:rFonts w:ascii="Calibri" w:eastAsia="Calibri" w:hAnsi="Calibri" w:cs="Calibri"/>
          <w:color w:val="366091"/>
          <w:sz w:val="32"/>
          <w:szCs w:val="32"/>
        </w:rPr>
        <w:lastRenderedPageBreak/>
        <w:t>Table of Contents</w:t>
      </w:r>
    </w:p>
    <w:sdt>
      <w:sdtPr>
        <w:id w:val="-452486844"/>
        <w:docPartObj>
          <w:docPartGallery w:val="Table of Contents"/>
          <w:docPartUnique/>
        </w:docPartObj>
      </w:sdtPr>
      <w:sdtEndPr/>
      <w:sdtContent>
        <w:p w14:paraId="59312875" w14:textId="77777777" w:rsidR="001749B0" w:rsidRDefault="007A1F05">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jc w:val="left"/>
            <w:rPr>
              <w:b/>
              <w:color w:val="000000"/>
            </w:rPr>
          </w:pPr>
          <w:r>
            <w:fldChar w:fldCharType="begin"/>
          </w:r>
          <w:r>
            <w:instrText xml:space="preserve"> TOC \h \u \z \t "Heading 1,1,Heading 2,2,Heading 3,3,Heading 4,4,Heading 5,5,Heading 6,6,"</w:instrText>
          </w:r>
          <w:r>
            <w:fldChar w:fldCharType="separate"/>
          </w:r>
          <w:hyperlink w:anchor="_heading=h.30j0zll">
            <w:r>
              <w:rPr>
                <w:b/>
                <w:color w:val="000000"/>
              </w:rPr>
              <w:t>Introduction</w:t>
            </w:r>
            <w:r>
              <w:rPr>
                <w:b/>
                <w:color w:val="000000"/>
              </w:rPr>
              <w:tab/>
            </w:r>
          </w:hyperlink>
          <w:r>
            <w:fldChar w:fldCharType="begin"/>
          </w:r>
          <w:r>
            <w:instrText xml:space="preserve"> PAGEREF _heading=h.30j0zll \h </w:instrText>
          </w:r>
          <w:r>
            <w:fldChar w:fldCharType="separate"/>
          </w:r>
          <w:r>
            <w:rPr>
              <w:b/>
            </w:rPr>
            <w:t>4</w:t>
          </w:r>
          <w:r>
            <w:fldChar w:fldCharType="end"/>
          </w:r>
        </w:p>
        <w:p w14:paraId="59312876" w14:textId="77777777" w:rsidR="001749B0" w:rsidRDefault="00342A8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jc w:val="left"/>
            <w:rPr>
              <w:b/>
              <w:color w:val="000000"/>
            </w:rPr>
          </w:pPr>
          <w:hyperlink w:anchor="_heading=h.1fob9te">
            <w:r w:rsidR="007A1F05">
              <w:rPr>
                <w:b/>
                <w:color w:val="000000"/>
              </w:rPr>
              <w:t>Findings</w:t>
            </w:r>
            <w:r w:rsidR="007A1F05">
              <w:rPr>
                <w:b/>
                <w:color w:val="000000"/>
              </w:rPr>
              <w:tab/>
            </w:r>
          </w:hyperlink>
          <w:r w:rsidR="007A1F05">
            <w:fldChar w:fldCharType="begin"/>
          </w:r>
          <w:r w:rsidR="007A1F05">
            <w:instrText xml:space="preserve"> PAGEREF _heading=h.1fob9te \h </w:instrText>
          </w:r>
          <w:r w:rsidR="007A1F05">
            <w:fldChar w:fldCharType="separate"/>
          </w:r>
          <w:r w:rsidR="007A1F05">
            <w:rPr>
              <w:b/>
            </w:rPr>
            <w:t>5</w:t>
          </w:r>
          <w:r w:rsidR="007A1F05">
            <w:fldChar w:fldCharType="end"/>
          </w:r>
        </w:p>
        <w:p w14:paraId="59312877" w14:textId="77777777" w:rsidR="001749B0" w:rsidRDefault="00342A8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ind w:left="360"/>
            <w:jc w:val="left"/>
            <w:rPr>
              <w:color w:val="000000"/>
            </w:rPr>
          </w:pPr>
          <w:hyperlink w:anchor="_heading=h.3znysh7">
            <w:r w:rsidR="007A1F05">
              <w:rPr>
                <w:color w:val="000000"/>
              </w:rPr>
              <w:t>PESTLE Analysis</w:t>
            </w:r>
            <w:r w:rsidR="007A1F05">
              <w:rPr>
                <w:color w:val="000000"/>
              </w:rPr>
              <w:tab/>
            </w:r>
          </w:hyperlink>
          <w:r w:rsidR="007A1F05">
            <w:fldChar w:fldCharType="begin"/>
          </w:r>
          <w:r w:rsidR="007A1F05">
            <w:instrText xml:space="preserve"> PAGEREF _heading=h.3znysh7 \h </w:instrText>
          </w:r>
          <w:r w:rsidR="007A1F05">
            <w:fldChar w:fldCharType="separate"/>
          </w:r>
          <w:r w:rsidR="007A1F05">
            <w:t>5</w:t>
          </w:r>
          <w:r w:rsidR="007A1F05">
            <w:fldChar w:fldCharType="end"/>
          </w:r>
        </w:p>
        <w:p w14:paraId="59312878" w14:textId="77777777" w:rsidR="001749B0" w:rsidRDefault="00342A8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ind w:left="720"/>
            <w:jc w:val="left"/>
            <w:rPr>
              <w:color w:val="000000"/>
            </w:rPr>
          </w:pPr>
          <w:hyperlink w:anchor="_heading=h.2et92p0">
            <w:r w:rsidR="007A1F05">
              <w:rPr>
                <w:color w:val="000000"/>
              </w:rPr>
              <w:t>Advantages</w:t>
            </w:r>
            <w:r w:rsidR="007A1F05">
              <w:rPr>
                <w:color w:val="000000"/>
              </w:rPr>
              <w:tab/>
            </w:r>
          </w:hyperlink>
          <w:r w:rsidR="007A1F05">
            <w:fldChar w:fldCharType="begin"/>
          </w:r>
          <w:r w:rsidR="007A1F05">
            <w:instrText xml:space="preserve"> PAGEREF _heading=h.2et92p0 \h </w:instrText>
          </w:r>
          <w:r w:rsidR="007A1F05">
            <w:fldChar w:fldCharType="separate"/>
          </w:r>
          <w:r w:rsidR="007A1F05">
            <w:t>5</w:t>
          </w:r>
          <w:r w:rsidR="007A1F05">
            <w:fldChar w:fldCharType="end"/>
          </w:r>
        </w:p>
        <w:p w14:paraId="59312879" w14:textId="77777777" w:rsidR="001749B0" w:rsidRDefault="00342A8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ind w:left="720"/>
            <w:jc w:val="left"/>
            <w:rPr>
              <w:color w:val="000000"/>
            </w:rPr>
          </w:pPr>
          <w:hyperlink w:anchor="_heading=h.tyjcwt">
            <w:r w:rsidR="007A1F05">
              <w:rPr>
                <w:color w:val="000000"/>
              </w:rPr>
              <w:t>Disadvantages</w:t>
            </w:r>
            <w:r w:rsidR="007A1F05">
              <w:rPr>
                <w:color w:val="000000"/>
              </w:rPr>
              <w:tab/>
            </w:r>
          </w:hyperlink>
          <w:r w:rsidR="007A1F05">
            <w:fldChar w:fldCharType="begin"/>
          </w:r>
          <w:r w:rsidR="007A1F05">
            <w:instrText xml:space="preserve"> PAGEREF _heading=h.tyjcwt \h </w:instrText>
          </w:r>
          <w:r w:rsidR="007A1F05">
            <w:fldChar w:fldCharType="separate"/>
          </w:r>
          <w:r w:rsidR="007A1F05">
            <w:t>5</w:t>
          </w:r>
          <w:r w:rsidR="007A1F05">
            <w:fldChar w:fldCharType="end"/>
          </w:r>
        </w:p>
        <w:p w14:paraId="5931287A" w14:textId="77777777" w:rsidR="001749B0" w:rsidRDefault="00342A8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ind w:left="720"/>
            <w:jc w:val="left"/>
            <w:rPr>
              <w:color w:val="000000"/>
            </w:rPr>
          </w:pPr>
          <w:hyperlink w:anchor="_heading=h.3dy6vkm">
            <w:r w:rsidR="007A1F05">
              <w:rPr>
                <w:color w:val="000000"/>
              </w:rPr>
              <w:t>PESTLE analysis of The Body Shop</w:t>
            </w:r>
            <w:r w:rsidR="007A1F05">
              <w:rPr>
                <w:color w:val="000000"/>
              </w:rPr>
              <w:tab/>
            </w:r>
          </w:hyperlink>
          <w:r w:rsidR="007A1F05">
            <w:fldChar w:fldCharType="begin"/>
          </w:r>
          <w:r w:rsidR="007A1F05">
            <w:instrText xml:space="preserve"> PAGEREF _heading=h.3dy6vkm \h </w:instrText>
          </w:r>
          <w:r w:rsidR="007A1F05">
            <w:fldChar w:fldCharType="separate"/>
          </w:r>
          <w:r w:rsidR="007A1F05">
            <w:t>6</w:t>
          </w:r>
          <w:r w:rsidR="007A1F05">
            <w:fldChar w:fldCharType="end"/>
          </w:r>
        </w:p>
        <w:p w14:paraId="5931287B" w14:textId="77777777" w:rsidR="001749B0" w:rsidRDefault="00342A8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ind w:left="360"/>
            <w:jc w:val="left"/>
            <w:rPr>
              <w:color w:val="000000"/>
            </w:rPr>
          </w:pPr>
          <w:hyperlink w:anchor="_heading=h.1t3h5sf">
            <w:r w:rsidR="007A1F05">
              <w:rPr>
                <w:color w:val="000000"/>
              </w:rPr>
              <w:t>Stakeholder Analysis</w:t>
            </w:r>
            <w:r w:rsidR="007A1F05">
              <w:rPr>
                <w:color w:val="000000"/>
              </w:rPr>
              <w:tab/>
            </w:r>
          </w:hyperlink>
          <w:r w:rsidR="007A1F05">
            <w:fldChar w:fldCharType="begin"/>
          </w:r>
          <w:r w:rsidR="007A1F05">
            <w:instrText xml:space="preserve"> PAGEREF _heading=h.1t3h5sf \h </w:instrText>
          </w:r>
          <w:r w:rsidR="007A1F05">
            <w:fldChar w:fldCharType="separate"/>
          </w:r>
          <w:r w:rsidR="007A1F05">
            <w:t>8</w:t>
          </w:r>
          <w:r w:rsidR="007A1F05">
            <w:fldChar w:fldCharType="end"/>
          </w:r>
        </w:p>
        <w:p w14:paraId="5931287C" w14:textId="77777777" w:rsidR="001749B0" w:rsidRDefault="00342A8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ind w:left="720"/>
            <w:jc w:val="left"/>
            <w:rPr>
              <w:color w:val="000000"/>
            </w:rPr>
          </w:pPr>
          <w:hyperlink w:anchor="_heading=h.4d34og8">
            <w:r w:rsidR="007A1F05">
              <w:rPr>
                <w:color w:val="000000"/>
              </w:rPr>
              <w:t>Advantages</w:t>
            </w:r>
            <w:r w:rsidR="007A1F05">
              <w:rPr>
                <w:color w:val="000000"/>
              </w:rPr>
              <w:tab/>
            </w:r>
          </w:hyperlink>
          <w:r w:rsidR="007A1F05">
            <w:fldChar w:fldCharType="begin"/>
          </w:r>
          <w:r w:rsidR="007A1F05">
            <w:instrText xml:space="preserve"> PAGEREF _heading=h.4d34og8 \h </w:instrText>
          </w:r>
          <w:r w:rsidR="007A1F05">
            <w:fldChar w:fldCharType="separate"/>
          </w:r>
          <w:r w:rsidR="007A1F05">
            <w:t>8</w:t>
          </w:r>
          <w:r w:rsidR="007A1F05">
            <w:fldChar w:fldCharType="end"/>
          </w:r>
        </w:p>
        <w:p w14:paraId="5931287D" w14:textId="77777777" w:rsidR="001749B0" w:rsidRDefault="00342A8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ind w:left="720"/>
            <w:jc w:val="left"/>
            <w:rPr>
              <w:color w:val="000000"/>
            </w:rPr>
          </w:pPr>
          <w:hyperlink w:anchor="_heading=h.2s8eyo1">
            <w:r w:rsidR="007A1F05">
              <w:rPr>
                <w:color w:val="000000"/>
              </w:rPr>
              <w:t>Disadvantages</w:t>
            </w:r>
            <w:r w:rsidR="007A1F05">
              <w:rPr>
                <w:color w:val="000000"/>
              </w:rPr>
              <w:tab/>
            </w:r>
          </w:hyperlink>
          <w:r w:rsidR="007A1F05">
            <w:fldChar w:fldCharType="begin"/>
          </w:r>
          <w:r w:rsidR="007A1F05">
            <w:instrText xml:space="preserve"> PAGEREF _heading=h.2s8eyo1 \h </w:instrText>
          </w:r>
          <w:r w:rsidR="007A1F05">
            <w:fldChar w:fldCharType="separate"/>
          </w:r>
          <w:r w:rsidR="007A1F05">
            <w:t>8</w:t>
          </w:r>
          <w:r w:rsidR="007A1F05">
            <w:fldChar w:fldCharType="end"/>
          </w:r>
        </w:p>
        <w:p w14:paraId="5931287E" w14:textId="77777777" w:rsidR="001749B0" w:rsidRDefault="00342A8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ind w:left="720"/>
            <w:jc w:val="left"/>
            <w:rPr>
              <w:color w:val="000000"/>
            </w:rPr>
          </w:pPr>
          <w:hyperlink w:anchor="_heading=h.17dp8vu">
            <w:r w:rsidR="007A1F05">
              <w:rPr>
                <w:color w:val="000000"/>
              </w:rPr>
              <w:t>Stakeholder Analysis of The Body Shop</w:t>
            </w:r>
            <w:r w:rsidR="007A1F05">
              <w:rPr>
                <w:color w:val="000000"/>
              </w:rPr>
              <w:tab/>
            </w:r>
          </w:hyperlink>
          <w:r w:rsidR="007A1F05">
            <w:fldChar w:fldCharType="begin"/>
          </w:r>
          <w:r w:rsidR="007A1F05">
            <w:instrText xml:space="preserve"> PAGEREF _heading=h.17dp8vu \h </w:instrText>
          </w:r>
          <w:r w:rsidR="007A1F05">
            <w:fldChar w:fldCharType="separate"/>
          </w:r>
          <w:r w:rsidR="007A1F05">
            <w:t>8</w:t>
          </w:r>
          <w:r w:rsidR="007A1F05">
            <w:fldChar w:fldCharType="end"/>
          </w:r>
        </w:p>
        <w:p w14:paraId="5931287F" w14:textId="77777777" w:rsidR="001749B0" w:rsidRDefault="00342A8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jc w:val="left"/>
            <w:rPr>
              <w:b/>
              <w:color w:val="000000"/>
            </w:rPr>
          </w:pPr>
          <w:hyperlink w:anchor="_heading=h.3rdcrjn">
            <w:r w:rsidR="007A1F05">
              <w:rPr>
                <w:b/>
                <w:color w:val="000000"/>
              </w:rPr>
              <w:t>Conclusion</w:t>
            </w:r>
            <w:r w:rsidR="007A1F05">
              <w:rPr>
                <w:b/>
                <w:color w:val="000000"/>
              </w:rPr>
              <w:tab/>
            </w:r>
          </w:hyperlink>
          <w:r w:rsidR="007A1F05">
            <w:fldChar w:fldCharType="begin"/>
          </w:r>
          <w:r w:rsidR="007A1F05">
            <w:instrText xml:space="preserve"> PAGEREF _heading=h.3rdcrjn \h </w:instrText>
          </w:r>
          <w:r w:rsidR="007A1F05">
            <w:fldChar w:fldCharType="separate"/>
          </w:r>
          <w:r w:rsidR="007A1F05">
            <w:rPr>
              <w:b/>
            </w:rPr>
            <w:t>11</w:t>
          </w:r>
          <w:r w:rsidR="007A1F05">
            <w:fldChar w:fldCharType="end"/>
          </w:r>
        </w:p>
        <w:p w14:paraId="59312880" w14:textId="77777777" w:rsidR="001749B0" w:rsidRDefault="00342A8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jc w:val="left"/>
            <w:rPr>
              <w:b/>
              <w:color w:val="000000"/>
            </w:rPr>
          </w:pPr>
          <w:hyperlink w:anchor="_heading=h.26in1rg">
            <w:r w:rsidR="007A1F05">
              <w:rPr>
                <w:b/>
                <w:color w:val="000000"/>
              </w:rPr>
              <w:t>Recommendations</w:t>
            </w:r>
            <w:r w:rsidR="007A1F05">
              <w:rPr>
                <w:b/>
                <w:color w:val="000000"/>
              </w:rPr>
              <w:tab/>
            </w:r>
          </w:hyperlink>
          <w:r w:rsidR="007A1F05">
            <w:fldChar w:fldCharType="begin"/>
          </w:r>
          <w:r w:rsidR="007A1F05">
            <w:instrText xml:space="preserve"> PAGEREF _heading=h.26in1rg \h </w:instrText>
          </w:r>
          <w:r w:rsidR="007A1F05">
            <w:fldChar w:fldCharType="separate"/>
          </w:r>
          <w:r w:rsidR="007A1F05">
            <w:rPr>
              <w:b/>
            </w:rPr>
            <w:t>11</w:t>
          </w:r>
          <w:r w:rsidR="007A1F05">
            <w:fldChar w:fldCharType="end"/>
          </w:r>
        </w:p>
        <w:p w14:paraId="59312881" w14:textId="77777777" w:rsidR="001749B0" w:rsidRDefault="00342A8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jc w:val="left"/>
            <w:rPr>
              <w:b/>
              <w:color w:val="000000"/>
            </w:rPr>
          </w:pPr>
          <w:hyperlink w:anchor="_heading=h.lnxbz9">
            <w:r w:rsidR="007A1F05">
              <w:rPr>
                <w:b/>
                <w:color w:val="000000"/>
              </w:rPr>
              <w:t>References</w:t>
            </w:r>
            <w:r w:rsidR="007A1F05">
              <w:rPr>
                <w:b/>
                <w:color w:val="000000"/>
              </w:rPr>
              <w:tab/>
            </w:r>
          </w:hyperlink>
          <w:r w:rsidR="007A1F05">
            <w:fldChar w:fldCharType="begin"/>
          </w:r>
          <w:r w:rsidR="007A1F05">
            <w:instrText xml:space="preserve"> PAGEREF _heading=h.lnxbz9 \h </w:instrText>
          </w:r>
          <w:r w:rsidR="007A1F05">
            <w:fldChar w:fldCharType="separate"/>
          </w:r>
          <w:r w:rsidR="007A1F05">
            <w:rPr>
              <w:b/>
            </w:rPr>
            <w:t>13</w:t>
          </w:r>
          <w:r w:rsidR="007A1F05">
            <w:fldChar w:fldCharType="end"/>
          </w:r>
          <w:r w:rsidR="007A1F05">
            <w:fldChar w:fldCharType="end"/>
          </w:r>
        </w:p>
      </w:sdtContent>
    </w:sdt>
    <w:p w14:paraId="59312882" w14:textId="77777777" w:rsidR="001749B0" w:rsidRDefault="007A1F05">
      <w:r>
        <w:br w:type="page"/>
      </w:r>
    </w:p>
    <w:p w14:paraId="59312883" w14:textId="77777777" w:rsidR="001749B0" w:rsidRDefault="007A1F05">
      <w:pPr>
        <w:pStyle w:val="Heading1"/>
      </w:pPr>
      <w:bookmarkStart w:id="0" w:name="_heading=h.30j0zll" w:colFirst="0" w:colLast="0"/>
      <w:bookmarkEnd w:id="0"/>
      <w:r>
        <w:lastRenderedPageBreak/>
        <w:t>Introduction</w:t>
      </w:r>
    </w:p>
    <w:p w14:paraId="59312884" w14:textId="067035F6" w:rsidR="001749B0" w:rsidRDefault="007A1F05">
      <w:r>
        <w:t xml:space="preserve">The report will begin with an introduction to The Body Shop, an international cosmetics company founded in 1976 by Anita Roddick. Initiated with an ethical and environment-friendly policy, The Body Shop has faced some issues lately like a shift in its ownership and financial crunch (The Body Shop, 2024). In this report, the nature of the business environment that confronts the company will be investigated based on PESTLE Business Environment Analysis and Stakeholder Business Environment </w:t>
      </w:r>
      <w:r w:rsidR="00671DC8">
        <w:t>Analysis and</w:t>
      </w:r>
      <w:r>
        <w:t xml:space="preserve"> based on the results of such analysis without prejudicing other findings, it is possible to recommend business strategies for the company and its further evolution.</w:t>
      </w:r>
    </w:p>
    <w:p w14:paraId="59312885" w14:textId="77777777" w:rsidR="001749B0" w:rsidRDefault="007A1F05">
      <w:r>
        <w:br w:type="page"/>
      </w:r>
    </w:p>
    <w:p w14:paraId="59312886" w14:textId="77777777" w:rsidR="001749B0" w:rsidRDefault="007A1F05">
      <w:pPr>
        <w:pStyle w:val="Heading1"/>
      </w:pPr>
      <w:bookmarkStart w:id="1" w:name="_heading=h.1fob9te" w:colFirst="0" w:colLast="0"/>
      <w:bookmarkEnd w:id="1"/>
      <w:r>
        <w:lastRenderedPageBreak/>
        <w:t>Findings</w:t>
      </w:r>
    </w:p>
    <w:p w14:paraId="59312887" w14:textId="77777777" w:rsidR="001749B0" w:rsidRDefault="007A1F05">
      <w:pPr>
        <w:pStyle w:val="Heading2"/>
      </w:pPr>
      <w:bookmarkStart w:id="2" w:name="_heading=h.3znysh7" w:colFirst="0" w:colLast="0"/>
      <w:bookmarkEnd w:id="2"/>
      <w:r>
        <w:t>PESTLE Analysis</w:t>
      </w:r>
    </w:p>
    <w:p w14:paraId="59312888" w14:textId="77777777" w:rsidR="001749B0" w:rsidRDefault="007A1F05">
      <w:r>
        <w:rPr>
          <w:highlight w:val="white"/>
        </w:rPr>
        <w:t>PESTLE analysis is the technique used to assess the business macro-environment with various factors that may exist. It analyses the Political, Economic, Social Technological, Legal and Environmental forces (Adair, 2019).</w:t>
      </w:r>
    </w:p>
    <w:p w14:paraId="59312889" w14:textId="77777777" w:rsidR="001749B0" w:rsidRDefault="007A1F05">
      <w:pPr>
        <w:pStyle w:val="Heading3"/>
      </w:pPr>
      <w:bookmarkStart w:id="3" w:name="_heading=h.2et92p0" w:colFirst="0" w:colLast="0"/>
      <w:bookmarkEnd w:id="3"/>
      <w:r>
        <w:t>Advantages</w:t>
      </w:r>
    </w:p>
    <w:p w14:paraId="5931288A" w14:textId="77777777" w:rsidR="001749B0" w:rsidRDefault="007A1F05">
      <w:r>
        <w:rPr>
          <w:b/>
          <w:i/>
          <w:highlight w:val="white"/>
        </w:rPr>
        <w:t>Identification of Opportunities and Threats</w:t>
      </w:r>
      <w:r>
        <w:rPr>
          <w:highlight w:val="white"/>
        </w:rPr>
        <w:t>: They include elements of external environment analysis, with the aid of which an organisation will be able to foresee chances for development and challenges to its activity (CIPD 2024).</w:t>
      </w:r>
    </w:p>
    <w:p w14:paraId="5931288B" w14:textId="77777777" w:rsidR="001749B0" w:rsidRDefault="007A1F05">
      <w:r>
        <w:rPr>
          <w:b/>
          <w:i/>
          <w:highlight w:val="white"/>
        </w:rPr>
        <w:t>Enhanced Preparedness</w:t>
      </w:r>
      <w:r>
        <w:rPr>
          <w:highlight w:val="white"/>
        </w:rPr>
        <w:t>: The external environment of an organisation needs to be considered and monitored so that the organisation is ready for future adjustments and is prepared to use new opportunities.</w:t>
      </w:r>
    </w:p>
    <w:p w14:paraId="5931288C" w14:textId="77777777" w:rsidR="001749B0" w:rsidRDefault="007A1F05">
      <w:pPr>
        <w:pStyle w:val="Heading3"/>
      </w:pPr>
      <w:bookmarkStart w:id="4" w:name="_heading=h.tyjcwt" w:colFirst="0" w:colLast="0"/>
      <w:bookmarkEnd w:id="4"/>
      <w:r>
        <w:t>Disadvantages</w:t>
      </w:r>
    </w:p>
    <w:p w14:paraId="5931288D" w14:textId="77777777" w:rsidR="001749B0" w:rsidRDefault="007A1F05">
      <w:pPr>
        <w:rPr>
          <w:highlight w:val="white"/>
        </w:rPr>
      </w:pPr>
      <w:r>
        <w:rPr>
          <w:b/>
          <w:i/>
          <w:highlight w:val="white"/>
        </w:rPr>
        <w:t>Uncertainty</w:t>
      </w:r>
      <w:r>
        <w:rPr>
          <w:highlight w:val="white"/>
        </w:rPr>
        <w:t>: The external environment consists of factors that have been known to transform now and then and thus, it becomes extremely difficult to determine an exact course that they are likely to take affecting the given organisation.</w:t>
      </w:r>
    </w:p>
    <w:p w14:paraId="5931288E" w14:textId="77777777" w:rsidR="001749B0" w:rsidRDefault="007A1F05">
      <w:r>
        <w:rPr>
          <w:b/>
          <w:i/>
          <w:highlight w:val="white"/>
        </w:rPr>
        <w:t>Interpretation Bias</w:t>
      </w:r>
      <w:r>
        <w:rPr>
          <w:highlight w:val="white"/>
        </w:rPr>
        <w:t>: Evaluation of trends and indicators from the environment differs from one person to another, or from one organisation to the other, this makes the assessment subjective and sometimes tainted with bias (Helms &amp; Nixon, 2010).</w:t>
      </w:r>
    </w:p>
    <w:p w14:paraId="5931288F" w14:textId="77777777" w:rsidR="001749B0" w:rsidRDefault="007A1F05">
      <w:pPr>
        <w:pStyle w:val="Heading3"/>
      </w:pPr>
      <w:bookmarkStart w:id="5" w:name="_heading=h.3dy6vkm" w:colFirst="0" w:colLast="0"/>
      <w:bookmarkEnd w:id="5"/>
      <w:r>
        <w:lastRenderedPageBreak/>
        <w:t>PESTLE analysis of The Body Shop</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7500"/>
      </w:tblGrid>
      <w:tr w:rsidR="001749B0" w14:paraId="59312892" w14:textId="77777777">
        <w:tc>
          <w:tcPr>
            <w:tcW w:w="1860" w:type="dxa"/>
            <w:shd w:val="clear" w:color="auto" w:fill="auto"/>
            <w:tcMar>
              <w:top w:w="100" w:type="dxa"/>
              <w:left w:w="100" w:type="dxa"/>
              <w:bottom w:w="100" w:type="dxa"/>
              <w:right w:w="100" w:type="dxa"/>
            </w:tcMar>
          </w:tcPr>
          <w:p w14:paraId="59312890" w14:textId="77777777" w:rsidR="001749B0" w:rsidRDefault="007A1F05">
            <w:pPr>
              <w:jc w:val="center"/>
              <w:rPr>
                <w:b/>
              </w:rPr>
            </w:pPr>
            <w:r>
              <w:rPr>
                <w:b/>
              </w:rPr>
              <w:t>Factors</w:t>
            </w:r>
          </w:p>
        </w:tc>
        <w:tc>
          <w:tcPr>
            <w:tcW w:w="7500" w:type="dxa"/>
            <w:shd w:val="clear" w:color="auto" w:fill="auto"/>
            <w:tcMar>
              <w:top w:w="100" w:type="dxa"/>
              <w:left w:w="100" w:type="dxa"/>
              <w:bottom w:w="100" w:type="dxa"/>
              <w:right w:w="100" w:type="dxa"/>
            </w:tcMar>
          </w:tcPr>
          <w:p w14:paraId="59312891" w14:textId="77777777" w:rsidR="001749B0" w:rsidRDefault="007A1F05">
            <w:pPr>
              <w:jc w:val="center"/>
              <w:rPr>
                <w:b/>
                <w:highlight w:val="white"/>
              </w:rPr>
            </w:pPr>
            <w:r>
              <w:rPr>
                <w:b/>
                <w:highlight w:val="white"/>
              </w:rPr>
              <w:t>Observation</w:t>
            </w:r>
          </w:p>
        </w:tc>
      </w:tr>
      <w:tr w:rsidR="001749B0" w14:paraId="59312895" w14:textId="77777777">
        <w:tc>
          <w:tcPr>
            <w:tcW w:w="1860" w:type="dxa"/>
            <w:shd w:val="clear" w:color="auto" w:fill="auto"/>
            <w:tcMar>
              <w:top w:w="100" w:type="dxa"/>
              <w:left w:w="100" w:type="dxa"/>
              <w:bottom w:w="100" w:type="dxa"/>
              <w:right w:w="100" w:type="dxa"/>
            </w:tcMar>
          </w:tcPr>
          <w:p w14:paraId="59312893" w14:textId="77777777" w:rsidR="001749B0" w:rsidRDefault="007A1F05">
            <w:pPr>
              <w:jc w:val="center"/>
              <w:rPr>
                <w:b/>
              </w:rPr>
            </w:pPr>
            <w:r>
              <w:rPr>
                <w:b/>
              </w:rPr>
              <w:t>Political</w:t>
            </w:r>
          </w:p>
        </w:tc>
        <w:tc>
          <w:tcPr>
            <w:tcW w:w="7500" w:type="dxa"/>
            <w:shd w:val="clear" w:color="auto" w:fill="auto"/>
            <w:tcMar>
              <w:top w:w="100" w:type="dxa"/>
              <w:left w:w="100" w:type="dxa"/>
              <w:bottom w:w="100" w:type="dxa"/>
              <w:right w:w="100" w:type="dxa"/>
            </w:tcMar>
          </w:tcPr>
          <w:p w14:paraId="59312894" w14:textId="77777777" w:rsidR="001749B0" w:rsidRDefault="007A1F05">
            <w:r>
              <w:rPr>
                <w:highlight w:val="white"/>
              </w:rPr>
              <w:t>Today, The Body Shop is present globally; however, its business performance is restricted by the political conditions, legislation, and relations between the countries. They include political changes such as government policies and strategies and international relations concerning trade activities that may have an impact on sourcing strategies, manufacturing, and distribution (CIPD 2024).</w:t>
            </w:r>
          </w:p>
        </w:tc>
      </w:tr>
      <w:tr w:rsidR="001749B0" w14:paraId="59312898" w14:textId="77777777">
        <w:tc>
          <w:tcPr>
            <w:tcW w:w="1860" w:type="dxa"/>
            <w:shd w:val="clear" w:color="auto" w:fill="auto"/>
            <w:tcMar>
              <w:top w:w="100" w:type="dxa"/>
              <w:left w:w="100" w:type="dxa"/>
              <w:bottom w:w="100" w:type="dxa"/>
              <w:right w:w="100" w:type="dxa"/>
            </w:tcMar>
          </w:tcPr>
          <w:p w14:paraId="59312896" w14:textId="77777777" w:rsidR="001749B0" w:rsidRDefault="007A1F05">
            <w:pPr>
              <w:jc w:val="center"/>
              <w:rPr>
                <w:b/>
              </w:rPr>
            </w:pPr>
            <w:r>
              <w:rPr>
                <w:b/>
              </w:rPr>
              <w:t>Economic</w:t>
            </w:r>
          </w:p>
        </w:tc>
        <w:tc>
          <w:tcPr>
            <w:tcW w:w="7500" w:type="dxa"/>
            <w:shd w:val="clear" w:color="auto" w:fill="auto"/>
            <w:tcMar>
              <w:top w:w="100" w:type="dxa"/>
              <w:left w:w="100" w:type="dxa"/>
              <w:bottom w:w="100" w:type="dxa"/>
              <w:right w:w="100" w:type="dxa"/>
            </w:tcMar>
          </w:tcPr>
          <w:p w14:paraId="59312897" w14:textId="77777777" w:rsidR="001749B0" w:rsidRDefault="007A1F05">
            <w:r>
              <w:rPr>
                <w:highlight w:val="white"/>
              </w:rPr>
              <w:t>It can be seen that economic indicators such as GDP growth, changes in inflation and changes in consumer spending have direct effects on the sales and profit of the business. The unpredictability of economic factors that might affect the overall spending on cosmetics can be an issue, especially in the aspect of discretionary income (Helms &amp; Nixon, 2010). Client location and operations may also be affected by other currencies hence altering the costs involved.</w:t>
            </w:r>
          </w:p>
        </w:tc>
      </w:tr>
      <w:tr w:rsidR="001749B0" w14:paraId="5931289B" w14:textId="77777777">
        <w:tc>
          <w:tcPr>
            <w:tcW w:w="1860" w:type="dxa"/>
            <w:shd w:val="clear" w:color="auto" w:fill="auto"/>
            <w:tcMar>
              <w:top w:w="100" w:type="dxa"/>
              <w:left w:w="100" w:type="dxa"/>
              <w:bottom w:w="100" w:type="dxa"/>
              <w:right w:w="100" w:type="dxa"/>
            </w:tcMar>
          </w:tcPr>
          <w:p w14:paraId="59312899" w14:textId="77777777" w:rsidR="001749B0" w:rsidRDefault="007A1F05">
            <w:pPr>
              <w:jc w:val="center"/>
              <w:rPr>
                <w:b/>
              </w:rPr>
            </w:pPr>
            <w:r>
              <w:rPr>
                <w:b/>
              </w:rPr>
              <w:t>Social</w:t>
            </w:r>
          </w:p>
        </w:tc>
        <w:tc>
          <w:tcPr>
            <w:tcW w:w="7500" w:type="dxa"/>
            <w:shd w:val="clear" w:color="auto" w:fill="auto"/>
            <w:tcMar>
              <w:top w:w="100" w:type="dxa"/>
              <w:left w:w="100" w:type="dxa"/>
              <w:bottom w:w="100" w:type="dxa"/>
              <w:right w:w="100" w:type="dxa"/>
            </w:tcMar>
          </w:tcPr>
          <w:p w14:paraId="5931289A" w14:textId="77777777" w:rsidR="001749B0" w:rsidRDefault="007A1F05">
            <w:r>
              <w:rPr>
                <w:highlight w:val="white"/>
              </w:rPr>
              <w:t xml:space="preserve">Some possibilities may be noted regarding the changes in society’s behaviour and attitudes toward particular goods and services (Marmol, 2015). Nevertheless, there are some organisational weaknesses, which </w:t>
            </w:r>
            <w:r>
              <w:rPr>
                <w:highlight w:val="white"/>
              </w:rPr>
              <w:lastRenderedPageBreak/>
              <w:t>include societal changes in the area of beauty and environmental conservation barriers which hinder change in customer requirements.</w:t>
            </w:r>
          </w:p>
        </w:tc>
      </w:tr>
      <w:tr w:rsidR="001749B0" w14:paraId="5931289E" w14:textId="77777777">
        <w:tc>
          <w:tcPr>
            <w:tcW w:w="1860" w:type="dxa"/>
            <w:shd w:val="clear" w:color="auto" w:fill="auto"/>
            <w:tcMar>
              <w:top w:w="100" w:type="dxa"/>
              <w:left w:w="100" w:type="dxa"/>
              <w:bottom w:w="100" w:type="dxa"/>
              <w:right w:w="100" w:type="dxa"/>
            </w:tcMar>
          </w:tcPr>
          <w:p w14:paraId="5931289C" w14:textId="77777777" w:rsidR="001749B0" w:rsidRDefault="007A1F05">
            <w:pPr>
              <w:jc w:val="center"/>
              <w:rPr>
                <w:b/>
              </w:rPr>
            </w:pPr>
            <w:r>
              <w:rPr>
                <w:b/>
              </w:rPr>
              <w:lastRenderedPageBreak/>
              <w:t>Technological</w:t>
            </w:r>
          </w:p>
        </w:tc>
        <w:tc>
          <w:tcPr>
            <w:tcW w:w="7500" w:type="dxa"/>
            <w:shd w:val="clear" w:color="auto" w:fill="auto"/>
            <w:tcMar>
              <w:top w:w="100" w:type="dxa"/>
              <w:left w:w="100" w:type="dxa"/>
              <w:bottom w:w="100" w:type="dxa"/>
              <w:right w:w="100" w:type="dxa"/>
            </w:tcMar>
          </w:tcPr>
          <w:p w14:paraId="5931289D" w14:textId="77777777" w:rsidR="001749B0" w:rsidRDefault="007A1F05">
            <w:r>
              <w:t xml:space="preserve">Technology affects The Body Shop's operation in as much as it is involved with issues such as online space for selling products and product innovation (CIPD 2024). </w:t>
            </w:r>
            <w:r>
              <w:rPr>
                <w:highlight w:val="white"/>
              </w:rPr>
              <w:t>Making digital a culture and when one wants to venture into the technological aspect then he/she stands to improve the different units in the organisation for instance the customers, supply chain and even product development.</w:t>
            </w:r>
          </w:p>
        </w:tc>
      </w:tr>
      <w:tr w:rsidR="001749B0" w14:paraId="593128A1" w14:textId="77777777">
        <w:tc>
          <w:tcPr>
            <w:tcW w:w="1860" w:type="dxa"/>
            <w:shd w:val="clear" w:color="auto" w:fill="auto"/>
            <w:tcMar>
              <w:top w:w="100" w:type="dxa"/>
              <w:left w:w="100" w:type="dxa"/>
              <w:bottom w:w="100" w:type="dxa"/>
              <w:right w:w="100" w:type="dxa"/>
            </w:tcMar>
          </w:tcPr>
          <w:p w14:paraId="5931289F" w14:textId="77777777" w:rsidR="001749B0" w:rsidRDefault="007A1F05">
            <w:pPr>
              <w:jc w:val="center"/>
              <w:rPr>
                <w:b/>
              </w:rPr>
            </w:pPr>
            <w:r>
              <w:rPr>
                <w:b/>
              </w:rPr>
              <w:t>Legal</w:t>
            </w:r>
          </w:p>
        </w:tc>
        <w:tc>
          <w:tcPr>
            <w:tcW w:w="7500" w:type="dxa"/>
            <w:shd w:val="clear" w:color="auto" w:fill="auto"/>
            <w:tcMar>
              <w:top w:w="100" w:type="dxa"/>
              <w:left w:w="100" w:type="dxa"/>
              <w:bottom w:w="100" w:type="dxa"/>
              <w:right w:w="100" w:type="dxa"/>
            </w:tcMar>
          </w:tcPr>
          <w:p w14:paraId="593128A0" w14:textId="77777777" w:rsidR="001749B0" w:rsidRDefault="007A1F05">
            <w:r>
              <w:rPr>
                <w:highlight w:val="white"/>
              </w:rPr>
              <w:t>Legal aspects can be defined as the existing laws about the product, the place where it is produced and the employees. On laws concerning sourcing of the ingredients, animal testing, and fair labour practices The Body Shop needs to stick to its ethical standards but also should not violate the laws and face legal consequences (Marmol, 2015).</w:t>
            </w:r>
          </w:p>
        </w:tc>
      </w:tr>
      <w:tr w:rsidR="001749B0" w14:paraId="593128A4" w14:textId="77777777">
        <w:tc>
          <w:tcPr>
            <w:tcW w:w="1860" w:type="dxa"/>
            <w:shd w:val="clear" w:color="auto" w:fill="auto"/>
            <w:tcMar>
              <w:top w:w="100" w:type="dxa"/>
              <w:left w:w="100" w:type="dxa"/>
              <w:bottom w:w="100" w:type="dxa"/>
              <w:right w:w="100" w:type="dxa"/>
            </w:tcMar>
          </w:tcPr>
          <w:p w14:paraId="593128A2" w14:textId="77777777" w:rsidR="001749B0" w:rsidRDefault="007A1F05">
            <w:pPr>
              <w:jc w:val="center"/>
              <w:rPr>
                <w:b/>
              </w:rPr>
            </w:pPr>
            <w:r>
              <w:rPr>
                <w:b/>
              </w:rPr>
              <w:t>Environmental</w:t>
            </w:r>
          </w:p>
        </w:tc>
        <w:tc>
          <w:tcPr>
            <w:tcW w:w="7500" w:type="dxa"/>
            <w:shd w:val="clear" w:color="auto" w:fill="auto"/>
            <w:tcMar>
              <w:top w:w="100" w:type="dxa"/>
              <w:left w:w="100" w:type="dxa"/>
              <w:bottom w:w="100" w:type="dxa"/>
              <w:right w:w="100" w:type="dxa"/>
            </w:tcMar>
          </w:tcPr>
          <w:p w14:paraId="593128A3" w14:textId="77777777" w:rsidR="001749B0" w:rsidRDefault="007A1F05">
            <w:r>
              <w:rPr>
                <w:highlight w:val="white"/>
              </w:rPr>
              <w:t>Concerning environmental responsibility climate change, and the depletion of natural resources, together with the management of wastes, are qualities that The Body Shop has specialised in. Efforts to reduce emissions, practice recycling and packaging with ecologically friendly materials meet customers and regulatory green expectations (CIPD 2024).</w:t>
            </w:r>
          </w:p>
        </w:tc>
      </w:tr>
    </w:tbl>
    <w:p w14:paraId="593128A5" w14:textId="77777777" w:rsidR="001749B0" w:rsidRDefault="007A1F05">
      <w:r>
        <w:br w:type="page"/>
      </w:r>
    </w:p>
    <w:p w14:paraId="593128A6" w14:textId="77777777" w:rsidR="001749B0" w:rsidRDefault="007A1F05">
      <w:pPr>
        <w:pStyle w:val="Heading2"/>
      </w:pPr>
      <w:bookmarkStart w:id="6" w:name="_heading=h.1t3h5sf" w:colFirst="0" w:colLast="0"/>
      <w:bookmarkEnd w:id="6"/>
      <w:r>
        <w:lastRenderedPageBreak/>
        <w:t>Stakeholder Analysis</w:t>
      </w:r>
    </w:p>
    <w:p w14:paraId="593128A7" w14:textId="77777777" w:rsidR="001749B0" w:rsidRDefault="007A1F05">
      <w:r>
        <w:t>Stakeholder mapping is a management technique which facilitates the identification of the specific stakeholder claims, power and interest in an organisation or a given project. Because it enlarges understanding of stakeholders’ expectations and important and possible effects on decision-making activities (Keough, 2019).</w:t>
      </w:r>
    </w:p>
    <w:p w14:paraId="593128A8" w14:textId="77777777" w:rsidR="001749B0" w:rsidRDefault="007A1F05">
      <w:pPr>
        <w:pStyle w:val="Heading3"/>
      </w:pPr>
      <w:bookmarkStart w:id="7" w:name="_heading=h.4d34og8" w:colFirst="0" w:colLast="0"/>
      <w:bookmarkEnd w:id="7"/>
      <w:r>
        <w:t>Advantages</w:t>
      </w:r>
    </w:p>
    <w:p w14:paraId="593128A9" w14:textId="77777777" w:rsidR="001749B0" w:rsidRDefault="007A1F05">
      <w:r>
        <w:rPr>
          <w:b/>
          <w:i/>
        </w:rPr>
        <w:t>Enhanced Communication</w:t>
      </w:r>
      <w:r>
        <w:t>: It creates more efficient ways to communicate and interact with the stakeholders hence enhancing the level of trust and collaboration.</w:t>
      </w:r>
    </w:p>
    <w:p w14:paraId="593128AA" w14:textId="77777777" w:rsidR="001749B0" w:rsidRDefault="007A1F05">
      <w:r>
        <w:rPr>
          <w:b/>
          <w:i/>
        </w:rPr>
        <w:t>Resource Allocation</w:t>
      </w:r>
      <w:r>
        <w:t>: Stakeholders’ priority identification is useful for determining how scarce resources should be deployed, for maximum organisational benefit (Proctor, 2019).</w:t>
      </w:r>
    </w:p>
    <w:p w14:paraId="593128AB" w14:textId="77777777" w:rsidR="001749B0" w:rsidRDefault="007A1F05">
      <w:pPr>
        <w:pStyle w:val="Heading3"/>
      </w:pPr>
      <w:bookmarkStart w:id="8" w:name="_heading=h.2s8eyo1" w:colFirst="0" w:colLast="0"/>
      <w:bookmarkEnd w:id="8"/>
      <w:r>
        <w:t>Disadvantages</w:t>
      </w:r>
    </w:p>
    <w:p w14:paraId="593128AC" w14:textId="77777777" w:rsidR="001749B0" w:rsidRDefault="007A1F05">
      <w:r>
        <w:rPr>
          <w:b/>
          <w:i/>
        </w:rPr>
        <w:t>Dynamic Nature</w:t>
      </w:r>
      <w:r>
        <w:t>: This indicates that in dealing with the stakeholders; their relationship and level of consideration may shift from time to time, hence there is a need to assess and redesign the strategies frequently (Adair, 2019).</w:t>
      </w:r>
    </w:p>
    <w:p w14:paraId="593128AD" w14:textId="77777777" w:rsidR="001749B0" w:rsidRDefault="007A1F05">
      <w:r>
        <w:rPr>
          <w:b/>
          <w:i/>
        </w:rPr>
        <w:t>Limited Scope</w:t>
      </w:r>
      <w:r>
        <w:t>: Stakeholder analysis may fail to identify every stakeholder or may not include all aspects of their interests and concerns hence leading to incomplete assessments.</w:t>
      </w:r>
    </w:p>
    <w:p w14:paraId="593128AE" w14:textId="77777777" w:rsidR="001749B0" w:rsidRDefault="007A1F05">
      <w:pPr>
        <w:pStyle w:val="Heading3"/>
      </w:pPr>
      <w:bookmarkStart w:id="9" w:name="_heading=h.17dp8vu" w:colFirst="0" w:colLast="0"/>
      <w:bookmarkEnd w:id="9"/>
      <w:r>
        <w:t>Stakeholder Analysis of The Body Shop</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749B0" w14:paraId="593128B1" w14:textId="77777777">
        <w:tc>
          <w:tcPr>
            <w:tcW w:w="4680" w:type="dxa"/>
            <w:shd w:val="clear" w:color="auto" w:fill="auto"/>
            <w:tcMar>
              <w:top w:w="100" w:type="dxa"/>
              <w:left w:w="100" w:type="dxa"/>
              <w:bottom w:w="100" w:type="dxa"/>
              <w:right w:w="100" w:type="dxa"/>
            </w:tcMar>
          </w:tcPr>
          <w:p w14:paraId="593128AF" w14:textId="77777777" w:rsidR="001749B0" w:rsidRDefault="007A1F05">
            <w:pPr>
              <w:jc w:val="center"/>
              <w:rPr>
                <w:b/>
              </w:rPr>
            </w:pPr>
            <w:r>
              <w:rPr>
                <w:b/>
              </w:rPr>
              <w:t>Internal Stakeholders</w:t>
            </w:r>
          </w:p>
        </w:tc>
        <w:tc>
          <w:tcPr>
            <w:tcW w:w="4680" w:type="dxa"/>
            <w:shd w:val="clear" w:color="auto" w:fill="auto"/>
            <w:tcMar>
              <w:top w:w="100" w:type="dxa"/>
              <w:left w:w="100" w:type="dxa"/>
              <w:bottom w:w="100" w:type="dxa"/>
              <w:right w:w="100" w:type="dxa"/>
            </w:tcMar>
          </w:tcPr>
          <w:p w14:paraId="593128B0" w14:textId="77777777" w:rsidR="001749B0" w:rsidRDefault="007A1F05">
            <w:pPr>
              <w:jc w:val="center"/>
              <w:rPr>
                <w:b/>
              </w:rPr>
            </w:pPr>
            <w:r>
              <w:rPr>
                <w:b/>
              </w:rPr>
              <w:t>External Stakeholders</w:t>
            </w:r>
          </w:p>
        </w:tc>
      </w:tr>
      <w:tr w:rsidR="001749B0" w14:paraId="593128BD" w14:textId="77777777">
        <w:tc>
          <w:tcPr>
            <w:tcW w:w="4680" w:type="dxa"/>
            <w:shd w:val="clear" w:color="auto" w:fill="auto"/>
            <w:tcMar>
              <w:top w:w="100" w:type="dxa"/>
              <w:left w:w="100" w:type="dxa"/>
              <w:bottom w:w="100" w:type="dxa"/>
              <w:right w:w="100" w:type="dxa"/>
            </w:tcMar>
          </w:tcPr>
          <w:p w14:paraId="593128B2" w14:textId="77777777" w:rsidR="001749B0" w:rsidRDefault="007A1F05">
            <w:pPr>
              <w:numPr>
                <w:ilvl w:val="0"/>
                <w:numId w:val="1"/>
              </w:numPr>
              <w:rPr>
                <w:b/>
              </w:rPr>
            </w:pPr>
            <w:r>
              <w:rPr>
                <w:b/>
                <w:u w:val="single"/>
              </w:rPr>
              <w:lastRenderedPageBreak/>
              <w:t>Employees</w:t>
            </w:r>
          </w:p>
          <w:p w14:paraId="593128B3" w14:textId="77777777" w:rsidR="001749B0" w:rsidRDefault="007A1F05">
            <w:r>
              <w:t>The management agreed that employees were vital to the delivery of the brand values of The Body Shop which is why this issue has been deemed the most important one. Employees ask for better salaries, the highest satisfaction rate, chances of advancement, and the nurturing of talents (Helms &amp; Nixon, 2010). Employee engagement and retention act as critical success factors in ensuring high standards of service delivery and maintaining organisational brand reputation; this in effect affects customers’ positive experience regardless of their interactions with the organisation.</w:t>
            </w:r>
          </w:p>
          <w:p w14:paraId="593128B4" w14:textId="77777777" w:rsidR="001749B0" w:rsidRDefault="007A1F05">
            <w:pPr>
              <w:numPr>
                <w:ilvl w:val="0"/>
                <w:numId w:val="5"/>
              </w:numPr>
              <w:rPr>
                <w:b/>
              </w:rPr>
            </w:pPr>
            <w:r>
              <w:rPr>
                <w:b/>
                <w:u w:val="single"/>
              </w:rPr>
              <w:t>Management</w:t>
            </w:r>
          </w:p>
          <w:p w14:paraId="593128B5" w14:textId="77777777" w:rsidR="001749B0" w:rsidRDefault="007A1F05">
            <w:r>
              <w:t xml:space="preserve">As leaders, managers are entitled to make strategic decisions concerning business activities and the organisation’s reputation in terms of ethical issues. Effectively, through managerial functions, The Body Shop has </w:t>
            </w:r>
            <w:r>
              <w:lastRenderedPageBreak/>
              <w:t>learnt how to maintain organisational integrity to its corporate values and mission as it responds to the existing market forces and consequently generates sustainable business revenues (Hallo, 2022). One of the most important aspects of any organisation involves the leadership role towards the creation of a healthy corporate culture and effective enforcement of ethical standards.</w:t>
            </w:r>
          </w:p>
        </w:tc>
        <w:tc>
          <w:tcPr>
            <w:tcW w:w="4680" w:type="dxa"/>
            <w:shd w:val="clear" w:color="auto" w:fill="auto"/>
            <w:tcMar>
              <w:top w:w="100" w:type="dxa"/>
              <w:left w:w="100" w:type="dxa"/>
              <w:bottom w:w="100" w:type="dxa"/>
              <w:right w:w="100" w:type="dxa"/>
            </w:tcMar>
          </w:tcPr>
          <w:p w14:paraId="593128B6" w14:textId="77777777" w:rsidR="001749B0" w:rsidRDefault="007A1F05">
            <w:pPr>
              <w:numPr>
                <w:ilvl w:val="0"/>
                <w:numId w:val="2"/>
              </w:numPr>
              <w:rPr>
                <w:b/>
              </w:rPr>
            </w:pPr>
            <w:r>
              <w:rPr>
                <w:b/>
                <w:u w:val="single"/>
              </w:rPr>
              <w:lastRenderedPageBreak/>
              <w:t>Customers</w:t>
            </w:r>
          </w:p>
          <w:p w14:paraId="593128B7" w14:textId="77777777" w:rsidR="001749B0" w:rsidRDefault="007A1F05">
            <w:r>
              <w:t>Customers are the essential stakeholders for The Body Shop since they have a direct impact on sales and the organisation’s reputation. They consider ethics behind the products, product quality, and efficiency of the products (Hallo, 2022). The need for competitive advantage is achieved through encouraging customer loyalty and customer satisfaction that leads to repeat business and more importantly customer referrals.</w:t>
            </w:r>
          </w:p>
          <w:p w14:paraId="593128B8" w14:textId="77777777" w:rsidR="001749B0" w:rsidRDefault="007A1F05">
            <w:pPr>
              <w:numPr>
                <w:ilvl w:val="0"/>
                <w:numId w:val="4"/>
              </w:numPr>
              <w:rPr>
                <w:b/>
              </w:rPr>
            </w:pPr>
            <w:r>
              <w:rPr>
                <w:b/>
                <w:u w:val="single"/>
              </w:rPr>
              <w:t>Regulatory Bodies</w:t>
            </w:r>
          </w:p>
          <w:p w14:paraId="593128B9" w14:textId="77777777" w:rsidR="001749B0" w:rsidRDefault="007A1F05">
            <w:r>
              <w:t>Government agencies define guidelines that are followed in the production of cosmetics, their use, and their effects on the environment. The following regulations are important to The Body Shop for it to avoid earning a legal bad reputation and being banned from operation (Marchau, 2019).</w:t>
            </w:r>
          </w:p>
          <w:p w14:paraId="593128BA" w14:textId="77777777" w:rsidR="001749B0" w:rsidRDefault="007A1F05">
            <w:pPr>
              <w:numPr>
                <w:ilvl w:val="0"/>
                <w:numId w:val="3"/>
              </w:numPr>
              <w:rPr>
                <w:b/>
              </w:rPr>
            </w:pPr>
            <w:r>
              <w:rPr>
                <w:b/>
                <w:u w:val="single"/>
              </w:rPr>
              <w:t>Community</w:t>
            </w:r>
          </w:p>
          <w:p w14:paraId="593128BB" w14:textId="77777777" w:rsidR="001749B0" w:rsidRDefault="007A1F05">
            <w:r>
              <w:lastRenderedPageBreak/>
              <w:t>Consumers in various countries also expect The Body Shop to practice corporate social responsibility as well as assist in improving the standard of living in the regions where it operates (Keough, 2019). This activity builds the company’s image, or ‘brand-image’, and goodwill, two non-ideal qualities for the long-term health of the business.</w:t>
            </w:r>
          </w:p>
          <w:p w14:paraId="593128BC" w14:textId="77777777" w:rsidR="001749B0" w:rsidRDefault="001749B0">
            <w:pPr>
              <w:widowControl w:val="0"/>
              <w:pBdr>
                <w:top w:val="nil"/>
                <w:left w:val="nil"/>
                <w:bottom w:val="nil"/>
                <w:right w:val="nil"/>
                <w:between w:val="nil"/>
              </w:pBdr>
              <w:shd w:val="clear" w:color="auto" w:fill="auto"/>
              <w:spacing w:before="0" w:after="0" w:line="240" w:lineRule="auto"/>
              <w:jc w:val="left"/>
            </w:pPr>
          </w:p>
        </w:tc>
      </w:tr>
    </w:tbl>
    <w:p w14:paraId="593128BE" w14:textId="77777777" w:rsidR="001749B0" w:rsidRDefault="007A1F05">
      <w:r>
        <w:lastRenderedPageBreak/>
        <w:br w:type="page"/>
      </w:r>
    </w:p>
    <w:p w14:paraId="593128BF" w14:textId="77777777" w:rsidR="001749B0" w:rsidRDefault="007A1F05">
      <w:pPr>
        <w:pStyle w:val="Heading1"/>
      </w:pPr>
      <w:bookmarkStart w:id="10" w:name="_heading=h.3rdcrjn" w:colFirst="0" w:colLast="0"/>
      <w:bookmarkEnd w:id="10"/>
      <w:r>
        <w:lastRenderedPageBreak/>
        <w:t>Conclusion</w:t>
      </w:r>
    </w:p>
    <w:p w14:paraId="593128C0" w14:textId="77777777" w:rsidR="001749B0" w:rsidRDefault="007A1F05">
      <w:r>
        <w:t>This report has focused on the current scenario of The Body Shop through various analyses. Finally, it has explained PESTLE and stakeholder potential factors which influence the business organisation externally and internally. Thus, in the given concern, it becomes vital for the organisation to outline the SWOT Analysis of The Body Shop to realise its strategic position in the market. Some of the strategies that have been recommended to address these challenges include enhancing the existing firms’ digital interface, creating new goods and services, and enhancing engagements with stakeholders.</w:t>
      </w:r>
    </w:p>
    <w:p w14:paraId="593128C1" w14:textId="77777777" w:rsidR="001749B0" w:rsidRDefault="007A1F05">
      <w:pPr>
        <w:pStyle w:val="Heading1"/>
      </w:pPr>
      <w:bookmarkStart w:id="11" w:name="_heading=h.26in1rg" w:colFirst="0" w:colLast="0"/>
      <w:bookmarkEnd w:id="11"/>
      <w:r>
        <w:t>Recommendations</w:t>
      </w:r>
    </w:p>
    <w:p w14:paraId="593128C2" w14:textId="77777777" w:rsidR="001749B0" w:rsidRDefault="007A1F05">
      <w:r>
        <w:rPr>
          <w:b/>
          <w:i/>
        </w:rPr>
        <w:t>1. Revitalise Retail Experience</w:t>
      </w:r>
      <w:r>
        <w:t>: Redesign your physical stores for a better customer experience through interactive touch points and ‘how to’ sessions and product experts. Open flagship stores that will serve as meeting places most of them will be involved in hosting events of social responsibility with an emphasis on sustainable beauty (Adair, 2019).</w:t>
      </w:r>
    </w:p>
    <w:p w14:paraId="593128C3" w14:textId="77777777" w:rsidR="001749B0" w:rsidRDefault="007A1F05">
      <w:r>
        <w:rPr>
          <w:b/>
          <w:i/>
        </w:rPr>
        <w:t>2. Expand Global Market Reach</w:t>
      </w:r>
      <w:r>
        <w:t>: Emphasise emerging markets by adopting products to the customers’ needs and wants. To reach more customers and make the clothing more available, focus on collaborating with stores and virtual shops in other locations (Marchau, 2019).</w:t>
      </w:r>
    </w:p>
    <w:p w14:paraId="593128C4" w14:textId="77777777" w:rsidR="001749B0" w:rsidRDefault="007A1F05">
      <w:r>
        <w:rPr>
          <w:b/>
          <w:i/>
        </w:rPr>
        <w:t>3. Leverage Technology for Innovation</w:t>
      </w:r>
      <w:r>
        <w:t>: Use the marketing concepts to own unique beauty products, for instance, tailor-made skincare through artificial intelligence and data-mined information. Introduce the use of augmented reality (AR) for virtual trials to enhance online shopping promotions and minimise product return rates (CIPD 2024).</w:t>
      </w:r>
    </w:p>
    <w:p w14:paraId="593128C5" w14:textId="77777777" w:rsidR="001749B0" w:rsidRDefault="007A1F05">
      <w:r>
        <w:rPr>
          <w:b/>
          <w:i/>
        </w:rPr>
        <w:lastRenderedPageBreak/>
        <w:t>4. Enhance Corporate Social Responsibility (CSR)</w:t>
      </w:r>
      <w:r>
        <w:t>: Commence new CSR projects that reflect the company’s ideals, for instance, reforestation or support for clean water (Hallo, 2022). Organisations should involve non-governmental organisations and other community organisations and come up with compelling campaigns that would, in the long run, appeal to consumers while at the same time building loyalty for their brands.</w:t>
      </w:r>
    </w:p>
    <w:p w14:paraId="593128C6" w14:textId="77777777" w:rsidR="001749B0" w:rsidRDefault="007A1F05">
      <w:r>
        <w:rPr>
          <w:b/>
          <w:i/>
        </w:rPr>
        <w:t>5. Improve Supply Chain Transparency</w:t>
      </w:r>
      <w:r>
        <w:t>: Fujitsu also proposed the use of blockchain technology to add a feature of traceability to SCM to enhance transparency in the supply chain (Marchau, 2019). Ensure consumers are aware of such efforts and they can note the ethical ways in which ingredients are sourced and fairly remunerated labour, which creates trust in the brand.</w:t>
      </w:r>
    </w:p>
    <w:p w14:paraId="593128C7" w14:textId="77777777" w:rsidR="001749B0" w:rsidRDefault="007A1F05">
      <w:r>
        <w:br w:type="page"/>
      </w:r>
    </w:p>
    <w:p w14:paraId="593128C8" w14:textId="77777777" w:rsidR="001749B0" w:rsidRDefault="007A1F05">
      <w:pPr>
        <w:pStyle w:val="Heading1"/>
      </w:pPr>
      <w:bookmarkStart w:id="12" w:name="_heading=h.lnxbz9" w:colFirst="0" w:colLast="0"/>
      <w:bookmarkEnd w:id="12"/>
      <w:r>
        <w:lastRenderedPageBreak/>
        <w:t>References</w:t>
      </w:r>
    </w:p>
    <w:p w14:paraId="593128C9" w14:textId="77777777" w:rsidR="001749B0" w:rsidRDefault="007A1F05">
      <w:r>
        <w:t>Adair, J.E. (2019) Decision making and problem solving :  break through barriers and banish uncertainty at work .  Fourth edition. London :, KoganPage.</w:t>
      </w:r>
    </w:p>
    <w:p w14:paraId="593128CA" w14:textId="77777777" w:rsidR="001749B0" w:rsidRDefault="007A1F05">
      <w:r>
        <w:t>CIPD (2024) PESTLE analysis. Available at: PESTLE  analysis | CIPD</w:t>
      </w:r>
    </w:p>
    <w:p w14:paraId="593128CB" w14:textId="77777777" w:rsidR="001749B0" w:rsidRDefault="007A1F05">
      <w:r>
        <w:t>Hallo, L. (2022) Holistic view of intuition and analysis in leadership decision-making and problem-solving. Administrative sciences. 12 (1),  1–25. doi:10.3390/admsci12010004</w:t>
      </w:r>
    </w:p>
    <w:p w14:paraId="593128CC" w14:textId="64FAB3DC" w:rsidR="001749B0" w:rsidRDefault="007A1F05">
      <w:r>
        <w:t xml:space="preserve">Helms, M.M. &amp; Nixon, J. (2010) Exploring SWOT </w:t>
      </w:r>
      <w:r w:rsidR="00AF45CF">
        <w:t>analysis -</w:t>
      </w:r>
      <w:r>
        <w:t xml:space="preserve"> where are we </w:t>
      </w:r>
      <w:r w:rsidR="00D97ECE">
        <w:t>now?</w:t>
      </w:r>
      <w:r>
        <w:t xml:space="preserve"> A review of academic research </w:t>
      </w:r>
      <w:r w:rsidR="00AF45CF">
        <w:t>from the</w:t>
      </w:r>
      <w:r>
        <w:t xml:space="preserve"> last decade. Journal of strategy and management. 3  (3), 215-. doi:10.1108/17554251011064837.</w:t>
      </w:r>
    </w:p>
    <w:p w14:paraId="593128CD" w14:textId="2FC9C8FF" w:rsidR="001749B0" w:rsidRDefault="007A1F05">
      <w:r>
        <w:t xml:space="preserve">Keough, P.D. (2019) Ethical problem-solving </w:t>
      </w:r>
      <w:r w:rsidR="00AF45CF">
        <w:t>and decision</w:t>
      </w:r>
      <w:r>
        <w:t xml:space="preserve">-making for positive and conclusive </w:t>
      </w:r>
      <w:r w:rsidR="00AF45CF">
        <w:t>outcomes.</w:t>
      </w:r>
      <w:r>
        <w:t xml:space="preserve">  Hershey, Pennsylvania :, IGI Global. doi:10.4018/978-1- 5225-7582-5.</w:t>
      </w:r>
    </w:p>
    <w:p w14:paraId="593128CE" w14:textId="13C2B4D2" w:rsidR="001749B0" w:rsidRDefault="007A1F05">
      <w:r>
        <w:t xml:space="preserve">Marchau, V.A.W.J. (2019) Decision Making under </w:t>
      </w:r>
      <w:r w:rsidR="00AF45CF">
        <w:t>Deep Uncertainty</w:t>
      </w:r>
      <w:r>
        <w:t xml:space="preserve"> [electronic resource</w:t>
      </w:r>
      <w:proofErr w:type="gramStart"/>
      <w:r>
        <w:t>] :</w:t>
      </w:r>
      <w:proofErr w:type="gramEnd"/>
      <w:r>
        <w:t xml:space="preserve"> From Theory to Practice  . 1st ed. 2019. Cham; </w:t>
      </w:r>
      <w:r w:rsidR="002D07F9">
        <w:t>Cham:</w:t>
      </w:r>
      <w:r>
        <w:t xml:space="preserve"> Springer Nature; </w:t>
      </w:r>
      <w:r w:rsidR="00D97ECE">
        <w:t>Springer International</w:t>
      </w:r>
      <w:r>
        <w:t xml:space="preserve"> </w:t>
      </w:r>
      <w:r w:rsidR="00746225">
        <w:t>Publishing;</w:t>
      </w:r>
      <w:r>
        <w:t xml:space="preserve"> Imprint Springer. doi:10.1007/978-3-030-05252-2.</w:t>
      </w:r>
    </w:p>
    <w:p w14:paraId="593128CF" w14:textId="199F8C4A" w:rsidR="001749B0" w:rsidRDefault="007A1F05">
      <w:r>
        <w:t xml:space="preserve">Marmol, T. del (2015) PESTLE </w:t>
      </w:r>
      <w:r w:rsidR="00AF45CF">
        <w:t>analysis.</w:t>
      </w:r>
      <w:r>
        <w:t xml:space="preserve"> Namur:  Lemaitre Publishing.</w:t>
      </w:r>
    </w:p>
    <w:p w14:paraId="593128D0" w14:textId="35463FCA" w:rsidR="001749B0" w:rsidRDefault="007A1F05">
      <w:r>
        <w:t xml:space="preserve">Proctor, T. (2019) Creative problem solving for </w:t>
      </w:r>
      <w:r w:rsidR="00AF45CF">
        <w:t>managers:</w:t>
      </w:r>
      <w:r>
        <w:t xml:space="preserve">  developing skills for decision making and </w:t>
      </w:r>
      <w:r w:rsidR="00C677AD">
        <w:t>innovation.</w:t>
      </w:r>
      <w:r>
        <w:t xml:space="preserve"> </w:t>
      </w:r>
      <w:r w:rsidR="00C677AD">
        <w:t>Fifth edition</w:t>
      </w:r>
      <w:r>
        <w:t xml:space="preserve">. New </w:t>
      </w:r>
      <w:r w:rsidR="00C677AD">
        <w:t>York:</w:t>
      </w:r>
      <w:r>
        <w:t xml:space="preserve"> Routledge.</w:t>
      </w:r>
    </w:p>
    <w:p w14:paraId="593128D1" w14:textId="77777777" w:rsidR="001749B0" w:rsidRDefault="007A1F05">
      <w:pPr>
        <w:rPr>
          <w:color w:val="000000"/>
        </w:rPr>
      </w:pPr>
      <w:r>
        <w:rPr>
          <w:color w:val="000000"/>
        </w:rPr>
        <w:t xml:space="preserve">The Body Shop, (2024). </w:t>
      </w:r>
      <w:r>
        <w:rPr>
          <w:i/>
          <w:color w:val="000000"/>
        </w:rPr>
        <w:t xml:space="preserve">ABOUT US. </w:t>
      </w:r>
      <w:r>
        <w:rPr>
          <w:color w:val="000000"/>
        </w:rPr>
        <w:t xml:space="preserve">[Online] Available at: </w:t>
      </w:r>
      <w:hyperlink r:id="rId9">
        <w:r>
          <w:rPr>
            <w:color w:val="0000FF"/>
            <w:u w:val="single"/>
          </w:rPr>
          <w:t>https://www.thebodyshop.com/en-gb/about-us/a/a00001</w:t>
        </w:r>
      </w:hyperlink>
      <w:r>
        <w:rPr>
          <w:color w:val="000000"/>
        </w:rPr>
        <w:t xml:space="preserve"> [Accessed 25 5 2024].</w:t>
      </w:r>
    </w:p>
    <w:sectPr w:rsidR="001749B0">
      <w:headerReference w:type="default" r:id="rId10"/>
      <w:foot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3128DB" w14:textId="77777777" w:rsidR="007A1F05" w:rsidRDefault="007A1F05">
      <w:pPr>
        <w:spacing w:before="0" w:after="0" w:line="240" w:lineRule="auto"/>
      </w:pPr>
      <w:r>
        <w:separator/>
      </w:r>
    </w:p>
  </w:endnote>
  <w:endnote w:type="continuationSeparator" w:id="0">
    <w:p w14:paraId="593128DD" w14:textId="77777777" w:rsidR="007A1F05" w:rsidRDefault="007A1F0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128D5" w14:textId="71589A88" w:rsidR="001749B0" w:rsidRDefault="007A1F05">
    <w:pPr>
      <w:tabs>
        <w:tab w:val="center" w:pos="4680"/>
        <w:tab w:val="right" w:pos="9360"/>
      </w:tabs>
      <w:spacing w:before="0"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671DC8">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671DC8">
      <w:rPr>
        <w:b/>
        <w:noProof/>
        <w:color w:val="000000"/>
      </w:rPr>
      <w:t>3</w:t>
    </w:r>
    <w:r>
      <w:rPr>
        <w:b/>
        <w:color w:val="000000"/>
      </w:rPr>
      <w:fldChar w:fldCharType="end"/>
    </w:r>
  </w:p>
  <w:p w14:paraId="593128D6" w14:textId="77777777" w:rsidR="001749B0" w:rsidRDefault="001749B0">
    <w:pP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3128D7" w14:textId="77777777" w:rsidR="007A1F05" w:rsidRDefault="007A1F05">
      <w:pPr>
        <w:spacing w:before="0" w:after="0" w:line="240" w:lineRule="auto"/>
      </w:pPr>
      <w:r>
        <w:separator/>
      </w:r>
    </w:p>
  </w:footnote>
  <w:footnote w:type="continuationSeparator" w:id="0">
    <w:p w14:paraId="593128D9" w14:textId="77777777" w:rsidR="007A1F05" w:rsidRDefault="007A1F0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128D4" w14:textId="77777777" w:rsidR="001749B0" w:rsidRDefault="007A1F05">
    <w:pPr>
      <w:jc w:val="right"/>
      <w:rPr>
        <w:b/>
      </w:rPr>
    </w:pPr>
    <w:r>
      <w:rPr>
        <w:b/>
      </w:rPr>
      <w:t>BMSW4014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C6503A"/>
    <w:multiLevelType w:val="multilevel"/>
    <w:tmpl w:val="EE2CB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30C5461"/>
    <w:multiLevelType w:val="multilevel"/>
    <w:tmpl w:val="9E803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DE76837"/>
    <w:multiLevelType w:val="multilevel"/>
    <w:tmpl w:val="C6D09A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DB65469"/>
    <w:multiLevelType w:val="multilevel"/>
    <w:tmpl w:val="258A6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7096335"/>
    <w:multiLevelType w:val="multilevel"/>
    <w:tmpl w:val="7A2686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40555667">
    <w:abstractNumId w:val="2"/>
  </w:num>
  <w:num w:numId="2" w16cid:durableId="1019310461">
    <w:abstractNumId w:val="1"/>
  </w:num>
  <w:num w:numId="3" w16cid:durableId="2065060342">
    <w:abstractNumId w:val="0"/>
  </w:num>
  <w:num w:numId="4" w16cid:durableId="1141071179">
    <w:abstractNumId w:val="3"/>
  </w:num>
  <w:num w:numId="5" w16cid:durableId="7454155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9B0"/>
    <w:rsid w:val="000A6F9F"/>
    <w:rsid w:val="001749B0"/>
    <w:rsid w:val="002D07F9"/>
    <w:rsid w:val="002D66AE"/>
    <w:rsid w:val="002F6BD1"/>
    <w:rsid w:val="00342A86"/>
    <w:rsid w:val="003A050B"/>
    <w:rsid w:val="003C68F6"/>
    <w:rsid w:val="00400E8A"/>
    <w:rsid w:val="0043590D"/>
    <w:rsid w:val="004861AB"/>
    <w:rsid w:val="004A2452"/>
    <w:rsid w:val="005B0763"/>
    <w:rsid w:val="005D11DD"/>
    <w:rsid w:val="00671DC8"/>
    <w:rsid w:val="006D6563"/>
    <w:rsid w:val="00746225"/>
    <w:rsid w:val="007A1F05"/>
    <w:rsid w:val="00815BC5"/>
    <w:rsid w:val="008E5F77"/>
    <w:rsid w:val="00961123"/>
    <w:rsid w:val="00994F62"/>
    <w:rsid w:val="009F1B1B"/>
    <w:rsid w:val="00A35D5E"/>
    <w:rsid w:val="00AF45CF"/>
    <w:rsid w:val="00B55255"/>
    <w:rsid w:val="00B84B4E"/>
    <w:rsid w:val="00C677AD"/>
    <w:rsid w:val="00CC259C"/>
    <w:rsid w:val="00CE04D5"/>
    <w:rsid w:val="00D646BD"/>
    <w:rsid w:val="00D66A1C"/>
    <w:rsid w:val="00D97ECE"/>
    <w:rsid w:val="00DA54A0"/>
    <w:rsid w:val="00DF6146"/>
    <w:rsid w:val="00E35E38"/>
    <w:rsid w:val="00E54424"/>
    <w:rsid w:val="00E70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1286B"/>
  <w15:docId w15:val="{772718FF-D6A4-4CC7-B2FB-9A0E102B2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GB" w:bidi="ar-SA"/>
      </w:rPr>
    </w:rPrDefault>
    <w:pPrDefault>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240" w:after="4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451A1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51A19"/>
    <w:rPr>
      <w:shd w:val="clear" w:color="auto" w:fill="FFFFFF"/>
    </w:rPr>
  </w:style>
  <w:style w:type="paragraph" w:styleId="Footer">
    <w:name w:val="footer"/>
    <w:basedOn w:val="Normal"/>
    <w:link w:val="FooterChar"/>
    <w:uiPriority w:val="99"/>
    <w:unhideWhenUsed/>
    <w:rsid w:val="00451A1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51A19"/>
    <w:rPr>
      <w:shd w:val="clear" w:color="auto" w:fill="FFFFFF"/>
    </w:rPr>
  </w:style>
  <w:style w:type="paragraph" w:styleId="TOCHeading">
    <w:name w:val="TOC Heading"/>
    <w:basedOn w:val="Heading1"/>
    <w:next w:val="Normal"/>
    <w:uiPriority w:val="39"/>
    <w:unhideWhenUsed/>
    <w:qFormat/>
    <w:rsid w:val="00451A19"/>
    <w:pPr>
      <w:pBdr>
        <w:top w:val="none" w:sz="0" w:space="0" w:color="auto"/>
        <w:left w:val="none" w:sz="0" w:space="0" w:color="auto"/>
        <w:bottom w:val="none" w:sz="0" w:space="0" w:color="auto"/>
        <w:right w:val="none" w:sz="0" w:space="0" w:color="auto"/>
        <w:between w:val="none" w:sz="0" w:space="0" w:color="auto"/>
      </w:pBdr>
      <w:shd w:val="clear" w:color="auto" w:fill="auto"/>
      <w:spacing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451A19"/>
    <w:pPr>
      <w:spacing w:after="100"/>
    </w:pPr>
  </w:style>
  <w:style w:type="paragraph" w:styleId="TOC2">
    <w:name w:val="toc 2"/>
    <w:basedOn w:val="Normal"/>
    <w:next w:val="Normal"/>
    <w:autoRedefine/>
    <w:uiPriority w:val="39"/>
    <w:unhideWhenUsed/>
    <w:rsid w:val="00451A19"/>
    <w:pPr>
      <w:spacing w:after="100"/>
      <w:ind w:left="240"/>
    </w:pPr>
  </w:style>
  <w:style w:type="paragraph" w:styleId="TOC3">
    <w:name w:val="toc 3"/>
    <w:basedOn w:val="Normal"/>
    <w:next w:val="Normal"/>
    <w:autoRedefine/>
    <w:uiPriority w:val="39"/>
    <w:unhideWhenUsed/>
    <w:rsid w:val="00451A19"/>
    <w:pPr>
      <w:spacing w:after="100"/>
      <w:ind w:left="480"/>
    </w:pPr>
  </w:style>
  <w:style w:type="character" w:styleId="Hyperlink">
    <w:name w:val="Hyperlink"/>
    <w:basedOn w:val="DefaultParagraphFont"/>
    <w:uiPriority w:val="99"/>
    <w:unhideWhenUsed/>
    <w:rsid w:val="00451A19"/>
    <w:rPr>
      <w:color w:val="0000FF" w:themeColor="hyperlink"/>
      <w:u w:val="single"/>
    </w:rPr>
  </w:style>
  <w:style w:type="paragraph" w:styleId="Bibliography">
    <w:name w:val="Bibliography"/>
    <w:basedOn w:val="Normal"/>
    <w:next w:val="Normal"/>
    <w:uiPriority w:val="37"/>
    <w:unhideWhenUsed/>
    <w:rsid w:val="00451A19"/>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hebodyshop.com/en-gb/about-us/a/a0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PTitT17Giyl5u/WatamZRdlcsQ==">CgMxLjAyCWguMzBqMHpsbDIJaC4xZm9iOXRlMgloLjN6bnlzaDcyCWguMmV0OTJwMDIIaC50eWpjd3QyCWguM2R5NnZrbTIJaC4xdDNoNXNmMgloLjRkMzRvZzgyCWguMnM4ZXlvMTIJaC4xN2RwOHZ1MgloLjNyZGNyam4yCWguMjZpbjFyZzIIaC5sbnhiejk4AHIhMXgwLUYwd01rYkMzN2Ffd2ItWXFnOFRkb0luUmxpeHI3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13</Pages>
  <Words>2033</Words>
  <Characters>11590</Characters>
  <Application>Microsoft Office Word</Application>
  <DocSecurity>0</DocSecurity>
  <Lines>96</Lines>
  <Paragraphs>27</Paragraphs>
  <ScaleCrop>false</ScaleCrop>
  <Company/>
  <LinksUpToDate>false</LinksUpToDate>
  <CharactersWithSpaces>13596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Porumbel</cp:lastModifiedBy>
  <cp:revision>35</cp:revision>
  <dcterms:created xsi:type="dcterms:W3CDTF">2024-05-25T11:58:00Z</dcterms:created>
  <dcterms:modified xsi:type="dcterms:W3CDTF">2024-07-04T21:45:00Z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ad8dcf44c3866cf20b8ae26e81fd20b953eb7d3bcc9e3ebd6e6eff8c989827d7</vt:lpwstr>
  </property>
</Properties>
</file>