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94ACED3" w14:textId="77777777" w:rsidR="00762743" w:rsidRPr="0066224E" w:rsidRDefault="00762743" w:rsidP="00762743">
      <w:pPr>
        <w:spacing w:before="212"/>
        <w:jc w:val="center"/>
        <w:rPr>
          <w:rFonts w:ascii="Arial"/>
          <w:b/>
          <w:sz w:val="56"/>
          <w:szCs w:val="56"/>
        </w:rPr>
      </w:pPr>
      <w:r>
        <w:rPr>
          <w:noProof/>
        </w:rPr>
        <w:drawing>
          <wp:inline distT="0" distB="0" distL="0" distR="0" wp14:anchorId="0875BCC3" wp14:editId="27D72E21">
            <wp:extent cx="2980602" cy="1188188"/>
            <wp:effectExtent l="0" t="0" r="0" b="0"/>
            <wp:docPr id="4" name="Picture 4" descr="A close-up of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close-up of black text&#10;&#10;AI-generated content may be incorrect."/>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998772" cy="1195431"/>
                    </a:xfrm>
                    <a:prstGeom prst="rect">
                      <a:avLst/>
                    </a:prstGeom>
                    <a:noFill/>
                  </pic:spPr>
                </pic:pic>
              </a:graphicData>
            </a:graphic>
          </wp:inline>
        </w:drawing>
      </w:r>
    </w:p>
    <w:p w14:paraId="55ED621F" w14:textId="77777777" w:rsidR="00762743" w:rsidRDefault="00762743" w:rsidP="00762743">
      <w:pPr>
        <w:spacing w:before="212"/>
        <w:rPr>
          <w:rFonts w:ascii="Arial" w:hAnsi="Arial" w:cs="Arial"/>
          <w:b/>
          <w:sz w:val="48"/>
          <w:szCs w:val="48"/>
        </w:rPr>
      </w:pPr>
    </w:p>
    <w:p w14:paraId="622C9328" w14:textId="33C1059D" w:rsidR="00762743" w:rsidRPr="004B31F1" w:rsidRDefault="00762743" w:rsidP="00762743">
      <w:pPr>
        <w:spacing w:before="212"/>
        <w:rPr>
          <w:rFonts w:ascii="Arial" w:hAnsi="Arial" w:cs="Arial"/>
          <w:b/>
          <w:bCs/>
          <w:sz w:val="48"/>
          <w:szCs w:val="48"/>
        </w:rPr>
      </w:pPr>
      <w:r w:rsidRPr="166ABB76">
        <w:rPr>
          <w:rFonts w:ascii="Arial" w:hAnsi="Arial" w:cs="Arial"/>
          <w:b/>
          <w:bCs/>
          <w:sz w:val="48"/>
          <w:szCs w:val="48"/>
        </w:rPr>
        <w:t xml:space="preserve">Module Name: </w:t>
      </w:r>
      <w:r w:rsidRPr="00762743">
        <w:rPr>
          <w:rFonts w:ascii="Arial" w:hAnsi="Arial" w:cs="Arial"/>
          <w:sz w:val="48"/>
          <w:szCs w:val="48"/>
          <w:lang w:val="en-GB"/>
        </w:rPr>
        <w:t xml:space="preserve">Managing Enterprise </w:t>
      </w:r>
      <w:r w:rsidRPr="004B31F1">
        <w:rPr>
          <w:rFonts w:ascii="Arial" w:hAnsi="Arial" w:cs="Arial"/>
          <w:b/>
          <w:bCs/>
          <w:sz w:val="48"/>
          <w:szCs w:val="48"/>
        </w:rPr>
        <w:t xml:space="preserve">Module Code: </w:t>
      </w:r>
      <w:r w:rsidRPr="00762743">
        <w:rPr>
          <w:rFonts w:ascii="Arial" w:hAnsi="Arial" w:cs="Arial"/>
          <w:sz w:val="48"/>
          <w:szCs w:val="48"/>
        </w:rPr>
        <w:t xml:space="preserve"> </w:t>
      </w:r>
      <w:r w:rsidRPr="00762743">
        <w:rPr>
          <w:rFonts w:ascii="Arial" w:hAnsi="Arial" w:cs="Arial"/>
          <w:sz w:val="48"/>
          <w:szCs w:val="48"/>
          <w:lang w:val="en-GB"/>
        </w:rPr>
        <w:t>BMSW4011</w:t>
      </w:r>
    </w:p>
    <w:p w14:paraId="6316492F" w14:textId="0054EE1E" w:rsidR="00762743" w:rsidRPr="00762743" w:rsidRDefault="00762743" w:rsidP="00762743">
      <w:pPr>
        <w:spacing w:before="212"/>
        <w:rPr>
          <w:rFonts w:ascii="Arial" w:hAnsi="Arial" w:cs="Arial"/>
          <w:sz w:val="48"/>
          <w:szCs w:val="48"/>
          <w:lang w:val="en-GB"/>
        </w:rPr>
      </w:pPr>
      <w:r w:rsidRPr="004B31F1">
        <w:rPr>
          <w:rFonts w:ascii="Arial" w:hAnsi="Arial" w:cs="Arial"/>
          <w:b/>
          <w:bCs/>
          <w:sz w:val="48"/>
          <w:szCs w:val="48"/>
        </w:rPr>
        <w:t>Assignment Name:</w:t>
      </w:r>
      <w:r>
        <w:rPr>
          <w:rFonts w:ascii="Arial" w:hAnsi="Arial" w:cs="Arial"/>
          <w:b/>
          <w:bCs/>
          <w:sz w:val="48"/>
          <w:szCs w:val="48"/>
        </w:rPr>
        <w:t xml:space="preserve"> </w:t>
      </w:r>
      <w:r w:rsidRPr="00762743">
        <w:rPr>
          <w:rFonts w:ascii="Arial" w:hAnsi="Arial" w:cs="Arial"/>
          <w:sz w:val="48"/>
          <w:szCs w:val="48"/>
          <w:lang w:val="en-GB"/>
        </w:rPr>
        <w:t>Business plan and reflection</w:t>
      </w:r>
    </w:p>
    <w:p w14:paraId="6902803D" w14:textId="77777777" w:rsidR="00762743" w:rsidRPr="006355C8" w:rsidRDefault="00762743" w:rsidP="00762743">
      <w:pPr>
        <w:spacing w:before="212"/>
        <w:rPr>
          <w:rFonts w:ascii="Arial" w:hAnsi="Arial" w:cs="Arial"/>
          <w:bCs/>
          <w:sz w:val="48"/>
          <w:szCs w:val="48"/>
        </w:rPr>
      </w:pPr>
      <w:r w:rsidRPr="004B31F1">
        <w:rPr>
          <w:rFonts w:ascii="Arial" w:hAnsi="Arial" w:cs="Arial"/>
          <w:b/>
          <w:sz w:val="48"/>
          <w:szCs w:val="48"/>
        </w:rPr>
        <w:t>Student Name:</w:t>
      </w:r>
      <w:r>
        <w:rPr>
          <w:rFonts w:ascii="Arial" w:hAnsi="Arial" w:cs="Arial"/>
          <w:b/>
          <w:sz w:val="48"/>
          <w:szCs w:val="48"/>
        </w:rPr>
        <w:t xml:space="preserve"> </w:t>
      </w:r>
      <w:r w:rsidRPr="006355C8">
        <w:rPr>
          <w:rFonts w:ascii="Arial" w:hAnsi="Arial" w:cs="Arial"/>
          <w:bCs/>
          <w:sz w:val="48"/>
          <w:szCs w:val="48"/>
        </w:rPr>
        <w:t>Tudor-Florin Vass</w:t>
      </w:r>
    </w:p>
    <w:p w14:paraId="1FFEA125" w14:textId="77777777" w:rsidR="00762743" w:rsidRPr="006355C8" w:rsidRDefault="00762743" w:rsidP="00762743">
      <w:pPr>
        <w:spacing w:before="3"/>
        <w:rPr>
          <w:rFonts w:ascii="Arial" w:hAnsi="Arial" w:cs="Arial"/>
          <w:bCs/>
          <w:sz w:val="48"/>
          <w:szCs w:val="48"/>
        </w:rPr>
      </w:pPr>
      <w:r w:rsidRPr="004B31F1">
        <w:rPr>
          <w:rFonts w:ascii="Arial" w:hAnsi="Arial" w:cs="Arial"/>
          <w:b/>
          <w:sz w:val="48"/>
          <w:szCs w:val="48"/>
        </w:rPr>
        <w:t>Student Number:</w:t>
      </w:r>
      <w:r>
        <w:rPr>
          <w:rFonts w:ascii="Arial" w:hAnsi="Arial" w:cs="Arial"/>
          <w:b/>
          <w:sz w:val="48"/>
          <w:szCs w:val="48"/>
        </w:rPr>
        <w:t xml:space="preserve"> </w:t>
      </w:r>
      <w:r w:rsidRPr="006355C8">
        <w:rPr>
          <w:rFonts w:ascii="Arial" w:hAnsi="Arial" w:cs="Arial"/>
          <w:bCs/>
          <w:sz w:val="48"/>
          <w:szCs w:val="48"/>
        </w:rPr>
        <w:t>2436754</w:t>
      </w:r>
    </w:p>
    <w:p w14:paraId="0678BB06" w14:textId="257E7B82" w:rsidR="00762743" w:rsidRPr="004B31F1" w:rsidRDefault="00762743" w:rsidP="00762743">
      <w:pPr>
        <w:rPr>
          <w:rFonts w:ascii="Arial" w:hAnsi="Arial" w:cs="Arial"/>
          <w:b/>
          <w:sz w:val="48"/>
          <w:szCs w:val="48"/>
        </w:rPr>
      </w:pPr>
      <w:r w:rsidRPr="004B31F1">
        <w:rPr>
          <w:rFonts w:ascii="Arial" w:hAnsi="Arial" w:cs="Arial"/>
          <w:b/>
          <w:sz w:val="48"/>
          <w:szCs w:val="48"/>
        </w:rPr>
        <w:t>Lecturer:</w:t>
      </w:r>
      <w:r>
        <w:rPr>
          <w:rFonts w:ascii="Arial" w:hAnsi="Arial" w:cs="Arial"/>
          <w:b/>
          <w:sz w:val="48"/>
          <w:szCs w:val="48"/>
        </w:rPr>
        <w:t xml:space="preserve"> </w:t>
      </w:r>
      <w:r>
        <w:rPr>
          <w:rFonts w:ascii="Arial" w:hAnsi="Arial" w:cs="Arial"/>
          <w:bCs/>
          <w:sz w:val="48"/>
          <w:szCs w:val="48"/>
        </w:rPr>
        <w:t>Jaliya De Silva</w:t>
      </w:r>
      <w:r w:rsidRPr="006355C8">
        <w:rPr>
          <w:rFonts w:ascii="Arial" w:hAnsi="Arial" w:cs="Arial"/>
          <w:bCs/>
          <w:sz w:val="48"/>
          <w:szCs w:val="48"/>
        </w:rPr>
        <w:br/>
      </w:r>
    </w:p>
    <w:p w14:paraId="60AB7998" w14:textId="77777777" w:rsidR="00762743" w:rsidRPr="004B578F" w:rsidRDefault="00762743" w:rsidP="00762743">
      <w:pPr>
        <w:spacing w:after="0" w:line="360" w:lineRule="auto"/>
        <w:rPr>
          <w:rFonts w:ascii="Arial" w:hAnsi="Arial" w:cs="Arial"/>
        </w:rPr>
      </w:pPr>
      <w:r w:rsidRPr="004B578F">
        <w:rPr>
          <w:rFonts w:ascii="Arial" w:hAnsi="Arial" w:cs="Arial"/>
        </w:rPr>
        <w:t xml:space="preserve">AI Acknowledgement  </w:t>
      </w:r>
    </w:p>
    <w:p w14:paraId="2D64A0B3" w14:textId="77777777" w:rsidR="00762743" w:rsidRPr="004B578F" w:rsidRDefault="00762743" w:rsidP="00762743">
      <w:pPr>
        <w:spacing w:after="0" w:line="360" w:lineRule="auto"/>
        <w:rPr>
          <w:rFonts w:ascii="Arial" w:hAnsi="Arial" w:cs="Arial"/>
        </w:rPr>
      </w:pPr>
      <w:r w:rsidRPr="004B578F">
        <w:rPr>
          <w:rFonts w:ascii="Arial" w:hAnsi="Arial" w:cs="Arial"/>
        </w:rPr>
        <w:t>I confirm that no AI-generated content has been submitted as my work. I also confirm that I have all the drafts, notes, and resources used to prepare this assignment and can provide them if needed.</w:t>
      </w:r>
      <w:r w:rsidRPr="004B578F">
        <w:rPr>
          <w:rFonts w:ascii="Arial" w:hAnsi="Arial" w:cs="Arial"/>
        </w:rPr>
        <w:br w:type="page"/>
      </w:r>
    </w:p>
    <w:p w14:paraId="7FEF537B" w14:textId="77777777" w:rsidR="005A5D0F" w:rsidRDefault="005A5D0F" w:rsidP="005A5D0F">
      <w:pPr>
        <w:spacing w:before="120" w:after="120" w:line="360" w:lineRule="auto"/>
        <w:jc w:val="center"/>
        <w:rPr>
          <w:rFonts w:ascii="Arial" w:hAnsi="Arial" w:cs="Arial"/>
          <w:b/>
          <w:bCs/>
          <w:color w:val="000000" w:themeColor="text1"/>
          <w:lang w:val="en-GB"/>
        </w:rPr>
      </w:pPr>
    </w:p>
    <w:p w14:paraId="61026ED0" w14:textId="4486BC37" w:rsidR="00762743" w:rsidRPr="00762743" w:rsidRDefault="00762743" w:rsidP="005A5D0F">
      <w:pPr>
        <w:spacing w:before="120" w:after="120" w:line="360" w:lineRule="auto"/>
        <w:jc w:val="center"/>
        <w:rPr>
          <w:rFonts w:ascii="Arial" w:hAnsi="Arial" w:cs="Arial"/>
          <w:b/>
          <w:bCs/>
          <w:color w:val="000000" w:themeColor="text1"/>
          <w:lang w:val="en-GB"/>
        </w:rPr>
      </w:pPr>
      <w:r w:rsidRPr="00762743">
        <w:rPr>
          <w:rFonts w:ascii="Arial" w:hAnsi="Arial" w:cs="Arial"/>
          <w:b/>
          <w:bCs/>
          <w:color w:val="000000" w:themeColor="text1"/>
          <w:lang w:val="en-GB"/>
        </w:rPr>
        <w:t>Executive Summary</w:t>
      </w:r>
    </w:p>
    <w:p w14:paraId="3C54A95B" w14:textId="78695C2D" w:rsidR="00762743" w:rsidRDefault="00762743" w:rsidP="005A5D0F">
      <w:pPr>
        <w:spacing w:line="360" w:lineRule="auto"/>
        <w:jc w:val="both"/>
        <w:rPr>
          <w:rFonts w:ascii="Arial" w:hAnsi="Arial" w:cs="Arial"/>
          <w:color w:val="000000" w:themeColor="text1"/>
          <w:lang w:val="en-GB"/>
        </w:rPr>
      </w:pPr>
      <w:r w:rsidRPr="00762743">
        <w:rPr>
          <w:rFonts w:ascii="Arial" w:hAnsi="Arial" w:cs="Arial"/>
          <w:color w:val="000000" w:themeColor="text1"/>
          <w:lang w:val="en-GB"/>
        </w:rPr>
        <w:t>Innovation and diversification are the two most integral concepts in corporate practices that help ventures in ensuring the future growth while targeting potential consumers within the market. It is also interconnected with the financial outcome and the brand image development of the businesses. Considering this concept, the report has addressed the case of BioBrick Nexus, which is planning to promote sustainable awareness through the construction projects and is going to operate from Manchester, UK</w:t>
      </w:r>
      <w:r w:rsidR="005A5D0F">
        <w:rPr>
          <w:rFonts w:ascii="Arial" w:hAnsi="Arial" w:cs="Arial"/>
          <w:color w:val="000000" w:themeColor="text1"/>
          <w:lang w:val="en-GB"/>
        </w:rPr>
        <w:t xml:space="preserve">. </w:t>
      </w:r>
      <w:r w:rsidRPr="00762743">
        <w:rPr>
          <w:rFonts w:ascii="Arial" w:hAnsi="Arial" w:cs="Arial"/>
          <w:color w:val="000000" w:themeColor="text1"/>
          <w:lang w:val="en-GB"/>
        </w:rPr>
        <w:t>The budget plan and the marketing strategies are addressed in this report with specific particulars and the initial cost of starting the operational activity.</w:t>
      </w:r>
      <w:r w:rsidR="005A5D0F">
        <w:rPr>
          <w:rFonts w:ascii="Arial" w:hAnsi="Arial" w:cs="Arial"/>
          <w:color w:val="000000" w:themeColor="text1"/>
          <w:lang w:val="en-GB"/>
        </w:rPr>
        <w:tab/>
      </w:r>
      <w:r w:rsidR="005A5D0F">
        <w:rPr>
          <w:rFonts w:ascii="Arial" w:hAnsi="Arial" w:cs="Arial"/>
          <w:color w:val="000000" w:themeColor="text1"/>
          <w:lang w:val="en-GB"/>
        </w:rPr>
        <w:tab/>
      </w:r>
      <w:r w:rsidR="005A5D0F">
        <w:rPr>
          <w:rFonts w:ascii="Arial" w:hAnsi="Arial" w:cs="Arial"/>
          <w:color w:val="000000" w:themeColor="text1"/>
          <w:lang w:val="en-GB"/>
        </w:rPr>
        <w:tab/>
      </w:r>
      <w:r w:rsidR="005A5D0F">
        <w:rPr>
          <w:rFonts w:ascii="Arial" w:hAnsi="Arial" w:cs="Arial"/>
          <w:color w:val="000000" w:themeColor="text1"/>
          <w:lang w:val="en-GB"/>
        </w:rPr>
        <w:tab/>
      </w:r>
      <w:r w:rsidR="005A5D0F">
        <w:rPr>
          <w:rFonts w:ascii="Arial" w:hAnsi="Arial" w:cs="Arial"/>
          <w:color w:val="000000" w:themeColor="text1"/>
          <w:lang w:val="en-GB"/>
        </w:rPr>
        <w:tab/>
      </w:r>
      <w:r w:rsidR="005A5D0F">
        <w:rPr>
          <w:rFonts w:ascii="Arial" w:hAnsi="Arial" w:cs="Arial"/>
          <w:color w:val="000000" w:themeColor="text1"/>
          <w:lang w:val="en-GB"/>
        </w:rPr>
        <w:tab/>
      </w:r>
      <w:r w:rsidR="005A5D0F">
        <w:rPr>
          <w:rFonts w:ascii="Arial" w:hAnsi="Arial" w:cs="Arial"/>
          <w:color w:val="000000" w:themeColor="text1"/>
          <w:lang w:val="en-GB"/>
        </w:rPr>
        <w:tab/>
      </w:r>
      <w:r w:rsidR="005A5D0F">
        <w:rPr>
          <w:rFonts w:ascii="Arial" w:hAnsi="Arial" w:cs="Arial"/>
          <w:color w:val="000000" w:themeColor="text1"/>
          <w:lang w:val="en-GB"/>
        </w:rPr>
        <w:tab/>
      </w:r>
      <w:r w:rsidR="005A5D0F">
        <w:rPr>
          <w:rFonts w:ascii="Arial" w:hAnsi="Arial" w:cs="Arial"/>
          <w:color w:val="000000" w:themeColor="text1"/>
          <w:lang w:val="en-GB"/>
        </w:rPr>
        <w:tab/>
      </w:r>
      <w:r w:rsidR="005A5D0F">
        <w:rPr>
          <w:rFonts w:ascii="Arial" w:hAnsi="Arial" w:cs="Arial"/>
          <w:color w:val="000000" w:themeColor="text1"/>
          <w:lang w:val="en-GB"/>
        </w:rPr>
        <w:tab/>
      </w:r>
      <w:r w:rsidR="005A5D0F">
        <w:rPr>
          <w:rFonts w:ascii="Arial" w:hAnsi="Arial" w:cs="Arial"/>
          <w:color w:val="000000" w:themeColor="text1"/>
          <w:lang w:val="en-GB"/>
        </w:rPr>
        <w:tab/>
      </w:r>
      <w:r w:rsidR="005A5D0F">
        <w:rPr>
          <w:rFonts w:ascii="Arial" w:hAnsi="Arial" w:cs="Arial"/>
          <w:color w:val="000000" w:themeColor="text1"/>
          <w:lang w:val="en-GB"/>
        </w:rPr>
        <w:tab/>
      </w:r>
      <w:r w:rsidR="005A5D0F">
        <w:rPr>
          <w:rFonts w:ascii="Arial" w:hAnsi="Arial" w:cs="Arial"/>
          <w:color w:val="000000" w:themeColor="text1"/>
          <w:lang w:val="en-GB"/>
        </w:rPr>
        <w:tab/>
      </w:r>
      <w:r w:rsidR="005A5D0F">
        <w:rPr>
          <w:rFonts w:ascii="Arial" w:hAnsi="Arial" w:cs="Arial"/>
          <w:color w:val="000000" w:themeColor="text1"/>
          <w:lang w:val="en-GB"/>
        </w:rPr>
        <w:tab/>
      </w:r>
      <w:r w:rsidR="005A5D0F">
        <w:rPr>
          <w:rFonts w:ascii="Arial" w:hAnsi="Arial" w:cs="Arial"/>
          <w:color w:val="000000" w:themeColor="text1"/>
          <w:lang w:val="en-GB"/>
        </w:rPr>
        <w:tab/>
      </w:r>
      <w:r w:rsidR="005A5D0F">
        <w:rPr>
          <w:rFonts w:ascii="Arial" w:hAnsi="Arial" w:cs="Arial"/>
          <w:color w:val="000000" w:themeColor="text1"/>
          <w:lang w:val="en-GB"/>
        </w:rPr>
        <w:tab/>
      </w:r>
      <w:r w:rsidR="005A5D0F">
        <w:rPr>
          <w:rFonts w:ascii="Arial" w:hAnsi="Arial" w:cs="Arial"/>
          <w:color w:val="000000" w:themeColor="text1"/>
          <w:lang w:val="en-GB"/>
        </w:rPr>
        <w:tab/>
      </w:r>
      <w:r w:rsidR="005A5D0F">
        <w:rPr>
          <w:rFonts w:ascii="Arial" w:hAnsi="Arial" w:cs="Arial"/>
          <w:color w:val="000000" w:themeColor="text1"/>
          <w:lang w:val="en-GB"/>
        </w:rPr>
        <w:tab/>
      </w:r>
      <w:r w:rsidR="005A5D0F">
        <w:rPr>
          <w:rFonts w:ascii="Arial" w:hAnsi="Arial" w:cs="Arial"/>
          <w:color w:val="000000" w:themeColor="text1"/>
          <w:lang w:val="en-GB"/>
        </w:rPr>
        <w:tab/>
      </w:r>
      <w:r w:rsidR="005A5D0F">
        <w:rPr>
          <w:rFonts w:ascii="Arial" w:hAnsi="Arial" w:cs="Arial"/>
          <w:color w:val="000000" w:themeColor="text1"/>
          <w:lang w:val="en-GB"/>
        </w:rPr>
        <w:tab/>
      </w:r>
      <w:r w:rsidR="005A5D0F">
        <w:rPr>
          <w:rFonts w:ascii="Arial" w:hAnsi="Arial" w:cs="Arial"/>
          <w:color w:val="000000" w:themeColor="text1"/>
          <w:lang w:val="en-GB"/>
        </w:rPr>
        <w:tab/>
      </w:r>
      <w:r w:rsidR="005A5D0F">
        <w:rPr>
          <w:rFonts w:ascii="Arial" w:hAnsi="Arial" w:cs="Arial"/>
          <w:color w:val="000000" w:themeColor="text1"/>
          <w:lang w:val="en-GB"/>
        </w:rPr>
        <w:tab/>
      </w:r>
    </w:p>
    <w:p w14:paraId="535BA0AE" w14:textId="77777777" w:rsidR="005A5D0F" w:rsidRDefault="005A5D0F" w:rsidP="005A5D0F">
      <w:pPr>
        <w:spacing w:line="360" w:lineRule="auto"/>
        <w:jc w:val="both"/>
        <w:rPr>
          <w:rFonts w:ascii="Arial" w:hAnsi="Arial" w:cs="Arial"/>
          <w:color w:val="000000" w:themeColor="text1"/>
          <w:lang w:val="en-GB"/>
        </w:rPr>
      </w:pPr>
    </w:p>
    <w:p w14:paraId="3A349D95" w14:textId="77777777" w:rsidR="005A5D0F" w:rsidRDefault="005A5D0F" w:rsidP="005A5D0F">
      <w:pPr>
        <w:spacing w:line="360" w:lineRule="auto"/>
        <w:jc w:val="both"/>
        <w:rPr>
          <w:rFonts w:ascii="Arial" w:hAnsi="Arial" w:cs="Arial"/>
          <w:color w:val="000000" w:themeColor="text1"/>
          <w:lang w:val="en-GB"/>
        </w:rPr>
      </w:pPr>
    </w:p>
    <w:p w14:paraId="5B5BB6BC" w14:textId="77777777" w:rsidR="005A5D0F" w:rsidRDefault="005A5D0F" w:rsidP="005A5D0F">
      <w:pPr>
        <w:spacing w:line="360" w:lineRule="auto"/>
        <w:jc w:val="both"/>
        <w:rPr>
          <w:rFonts w:ascii="Arial" w:hAnsi="Arial" w:cs="Arial"/>
          <w:color w:val="000000" w:themeColor="text1"/>
          <w:lang w:val="en-GB"/>
        </w:rPr>
      </w:pPr>
    </w:p>
    <w:p w14:paraId="4A87E106" w14:textId="77777777" w:rsidR="005A5D0F" w:rsidRDefault="005A5D0F" w:rsidP="005A5D0F">
      <w:pPr>
        <w:spacing w:line="360" w:lineRule="auto"/>
        <w:jc w:val="both"/>
        <w:rPr>
          <w:rFonts w:ascii="Arial" w:hAnsi="Arial" w:cs="Arial"/>
          <w:color w:val="000000" w:themeColor="text1"/>
          <w:lang w:val="en-GB"/>
        </w:rPr>
      </w:pPr>
    </w:p>
    <w:p w14:paraId="2F786D8F" w14:textId="77777777" w:rsidR="005A5D0F" w:rsidRDefault="005A5D0F" w:rsidP="005A5D0F">
      <w:pPr>
        <w:spacing w:line="360" w:lineRule="auto"/>
        <w:jc w:val="both"/>
        <w:rPr>
          <w:rFonts w:ascii="Arial" w:hAnsi="Arial" w:cs="Arial"/>
          <w:color w:val="000000" w:themeColor="text1"/>
          <w:lang w:val="en-GB"/>
        </w:rPr>
      </w:pPr>
    </w:p>
    <w:p w14:paraId="09D9E8FA" w14:textId="77777777" w:rsidR="005A5D0F" w:rsidRDefault="005A5D0F" w:rsidP="005A5D0F">
      <w:pPr>
        <w:spacing w:line="360" w:lineRule="auto"/>
        <w:jc w:val="both"/>
        <w:rPr>
          <w:rFonts w:ascii="Arial" w:hAnsi="Arial" w:cs="Arial"/>
          <w:color w:val="000000" w:themeColor="text1"/>
          <w:lang w:val="en-GB"/>
        </w:rPr>
      </w:pPr>
    </w:p>
    <w:p w14:paraId="25878148" w14:textId="77777777" w:rsidR="005A5D0F" w:rsidRDefault="005A5D0F" w:rsidP="005A5D0F">
      <w:pPr>
        <w:spacing w:line="360" w:lineRule="auto"/>
        <w:jc w:val="both"/>
        <w:rPr>
          <w:rFonts w:ascii="Arial" w:hAnsi="Arial" w:cs="Arial"/>
          <w:color w:val="000000" w:themeColor="text1"/>
          <w:lang w:val="en-GB"/>
        </w:rPr>
      </w:pPr>
    </w:p>
    <w:p w14:paraId="303E8621" w14:textId="77777777" w:rsidR="005A5D0F" w:rsidRDefault="005A5D0F" w:rsidP="005A5D0F">
      <w:pPr>
        <w:spacing w:line="360" w:lineRule="auto"/>
        <w:jc w:val="both"/>
        <w:rPr>
          <w:rFonts w:ascii="Arial" w:hAnsi="Arial" w:cs="Arial"/>
          <w:color w:val="000000" w:themeColor="text1"/>
          <w:lang w:val="en-GB"/>
        </w:rPr>
      </w:pPr>
    </w:p>
    <w:p w14:paraId="14F937A9" w14:textId="77777777" w:rsidR="005A5D0F" w:rsidRDefault="005A5D0F" w:rsidP="005A5D0F">
      <w:pPr>
        <w:spacing w:line="360" w:lineRule="auto"/>
        <w:jc w:val="both"/>
        <w:rPr>
          <w:rFonts w:ascii="Arial" w:hAnsi="Arial" w:cs="Arial"/>
          <w:color w:val="000000" w:themeColor="text1"/>
          <w:lang w:val="en-GB"/>
        </w:rPr>
      </w:pPr>
    </w:p>
    <w:p w14:paraId="1E1AB7CD" w14:textId="77777777" w:rsidR="005A5D0F" w:rsidRDefault="005A5D0F" w:rsidP="005A5D0F">
      <w:pPr>
        <w:spacing w:line="360" w:lineRule="auto"/>
        <w:jc w:val="both"/>
        <w:rPr>
          <w:rFonts w:ascii="Arial" w:hAnsi="Arial" w:cs="Arial"/>
          <w:color w:val="000000" w:themeColor="text1"/>
          <w:lang w:val="en-GB"/>
        </w:rPr>
      </w:pPr>
    </w:p>
    <w:p w14:paraId="55C79214" w14:textId="77777777" w:rsidR="005A5D0F" w:rsidRDefault="005A5D0F" w:rsidP="005A5D0F">
      <w:pPr>
        <w:spacing w:line="360" w:lineRule="auto"/>
        <w:jc w:val="both"/>
        <w:rPr>
          <w:rFonts w:ascii="Arial" w:hAnsi="Arial" w:cs="Arial"/>
          <w:color w:val="000000" w:themeColor="text1"/>
          <w:lang w:val="en-GB"/>
        </w:rPr>
      </w:pPr>
    </w:p>
    <w:p w14:paraId="6BDD04F1" w14:textId="77777777" w:rsidR="005A5D0F" w:rsidRDefault="005A5D0F" w:rsidP="005A5D0F">
      <w:pPr>
        <w:spacing w:line="360" w:lineRule="auto"/>
        <w:jc w:val="both"/>
        <w:rPr>
          <w:rFonts w:ascii="Arial" w:hAnsi="Arial" w:cs="Arial"/>
          <w:color w:val="000000" w:themeColor="text1"/>
          <w:lang w:val="en-GB"/>
        </w:rPr>
      </w:pPr>
    </w:p>
    <w:p w14:paraId="1D4D1C23" w14:textId="77777777" w:rsidR="005A5D0F" w:rsidRDefault="005A5D0F" w:rsidP="005A5D0F">
      <w:pPr>
        <w:spacing w:line="360" w:lineRule="auto"/>
        <w:jc w:val="both"/>
        <w:rPr>
          <w:rFonts w:ascii="Arial" w:hAnsi="Arial" w:cs="Arial"/>
          <w:color w:val="000000" w:themeColor="text1"/>
          <w:lang w:val="en-GB"/>
        </w:rPr>
      </w:pPr>
    </w:p>
    <w:p w14:paraId="7168052E" w14:textId="77777777" w:rsidR="005A5D0F" w:rsidRDefault="005A5D0F" w:rsidP="005A5D0F">
      <w:pPr>
        <w:spacing w:line="360" w:lineRule="auto"/>
        <w:jc w:val="both"/>
        <w:rPr>
          <w:rFonts w:ascii="Arial" w:hAnsi="Arial" w:cs="Arial"/>
          <w:color w:val="000000" w:themeColor="text1"/>
          <w:lang w:val="en-GB"/>
        </w:rPr>
      </w:pPr>
    </w:p>
    <w:p w14:paraId="75D28CDC" w14:textId="77777777" w:rsidR="005A5D0F" w:rsidRDefault="005A5D0F" w:rsidP="005A5D0F">
      <w:pPr>
        <w:spacing w:line="360" w:lineRule="auto"/>
        <w:jc w:val="both"/>
        <w:rPr>
          <w:rFonts w:ascii="Arial" w:hAnsi="Arial" w:cs="Arial"/>
          <w:color w:val="000000" w:themeColor="text1"/>
          <w:lang w:val="en-GB"/>
        </w:rPr>
      </w:pPr>
    </w:p>
    <w:sdt>
      <w:sdtPr>
        <w:rPr>
          <w:rFonts w:ascii="Arial" w:eastAsia="Arial" w:hAnsi="Arial" w:cs="Arial"/>
          <w:color w:val="000000" w:themeColor="text1"/>
          <w:kern w:val="2"/>
          <w:sz w:val="22"/>
          <w:szCs w:val="22"/>
          <w:lang w:val="en-GB" w:eastAsia="en-IN"/>
          <w14:ligatures w14:val="standardContextual"/>
        </w:rPr>
        <w:id w:val="-1861584114"/>
        <w:docPartObj>
          <w:docPartGallery w:val="Table of Contents"/>
          <w:docPartUnique/>
        </w:docPartObj>
      </w:sdtPr>
      <w:sdtEndPr>
        <w:rPr>
          <w:rFonts w:asciiTheme="minorHAnsi" w:eastAsiaTheme="minorHAnsi" w:hAnsiTheme="minorHAnsi" w:cstheme="minorBidi"/>
          <w:b/>
          <w:bCs/>
          <w:sz w:val="24"/>
          <w:szCs w:val="24"/>
          <w:lang w:eastAsia="en-US"/>
        </w:rPr>
      </w:sdtEndPr>
      <w:sdtContent>
        <w:p w14:paraId="2F4EFD48" w14:textId="77777777" w:rsidR="005A5D0F" w:rsidRPr="00EE72A0" w:rsidRDefault="005A5D0F" w:rsidP="005A5D0F">
          <w:pPr>
            <w:pStyle w:val="TOCHeading"/>
            <w:spacing w:before="120" w:after="120" w:line="360" w:lineRule="auto"/>
            <w:jc w:val="center"/>
            <w:rPr>
              <w:rFonts w:ascii="Arial" w:hAnsi="Arial" w:cs="Arial"/>
              <w:b/>
              <w:color w:val="000000" w:themeColor="text1"/>
              <w:sz w:val="24"/>
              <w:szCs w:val="24"/>
              <w:lang w:val="en-GB"/>
            </w:rPr>
          </w:pPr>
          <w:r w:rsidRPr="00EE72A0">
            <w:rPr>
              <w:rFonts w:ascii="Arial" w:hAnsi="Arial" w:cs="Arial"/>
              <w:b/>
              <w:color w:val="000000" w:themeColor="text1"/>
              <w:sz w:val="24"/>
              <w:szCs w:val="24"/>
              <w:lang w:val="en-GB"/>
            </w:rPr>
            <w:t>Table of Contents</w:t>
          </w:r>
        </w:p>
        <w:p w14:paraId="04577C11" w14:textId="77777777" w:rsidR="005A5D0F" w:rsidRPr="00EE72A0" w:rsidRDefault="005A5D0F" w:rsidP="005A5D0F">
          <w:pPr>
            <w:pStyle w:val="TOC1"/>
            <w:tabs>
              <w:tab w:val="right" w:leader="dot" w:pos="9350"/>
            </w:tabs>
            <w:spacing w:line="360" w:lineRule="auto"/>
            <w:jc w:val="both"/>
            <w:rPr>
              <w:rFonts w:asciiTheme="minorHAnsi" w:eastAsiaTheme="minorEastAsia" w:hAnsiTheme="minorHAnsi" w:cstheme="minorBidi"/>
              <w:noProof/>
              <w:sz w:val="24"/>
              <w:lang w:val="en-GB" w:eastAsia="en-GB"/>
            </w:rPr>
          </w:pPr>
          <w:r w:rsidRPr="00EE72A0">
            <w:rPr>
              <w:color w:val="000000" w:themeColor="text1"/>
              <w:sz w:val="24"/>
              <w:szCs w:val="24"/>
              <w:lang w:val="en-GB"/>
            </w:rPr>
            <w:fldChar w:fldCharType="begin"/>
          </w:r>
          <w:r w:rsidRPr="00EE72A0">
            <w:rPr>
              <w:color w:val="000000" w:themeColor="text1"/>
              <w:sz w:val="24"/>
              <w:szCs w:val="24"/>
              <w:lang w:val="en-GB"/>
            </w:rPr>
            <w:instrText xml:space="preserve"> TOC \o "1-3" \h \z \u </w:instrText>
          </w:r>
          <w:r w:rsidRPr="00EE72A0">
            <w:rPr>
              <w:color w:val="000000" w:themeColor="text1"/>
              <w:sz w:val="24"/>
              <w:szCs w:val="24"/>
              <w:lang w:val="en-GB"/>
            </w:rPr>
            <w:fldChar w:fldCharType="separate"/>
          </w:r>
          <w:hyperlink w:anchor="_Toc223703933" w:history="1">
            <w:r w:rsidRPr="00EE72A0">
              <w:rPr>
                <w:rStyle w:val="Hyperlink"/>
                <w:noProof/>
                <w:sz w:val="24"/>
                <w:lang w:val="en-GB"/>
              </w:rPr>
              <w:t>Part 1- Business Plan</w:t>
            </w:r>
            <w:r w:rsidRPr="00EE72A0">
              <w:rPr>
                <w:noProof/>
                <w:webHidden/>
                <w:sz w:val="24"/>
              </w:rPr>
              <w:tab/>
            </w:r>
            <w:r w:rsidRPr="00EE72A0">
              <w:rPr>
                <w:noProof/>
                <w:webHidden/>
                <w:sz w:val="24"/>
              </w:rPr>
              <w:fldChar w:fldCharType="begin"/>
            </w:r>
            <w:r w:rsidRPr="00EE72A0">
              <w:rPr>
                <w:noProof/>
                <w:webHidden/>
                <w:sz w:val="24"/>
              </w:rPr>
              <w:instrText xml:space="preserve"> PAGEREF _Toc223703933 \h </w:instrText>
            </w:r>
            <w:r w:rsidRPr="00EE72A0">
              <w:rPr>
                <w:noProof/>
                <w:webHidden/>
                <w:sz w:val="24"/>
              </w:rPr>
            </w:r>
            <w:r w:rsidRPr="00EE72A0">
              <w:rPr>
                <w:noProof/>
                <w:webHidden/>
                <w:sz w:val="24"/>
              </w:rPr>
              <w:fldChar w:fldCharType="separate"/>
            </w:r>
            <w:r w:rsidRPr="00EE72A0">
              <w:rPr>
                <w:noProof/>
                <w:webHidden/>
                <w:sz w:val="24"/>
              </w:rPr>
              <w:t>3</w:t>
            </w:r>
            <w:r w:rsidRPr="00EE72A0">
              <w:rPr>
                <w:noProof/>
                <w:webHidden/>
                <w:sz w:val="24"/>
              </w:rPr>
              <w:fldChar w:fldCharType="end"/>
            </w:r>
          </w:hyperlink>
        </w:p>
        <w:p w14:paraId="2B3F418A" w14:textId="77777777" w:rsidR="005A5D0F" w:rsidRPr="00EE72A0" w:rsidRDefault="005A5D0F" w:rsidP="005A5D0F">
          <w:pPr>
            <w:pStyle w:val="TOC2"/>
            <w:tabs>
              <w:tab w:val="right" w:leader="dot" w:pos="9350"/>
            </w:tabs>
            <w:spacing w:line="360" w:lineRule="auto"/>
            <w:jc w:val="both"/>
            <w:rPr>
              <w:rFonts w:asciiTheme="minorHAnsi" w:eastAsiaTheme="minorEastAsia" w:hAnsiTheme="minorHAnsi" w:cstheme="minorBidi"/>
              <w:noProof/>
              <w:sz w:val="24"/>
              <w:lang w:val="en-GB" w:eastAsia="en-GB"/>
            </w:rPr>
          </w:pPr>
          <w:hyperlink w:anchor="_Toc223703934" w:history="1">
            <w:r w:rsidRPr="00EE72A0">
              <w:rPr>
                <w:rStyle w:val="Hyperlink"/>
                <w:noProof/>
                <w:sz w:val="24"/>
                <w:lang w:val="en-GB"/>
              </w:rPr>
              <w:t>Introduction</w:t>
            </w:r>
            <w:r w:rsidRPr="00EE72A0">
              <w:rPr>
                <w:noProof/>
                <w:webHidden/>
                <w:sz w:val="24"/>
              </w:rPr>
              <w:tab/>
            </w:r>
            <w:r w:rsidRPr="00EE72A0">
              <w:rPr>
                <w:noProof/>
                <w:webHidden/>
                <w:sz w:val="24"/>
              </w:rPr>
              <w:fldChar w:fldCharType="begin"/>
            </w:r>
            <w:r w:rsidRPr="00EE72A0">
              <w:rPr>
                <w:noProof/>
                <w:webHidden/>
                <w:sz w:val="24"/>
              </w:rPr>
              <w:instrText xml:space="preserve"> PAGEREF _Toc223703934 \h </w:instrText>
            </w:r>
            <w:r w:rsidRPr="00EE72A0">
              <w:rPr>
                <w:noProof/>
                <w:webHidden/>
                <w:sz w:val="24"/>
              </w:rPr>
            </w:r>
            <w:r w:rsidRPr="00EE72A0">
              <w:rPr>
                <w:noProof/>
                <w:webHidden/>
                <w:sz w:val="24"/>
              </w:rPr>
              <w:fldChar w:fldCharType="separate"/>
            </w:r>
            <w:r w:rsidRPr="00EE72A0">
              <w:rPr>
                <w:noProof/>
                <w:webHidden/>
                <w:sz w:val="24"/>
              </w:rPr>
              <w:t>3</w:t>
            </w:r>
            <w:r w:rsidRPr="00EE72A0">
              <w:rPr>
                <w:noProof/>
                <w:webHidden/>
                <w:sz w:val="24"/>
              </w:rPr>
              <w:fldChar w:fldCharType="end"/>
            </w:r>
          </w:hyperlink>
        </w:p>
        <w:p w14:paraId="34C208CD" w14:textId="77777777" w:rsidR="005A5D0F" w:rsidRPr="00EE72A0" w:rsidRDefault="005A5D0F" w:rsidP="005A5D0F">
          <w:pPr>
            <w:pStyle w:val="TOC1"/>
            <w:tabs>
              <w:tab w:val="right" w:leader="dot" w:pos="9350"/>
            </w:tabs>
            <w:spacing w:line="360" w:lineRule="auto"/>
            <w:jc w:val="both"/>
            <w:rPr>
              <w:rFonts w:asciiTheme="minorHAnsi" w:eastAsiaTheme="minorEastAsia" w:hAnsiTheme="minorHAnsi" w:cstheme="minorBidi"/>
              <w:noProof/>
              <w:sz w:val="24"/>
              <w:lang w:val="en-GB" w:eastAsia="en-GB"/>
            </w:rPr>
          </w:pPr>
          <w:hyperlink w:anchor="_Toc223703935" w:history="1">
            <w:r w:rsidRPr="00EE72A0">
              <w:rPr>
                <w:rStyle w:val="Hyperlink"/>
                <w:noProof/>
                <w:sz w:val="24"/>
                <w:lang w:val="en-GB"/>
              </w:rPr>
              <w:t>Main Analysis</w:t>
            </w:r>
            <w:r w:rsidRPr="00EE72A0">
              <w:rPr>
                <w:noProof/>
                <w:webHidden/>
                <w:sz w:val="24"/>
              </w:rPr>
              <w:tab/>
            </w:r>
            <w:r w:rsidRPr="00EE72A0">
              <w:rPr>
                <w:noProof/>
                <w:webHidden/>
                <w:sz w:val="24"/>
              </w:rPr>
              <w:fldChar w:fldCharType="begin"/>
            </w:r>
            <w:r w:rsidRPr="00EE72A0">
              <w:rPr>
                <w:noProof/>
                <w:webHidden/>
                <w:sz w:val="24"/>
              </w:rPr>
              <w:instrText xml:space="preserve"> PAGEREF _Toc223703935 \h </w:instrText>
            </w:r>
            <w:r w:rsidRPr="00EE72A0">
              <w:rPr>
                <w:noProof/>
                <w:webHidden/>
                <w:sz w:val="24"/>
              </w:rPr>
            </w:r>
            <w:r w:rsidRPr="00EE72A0">
              <w:rPr>
                <w:noProof/>
                <w:webHidden/>
                <w:sz w:val="24"/>
              </w:rPr>
              <w:fldChar w:fldCharType="separate"/>
            </w:r>
            <w:r w:rsidRPr="00EE72A0">
              <w:rPr>
                <w:noProof/>
                <w:webHidden/>
                <w:sz w:val="24"/>
              </w:rPr>
              <w:t>3</w:t>
            </w:r>
            <w:r w:rsidRPr="00EE72A0">
              <w:rPr>
                <w:noProof/>
                <w:webHidden/>
                <w:sz w:val="24"/>
              </w:rPr>
              <w:fldChar w:fldCharType="end"/>
            </w:r>
          </w:hyperlink>
        </w:p>
        <w:p w14:paraId="12D866C2" w14:textId="77777777" w:rsidR="005A5D0F" w:rsidRPr="00EE72A0" w:rsidRDefault="005A5D0F" w:rsidP="005A5D0F">
          <w:pPr>
            <w:pStyle w:val="TOC3"/>
            <w:tabs>
              <w:tab w:val="right" w:leader="dot" w:pos="9350"/>
            </w:tabs>
            <w:spacing w:line="360" w:lineRule="auto"/>
            <w:jc w:val="both"/>
            <w:rPr>
              <w:rFonts w:asciiTheme="minorHAnsi" w:eastAsiaTheme="minorEastAsia" w:hAnsiTheme="minorHAnsi" w:cstheme="minorBidi"/>
              <w:noProof/>
              <w:sz w:val="24"/>
              <w:lang w:val="en-GB" w:eastAsia="en-GB"/>
            </w:rPr>
          </w:pPr>
          <w:hyperlink w:anchor="_Toc223703936" w:history="1">
            <w:r w:rsidRPr="00EE72A0">
              <w:rPr>
                <w:rStyle w:val="Hyperlink"/>
                <w:noProof/>
                <w:sz w:val="24"/>
                <w:lang w:val="en-GB"/>
              </w:rPr>
              <w:t>Overview of the company name and product</w:t>
            </w:r>
            <w:r w:rsidRPr="00EE72A0">
              <w:rPr>
                <w:noProof/>
                <w:webHidden/>
                <w:sz w:val="24"/>
              </w:rPr>
              <w:tab/>
            </w:r>
            <w:r w:rsidRPr="00EE72A0">
              <w:rPr>
                <w:noProof/>
                <w:webHidden/>
                <w:sz w:val="24"/>
              </w:rPr>
              <w:fldChar w:fldCharType="begin"/>
            </w:r>
            <w:r w:rsidRPr="00EE72A0">
              <w:rPr>
                <w:noProof/>
                <w:webHidden/>
                <w:sz w:val="24"/>
              </w:rPr>
              <w:instrText xml:space="preserve"> PAGEREF _Toc223703936 \h </w:instrText>
            </w:r>
            <w:r w:rsidRPr="00EE72A0">
              <w:rPr>
                <w:noProof/>
                <w:webHidden/>
                <w:sz w:val="24"/>
              </w:rPr>
            </w:r>
            <w:r w:rsidRPr="00EE72A0">
              <w:rPr>
                <w:noProof/>
                <w:webHidden/>
                <w:sz w:val="24"/>
              </w:rPr>
              <w:fldChar w:fldCharType="separate"/>
            </w:r>
            <w:r w:rsidRPr="00EE72A0">
              <w:rPr>
                <w:noProof/>
                <w:webHidden/>
                <w:sz w:val="24"/>
              </w:rPr>
              <w:t>3</w:t>
            </w:r>
            <w:r w:rsidRPr="00EE72A0">
              <w:rPr>
                <w:noProof/>
                <w:webHidden/>
                <w:sz w:val="24"/>
              </w:rPr>
              <w:fldChar w:fldCharType="end"/>
            </w:r>
          </w:hyperlink>
        </w:p>
        <w:p w14:paraId="12EAE27E" w14:textId="77777777" w:rsidR="005A5D0F" w:rsidRPr="00EE72A0" w:rsidRDefault="005A5D0F" w:rsidP="005A5D0F">
          <w:pPr>
            <w:pStyle w:val="TOC3"/>
            <w:tabs>
              <w:tab w:val="right" w:leader="dot" w:pos="9350"/>
            </w:tabs>
            <w:spacing w:line="360" w:lineRule="auto"/>
            <w:jc w:val="both"/>
            <w:rPr>
              <w:rFonts w:asciiTheme="minorHAnsi" w:eastAsiaTheme="minorEastAsia" w:hAnsiTheme="minorHAnsi" w:cstheme="minorBidi"/>
              <w:noProof/>
              <w:sz w:val="24"/>
              <w:lang w:val="en-GB" w:eastAsia="en-GB"/>
            </w:rPr>
          </w:pPr>
          <w:hyperlink w:anchor="_Toc223703937" w:history="1">
            <w:r w:rsidRPr="00EE72A0">
              <w:rPr>
                <w:rStyle w:val="Hyperlink"/>
                <w:noProof/>
                <w:sz w:val="24"/>
                <w:lang w:val="en-GB"/>
              </w:rPr>
              <w:t>Rationale of the Business Plan</w:t>
            </w:r>
            <w:r w:rsidRPr="00EE72A0">
              <w:rPr>
                <w:noProof/>
                <w:webHidden/>
                <w:sz w:val="24"/>
              </w:rPr>
              <w:tab/>
            </w:r>
            <w:r w:rsidRPr="00EE72A0">
              <w:rPr>
                <w:noProof/>
                <w:webHidden/>
                <w:sz w:val="24"/>
              </w:rPr>
              <w:fldChar w:fldCharType="begin"/>
            </w:r>
            <w:r w:rsidRPr="00EE72A0">
              <w:rPr>
                <w:noProof/>
                <w:webHidden/>
                <w:sz w:val="24"/>
              </w:rPr>
              <w:instrText xml:space="preserve"> PAGEREF _Toc223703937 \h </w:instrText>
            </w:r>
            <w:r w:rsidRPr="00EE72A0">
              <w:rPr>
                <w:noProof/>
                <w:webHidden/>
                <w:sz w:val="24"/>
              </w:rPr>
            </w:r>
            <w:r w:rsidRPr="00EE72A0">
              <w:rPr>
                <w:noProof/>
                <w:webHidden/>
                <w:sz w:val="24"/>
              </w:rPr>
              <w:fldChar w:fldCharType="separate"/>
            </w:r>
            <w:r w:rsidRPr="00EE72A0">
              <w:rPr>
                <w:noProof/>
                <w:webHidden/>
                <w:sz w:val="24"/>
              </w:rPr>
              <w:t>4</w:t>
            </w:r>
            <w:r w:rsidRPr="00EE72A0">
              <w:rPr>
                <w:noProof/>
                <w:webHidden/>
                <w:sz w:val="24"/>
              </w:rPr>
              <w:fldChar w:fldCharType="end"/>
            </w:r>
          </w:hyperlink>
        </w:p>
        <w:p w14:paraId="57FFB039" w14:textId="77777777" w:rsidR="005A5D0F" w:rsidRPr="00EE72A0" w:rsidRDefault="005A5D0F" w:rsidP="005A5D0F">
          <w:pPr>
            <w:pStyle w:val="TOC3"/>
            <w:tabs>
              <w:tab w:val="right" w:leader="dot" w:pos="9350"/>
            </w:tabs>
            <w:spacing w:line="360" w:lineRule="auto"/>
            <w:jc w:val="both"/>
            <w:rPr>
              <w:rFonts w:asciiTheme="minorHAnsi" w:eastAsiaTheme="minorEastAsia" w:hAnsiTheme="minorHAnsi" w:cstheme="minorBidi"/>
              <w:noProof/>
              <w:sz w:val="24"/>
              <w:lang w:val="en-GB" w:eastAsia="en-GB"/>
            </w:rPr>
          </w:pPr>
          <w:hyperlink w:anchor="_Toc223703938" w:history="1">
            <w:r w:rsidRPr="00EE72A0">
              <w:rPr>
                <w:rStyle w:val="Hyperlink"/>
                <w:noProof/>
                <w:sz w:val="24"/>
                <w:lang w:val="en-GB"/>
              </w:rPr>
              <w:t>Type of Business</w:t>
            </w:r>
            <w:r w:rsidRPr="00EE72A0">
              <w:rPr>
                <w:noProof/>
                <w:webHidden/>
                <w:sz w:val="24"/>
              </w:rPr>
              <w:tab/>
            </w:r>
            <w:r w:rsidRPr="00EE72A0">
              <w:rPr>
                <w:noProof/>
                <w:webHidden/>
                <w:sz w:val="24"/>
              </w:rPr>
              <w:fldChar w:fldCharType="begin"/>
            </w:r>
            <w:r w:rsidRPr="00EE72A0">
              <w:rPr>
                <w:noProof/>
                <w:webHidden/>
                <w:sz w:val="24"/>
              </w:rPr>
              <w:instrText xml:space="preserve"> PAGEREF _Toc223703938 \h </w:instrText>
            </w:r>
            <w:r w:rsidRPr="00EE72A0">
              <w:rPr>
                <w:noProof/>
                <w:webHidden/>
                <w:sz w:val="24"/>
              </w:rPr>
            </w:r>
            <w:r w:rsidRPr="00EE72A0">
              <w:rPr>
                <w:noProof/>
                <w:webHidden/>
                <w:sz w:val="24"/>
              </w:rPr>
              <w:fldChar w:fldCharType="separate"/>
            </w:r>
            <w:r w:rsidRPr="00EE72A0">
              <w:rPr>
                <w:noProof/>
                <w:webHidden/>
                <w:sz w:val="24"/>
              </w:rPr>
              <w:t>4</w:t>
            </w:r>
            <w:r w:rsidRPr="00EE72A0">
              <w:rPr>
                <w:noProof/>
                <w:webHidden/>
                <w:sz w:val="24"/>
              </w:rPr>
              <w:fldChar w:fldCharType="end"/>
            </w:r>
          </w:hyperlink>
        </w:p>
        <w:p w14:paraId="07185A3F" w14:textId="77777777" w:rsidR="005A5D0F" w:rsidRPr="00EE72A0" w:rsidRDefault="005A5D0F" w:rsidP="005A5D0F">
          <w:pPr>
            <w:pStyle w:val="TOC3"/>
            <w:tabs>
              <w:tab w:val="right" w:leader="dot" w:pos="9350"/>
            </w:tabs>
            <w:spacing w:line="360" w:lineRule="auto"/>
            <w:jc w:val="both"/>
            <w:rPr>
              <w:rFonts w:asciiTheme="minorHAnsi" w:eastAsiaTheme="minorEastAsia" w:hAnsiTheme="minorHAnsi" w:cstheme="minorBidi"/>
              <w:noProof/>
              <w:sz w:val="24"/>
              <w:lang w:val="en-GB" w:eastAsia="en-GB"/>
            </w:rPr>
          </w:pPr>
          <w:hyperlink w:anchor="_Toc223703939" w:history="1">
            <w:r w:rsidRPr="00EE72A0">
              <w:rPr>
                <w:rStyle w:val="Hyperlink"/>
                <w:noProof/>
                <w:sz w:val="24"/>
                <w:lang w:val="en-GB"/>
              </w:rPr>
              <w:t>Aim and Mission Statement</w:t>
            </w:r>
            <w:r w:rsidRPr="00EE72A0">
              <w:rPr>
                <w:noProof/>
                <w:webHidden/>
                <w:sz w:val="24"/>
              </w:rPr>
              <w:tab/>
            </w:r>
            <w:r w:rsidRPr="00EE72A0">
              <w:rPr>
                <w:noProof/>
                <w:webHidden/>
                <w:sz w:val="24"/>
              </w:rPr>
              <w:fldChar w:fldCharType="begin"/>
            </w:r>
            <w:r w:rsidRPr="00EE72A0">
              <w:rPr>
                <w:noProof/>
                <w:webHidden/>
                <w:sz w:val="24"/>
              </w:rPr>
              <w:instrText xml:space="preserve"> PAGEREF _Toc223703939 \h </w:instrText>
            </w:r>
            <w:r w:rsidRPr="00EE72A0">
              <w:rPr>
                <w:noProof/>
                <w:webHidden/>
                <w:sz w:val="24"/>
              </w:rPr>
            </w:r>
            <w:r w:rsidRPr="00EE72A0">
              <w:rPr>
                <w:noProof/>
                <w:webHidden/>
                <w:sz w:val="24"/>
              </w:rPr>
              <w:fldChar w:fldCharType="separate"/>
            </w:r>
            <w:r w:rsidRPr="00EE72A0">
              <w:rPr>
                <w:noProof/>
                <w:webHidden/>
                <w:sz w:val="24"/>
              </w:rPr>
              <w:t>5</w:t>
            </w:r>
            <w:r w:rsidRPr="00EE72A0">
              <w:rPr>
                <w:noProof/>
                <w:webHidden/>
                <w:sz w:val="24"/>
              </w:rPr>
              <w:fldChar w:fldCharType="end"/>
            </w:r>
          </w:hyperlink>
        </w:p>
        <w:p w14:paraId="4C4AC6B4" w14:textId="77777777" w:rsidR="005A5D0F" w:rsidRPr="00EE72A0" w:rsidRDefault="005A5D0F" w:rsidP="005A5D0F">
          <w:pPr>
            <w:pStyle w:val="TOC3"/>
            <w:tabs>
              <w:tab w:val="right" w:leader="dot" w:pos="9350"/>
            </w:tabs>
            <w:spacing w:line="360" w:lineRule="auto"/>
            <w:jc w:val="both"/>
            <w:rPr>
              <w:rFonts w:asciiTheme="minorHAnsi" w:eastAsiaTheme="minorEastAsia" w:hAnsiTheme="minorHAnsi" w:cstheme="minorBidi"/>
              <w:noProof/>
              <w:sz w:val="24"/>
              <w:lang w:val="en-GB" w:eastAsia="en-GB"/>
            </w:rPr>
          </w:pPr>
          <w:hyperlink w:anchor="_Toc223703940" w:history="1">
            <w:r w:rsidRPr="00EE72A0">
              <w:rPr>
                <w:rStyle w:val="Hyperlink"/>
                <w:noProof/>
                <w:sz w:val="24"/>
                <w:lang w:val="en-GB"/>
              </w:rPr>
              <w:t>Physical Factors</w:t>
            </w:r>
            <w:r w:rsidRPr="00EE72A0">
              <w:rPr>
                <w:noProof/>
                <w:webHidden/>
                <w:sz w:val="24"/>
              </w:rPr>
              <w:tab/>
            </w:r>
            <w:r w:rsidRPr="00EE72A0">
              <w:rPr>
                <w:noProof/>
                <w:webHidden/>
                <w:sz w:val="24"/>
              </w:rPr>
              <w:fldChar w:fldCharType="begin"/>
            </w:r>
            <w:r w:rsidRPr="00EE72A0">
              <w:rPr>
                <w:noProof/>
                <w:webHidden/>
                <w:sz w:val="24"/>
              </w:rPr>
              <w:instrText xml:space="preserve"> PAGEREF _Toc223703940 \h </w:instrText>
            </w:r>
            <w:r w:rsidRPr="00EE72A0">
              <w:rPr>
                <w:noProof/>
                <w:webHidden/>
                <w:sz w:val="24"/>
              </w:rPr>
            </w:r>
            <w:r w:rsidRPr="00EE72A0">
              <w:rPr>
                <w:noProof/>
                <w:webHidden/>
                <w:sz w:val="24"/>
              </w:rPr>
              <w:fldChar w:fldCharType="separate"/>
            </w:r>
            <w:r w:rsidRPr="00EE72A0">
              <w:rPr>
                <w:noProof/>
                <w:webHidden/>
                <w:sz w:val="24"/>
              </w:rPr>
              <w:t>5</w:t>
            </w:r>
            <w:r w:rsidRPr="00EE72A0">
              <w:rPr>
                <w:noProof/>
                <w:webHidden/>
                <w:sz w:val="24"/>
              </w:rPr>
              <w:fldChar w:fldCharType="end"/>
            </w:r>
          </w:hyperlink>
        </w:p>
        <w:p w14:paraId="6BB5BA7C" w14:textId="77777777" w:rsidR="005A5D0F" w:rsidRPr="00EE72A0" w:rsidRDefault="005A5D0F" w:rsidP="005A5D0F">
          <w:pPr>
            <w:pStyle w:val="TOC3"/>
            <w:tabs>
              <w:tab w:val="right" w:leader="dot" w:pos="9350"/>
            </w:tabs>
            <w:spacing w:line="360" w:lineRule="auto"/>
            <w:jc w:val="both"/>
            <w:rPr>
              <w:rFonts w:asciiTheme="minorHAnsi" w:eastAsiaTheme="minorEastAsia" w:hAnsiTheme="minorHAnsi" w:cstheme="minorBidi"/>
              <w:noProof/>
              <w:sz w:val="24"/>
              <w:lang w:val="en-GB" w:eastAsia="en-GB"/>
            </w:rPr>
          </w:pPr>
          <w:hyperlink w:anchor="_Toc223703941" w:history="1">
            <w:r w:rsidRPr="00EE72A0">
              <w:rPr>
                <w:rStyle w:val="Hyperlink"/>
                <w:noProof/>
                <w:sz w:val="24"/>
                <w:lang w:val="en-GB"/>
              </w:rPr>
              <w:t>Relevant Human Resources</w:t>
            </w:r>
            <w:r w:rsidRPr="00EE72A0">
              <w:rPr>
                <w:noProof/>
                <w:webHidden/>
                <w:sz w:val="24"/>
              </w:rPr>
              <w:tab/>
            </w:r>
            <w:r w:rsidRPr="00EE72A0">
              <w:rPr>
                <w:noProof/>
                <w:webHidden/>
                <w:sz w:val="24"/>
              </w:rPr>
              <w:fldChar w:fldCharType="begin"/>
            </w:r>
            <w:r w:rsidRPr="00EE72A0">
              <w:rPr>
                <w:noProof/>
                <w:webHidden/>
                <w:sz w:val="24"/>
              </w:rPr>
              <w:instrText xml:space="preserve"> PAGEREF _Toc223703941 \h </w:instrText>
            </w:r>
            <w:r w:rsidRPr="00EE72A0">
              <w:rPr>
                <w:noProof/>
                <w:webHidden/>
                <w:sz w:val="24"/>
              </w:rPr>
            </w:r>
            <w:r w:rsidRPr="00EE72A0">
              <w:rPr>
                <w:noProof/>
                <w:webHidden/>
                <w:sz w:val="24"/>
              </w:rPr>
              <w:fldChar w:fldCharType="separate"/>
            </w:r>
            <w:r w:rsidRPr="00EE72A0">
              <w:rPr>
                <w:noProof/>
                <w:webHidden/>
                <w:sz w:val="24"/>
              </w:rPr>
              <w:t>6</w:t>
            </w:r>
            <w:r w:rsidRPr="00EE72A0">
              <w:rPr>
                <w:noProof/>
                <w:webHidden/>
                <w:sz w:val="24"/>
              </w:rPr>
              <w:fldChar w:fldCharType="end"/>
            </w:r>
          </w:hyperlink>
        </w:p>
        <w:p w14:paraId="35C011BF" w14:textId="77777777" w:rsidR="005A5D0F" w:rsidRPr="00EE72A0" w:rsidRDefault="005A5D0F" w:rsidP="005A5D0F">
          <w:pPr>
            <w:pStyle w:val="TOC3"/>
            <w:tabs>
              <w:tab w:val="right" w:leader="dot" w:pos="9350"/>
            </w:tabs>
            <w:spacing w:line="360" w:lineRule="auto"/>
            <w:jc w:val="both"/>
            <w:rPr>
              <w:rFonts w:asciiTheme="minorHAnsi" w:eastAsiaTheme="minorEastAsia" w:hAnsiTheme="minorHAnsi" w:cstheme="minorBidi"/>
              <w:noProof/>
              <w:sz w:val="24"/>
              <w:lang w:val="en-GB" w:eastAsia="en-GB"/>
            </w:rPr>
          </w:pPr>
          <w:hyperlink w:anchor="_Toc223703942" w:history="1">
            <w:r w:rsidRPr="00EE72A0">
              <w:rPr>
                <w:rStyle w:val="Hyperlink"/>
                <w:noProof/>
                <w:sz w:val="24"/>
                <w:lang w:val="en-GB"/>
              </w:rPr>
              <w:t>Key marketing operations</w:t>
            </w:r>
            <w:r w:rsidRPr="00EE72A0">
              <w:rPr>
                <w:noProof/>
                <w:webHidden/>
                <w:sz w:val="24"/>
              </w:rPr>
              <w:tab/>
            </w:r>
            <w:r w:rsidRPr="00EE72A0">
              <w:rPr>
                <w:noProof/>
                <w:webHidden/>
                <w:sz w:val="24"/>
              </w:rPr>
              <w:fldChar w:fldCharType="begin"/>
            </w:r>
            <w:r w:rsidRPr="00EE72A0">
              <w:rPr>
                <w:noProof/>
                <w:webHidden/>
                <w:sz w:val="24"/>
              </w:rPr>
              <w:instrText xml:space="preserve"> PAGEREF _Toc223703942 \h </w:instrText>
            </w:r>
            <w:r w:rsidRPr="00EE72A0">
              <w:rPr>
                <w:noProof/>
                <w:webHidden/>
                <w:sz w:val="24"/>
              </w:rPr>
            </w:r>
            <w:r w:rsidRPr="00EE72A0">
              <w:rPr>
                <w:noProof/>
                <w:webHidden/>
                <w:sz w:val="24"/>
              </w:rPr>
              <w:fldChar w:fldCharType="separate"/>
            </w:r>
            <w:r w:rsidRPr="00EE72A0">
              <w:rPr>
                <w:noProof/>
                <w:webHidden/>
                <w:sz w:val="24"/>
              </w:rPr>
              <w:t>7</w:t>
            </w:r>
            <w:r w:rsidRPr="00EE72A0">
              <w:rPr>
                <w:noProof/>
                <w:webHidden/>
                <w:sz w:val="24"/>
              </w:rPr>
              <w:fldChar w:fldCharType="end"/>
            </w:r>
          </w:hyperlink>
        </w:p>
        <w:p w14:paraId="2475990A" w14:textId="77777777" w:rsidR="005A5D0F" w:rsidRPr="00EE72A0" w:rsidRDefault="005A5D0F" w:rsidP="005A5D0F">
          <w:pPr>
            <w:pStyle w:val="TOC3"/>
            <w:tabs>
              <w:tab w:val="right" w:leader="dot" w:pos="9350"/>
            </w:tabs>
            <w:spacing w:line="360" w:lineRule="auto"/>
            <w:jc w:val="both"/>
            <w:rPr>
              <w:rFonts w:asciiTheme="minorHAnsi" w:eastAsiaTheme="minorEastAsia" w:hAnsiTheme="minorHAnsi" w:cstheme="minorBidi"/>
              <w:noProof/>
              <w:sz w:val="24"/>
              <w:lang w:val="en-GB" w:eastAsia="en-GB"/>
            </w:rPr>
          </w:pPr>
          <w:hyperlink w:anchor="_Toc223703943" w:history="1">
            <w:r w:rsidRPr="00EE72A0">
              <w:rPr>
                <w:rStyle w:val="Hyperlink"/>
                <w:noProof/>
                <w:sz w:val="24"/>
                <w:lang w:val="en-GB"/>
              </w:rPr>
              <w:t>Market Research strategies</w:t>
            </w:r>
            <w:r w:rsidRPr="00EE72A0">
              <w:rPr>
                <w:noProof/>
                <w:webHidden/>
                <w:sz w:val="24"/>
              </w:rPr>
              <w:tab/>
            </w:r>
            <w:r w:rsidRPr="00EE72A0">
              <w:rPr>
                <w:noProof/>
                <w:webHidden/>
                <w:sz w:val="24"/>
              </w:rPr>
              <w:fldChar w:fldCharType="begin"/>
            </w:r>
            <w:r w:rsidRPr="00EE72A0">
              <w:rPr>
                <w:noProof/>
                <w:webHidden/>
                <w:sz w:val="24"/>
              </w:rPr>
              <w:instrText xml:space="preserve"> PAGEREF _Toc223703943 \h </w:instrText>
            </w:r>
            <w:r w:rsidRPr="00EE72A0">
              <w:rPr>
                <w:noProof/>
                <w:webHidden/>
                <w:sz w:val="24"/>
              </w:rPr>
            </w:r>
            <w:r w:rsidRPr="00EE72A0">
              <w:rPr>
                <w:noProof/>
                <w:webHidden/>
                <w:sz w:val="24"/>
              </w:rPr>
              <w:fldChar w:fldCharType="separate"/>
            </w:r>
            <w:r w:rsidRPr="00EE72A0">
              <w:rPr>
                <w:noProof/>
                <w:webHidden/>
                <w:sz w:val="24"/>
              </w:rPr>
              <w:t>7</w:t>
            </w:r>
            <w:r w:rsidRPr="00EE72A0">
              <w:rPr>
                <w:noProof/>
                <w:webHidden/>
                <w:sz w:val="24"/>
              </w:rPr>
              <w:fldChar w:fldCharType="end"/>
            </w:r>
          </w:hyperlink>
        </w:p>
        <w:p w14:paraId="4E7CE781" w14:textId="77777777" w:rsidR="005A5D0F" w:rsidRPr="00EE72A0" w:rsidRDefault="005A5D0F" w:rsidP="005A5D0F">
          <w:pPr>
            <w:pStyle w:val="TOC3"/>
            <w:tabs>
              <w:tab w:val="right" w:leader="dot" w:pos="9350"/>
            </w:tabs>
            <w:spacing w:line="360" w:lineRule="auto"/>
            <w:jc w:val="both"/>
            <w:rPr>
              <w:rFonts w:asciiTheme="minorHAnsi" w:eastAsiaTheme="minorEastAsia" w:hAnsiTheme="minorHAnsi" w:cstheme="minorBidi"/>
              <w:noProof/>
              <w:sz w:val="24"/>
              <w:lang w:val="en-GB" w:eastAsia="en-GB"/>
            </w:rPr>
          </w:pPr>
          <w:hyperlink w:anchor="_Toc223703944" w:history="1">
            <w:r w:rsidRPr="00EE72A0">
              <w:rPr>
                <w:rStyle w:val="Hyperlink"/>
                <w:noProof/>
                <w:sz w:val="24"/>
                <w:lang w:val="en-GB"/>
              </w:rPr>
              <w:t>Diverse Financial Resources</w:t>
            </w:r>
            <w:r w:rsidRPr="00EE72A0">
              <w:rPr>
                <w:noProof/>
                <w:webHidden/>
                <w:sz w:val="24"/>
              </w:rPr>
              <w:tab/>
            </w:r>
            <w:r w:rsidRPr="00EE72A0">
              <w:rPr>
                <w:noProof/>
                <w:webHidden/>
                <w:sz w:val="24"/>
              </w:rPr>
              <w:fldChar w:fldCharType="begin"/>
            </w:r>
            <w:r w:rsidRPr="00EE72A0">
              <w:rPr>
                <w:noProof/>
                <w:webHidden/>
                <w:sz w:val="24"/>
              </w:rPr>
              <w:instrText xml:space="preserve"> PAGEREF _Toc223703944 \h </w:instrText>
            </w:r>
            <w:r w:rsidRPr="00EE72A0">
              <w:rPr>
                <w:noProof/>
                <w:webHidden/>
                <w:sz w:val="24"/>
              </w:rPr>
            </w:r>
            <w:r w:rsidRPr="00EE72A0">
              <w:rPr>
                <w:noProof/>
                <w:webHidden/>
                <w:sz w:val="24"/>
              </w:rPr>
              <w:fldChar w:fldCharType="separate"/>
            </w:r>
            <w:r w:rsidRPr="00EE72A0">
              <w:rPr>
                <w:noProof/>
                <w:webHidden/>
                <w:sz w:val="24"/>
              </w:rPr>
              <w:t>9</w:t>
            </w:r>
            <w:r w:rsidRPr="00EE72A0">
              <w:rPr>
                <w:noProof/>
                <w:webHidden/>
                <w:sz w:val="24"/>
              </w:rPr>
              <w:fldChar w:fldCharType="end"/>
            </w:r>
          </w:hyperlink>
        </w:p>
        <w:p w14:paraId="28CA15A8" w14:textId="77777777" w:rsidR="005A5D0F" w:rsidRPr="00EE72A0" w:rsidRDefault="005A5D0F" w:rsidP="005A5D0F">
          <w:pPr>
            <w:pStyle w:val="TOC3"/>
            <w:tabs>
              <w:tab w:val="right" w:leader="dot" w:pos="9350"/>
            </w:tabs>
            <w:spacing w:line="360" w:lineRule="auto"/>
            <w:jc w:val="both"/>
            <w:rPr>
              <w:rFonts w:asciiTheme="minorHAnsi" w:eastAsiaTheme="minorEastAsia" w:hAnsiTheme="minorHAnsi" w:cstheme="minorBidi"/>
              <w:noProof/>
              <w:sz w:val="24"/>
              <w:lang w:val="en-GB" w:eastAsia="en-GB"/>
            </w:rPr>
          </w:pPr>
          <w:hyperlink w:anchor="_Toc223703945" w:history="1">
            <w:r w:rsidRPr="00EE72A0">
              <w:rPr>
                <w:rStyle w:val="Hyperlink"/>
                <w:noProof/>
                <w:sz w:val="24"/>
                <w:lang w:val="en-GB"/>
              </w:rPr>
              <w:t>Competitor Analysis</w:t>
            </w:r>
            <w:r w:rsidRPr="00EE72A0">
              <w:rPr>
                <w:noProof/>
                <w:webHidden/>
                <w:sz w:val="24"/>
              </w:rPr>
              <w:tab/>
            </w:r>
            <w:r w:rsidRPr="00EE72A0">
              <w:rPr>
                <w:noProof/>
                <w:webHidden/>
                <w:sz w:val="24"/>
              </w:rPr>
              <w:fldChar w:fldCharType="begin"/>
            </w:r>
            <w:r w:rsidRPr="00EE72A0">
              <w:rPr>
                <w:noProof/>
                <w:webHidden/>
                <w:sz w:val="24"/>
              </w:rPr>
              <w:instrText xml:space="preserve"> PAGEREF _Toc223703945 \h </w:instrText>
            </w:r>
            <w:r w:rsidRPr="00EE72A0">
              <w:rPr>
                <w:noProof/>
                <w:webHidden/>
                <w:sz w:val="24"/>
              </w:rPr>
            </w:r>
            <w:r w:rsidRPr="00EE72A0">
              <w:rPr>
                <w:noProof/>
                <w:webHidden/>
                <w:sz w:val="24"/>
              </w:rPr>
              <w:fldChar w:fldCharType="separate"/>
            </w:r>
            <w:r w:rsidRPr="00EE72A0">
              <w:rPr>
                <w:noProof/>
                <w:webHidden/>
                <w:sz w:val="24"/>
              </w:rPr>
              <w:t>10</w:t>
            </w:r>
            <w:r w:rsidRPr="00EE72A0">
              <w:rPr>
                <w:noProof/>
                <w:webHidden/>
                <w:sz w:val="24"/>
              </w:rPr>
              <w:fldChar w:fldCharType="end"/>
            </w:r>
          </w:hyperlink>
        </w:p>
        <w:p w14:paraId="6BADA70B" w14:textId="77777777" w:rsidR="005A5D0F" w:rsidRPr="00EE72A0" w:rsidRDefault="005A5D0F" w:rsidP="005A5D0F">
          <w:pPr>
            <w:pStyle w:val="TOC3"/>
            <w:tabs>
              <w:tab w:val="right" w:leader="dot" w:pos="9350"/>
            </w:tabs>
            <w:spacing w:line="360" w:lineRule="auto"/>
            <w:jc w:val="both"/>
            <w:rPr>
              <w:rFonts w:asciiTheme="minorHAnsi" w:eastAsiaTheme="minorEastAsia" w:hAnsiTheme="minorHAnsi" w:cstheme="minorBidi"/>
              <w:noProof/>
              <w:sz w:val="24"/>
              <w:lang w:val="en-GB" w:eastAsia="en-GB"/>
            </w:rPr>
          </w:pPr>
          <w:hyperlink w:anchor="_Toc223703946" w:history="1">
            <w:r w:rsidRPr="00EE72A0">
              <w:rPr>
                <w:rStyle w:val="Hyperlink"/>
                <w:noProof/>
                <w:sz w:val="24"/>
                <w:lang w:val="en-GB"/>
              </w:rPr>
              <w:t>SWOT analysis</w:t>
            </w:r>
            <w:r w:rsidRPr="00EE72A0">
              <w:rPr>
                <w:noProof/>
                <w:webHidden/>
                <w:sz w:val="24"/>
              </w:rPr>
              <w:tab/>
            </w:r>
            <w:r w:rsidRPr="00EE72A0">
              <w:rPr>
                <w:noProof/>
                <w:webHidden/>
                <w:sz w:val="24"/>
              </w:rPr>
              <w:fldChar w:fldCharType="begin"/>
            </w:r>
            <w:r w:rsidRPr="00EE72A0">
              <w:rPr>
                <w:noProof/>
                <w:webHidden/>
                <w:sz w:val="24"/>
              </w:rPr>
              <w:instrText xml:space="preserve"> PAGEREF _Toc223703946 \h </w:instrText>
            </w:r>
            <w:r w:rsidRPr="00EE72A0">
              <w:rPr>
                <w:noProof/>
                <w:webHidden/>
                <w:sz w:val="24"/>
              </w:rPr>
            </w:r>
            <w:r w:rsidRPr="00EE72A0">
              <w:rPr>
                <w:noProof/>
                <w:webHidden/>
                <w:sz w:val="24"/>
              </w:rPr>
              <w:fldChar w:fldCharType="separate"/>
            </w:r>
            <w:r w:rsidRPr="00EE72A0">
              <w:rPr>
                <w:noProof/>
                <w:webHidden/>
                <w:sz w:val="24"/>
              </w:rPr>
              <w:t>11</w:t>
            </w:r>
            <w:r w:rsidRPr="00EE72A0">
              <w:rPr>
                <w:noProof/>
                <w:webHidden/>
                <w:sz w:val="24"/>
              </w:rPr>
              <w:fldChar w:fldCharType="end"/>
            </w:r>
          </w:hyperlink>
        </w:p>
        <w:p w14:paraId="7FEE491A" w14:textId="77777777" w:rsidR="005A5D0F" w:rsidRPr="00EE72A0" w:rsidRDefault="005A5D0F" w:rsidP="005A5D0F">
          <w:pPr>
            <w:pStyle w:val="TOC2"/>
            <w:tabs>
              <w:tab w:val="right" w:leader="dot" w:pos="9350"/>
            </w:tabs>
            <w:spacing w:line="360" w:lineRule="auto"/>
            <w:jc w:val="both"/>
            <w:rPr>
              <w:rFonts w:asciiTheme="minorHAnsi" w:eastAsiaTheme="minorEastAsia" w:hAnsiTheme="minorHAnsi" w:cstheme="minorBidi"/>
              <w:noProof/>
              <w:sz w:val="24"/>
              <w:lang w:val="en-GB" w:eastAsia="en-GB"/>
            </w:rPr>
          </w:pPr>
          <w:hyperlink w:anchor="_Toc223703947" w:history="1">
            <w:r w:rsidRPr="00EE72A0">
              <w:rPr>
                <w:rStyle w:val="Hyperlink"/>
                <w:noProof/>
                <w:sz w:val="24"/>
                <w:lang w:val="en-GB"/>
              </w:rPr>
              <w:t>Conclusion</w:t>
            </w:r>
            <w:r w:rsidRPr="00EE72A0">
              <w:rPr>
                <w:noProof/>
                <w:webHidden/>
                <w:sz w:val="24"/>
              </w:rPr>
              <w:tab/>
            </w:r>
            <w:r w:rsidRPr="00EE72A0">
              <w:rPr>
                <w:noProof/>
                <w:webHidden/>
                <w:sz w:val="24"/>
              </w:rPr>
              <w:fldChar w:fldCharType="begin"/>
            </w:r>
            <w:r w:rsidRPr="00EE72A0">
              <w:rPr>
                <w:noProof/>
                <w:webHidden/>
                <w:sz w:val="24"/>
              </w:rPr>
              <w:instrText xml:space="preserve"> PAGEREF _Toc223703947 \h </w:instrText>
            </w:r>
            <w:r w:rsidRPr="00EE72A0">
              <w:rPr>
                <w:noProof/>
                <w:webHidden/>
                <w:sz w:val="24"/>
              </w:rPr>
            </w:r>
            <w:r w:rsidRPr="00EE72A0">
              <w:rPr>
                <w:noProof/>
                <w:webHidden/>
                <w:sz w:val="24"/>
              </w:rPr>
              <w:fldChar w:fldCharType="separate"/>
            </w:r>
            <w:r w:rsidRPr="00EE72A0">
              <w:rPr>
                <w:noProof/>
                <w:webHidden/>
                <w:sz w:val="24"/>
              </w:rPr>
              <w:t>11</w:t>
            </w:r>
            <w:r w:rsidRPr="00EE72A0">
              <w:rPr>
                <w:noProof/>
                <w:webHidden/>
                <w:sz w:val="24"/>
              </w:rPr>
              <w:fldChar w:fldCharType="end"/>
            </w:r>
          </w:hyperlink>
        </w:p>
        <w:p w14:paraId="7377713D" w14:textId="77777777" w:rsidR="005A5D0F" w:rsidRPr="00EE72A0" w:rsidRDefault="005A5D0F" w:rsidP="005A5D0F">
          <w:pPr>
            <w:pStyle w:val="TOC1"/>
            <w:tabs>
              <w:tab w:val="right" w:leader="dot" w:pos="9350"/>
            </w:tabs>
            <w:spacing w:line="360" w:lineRule="auto"/>
            <w:jc w:val="both"/>
            <w:rPr>
              <w:rFonts w:asciiTheme="minorHAnsi" w:eastAsiaTheme="minorEastAsia" w:hAnsiTheme="minorHAnsi" w:cstheme="minorBidi"/>
              <w:noProof/>
              <w:sz w:val="24"/>
              <w:lang w:val="en-GB" w:eastAsia="en-GB"/>
            </w:rPr>
          </w:pPr>
          <w:hyperlink w:anchor="_Toc223703948" w:history="1">
            <w:r w:rsidRPr="00EE72A0">
              <w:rPr>
                <w:rStyle w:val="Hyperlink"/>
                <w:noProof/>
                <w:sz w:val="24"/>
                <w:lang w:val="en-GB"/>
              </w:rPr>
              <w:t>Part 2- Individual Reflection</w:t>
            </w:r>
            <w:r w:rsidRPr="00EE72A0">
              <w:rPr>
                <w:noProof/>
                <w:webHidden/>
                <w:sz w:val="24"/>
              </w:rPr>
              <w:tab/>
            </w:r>
            <w:r w:rsidRPr="00EE72A0">
              <w:rPr>
                <w:noProof/>
                <w:webHidden/>
                <w:sz w:val="24"/>
              </w:rPr>
              <w:fldChar w:fldCharType="begin"/>
            </w:r>
            <w:r w:rsidRPr="00EE72A0">
              <w:rPr>
                <w:noProof/>
                <w:webHidden/>
                <w:sz w:val="24"/>
              </w:rPr>
              <w:instrText xml:space="preserve"> PAGEREF _Toc223703948 \h </w:instrText>
            </w:r>
            <w:r w:rsidRPr="00EE72A0">
              <w:rPr>
                <w:noProof/>
                <w:webHidden/>
                <w:sz w:val="24"/>
              </w:rPr>
            </w:r>
            <w:r w:rsidRPr="00EE72A0">
              <w:rPr>
                <w:noProof/>
                <w:webHidden/>
                <w:sz w:val="24"/>
              </w:rPr>
              <w:fldChar w:fldCharType="separate"/>
            </w:r>
            <w:r w:rsidRPr="00EE72A0">
              <w:rPr>
                <w:noProof/>
                <w:webHidden/>
                <w:sz w:val="24"/>
              </w:rPr>
              <w:t>12</w:t>
            </w:r>
            <w:r w:rsidRPr="00EE72A0">
              <w:rPr>
                <w:noProof/>
                <w:webHidden/>
                <w:sz w:val="24"/>
              </w:rPr>
              <w:fldChar w:fldCharType="end"/>
            </w:r>
          </w:hyperlink>
        </w:p>
        <w:p w14:paraId="484028AC" w14:textId="77777777" w:rsidR="005A5D0F" w:rsidRDefault="005A5D0F" w:rsidP="005A5D0F">
          <w:pPr>
            <w:pStyle w:val="TOC1"/>
            <w:tabs>
              <w:tab w:val="right" w:leader="dot" w:pos="9350"/>
            </w:tabs>
            <w:spacing w:line="360" w:lineRule="auto"/>
            <w:jc w:val="both"/>
            <w:rPr>
              <w:rFonts w:asciiTheme="minorHAnsi" w:eastAsiaTheme="minorEastAsia" w:hAnsiTheme="minorHAnsi" w:cstheme="minorBidi"/>
              <w:noProof/>
              <w:lang w:val="en-GB" w:eastAsia="en-GB"/>
            </w:rPr>
          </w:pPr>
          <w:hyperlink w:anchor="_Toc223703949" w:history="1">
            <w:r w:rsidRPr="00EE72A0">
              <w:rPr>
                <w:rStyle w:val="Hyperlink"/>
                <w:noProof/>
                <w:sz w:val="24"/>
                <w:lang w:val="en-GB"/>
              </w:rPr>
              <w:t>References</w:t>
            </w:r>
            <w:r w:rsidRPr="00EE72A0">
              <w:rPr>
                <w:noProof/>
                <w:webHidden/>
                <w:sz w:val="24"/>
              </w:rPr>
              <w:tab/>
            </w:r>
            <w:r w:rsidRPr="00EE72A0">
              <w:rPr>
                <w:noProof/>
                <w:webHidden/>
                <w:sz w:val="24"/>
              </w:rPr>
              <w:fldChar w:fldCharType="begin"/>
            </w:r>
            <w:r w:rsidRPr="00EE72A0">
              <w:rPr>
                <w:noProof/>
                <w:webHidden/>
                <w:sz w:val="24"/>
              </w:rPr>
              <w:instrText xml:space="preserve"> PAGEREF _Toc223703949 \h </w:instrText>
            </w:r>
            <w:r w:rsidRPr="00EE72A0">
              <w:rPr>
                <w:noProof/>
                <w:webHidden/>
                <w:sz w:val="24"/>
              </w:rPr>
            </w:r>
            <w:r w:rsidRPr="00EE72A0">
              <w:rPr>
                <w:noProof/>
                <w:webHidden/>
                <w:sz w:val="24"/>
              </w:rPr>
              <w:fldChar w:fldCharType="separate"/>
            </w:r>
            <w:r w:rsidRPr="00EE72A0">
              <w:rPr>
                <w:noProof/>
                <w:webHidden/>
                <w:sz w:val="24"/>
              </w:rPr>
              <w:t>15</w:t>
            </w:r>
            <w:r w:rsidRPr="00EE72A0">
              <w:rPr>
                <w:noProof/>
                <w:webHidden/>
                <w:sz w:val="24"/>
              </w:rPr>
              <w:fldChar w:fldCharType="end"/>
            </w:r>
          </w:hyperlink>
        </w:p>
        <w:p w14:paraId="60651D88" w14:textId="77777777" w:rsidR="005A5D0F" w:rsidRPr="00EE72A0" w:rsidRDefault="005A5D0F" w:rsidP="005A5D0F">
          <w:pPr>
            <w:spacing w:before="120" w:after="120" w:line="360" w:lineRule="auto"/>
            <w:jc w:val="both"/>
            <w:rPr>
              <w:color w:val="000000" w:themeColor="text1"/>
              <w:lang w:val="en-GB"/>
            </w:rPr>
          </w:pPr>
          <w:r w:rsidRPr="00EE72A0">
            <w:rPr>
              <w:b/>
              <w:bCs/>
              <w:color w:val="000000" w:themeColor="text1"/>
              <w:lang w:val="en-GB"/>
            </w:rPr>
            <w:fldChar w:fldCharType="end"/>
          </w:r>
        </w:p>
      </w:sdtContent>
    </w:sdt>
    <w:p w14:paraId="330A5AED" w14:textId="77777777" w:rsidR="005A5D0F" w:rsidRDefault="005A5D0F" w:rsidP="005A5D0F">
      <w:pPr>
        <w:spacing w:line="360" w:lineRule="auto"/>
        <w:jc w:val="both"/>
        <w:rPr>
          <w:rFonts w:ascii="Arial" w:hAnsi="Arial" w:cs="Arial"/>
        </w:rPr>
      </w:pPr>
    </w:p>
    <w:p w14:paraId="21EA521D" w14:textId="77777777" w:rsidR="005A5D0F" w:rsidRDefault="005A5D0F" w:rsidP="005A5D0F">
      <w:pPr>
        <w:spacing w:line="360" w:lineRule="auto"/>
        <w:jc w:val="both"/>
        <w:rPr>
          <w:rFonts w:ascii="Arial" w:hAnsi="Arial" w:cs="Arial"/>
        </w:rPr>
      </w:pPr>
    </w:p>
    <w:p w14:paraId="4548E5BC" w14:textId="77777777" w:rsidR="005A5D0F" w:rsidRDefault="005A5D0F" w:rsidP="005A5D0F">
      <w:pPr>
        <w:spacing w:line="360" w:lineRule="auto"/>
        <w:jc w:val="both"/>
        <w:rPr>
          <w:rFonts w:ascii="Arial" w:hAnsi="Arial" w:cs="Arial"/>
        </w:rPr>
      </w:pPr>
    </w:p>
    <w:p w14:paraId="24CD8CFF" w14:textId="77777777" w:rsidR="005A5D0F" w:rsidRDefault="005A5D0F" w:rsidP="005A5D0F">
      <w:pPr>
        <w:spacing w:line="360" w:lineRule="auto"/>
        <w:jc w:val="both"/>
        <w:rPr>
          <w:rFonts w:ascii="Arial" w:hAnsi="Arial" w:cs="Arial"/>
        </w:rPr>
      </w:pPr>
    </w:p>
    <w:p w14:paraId="295246F0" w14:textId="77777777" w:rsidR="005A5D0F" w:rsidRDefault="005A5D0F" w:rsidP="005A5D0F">
      <w:pPr>
        <w:spacing w:line="360" w:lineRule="auto"/>
        <w:jc w:val="both"/>
        <w:rPr>
          <w:rFonts w:ascii="Arial" w:hAnsi="Arial" w:cs="Arial"/>
        </w:rPr>
      </w:pPr>
    </w:p>
    <w:p w14:paraId="1EB2FF4B" w14:textId="77777777" w:rsidR="005A5D0F" w:rsidRDefault="005A5D0F" w:rsidP="005A5D0F">
      <w:pPr>
        <w:spacing w:line="360" w:lineRule="auto"/>
        <w:jc w:val="both"/>
        <w:rPr>
          <w:rFonts w:ascii="Arial" w:hAnsi="Arial" w:cs="Arial"/>
        </w:rPr>
      </w:pPr>
    </w:p>
    <w:p w14:paraId="05728D6A" w14:textId="77777777" w:rsidR="005A5D0F" w:rsidRDefault="005A5D0F" w:rsidP="005A5D0F">
      <w:pPr>
        <w:spacing w:line="360" w:lineRule="auto"/>
        <w:jc w:val="both"/>
        <w:rPr>
          <w:rFonts w:ascii="Arial" w:hAnsi="Arial" w:cs="Arial"/>
        </w:rPr>
      </w:pPr>
    </w:p>
    <w:p w14:paraId="3589379A" w14:textId="77777777" w:rsidR="005A5D0F" w:rsidRPr="005A5D0F" w:rsidRDefault="005A5D0F" w:rsidP="005A5D0F">
      <w:pPr>
        <w:pStyle w:val="Heading1"/>
        <w:spacing w:before="120" w:after="120" w:line="360" w:lineRule="auto"/>
        <w:rPr>
          <w:rFonts w:ascii="Arial" w:hAnsi="Arial" w:cs="Arial"/>
          <w:color w:val="000000" w:themeColor="text1"/>
          <w:sz w:val="24"/>
          <w:szCs w:val="24"/>
          <w:lang w:val="en-GB"/>
        </w:rPr>
      </w:pPr>
      <w:bookmarkStart w:id="0" w:name="_Toc223703933"/>
      <w:r w:rsidRPr="005A5D0F">
        <w:rPr>
          <w:rFonts w:ascii="Arial" w:hAnsi="Arial" w:cs="Arial"/>
          <w:color w:val="000000" w:themeColor="text1"/>
          <w:sz w:val="24"/>
          <w:szCs w:val="24"/>
          <w:lang w:val="en-GB"/>
        </w:rPr>
        <w:lastRenderedPageBreak/>
        <w:t>Part 1- Business Plan</w:t>
      </w:r>
      <w:bookmarkEnd w:id="0"/>
    </w:p>
    <w:p w14:paraId="6C26D334" w14:textId="77777777" w:rsidR="005A5D0F" w:rsidRPr="005A5D0F" w:rsidRDefault="005A5D0F" w:rsidP="005A5D0F">
      <w:pPr>
        <w:pStyle w:val="Heading2"/>
        <w:spacing w:before="120" w:after="120" w:line="360" w:lineRule="auto"/>
        <w:rPr>
          <w:rFonts w:ascii="Arial" w:hAnsi="Arial" w:cs="Arial"/>
          <w:color w:val="000000" w:themeColor="text1"/>
          <w:sz w:val="24"/>
          <w:szCs w:val="24"/>
          <w:lang w:val="en-GB"/>
        </w:rPr>
      </w:pPr>
      <w:bookmarkStart w:id="1" w:name="_Toc223703934"/>
      <w:r w:rsidRPr="005A5D0F">
        <w:rPr>
          <w:rFonts w:ascii="Arial" w:hAnsi="Arial" w:cs="Arial"/>
          <w:color w:val="000000" w:themeColor="text1"/>
          <w:sz w:val="24"/>
          <w:szCs w:val="24"/>
          <w:lang w:val="en-GB"/>
        </w:rPr>
        <w:t>Introduction</w:t>
      </w:r>
      <w:bookmarkEnd w:id="1"/>
      <w:r w:rsidRPr="005A5D0F">
        <w:rPr>
          <w:rFonts w:ascii="Arial" w:hAnsi="Arial" w:cs="Arial"/>
          <w:color w:val="000000" w:themeColor="text1"/>
          <w:sz w:val="24"/>
          <w:szCs w:val="24"/>
          <w:lang w:val="en-GB"/>
        </w:rPr>
        <w:t xml:space="preserve"> </w:t>
      </w:r>
    </w:p>
    <w:p w14:paraId="28815DF0" w14:textId="6AD20A3D" w:rsidR="005A5D0F" w:rsidRPr="005A5D0F" w:rsidRDefault="005A5D0F" w:rsidP="005A5D0F">
      <w:pPr>
        <w:spacing w:before="120" w:after="120" w:line="360" w:lineRule="auto"/>
        <w:jc w:val="both"/>
        <w:rPr>
          <w:rFonts w:ascii="Arial" w:hAnsi="Arial" w:cs="Arial"/>
          <w:color w:val="000000" w:themeColor="text1"/>
          <w:lang w:val="en-GB"/>
        </w:rPr>
      </w:pPr>
      <w:r w:rsidRPr="005A5D0F">
        <w:rPr>
          <w:rFonts w:ascii="Arial" w:hAnsi="Arial" w:cs="Arial"/>
          <w:color w:val="000000" w:themeColor="text1"/>
          <w:lang w:val="en-GB"/>
        </w:rPr>
        <w:t xml:space="preserve">Business innovation is an essential aspect of business management through which innovative business ideas, products or methods to create value, along with enhancing and fostering growth (Distanont, 2020). </w:t>
      </w:r>
    </w:p>
    <w:p w14:paraId="05FD9755" w14:textId="77777777" w:rsidR="005A5D0F" w:rsidRPr="005A5D0F" w:rsidRDefault="005A5D0F" w:rsidP="005A5D0F">
      <w:pPr>
        <w:pStyle w:val="Heading1"/>
        <w:spacing w:line="360" w:lineRule="auto"/>
        <w:rPr>
          <w:rFonts w:ascii="Arial" w:hAnsi="Arial" w:cs="Arial"/>
          <w:color w:val="auto"/>
          <w:sz w:val="24"/>
          <w:szCs w:val="24"/>
          <w:lang w:val="en-GB"/>
        </w:rPr>
      </w:pPr>
      <w:bookmarkStart w:id="2" w:name="_Toc223703935"/>
      <w:r w:rsidRPr="005A5D0F">
        <w:rPr>
          <w:rFonts w:ascii="Arial" w:hAnsi="Arial" w:cs="Arial"/>
          <w:color w:val="auto"/>
          <w:sz w:val="24"/>
          <w:szCs w:val="24"/>
          <w:lang w:val="en-GB"/>
        </w:rPr>
        <w:t>Main Analysis</w:t>
      </w:r>
      <w:bookmarkEnd w:id="2"/>
    </w:p>
    <w:p w14:paraId="6CA354DE" w14:textId="77777777" w:rsidR="005A5D0F" w:rsidRPr="005A5D0F" w:rsidRDefault="005A5D0F" w:rsidP="005A5D0F">
      <w:pPr>
        <w:pStyle w:val="Heading3"/>
        <w:spacing w:before="120" w:after="120" w:line="360" w:lineRule="auto"/>
        <w:rPr>
          <w:rFonts w:ascii="Arial" w:hAnsi="Arial" w:cs="Arial"/>
          <w:color w:val="000000" w:themeColor="text1"/>
          <w:sz w:val="24"/>
          <w:szCs w:val="24"/>
          <w:lang w:val="en-GB"/>
        </w:rPr>
      </w:pPr>
      <w:bookmarkStart w:id="3" w:name="_Toc223703936"/>
      <w:r w:rsidRPr="005A5D0F">
        <w:rPr>
          <w:rFonts w:ascii="Arial" w:hAnsi="Arial" w:cs="Arial"/>
          <w:color w:val="000000" w:themeColor="text1"/>
          <w:sz w:val="24"/>
          <w:szCs w:val="24"/>
          <w:lang w:val="en-GB"/>
        </w:rPr>
        <w:t>Overview of the company name and product</w:t>
      </w:r>
      <w:bookmarkEnd w:id="3"/>
    </w:p>
    <w:p w14:paraId="50FBC34E" w14:textId="77777777" w:rsidR="005A5D0F" w:rsidRPr="005A5D0F" w:rsidRDefault="005A5D0F" w:rsidP="005A5D0F">
      <w:pPr>
        <w:spacing w:before="120" w:after="120" w:line="360" w:lineRule="auto"/>
        <w:jc w:val="both"/>
        <w:rPr>
          <w:rFonts w:ascii="Arial" w:hAnsi="Arial" w:cs="Arial"/>
          <w:color w:val="000000" w:themeColor="text1"/>
          <w:lang w:val="en-GB"/>
        </w:rPr>
      </w:pPr>
      <w:r w:rsidRPr="005A5D0F">
        <w:rPr>
          <w:rFonts w:ascii="Arial" w:hAnsi="Arial" w:cs="Arial"/>
          <w:i/>
          <w:iCs/>
          <w:color w:val="000000" w:themeColor="text1"/>
          <w:lang w:val="en-GB"/>
        </w:rPr>
        <w:t>BioBrick Nexus</w:t>
      </w:r>
      <w:r w:rsidRPr="005A5D0F">
        <w:rPr>
          <w:rFonts w:ascii="Arial" w:hAnsi="Arial" w:cs="Arial"/>
          <w:color w:val="000000" w:themeColor="text1"/>
          <w:lang w:val="en-GB"/>
        </w:rPr>
        <w:t xml:space="preserve"> is going to launch its innovative business concept within the market by offering the modular and seal-healing building blocks to improve the home construction processes. The entity is planning to operate from </w:t>
      </w:r>
      <w:r w:rsidRPr="005A5D0F">
        <w:rPr>
          <w:rFonts w:ascii="Arial" w:hAnsi="Arial" w:cs="Arial"/>
          <w:i/>
          <w:iCs/>
          <w:color w:val="000000" w:themeColor="text1"/>
          <w:lang w:val="en-GB"/>
        </w:rPr>
        <w:t xml:space="preserve">Manchester, UK </w:t>
      </w:r>
      <w:r w:rsidRPr="005A5D0F">
        <w:rPr>
          <w:rFonts w:ascii="Arial" w:hAnsi="Arial" w:cs="Arial"/>
          <w:color w:val="000000" w:themeColor="text1"/>
          <w:lang w:val="en-GB"/>
        </w:rPr>
        <w:t xml:space="preserve">and adhere to the </w:t>
      </w:r>
      <w:r w:rsidRPr="005A5D0F">
        <w:rPr>
          <w:rFonts w:ascii="Arial" w:hAnsi="Arial" w:cs="Arial"/>
          <w:i/>
          <w:iCs/>
          <w:color w:val="000000" w:themeColor="text1"/>
          <w:lang w:val="en-GB"/>
        </w:rPr>
        <w:t>UN SDG Goals 9</w:t>
      </w:r>
      <w:r w:rsidRPr="005A5D0F">
        <w:rPr>
          <w:rFonts w:ascii="Arial" w:hAnsi="Arial" w:cs="Arial"/>
          <w:color w:val="000000" w:themeColor="text1"/>
          <w:lang w:val="en-GB"/>
        </w:rPr>
        <w:t xml:space="preserve"> and </w:t>
      </w:r>
      <w:r w:rsidRPr="005A5D0F">
        <w:rPr>
          <w:rFonts w:ascii="Arial" w:hAnsi="Arial" w:cs="Arial"/>
          <w:i/>
          <w:iCs/>
          <w:color w:val="000000" w:themeColor="text1"/>
          <w:lang w:val="en-GB"/>
        </w:rPr>
        <w:t xml:space="preserve">11 </w:t>
      </w:r>
      <w:r w:rsidRPr="005A5D0F">
        <w:rPr>
          <w:rFonts w:ascii="Arial" w:hAnsi="Arial" w:cs="Arial"/>
          <w:color w:val="000000" w:themeColor="text1"/>
          <w:lang w:val="en-GB"/>
        </w:rPr>
        <w:t xml:space="preserve">to maintain the sustainable approach (Sdgs, 2026). It can be effective for the venture in maintaining the eco-friendly approach and minimising the construction waste through its decomposition features.     </w:t>
      </w:r>
    </w:p>
    <w:p w14:paraId="65806E83" w14:textId="77777777" w:rsidR="005A5D0F" w:rsidRPr="00EE72A0" w:rsidRDefault="005A5D0F" w:rsidP="005A5D0F">
      <w:pPr>
        <w:spacing w:before="120" w:after="120" w:line="360" w:lineRule="auto"/>
        <w:jc w:val="center"/>
        <w:rPr>
          <w:b/>
          <w:bCs/>
          <w:color w:val="000000" w:themeColor="text1"/>
          <w:lang w:val="en-GB"/>
        </w:rPr>
      </w:pPr>
      <w:r w:rsidRPr="00EE72A0">
        <w:rPr>
          <w:b/>
          <w:bCs/>
          <w:noProof/>
          <w:color w:val="000000" w:themeColor="text1"/>
          <w:lang w:val="en-GB" w:eastAsia="en-GB"/>
        </w:rPr>
        <w:drawing>
          <wp:inline distT="114300" distB="114300" distL="114300" distR="114300" wp14:anchorId="4381489F" wp14:editId="69D63B31">
            <wp:extent cx="2629012" cy="2629012"/>
            <wp:effectExtent l="76200" t="76200" r="133350" b="133350"/>
            <wp:docPr id="1" name="image3.png" descr="A logo for a company&#10;&#10;AI-generated content may be incorrect."/>
            <wp:cNvGraphicFramePr/>
            <a:graphic xmlns:a="http://schemas.openxmlformats.org/drawingml/2006/main">
              <a:graphicData uri="http://schemas.openxmlformats.org/drawingml/2006/picture">
                <pic:pic xmlns:pic="http://schemas.openxmlformats.org/drawingml/2006/picture">
                  <pic:nvPicPr>
                    <pic:cNvPr id="1" name="image3.png" descr="A logo for a company&#10;&#10;AI-generated content may be incorrect."/>
                    <pic:cNvPicPr preferRelativeResize="0"/>
                  </pic:nvPicPr>
                  <pic:blipFill>
                    <a:blip r:embed="rId6"/>
                    <a:srcRect/>
                    <a:stretch>
                      <a:fillRect/>
                    </a:stretch>
                  </pic:blipFill>
                  <pic:spPr>
                    <a:xfrm>
                      <a:off x="0" y="0"/>
                      <a:ext cx="2629012" cy="2629012"/>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0B1C7601" w14:textId="77777777" w:rsidR="005A5D0F" w:rsidRPr="00EE72A0" w:rsidRDefault="005A5D0F" w:rsidP="005A5D0F">
      <w:pPr>
        <w:spacing w:before="120" w:after="120" w:line="360" w:lineRule="auto"/>
        <w:jc w:val="center"/>
        <w:rPr>
          <w:b/>
          <w:bCs/>
          <w:color w:val="000000" w:themeColor="text1"/>
          <w:lang w:val="en-GB"/>
        </w:rPr>
      </w:pPr>
      <w:r w:rsidRPr="00EE72A0">
        <w:rPr>
          <w:b/>
          <w:bCs/>
          <w:color w:val="000000" w:themeColor="text1"/>
          <w:lang w:val="en-GB"/>
        </w:rPr>
        <w:t>Figure 1: Company Logo of BioBrick Nexus</w:t>
      </w:r>
    </w:p>
    <w:p w14:paraId="5DE7B2BE" w14:textId="77777777" w:rsidR="005A5D0F" w:rsidRPr="005A5D0F" w:rsidRDefault="005A5D0F" w:rsidP="005A5D0F">
      <w:pPr>
        <w:spacing w:before="120" w:after="120" w:line="360" w:lineRule="auto"/>
        <w:jc w:val="center"/>
        <w:rPr>
          <w:rFonts w:ascii="Arial" w:hAnsi="Arial" w:cs="Arial"/>
          <w:color w:val="000000" w:themeColor="text1"/>
          <w:lang w:val="en-GB"/>
        </w:rPr>
      </w:pPr>
      <w:r w:rsidRPr="005A5D0F">
        <w:rPr>
          <w:rFonts w:ascii="Arial" w:hAnsi="Arial" w:cs="Arial"/>
          <w:color w:val="000000" w:themeColor="text1"/>
          <w:lang w:val="en-GB"/>
        </w:rPr>
        <w:t>(Source: Self-developed)</w:t>
      </w:r>
    </w:p>
    <w:p w14:paraId="1CC10D93" w14:textId="77777777" w:rsidR="005A5D0F" w:rsidRPr="005A5D0F" w:rsidRDefault="005A5D0F" w:rsidP="005A5D0F">
      <w:pPr>
        <w:pStyle w:val="Heading3"/>
        <w:spacing w:before="120" w:after="120" w:line="360" w:lineRule="auto"/>
        <w:rPr>
          <w:rFonts w:ascii="Arial" w:hAnsi="Arial" w:cs="Arial"/>
          <w:color w:val="000000" w:themeColor="text1"/>
          <w:sz w:val="24"/>
          <w:szCs w:val="24"/>
          <w:lang w:val="en-GB"/>
        </w:rPr>
      </w:pPr>
      <w:bookmarkStart w:id="4" w:name="_Toc223703937"/>
      <w:r w:rsidRPr="005A5D0F">
        <w:rPr>
          <w:rFonts w:ascii="Arial" w:hAnsi="Arial" w:cs="Arial"/>
          <w:color w:val="000000" w:themeColor="text1"/>
          <w:sz w:val="24"/>
          <w:szCs w:val="24"/>
          <w:lang w:val="en-GB"/>
        </w:rPr>
        <w:t>Rationale of the Business Plan</w:t>
      </w:r>
      <w:bookmarkEnd w:id="4"/>
    </w:p>
    <w:p w14:paraId="35327F1E" w14:textId="0044B3BC" w:rsidR="005A5D0F" w:rsidRPr="005A5D0F" w:rsidRDefault="005A5D0F" w:rsidP="005A5D0F">
      <w:pPr>
        <w:spacing w:before="120" w:after="120" w:line="360" w:lineRule="auto"/>
        <w:jc w:val="both"/>
        <w:rPr>
          <w:rFonts w:ascii="Arial" w:hAnsi="Arial" w:cs="Arial"/>
          <w:color w:val="000000" w:themeColor="text1"/>
          <w:lang w:val="en-GB"/>
        </w:rPr>
      </w:pPr>
      <w:r w:rsidRPr="005A5D0F">
        <w:rPr>
          <w:rFonts w:ascii="Arial" w:hAnsi="Arial" w:cs="Arial"/>
          <w:color w:val="000000" w:themeColor="text1"/>
          <w:lang w:val="en-GB"/>
        </w:rPr>
        <w:t xml:space="preserve">I am highly aware of the construction working terms and conditions during my </w:t>
      </w:r>
      <w:r w:rsidR="009A0E3C" w:rsidRPr="009A0E3C">
        <w:rPr>
          <w:rFonts w:ascii="Arial" w:hAnsi="Arial" w:cs="Arial"/>
          <w:color w:val="000000" w:themeColor="text1"/>
          <w:lang w:val="en-GB"/>
        </w:rPr>
        <w:t>research</w:t>
      </w:r>
      <w:r w:rsidR="009A0E3C">
        <w:rPr>
          <w:rFonts w:ascii="Arial" w:hAnsi="Arial" w:cs="Arial"/>
          <w:color w:val="000000" w:themeColor="text1"/>
          <w:lang w:val="en-GB"/>
        </w:rPr>
        <w:t xml:space="preserve">, </w:t>
      </w:r>
      <w:r w:rsidRPr="005A5D0F">
        <w:rPr>
          <w:rFonts w:ascii="Arial" w:hAnsi="Arial" w:cs="Arial"/>
          <w:color w:val="000000" w:themeColor="text1"/>
          <w:lang w:val="en-GB"/>
        </w:rPr>
        <w:t xml:space="preserve">and have in-depth knowledge about the rising industrial waste of the </w:t>
      </w:r>
      <w:r w:rsidRPr="005A5D0F">
        <w:rPr>
          <w:rFonts w:ascii="Arial" w:hAnsi="Arial" w:cs="Arial"/>
          <w:color w:val="000000" w:themeColor="text1"/>
          <w:lang w:val="en-GB"/>
        </w:rPr>
        <w:lastRenderedPageBreak/>
        <w:t xml:space="preserve">construction industry. The UK government has aimed to reduce construction waste by 69% within 2030 (Greenly, 2025). </w:t>
      </w:r>
    </w:p>
    <w:p w14:paraId="6D437D02" w14:textId="77777777" w:rsidR="005A5D0F" w:rsidRPr="005A5D0F" w:rsidRDefault="005A5D0F" w:rsidP="005A5D0F">
      <w:pPr>
        <w:spacing w:before="120" w:after="120" w:line="360" w:lineRule="auto"/>
        <w:jc w:val="both"/>
        <w:rPr>
          <w:rFonts w:ascii="Arial" w:hAnsi="Arial" w:cs="Arial"/>
          <w:color w:val="000000" w:themeColor="text1"/>
          <w:lang w:val="en-GB"/>
        </w:rPr>
      </w:pPr>
      <w:r w:rsidRPr="005A5D0F">
        <w:rPr>
          <w:rFonts w:ascii="Arial" w:hAnsi="Arial" w:cs="Arial"/>
          <w:color w:val="000000" w:themeColor="text1"/>
          <w:lang w:val="en-GB"/>
        </w:rPr>
        <w:t xml:space="preserve">In this aspect, I have developed this innovation based on the rising usage of mycelium bricks in the construction industry. Adhering to the UNSDG Goals, I am highly passionate towards the future growth of the entity.  </w:t>
      </w:r>
    </w:p>
    <w:p w14:paraId="511FB122" w14:textId="77777777" w:rsidR="005A5D0F" w:rsidRPr="005A5D0F" w:rsidRDefault="005A5D0F" w:rsidP="005A5D0F">
      <w:pPr>
        <w:pStyle w:val="Heading3"/>
        <w:spacing w:before="120" w:after="120" w:line="360" w:lineRule="auto"/>
        <w:rPr>
          <w:rFonts w:ascii="Arial" w:hAnsi="Arial" w:cs="Arial"/>
          <w:color w:val="000000" w:themeColor="text1"/>
          <w:sz w:val="24"/>
          <w:szCs w:val="24"/>
          <w:highlight w:val="yellow"/>
          <w:lang w:val="en-GB"/>
        </w:rPr>
      </w:pPr>
      <w:bookmarkStart w:id="5" w:name="_Toc223703938"/>
      <w:r w:rsidRPr="005A5D0F">
        <w:rPr>
          <w:rFonts w:ascii="Arial" w:hAnsi="Arial" w:cs="Arial"/>
          <w:color w:val="000000" w:themeColor="text1"/>
          <w:sz w:val="24"/>
          <w:szCs w:val="24"/>
          <w:lang w:val="en-GB"/>
        </w:rPr>
        <w:t>Type of Business</w:t>
      </w:r>
      <w:bookmarkEnd w:id="5"/>
    </w:p>
    <w:p w14:paraId="47DB457C" w14:textId="77777777" w:rsidR="005A5D0F" w:rsidRPr="005A5D0F" w:rsidRDefault="005A5D0F" w:rsidP="005A5D0F">
      <w:pPr>
        <w:spacing w:before="120" w:after="120" w:line="360" w:lineRule="auto"/>
        <w:jc w:val="both"/>
        <w:rPr>
          <w:rFonts w:ascii="Arial" w:hAnsi="Arial" w:cs="Arial"/>
          <w:color w:val="000000" w:themeColor="text1"/>
          <w:lang w:val="en-GB"/>
        </w:rPr>
      </w:pPr>
      <w:r w:rsidRPr="005A5D0F">
        <w:rPr>
          <w:rFonts w:ascii="Arial" w:hAnsi="Arial" w:cs="Arial"/>
          <w:color w:val="000000" w:themeColor="text1"/>
          <w:lang w:val="en-GB"/>
        </w:rPr>
        <w:t xml:space="preserve">The business will be operated as a sole trader in Manchester, UK, and business professionals and middle-class families will be the main target customers. </w:t>
      </w:r>
    </w:p>
    <w:p w14:paraId="4205819C" w14:textId="77777777" w:rsidR="005A5D0F" w:rsidRPr="005A5D0F" w:rsidRDefault="005A5D0F" w:rsidP="005A5D0F">
      <w:pPr>
        <w:spacing w:before="120" w:after="120" w:line="360" w:lineRule="auto"/>
        <w:jc w:val="both"/>
        <w:rPr>
          <w:rFonts w:ascii="Arial" w:hAnsi="Arial" w:cs="Arial"/>
          <w:i/>
          <w:iCs/>
          <w:color w:val="000000" w:themeColor="text1"/>
          <w:lang w:val="en-GB"/>
        </w:rPr>
      </w:pPr>
      <w:r w:rsidRPr="005A5D0F">
        <w:rPr>
          <w:rFonts w:ascii="Arial" w:hAnsi="Arial" w:cs="Arial"/>
          <w:i/>
          <w:iCs/>
          <w:color w:val="000000" w:themeColor="text1"/>
          <w:lang w:val="en-GB"/>
        </w:rPr>
        <w:t>Rationale</w:t>
      </w:r>
    </w:p>
    <w:p w14:paraId="684A1629" w14:textId="77777777" w:rsidR="005A5D0F" w:rsidRPr="005A5D0F" w:rsidRDefault="005A5D0F" w:rsidP="005A5D0F">
      <w:pPr>
        <w:spacing w:before="120" w:after="120" w:line="360" w:lineRule="auto"/>
        <w:jc w:val="both"/>
        <w:rPr>
          <w:rFonts w:ascii="Arial" w:hAnsi="Arial" w:cs="Arial"/>
          <w:color w:val="000000" w:themeColor="text1"/>
          <w:lang w:val="en-GB"/>
        </w:rPr>
      </w:pPr>
      <w:r w:rsidRPr="005A5D0F">
        <w:rPr>
          <w:rFonts w:ascii="Arial" w:hAnsi="Arial" w:cs="Arial"/>
          <w:color w:val="000000" w:themeColor="text1"/>
          <w:lang w:val="en-GB"/>
        </w:rPr>
        <w:t xml:space="preserve">A sole trader is one of the simplest business structures for start-ups, with fewer complications, and the owner does not have to depend on others for decision-making (Bakhtiari </w:t>
      </w:r>
      <w:r w:rsidRPr="005A5D0F">
        <w:rPr>
          <w:rFonts w:ascii="Arial" w:hAnsi="Arial" w:cs="Arial"/>
          <w:i/>
          <w:iCs/>
          <w:color w:val="000000" w:themeColor="text1"/>
          <w:lang w:val="en-GB"/>
        </w:rPr>
        <w:t xml:space="preserve">et al. </w:t>
      </w:r>
      <w:r w:rsidRPr="005A5D0F">
        <w:rPr>
          <w:rFonts w:ascii="Arial" w:hAnsi="Arial" w:cs="Arial"/>
          <w:color w:val="000000" w:themeColor="text1"/>
          <w:lang w:val="en-GB"/>
        </w:rPr>
        <w:t xml:space="preserve">2020). The lack of complications in legal documents and lesser dependency are the main reasons for selecting this type of business. </w:t>
      </w:r>
    </w:p>
    <w:p w14:paraId="7D411096" w14:textId="77777777" w:rsidR="005A5D0F" w:rsidRPr="005A5D0F" w:rsidRDefault="005A5D0F" w:rsidP="005A5D0F">
      <w:pPr>
        <w:spacing w:before="120" w:after="120" w:line="360" w:lineRule="auto"/>
        <w:jc w:val="both"/>
        <w:rPr>
          <w:rFonts w:ascii="Arial" w:hAnsi="Arial" w:cs="Arial"/>
          <w:i/>
          <w:iCs/>
          <w:color w:val="000000" w:themeColor="text1"/>
          <w:lang w:val="en-GB"/>
        </w:rPr>
      </w:pPr>
      <w:r w:rsidRPr="005A5D0F">
        <w:rPr>
          <w:rFonts w:ascii="Arial" w:hAnsi="Arial" w:cs="Arial"/>
          <w:i/>
          <w:iCs/>
          <w:color w:val="000000" w:themeColor="text1"/>
          <w:lang w:val="en-GB"/>
        </w:rPr>
        <w:t>Pros:</w:t>
      </w:r>
    </w:p>
    <w:p w14:paraId="442647B3" w14:textId="77777777" w:rsidR="005A5D0F" w:rsidRPr="005A5D0F" w:rsidRDefault="005A5D0F" w:rsidP="005A5D0F">
      <w:pPr>
        <w:spacing w:before="120" w:after="120" w:line="360" w:lineRule="auto"/>
        <w:jc w:val="both"/>
        <w:rPr>
          <w:rFonts w:ascii="Arial" w:hAnsi="Arial" w:cs="Arial"/>
          <w:color w:val="000000" w:themeColor="text1"/>
          <w:lang w:val="en-GB"/>
        </w:rPr>
      </w:pPr>
      <w:r w:rsidRPr="005A5D0F">
        <w:rPr>
          <w:rFonts w:ascii="Arial" w:hAnsi="Arial" w:cs="Arial"/>
          <w:color w:val="000000" w:themeColor="text1"/>
          <w:lang w:val="en-GB"/>
        </w:rPr>
        <w:t xml:space="preserve">This particular business structure is easy to set up and requires minimal time to establish a business. Moreover, the entrepreneur can control the business fully and can keep the entire profit percentage without sharing. </w:t>
      </w:r>
    </w:p>
    <w:p w14:paraId="0B996596" w14:textId="77777777" w:rsidR="005A5D0F" w:rsidRPr="005A5D0F" w:rsidRDefault="005A5D0F" w:rsidP="005A5D0F">
      <w:pPr>
        <w:spacing w:before="120" w:after="120" w:line="360" w:lineRule="auto"/>
        <w:jc w:val="both"/>
        <w:rPr>
          <w:rFonts w:ascii="Arial" w:hAnsi="Arial" w:cs="Arial"/>
          <w:i/>
          <w:iCs/>
          <w:color w:val="000000" w:themeColor="text1"/>
          <w:lang w:val="en-GB"/>
        </w:rPr>
      </w:pPr>
      <w:r w:rsidRPr="005A5D0F">
        <w:rPr>
          <w:rFonts w:ascii="Arial" w:hAnsi="Arial" w:cs="Arial"/>
          <w:i/>
          <w:iCs/>
          <w:color w:val="000000" w:themeColor="text1"/>
          <w:lang w:val="en-GB"/>
        </w:rPr>
        <w:t>Cons:</w:t>
      </w:r>
    </w:p>
    <w:p w14:paraId="16DAF0E1" w14:textId="77777777" w:rsidR="005A5D0F" w:rsidRPr="005A5D0F" w:rsidRDefault="005A5D0F" w:rsidP="005A5D0F">
      <w:pPr>
        <w:spacing w:before="120" w:after="120" w:line="360" w:lineRule="auto"/>
        <w:jc w:val="both"/>
        <w:rPr>
          <w:rFonts w:ascii="Arial" w:hAnsi="Arial" w:cs="Arial"/>
          <w:b/>
          <w:bCs/>
          <w:color w:val="000000" w:themeColor="text1"/>
          <w:highlight w:val="yellow"/>
          <w:lang w:val="en-GB"/>
        </w:rPr>
      </w:pPr>
      <w:r w:rsidRPr="005A5D0F">
        <w:rPr>
          <w:rFonts w:ascii="Arial" w:hAnsi="Arial" w:cs="Arial"/>
          <w:color w:val="000000" w:themeColor="text1"/>
          <w:lang w:val="en-GB"/>
        </w:rPr>
        <w:t xml:space="preserve">The main difficulty in this business is the unlimited liability due to the improper structural division of the business. Additionally, it is quite difficult for the business to raise capital in comparison to other businesses. </w:t>
      </w:r>
    </w:p>
    <w:p w14:paraId="6857A2DB" w14:textId="77777777" w:rsidR="005A5D0F" w:rsidRDefault="005A5D0F" w:rsidP="005A5D0F">
      <w:pPr>
        <w:rPr>
          <w:b/>
          <w:bCs/>
          <w:color w:val="000000" w:themeColor="text1"/>
          <w:lang w:val="en-GB"/>
        </w:rPr>
      </w:pPr>
      <w:r>
        <w:rPr>
          <w:color w:val="000000" w:themeColor="text1"/>
          <w:lang w:val="en-GB"/>
        </w:rPr>
        <w:br w:type="page"/>
      </w:r>
    </w:p>
    <w:p w14:paraId="050F9177" w14:textId="77777777" w:rsidR="005A5D0F" w:rsidRPr="009A0E3C" w:rsidRDefault="005A5D0F" w:rsidP="009A0E3C">
      <w:pPr>
        <w:pStyle w:val="Heading3"/>
        <w:spacing w:before="120" w:after="120" w:line="360" w:lineRule="auto"/>
        <w:rPr>
          <w:rFonts w:ascii="Arial" w:hAnsi="Arial" w:cs="Arial"/>
          <w:color w:val="000000" w:themeColor="text1"/>
          <w:sz w:val="24"/>
          <w:szCs w:val="24"/>
          <w:highlight w:val="yellow"/>
          <w:lang w:val="en-GB"/>
        </w:rPr>
      </w:pPr>
      <w:bookmarkStart w:id="6" w:name="_Toc223703939"/>
      <w:r w:rsidRPr="009A0E3C">
        <w:rPr>
          <w:rFonts w:ascii="Arial" w:hAnsi="Arial" w:cs="Arial"/>
          <w:color w:val="000000" w:themeColor="text1"/>
          <w:sz w:val="24"/>
          <w:szCs w:val="24"/>
          <w:lang w:val="en-GB"/>
        </w:rPr>
        <w:lastRenderedPageBreak/>
        <w:t>Aim and Mission Statement</w:t>
      </w:r>
      <w:bookmarkEnd w:id="6"/>
    </w:p>
    <w:p w14:paraId="414C36E8" w14:textId="77777777" w:rsidR="005A5D0F" w:rsidRPr="009A0E3C" w:rsidRDefault="005A5D0F" w:rsidP="009A0E3C">
      <w:pPr>
        <w:spacing w:before="120" w:after="120" w:line="360" w:lineRule="auto"/>
        <w:jc w:val="both"/>
        <w:rPr>
          <w:rFonts w:ascii="Arial" w:hAnsi="Arial" w:cs="Arial"/>
          <w:b/>
          <w:bCs/>
          <w:i/>
          <w:iCs/>
          <w:color w:val="000000" w:themeColor="text1"/>
          <w:lang w:val="en-GB"/>
        </w:rPr>
      </w:pPr>
      <w:r w:rsidRPr="009A0E3C">
        <w:rPr>
          <w:rFonts w:ascii="Arial" w:hAnsi="Arial" w:cs="Arial"/>
          <w:b/>
          <w:bCs/>
          <w:i/>
          <w:iCs/>
          <w:color w:val="000000" w:themeColor="text1"/>
          <w:lang w:val="en-GB"/>
        </w:rPr>
        <w:t>Aim</w:t>
      </w:r>
    </w:p>
    <w:p w14:paraId="23E3305C" w14:textId="77777777" w:rsidR="005A5D0F" w:rsidRPr="009A0E3C" w:rsidRDefault="005A5D0F" w:rsidP="009A0E3C">
      <w:pPr>
        <w:spacing w:before="120" w:after="120" w:line="360" w:lineRule="auto"/>
        <w:jc w:val="both"/>
        <w:rPr>
          <w:rFonts w:ascii="Arial" w:hAnsi="Arial" w:cs="Arial"/>
          <w:color w:val="000000" w:themeColor="text1"/>
          <w:lang w:val="en-GB"/>
        </w:rPr>
      </w:pPr>
      <w:r w:rsidRPr="009A0E3C">
        <w:rPr>
          <w:rFonts w:ascii="Arial" w:hAnsi="Arial" w:cs="Arial"/>
          <w:color w:val="000000" w:themeColor="text1"/>
          <w:lang w:val="en-GB"/>
        </w:rPr>
        <w:t xml:space="preserve">The business aims to provide sustainable insulation facilities to home buildings and other construction buildings by using mycelium to prepare modular, self-healing building blocks. </w:t>
      </w:r>
    </w:p>
    <w:p w14:paraId="5DC2F73C" w14:textId="77777777" w:rsidR="005A5D0F" w:rsidRPr="009A0E3C" w:rsidRDefault="005A5D0F" w:rsidP="009A0E3C">
      <w:pPr>
        <w:spacing w:before="120" w:after="120" w:line="360" w:lineRule="auto"/>
        <w:jc w:val="both"/>
        <w:rPr>
          <w:rFonts w:ascii="Arial" w:hAnsi="Arial" w:cs="Arial"/>
          <w:b/>
          <w:bCs/>
          <w:i/>
          <w:iCs/>
          <w:color w:val="000000" w:themeColor="text1"/>
          <w:lang w:val="en-GB"/>
        </w:rPr>
      </w:pPr>
      <w:r w:rsidRPr="009A0E3C">
        <w:rPr>
          <w:rFonts w:ascii="Arial" w:hAnsi="Arial" w:cs="Arial"/>
          <w:b/>
          <w:bCs/>
          <w:i/>
          <w:iCs/>
          <w:color w:val="000000" w:themeColor="text1"/>
          <w:lang w:val="en-GB"/>
        </w:rPr>
        <w:t>Mission Statement</w:t>
      </w:r>
    </w:p>
    <w:p w14:paraId="1B93B362" w14:textId="77777777" w:rsidR="005A5D0F" w:rsidRPr="009A0E3C" w:rsidRDefault="005A5D0F" w:rsidP="009A0E3C">
      <w:pPr>
        <w:spacing w:before="120" w:after="120" w:line="360" w:lineRule="auto"/>
        <w:jc w:val="both"/>
        <w:rPr>
          <w:rFonts w:ascii="Arial" w:hAnsi="Arial" w:cs="Arial"/>
          <w:color w:val="000000" w:themeColor="text1"/>
          <w:lang w:val="en-GB"/>
        </w:rPr>
      </w:pPr>
      <w:r w:rsidRPr="009A0E3C">
        <w:rPr>
          <w:rFonts w:ascii="Arial" w:hAnsi="Arial" w:cs="Arial"/>
          <w:color w:val="000000" w:themeColor="text1"/>
          <w:lang w:val="en-GB"/>
        </w:rPr>
        <w:t xml:space="preserve">The mission of the business is to maintain sustainability and Carbon-negativity through building Mycelium-based modular, self-healing buildings to use the agricultural waste in building insulation. </w:t>
      </w:r>
    </w:p>
    <w:p w14:paraId="0C557060" w14:textId="77777777" w:rsidR="005A5D0F" w:rsidRPr="009A0E3C" w:rsidRDefault="005A5D0F" w:rsidP="009A0E3C">
      <w:pPr>
        <w:spacing w:before="120" w:after="120" w:line="360" w:lineRule="auto"/>
        <w:jc w:val="both"/>
        <w:rPr>
          <w:rFonts w:ascii="Arial" w:hAnsi="Arial" w:cs="Arial"/>
          <w:b/>
          <w:bCs/>
          <w:i/>
          <w:iCs/>
          <w:color w:val="000000" w:themeColor="text1"/>
          <w:lang w:val="en-GB"/>
        </w:rPr>
      </w:pPr>
      <w:r w:rsidRPr="009A0E3C">
        <w:rPr>
          <w:rFonts w:ascii="Arial" w:hAnsi="Arial" w:cs="Arial"/>
          <w:b/>
          <w:bCs/>
          <w:i/>
          <w:iCs/>
          <w:color w:val="000000" w:themeColor="text1"/>
          <w:lang w:val="en-GB"/>
        </w:rPr>
        <w:t>SMART Objectives</w:t>
      </w:r>
    </w:p>
    <w:p w14:paraId="44C4C813" w14:textId="77777777" w:rsidR="005A5D0F" w:rsidRPr="009A0E3C" w:rsidRDefault="005A5D0F" w:rsidP="009A0E3C">
      <w:pPr>
        <w:spacing w:before="120" w:after="120" w:line="360" w:lineRule="auto"/>
        <w:jc w:val="both"/>
        <w:rPr>
          <w:rFonts w:ascii="Arial" w:hAnsi="Arial" w:cs="Arial"/>
          <w:color w:val="000000" w:themeColor="text1"/>
          <w:lang w:val="en-GB"/>
        </w:rPr>
      </w:pPr>
      <w:r w:rsidRPr="009A0E3C">
        <w:rPr>
          <w:rFonts w:ascii="Arial" w:hAnsi="Arial" w:cs="Arial"/>
          <w:color w:val="000000" w:themeColor="text1"/>
          <w:lang w:val="en-GB"/>
        </w:rPr>
        <w:t xml:space="preserve">1. To achieve 15% profit in the business within the next year </w:t>
      </w:r>
    </w:p>
    <w:p w14:paraId="4C3C5964" w14:textId="77777777" w:rsidR="005A5D0F" w:rsidRPr="009A0E3C" w:rsidRDefault="005A5D0F" w:rsidP="009A0E3C">
      <w:pPr>
        <w:spacing w:before="120" w:after="120" w:line="360" w:lineRule="auto"/>
        <w:jc w:val="both"/>
        <w:rPr>
          <w:rFonts w:ascii="Arial" w:hAnsi="Arial" w:cs="Arial"/>
          <w:color w:val="000000" w:themeColor="text1"/>
          <w:lang w:val="en-GB"/>
        </w:rPr>
      </w:pPr>
      <w:r w:rsidRPr="009A0E3C">
        <w:rPr>
          <w:rFonts w:ascii="Arial" w:hAnsi="Arial" w:cs="Arial"/>
          <w:color w:val="000000" w:themeColor="text1"/>
          <w:lang w:val="en-GB"/>
        </w:rPr>
        <w:t>2. To measure the successful installation of the self-healing building blocks through on-site assessment every day.</w:t>
      </w:r>
    </w:p>
    <w:p w14:paraId="423E3F06" w14:textId="77777777" w:rsidR="005A5D0F" w:rsidRPr="009A0E3C" w:rsidRDefault="005A5D0F" w:rsidP="009A0E3C">
      <w:pPr>
        <w:spacing w:before="120" w:after="120" w:line="360" w:lineRule="auto"/>
        <w:jc w:val="both"/>
        <w:rPr>
          <w:rFonts w:ascii="Arial" w:hAnsi="Arial" w:cs="Arial"/>
          <w:color w:val="000000" w:themeColor="text1"/>
          <w:lang w:val="en-GB"/>
        </w:rPr>
      </w:pPr>
      <w:r w:rsidRPr="009A0E3C">
        <w:rPr>
          <w:rFonts w:ascii="Arial" w:hAnsi="Arial" w:cs="Arial"/>
          <w:color w:val="000000" w:themeColor="text1"/>
          <w:lang w:val="en-GB"/>
        </w:rPr>
        <w:t xml:space="preserve">3. To achieve 20% revenue growth by increasing customer growth within 18 months. </w:t>
      </w:r>
    </w:p>
    <w:p w14:paraId="6904A005" w14:textId="77777777" w:rsidR="005A5D0F" w:rsidRPr="009A0E3C" w:rsidRDefault="005A5D0F" w:rsidP="009A0E3C">
      <w:pPr>
        <w:spacing w:before="120" w:after="120" w:line="360" w:lineRule="auto"/>
        <w:jc w:val="both"/>
        <w:rPr>
          <w:rFonts w:ascii="Arial" w:hAnsi="Arial" w:cs="Arial"/>
          <w:color w:val="000000" w:themeColor="text1"/>
          <w:lang w:val="en-GB"/>
        </w:rPr>
      </w:pPr>
      <w:r w:rsidRPr="009A0E3C">
        <w:rPr>
          <w:rFonts w:ascii="Arial" w:hAnsi="Arial" w:cs="Arial"/>
          <w:color w:val="000000" w:themeColor="text1"/>
          <w:lang w:val="en-GB"/>
        </w:rPr>
        <w:t xml:space="preserve">4. To improve the brand awareness rate of BioBrick Nexus by 10% within the next 10 months. </w:t>
      </w:r>
    </w:p>
    <w:p w14:paraId="17D2CAAA" w14:textId="77777777" w:rsidR="005A5D0F" w:rsidRPr="009A0E3C" w:rsidRDefault="005A5D0F" w:rsidP="009A0E3C">
      <w:pPr>
        <w:pStyle w:val="Heading3"/>
        <w:spacing w:before="120" w:after="120" w:line="360" w:lineRule="auto"/>
        <w:rPr>
          <w:rFonts w:ascii="Arial" w:hAnsi="Arial" w:cs="Arial"/>
          <w:color w:val="000000" w:themeColor="text1"/>
          <w:sz w:val="24"/>
          <w:szCs w:val="24"/>
          <w:highlight w:val="yellow"/>
          <w:lang w:val="en-GB"/>
        </w:rPr>
      </w:pPr>
      <w:bookmarkStart w:id="7" w:name="_Toc223703940"/>
      <w:r w:rsidRPr="009A0E3C">
        <w:rPr>
          <w:rFonts w:ascii="Arial" w:hAnsi="Arial" w:cs="Arial"/>
          <w:color w:val="000000" w:themeColor="text1"/>
          <w:sz w:val="24"/>
          <w:szCs w:val="24"/>
          <w:lang w:val="en-GB"/>
        </w:rPr>
        <w:t>Physical Factors</w:t>
      </w:r>
      <w:bookmarkEnd w:id="7"/>
    </w:p>
    <w:p w14:paraId="0CB5A1E5" w14:textId="77777777" w:rsidR="005A5D0F" w:rsidRPr="009A0E3C" w:rsidRDefault="005A5D0F" w:rsidP="009A0E3C">
      <w:pPr>
        <w:spacing w:before="120" w:after="120" w:line="360" w:lineRule="auto"/>
        <w:jc w:val="both"/>
        <w:rPr>
          <w:rFonts w:ascii="Arial" w:hAnsi="Arial" w:cs="Arial"/>
          <w:color w:val="000000" w:themeColor="text1"/>
          <w:lang w:val="en-GB"/>
        </w:rPr>
      </w:pPr>
      <w:r w:rsidRPr="009A0E3C">
        <w:rPr>
          <w:rFonts w:ascii="Arial" w:hAnsi="Arial" w:cs="Arial"/>
          <w:b/>
          <w:bCs/>
          <w:i/>
          <w:iCs/>
          <w:color w:val="000000" w:themeColor="text1"/>
          <w:lang w:val="en-GB"/>
        </w:rPr>
        <w:t xml:space="preserve">Location: </w:t>
      </w:r>
      <w:r w:rsidRPr="009A0E3C">
        <w:rPr>
          <w:rFonts w:ascii="Arial" w:hAnsi="Arial" w:cs="Arial"/>
          <w:color w:val="000000" w:themeColor="text1"/>
          <w:lang w:val="en-GB"/>
        </w:rPr>
        <w:t xml:space="preserve">Albert Square, Manchester, UK. </w:t>
      </w:r>
    </w:p>
    <w:p w14:paraId="2F108245" w14:textId="77777777" w:rsidR="005A5D0F" w:rsidRPr="009A0E3C" w:rsidRDefault="005A5D0F" w:rsidP="009A0E3C">
      <w:pPr>
        <w:spacing w:before="120" w:after="120" w:line="360" w:lineRule="auto"/>
        <w:jc w:val="both"/>
        <w:rPr>
          <w:rFonts w:ascii="Arial" w:hAnsi="Arial" w:cs="Arial"/>
          <w:color w:val="000000" w:themeColor="text1"/>
          <w:lang w:val="en-GB"/>
        </w:rPr>
      </w:pPr>
      <w:r w:rsidRPr="009A0E3C">
        <w:rPr>
          <w:rFonts w:ascii="Arial" w:hAnsi="Arial" w:cs="Arial"/>
          <w:b/>
          <w:bCs/>
          <w:i/>
          <w:iCs/>
          <w:color w:val="000000" w:themeColor="text1"/>
          <w:lang w:val="en-GB"/>
        </w:rPr>
        <w:t xml:space="preserve">Rationale: </w:t>
      </w:r>
      <w:r w:rsidRPr="009A0E3C">
        <w:rPr>
          <w:rFonts w:ascii="Arial" w:hAnsi="Arial" w:cs="Arial"/>
          <w:color w:val="000000" w:themeColor="text1"/>
          <w:lang w:val="en-GB"/>
        </w:rPr>
        <w:t xml:space="preserve">The modern high-rise buildings and residential blocks in Manchester make it an appropriate choice for the business. However, Albert Square conservation area within Manchester is known for its civic grandeur, but also contains commercial properties and small-scale buildings (Manchester City Council, 2026). </w:t>
      </w:r>
    </w:p>
    <w:p w14:paraId="27624DC3" w14:textId="77777777" w:rsidR="005A5D0F" w:rsidRPr="00EE72A0" w:rsidRDefault="005A5D0F" w:rsidP="005A5D0F">
      <w:pPr>
        <w:rPr>
          <w:b/>
          <w:bCs/>
          <w:i/>
          <w:iCs/>
          <w:color w:val="000000" w:themeColor="text1"/>
          <w:lang w:val="en-GB"/>
        </w:rPr>
      </w:pPr>
      <w:r w:rsidRPr="00EE72A0">
        <w:rPr>
          <w:b/>
          <w:bCs/>
          <w:i/>
          <w:iCs/>
          <w:color w:val="000000" w:themeColor="text1"/>
          <w:lang w:val="en-GB"/>
        </w:rPr>
        <w:br w:type="page"/>
      </w:r>
    </w:p>
    <w:p w14:paraId="014DEA44" w14:textId="77777777" w:rsidR="005A5D0F" w:rsidRPr="00EE72A0" w:rsidRDefault="005A5D0F" w:rsidP="005A5D0F">
      <w:pPr>
        <w:spacing w:before="120" w:after="120" w:line="360" w:lineRule="auto"/>
        <w:jc w:val="both"/>
        <w:rPr>
          <w:b/>
          <w:bCs/>
          <w:i/>
          <w:iCs/>
          <w:color w:val="000000" w:themeColor="text1"/>
          <w:lang w:val="en-GB"/>
        </w:rPr>
      </w:pPr>
      <w:r w:rsidRPr="00EE72A0">
        <w:rPr>
          <w:b/>
          <w:bCs/>
          <w:i/>
          <w:iCs/>
          <w:color w:val="000000" w:themeColor="text1"/>
          <w:lang w:val="en-GB"/>
        </w:rPr>
        <w:lastRenderedPageBreak/>
        <w:t>Map:</w:t>
      </w:r>
    </w:p>
    <w:p w14:paraId="2520DD90" w14:textId="77777777" w:rsidR="005A5D0F" w:rsidRPr="00EE72A0" w:rsidRDefault="005A5D0F" w:rsidP="005A5D0F">
      <w:pPr>
        <w:spacing w:before="120" w:after="120" w:line="360" w:lineRule="auto"/>
        <w:jc w:val="center"/>
        <w:rPr>
          <w:color w:val="000000" w:themeColor="text1"/>
          <w:lang w:val="en-GB"/>
        </w:rPr>
      </w:pPr>
      <w:r w:rsidRPr="00EE72A0">
        <w:rPr>
          <w:noProof/>
          <w:color w:val="000000" w:themeColor="text1"/>
          <w:lang w:val="en-GB" w:eastAsia="en-GB"/>
        </w:rPr>
        <w:drawing>
          <wp:inline distT="114300" distB="114300" distL="114300" distR="114300" wp14:anchorId="14D3DADA" wp14:editId="5AA9BB64">
            <wp:extent cx="4138295" cy="2066925"/>
            <wp:effectExtent l="76200" t="76200" r="128905" b="142875"/>
            <wp:docPr id="2" name="image5.png" descr="A map with a red spot&#10;&#10;AI-generated content may be incorrect."/>
            <wp:cNvGraphicFramePr/>
            <a:graphic xmlns:a="http://schemas.openxmlformats.org/drawingml/2006/main">
              <a:graphicData uri="http://schemas.openxmlformats.org/drawingml/2006/picture">
                <pic:pic xmlns:pic="http://schemas.openxmlformats.org/drawingml/2006/picture">
                  <pic:nvPicPr>
                    <pic:cNvPr id="2" name="image5.png" descr="A map with a red spot&#10;&#10;AI-generated content may be incorrect."/>
                    <pic:cNvPicPr preferRelativeResize="0"/>
                  </pic:nvPicPr>
                  <pic:blipFill>
                    <a:blip r:embed="rId7"/>
                    <a:srcRect/>
                    <a:stretch>
                      <a:fillRect/>
                    </a:stretch>
                  </pic:blipFill>
                  <pic:spPr>
                    <a:xfrm>
                      <a:off x="0" y="0"/>
                      <a:ext cx="4138590" cy="2067072"/>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78E0B341" w14:textId="77777777" w:rsidR="005A5D0F" w:rsidRPr="009A0E3C" w:rsidRDefault="005A5D0F" w:rsidP="009A0E3C">
      <w:pPr>
        <w:spacing w:before="120" w:after="120" w:line="360" w:lineRule="auto"/>
        <w:jc w:val="center"/>
        <w:rPr>
          <w:rFonts w:ascii="Arial" w:hAnsi="Arial" w:cs="Arial"/>
          <w:b/>
          <w:bCs/>
          <w:color w:val="000000" w:themeColor="text1"/>
          <w:lang w:val="en-GB"/>
        </w:rPr>
      </w:pPr>
      <w:r w:rsidRPr="009A0E3C">
        <w:rPr>
          <w:rFonts w:ascii="Arial" w:hAnsi="Arial" w:cs="Arial"/>
          <w:b/>
          <w:bCs/>
          <w:color w:val="000000" w:themeColor="text1"/>
          <w:lang w:val="en-GB"/>
        </w:rPr>
        <w:t>Figure 2: Location of the Proposed Business</w:t>
      </w:r>
    </w:p>
    <w:p w14:paraId="5F49B711" w14:textId="77777777" w:rsidR="005A5D0F" w:rsidRPr="009A0E3C" w:rsidRDefault="005A5D0F" w:rsidP="009A0E3C">
      <w:pPr>
        <w:spacing w:before="120" w:after="120" w:line="360" w:lineRule="auto"/>
        <w:jc w:val="center"/>
        <w:rPr>
          <w:rFonts w:ascii="Arial" w:hAnsi="Arial" w:cs="Arial"/>
          <w:b/>
          <w:bCs/>
          <w:color w:val="000000" w:themeColor="text1"/>
          <w:highlight w:val="yellow"/>
          <w:lang w:val="en-GB"/>
        </w:rPr>
      </w:pPr>
      <w:r w:rsidRPr="009A0E3C">
        <w:rPr>
          <w:rFonts w:ascii="Arial" w:hAnsi="Arial" w:cs="Arial"/>
          <w:color w:val="000000" w:themeColor="text1"/>
          <w:lang w:val="en-GB"/>
        </w:rPr>
        <w:t>(Source: Google Maps, 2026)</w:t>
      </w:r>
    </w:p>
    <w:p w14:paraId="2A00DF5E" w14:textId="77777777" w:rsidR="005A5D0F" w:rsidRPr="009A0E3C" w:rsidRDefault="005A5D0F" w:rsidP="009A0E3C">
      <w:pPr>
        <w:pStyle w:val="Heading3"/>
        <w:spacing w:before="120" w:after="120" w:line="360" w:lineRule="auto"/>
        <w:rPr>
          <w:rFonts w:ascii="Arial" w:hAnsi="Arial" w:cs="Arial"/>
          <w:color w:val="000000" w:themeColor="text1"/>
          <w:sz w:val="24"/>
          <w:szCs w:val="24"/>
          <w:lang w:val="en-GB"/>
        </w:rPr>
      </w:pPr>
      <w:bookmarkStart w:id="8" w:name="_Toc223703941"/>
      <w:r w:rsidRPr="009A0E3C">
        <w:rPr>
          <w:rFonts w:ascii="Arial" w:hAnsi="Arial" w:cs="Arial"/>
          <w:color w:val="000000" w:themeColor="text1"/>
          <w:sz w:val="24"/>
          <w:szCs w:val="24"/>
          <w:lang w:val="en-GB"/>
        </w:rPr>
        <w:t>Relevant Human Resources</w:t>
      </w:r>
      <w:bookmarkEnd w:id="8"/>
    </w:p>
    <w:p w14:paraId="7E85EAF7" w14:textId="77777777" w:rsidR="005A5D0F" w:rsidRPr="009A0E3C" w:rsidRDefault="005A5D0F" w:rsidP="009A0E3C">
      <w:pPr>
        <w:spacing w:before="120" w:after="120" w:line="360" w:lineRule="auto"/>
        <w:jc w:val="both"/>
        <w:rPr>
          <w:rFonts w:ascii="Arial" w:hAnsi="Arial" w:cs="Arial"/>
          <w:color w:val="000000" w:themeColor="text1"/>
          <w:lang w:val="en-GB"/>
        </w:rPr>
      </w:pPr>
      <w:r w:rsidRPr="009A0E3C">
        <w:rPr>
          <w:rFonts w:ascii="Arial" w:hAnsi="Arial" w:cs="Arial"/>
          <w:color w:val="000000" w:themeColor="text1"/>
          <w:lang w:val="en-GB"/>
        </w:rPr>
        <w:t xml:space="preserve">At the initial stage of the operational activities, the addressed entity is planning to operate with 12 employees following a </w:t>
      </w:r>
      <w:r w:rsidRPr="009A0E3C">
        <w:rPr>
          <w:rFonts w:ascii="Arial" w:hAnsi="Arial" w:cs="Arial"/>
          <w:i/>
          <w:iCs/>
          <w:color w:val="000000" w:themeColor="text1"/>
          <w:lang w:val="en-GB"/>
        </w:rPr>
        <w:t>flat organisational structure</w:t>
      </w:r>
      <w:r w:rsidRPr="009A0E3C">
        <w:rPr>
          <w:rFonts w:ascii="Arial" w:hAnsi="Arial" w:cs="Arial"/>
          <w:color w:val="000000" w:themeColor="text1"/>
          <w:lang w:val="en-GB"/>
        </w:rPr>
        <w:t xml:space="preserve">. Strategic employee hiring is effective for enhancing productivity and profitability (Marshall, 2022). The entity will hire employees from job advertisements at multiple platforms like Indeed, Monster, LinkedIn and so on.  </w:t>
      </w:r>
    </w:p>
    <w:p w14:paraId="7294136B" w14:textId="77777777" w:rsidR="005A5D0F" w:rsidRPr="00EE72A0" w:rsidRDefault="005A5D0F" w:rsidP="005A5D0F">
      <w:pPr>
        <w:spacing w:before="120" w:after="120" w:line="360" w:lineRule="auto"/>
        <w:jc w:val="center"/>
        <w:rPr>
          <w:color w:val="000000" w:themeColor="text1"/>
          <w:lang w:val="en-GB"/>
        </w:rPr>
      </w:pPr>
      <w:r w:rsidRPr="00EE72A0">
        <w:rPr>
          <w:noProof/>
          <w:color w:val="000000" w:themeColor="text1"/>
          <w:lang w:val="en-GB" w:eastAsia="en-GB"/>
        </w:rPr>
        <w:drawing>
          <wp:inline distT="114300" distB="114300" distL="114300" distR="114300" wp14:anchorId="20173A10" wp14:editId="3C86C578">
            <wp:extent cx="4220633" cy="2246725"/>
            <wp:effectExtent l="25400" t="25400" r="25400" b="25400"/>
            <wp:docPr id="192306355" name="image4.png" descr="A diagram of a company&#10;&#10;AI-generated content may be incorrect."/>
            <wp:cNvGraphicFramePr/>
            <a:graphic xmlns:a="http://schemas.openxmlformats.org/drawingml/2006/main">
              <a:graphicData uri="http://schemas.openxmlformats.org/drawingml/2006/picture">
                <pic:pic xmlns:pic="http://schemas.openxmlformats.org/drawingml/2006/picture">
                  <pic:nvPicPr>
                    <pic:cNvPr id="192306355" name="image4.png" descr="A diagram of a company&#10;&#10;AI-generated content may be incorrect."/>
                    <pic:cNvPicPr preferRelativeResize="0"/>
                  </pic:nvPicPr>
                  <pic:blipFill>
                    <a:blip r:embed="rId8"/>
                    <a:srcRect/>
                    <a:stretch>
                      <a:fillRect/>
                    </a:stretch>
                  </pic:blipFill>
                  <pic:spPr>
                    <a:xfrm>
                      <a:off x="0" y="0"/>
                      <a:ext cx="4220633" cy="2246725"/>
                    </a:xfrm>
                    <a:prstGeom prst="rect">
                      <a:avLst/>
                    </a:prstGeom>
                    <a:ln w="25400">
                      <a:solidFill>
                        <a:srgbClr val="000000"/>
                      </a:solidFill>
                      <a:prstDash val="solid"/>
                    </a:ln>
                  </pic:spPr>
                </pic:pic>
              </a:graphicData>
            </a:graphic>
          </wp:inline>
        </w:drawing>
      </w:r>
    </w:p>
    <w:p w14:paraId="35B9DC4B" w14:textId="77777777" w:rsidR="005A5D0F" w:rsidRPr="009A0E3C" w:rsidRDefault="005A5D0F" w:rsidP="005A5D0F">
      <w:pPr>
        <w:spacing w:before="120" w:after="120" w:line="360" w:lineRule="auto"/>
        <w:jc w:val="center"/>
        <w:rPr>
          <w:rFonts w:ascii="Arial" w:hAnsi="Arial" w:cs="Arial"/>
          <w:b/>
          <w:bCs/>
          <w:color w:val="000000" w:themeColor="text1"/>
          <w:lang w:val="en-GB"/>
        </w:rPr>
      </w:pPr>
      <w:r w:rsidRPr="009A0E3C">
        <w:rPr>
          <w:rFonts w:ascii="Arial" w:hAnsi="Arial" w:cs="Arial"/>
          <w:b/>
          <w:bCs/>
          <w:color w:val="000000" w:themeColor="text1"/>
          <w:lang w:val="en-GB"/>
        </w:rPr>
        <w:t>Figure 3: Estimated Organisational Structure of BioBrick Nexus</w:t>
      </w:r>
    </w:p>
    <w:p w14:paraId="3644FCCB" w14:textId="77777777" w:rsidR="005A5D0F" w:rsidRPr="009A0E3C" w:rsidRDefault="005A5D0F" w:rsidP="005A5D0F">
      <w:pPr>
        <w:spacing w:before="120" w:after="120" w:line="360" w:lineRule="auto"/>
        <w:jc w:val="center"/>
        <w:rPr>
          <w:rFonts w:ascii="Arial" w:hAnsi="Arial" w:cs="Arial"/>
          <w:color w:val="000000" w:themeColor="text1"/>
          <w:lang w:val="en-GB"/>
        </w:rPr>
      </w:pPr>
      <w:r w:rsidRPr="009A0E3C">
        <w:rPr>
          <w:rFonts w:ascii="Arial" w:hAnsi="Arial" w:cs="Arial"/>
          <w:color w:val="000000" w:themeColor="text1"/>
          <w:lang w:val="en-GB"/>
        </w:rPr>
        <w:t>(Source: Self-developed)</w:t>
      </w:r>
    </w:p>
    <w:p w14:paraId="0FA2BF88" w14:textId="77777777" w:rsidR="005A5D0F" w:rsidRPr="009A0E3C" w:rsidRDefault="005A5D0F" w:rsidP="009A0E3C">
      <w:pPr>
        <w:pStyle w:val="Heading3"/>
        <w:spacing w:before="120" w:after="120" w:line="360" w:lineRule="auto"/>
        <w:rPr>
          <w:rFonts w:ascii="Arial" w:hAnsi="Arial" w:cs="Arial"/>
          <w:color w:val="000000" w:themeColor="text1"/>
          <w:sz w:val="24"/>
          <w:szCs w:val="24"/>
          <w:lang w:val="en-GB"/>
        </w:rPr>
      </w:pPr>
      <w:bookmarkStart w:id="9" w:name="_Toc223703942"/>
      <w:r w:rsidRPr="009A0E3C">
        <w:rPr>
          <w:rFonts w:ascii="Arial" w:hAnsi="Arial" w:cs="Arial"/>
          <w:color w:val="000000" w:themeColor="text1"/>
          <w:sz w:val="24"/>
          <w:szCs w:val="24"/>
          <w:lang w:val="en-GB"/>
        </w:rPr>
        <w:lastRenderedPageBreak/>
        <w:t>Key marketing operations</w:t>
      </w:r>
      <w:bookmarkEnd w:id="9"/>
    </w:p>
    <w:p w14:paraId="719A7854" w14:textId="77DDEEB6" w:rsidR="005A5D0F" w:rsidRPr="009A0E3C" w:rsidRDefault="005A5D0F" w:rsidP="009A0E3C">
      <w:pPr>
        <w:spacing w:before="120" w:after="120" w:line="360" w:lineRule="auto"/>
        <w:jc w:val="both"/>
        <w:rPr>
          <w:rFonts w:ascii="Arial" w:hAnsi="Arial" w:cs="Arial"/>
          <w:color w:val="000000" w:themeColor="text1"/>
          <w:lang w:val="en-GB"/>
        </w:rPr>
      </w:pPr>
      <w:r w:rsidRPr="009A0E3C">
        <w:rPr>
          <w:rFonts w:ascii="Arial" w:hAnsi="Arial" w:cs="Arial"/>
          <w:color w:val="000000" w:themeColor="text1"/>
          <w:lang w:val="en-GB"/>
        </w:rPr>
        <w:t>Bondarenko and Vyshnivska (2023) stated that product promotion is a process to reach a large customer segment for businesses and an opportunity to enhance the brand image and financial performance over others. In this aspect, the company is planning to utilise branding, Facebook launch posts</w:t>
      </w:r>
      <w:r w:rsidR="00F77D70">
        <w:rPr>
          <w:rFonts w:ascii="Arial" w:hAnsi="Arial" w:cs="Arial"/>
          <w:color w:val="000000" w:themeColor="text1"/>
          <w:lang w:val="en-GB"/>
        </w:rPr>
        <w:t>.</w:t>
      </w:r>
      <w:r w:rsidRPr="009A0E3C">
        <w:rPr>
          <w:rFonts w:ascii="Arial" w:hAnsi="Arial" w:cs="Arial"/>
          <w:color w:val="000000" w:themeColor="text1"/>
          <w:lang w:val="en-GB"/>
        </w:rPr>
        <w:t xml:space="preserve"> </w:t>
      </w:r>
    </w:p>
    <w:p w14:paraId="4E0729FF" w14:textId="77777777" w:rsidR="005A5D0F" w:rsidRPr="009A0E3C" w:rsidRDefault="005A5D0F" w:rsidP="009A0E3C">
      <w:pPr>
        <w:pStyle w:val="Heading3"/>
        <w:spacing w:before="120" w:after="120" w:line="360" w:lineRule="auto"/>
        <w:rPr>
          <w:rFonts w:ascii="Arial" w:hAnsi="Arial" w:cs="Arial"/>
          <w:color w:val="000000" w:themeColor="text1"/>
          <w:sz w:val="24"/>
          <w:szCs w:val="24"/>
          <w:lang w:val="en-GB"/>
        </w:rPr>
      </w:pPr>
      <w:bookmarkStart w:id="10" w:name="_Toc223703943"/>
      <w:r w:rsidRPr="009A0E3C">
        <w:rPr>
          <w:rFonts w:ascii="Arial" w:hAnsi="Arial" w:cs="Arial"/>
          <w:color w:val="000000" w:themeColor="text1"/>
          <w:sz w:val="24"/>
          <w:szCs w:val="24"/>
          <w:lang w:val="en-GB"/>
        </w:rPr>
        <w:t>Market Research strategies</w:t>
      </w:r>
      <w:bookmarkEnd w:id="10"/>
    </w:p>
    <w:p w14:paraId="03E302AB" w14:textId="77777777" w:rsidR="005A5D0F" w:rsidRPr="009A0E3C" w:rsidRDefault="005A5D0F" w:rsidP="009A0E3C">
      <w:pPr>
        <w:spacing w:before="120" w:after="120" w:line="360" w:lineRule="auto"/>
        <w:jc w:val="both"/>
        <w:rPr>
          <w:rFonts w:ascii="Arial" w:hAnsi="Arial" w:cs="Arial"/>
          <w:i/>
          <w:iCs/>
          <w:color w:val="000000" w:themeColor="text1"/>
          <w:u w:val="single"/>
          <w:lang w:val="en-GB"/>
        </w:rPr>
      </w:pPr>
      <w:r w:rsidRPr="009A0E3C">
        <w:rPr>
          <w:rFonts w:ascii="Arial" w:hAnsi="Arial" w:cs="Arial"/>
          <w:i/>
          <w:iCs/>
          <w:color w:val="000000" w:themeColor="text1"/>
          <w:u w:val="single"/>
          <w:lang w:val="en-GB"/>
        </w:rPr>
        <w:t>Primary Research</w:t>
      </w:r>
    </w:p>
    <w:p w14:paraId="36EA043B" w14:textId="77777777" w:rsidR="005A5D0F" w:rsidRPr="009A0E3C" w:rsidRDefault="005A5D0F" w:rsidP="009A0E3C">
      <w:pPr>
        <w:spacing w:before="120" w:after="120" w:line="360" w:lineRule="auto"/>
        <w:jc w:val="both"/>
        <w:rPr>
          <w:rFonts w:ascii="Arial" w:hAnsi="Arial" w:cs="Arial"/>
          <w:color w:val="000000" w:themeColor="text1"/>
          <w:lang w:val="en-GB"/>
        </w:rPr>
      </w:pPr>
      <w:r w:rsidRPr="009A0E3C">
        <w:rPr>
          <w:rFonts w:ascii="Arial" w:hAnsi="Arial" w:cs="Arial"/>
          <w:color w:val="000000" w:themeColor="text1"/>
          <w:lang w:val="en-GB"/>
        </w:rPr>
        <w:t xml:space="preserve">In terms of gathering the core information of the construction industry along with the customer preferences, the following section is going to conduct an interview session with two BIM Specialists from </w:t>
      </w:r>
      <w:r w:rsidRPr="009A0E3C">
        <w:rPr>
          <w:rFonts w:ascii="Arial" w:hAnsi="Arial" w:cs="Arial"/>
          <w:i/>
          <w:iCs/>
          <w:color w:val="000000" w:themeColor="text1"/>
          <w:lang w:val="en-GB"/>
        </w:rPr>
        <w:t>Balfour Beatty</w:t>
      </w:r>
      <w:r w:rsidRPr="009A0E3C">
        <w:rPr>
          <w:rFonts w:ascii="Arial" w:hAnsi="Arial" w:cs="Arial"/>
          <w:color w:val="000000" w:themeColor="text1"/>
          <w:lang w:val="en-GB"/>
        </w:rPr>
        <w:t xml:space="preserve"> and </w:t>
      </w:r>
      <w:r w:rsidRPr="009A0E3C">
        <w:rPr>
          <w:rFonts w:ascii="Arial" w:hAnsi="Arial" w:cs="Arial"/>
          <w:i/>
          <w:iCs/>
          <w:color w:val="000000" w:themeColor="text1"/>
          <w:lang w:val="en-GB"/>
        </w:rPr>
        <w:t>Kier Group</w:t>
      </w:r>
      <w:r w:rsidRPr="009A0E3C">
        <w:rPr>
          <w:rFonts w:ascii="Arial" w:hAnsi="Arial" w:cs="Arial"/>
          <w:color w:val="000000" w:themeColor="text1"/>
          <w:lang w:val="en-GB"/>
        </w:rPr>
        <w:t xml:space="preserve">. </w:t>
      </w:r>
    </w:p>
    <w:p w14:paraId="4AB1286B" w14:textId="77777777" w:rsidR="005A5D0F" w:rsidRPr="009A0E3C" w:rsidRDefault="005A5D0F" w:rsidP="009A0E3C">
      <w:pPr>
        <w:spacing w:before="120" w:after="120" w:line="360" w:lineRule="auto"/>
        <w:jc w:val="both"/>
        <w:rPr>
          <w:rFonts w:ascii="Arial" w:hAnsi="Arial" w:cs="Arial"/>
          <w:i/>
          <w:iCs/>
          <w:color w:val="000000" w:themeColor="text1"/>
          <w:lang w:val="en-GB"/>
        </w:rPr>
      </w:pPr>
      <w:r w:rsidRPr="009A0E3C">
        <w:rPr>
          <w:rFonts w:ascii="Arial" w:hAnsi="Arial" w:cs="Arial"/>
          <w:i/>
          <w:iCs/>
          <w:color w:val="000000" w:themeColor="text1"/>
          <w:lang w:val="en-GB"/>
        </w:rPr>
        <w:t>Q1. What are your concerns about the rising construction waste and its consequences on the community's well-being?</w:t>
      </w:r>
    </w:p>
    <w:p w14:paraId="09687AAC" w14:textId="77777777" w:rsidR="005A5D0F" w:rsidRPr="009A0E3C" w:rsidRDefault="005A5D0F" w:rsidP="009A0E3C">
      <w:pPr>
        <w:spacing w:before="120" w:after="120" w:line="360" w:lineRule="auto"/>
        <w:jc w:val="both"/>
        <w:rPr>
          <w:rFonts w:ascii="Arial" w:hAnsi="Arial" w:cs="Arial"/>
          <w:color w:val="000000" w:themeColor="text1"/>
          <w:lang w:val="en-GB"/>
        </w:rPr>
      </w:pPr>
      <w:r w:rsidRPr="009A0E3C">
        <w:rPr>
          <w:rFonts w:ascii="Arial" w:hAnsi="Arial" w:cs="Arial"/>
          <w:color w:val="000000" w:themeColor="text1"/>
          <w:lang w:val="en-GB"/>
        </w:rPr>
        <w:t xml:space="preserve">Balfour Beatty BIM Specialists- As per my experience, a rapid increase in plastic usage, the take-make-dispose model is responsible for rising construction waste. </w:t>
      </w:r>
    </w:p>
    <w:p w14:paraId="0836DE3F" w14:textId="77777777" w:rsidR="005A5D0F" w:rsidRPr="009A0E3C" w:rsidRDefault="005A5D0F" w:rsidP="009A0E3C">
      <w:pPr>
        <w:spacing w:before="120" w:after="120" w:line="360" w:lineRule="auto"/>
        <w:jc w:val="both"/>
        <w:rPr>
          <w:rFonts w:ascii="Arial" w:hAnsi="Arial" w:cs="Arial"/>
          <w:color w:val="000000" w:themeColor="text1"/>
          <w:lang w:val="en-GB"/>
        </w:rPr>
      </w:pPr>
      <w:r w:rsidRPr="009A0E3C">
        <w:rPr>
          <w:rFonts w:ascii="Arial" w:hAnsi="Arial" w:cs="Arial"/>
          <w:color w:val="000000" w:themeColor="text1"/>
          <w:lang w:val="en-GB"/>
        </w:rPr>
        <w:t xml:space="preserve">Kier Group BIM Specialists- I hope frequent design changes, lack of designing out waste methods, are responsible for increasing waste emission. </w:t>
      </w:r>
    </w:p>
    <w:p w14:paraId="3BF8CE7C" w14:textId="77777777" w:rsidR="005A5D0F" w:rsidRPr="009A0E3C" w:rsidRDefault="005A5D0F" w:rsidP="009A0E3C">
      <w:pPr>
        <w:spacing w:before="120" w:after="120" w:line="360" w:lineRule="auto"/>
        <w:jc w:val="both"/>
        <w:rPr>
          <w:rFonts w:ascii="Arial" w:hAnsi="Arial" w:cs="Arial"/>
          <w:i/>
          <w:iCs/>
          <w:color w:val="000000" w:themeColor="text1"/>
          <w:lang w:val="en-GB"/>
        </w:rPr>
      </w:pPr>
      <w:r w:rsidRPr="009A0E3C">
        <w:rPr>
          <w:rFonts w:ascii="Arial" w:hAnsi="Arial" w:cs="Arial"/>
          <w:i/>
          <w:iCs/>
          <w:color w:val="000000" w:themeColor="text1"/>
          <w:lang w:val="en-GB"/>
        </w:rPr>
        <w:t>Q2. What sustainable initiatives has your company taken to minimise the construction waste and promote an eco-friendly approach?</w:t>
      </w:r>
    </w:p>
    <w:p w14:paraId="53163C58" w14:textId="77777777" w:rsidR="005A5D0F" w:rsidRPr="009A0E3C" w:rsidRDefault="005A5D0F" w:rsidP="009A0E3C">
      <w:pPr>
        <w:spacing w:before="120" w:after="120" w:line="360" w:lineRule="auto"/>
        <w:jc w:val="both"/>
        <w:rPr>
          <w:rFonts w:ascii="Arial" w:hAnsi="Arial" w:cs="Arial"/>
          <w:color w:val="000000" w:themeColor="text1"/>
          <w:lang w:val="en-GB"/>
        </w:rPr>
      </w:pPr>
      <w:r w:rsidRPr="009A0E3C">
        <w:rPr>
          <w:rFonts w:ascii="Arial" w:hAnsi="Arial" w:cs="Arial"/>
          <w:color w:val="000000" w:themeColor="text1"/>
          <w:lang w:val="en-GB"/>
        </w:rPr>
        <w:t xml:space="preserve">Balfour Beatty BIM Specialists- We highly focus on </w:t>
      </w:r>
      <w:r w:rsidRPr="009A0E3C">
        <w:rPr>
          <w:rFonts w:ascii="Arial" w:hAnsi="Arial" w:cs="Arial"/>
          <w:i/>
          <w:iCs/>
          <w:color w:val="000000" w:themeColor="text1"/>
          <w:lang w:val="en-GB"/>
        </w:rPr>
        <w:t>Building New Features</w:t>
      </w:r>
      <w:r w:rsidRPr="009A0E3C">
        <w:rPr>
          <w:rFonts w:ascii="Arial" w:hAnsi="Arial" w:cs="Arial"/>
          <w:color w:val="000000" w:themeColor="text1"/>
          <w:lang w:val="en-GB"/>
        </w:rPr>
        <w:t xml:space="preserve"> to minimise waste emissions and have successfully able to reduce 50% carbon emission rate.   </w:t>
      </w:r>
    </w:p>
    <w:p w14:paraId="1715D8E2" w14:textId="77777777" w:rsidR="005A5D0F" w:rsidRPr="009A0E3C" w:rsidRDefault="005A5D0F" w:rsidP="009A0E3C">
      <w:pPr>
        <w:spacing w:before="120" w:after="120" w:line="360" w:lineRule="auto"/>
        <w:jc w:val="both"/>
        <w:rPr>
          <w:rFonts w:ascii="Arial" w:hAnsi="Arial" w:cs="Arial"/>
          <w:color w:val="000000" w:themeColor="text1"/>
          <w:lang w:val="en-GB"/>
        </w:rPr>
      </w:pPr>
      <w:r w:rsidRPr="009A0E3C">
        <w:rPr>
          <w:rFonts w:ascii="Arial" w:hAnsi="Arial" w:cs="Arial"/>
          <w:color w:val="000000" w:themeColor="text1"/>
          <w:lang w:val="en-GB"/>
        </w:rPr>
        <w:t xml:space="preserve">Kier Group BIM Specialists- Our company strongly incorporates the guidance of </w:t>
      </w:r>
      <w:r w:rsidRPr="009A0E3C">
        <w:rPr>
          <w:rFonts w:ascii="Arial" w:hAnsi="Arial" w:cs="Arial"/>
          <w:i/>
          <w:iCs/>
          <w:color w:val="000000" w:themeColor="text1"/>
          <w:lang w:val="en-GB"/>
        </w:rPr>
        <w:t>net zero by 2050</w:t>
      </w:r>
      <w:r w:rsidRPr="009A0E3C">
        <w:rPr>
          <w:rFonts w:ascii="Arial" w:hAnsi="Arial" w:cs="Arial"/>
          <w:color w:val="000000" w:themeColor="text1"/>
          <w:lang w:val="en-GB"/>
        </w:rPr>
        <w:t xml:space="preserve"> commitments and restricted waste emission through tools like SmartWaste. </w:t>
      </w:r>
    </w:p>
    <w:p w14:paraId="3C2E1292" w14:textId="77777777" w:rsidR="005A5D0F" w:rsidRPr="009A0E3C" w:rsidRDefault="005A5D0F" w:rsidP="009A0E3C">
      <w:pPr>
        <w:spacing w:before="120" w:after="120" w:line="360" w:lineRule="auto"/>
        <w:jc w:val="both"/>
        <w:rPr>
          <w:rFonts w:ascii="Arial" w:hAnsi="Arial" w:cs="Arial"/>
          <w:color w:val="000000" w:themeColor="text1"/>
          <w:lang w:val="en-GB"/>
        </w:rPr>
      </w:pPr>
      <w:r w:rsidRPr="009A0E3C">
        <w:rPr>
          <w:rFonts w:ascii="Arial" w:hAnsi="Arial" w:cs="Arial"/>
          <w:i/>
          <w:iCs/>
          <w:color w:val="000000" w:themeColor="text1"/>
          <w:lang w:val="en-GB"/>
        </w:rPr>
        <w:t>Q3. What do you think about the shift towards eco-friendly materials being enough to minimise the waste emission rate?</w:t>
      </w:r>
      <w:r w:rsidRPr="009A0E3C">
        <w:rPr>
          <w:rFonts w:ascii="Arial" w:hAnsi="Arial" w:cs="Arial"/>
          <w:color w:val="000000" w:themeColor="text1"/>
          <w:lang w:val="en-GB"/>
        </w:rPr>
        <w:t xml:space="preserve">   </w:t>
      </w:r>
    </w:p>
    <w:p w14:paraId="4E8B34EB" w14:textId="77777777" w:rsidR="005A5D0F" w:rsidRPr="009A0E3C" w:rsidRDefault="005A5D0F" w:rsidP="009A0E3C">
      <w:pPr>
        <w:spacing w:before="120" w:after="120" w:line="360" w:lineRule="auto"/>
        <w:jc w:val="both"/>
        <w:rPr>
          <w:rFonts w:ascii="Arial" w:hAnsi="Arial" w:cs="Arial"/>
          <w:color w:val="000000" w:themeColor="text1"/>
          <w:lang w:val="en-GB"/>
        </w:rPr>
      </w:pPr>
      <w:r w:rsidRPr="009A0E3C">
        <w:rPr>
          <w:rFonts w:ascii="Arial" w:hAnsi="Arial" w:cs="Arial"/>
          <w:color w:val="000000" w:themeColor="text1"/>
          <w:lang w:val="en-GB"/>
        </w:rPr>
        <w:t xml:space="preserve">Balfour Beatty BIM Specialists- No, I hope we must focus on systemic change, circular economy as well, to reduce the net waste and carbon emission rate. </w:t>
      </w:r>
    </w:p>
    <w:p w14:paraId="4D79F8F5" w14:textId="77777777" w:rsidR="005A5D0F" w:rsidRPr="00F77D70" w:rsidRDefault="005A5D0F" w:rsidP="00F77D70">
      <w:pPr>
        <w:spacing w:before="120" w:after="120" w:line="360" w:lineRule="auto"/>
        <w:jc w:val="both"/>
        <w:rPr>
          <w:rFonts w:ascii="Arial" w:hAnsi="Arial" w:cs="Arial"/>
          <w:color w:val="000000" w:themeColor="text1"/>
          <w:lang w:val="en-GB"/>
        </w:rPr>
      </w:pPr>
      <w:r w:rsidRPr="00F77D70">
        <w:rPr>
          <w:rFonts w:ascii="Arial" w:hAnsi="Arial" w:cs="Arial"/>
          <w:color w:val="000000" w:themeColor="text1"/>
          <w:lang w:val="en-GB"/>
        </w:rPr>
        <w:t xml:space="preserve">Kier Group BIM Specialists- In my opinion, the companies must prioritise the UN SDG Goals along with a focus on the CSR initiatives to enhance the sustainable approach in the construction projects and minimise negative environmental impacts. </w:t>
      </w:r>
    </w:p>
    <w:p w14:paraId="5B50A3D2" w14:textId="77777777" w:rsidR="005A5D0F" w:rsidRPr="00F77D70" w:rsidRDefault="005A5D0F" w:rsidP="00F77D70">
      <w:pPr>
        <w:spacing w:before="120" w:after="120" w:line="360" w:lineRule="auto"/>
        <w:jc w:val="both"/>
        <w:rPr>
          <w:rFonts w:ascii="Arial" w:hAnsi="Arial" w:cs="Arial"/>
          <w:i/>
          <w:iCs/>
          <w:color w:val="000000" w:themeColor="text1"/>
          <w:u w:val="single"/>
          <w:lang w:val="en-GB"/>
        </w:rPr>
      </w:pPr>
      <w:r w:rsidRPr="00F77D70">
        <w:rPr>
          <w:rFonts w:ascii="Arial" w:hAnsi="Arial" w:cs="Arial"/>
          <w:i/>
          <w:iCs/>
          <w:color w:val="000000" w:themeColor="text1"/>
          <w:u w:val="single"/>
          <w:lang w:val="en-GB"/>
        </w:rPr>
        <w:lastRenderedPageBreak/>
        <w:t>Secondary Research</w:t>
      </w:r>
    </w:p>
    <w:p w14:paraId="3FA9A0CE" w14:textId="77777777" w:rsidR="005A5D0F" w:rsidRPr="00F77D70" w:rsidRDefault="005A5D0F" w:rsidP="00F77D70">
      <w:pPr>
        <w:spacing w:before="120" w:after="120" w:line="360" w:lineRule="auto"/>
        <w:jc w:val="both"/>
        <w:rPr>
          <w:rFonts w:ascii="Arial" w:hAnsi="Arial" w:cs="Arial"/>
          <w:i/>
          <w:iCs/>
          <w:color w:val="000000" w:themeColor="text1"/>
          <w:lang w:val="en-GB"/>
        </w:rPr>
      </w:pPr>
      <w:r w:rsidRPr="00F77D70">
        <w:rPr>
          <w:rFonts w:ascii="Arial" w:hAnsi="Arial" w:cs="Arial"/>
          <w:i/>
          <w:iCs/>
          <w:color w:val="000000" w:themeColor="text1"/>
          <w:lang w:val="en-GB"/>
        </w:rPr>
        <w:t>Current Trends of the UK Construction Industry</w:t>
      </w:r>
    </w:p>
    <w:p w14:paraId="698ADFCA" w14:textId="77777777" w:rsidR="005A5D0F" w:rsidRPr="00F77D70" w:rsidRDefault="005A5D0F" w:rsidP="00F77D70">
      <w:pPr>
        <w:spacing w:before="120" w:after="120" w:line="360" w:lineRule="auto"/>
        <w:jc w:val="both"/>
        <w:rPr>
          <w:rFonts w:ascii="Arial" w:hAnsi="Arial" w:cs="Arial"/>
          <w:b/>
          <w:bCs/>
          <w:color w:val="000000" w:themeColor="text1"/>
          <w:lang w:val="en-GB"/>
        </w:rPr>
      </w:pPr>
      <w:r w:rsidRPr="00F77D70">
        <w:rPr>
          <w:rFonts w:ascii="Arial" w:hAnsi="Arial" w:cs="Arial"/>
          <w:color w:val="000000" w:themeColor="text1"/>
          <w:lang w:val="en-GB"/>
        </w:rPr>
        <w:t>Currently, the construction industry of the UK is facing issues regarding growth aspects. The report of 2026 has addressed an immense decline in output of 1.1% in the construction industry due to poor demand and high material costs (Globaldata, 2025). Additionally, the waste and carbon footprint are rapidly increasing in the UK that is hampering the brand image and financial aspects.</w:t>
      </w:r>
    </w:p>
    <w:p w14:paraId="0FB84A3D" w14:textId="77777777" w:rsidR="005A5D0F" w:rsidRPr="00F77D70" w:rsidRDefault="005A5D0F" w:rsidP="00F77D70">
      <w:pPr>
        <w:spacing w:before="120" w:after="120" w:line="360" w:lineRule="auto"/>
        <w:jc w:val="both"/>
        <w:rPr>
          <w:rFonts w:ascii="Arial" w:hAnsi="Arial" w:cs="Arial"/>
          <w:i/>
          <w:iCs/>
          <w:color w:val="000000" w:themeColor="text1"/>
          <w:lang w:val="en-GB"/>
        </w:rPr>
      </w:pPr>
      <w:r w:rsidRPr="00F77D70">
        <w:rPr>
          <w:rFonts w:ascii="Arial" w:hAnsi="Arial" w:cs="Arial"/>
          <w:i/>
          <w:iCs/>
          <w:color w:val="000000" w:themeColor="text1"/>
          <w:lang w:val="en-GB"/>
        </w:rPr>
        <w:t>Associated issues that hamper the operational activities of the construction entities</w:t>
      </w:r>
    </w:p>
    <w:p w14:paraId="2C04B152" w14:textId="77777777" w:rsidR="005A5D0F" w:rsidRPr="00F77D70" w:rsidRDefault="005A5D0F" w:rsidP="00F77D70">
      <w:pPr>
        <w:spacing w:before="120" w:after="120" w:line="360" w:lineRule="auto"/>
        <w:jc w:val="both"/>
        <w:rPr>
          <w:rFonts w:ascii="Arial" w:hAnsi="Arial" w:cs="Arial"/>
          <w:color w:val="000000" w:themeColor="text1"/>
          <w:lang w:val="en-GB"/>
        </w:rPr>
      </w:pPr>
      <w:r w:rsidRPr="00F77D70">
        <w:rPr>
          <w:rFonts w:ascii="Arial" w:hAnsi="Arial" w:cs="Arial"/>
          <w:color w:val="000000" w:themeColor="text1"/>
          <w:lang w:val="en-GB"/>
        </w:rPr>
        <w:t xml:space="preserve">Skill shortage issues are a vital aspect of the construction industry that is affecting the quality of the projects as well as extending the execution deadlines. In this aspect, the report of the UK construction industry has outlined that 140,000 job vacancies are available that is hindering the project's quality. Additionally, the high cost of the materials is causing a drop in the CAGR rate by 0.6% in the short-term process (Citb, 2024). </w:t>
      </w:r>
    </w:p>
    <w:p w14:paraId="4B13623E" w14:textId="77777777" w:rsidR="005A5D0F" w:rsidRPr="00EE72A0" w:rsidRDefault="005A5D0F" w:rsidP="005A5D0F">
      <w:pPr>
        <w:spacing w:before="120" w:after="120" w:line="360" w:lineRule="auto"/>
        <w:jc w:val="center"/>
        <w:rPr>
          <w:color w:val="000000" w:themeColor="text1"/>
          <w:lang w:val="en-GB"/>
        </w:rPr>
      </w:pPr>
      <w:r w:rsidRPr="00EE72A0">
        <w:rPr>
          <w:noProof/>
          <w:color w:val="000000" w:themeColor="text1"/>
          <w:lang w:val="en-GB" w:eastAsia="en-GB"/>
        </w:rPr>
        <w:drawing>
          <wp:inline distT="114300" distB="114300" distL="114300" distR="114300" wp14:anchorId="4CF39510" wp14:editId="195253C7">
            <wp:extent cx="3808413" cy="2831896"/>
            <wp:effectExtent l="25400" t="25400" r="25400" b="25400"/>
            <wp:docPr id="5" name="image1.png" descr="A graph of blue and black bars&#10;&#10;AI-generated content may be incorrect."/>
            <wp:cNvGraphicFramePr/>
            <a:graphic xmlns:a="http://schemas.openxmlformats.org/drawingml/2006/main">
              <a:graphicData uri="http://schemas.openxmlformats.org/drawingml/2006/picture">
                <pic:pic xmlns:pic="http://schemas.openxmlformats.org/drawingml/2006/picture">
                  <pic:nvPicPr>
                    <pic:cNvPr id="5" name="image1.png" descr="A graph of blue and black bars&#10;&#10;AI-generated content may be incorrect."/>
                    <pic:cNvPicPr preferRelativeResize="0"/>
                  </pic:nvPicPr>
                  <pic:blipFill>
                    <a:blip r:embed="rId9"/>
                    <a:srcRect/>
                    <a:stretch>
                      <a:fillRect/>
                    </a:stretch>
                  </pic:blipFill>
                  <pic:spPr>
                    <a:xfrm>
                      <a:off x="0" y="0"/>
                      <a:ext cx="3808413" cy="2831896"/>
                    </a:xfrm>
                    <a:prstGeom prst="rect">
                      <a:avLst/>
                    </a:prstGeom>
                    <a:ln w="25400">
                      <a:solidFill>
                        <a:srgbClr val="000000"/>
                      </a:solidFill>
                      <a:prstDash val="solid"/>
                    </a:ln>
                  </pic:spPr>
                </pic:pic>
              </a:graphicData>
            </a:graphic>
          </wp:inline>
        </w:drawing>
      </w:r>
    </w:p>
    <w:p w14:paraId="41ACBAFE" w14:textId="77777777" w:rsidR="005A5D0F" w:rsidRPr="00F77D70" w:rsidRDefault="005A5D0F" w:rsidP="005A5D0F">
      <w:pPr>
        <w:spacing w:before="120" w:after="120" w:line="360" w:lineRule="auto"/>
        <w:jc w:val="center"/>
        <w:rPr>
          <w:rFonts w:ascii="Arial" w:hAnsi="Arial" w:cs="Arial"/>
          <w:b/>
          <w:bCs/>
          <w:color w:val="000000" w:themeColor="text1"/>
          <w:lang w:val="en-GB"/>
        </w:rPr>
      </w:pPr>
      <w:r w:rsidRPr="00F77D70">
        <w:rPr>
          <w:rFonts w:ascii="Arial" w:hAnsi="Arial" w:cs="Arial"/>
          <w:b/>
          <w:bCs/>
          <w:color w:val="000000" w:themeColor="text1"/>
          <w:lang w:val="en-GB"/>
        </w:rPr>
        <w:t>Figure 4: Poor Growth rate of the UK construction industry</w:t>
      </w:r>
    </w:p>
    <w:p w14:paraId="1A8E6D47" w14:textId="77777777" w:rsidR="005A5D0F" w:rsidRPr="00F77D70" w:rsidRDefault="005A5D0F" w:rsidP="005A5D0F">
      <w:pPr>
        <w:spacing w:before="120" w:after="120" w:line="360" w:lineRule="auto"/>
        <w:jc w:val="center"/>
        <w:rPr>
          <w:rFonts w:ascii="Arial" w:hAnsi="Arial" w:cs="Arial"/>
          <w:color w:val="000000" w:themeColor="text1"/>
          <w:lang w:val="en-GB"/>
        </w:rPr>
      </w:pPr>
      <w:r w:rsidRPr="00F77D70">
        <w:rPr>
          <w:rFonts w:ascii="Arial" w:hAnsi="Arial" w:cs="Arial"/>
          <w:color w:val="000000" w:themeColor="text1"/>
          <w:lang w:val="en-GB"/>
        </w:rPr>
        <w:t>(Source: Statista, 2025)</w:t>
      </w:r>
    </w:p>
    <w:p w14:paraId="796F0F1C" w14:textId="77777777" w:rsidR="00F77D70" w:rsidRDefault="00F77D70" w:rsidP="005A5D0F">
      <w:pPr>
        <w:spacing w:before="120" w:after="120" w:line="360" w:lineRule="auto"/>
        <w:jc w:val="both"/>
        <w:rPr>
          <w:rFonts w:ascii="Arial" w:hAnsi="Arial" w:cs="Arial"/>
          <w:i/>
          <w:iCs/>
          <w:color w:val="000000" w:themeColor="text1"/>
          <w:lang w:val="en-GB"/>
        </w:rPr>
      </w:pPr>
    </w:p>
    <w:p w14:paraId="01BF0BA6" w14:textId="77777777" w:rsidR="00F77D70" w:rsidRDefault="00F77D70" w:rsidP="005A5D0F">
      <w:pPr>
        <w:spacing w:before="120" w:after="120" w:line="360" w:lineRule="auto"/>
        <w:jc w:val="both"/>
        <w:rPr>
          <w:rFonts w:ascii="Arial" w:hAnsi="Arial" w:cs="Arial"/>
          <w:i/>
          <w:iCs/>
          <w:color w:val="000000" w:themeColor="text1"/>
          <w:lang w:val="en-GB"/>
        </w:rPr>
      </w:pPr>
    </w:p>
    <w:p w14:paraId="2954C4C2" w14:textId="77777777" w:rsidR="00F77D70" w:rsidRDefault="00F77D70" w:rsidP="005A5D0F">
      <w:pPr>
        <w:spacing w:before="120" w:after="120" w:line="360" w:lineRule="auto"/>
        <w:jc w:val="both"/>
        <w:rPr>
          <w:rFonts w:ascii="Arial" w:hAnsi="Arial" w:cs="Arial"/>
          <w:i/>
          <w:iCs/>
          <w:color w:val="000000" w:themeColor="text1"/>
          <w:lang w:val="en-GB"/>
        </w:rPr>
      </w:pPr>
    </w:p>
    <w:p w14:paraId="65030FD0" w14:textId="192E8944" w:rsidR="005A5D0F" w:rsidRPr="00F77D70" w:rsidRDefault="005A5D0F" w:rsidP="00F77D70">
      <w:pPr>
        <w:spacing w:before="120" w:after="120" w:line="360" w:lineRule="auto"/>
        <w:jc w:val="both"/>
        <w:rPr>
          <w:rFonts w:ascii="Arial" w:hAnsi="Arial" w:cs="Arial"/>
          <w:i/>
          <w:iCs/>
          <w:color w:val="000000" w:themeColor="text1"/>
          <w:lang w:val="en-GB"/>
        </w:rPr>
      </w:pPr>
      <w:r w:rsidRPr="00F77D70">
        <w:rPr>
          <w:rFonts w:ascii="Arial" w:hAnsi="Arial" w:cs="Arial"/>
          <w:i/>
          <w:iCs/>
          <w:color w:val="000000" w:themeColor="text1"/>
          <w:lang w:val="en-GB"/>
        </w:rPr>
        <w:lastRenderedPageBreak/>
        <w:t>Strategies to resolve the issues</w:t>
      </w:r>
    </w:p>
    <w:p w14:paraId="4182824B" w14:textId="443C0D61" w:rsidR="005A5D0F" w:rsidRPr="00F77D70" w:rsidRDefault="005A5D0F" w:rsidP="00F77D70">
      <w:pPr>
        <w:spacing w:before="120" w:after="120" w:line="360" w:lineRule="auto"/>
        <w:jc w:val="both"/>
        <w:rPr>
          <w:rFonts w:ascii="Arial" w:hAnsi="Arial" w:cs="Arial"/>
          <w:color w:val="000000" w:themeColor="text1"/>
          <w:lang w:val="en-GB"/>
        </w:rPr>
      </w:pPr>
      <w:r w:rsidRPr="00F77D70">
        <w:rPr>
          <w:rFonts w:ascii="Arial" w:hAnsi="Arial" w:cs="Arial"/>
          <w:i/>
          <w:iCs/>
          <w:color w:val="000000" w:themeColor="text1"/>
          <w:lang w:val="en-GB"/>
        </w:rPr>
        <w:t>Skill-Based hiring-</w:t>
      </w:r>
      <w:r w:rsidRPr="00F77D70">
        <w:rPr>
          <w:rFonts w:ascii="Arial" w:hAnsi="Arial" w:cs="Arial"/>
          <w:color w:val="000000" w:themeColor="text1"/>
          <w:lang w:val="en-GB"/>
        </w:rPr>
        <w:t xml:space="preserve"> The ventures must focus on the skill-based hiring process of the employees to maintain the ethical working process aligned with the future goals and aims</w:t>
      </w:r>
      <w:r w:rsidR="00F77D70">
        <w:rPr>
          <w:rFonts w:ascii="Arial" w:hAnsi="Arial" w:cs="Arial"/>
          <w:color w:val="000000" w:themeColor="text1"/>
          <w:lang w:val="en-GB"/>
        </w:rPr>
        <w:t>.</w:t>
      </w:r>
      <w:r w:rsidRPr="00F77D70">
        <w:rPr>
          <w:rFonts w:ascii="Arial" w:hAnsi="Arial" w:cs="Arial"/>
          <w:color w:val="000000" w:themeColor="text1"/>
          <w:lang w:val="en-GB"/>
        </w:rPr>
        <w:t xml:space="preserve"> </w:t>
      </w:r>
    </w:p>
    <w:p w14:paraId="46CD4805" w14:textId="4EDA28AA" w:rsidR="005A5D0F" w:rsidRPr="00F77D70" w:rsidRDefault="005A5D0F" w:rsidP="00F77D70">
      <w:pPr>
        <w:spacing w:before="120" w:after="120" w:line="360" w:lineRule="auto"/>
        <w:jc w:val="both"/>
        <w:rPr>
          <w:rFonts w:ascii="Arial" w:hAnsi="Arial" w:cs="Arial"/>
          <w:color w:val="000000" w:themeColor="text1"/>
          <w:lang w:val="en-GB"/>
        </w:rPr>
      </w:pPr>
      <w:r w:rsidRPr="00F77D70">
        <w:rPr>
          <w:rFonts w:ascii="Arial" w:hAnsi="Arial" w:cs="Arial"/>
          <w:i/>
          <w:iCs/>
          <w:color w:val="000000" w:themeColor="text1"/>
          <w:lang w:val="en-GB"/>
        </w:rPr>
        <w:t>Technological Implementation-</w:t>
      </w:r>
      <w:r w:rsidRPr="00F77D70">
        <w:rPr>
          <w:rFonts w:ascii="Arial" w:hAnsi="Arial" w:cs="Arial"/>
          <w:color w:val="000000" w:themeColor="text1"/>
          <w:lang w:val="en-GB"/>
        </w:rPr>
        <w:t xml:space="preserve"> The enterprises must focus on technological innovation to improve the design of the construction projects and develop sustainable materials to enhance the brand image. </w:t>
      </w:r>
    </w:p>
    <w:p w14:paraId="4C50BA50" w14:textId="77777777" w:rsidR="005A5D0F" w:rsidRPr="00F77D70" w:rsidRDefault="005A5D0F" w:rsidP="00F77D70">
      <w:pPr>
        <w:pStyle w:val="Heading3"/>
        <w:spacing w:before="120" w:after="120" w:line="360" w:lineRule="auto"/>
        <w:rPr>
          <w:rFonts w:ascii="Arial" w:hAnsi="Arial" w:cs="Arial"/>
          <w:color w:val="000000" w:themeColor="text1"/>
          <w:sz w:val="24"/>
          <w:szCs w:val="24"/>
          <w:lang w:val="en-GB"/>
        </w:rPr>
      </w:pPr>
      <w:bookmarkStart w:id="11" w:name="_Toc223703944"/>
      <w:r w:rsidRPr="00F77D70">
        <w:rPr>
          <w:rFonts w:ascii="Arial" w:hAnsi="Arial" w:cs="Arial"/>
          <w:color w:val="000000" w:themeColor="text1"/>
          <w:sz w:val="24"/>
          <w:szCs w:val="24"/>
          <w:lang w:val="en-GB"/>
        </w:rPr>
        <w:t>Diverse Financial Resources</w:t>
      </w:r>
      <w:bookmarkEnd w:id="11"/>
    </w:p>
    <w:p w14:paraId="50086860" w14:textId="77777777" w:rsidR="005A5D0F" w:rsidRPr="00F77D70" w:rsidRDefault="005A5D0F" w:rsidP="00F77D70">
      <w:pPr>
        <w:spacing w:before="120" w:after="120" w:line="360" w:lineRule="auto"/>
        <w:jc w:val="both"/>
        <w:rPr>
          <w:rFonts w:ascii="Arial" w:hAnsi="Arial" w:cs="Arial"/>
          <w:color w:val="000000" w:themeColor="text1"/>
          <w:lang w:val="en-GB"/>
        </w:rPr>
      </w:pPr>
      <w:r w:rsidRPr="00F77D70">
        <w:rPr>
          <w:rFonts w:ascii="Arial" w:hAnsi="Arial" w:cs="Arial"/>
          <w:color w:val="000000" w:themeColor="text1"/>
          <w:lang w:val="en-GB"/>
        </w:rPr>
        <w:t>Cost- The addressed business is going to start its operational initiatives with 37,500 GBP.</w:t>
      </w:r>
    </w:p>
    <w:p w14:paraId="6D99187E" w14:textId="77777777" w:rsidR="005A5D0F" w:rsidRPr="00F77D70" w:rsidRDefault="005A5D0F" w:rsidP="00F77D70">
      <w:pPr>
        <w:spacing w:before="120" w:after="120" w:line="360" w:lineRule="auto"/>
        <w:jc w:val="both"/>
        <w:rPr>
          <w:rFonts w:ascii="Arial" w:hAnsi="Arial" w:cs="Arial"/>
          <w:color w:val="000000" w:themeColor="text1"/>
          <w:lang w:val="en-GB"/>
        </w:rPr>
      </w:pPr>
      <w:r w:rsidRPr="00F77D70">
        <w:rPr>
          <w:rFonts w:ascii="Arial" w:hAnsi="Arial" w:cs="Arial"/>
          <w:color w:val="000000" w:themeColor="text1"/>
          <w:lang w:val="en-GB"/>
        </w:rPr>
        <w:t>Resources- Considering the funding of the business launch, it is planning to focus on venture</w:t>
      </w:r>
      <w:r w:rsidRPr="00F77D70">
        <w:rPr>
          <w:rFonts w:ascii="Arial" w:hAnsi="Arial" w:cs="Arial"/>
          <w:i/>
          <w:iCs/>
          <w:color w:val="000000" w:themeColor="text1"/>
          <w:lang w:val="en-GB"/>
        </w:rPr>
        <w:t xml:space="preserve"> capital</w:t>
      </w:r>
      <w:r w:rsidRPr="00F77D70">
        <w:rPr>
          <w:rFonts w:ascii="Arial" w:hAnsi="Arial" w:cs="Arial"/>
          <w:color w:val="000000" w:themeColor="text1"/>
          <w:lang w:val="en-GB"/>
        </w:rPr>
        <w:t xml:space="preserve"> and </w:t>
      </w:r>
      <w:r w:rsidRPr="00F77D70">
        <w:rPr>
          <w:rFonts w:ascii="Arial" w:hAnsi="Arial" w:cs="Arial"/>
          <w:i/>
          <w:iCs/>
          <w:color w:val="000000" w:themeColor="text1"/>
          <w:lang w:val="en-GB"/>
        </w:rPr>
        <w:t>debt financing</w:t>
      </w:r>
      <w:r w:rsidRPr="00F77D70">
        <w:rPr>
          <w:rFonts w:ascii="Arial" w:hAnsi="Arial" w:cs="Arial"/>
          <w:color w:val="000000" w:themeColor="text1"/>
          <w:lang w:val="en-GB"/>
        </w:rPr>
        <w:t xml:space="preserve">. </w:t>
      </w:r>
    </w:p>
    <w:p w14:paraId="254D9003" w14:textId="77777777" w:rsidR="005A5D0F" w:rsidRPr="00F77D70" w:rsidRDefault="005A5D0F" w:rsidP="00F77D70">
      <w:pPr>
        <w:spacing w:before="120" w:after="120" w:line="360" w:lineRule="auto"/>
        <w:jc w:val="both"/>
        <w:rPr>
          <w:rFonts w:ascii="Arial" w:eastAsia="Times New Roman" w:hAnsi="Arial" w:cs="Arial"/>
          <w:b/>
          <w:bCs/>
          <w:color w:val="000000" w:themeColor="text1"/>
          <w:highlight w:val="white"/>
          <w:lang w:val="en-GB"/>
        </w:rPr>
      </w:pPr>
      <w:r w:rsidRPr="00F77D70">
        <w:rPr>
          <w:rFonts w:ascii="Arial" w:hAnsi="Arial" w:cs="Arial"/>
          <w:color w:val="000000" w:themeColor="text1"/>
          <w:lang w:val="en-GB"/>
        </w:rPr>
        <w:t xml:space="preserve">Feasibility- As both of the funding sources can be ideal for the business, it helps in providing capital to scale rapidly. Additionally, both of the funding resources have no repayment pressure (Mwasi and Aluoch, 2023). </w:t>
      </w:r>
    </w:p>
    <w:p w14:paraId="2B9A8ED8" w14:textId="77777777" w:rsidR="005A5D0F" w:rsidRPr="00EE72A0" w:rsidRDefault="005A5D0F" w:rsidP="005A5D0F">
      <w:pPr>
        <w:spacing w:before="120" w:after="120" w:line="360" w:lineRule="auto"/>
        <w:jc w:val="center"/>
        <w:rPr>
          <w:b/>
          <w:bCs/>
          <w:color w:val="000000" w:themeColor="text1"/>
          <w:lang w:val="en-GB"/>
        </w:rPr>
      </w:pPr>
      <w:r w:rsidRPr="00EE72A0">
        <w:rPr>
          <w:b/>
          <w:bCs/>
          <w:noProof/>
          <w:color w:val="000000" w:themeColor="text1"/>
          <w:lang w:val="en-GB" w:eastAsia="en-GB"/>
        </w:rPr>
        <w:drawing>
          <wp:inline distT="114300" distB="114300" distL="114300" distR="114300" wp14:anchorId="1C25B10B" wp14:editId="0664C234">
            <wp:extent cx="6054725" cy="1745841"/>
            <wp:effectExtent l="25400" t="25400" r="25400" b="25400"/>
            <wp:docPr id="3" name="image2.png" descr="A screenshot of a table&#10;&#10;AI-generated content may be incorrect."/>
            <wp:cNvGraphicFramePr/>
            <a:graphic xmlns:a="http://schemas.openxmlformats.org/drawingml/2006/main">
              <a:graphicData uri="http://schemas.openxmlformats.org/drawingml/2006/picture">
                <pic:pic xmlns:pic="http://schemas.openxmlformats.org/drawingml/2006/picture">
                  <pic:nvPicPr>
                    <pic:cNvPr id="3" name="image2.png" descr="A screenshot of a table&#10;&#10;AI-generated content may be incorrect."/>
                    <pic:cNvPicPr preferRelativeResize="0"/>
                  </pic:nvPicPr>
                  <pic:blipFill>
                    <a:blip r:embed="rId10"/>
                    <a:srcRect/>
                    <a:stretch>
                      <a:fillRect/>
                    </a:stretch>
                  </pic:blipFill>
                  <pic:spPr>
                    <a:xfrm>
                      <a:off x="0" y="0"/>
                      <a:ext cx="6054725" cy="1745841"/>
                    </a:xfrm>
                    <a:prstGeom prst="rect">
                      <a:avLst/>
                    </a:prstGeom>
                    <a:ln w="25400">
                      <a:solidFill>
                        <a:srgbClr val="000000"/>
                      </a:solidFill>
                      <a:prstDash val="solid"/>
                    </a:ln>
                  </pic:spPr>
                </pic:pic>
              </a:graphicData>
            </a:graphic>
          </wp:inline>
        </w:drawing>
      </w:r>
    </w:p>
    <w:p w14:paraId="6366C072" w14:textId="77777777" w:rsidR="005A5D0F" w:rsidRPr="00EE72A0" w:rsidRDefault="005A5D0F" w:rsidP="005A5D0F">
      <w:pPr>
        <w:spacing w:before="120" w:after="120" w:line="360" w:lineRule="auto"/>
        <w:jc w:val="center"/>
        <w:rPr>
          <w:b/>
          <w:bCs/>
          <w:color w:val="000000" w:themeColor="text1"/>
          <w:lang w:val="en-GB"/>
        </w:rPr>
      </w:pPr>
      <w:r w:rsidRPr="00EE72A0">
        <w:rPr>
          <w:b/>
          <w:bCs/>
          <w:color w:val="000000" w:themeColor="text1"/>
          <w:lang w:val="en-GB"/>
        </w:rPr>
        <w:t>Figure 5: Estimated Budget of the Proposed Business</w:t>
      </w:r>
    </w:p>
    <w:p w14:paraId="77F1B64B" w14:textId="77777777" w:rsidR="005A5D0F" w:rsidRPr="00EE72A0" w:rsidRDefault="005A5D0F" w:rsidP="005A5D0F">
      <w:pPr>
        <w:spacing w:before="120" w:after="120" w:line="360" w:lineRule="auto"/>
        <w:jc w:val="center"/>
        <w:rPr>
          <w:b/>
          <w:bCs/>
          <w:color w:val="000000" w:themeColor="text1"/>
          <w:lang w:val="en-GB"/>
        </w:rPr>
      </w:pPr>
      <w:r w:rsidRPr="00EE72A0">
        <w:rPr>
          <w:color w:val="000000" w:themeColor="text1"/>
          <w:lang w:val="en-GB"/>
        </w:rPr>
        <w:t>(Source: Self-developed)</w:t>
      </w:r>
      <w:r w:rsidRPr="00EE72A0">
        <w:rPr>
          <w:b/>
          <w:bCs/>
          <w:color w:val="000000" w:themeColor="text1"/>
          <w:lang w:val="en-GB"/>
        </w:rPr>
        <w:t xml:space="preserve"> </w:t>
      </w:r>
      <w:r w:rsidRPr="00EE72A0">
        <w:rPr>
          <w:color w:val="000000" w:themeColor="text1"/>
          <w:lang w:val="en-GB"/>
        </w:rPr>
        <w:br w:type="page"/>
      </w:r>
    </w:p>
    <w:p w14:paraId="0EEB5622" w14:textId="77777777" w:rsidR="005A5D0F" w:rsidRPr="00F77D70" w:rsidRDefault="005A5D0F" w:rsidP="00F77D70">
      <w:pPr>
        <w:pStyle w:val="Heading3"/>
        <w:spacing w:before="120" w:after="120" w:line="360" w:lineRule="auto"/>
        <w:rPr>
          <w:rFonts w:ascii="Arial" w:hAnsi="Arial" w:cs="Arial"/>
          <w:color w:val="000000" w:themeColor="text1"/>
          <w:sz w:val="24"/>
          <w:szCs w:val="24"/>
          <w:lang w:val="en-GB"/>
        </w:rPr>
      </w:pPr>
      <w:bookmarkStart w:id="12" w:name="_Toc223703945"/>
      <w:r w:rsidRPr="00F77D70">
        <w:rPr>
          <w:rFonts w:ascii="Arial" w:hAnsi="Arial" w:cs="Arial"/>
          <w:color w:val="000000" w:themeColor="text1"/>
          <w:sz w:val="24"/>
          <w:szCs w:val="24"/>
          <w:lang w:val="en-GB"/>
        </w:rPr>
        <w:lastRenderedPageBreak/>
        <w:t>Competitor Analysis</w:t>
      </w:r>
      <w:bookmarkEnd w:id="12"/>
    </w:p>
    <w:tbl>
      <w:tblPr>
        <w:tblW w:w="5000" w:type="pct"/>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600" w:firstRow="0" w:lastRow="0" w:firstColumn="0" w:lastColumn="0" w:noHBand="1" w:noVBand="1"/>
      </w:tblPr>
      <w:tblGrid>
        <w:gridCol w:w="2484"/>
        <w:gridCol w:w="4361"/>
        <w:gridCol w:w="2161"/>
      </w:tblGrid>
      <w:tr w:rsidR="005A5D0F" w:rsidRPr="00F77D70" w14:paraId="198F4121" w14:textId="77777777" w:rsidTr="00060A4A">
        <w:tc>
          <w:tcPr>
            <w:tcW w:w="1379" w:type="pct"/>
            <w:shd w:val="clear" w:color="auto" w:fill="FFE599"/>
            <w:tcMar>
              <w:top w:w="100" w:type="dxa"/>
              <w:left w:w="100" w:type="dxa"/>
              <w:bottom w:w="100" w:type="dxa"/>
              <w:right w:w="100" w:type="dxa"/>
            </w:tcMar>
          </w:tcPr>
          <w:p w14:paraId="755405A1" w14:textId="77777777" w:rsidR="005A5D0F" w:rsidRPr="00F77D70" w:rsidRDefault="005A5D0F" w:rsidP="00F77D70">
            <w:pPr>
              <w:widowControl w:val="0"/>
              <w:pBdr>
                <w:top w:val="nil"/>
                <w:left w:val="nil"/>
                <w:bottom w:val="nil"/>
                <w:right w:val="nil"/>
                <w:between w:val="nil"/>
              </w:pBdr>
              <w:spacing w:before="120" w:after="120" w:line="360" w:lineRule="auto"/>
              <w:jc w:val="center"/>
              <w:rPr>
                <w:rFonts w:ascii="Arial" w:hAnsi="Arial" w:cs="Arial"/>
                <w:b/>
                <w:bCs/>
                <w:color w:val="000000" w:themeColor="text1"/>
                <w:lang w:val="en-GB"/>
              </w:rPr>
            </w:pPr>
            <w:r w:rsidRPr="00F77D70">
              <w:rPr>
                <w:rFonts w:ascii="Arial" w:hAnsi="Arial" w:cs="Arial"/>
                <w:b/>
                <w:bCs/>
                <w:color w:val="000000" w:themeColor="text1"/>
                <w:lang w:val="en-GB"/>
              </w:rPr>
              <w:t>Competitors</w:t>
            </w:r>
          </w:p>
        </w:tc>
        <w:tc>
          <w:tcPr>
            <w:tcW w:w="2421" w:type="pct"/>
            <w:shd w:val="clear" w:color="auto" w:fill="FFE599"/>
            <w:tcMar>
              <w:top w:w="100" w:type="dxa"/>
              <w:left w:w="100" w:type="dxa"/>
              <w:bottom w:w="100" w:type="dxa"/>
              <w:right w:w="100" w:type="dxa"/>
            </w:tcMar>
          </w:tcPr>
          <w:p w14:paraId="3368E2EE" w14:textId="77777777" w:rsidR="005A5D0F" w:rsidRPr="00F77D70" w:rsidRDefault="005A5D0F" w:rsidP="00F77D70">
            <w:pPr>
              <w:widowControl w:val="0"/>
              <w:pBdr>
                <w:top w:val="nil"/>
                <w:left w:val="nil"/>
                <w:bottom w:val="nil"/>
                <w:right w:val="nil"/>
                <w:between w:val="nil"/>
              </w:pBdr>
              <w:spacing w:before="120" w:after="120" w:line="360" w:lineRule="auto"/>
              <w:jc w:val="center"/>
              <w:rPr>
                <w:rFonts w:ascii="Arial" w:hAnsi="Arial" w:cs="Arial"/>
                <w:b/>
                <w:bCs/>
                <w:color w:val="000000" w:themeColor="text1"/>
                <w:lang w:val="en-GB"/>
              </w:rPr>
            </w:pPr>
            <w:r w:rsidRPr="00F77D70">
              <w:rPr>
                <w:rFonts w:ascii="Arial" w:hAnsi="Arial" w:cs="Arial"/>
                <w:b/>
                <w:bCs/>
                <w:color w:val="000000" w:themeColor="text1"/>
                <w:lang w:val="en-GB"/>
              </w:rPr>
              <w:t>Business Model</w:t>
            </w:r>
          </w:p>
        </w:tc>
        <w:tc>
          <w:tcPr>
            <w:tcW w:w="1200" w:type="pct"/>
            <w:shd w:val="clear" w:color="auto" w:fill="FFE599"/>
            <w:tcMar>
              <w:top w:w="100" w:type="dxa"/>
              <w:left w:w="100" w:type="dxa"/>
              <w:bottom w:w="100" w:type="dxa"/>
              <w:right w:w="100" w:type="dxa"/>
            </w:tcMar>
          </w:tcPr>
          <w:p w14:paraId="59D69E99" w14:textId="77777777" w:rsidR="005A5D0F" w:rsidRPr="00F77D70" w:rsidRDefault="005A5D0F" w:rsidP="00F77D70">
            <w:pPr>
              <w:widowControl w:val="0"/>
              <w:pBdr>
                <w:top w:val="nil"/>
                <w:left w:val="nil"/>
                <w:bottom w:val="nil"/>
                <w:right w:val="nil"/>
                <w:between w:val="nil"/>
              </w:pBdr>
              <w:spacing w:before="120" w:after="120" w:line="360" w:lineRule="auto"/>
              <w:jc w:val="center"/>
              <w:rPr>
                <w:rFonts w:ascii="Arial" w:hAnsi="Arial" w:cs="Arial"/>
                <w:b/>
                <w:bCs/>
                <w:color w:val="000000" w:themeColor="text1"/>
                <w:lang w:val="en-GB"/>
              </w:rPr>
            </w:pPr>
            <w:r w:rsidRPr="00F77D70">
              <w:rPr>
                <w:rFonts w:ascii="Arial" w:hAnsi="Arial" w:cs="Arial"/>
                <w:b/>
                <w:bCs/>
                <w:color w:val="000000" w:themeColor="text1"/>
                <w:lang w:val="en-GB"/>
              </w:rPr>
              <w:t>Pricing Strategy</w:t>
            </w:r>
          </w:p>
        </w:tc>
      </w:tr>
      <w:tr w:rsidR="005A5D0F" w:rsidRPr="00F77D70" w14:paraId="6C3C19EA" w14:textId="77777777" w:rsidTr="00060A4A">
        <w:tc>
          <w:tcPr>
            <w:tcW w:w="1379" w:type="pct"/>
            <w:tcMar>
              <w:top w:w="100" w:type="dxa"/>
              <w:left w:w="100" w:type="dxa"/>
              <w:bottom w:w="100" w:type="dxa"/>
              <w:right w:w="100" w:type="dxa"/>
            </w:tcMar>
          </w:tcPr>
          <w:p w14:paraId="27C257E5" w14:textId="77777777" w:rsidR="005A5D0F" w:rsidRPr="00F77D70" w:rsidRDefault="005A5D0F" w:rsidP="00F77D70">
            <w:pPr>
              <w:widowControl w:val="0"/>
              <w:pBdr>
                <w:top w:val="nil"/>
                <w:left w:val="nil"/>
                <w:bottom w:val="nil"/>
                <w:right w:val="nil"/>
                <w:between w:val="nil"/>
              </w:pBdr>
              <w:spacing w:before="120" w:after="120" w:line="360" w:lineRule="auto"/>
              <w:jc w:val="both"/>
              <w:rPr>
                <w:rFonts w:ascii="Arial" w:hAnsi="Arial" w:cs="Arial"/>
                <w:color w:val="000000" w:themeColor="text1"/>
                <w:lang w:val="en-GB"/>
              </w:rPr>
            </w:pPr>
            <w:r w:rsidRPr="00F77D70">
              <w:rPr>
                <w:rFonts w:ascii="Arial" w:hAnsi="Arial" w:cs="Arial"/>
                <w:color w:val="000000" w:themeColor="text1"/>
                <w:lang w:val="en-GB"/>
              </w:rPr>
              <w:t>Winvic Group</w:t>
            </w:r>
          </w:p>
        </w:tc>
        <w:tc>
          <w:tcPr>
            <w:tcW w:w="2421" w:type="pct"/>
            <w:tcMar>
              <w:top w:w="100" w:type="dxa"/>
              <w:left w:w="100" w:type="dxa"/>
              <w:bottom w:w="100" w:type="dxa"/>
              <w:right w:w="100" w:type="dxa"/>
            </w:tcMar>
          </w:tcPr>
          <w:p w14:paraId="65B2BBEA" w14:textId="77777777" w:rsidR="005A5D0F" w:rsidRPr="00F77D70" w:rsidRDefault="005A5D0F" w:rsidP="00F77D70">
            <w:pPr>
              <w:widowControl w:val="0"/>
              <w:pBdr>
                <w:top w:val="nil"/>
                <w:left w:val="nil"/>
                <w:bottom w:val="nil"/>
                <w:right w:val="nil"/>
                <w:between w:val="nil"/>
              </w:pBdr>
              <w:spacing w:before="120" w:after="120" w:line="360" w:lineRule="auto"/>
              <w:jc w:val="both"/>
              <w:rPr>
                <w:rFonts w:ascii="Arial" w:hAnsi="Arial" w:cs="Arial"/>
                <w:color w:val="000000" w:themeColor="text1"/>
                <w:lang w:val="en-GB"/>
              </w:rPr>
            </w:pPr>
            <w:r w:rsidRPr="00F77D70">
              <w:rPr>
                <w:rFonts w:ascii="Arial" w:hAnsi="Arial" w:cs="Arial"/>
                <w:color w:val="000000" w:themeColor="text1"/>
                <w:lang w:val="en-GB"/>
              </w:rPr>
              <w:t xml:space="preserve">Focus on the distribution and multi-room residential sectors and maintain high-volume projects (Hp, 2026). </w:t>
            </w:r>
          </w:p>
        </w:tc>
        <w:tc>
          <w:tcPr>
            <w:tcW w:w="1200" w:type="pct"/>
            <w:tcMar>
              <w:top w:w="100" w:type="dxa"/>
              <w:left w:w="100" w:type="dxa"/>
              <w:bottom w:w="100" w:type="dxa"/>
              <w:right w:w="100" w:type="dxa"/>
            </w:tcMar>
          </w:tcPr>
          <w:p w14:paraId="14DFE40A" w14:textId="77777777" w:rsidR="005A5D0F" w:rsidRPr="00F77D70" w:rsidRDefault="005A5D0F" w:rsidP="00F77D70">
            <w:pPr>
              <w:widowControl w:val="0"/>
              <w:pBdr>
                <w:top w:val="nil"/>
                <w:left w:val="nil"/>
                <w:bottom w:val="nil"/>
                <w:right w:val="nil"/>
                <w:between w:val="nil"/>
              </w:pBdr>
              <w:spacing w:before="120" w:after="120" w:line="360" w:lineRule="auto"/>
              <w:jc w:val="both"/>
              <w:rPr>
                <w:rFonts w:ascii="Arial" w:hAnsi="Arial" w:cs="Arial"/>
                <w:color w:val="000000" w:themeColor="text1"/>
                <w:lang w:val="en-GB"/>
              </w:rPr>
            </w:pPr>
            <w:r w:rsidRPr="00F77D70">
              <w:rPr>
                <w:rFonts w:ascii="Arial" w:hAnsi="Arial" w:cs="Arial"/>
                <w:color w:val="000000" w:themeColor="text1"/>
                <w:lang w:val="en-GB"/>
              </w:rPr>
              <w:t>Competitive Pricing Strategy</w:t>
            </w:r>
          </w:p>
        </w:tc>
      </w:tr>
      <w:tr w:rsidR="005A5D0F" w:rsidRPr="00F77D70" w14:paraId="23ABF411" w14:textId="77777777" w:rsidTr="00060A4A">
        <w:tc>
          <w:tcPr>
            <w:tcW w:w="1379" w:type="pct"/>
            <w:tcMar>
              <w:top w:w="100" w:type="dxa"/>
              <w:left w:w="100" w:type="dxa"/>
              <w:bottom w:w="100" w:type="dxa"/>
              <w:right w:w="100" w:type="dxa"/>
            </w:tcMar>
          </w:tcPr>
          <w:p w14:paraId="58BB0E62" w14:textId="77777777" w:rsidR="005A5D0F" w:rsidRPr="00F77D70" w:rsidRDefault="005A5D0F" w:rsidP="00F77D70">
            <w:pPr>
              <w:widowControl w:val="0"/>
              <w:pBdr>
                <w:top w:val="nil"/>
                <w:left w:val="nil"/>
                <w:bottom w:val="nil"/>
                <w:right w:val="nil"/>
                <w:between w:val="nil"/>
              </w:pBdr>
              <w:spacing w:before="120" w:after="120" w:line="360" w:lineRule="auto"/>
              <w:jc w:val="both"/>
              <w:rPr>
                <w:rFonts w:ascii="Arial" w:hAnsi="Arial" w:cs="Arial"/>
                <w:color w:val="000000" w:themeColor="text1"/>
                <w:lang w:val="en-GB"/>
              </w:rPr>
            </w:pPr>
            <w:r w:rsidRPr="00F77D70">
              <w:rPr>
                <w:rFonts w:ascii="Arial" w:hAnsi="Arial" w:cs="Arial"/>
                <w:color w:val="000000" w:themeColor="text1"/>
                <w:lang w:val="en-GB"/>
              </w:rPr>
              <w:t>Miller Knight</w:t>
            </w:r>
          </w:p>
        </w:tc>
        <w:tc>
          <w:tcPr>
            <w:tcW w:w="2421" w:type="pct"/>
            <w:tcMar>
              <w:top w:w="100" w:type="dxa"/>
              <w:left w:w="100" w:type="dxa"/>
              <w:bottom w:w="100" w:type="dxa"/>
              <w:right w:w="100" w:type="dxa"/>
            </w:tcMar>
          </w:tcPr>
          <w:p w14:paraId="1B23A07E" w14:textId="77777777" w:rsidR="005A5D0F" w:rsidRPr="00F77D70" w:rsidRDefault="005A5D0F" w:rsidP="00F77D70">
            <w:pPr>
              <w:widowControl w:val="0"/>
              <w:pBdr>
                <w:top w:val="nil"/>
                <w:left w:val="nil"/>
                <w:bottom w:val="nil"/>
                <w:right w:val="nil"/>
                <w:between w:val="nil"/>
              </w:pBdr>
              <w:spacing w:before="120" w:after="120" w:line="360" w:lineRule="auto"/>
              <w:jc w:val="both"/>
              <w:rPr>
                <w:rFonts w:ascii="Arial" w:hAnsi="Arial" w:cs="Arial"/>
                <w:color w:val="000000" w:themeColor="text1"/>
                <w:lang w:val="en-GB"/>
              </w:rPr>
            </w:pPr>
            <w:r w:rsidRPr="00F77D70">
              <w:rPr>
                <w:rFonts w:ascii="Arial" w:hAnsi="Arial" w:cs="Arial"/>
                <w:color w:val="000000" w:themeColor="text1"/>
                <w:lang w:val="en-GB"/>
              </w:rPr>
              <w:t xml:space="preserve">It prioritises a multi-discipline principal contractor to offer refurbishment, regeneration and so on (Bdc Magazine, 2026). </w:t>
            </w:r>
          </w:p>
        </w:tc>
        <w:tc>
          <w:tcPr>
            <w:tcW w:w="1200" w:type="pct"/>
            <w:tcMar>
              <w:top w:w="100" w:type="dxa"/>
              <w:left w:w="100" w:type="dxa"/>
              <w:bottom w:w="100" w:type="dxa"/>
              <w:right w:w="100" w:type="dxa"/>
            </w:tcMar>
          </w:tcPr>
          <w:p w14:paraId="40D0C1EA" w14:textId="77777777" w:rsidR="005A5D0F" w:rsidRPr="00F77D70" w:rsidRDefault="005A5D0F" w:rsidP="00F77D70">
            <w:pPr>
              <w:widowControl w:val="0"/>
              <w:pBdr>
                <w:top w:val="nil"/>
                <w:left w:val="nil"/>
                <w:bottom w:val="nil"/>
                <w:right w:val="nil"/>
                <w:between w:val="nil"/>
              </w:pBdr>
              <w:spacing w:before="120" w:after="120" w:line="360" w:lineRule="auto"/>
              <w:jc w:val="both"/>
              <w:rPr>
                <w:rFonts w:ascii="Arial" w:hAnsi="Arial" w:cs="Arial"/>
                <w:color w:val="000000" w:themeColor="text1"/>
                <w:lang w:val="en-GB"/>
              </w:rPr>
            </w:pPr>
            <w:r w:rsidRPr="00F77D70">
              <w:rPr>
                <w:rFonts w:ascii="Arial" w:hAnsi="Arial" w:cs="Arial"/>
                <w:color w:val="000000" w:themeColor="text1"/>
                <w:lang w:val="en-GB"/>
              </w:rPr>
              <w:t>Fee-based and Negotiated pricing strategy</w:t>
            </w:r>
          </w:p>
        </w:tc>
      </w:tr>
      <w:tr w:rsidR="005A5D0F" w:rsidRPr="00F77D70" w14:paraId="60B0EC71" w14:textId="77777777" w:rsidTr="00060A4A">
        <w:tc>
          <w:tcPr>
            <w:tcW w:w="1379" w:type="pct"/>
            <w:tcMar>
              <w:top w:w="100" w:type="dxa"/>
              <w:left w:w="100" w:type="dxa"/>
              <w:bottom w:w="100" w:type="dxa"/>
              <w:right w:w="100" w:type="dxa"/>
            </w:tcMar>
          </w:tcPr>
          <w:p w14:paraId="16BF03A6" w14:textId="77777777" w:rsidR="005A5D0F" w:rsidRPr="00F77D70" w:rsidRDefault="005A5D0F" w:rsidP="00F77D70">
            <w:pPr>
              <w:widowControl w:val="0"/>
              <w:pBdr>
                <w:top w:val="nil"/>
                <w:left w:val="nil"/>
                <w:bottom w:val="nil"/>
                <w:right w:val="nil"/>
                <w:between w:val="nil"/>
              </w:pBdr>
              <w:spacing w:before="120" w:after="120" w:line="360" w:lineRule="auto"/>
              <w:jc w:val="both"/>
              <w:rPr>
                <w:rFonts w:ascii="Arial" w:hAnsi="Arial" w:cs="Arial"/>
                <w:color w:val="000000" w:themeColor="text1"/>
                <w:lang w:val="en-GB"/>
              </w:rPr>
            </w:pPr>
            <w:r w:rsidRPr="00F77D70">
              <w:rPr>
                <w:rFonts w:ascii="Arial" w:hAnsi="Arial" w:cs="Arial"/>
                <w:color w:val="000000" w:themeColor="text1"/>
                <w:lang w:val="en-GB"/>
              </w:rPr>
              <w:t>Wynne Construction</w:t>
            </w:r>
          </w:p>
        </w:tc>
        <w:tc>
          <w:tcPr>
            <w:tcW w:w="2421" w:type="pct"/>
            <w:tcMar>
              <w:top w:w="100" w:type="dxa"/>
              <w:left w:w="100" w:type="dxa"/>
              <w:bottom w:w="100" w:type="dxa"/>
              <w:right w:w="100" w:type="dxa"/>
            </w:tcMar>
          </w:tcPr>
          <w:p w14:paraId="38FBB81E" w14:textId="77777777" w:rsidR="005A5D0F" w:rsidRPr="00F77D70" w:rsidRDefault="005A5D0F" w:rsidP="00F77D70">
            <w:pPr>
              <w:widowControl w:val="0"/>
              <w:pBdr>
                <w:top w:val="nil"/>
                <w:left w:val="nil"/>
                <w:bottom w:val="nil"/>
                <w:right w:val="nil"/>
                <w:between w:val="nil"/>
              </w:pBdr>
              <w:spacing w:before="120" w:after="120" w:line="360" w:lineRule="auto"/>
              <w:jc w:val="both"/>
              <w:rPr>
                <w:rFonts w:ascii="Arial" w:hAnsi="Arial" w:cs="Arial"/>
                <w:color w:val="000000" w:themeColor="text1"/>
                <w:lang w:val="en-GB"/>
              </w:rPr>
            </w:pPr>
            <w:r w:rsidRPr="00F77D70">
              <w:rPr>
                <w:rFonts w:ascii="Arial" w:hAnsi="Arial" w:cs="Arial"/>
                <w:color w:val="000000" w:themeColor="text1"/>
                <w:lang w:val="en-GB"/>
              </w:rPr>
              <w:t xml:space="preserve">The entity focuses on both public and private sector projects by emphasising local supply channels. Public framework partnerships and so on (Wynne Construction, 2026). </w:t>
            </w:r>
          </w:p>
        </w:tc>
        <w:tc>
          <w:tcPr>
            <w:tcW w:w="1200" w:type="pct"/>
            <w:tcMar>
              <w:top w:w="100" w:type="dxa"/>
              <w:left w:w="100" w:type="dxa"/>
              <w:bottom w:w="100" w:type="dxa"/>
              <w:right w:w="100" w:type="dxa"/>
            </w:tcMar>
          </w:tcPr>
          <w:p w14:paraId="2BD3354F" w14:textId="77777777" w:rsidR="005A5D0F" w:rsidRPr="00F77D70" w:rsidRDefault="005A5D0F" w:rsidP="00F77D70">
            <w:pPr>
              <w:widowControl w:val="0"/>
              <w:spacing w:before="120" w:after="120" w:line="360" w:lineRule="auto"/>
              <w:jc w:val="both"/>
              <w:rPr>
                <w:rFonts w:ascii="Arial" w:hAnsi="Arial" w:cs="Arial"/>
                <w:color w:val="000000" w:themeColor="text1"/>
                <w:lang w:val="en-GB"/>
              </w:rPr>
            </w:pPr>
            <w:r w:rsidRPr="00F77D70">
              <w:rPr>
                <w:rFonts w:ascii="Arial" w:hAnsi="Arial" w:cs="Arial"/>
                <w:color w:val="000000" w:themeColor="text1"/>
                <w:lang w:val="en-GB"/>
              </w:rPr>
              <w:t>Competitive Tendering</w:t>
            </w:r>
          </w:p>
        </w:tc>
      </w:tr>
    </w:tbl>
    <w:p w14:paraId="7E6B9598" w14:textId="77777777" w:rsidR="005A5D0F" w:rsidRPr="00EE72A0" w:rsidRDefault="005A5D0F" w:rsidP="005A5D0F">
      <w:pPr>
        <w:pStyle w:val="Heading3"/>
        <w:spacing w:before="120" w:after="120"/>
        <w:rPr>
          <w:color w:val="000000" w:themeColor="text1"/>
          <w:lang w:val="en-GB"/>
        </w:rPr>
      </w:pPr>
    </w:p>
    <w:p w14:paraId="0056F3AA" w14:textId="77777777" w:rsidR="005A5D0F" w:rsidRPr="00EE72A0" w:rsidRDefault="005A5D0F" w:rsidP="005A5D0F">
      <w:pPr>
        <w:rPr>
          <w:b/>
          <w:bCs/>
          <w:color w:val="000000" w:themeColor="text1"/>
          <w:lang w:val="en-GB"/>
        </w:rPr>
      </w:pPr>
      <w:r w:rsidRPr="00EE72A0">
        <w:rPr>
          <w:color w:val="000000" w:themeColor="text1"/>
          <w:lang w:val="en-GB"/>
        </w:rPr>
        <w:br w:type="page"/>
      </w:r>
    </w:p>
    <w:p w14:paraId="22CE7596" w14:textId="77777777" w:rsidR="005A5D0F" w:rsidRPr="00F77D70" w:rsidRDefault="005A5D0F" w:rsidP="00F77D70">
      <w:pPr>
        <w:pStyle w:val="Heading3"/>
        <w:spacing w:before="120" w:after="120" w:line="360" w:lineRule="auto"/>
        <w:rPr>
          <w:rFonts w:ascii="Arial" w:hAnsi="Arial" w:cs="Arial"/>
          <w:color w:val="000000" w:themeColor="text1"/>
          <w:sz w:val="24"/>
          <w:szCs w:val="24"/>
          <w:lang w:val="en-GB"/>
        </w:rPr>
      </w:pPr>
      <w:bookmarkStart w:id="13" w:name="_Toc223703946"/>
      <w:r w:rsidRPr="00F77D70">
        <w:rPr>
          <w:rFonts w:ascii="Arial" w:hAnsi="Arial" w:cs="Arial"/>
          <w:color w:val="000000" w:themeColor="text1"/>
          <w:sz w:val="24"/>
          <w:szCs w:val="24"/>
          <w:lang w:val="en-GB"/>
        </w:rPr>
        <w:lastRenderedPageBreak/>
        <w:t>SWOT analysis</w:t>
      </w:r>
      <w:bookmarkEnd w:id="13"/>
    </w:p>
    <w:tbl>
      <w:tblPr>
        <w:tblW w:w="5000" w:type="pct"/>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600" w:firstRow="0" w:lastRow="0" w:firstColumn="0" w:lastColumn="0" w:noHBand="1" w:noVBand="1"/>
      </w:tblPr>
      <w:tblGrid>
        <w:gridCol w:w="4503"/>
        <w:gridCol w:w="4503"/>
      </w:tblGrid>
      <w:tr w:rsidR="005A5D0F" w:rsidRPr="00F77D70" w14:paraId="29FDEB98" w14:textId="77777777" w:rsidTr="00060A4A">
        <w:tc>
          <w:tcPr>
            <w:tcW w:w="2500" w:type="pct"/>
            <w:shd w:val="clear" w:color="auto" w:fill="83CAEB" w:themeFill="accent1" w:themeFillTint="66"/>
            <w:tcMar>
              <w:top w:w="100" w:type="dxa"/>
              <w:left w:w="100" w:type="dxa"/>
              <w:bottom w:w="100" w:type="dxa"/>
              <w:right w:w="100" w:type="dxa"/>
            </w:tcMar>
          </w:tcPr>
          <w:p w14:paraId="6581B124" w14:textId="77777777" w:rsidR="005A5D0F" w:rsidRPr="00F77D70" w:rsidRDefault="005A5D0F" w:rsidP="00F77D70">
            <w:pPr>
              <w:widowControl w:val="0"/>
              <w:pBdr>
                <w:top w:val="nil"/>
                <w:left w:val="nil"/>
                <w:bottom w:val="nil"/>
                <w:right w:val="nil"/>
                <w:between w:val="nil"/>
              </w:pBdr>
              <w:spacing w:before="120" w:after="120" w:line="360" w:lineRule="auto"/>
              <w:jc w:val="center"/>
              <w:rPr>
                <w:rFonts w:ascii="Arial" w:hAnsi="Arial" w:cs="Arial"/>
                <w:b/>
                <w:bCs/>
                <w:color w:val="000000" w:themeColor="text1"/>
                <w:lang w:val="en-GB"/>
              </w:rPr>
            </w:pPr>
            <w:r w:rsidRPr="00F77D70">
              <w:rPr>
                <w:rFonts w:ascii="Arial" w:hAnsi="Arial" w:cs="Arial"/>
                <w:b/>
                <w:bCs/>
                <w:color w:val="000000" w:themeColor="text1"/>
                <w:lang w:val="en-GB"/>
              </w:rPr>
              <w:t>Strengths</w:t>
            </w:r>
          </w:p>
        </w:tc>
        <w:tc>
          <w:tcPr>
            <w:tcW w:w="2500" w:type="pct"/>
            <w:shd w:val="clear" w:color="auto" w:fill="83CAEB" w:themeFill="accent1" w:themeFillTint="66"/>
            <w:tcMar>
              <w:top w:w="100" w:type="dxa"/>
              <w:left w:w="100" w:type="dxa"/>
              <w:bottom w:w="100" w:type="dxa"/>
              <w:right w:w="100" w:type="dxa"/>
            </w:tcMar>
          </w:tcPr>
          <w:p w14:paraId="3B759C67" w14:textId="77777777" w:rsidR="005A5D0F" w:rsidRPr="00F77D70" w:rsidRDefault="005A5D0F" w:rsidP="00F77D70">
            <w:pPr>
              <w:widowControl w:val="0"/>
              <w:pBdr>
                <w:top w:val="nil"/>
                <w:left w:val="nil"/>
                <w:bottom w:val="nil"/>
                <w:right w:val="nil"/>
                <w:between w:val="nil"/>
              </w:pBdr>
              <w:spacing w:before="120" w:after="120" w:line="360" w:lineRule="auto"/>
              <w:jc w:val="center"/>
              <w:rPr>
                <w:rFonts w:ascii="Arial" w:hAnsi="Arial" w:cs="Arial"/>
                <w:b/>
                <w:bCs/>
                <w:color w:val="000000" w:themeColor="text1"/>
                <w:lang w:val="en-GB"/>
              </w:rPr>
            </w:pPr>
            <w:r w:rsidRPr="00F77D70">
              <w:rPr>
                <w:rFonts w:ascii="Arial" w:hAnsi="Arial" w:cs="Arial"/>
                <w:b/>
                <w:bCs/>
                <w:color w:val="000000" w:themeColor="text1"/>
                <w:lang w:val="en-GB"/>
              </w:rPr>
              <w:t>Weaknesses</w:t>
            </w:r>
          </w:p>
        </w:tc>
      </w:tr>
      <w:tr w:rsidR="005A5D0F" w:rsidRPr="00F77D70" w14:paraId="36E8CFAD" w14:textId="77777777" w:rsidTr="00060A4A">
        <w:tc>
          <w:tcPr>
            <w:tcW w:w="2500" w:type="pct"/>
            <w:tcMar>
              <w:top w:w="100" w:type="dxa"/>
              <w:left w:w="100" w:type="dxa"/>
              <w:bottom w:w="100" w:type="dxa"/>
              <w:right w:w="100" w:type="dxa"/>
            </w:tcMar>
          </w:tcPr>
          <w:p w14:paraId="0D43E756" w14:textId="77777777" w:rsidR="005A5D0F" w:rsidRPr="00F77D70" w:rsidRDefault="005A5D0F" w:rsidP="00F77D70">
            <w:pPr>
              <w:numPr>
                <w:ilvl w:val="0"/>
                <w:numId w:val="2"/>
              </w:numPr>
              <w:spacing w:before="120" w:after="120" w:line="360" w:lineRule="auto"/>
              <w:jc w:val="both"/>
              <w:rPr>
                <w:rFonts w:ascii="Arial" w:hAnsi="Arial" w:cs="Arial"/>
                <w:color w:val="000000" w:themeColor="text1"/>
                <w:lang w:val="en-GB"/>
              </w:rPr>
            </w:pPr>
            <w:r w:rsidRPr="00F77D70">
              <w:rPr>
                <w:rFonts w:ascii="Arial" w:hAnsi="Arial" w:cs="Arial"/>
                <w:color w:val="000000" w:themeColor="text1"/>
                <w:lang w:val="en-GB"/>
              </w:rPr>
              <w:t>High focus on the usability of agricultural wastage</w:t>
            </w:r>
          </w:p>
          <w:p w14:paraId="010E7BCE" w14:textId="77777777" w:rsidR="005A5D0F" w:rsidRPr="00F77D70" w:rsidRDefault="005A5D0F" w:rsidP="00F77D70">
            <w:pPr>
              <w:numPr>
                <w:ilvl w:val="0"/>
                <w:numId w:val="2"/>
              </w:numPr>
              <w:spacing w:before="120" w:after="120" w:line="360" w:lineRule="auto"/>
              <w:jc w:val="both"/>
              <w:rPr>
                <w:rFonts w:ascii="Arial" w:hAnsi="Arial" w:cs="Arial"/>
                <w:color w:val="000000" w:themeColor="text1"/>
                <w:lang w:val="en-GB"/>
              </w:rPr>
            </w:pPr>
            <w:r w:rsidRPr="00F77D70">
              <w:rPr>
                <w:rFonts w:ascii="Arial" w:hAnsi="Arial" w:cs="Arial"/>
                <w:color w:val="000000" w:themeColor="text1"/>
                <w:lang w:val="en-GB"/>
              </w:rPr>
              <w:t>Convenient operational location</w:t>
            </w:r>
          </w:p>
        </w:tc>
        <w:tc>
          <w:tcPr>
            <w:tcW w:w="2500" w:type="pct"/>
            <w:tcMar>
              <w:top w:w="100" w:type="dxa"/>
              <w:left w:w="100" w:type="dxa"/>
              <w:bottom w:w="100" w:type="dxa"/>
              <w:right w:w="100" w:type="dxa"/>
            </w:tcMar>
          </w:tcPr>
          <w:p w14:paraId="23B02BBC" w14:textId="77777777" w:rsidR="005A5D0F" w:rsidRPr="00F77D70" w:rsidRDefault="005A5D0F" w:rsidP="00F77D70">
            <w:pPr>
              <w:numPr>
                <w:ilvl w:val="0"/>
                <w:numId w:val="1"/>
              </w:numPr>
              <w:spacing w:before="120" w:after="120" w:line="360" w:lineRule="auto"/>
              <w:jc w:val="both"/>
              <w:rPr>
                <w:rFonts w:ascii="Arial" w:hAnsi="Arial" w:cs="Arial"/>
                <w:color w:val="000000" w:themeColor="text1"/>
                <w:lang w:val="en-GB"/>
              </w:rPr>
            </w:pPr>
            <w:r w:rsidRPr="00F77D70">
              <w:rPr>
                <w:rFonts w:ascii="Arial" w:hAnsi="Arial" w:cs="Arial"/>
                <w:color w:val="000000" w:themeColor="text1"/>
                <w:lang w:val="en-GB"/>
              </w:rPr>
              <w:t>Poor brand awareness at the initial stage</w:t>
            </w:r>
          </w:p>
          <w:p w14:paraId="388A90FB" w14:textId="77777777" w:rsidR="005A5D0F" w:rsidRPr="00F77D70" w:rsidRDefault="005A5D0F" w:rsidP="00F77D70">
            <w:pPr>
              <w:numPr>
                <w:ilvl w:val="0"/>
                <w:numId w:val="1"/>
              </w:numPr>
              <w:spacing w:before="120" w:after="120" w:line="360" w:lineRule="auto"/>
              <w:jc w:val="both"/>
              <w:rPr>
                <w:rFonts w:ascii="Arial" w:hAnsi="Arial" w:cs="Arial"/>
                <w:color w:val="000000" w:themeColor="text1"/>
                <w:lang w:val="en-GB"/>
              </w:rPr>
            </w:pPr>
            <w:r w:rsidRPr="00F77D70">
              <w:rPr>
                <w:rFonts w:ascii="Arial" w:hAnsi="Arial" w:cs="Arial"/>
                <w:color w:val="000000" w:themeColor="text1"/>
                <w:lang w:val="en-GB"/>
              </w:rPr>
              <w:t>Lack of effective organisational structure</w:t>
            </w:r>
          </w:p>
        </w:tc>
      </w:tr>
      <w:tr w:rsidR="005A5D0F" w:rsidRPr="00F77D70" w14:paraId="0A393316" w14:textId="77777777" w:rsidTr="00060A4A">
        <w:tc>
          <w:tcPr>
            <w:tcW w:w="2500" w:type="pct"/>
            <w:shd w:val="clear" w:color="auto" w:fill="D86DCB" w:themeFill="accent5" w:themeFillTint="99"/>
            <w:tcMar>
              <w:top w:w="100" w:type="dxa"/>
              <w:left w:w="100" w:type="dxa"/>
              <w:bottom w:w="100" w:type="dxa"/>
              <w:right w:w="100" w:type="dxa"/>
            </w:tcMar>
          </w:tcPr>
          <w:p w14:paraId="1C7403F4" w14:textId="77777777" w:rsidR="005A5D0F" w:rsidRPr="00F77D70" w:rsidRDefault="005A5D0F" w:rsidP="00F77D70">
            <w:pPr>
              <w:widowControl w:val="0"/>
              <w:pBdr>
                <w:top w:val="nil"/>
                <w:left w:val="nil"/>
                <w:bottom w:val="nil"/>
                <w:right w:val="nil"/>
                <w:between w:val="nil"/>
              </w:pBdr>
              <w:spacing w:before="120" w:after="120" w:line="360" w:lineRule="auto"/>
              <w:jc w:val="center"/>
              <w:rPr>
                <w:rFonts w:ascii="Arial" w:hAnsi="Arial" w:cs="Arial"/>
                <w:b/>
                <w:bCs/>
                <w:color w:val="000000" w:themeColor="text1"/>
                <w:lang w:val="en-GB"/>
              </w:rPr>
            </w:pPr>
            <w:r w:rsidRPr="00F77D70">
              <w:rPr>
                <w:rFonts w:ascii="Arial" w:hAnsi="Arial" w:cs="Arial"/>
                <w:b/>
                <w:bCs/>
                <w:color w:val="000000" w:themeColor="text1"/>
                <w:lang w:val="en-GB"/>
              </w:rPr>
              <w:t>Opportunities</w:t>
            </w:r>
          </w:p>
        </w:tc>
        <w:tc>
          <w:tcPr>
            <w:tcW w:w="2500" w:type="pct"/>
            <w:shd w:val="clear" w:color="auto" w:fill="D86DCB" w:themeFill="accent5" w:themeFillTint="99"/>
            <w:tcMar>
              <w:top w:w="100" w:type="dxa"/>
              <w:left w:w="100" w:type="dxa"/>
              <w:bottom w:w="100" w:type="dxa"/>
              <w:right w:w="100" w:type="dxa"/>
            </w:tcMar>
          </w:tcPr>
          <w:p w14:paraId="29C874E5" w14:textId="77777777" w:rsidR="005A5D0F" w:rsidRPr="00F77D70" w:rsidRDefault="005A5D0F" w:rsidP="00F77D70">
            <w:pPr>
              <w:widowControl w:val="0"/>
              <w:pBdr>
                <w:top w:val="nil"/>
                <w:left w:val="nil"/>
                <w:bottom w:val="nil"/>
                <w:right w:val="nil"/>
                <w:between w:val="nil"/>
              </w:pBdr>
              <w:spacing w:before="120" w:after="120" w:line="360" w:lineRule="auto"/>
              <w:jc w:val="center"/>
              <w:rPr>
                <w:rFonts w:ascii="Arial" w:hAnsi="Arial" w:cs="Arial"/>
                <w:b/>
                <w:bCs/>
                <w:color w:val="000000" w:themeColor="text1"/>
                <w:lang w:val="en-GB"/>
              </w:rPr>
            </w:pPr>
            <w:r w:rsidRPr="00F77D70">
              <w:rPr>
                <w:rFonts w:ascii="Arial" w:hAnsi="Arial" w:cs="Arial"/>
                <w:b/>
                <w:bCs/>
                <w:color w:val="000000" w:themeColor="text1"/>
                <w:lang w:val="en-GB"/>
              </w:rPr>
              <w:t>Threats</w:t>
            </w:r>
          </w:p>
        </w:tc>
      </w:tr>
      <w:tr w:rsidR="005A5D0F" w:rsidRPr="00F77D70" w14:paraId="2CE4834F" w14:textId="77777777" w:rsidTr="00060A4A">
        <w:tc>
          <w:tcPr>
            <w:tcW w:w="2500" w:type="pct"/>
            <w:tcMar>
              <w:top w:w="100" w:type="dxa"/>
              <w:left w:w="100" w:type="dxa"/>
              <w:bottom w:w="100" w:type="dxa"/>
              <w:right w:w="100" w:type="dxa"/>
            </w:tcMar>
          </w:tcPr>
          <w:p w14:paraId="4F6987D1" w14:textId="77777777" w:rsidR="005A5D0F" w:rsidRPr="00F77D70" w:rsidRDefault="005A5D0F" w:rsidP="00F77D70">
            <w:pPr>
              <w:numPr>
                <w:ilvl w:val="0"/>
                <w:numId w:val="4"/>
              </w:numPr>
              <w:spacing w:before="120" w:after="120" w:line="360" w:lineRule="auto"/>
              <w:jc w:val="both"/>
              <w:rPr>
                <w:rFonts w:ascii="Arial" w:hAnsi="Arial" w:cs="Arial"/>
                <w:color w:val="000000" w:themeColor="text1"/>
                <w:lang w:val="en-GB"/>
              </w:rPr>
            </w:pPr>
            <w:r w:rsidRPr="00F77D70">
              <w:rPr>
                <w:rFonts w:ascii="Arial" w:hAnsi="Arial" w:cs="Arial"/>
                <w:color w:val="000000" w:themeColor="text1"/>
                <w:lang w:val="en-GB"/>
              </w:rPr>
              <w:t>Strong financial resources</w:t>
            </w:r>
          </w:p>
          <w:p w14:paraId="1E8C38F1" w14:textId="77777777" w:rsidR="005A5D0F" w:rsidRPr="00F77D70" w:rsidRDefault="005A5D0F" w:rsidP="00F77D70">
            <w:pPr>
              <w:numPr>
                <w:ilvl w:val="0"/>
                <w:numId w:val="4"/>
              </w:numPr>
              <w:spacing w:before="120" w:after="120" w:line="360" w:lineRule="auto"/>
              <w:jc w:val="both"/>
              <w:rPr>
                <w:rFonts w:ascii="Arial" w:hAnsi="Arial" w:cs="Arial"/>
                <w:color w:val="000000" w:themeColor="text1"/>
                <w:lang w:val="en-GB"/>
              </w:rPr>
            </w:pPr>
            <w:r w:rsidRPr="00F77D70">
              <w:rPr>
                <w:rFonts w:ascii="Arial" w:hAnsi="Arial" w:cs="Arial"/>
                <w:color w:val="000000" w:themeColor="text1"/>
                <w:lang w:val="en-GB"/>
              </w:rPr>
              <w:t>Cost-effective product offerings</w:t>
            </w:r>
          </w:p>
        </w:tc>
        <w:tc>
          <w:tcPr>
            <w:tcW w:w="2500" w:type="pct"/>
            <w:tcMar>
              <w:top w:w="100" w:type="dxa"/>
              <w:left w:w="100" w:type="dxa"/>
              <w:bottom w:w="100" w:type="dxa"/>
              <w:right w:w="100" w:type="dxa"/>
            </w:tcMar>
          </w:tcPr>
          <w:p w14:paraId="04712B21" w14:textId="77777777" w:rsidR="005A5D0F" w:rsidRPr="00F77D70" w:rsidRDefault="005A5D0F" w:rsidP="00F77D70">
            <w:pPr>
              <w:numPr>
                <w:ilvl w:val="0"/>
                <w:numId w:val="3"/>
              </w:numPr>
              <w:spacing w:before="120" w:after="120" w:line="360" w:lineRule="auto"/>
              <w:jc w:val="both"/>
              <w:rPr>
                <w:rFonts w:ascii="Arial" w:hAnsi="Arial" w:cs="Arial"/>
                <w:color w:val="000000" w:themeColor="text1"/>
                <w:lang w:val="en-GB"/>
              </w:rPr>
            </w:pPr>
            <w:r w:rsidRPr="00F77D70">
              <w:rPr>
                <w:rFonts w:ascii="Arial" w:hAnsi="Arial" w:cs="Arial"/>
                <w:color w:val="000000" w:themeColor="text1"/>
                <w:lang w:val="en-GB"/>
              </w:rPr>
              <w:t>Limited market promotion</w:t>
            </w:r>
          </w:p>
          <w:p w14:paraId="04903F99" w14:textId="77777777" w:rsidR="005A5D0F" w:rsidRPr="00F77D70" w:rsidRDefault="005A5D0F" w:rsidP="00F77D70">
            <w:pPr>
              <w:numPr>
                <w:ilvl w:val="0"/>
                <w:numId w:val="3"/>
              </w:numPr>
              <w:spacing w:before="120" w:after="120" w:line="360" w:lineRule="auto"/>
              <w:jc w:val="both"/>
              <w:rPr>
                <w:rFonts w:ascii="Arial" w:hAnsi="Arial" w:cs="Arial"/>
                <w:color w:val="000000" w:themeColor="text1"/>
                <w:lang w:val="en-GB"/>
              </w:rPr>
            </w:pPr>
            <w:r w:rsidRPr="00F77D70">
              <w:rPr>
                <w:rFonts w:ascii="Arial" w:hAnsi="Arial" w:cs="Arial"/>
                <w:color w:val="000000" w:themeColor="text1"/>
                <w:lang w:val="en-GB"/>
              </w:rPr>
              <w:t>Unlimited liability</w:t>
            </w:r>
          </w:p>
        </w:tc>
      </w:tr>
    </w:tbl>
    <w:p w14:paraId="558E466A" w14:textId="77777777" w:rsidR="005A5D0F" w:rsidRPr="00F77D70" w:rsidRDefault="005A5D0F" w:rsidP="00F77D70">
      <w:pPr>
        <w:pStyle w:val="Heading2"/>
        <w:spacing w:before="120" w:after="120" w:line="360" w:lineRule="auto"/>
        <w:rPr>
          <w:rFonts w:ascii="Arial" w:hAnsi="Arial" w:cs="Arial"/>
          <w:color w:val="000000" w:themeColor="text1"/>
          <w:sz w:val="24"/>
          <w:szCs w:val="24"/>
          <w:lang w:val="en-GB"/>
        </w:rPr>
      </w:pPr>
      <w:bookmarkStart w:id="14" w:name="_Toc223703947"/>
      <w:r w:rsidRPr="00F77D70">
        <w:rPr>
          <w:rFonts w:ascii="Arial" w:hAnsi="Arial" w:cs="Arial"/>
          <w:color w:val="000000" w:themeColor="text1"/>
          <w:sz w:val="24"/>
          <w:szCs w:val="24"/>
          <w:lang w:val="en-GB"/>
        </w:rPr>
        <w:t>Conclusion</w:t>
      </w:r>
      <w:bookmarkEnd w:id="14"/>
    </w:p>
    <w:p w14:paraId="4E302CBE" w14:textId="77777777" w:rsidR="005A5D0F" w:rsidRPr="00EE72A0" w:rsidRDefault="005A5D0F" w:rsidP="00F77D70">
      <w:pPr>
        <w:spacing w:before="120" w:after="120" w:line="360" w:lineRule="auto"/>
        <w:jc w:val="both"/>
        <w:rPr>
          <w:b/>
          <w:bCs/>
          <w:color w:val="000000" w:themeColor="text1"/>
          <w:lang w:val="en-GB"/>
        </w:rPr>
      </w:pPr>
      <w:r w:rsidRPr="00F77D70">
        <w:rPr>
          <w:rFonts w:ascii="Arial" w:hAnsi="Arial" w:cs="Arial"/>
          <w:color w:val="000000" w:themeColor="text1"/>
          <w:lang w:val="en-GB"/>
        </w:rPr>
        <w:t xml:space="preserve">Business innovation is quite effective for promoting diversity and inclusion in operational activities. Based on the concept, the report has considered the study of BioBrick Nexus and has outlined the financial plans and marketing approaches with clear strategies and justifications. Since the addressed location is famous for the civic grandeur, that makes the business highly viable for the future growth aspects. Moreover, the sustainable initiatives may help the firm to minimise the construction waste and align the strategies as per the </w:t>
      </w:r>
      <w:r w:rsidRPr="00F77D70">
        <w:rPr>
          <w:rFonts w:ascii="Arial" w:hAnsi="Arial" w:cs="Arial"/>
          <w:i/>
          <w:color w:val="000000" w:themeColor="text1"/>
          <w:lang w:val="en-GB"/>
        </w:rPr>
        <w:t>net zero by 2050</w:t>
      </w:r>
      <w:r w:rsidRPr="00F77D70">
        <w:rPr>
          <w:rFonts w:ascii="Arial" w:hAnsi="Arial" w:cs="Arial"/>
          <w:color w:val="000000" w:themeColor="text1"/>
          <w:lang w:val="en-GB"/>
        </w:rPr>
        <w:t xml:space="preserve"> commitment of UK legislation.</w:t>
      </w:r>
      <w:r w:rsidRPr="00EE72A0">
        <w:rPr>
          <w:color w:val="000000" w:themeColor="text1"/>
          <w:lang w:val="en-GB"/>
        </w:rPr>
        <w:t xml:space="preserve"> </w:t>
      </w:r>
      <w:r w:rsidRPr="00EE72A0">
        <w:rPr>
          <w:color w:val="000000" w:themeColor="text1"/>
          <w:lang w:val="en-GB"/>
        </w:rPr>
        <w:br w:type="page"/>
      </w:r>
    </w:p>
    <w:p w14:paraId="293165DE" w14:textId="77777777" w:rsidR="005A5D0F" w:rsidRPr="00F77D70" w:rsidRDefault="005A5D0F" w:rsidP="00F77D70">
      <w:pPr>
        <w:pStyle w:val="Heading1"/>
        <w:spacing w:before="120" w:after="120" w:line="360" w:lineRule="auto"/>
        <w:rPr>
          <w:rFonts w:ascii="Arial" w:hAnsi="Arial" w:cs="Arial"/>
          <w:color w:val="000000" w:themeColor="text1"/>
          <w:sz w:val="24"/>
          <w:szCs w:val="24"/>
          <w:lang w:val="en-GB"/>
        </w:rPr>
      </w:pPr>
      <w:bookmarkStart w:id="15" w:name="_Toc223703948"/>
      <w:r w:rsidRPr="00F77D70">
        <w:rPr>
          <w:rFonts w:ascii="Arial" w:hAnsi="Arial" w:cs="Arial"/>
          <w:color w:val="000000" w:themeColor="text1"/>
          <w:sz w:val="24"/>
          <w:szCs w:val="24"/>
          <w:lang w:val="en-GB"/>
        </w:rPr>
        <w:lastRenderedPageBreak/>
        <w:t>Part 2- Individual Reflection</w:t>
      </w:r>
      <w:bookmarkEnd w:id="15"/>
    </w:p>
    <w:p w14:paraId="671DBE40" w14:textId="77777777" w:rsidR="005A5D0F" w:rsidRPr="00F77D70" w:rsidRDefault="005A5D0F" w:rsidP="00F77D70">
      <w:pPr>
        <w:spacing w:before="120" w:after="120" w:line="360" w:lineRule="auto"/>
        <w:jc w:val="both"/>
        <w:rPr>
          <w:rFonts w:ascii="Arial" w:hAnsi="Arial" w:cs="Arial"/>
          <w:color w:val="000000" w:themeColor="text1"/>
          <w:lang w:val="en-GB"/>
        </w:rPr>
      </w:pPr>
      <w:r w:rsidRPr="00F77D70">
        <w:rPr>
          <w:rFonts w:ascii="Arial" w:hAnsi="Arial" w:cs="Arial"/>
          <w:color w:val="000000" w:themeColor="text1"/>
          <w:lang w:val="en-GB"/>
        </w:rPr>
        <w:t xml:space="preserve">At the initial stage of attending the lecture process, I have gathered in-depth knowledge and skills that are associated with the construction industry. In this aspect, I have analysed that currently the construction industry of the UK is facing immense issues due to the poor employee expertise and rapid increase in the waste emission rate from the ventures. It is negatively affecting the community's well-being and the sustainable brand image of the ventures. </w:t>
      </w:r>
    </w:p>
    <w:p w14:paraId="7B189DD3" w14:textId="77777777" w:rsidR="005A5D0F" w:rsidRPr="00F77D70" w:rsidRDefault="005A5D0F" w:rsidP="00F77D70">
      <w:pPr>
        <w:spacing w:before="120" w:after="120" w:line="360" w:lineRule="auto"/>
        <w:jc w:val="both"/>
        <w:rPr>
          <w:rFonts w:ascii="Arial" w:hAnsi="Arial" w:cs="Arial"/>
          <w:color w:val="000000" w:themeColor="text1"/>
          <w:lang w:val="en-GB"/>
        </w:rPr>
      </w:pPr>
      <w:r w:rsidRPr="00F77D70">
        <w:rPr>
          <w:rFonts w:ascii="Arial" w:hAnsi="Arial" w:cs="Arial"/>
          <w:color w:val="000000" w:themeColor="text1"/>
          <w:lang w:val="en-GB"/>
        </w:rPr>
        <w:t xml:space="preserve">My communication skills has helped me determine the concepts and information regarding the ongoing challenges and their negative impacts on the construction departments. Based on strong critical thinking skills, I have analysed that most of the construction departments are failing to maintain the overall eco-friendly approach due to the high carbon emission rate and industrial waste emission aspects. It negatively hampers the brand image of the ventures along with future growth probabilities. Lack of employee expertise is quite a challenge for enterprises in maintaining the pace of project completion of the projects and adopting innovation in the designing process. However, I have also determined that my time management skill us quite poor that may affect my working process and future growth probabilities in the professional field as an entrepreneur. Additionally, a lack of BIM skills may affect my future plans towards becoming a construction entrepreneur, along with implementing innovations in business practices. </w:t>
      </w:r>
    </w:p>
    <w:p w14:paraId="7A6B9C2A" w14:textId="77777777" w:rsidR="005A5D0F" w:rsidRPr="00F77D70" w:rsidRDefault="005A5D0F" w:rsidP="00F77D70">
      <w:pPr>
        <w:spacing w:before="120" w:after="120" w:line="360" w:lineRule="auto"/>
        <w:jc w:val="both"/>
        <w:rPr>
          <w:rFonts w:ascii="Arial" w:hAnsi="Arial" w:cs="Arial"/>
          <w:color w:val="000000" w:themeColor="text1"/>
          <w:lang w:val="en-GB"/>
        </w:rPr>
      </w:pPr>
      <w:r w:rsidRPr="00F77D70">
        <w:rPr>
          <w:rFonts w:ascii="Arial" w:hAnsi="Arial" w:cs="Arial"/>
          <w:color w:val="000000" w:themeColor="text1"/>
          <w:lang w:val="en-GB"/>
        </w:rPr>
        <w:t xml:space="preserve">Based on my current skills and academic performance, I have analysed that my communication skills and critical thinking abilities are up to the market. Communication skills are quite valuable for individuals in maintaining connectivity with others and learning innovative, diverse concepts from experts. As a result, I can ensure my future growth as a business entrepreneur through connecting with industry experts and ensuring the future growth probabilities over others. On the other hand, critical thinking abilities may help me in determining the core issues and upcoming challenges and developing game-changing strategies to minimise those threats and promote flexibility in the operational activities. However, my poor time management skills may hamper the quality of the work process, along with the delay in making effective decisions. Hence, I can state that it may cause a lack of confidence and reduce my working abilities. </w:t>
      </w:r>
    </w:p>
    <w:p w14:paraId="0D52E27C" w14:textId="77777777" w:rsidR="005A5D0F" w:rsidRPr="00EE72A0" w:rsidRDefault="005A5D0F" w:rsidP="00F77D70">
      <w:pPr>
        <w:spacing w:before="120" w:after="120" w:line="360" w:lineRule="auto"/>
        <w:jc w:val="both"/>
        <w:rPr>
          <w:color w:val="000000" w:themeColor="text1"/>
          <w:lang w:val="en-GB"/>
        </w:rPr>
      </w:pPr>
      <w:r w:rsidRPr="00F77D70">
        <w:rPr>
          <w:rFonts w:ascii="Arial" w:hAnsi="Arial" w:cs="Arial"/>
          <w:color w:val="000000" w:themeColor="text1"/>
          <w:lang w:val="en-GB"/>
        </w:rPr>
        <w:lastRenderedPageBreak/>
        <w:t xml:space="preserve">Considering the construction industry, BIM efficiency is highly significant and appreciable for enhancing the quality of the construction projects and implementing innovation during the execution process. In this aspect, I may face issues due to my poor expertise in the BIM concepts that may affect my future growth probabilities as an entrepreneur in the construction sector. Hence, I must focus on improving my time management skills to ensure a structured and organised pattern of the work process. In this aspect, I must segregate a task into multiple small segments and set a time limit for each task. It may improve my confidence as well as my potential to maintain the informative pattern of the work process. Furthermore, I must enrol in multiple online certification courses from </w:t>
      </w:r>
      <w:r w:rsidRPr="00F77D70">
        <w:rPr>
          <w:rFonts w:ascii="Arial" w:hAnsi="Arial" w:cs="Arial"/>
          <w:i/>
          <w:color w:val="000000" w:themeColor="text1"/>
          <w:lang w:val="en-GB"/>
        </w:rPr>
        <w:t>Learna, British Medical Journal</w:t>
      </w:r>
      <w:r w:rsidRPr="00F77D70">
        <w:rPr>
          <w:rFonts w:ascii="Arial" w:hAnsi="Arial" w:cs="Arial"/>
          <w:color w:val="000000" w:themeColor="text1"/>
          <w:lang w:val="en-GB"/>
        </w:rPr>
        <w:t xml:space="preserve"> or </w:t>
      </w:r>
      <w:r w:rsidRPr="00F77D70">
        <w:rPr>
          <w:rFonts w:ascii="Arial" w:hAnsi="Arial" w:cs="Arial"/>
          <w:i/>
          <w:color w:val="000000" w:themeColor="text1"/>
          <w:lang w:val="en-GB"/>
        </w:rPr>
        <w:t>BMJ</w:t>
      </w:r>
      <w:r w:rsidRPr="00F77D70">
        <w:rPr>
          <w:rFonts w:ascii="Arial" w:hAnsi="Arial" w:cs="Arial"/>
          <w:color w:val="000000" w:themeColor="text1"/>
          <w:lang w:val="en-GB"/>
        </w:rPr>
        <w:t>. It may help me to adopt the skills and improve my future growth probabilities.</w:t>
      </w:r>
      <w:r w:rsidRPr="00EE72A0">
        <w:rPr>
          <w:color w:val="000000" w:themeColor="text1"/>
          <w:lang w:val="en-GB"/>
        </w:rPr>
        <w:t xml:space="preserve">          </w:t>
      </w:r>
      <w:r w:rsidRPr="00EE72A0">
        <w:rPr>
          <w:color w:val="000000" w:themeColor="text1"/>
          <w:lang w:val="en-GB"/>
        </w:rPr>
        <w:br w:type="page"/>
      </w:r>
    </w:p>
    <w:p w14:paraId="3B30F206" w14:textId="77777777" w:rsidR="005A5D0F" w:rsidRPr="00EE72A0" w:rsidRDefault="005A5D0F" w:rsidP="005A5D0F">
      <w:pPr>
        <w:pStyle w:val="Heading1"/>
        <w:spacing w:before="120" w:after="120"/>
        <w:rPr>
          <w:color w:val="000000" w:themeColor="text1"/>
          <w:lang w:val="en-GB"/>
        </w:rPr>
      </w:pPr>
      <w:bookmarkStart w:id="16" w:name="_Toc223703949"/>
      <w:r w:rsidRPr="00EE72A0">
        <w:rPr>
          <w:color w:val="000000" w:themeColor="text1"/>
          <w:lang w:val="en-GB"/>
        </w:rPr>
        <w:lastRenderedPageBreak/>
        <w:t>References</w:t>
      </w:r>
      <w:bookmarkEnd w:id="16"/>
    </w:p>
    <w:p w14:paraId="5FC190EB" w14:textId="77777777" w:rsidR="005A5D0F" w:rsidRPr="00EE72A0" w:rsidRDefault="005A5D0F" w:rsidP="005A5D0F">
      <w:pPr>
        <w:pStyle w:val="ListParagraph"/>
        <w:numPr>
          <w:ilvl w:val="0"/>
          <w:numId w:val="5"/>
        </w:numPr>
        <w:spacing w:before="120" w:after="120" w:line="360" w:lineRule="auto"/>
        <w:jc w:val="both"/>
        <w:rPr>
          <w:color w:val="000000" w:themeColor="text1"/>
          <w:lang w:val="en-GB"/>
        </w:rPr>
      </w:pPr>
      <w:r w:rsidRPr="00EE72A0">
        <w:rPr>
          <w:color w:val="000000" w:themeColor="text1"/>
          <w:lang w:val="en-GB"/>
        </w:rPr>
        <w:t xml:space="preserve">Bakhtiari, S., Breunig, R., Magnani, L. and Zhang, J. (2020) ‘Financial constraints and small and medium enterprises: A review’, </w:t>
      </w:r>
      <w:r w:rsidRPr="00EE72A0">
        <w:rPr>
          <w:i/>
          <w:iCs/>
          <w:color w:val="000000" w:themeColor="text1"/>
          <w:lang w:val="en-GB"/>
        </w:rPr>
        <w:t>Economic Record, 96</w:t>
      </w:r>
      <w:r w:rsidRPr="00EE72A0">
        <w:rPr>
          <w:color w:val="000000" w:themeColor="text1"/>
          <w:lang w:val="en-GB"/>
        </w:rPr>
        <w:t xml:space="preserve">(315), pp. 506-523. Available at: </w:t>
      </w:r>
      <w:hyperlink r:id="rId11">
        <w:r w:rsidRPr="00EE72A0">
          <w:rPr>
            <w:color w:val="000000" w:themeColor="text1"/>
            <w:lang w:val="en-GB"/>
          </w:rPr>
          <w:t>https://onlinelibrary.wiley.com/doi/am-pdf/10.1111/1475-4932.12560</w:t>
        </w:r>
      </w:hyperlink>
    </w:p>
    <w:p w14:paraId="1FE15ED1" w14:textId="77777777" w:rsidR="005A5D0F" w:rsidRPr="00EE72A0" w:rsidRDefault="005A5D0F" w:rsidP="005A5D0F">
      <w:pPr>
        <w:pStyle w:val="ListParagraph"/>
        <w:numPr>
          <w:ilvl w:val="0"/>
          <w:numId w:val="5"/>
        </w:numPr>
        <w:spacing w:before="120" w:after="120" w:line="360" w:lineRule="auto"/>
        <w:jc w:val="both"/>
        <w:rPr>
          <w:color w:val="000000" w:themeColor="text1"/>
          <w:lang w:val="en-GB"/>
        </w:rPr>
      </w:pPr>
      <w:r w:rsidRPr="00EE72A0">
        <w:rPr>
          <w:color w:val="000000" w:themeColor="text1"/>
          <w:lang w:val="en-GB"/>
        </w:rPr>
        <w:t>Bdc Magazine (2026)</w:t>
      </w:r>
      <w:r w:rsidRPr="00EE72A0">
        <w:rPr>
          <w:i/>
          <w:iCs/>
          <w:color w:val="000000" w:themeColor="text1"/>
          <w:lang w:val="en-GB"/>
        </w:rPr>
        <w:t xml:space="preserve"> Miller Knight raises bar for industry standards with CHIC fire and building safety framework appointment. </w:t>
      </w:r>
      <w:r w:rsidRPr="00EE72A0">
        <w:rPr>
          <w:color w:val="000000" w:themeColor="text1"/>
          <w:lang w:val="en-GB"/>
        </w:rPr>
        <w:t>Available at:</w:t>
      </w:r>
      <w:hyperlink r:id="rId12" w:anchor=":~:text=As%20a%20multi%2Ddiscipline%20principal,resilient%20environments%20across%20the%20UK">
        <w:r w:rsidRPr="00EE72A0">
          <w:rPr>
            <w:color w:val="000000" w:themeColor="text1"/>
            <w:lang w:val="en-GB"/>
          </w:rPr>
          <w:t xml:space="preserve"> https://bdcmagazine.com/2025/03/miller-knight-raises-bar-for-industry-standards-with-chic-fire-and-building-safety-framework-appointment/#:~:text=As%20a%20multi%2Ddiscipline%20principal,resilient%20environments%20across%20the%20UK</w:t>
        </w:r>
      </w:hyperlink>
      <w:r w:rsidRPr="00EE72A0">
        <w:rPr>
          <w:color w:val="000000" w:themeColor="text1"/>
          <w:lang w:val="en-GB"/>
        </w:rPr>
        <w:t>. [Accessed on: March 3, 2026]</w:t>
      </w:r>
    </w:p>
    <w:p w14:paraId="23FF2A6E" w14:textId="77777777" w:rsidR="005A5D0F" w:rsidRPr="00EE72A0" w:rsidRDefault="005A5D0F" w:rsidP="005A5D0F">
      <w:pPr>
        <w:pStyle w:val="ListParagraph"/>
        <w:numPr>
          <w:ilvl w:val="0"/>
          <w:numId w:val="5"/>
        </w:numPr>
        <w:spacing w:before="120" w:after="120" w:line="360" w:lineRule="auto"/>
        <w:jc w:val="both"/>
        <w:rPr>
          <w:color w:val="000000" w:themeColor="text1"/>
          <w:lang w:val="en-GB"/>
        </w:rPr>
      </w:pPr>
      <w:r w:rsidRPr="00EE72A0">
        <w:rPr>
          <w:color w:val="000000" w:themeColor="text1"/>
          <w:lang w:val="en-GB"/>
        </w:rPr>
        <w:t>Bondarenko, V. and Vyshnivska, B. (2023) ‘Promotional marketing as a method of increasing sales’,</w:t>
      </w:r>
      <w:r w:rsidRPr="00EE72A0">
        <w:rPr>
          <w:i/>
          <w:iCs/>
          <w:color w:val="000000" w:themeColor="text1"/>
          <w:lang w:val="en-GB"/>
        </w:rPr>
        <w:t xml:space="preserve"> Three Seas Economic Journal, </w:t>
      </w:r>
      <w:r w:rsidRPr="00EE72A0">
        <w:rPr>
          <w:color w:val="000000" w:themeColor="text1"/>
          <w:lang w:val="en-GB"/>
        </w:rPr>
        <w:t>4(2), pp. 21-28. Available at:</w:t>
      </w:r>
      <w:hyperlink r:id="rId13">
        <w:r w:rsidRPr="00EE72A0">
          <w:rPr>
            <w:color w:val="000000" w:themeColor="text1"/>
            <w:lang w:val="en-GB"/>
          </w:rPr>
          <w:t xml:space="preserve"> http://www.baltijapublishing.lv/index.php/threeseas/article/view/2123</w:t>
        </w:r>
      </w:hyperlink>
    </w:p>
    <w:p w14:paraId="0F0B81C6" w14:textId="77777777" w:rsidR="005A5D0F" w:rsidRPr="00EE72A0" w:rsidRDefault="005A5D0F" w:rsidP="005A5D0F">
      <w:pPr>
        <w:pStyle w:val="ListParagraph"/>
        <w:numPr>
          <w:ilvl w:val="0"/>
          <w:numId w:val="5"/>
        </w:numPr>
        <w:spacing w:before="120" w:after="120" w:line="360" w:lineRule="auto"/>
        <w:jc w:val="both"/>
        <w:rPr>
          <w:color w:val="000000" w:themeColor="text1"/>
          <w:lang w:val="en-GB"/>
        </w:rPr>
      </w:pPr>
      <w:r w:rsidRPr="00EE72A0">
        <w:rPr>
          <w:color w:val="000000" w:themeColor="text1"/>
          <w:lang w:val="en-GB"/>
        </w:rPr>
        <w:t>Citb (2024)</w:t>
      </w:r>
      <w:r w:rsidRPr="00EE72A0">
        <w:rPr>
          <w:i/>
          <w:iCs/>
          <w:color w:val="000000" w:themeColor="text1"/>
          <w:lang w:val="en-GB"/>
        </w:rPr>
        <w:t xml:space="preserve"> Over 250,000 extra construction workers required by 2028 to meet demand. </w:t>
      </w:r>
      <w:r w:rsidRPr="00EE72A0">
        <w:rPr>
          <w:color w:val="000000" w:themeColor="text1"/>
          <w:lang w:val="en-GB"/>
        </w:rPr>
        <w:t>Available at:</w:t>
      </w:r>
      <w:hyperlink r:id="rId14" w:anchor=":~:text=CITB's%20Construction%20Skills%20Network%20(CSN)%202024%2D28%20report%20reveals%20that">
        <w:r w:rsidRPr="00EE72A0">
          <w:rPr>
            <w:color w:val="000000" w:themeColor="text1"/>
            <w:lang w:val="en-GB"/>
          </w:rPr>
          <w:t xml:space="preserve"> https://www.citb.co.uk/about-citb/news-events-and-blogs/over-250-000-extra-construction-workers-required-by-2028-to-meet-demand/#:~:text=CITB's%20Construction%20Skills%20Network%20(CSN)%202024%2D28%20report%20reveals%20that</w:t>
        </w:r>
      </w:hyperlink>
      <w:r w:rsidRPr="00EE72A0">
        <w:rPr>
          <w:color w:val="000000" w:themeColor="text1"/>
          <w:lang w:val="en-GB"/>
        </w:rPr>
        <w:t>: [Accessed on: March 3, 2026]</w:t>
      </w:r>
    </w:p>
    <w:p w14:paraId="477E4B2B" w14:textId="77777777" w:rsidR="005A5D0F" w:rsidRPr="00EE72A0" w:rsidRDefault="005A5D0F" w:rsidP="005A5D0F">
      <w:pPr>
        <w:pStyle w:val="ListParagraph"/>
        <w:numPr>
          <w:ilvl w:val="0"/>
          <w:numId w:val="5"/>
        </w:numPr>
        <w:spacing w:before="120" w:after="120" w:line="360" w:lineRule="auto"/>
        <w:jc w:val="both"/>
        <w:rPr>
          <w:color w:val="000000" w:themeColor="text1"/>
          <w:lang w:val="en-GB"/>
        </w:rPr>
      </w:pPr>
      <w:r w:rsidRPr="00EE72A0">
        <w:rPr>
          <w:color w:val="000000" w:themeColor="text1"/>
          <w:lang w:val="en-GB"/>
        </w:rPr>
        <w:t xml:space="preserve">Distanont, A. (2020) ‘The role of innovation in creating a competitive advantage’, </w:t>
      </w:r>
      <w:r w:rsidRPr="00EE72A0">
        <w:rPr>
          <w:i/>
          <w:iCs/>
          <w:color w:val="000000" w:themeColor="text1"/>
          <w:lang w:val="en-GB"/>
        </w:rPr>
        <w:t>Kasetsart Journal of Social Sciences, 41</w:t>
      </w:r>
      <w:r w:rsidRPr="00EE72A0">
        <w:rPr>
          <w:color w:val="000000" w:themeColor="text1"/>
          <w:lang w:val="en-GB"/>
        </w:rPr>
        <w:t xml:space="preserve">(1), pp. 15-21. Available at: </w:t>
      </w:r>
      <w:hyperlink r:id="rId15">
        <w:r w:rsidRPr="00EE72A0">
          <w:rPr>
            <w:color w:val="000000" w:themeColor="text1"/>
            <w:lang w:val="en-GB"/>
          </w:rPr>
          <w:t>https://so04.tci-thaijo.org/index.php/kjss/article/download/229127/155950</w:t>
        </w:r>
      </w:hyperlink>
    </w:p>
    <w:p w14:paraId="531679FA" w14:textId="77777777" w:rsidR="005A5D0F" w:rsidRPr="00EE72A0" w:rsidRDefault="005A5D0F" w:rsidP="005A5D0F">
      <w:pPr>
        <w:pStyle w:val="ListParagraph"/>
        <w:numPr>
          <w:ilvl w:val="0"/>
          <w:numId w:val="5"/>
        </w:numPr>
        <w:spacing w:before="120" w:after="120" w:line="360" w:lineRule="auto"/>
        <w:jc w:val="both"/>
        <w:rPr>
          <w:color w:val="000000" w:themeColor="text1"/>
          <w:lang w:val="en-GB"/>
        </w:rPr>
      </w:pPr>
      <w:r w:rsidRPr="00EE72A0">
        <w:rPr>
          <w:color w:val="000000" w:themeColor="text1"/>
          <w:lang w:val="en-GB"/>
        </w:rPr>
        <w:t>Globaldata (2025)</w:t>
      </w:r>
      <w:r w:rsidRPr="00EE72A0">
        <w:rPr>
          <w:i/>
          <w:iCs/>
          <w:color w:val="000000" w:themeColor="text1"/>
          <w:lang w:val="en-GB"/>
        </w:rPr>
        <w:t xml:space="preserve"> UK Construction Market Size, Trend Analysis by Sector, Competitive Landscape and Forecast to 2029 (Q4 2025). </w:t>
      </w:r>
      <w:r w:rsidRPr="00EE72A0">
        <w:rPr>
          <w:color w:val="000000" w:themeColor="text1"/>
          <w:lang w:val="en-GB"/>
        </w:rPr>
        <w:t>Available at:</w:t>
      </w:r>
      <w:hyperlink r:id="rId16" w:anchor=":~:text=The%20construction%20industry%20in%20the,energy%20security%20and%20net%20zero">
        <w:r w:rsidRPr="00EE72A0">
          <w:rPr>
            <w:color w:val="000000" w:themeColor="text1"/>
            <w:lang w:val="en-GB"/>
          </w:rPr>
          <w:t xml:space="preserve"> https://www.globaldata.com/store/report/uk-construction-market-analysis/#:~:text=The%20construction%20industry%20in%20the,energy%20security%20and%20net%20zero</w:t>
        </w:r>
      </w:hyperlink>
      <w:r w:rsidRPr="00EE72A0">
        <w:rPr>
          <w:color w:val="000000" w:themeColor="text1"/>
          <w:lang w:val="en-GB"/>
        </w:rPr>
        <w:t>. [Accessed on: March 4, 2026]</w:t>
      </w:r>
    </w:p>
    <w:p w14:paraId="20523EFE" w14:textId="6693066A" w:rsidR="005A5D0F" w:rsidRPr="00EE72A0" w:rsidRDefault="005A5D0F" w:rsidP="005A5D0F">
      <w:pPr>
        <w:pStyle w:val="ListParagraph"/>
        <w:numPr>
          <w:ilvl w:val="0"/>
          <w:numId w:val="5"/>
        </w:numPr>
        <w:spacing w:before="120" w:after="120" w:line="360" w:lineRule="auto"/>
        <w:jc w:val="both"/>
        <w:rPr>
          <w:color w:val="000000" w:themeColor="text1"/>
          <w:lang w:val="en-GB"/>
        </w:rPr>
      </w:pPr>
      <w:r w:rsidRPr="00EE72A0">
        <w:rPr>
          <w:color w:val="000000" w:themeColor="text1"/>
          <w:lang w:val="en-GB"/>
        </w:rPr>
        <w:t xml:space="preserve">Google Maps (2026) </w:t>
      </w:r>
      <w:r w:rsidRPr="00EE72A0">
        <w:rPr>
          <w:i/>
          <w:iCs/>
          <w:color w:val="000000" w:themeColor="text1"/>
          <w:lang w:val="en-GB"/>
        </w:rPr>
        <w:t>Albert Square</w:t>
      </w:r>
      <w:r w:rsidRPr="00EE72A0">
        <w:rPr>
          <w:color w:val="000000" w:themeColor="text1"/>
          <w:lang w:val="en-GB"/>
        </w:rPr>
        <w:t xml:space="preserve">. Available at: </w:t>
      </w:r>
      <w:hyperlink r:id="rId17" w:history="1">
        <w:r w:rsidR="00223389" w:rsidRPr="00652C50">
          <w:rPr>
            <w:rStyle w:val="Hyperlink"/>
            <w:lang w:val="en-GB"/>
          </w:rPr>
          <w:t>https://www.google.com/maps/place/Albert+Square,+Manchester,+UK/@53.479745,-2.2488719,17.5z/data=!4m6!3m5!1s0x487bb1c225cd7647:0xd69cc73ed6d5840e!8m2!3d53.479603!4d-</w:t>
        </w:r>
        <w:r w:rsidR="00223389" w:rsidRPr="00652C50">
          <w:rPr>
            <w:rStyle w:val="Hyperlink"/>
            <w:lang w:val="en-GB"/>
          </w:rPr>
          <w:lastRenderedPageBreak/>
          <w:t>2.2455401!16zL20vMDR2OXky?entry=ttu&amp;g_ep=EgoyMDI2MDMwMi4wIKXMDSoASAFQAw%3D%3D</w:t>
        </w:r>
      </w:hyperlink>
      <w:r w:rsidRPr="00EE72A0">
        <w:rPr>
          <w:color w:val="000000" w:themeColor="text1"/>
          <w:lang w:val="en-GB"/>
        </w:rPr>
        <w:t xml:space="preserve"> [Accessed on: March 5, 2026]</w:t>
      </w:r>
    </w:p>
    <w:p w14:paraId="0E476194" w14:textId="77777777" w:rsidR="005A5D0F" w:rsidRPr="00EE72A0" w:rsidRDefault="005A5D0F" w:rsidP="005A5D0F">
      <w:pPr>
        <w:pStyle w:val="ListParagraph"/>
        <w:numPr>
          <w:ilvl w:val="0"/>
          <w:numId w:val="5"/>
        </w:numPr>
        <w:spacing w:before="120" w:after="120" w:line="360" w:lineRule="auto"/>
        <w:jc w:val="both"/>
        <w:rPr>
          <w:color w:val="000000" w:themeColor="text1"/>
          <w:lang w:val="en-GB"/>
        </w:rPr>
      </w:pPr>
      <w:r w:rsidRPr="00EE72A0">
        <w:rPr>
          <w:color w:val="000000" w:themeColor="text1"/>
          <w:lang w:val="en-GB"/>
        </w:rPr>
        <w:t>Greenly (2025)</w:t>
      </w:r>
      <w:r w:rsidRPr="00EE72A0">
        <w:rPr>
          <w:i/>
          <w:iCs/>
          <w:color w:val="000000" w:themeColor="text1"/>
          <w:lang w:val="en-GB"/>
        </w:rPr>
        <w:t xml:space="preserve"> Understanding the UK Government’s Mandatory Net Zero Targets. </w:t>
      </w:r>
      <w:r w:rsidRPr="00EE72A0">
        <w:rPr>
          <w:color w:val="000000" w:themeColor="text1"/>
          <w:lang w:val="en-GB"/>
        </w:rPr>
        <w:t>Available at:</w:t>
      </w:r>
      <w:hyperlink r:id="rId18">
        <w:r w:rsidRPr="00EE72A0">
          <w:rPr>
            <w:color w:val="000000" w:themeColor="text1"/>
            <w:lang w:val="en-GB"/>
          </w:rPr>
          <w:t xml:space="preserve"> https://greenly.earth/en-us/blog/company-guide/understanding-the-uk-governments-mandatory-net-zero-targets</w:t>
        </w:r>
      </w:hyperlink>
      <w:r w:rsidRPr="00EE72A0">
        <w:rPr>
          <w:color w:val="000000" w:themeColor="text1"/>
          <w:lang w:val="en-GB"/>
        </w:rPr>
        <w:t xml:space="preserve"> [Accessed on: March 5, 2026]</w:t>
      </w:r>
    </w:p>
    <w:p w14:paraId="6377334B" w14:textId="28E96BAC" w:rsidR="005A5D0F" w:rsidRPr="00EE72A0" w:rsidRDefault="005A5D0F" w:rsidP="005A5D0F">
      <w:pPr>
        <w:pStyle w:val="ListParagraph"/>
        <w:numPr>
          <w:ilvl w:val="0"/>
          <w:numId w:val="5"/>
        </w:numPr>
        <w:spacing w:before="120" w:after="120" w:line="360" w:lineRule="auto"/>
        <w:jc w:val="both"/>
        <w:rPr>
          <w:color w:val="000000" w:themeColor="text1"/>
          <w:lang w:val="en-GB"/>
        </w:rPr>
      </w:pPr>
      <w:r w:rsidRPr="00EE72A0">
        <w:rPr>
          <w:color w:val="000000" w:themeColor="text1"/>
          <w:lang w:val="en-GB"/>
        </w:rPr>
        <w:t>Hp (2026)</w:t>
      </w:r>
      <w:r w:rsidRPr="00EE72A0">
        <w:rPr>
          <w:i/>
          <w:iCs/>
          <w:color w:val="000000" w:themeColor="text1"/>
          <w:lang w:val="en-GB"/>
        </w:rPr>
        <w:t xml:space="preserve"> Winvic was able to complete the work 3 times faster with HP SitePrint. </w:t>
      </w:r>
      <w:r w:rsidRPr="00EE72A0">
        <w:rPr>
          <w:color w:val="000000" w:themeColor="text1"/>
          <w:lang w:val="en-GB"/>
        </w:rPr>
        <w:t>Availableat:</w:t>
      </w:r>
      <w:hyperlink r:id="rId19" w:anchor=":~:text=This%20approach%20requires%20multiple%20team%20members%20to,floor%20with%20increased%20accuracy%20by%20a%20single">
        <w:r w:rsidRPr="00EE72A0">
          <w:rPr>
            <w:color w:val="000000" w:themeColor="text1"/>
            <w:lang w:val="en-GB"/>
          </w:rPr>
          <w:t xml:space="preserve"> https://h20195.www2.hp.com/v2/getpdf.aspx/c09034259.pdf#:~:text=This%20approach%20requires%20multiple%20team%20members%20to,floor%20with%20increased%20accuracy%20by%20a%20single</w:t>
        </w:r>
      </w:hyperlink>
      <w:r w:rsidRPr="00EE72A0">
        <w:rPr>
          <w:color w:val="000000" w:themeColor="text1"/>
          <w:lang w:val="en-GB"/>
        </w:rPr>
        <w:t>. [Accessed on: March 4, 2026]</w:t>
      </w:r>
    </w:p>
    <w:p w14:paraId="6EF7BDDA" w14:textId="77777777" w:rsidR="005A5D0F" w:rsidRPr="00EE72A0" w:rsidRDefault="005A5D0F" w:rsidP="005A5D0F">
      <w:pPr>
        <w:pStyle w:val="ListParagraph"/>
        <w:numPr>
          <w:ilvl w:val="0"/>
          <w:numId w:val="5"/>
        </w:numPr>
        <w:spacing w:before="120" w:after="120" w:line="360" w:lineRule="auto"/>
        <w:jc w:val="both"/>
        <w:rPr>
          <w:color w:val="000000" w:themeColor="text1"/>
          <w:lang w:val="en-GB"/>
        </w:rPr>
      </w:pPr>
      <w:r w:rsidRPr="00EE72A0">
        <w:rPr>
          <w:color w:val="000000" w:themeColor="text1"/>
          <w:lang w:val="en-GB"/>
        </w:rPr>
        <w:t xml:space="preserve">Manchester City Council (2026) </w:t>
      </w:r>
      <w:r w:rsidRPr="00EE72A0">
        <w:rPr>
          <w:i/>
          <w:iCs/>
          <w:color w:val="000000" w:themeColor="text1"/>
          <w:lang w:val="en-GB"/>
        </w:rPr>
        <w:t xml:space="preserve">Albert Square Conservation Area. </w:t>
      </w:r>
      <w:r w:rsidRPr="00EE72A0">
        <w:rPr>
          <w:color w:val="000000" w:themeColor="text1"/>
          <w:lang w:val="en-GB"/>
        </w:rPr>
        <w:t xml:space="preserve">Available at: </w:t>
      </w:r>
      <w:hyperlink r:id="rId20">
        <w:r w:rsidRPr="00EE72A0">
          <w:rPr>
            <w:color w:val="000000" w:themeColor="text1"/>
            <w:lang w:val="en-GB"/>
          </w:rPr>
          <w:t>https://www.manchester.gov.uk/parks-leisure-and-the-arts/parks-playgrounds-allotments-and-open-spaces/conservation-areas/introduction7/albert-square-and-its-buildings-today</w:t>
        </w:r>
      </w:hyperlink>
      <w:r w:rsidRPr="00EE72A0">
        <w:rPr>
          <w:color w:val="000000" w:themeColor="text1"/>
          <w:lang w:val="en-GB"/>
        </w:rPr>
        <w:t xml:space="preserve"> [Accessed on: March 6, 2026]</w:t>
      </w:r>
    </w:p>
    <w:p w14:paraId="313B4CD5" w14:textId="615E4D3D" w:rsidR="005A5D0F" w:rsidRPr="00EE72A0" w:rsidRDefault="005A5D0F" w:rsidP="005A5D0F">
      <w:pPr>
        <w:pStyle w:val="ListParagraph"/>
        <w:numPr>
          <w:ilvl w:val="0"/>
          <w:numId w:val="5"/>
        </w:numPr>
        <w:spacing w:before="120" w:after="120" w:line="360" w:lineRule="auto"/>
        <w:jc w:val="both"/>
        <w:rPr>
          <w:color w:val="000000" w:themeColor="text1"/>
          <w:lang w:val="en-GB"/>
        </w:rPr>
      </w:pPr>
      <w:r w:rsidRPr="00EE72A0">
        <w:rPr>
          <w:color w:val="000000" w:themeColor="text1"/>
          <w:lang w:val="en-GB"/>
        </w:rPr>
        <w:t>Marshall, M. (2022)</w:t>
      </w:r>
      <w:r w:rsidRPr="00EE72A0">
        <w:rPr>
          <w:i/>
          <w:iCs/>
          <w:color w:val="000000" w:themeColor="text1"/>
          <w:lang w:val="en-GB"/>
        </w:rPr>
        <w:t xml:space="preserve"> Strategies for Improving Companies’ Productivity and Profitability, </w:t>
      </w:r>
      <w:r w:rsidRPr="00EE72A0">
        <w:rPr>
          <w:color w:val="000000" w:themeColor="text1"/>
          <w:lang w:val="en-GB"/>
        </w:rPr>
        <w:t>WaldenUniversity</w:t>
      </w:r>
      <w:r w:rsidRPr="00EE72A0">
        <w:rPr>
          <w:i/>
          <w:iCs/>
          <w:color w:val="000000" w:themeColor="text1"/>
          <w:lang w:val="en-GB"/>
        </w:rPr>
        <w:t>.</w:t>
      </w:r>
      <w:r w:rsidRPr="00EE72A0">
        <w:rPr>
          <w:color w:val="000000" w:themeColor="text1"/>
          <w:lang w:val="en-GB"/>
        </w:rPr>
        <w:t>Availableat:</w:t>
      </w:r>
      <w:hyperlink r:id="rId21">
        <w:r w:rsidRPr="00EE72A0">
          <w:rPr>
            <w:color w:val="000000" w:themeColor="text1"/>
            <w:lang w:val="en-GB"/>
          </w:rPr>
          <w:t xml:space="preserve"> https://www.proquest.com/openview/ef406cd77544f3d3b54fe8f02fd7f23b/1?pq-origsite=gscholar&amp;cbl=18750&amp;diss=y</w:t>
        </w:r>
      </w:hyperlink>
    </w:p>
    <w:p w14:paraId="4AFF4BF0" w14:textId="77777777" w:rsidR="005A5D0F" w:rsidRPr="00EE72A0" w:rsidRDefault="005A5D0F" w:rsidP="005A5D0F">
      <w:pPr>
        <w:pStyle w:val="ListParagraph"/>
        <w:numPr>
          <w:ilvl w:val="0"/>
          <w:numId w:val="5"/>
        </w:numPr>
        <w:spacing w:before="120" w:after="120" w:line="360" w:lineRule="auto"/>
        <w:jc w:val="both"/>
        <w:rPr>
          <w:color w:val="000000" w:themeColor="text1"/>
          <w:lang w:val="en-GB"/>
        </w:rPr>
      </w:pPr>
      <w:r w:rsidRPr="00EE72A0">
        <w:rPr>
          <w:color w:val="000000" w:themeColor="text1"/>
          <w:lang w:val="en-GB"/>
        </w:rPr>
        <w:t>Mwasi, L.L. and Aluoch, M.O. (2023) ‘Venture capital financing and financial performance of technology start-up firms in Kenya’,</w:t>
      </w:r>
      <w:r w:rsidRPr="00EE72A0">
        <w:rPr>
          <w:i/>
          <w:iCs/>
          <w:color w:val="000000" w:themeColor="text1"/>
          <w:lang w:val="en-GB"/>
        </w:rPr>
        <w:t xml:space="preserve"> International Academic Journal of Economics and Finance</w:t>
      </w:r>
      <w:r w:rsidRPr="00EE72A0">
        <w:rPr>
          <w:color w:val="000000" w:themeColor="text1"/>
          <w:lang w:val="en-GB"/>
        </w:rPr>
        <w:t>, 3(10), pp. 1-25. Available at:</w:t>
      </w:r>
      <w:hyperlink r:id="rId22">
        <w:r w:rsidRPr="00EE72A0">
          <w:rPr>
            <w:color w:val="000000" w:themeColor="text1"/>
            <w:lang w:val="en-GB"/>
          </w:rPr>
          <w:t xml:space="preserve"> https://www.iajournals.org/articles/iajef_v3_i10_1_25.pdf</w:t>
        </w:r>
      </w:hyperlink>
    </w:p>
    <w:p w14:paraId="3F1117BF" w14:textId="77777777" w:rsidR="005A5D0F" w:rsidRPr="00EE72A0" w:rsidRDefault="005A5D0F" w:rsidP="005A5D0F">
      <w:pPr>
        <w:pStyle w:val="ListParagraph"/>
        <w:numPr>
          <w:ilvl w:val="0"/>
          <w:numId w:val="5"/>
        </w:numPr>
        <w:spacing w:before="120" w:after="120" w:line="360" w:lineRule="auto"/>
        <w:jc w:val="both"/>
        <w:rPr>
          <w:color w:val="000000" w:themeColor="text1"/>
          <w:lang w:val="en-GB"/>
        </w:rPr>
      </w:pPr>
      <w:r w:rsidRPr="00EE72A0">
        <w:rPr>
          <w:color w:val="000000" w:themeColor="text1"/>
          <w:lang w:val="en-GB"/>
        </w:rPr>
        <w:t xml:space="preserve">Sdgs (2026) </w:t>
      </w:r>
      <w:r w:rsidRPr="00EE72A0">
        <w:rPr>
          <w:i/>
          <w:iCs/>
          <w:color w:val="000000" w:themeColor="text1"/>
          <w:lang w:val="en-GB"/>
        </w:rPr>
        <w:t xml:space="preserve">The 17 Goals. </w:t>
      </w:r>
      <w:r w:rsidRPr="00EE72A0">
        <w:rPr>
          <w:color w:val="000000" w:themeColor="text1"/>
          <w:lang w:val="en-GB"/>
        </w:rPr>
        <w:t>Available at:</w:t>
      </w:r>
      <w:hyperlink r:id="rId23">
        <w:r w:rsidRPr="00EE72A0">
          <w:rPr>
            <w:color w:val="000000" w:themeColor="text1"/>
            <w:lang w:val="en-GB"/>
          </w:rPr>
          <w:t xml:space="preserve"> https://sdgs.un.org/goals</w:t>
        </w:r>
      </w:hyperlink>
      <w:r w:rsidRPr="00EE72A0">
        <w:rPr>
          <w:color w:val="000000" w:themeColor="text1"/>
          <w:lang w:val="en-GB"/>
        </w:rPr>
        <w:t xml:space="preserve"> [Accessed on: March 6, 2026]</w:t>
      </w:r>
    </w:p>
    <w:p w14:paraId="0DC8C0E6" w14:textId="77777777" w:rsidR="005A5D0F" w:rsidRPr="00EE72A0" w:rsidRDefault="005A5D0F" w:rsidP="005A5D0F">
      <w:pPr>
        <w:pStyle w:val="ListParagraph"/>
        <w:numPr>
          <w:ilvl w:val="0"/>
          <w:numId w:val="5"/>
        </w:numPr>
        <w:spacing w:before="120" w:after="120" w:line="360" w:lineRule="auto"/>
        <w:jc w:val="both"/>
        <w:rPr>
          <w:color w:val="000000" w:themeColor="text1"/>
          <w:lang w:val="en-GB"/>
        </w:rPr>
      </w:pPr>
      <w:r w:rsidRPr="00EE72A0">
        <w:rPr>
          <w:color w:val="000000" w:themeColor="text1"/>
          <w:lang w:val="en-GB"/>
        </w:rPr>
        <w:t>Statista (2025)</w:t>
      </w:r>
      <w:r w:rsidRPr="00EE72A0">
        <w:rPr>
          <w:i/>
          <w:iCs/>
          <w:color w:val="000000" w:themeColor="text1"/>
          <w:lang w:val="en-GB"/>
        </w:rPr>
        <w:t xml:space="preserve"> Share of chartered surveyors considering that the following factors limited building activity in the construction industry in Great Britain in the 1st quarter and 2nd quarter of 2024. </w:t>
      </w:r>
      <w:r w:rsidRPr="00EE72A0">
        <w:rPr>
          <w:color w:val="000000" w:themeColor="text1"/>
          <w:lang w:val="en-GB"/>
        </w:rPr>
        <w:t>Available at:</w:t>
      </w:r>
      <w:hyperlink r:id="rId24">
        <w:r w:rsidRPr="00EE72A0">
          <w:rPr>
            <w:color w:val="000000" w:themeColor="text1"/>
            <w:lang w:val="en-GB"/>
          </w:rPr>
          <w:t xml:space="preserve"> https://www.statista.com/statistics/1332278/factors-limiting-the-construction-activity-in-great-britain/?srsltid=AfmBOooTIsN-EwutQr5KwlSXUJHfClcSSJsdPJeE1tAQHpJHJfMPAfIi</w:t>
        </w:r>
      </w:hyperlink>
      <w:r w:rsidRPr="00EE72A0">
        <w:rPr>
          <w:color w:val="000000" w:themeColor="text1"/>
          <w:lang w:val="en-GB"/>
        </w:rPr>
        <w:t xml:space="preserve"> [Accessed on: March 2, 2026]</w:t>
      </w:r>
    </w:p>
    <w:p w14:paraId="3CFBFF65" w14:textId="07A8D94E" w:rsidR="005A5D0F" w:rsidRPr="005A5D0F" w:rsidRDefault="005A5D0F" w:rsidP="005A5D0F">
      <w:pPr>
        <w:pStyle w:val="ListParagraph"/>
        <w:numPr>
          <w:ilvl w:val="0"/>
          <w:numId w:val="5"/>
        </w:numPr>
        <w:spacing w:before="120" w:after="120" w:line="360" w:lineRule="auto"/>
        <w:jc w:val="both"/>
        <w:rPr>
          <w:color w:val="000000" w:themeColor="text1"/>
          <w:lang w:val="en-GB"/>
        </w:rPr>
      </w:pPr>
      <w:r w:rsidRPr="00EE72A0">
        <w:rPr>
          <w:color w:val="000000" w:themeColor="text1"/>
          <w:lang w:val="en-GB"/>
        </w:rPr>
        <w:t>Wynne Construction (2026)</w:t>
      </w:r>
      <w:r w:rsidRPr="00EE72A0">
        <w:rPr>
          <w:i/>
          <w:iCs/>
          <w:color w:val="000000" w:themeColor="text1"/>
          <w:lang w:val="en-GB"/>
        </w:rPr>
        <w:t xml:space="preserve"> Social Value. </w:t>
      </w:r>
      <w:r w:rsidRPr="00EE72A0">
        <w:rPr>
          <w:color w:val="000000" w:themeColor="text1"/>
          <w:lang w:val="en-GB"/>
        </w:rPr>
        <w:t>Available at:</w:t>
      </w:r>
      <w:hyperlink r:id="rId25">
        <w:r w:rsidRPr="00EE72A0">
          <w:rPr>
            <w:color w:val="000000" w:themeColor="text1"/>
            <w:lang w:val="en-GB"/>
          </w:rPr>
          <w:t xml:space="preserve"> https://wynneconstruction.co.uk/</w:t>
        </w:r>
      </w:hyperlink>
      <w:r w:rsidRPr="00EE72A0">
        <w:rPr>
          <w:color w:val="000000" w:themeColor="text1"/>
          <w:lang w:val="en-GB"/>
        </w:rPr>
        <w:t xml:space="preserve"> [Accessed on: March 4, 2026]</w:t>
      </w:r>
    </w:p>
    <w:sectPr w:rsidR="005A5D0F" w:rsidRPr="005A5D0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FFD15F7"/>
    <w:multiLevelType w:val="multilevel"/>
    <w:tmpl w:val="B72488A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10E421C9"/>
    <w:multiLevelType w:val="multilevel"/>
    <w:tmpl w:val="B81462F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2EE4174B"/>
    <w:multiLevelType w:val="multilevel"/>
    <w:tmpl w:val="BBF40E8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63F57C8C"/>
    <w:multiLevelType w:val="hybridMultilevel"/>
    <w:tmpl w:val="8F042A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 w15:restartNumberingAfterBreak="0">
    <w:nsid w:val="69342EA7"/>
    <w:multiLevelType w:val="multilevel"/>
    <w:tmpl w:val="DAC68DE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266499206">
    <w:abstractNumId w:val="2"/>
  </w:num>
  <w:num w:numId="2" w16cid:durableId="2096323759">
    <w:abstractNumId w:val="1"/>
  </w:num>
  <w:num w:numId="3" w16cid:durableId="17050976">
    <w:abstractNumId w:val="0"/>
  </w:num>
  <w:num w:numId="4" w16cid:durableId="1841503354">
    <w:abstractNumId w:val="4"/>
  </w:num>
  <w:num w:numId="5" w16cid:durableId="1022900992">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9"/>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62743"/>
    <w:rsid w:val="00171F01"/>
    <w:rsid w:val="001F12D9"/>
    <w:rsid w:val="00223389"/>
    <w:rsid w:val="00305D81"/>
    <w:rsid w:val="003957DC"/>
    <w:rsid w:val="00485F36"/>
    <w:rsid w:val="005A5D0F"/>
    <w:rsid w:val="00762743"/>
    <w:rsid w:val="009907D4"/>
    <w:rsid w:val="009A0E3C"/>
    <w:rsid w:val="00CB3097"/>
    <w:rsid w:val="00F77D7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2B6E25"/>
  <w15:chartTrackingRefBased/>
  <w15:docId w15:val="{852C064A-B4A4-4595-B315-F03D0AA9D8A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0"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62743"/>
    <w:rPr>
      <w:lang w:val="en-US"/>
    </w:rPr>
  </w:style>
  <w:style w:type="paragraph" w:styleId="Heading1">
    <w:name w:val="heading 1"/>
    <w:basedOn w:val="Normal"/>
    <w:next w:val="Normal"/>
    <w:link w:val="Heading1Char"/>
    <w:qFormat/>
    <w:rsid w:val="0076274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nhideWhenUsed/>
    <w:qFormat/>
    <w:rsid w:val="0076274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nhideWhenUsed/>
    <w:qFormat/>
    <w:rsid w:val="0076274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6274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6274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6274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6274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6274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6274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6274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6274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6274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6274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6274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6274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6274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6274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62743"/>
    <w:rPr>
      <w:rFonts w:eastAsiaTheme="majorEastAsia" w:cstheme="majorBidi"/>
      <w:color w:val="272727" w:themeColor="text1" w:themeTint="D8"/>
    </w:rPr>
  </w:style>
  <w:style w:type="paragraph" w:styleId="Title">
    <w:name w:val="Title"/>
    <w:basedOn w:val="Normal"/>
    <w:next w:val="Normal"/>
    <w:link w:val="TitleChar"/>
    <w:uiPriority w:val="10"/>
    <w:qFormat/>
    <w:rsid w:val="0076274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6274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6274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6274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62743"/>
    <w:pPr>
      <w:spacing w:before="160"/>
      <w:jc w:val="center"/>
    </w:pPr>
    <w:rPr>
      <w:i/>
      <w:iCs/>
      <w:color w:val="404040" w:themeColor="text1" w:themeTint="BF"/>
    </w:rPr>
  </w:style>
  <w:style w:type="character" w:customStyle="1" w:styleId="QuoteChar">
    <w:name w:val="Quote Char"/>
    <w:basedOn w:val="DefaultParagraphFont"/>
    <w:link w:val="Quote"/>
    <w:uiPriority w:val="29"/>
    <w:rsid w:val="00762743"/>
    <w:rPr>
      <w:i/>
      <w:iCs/>
      <w:color w:val="404040" w:themeColor="text1" w:themeTint="BF"/>
    </w:rPr>
  </w:style>
  <w:style w:type="paragraph" w:styleId="ListParagraph">
    <w:name w:val="List Paragraph"/>
    <w:basedOn w:val="Normal"/>
    <w:uiPriority w:val="34"/>
    <w:qFormat/>
    <w:rsid w:val="00762743"/>
    <w:pPr>
      <w:ind w:left="720"/>
      <w:contextualSpacing/>
    </w:pPr>
  </w:style>
  <w:style w:type="character" w:styleId="IntenseEmphasis">
    <w:name w:val="Intense Emphasis"/>
    <w:basedOn w:val="DefaultParagraphFont"/>
    <w:uiPriority w:val="21"/>
    <w:qFormat/>
    <w:rsid w:val="00762743"/>
    <w:rPr>
      <w:i/>
      <w:iCs/>
      <w:color w:val="0F4761" w:themeColor="accent1" w:themeShade="BF"/>
    </w:rPr>
  </w:style>
  <w:style w:type="paragraph" w:styleId="IntenseQuote">
    <w:name w:val="Intense Quote"/>
    <w:basedOn w:val="Normal"/>
    <w:next w:val="Normal"/>
    <w:link w:val="IntenseQuoteChar"/>
    <w:uiPriority w:val="30"/>
    <w:qFormat/>
    <w:rsid w:val="0076274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62743"/>
    <w:rPr>
      <w:i/>
      <w:iCs/>
      <w:color w:val="0F4761" w:themeColor="accent1" w:themeShade="BF"/>
    </w:rPr>
  </w:style>
  <w:style w:type="character" w:styleId="IntenseReference">
    <w:name w:val="Intense Reference"/>
    <w:basedOn w:val="DefaultParagraphFont"/>
    <w:uiPriority w:val="32"/>
    <w:qFormat/>
    <w:rsid w:val="00762743"/>
    <w:rPr>
      <w:b/>
      <w:bCs/>
      <w:smallCaps/>
      <w:color w:val="0F4761" w:themeColor="accent1" w:themeShade="BF"/>
      <w:spacing w:val="5"/>
    </w:rPr>
  </w:style>
  <w:style w:type="paragraph" w:styleId="TOCHeading">
    <w:name w:val="TOC Heading"/>
    <w:basedOn w:val="Heading1"/>
    <w:next w:val="Normal"/>
    <w:uiPriority w:val="39"/>
    <w:unhideWhenUsed/>
    <w:qFormat/>
    <w:rsid w:val="005A5D0F"/>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5A5D0F"/>
    <w:pPr>
      <w:spacing w:after="100" w:line="276" w:lineRule="auto"/>
    </w:pPr>
    <w:rPr>
      <w:rFonts w:ascii="Arial" w:eastAsia="Arial" w:hAnsi="Arial" w:cs="Arial"/>
      <w:kern w:val="0"/>
      <w:sz w:val="22"/>
      <w:szCs w:val="22"/>
      <w:lang w:val="en" w:eastAsia="en-IN"/>
      <w14:ligatures w14:val="none"/>
    </w:rPr>
  </w:style>
  <w:style w:type="paragraph" w:styleId="TOC2">
    <w:name w:val="toc 2"/>
    <w:basedOn w:val="Normal"/>
    <w:next w:val="Normal"/>
    <w:autoRedefine/>
    <w:uiPriority w:val="39"/>
    <w:unhideWhenUsed/>
    <w:rsid w:val="005A5D0F"/>
    <w:pPr>
      <w:spacing w:after="100" w:line="276" w:lineRule="auto"/>
      <w:ind w:left="220"/>
    </w:pPr>
    <w:rPr>
      <w:rFonts w:ascii="Arial" w:eastAsia="Arial" w:hAnsi="Arial" w:cs="Arial"/>
      <w:kern w:val="0"/>
      <w:sz w:val="22"/>
      <w:szCs w:val="22"/>
      <w:lang w:val="en" w:eastAsia="en-IN"/>
      <w14:ligatures w14:val="none"/>
    </w:rPr>
  </w:style>
  <w:style w:type="paragraph" w:styleId="TOC3">
    <w:name w:val="toc 3"/>
    <w:basedOn w:val="Normal"/>
    <w:next w:val="Normal"/>
    <w:autoRedefine/>
    <w:uiPriority w:val="39"/>
    <w:unhideWhenUsed/>
    <w:rsid w:val="005A5D0F"/>
    <w:pPr>
      <w:spacing w:after="100" w:line="276" w:lineRule="auto"/>
      <w:ind w:left="440"/>
    </w:pPr>
    <w:rPr>
      <w:rFonts w:ascii="Arial" w:eastAsia="Arial" w:hAnsi="Arial" w:cs="Arial"/>
      <w:kern w:val="0"/>
      <w:sz w:val="22"/>
      <w:szCs w:val="22"/>
      <w:lang w:val="en" w:eastAsia="en-IN"/>
      <w14:ligatures w14:val="none"/>
    </w:rPr>
  </w:style>
  <w:style w:type="character" w:styleId="Hyperlink">
    <w:name w:val="Hyperlink"/>
    <w:basedOn w:val="DefaultParagraphFont"/>
    <w:uiPriority w:val="99"/>
    <w:unhideWhenUsed/>
    <w:rsid w:val="005A5D0F"/>
    <w:rPr>
      <w:color w:val="467886" w:themeColor="hyperlink"/>
      <w:u w:val="single"/>
    </w:rPr>
  </w:style>
  <w:style w:type="character" w:styleId="UnresolvedMention">
    <w:name w:val="Unresolved Mention"/>
    <w:basedOn w:val="DefaultParagraphFont"/>
    <w:uiPriority w:val="99"/>
    <w:semiHidden/>
    <w:unhideWhenUsed/>
    <w:rsid w:val="0022338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hyperlink" Target="http://www.baltijapublishing.lv/index.php/threeseas/article/view/2123" TargetMode="External"/><Relationship Id="rId18" Type="http://schemas.openxmlformats.org/officeDocument/2006/relationships/hyperlink" Target="https://greenly.earth/en-us/blog/company-guide/understanding-the-uk-governments-mandatory-net-zero-targets" TargetMode="External"/><Relationship Id="rId26" Type="http://schemas.openxmlformats.org/officeDocument/2006/relationships/fontTable" Target="fontTable.xml"/><Relationship Id="rId3" Type="http://schemas.openxmlformats.org/officeDocument/2006/relationships/settings" Target="settings.xml"/><Relationship Id="rId21" Type="http://schemas.openxmlformats.org/officeDocument/2006/relationships/hyperlink" Target="https://www.proquest.com/openview/ef406cd77544f3d3b54fe8f02fd7f23b/1?pq-origsite=gscholar&amp;cbl=18750&amp;diss=y" TargetMode="External"/><Relationship Id="rId7" Type="http://schemas.openxmlformats.org/officeDocument/2006/relationships/image" Target="media/image3.png"/><Relationship Id="rId12" Type="http://schemas.openxmlformats.org/officeDocument/2006/relationships/hyperlink" Target="https://bdcmagazine.com/2025/03/miller-knight-raises-bar-for-industry-standards-with-chic-fire-and-building-safety-framework-appointment/" TargetMode="External"/><Relationship Id="rId17" Type="http://schemas.openxmlformats.org/officeDocument/2006/relationships/hyperlink" Target="https://www.google.com/maps/place/Albert+Square,+Manchester,+UK/@53.479745,-2.2488719,17.5z/data=!4m6!3m5!1s0x487bb1c225cd7647:0xd69cc73ed6d5840e!8m2!3d53.479603!4d-2.2455401!16zL20vMDR2OXky?entry=ttu&amp;g_ep=EgoyMDI2MDMwMi4wIKXMDSoASAFQAw%3D%3D" TargetMode="External"/><Relationship Id="rId25" Type="http://schemas.openxmlformats.org/officeDocument/2006/relationships/hyperlink" Target="https://wynneconstruction.co.uk/" TargetMode="External"/><Relationship Id="rId2" Type="http://schemas.openxmlformats.org/officeDocument/2006/relationships/styles" Target="styles.xml"/><Relationship Id="rId16" Type="http://schemas.openxmlformats.org/officeDocument/2006/relationships/hyperlink" Target="https://www.globaldata.com/store/report/uk-construction-market-analysis/" TargetMode="External"/><Relationship Id="rId20" Type="http://schemas.openxmlformats.org/officeDocument/2006/relationships/hyperlink" Target="https://www.manchester.gov.uk/parks-leisure-and-the-arts/parks-playgrounds-allotments-and-open-spaces/conservation-areas/introduction7/albert-square-and-its-buildings-today" TargetMode="Externa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hyperlink" Target="https://onlinelibrary.wiley.com/doi/am-pdf/10.1111/1475-4932.12560" TargetMode="External"/><Relationship Id="rId24" Type="http://schemas.openxmlformats.org/officeDocument/2006/relationships/hyperlink" Target="https://www.statista.com/statistics/1332278/factors-limiting-the-construction-activity-in-great-britain/?srsltid=AfmBOooTIsN-EwutQr5KwlSXUJHfClcSSJsdPJeE1tAQHpJHJfMPAfIi" TargetMode="External"/><Relationship Id="rId5" Type="http://schemas.openxmlformats.org/officeDocument/2006/relationships/image" Target="media/image1.png"/><Relationship Id="rId15" Type="http://schemas.openxmlformats.org/officeDocument/2006/relationships/hyperlink" Target="https://so04.tci-thaijo.org/index.php/kjss/article/download/229127/155950" TargetMode="External"/><Relationship Id="rId23" Type="http://schemas.openxmlformats.org/officeDocument/2006/relationships/hyperlink" Target="https://sdgs.un.org/goals" TargetMode="External"/><Relationship Id="rId10" Type="http://schemas.openxmlformats.org/officeDocument/2006/relationships/image" Target="media/image6.png"/><Relationship Id="rId19" Type="http://schemas.openxmlformats.org/officeDocument/2006/relationships/hyperlink" Target="https://h20195.www2.hp.com/v2/getpdf.aspx/c09034259.pdf" TargetMode="External"/><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hyperlink" Target="https://www.citb.co.uk/about-citb/news-events-and-blogs/over-250-000-extra-construction-workers-required-by-2028-to-meet-demand/" TargetMode="External"/><Relationship Id="rId22" Type="http://schemas.openxmlformats.org/officeDocument/2006/relationships/hyperlink" Target="https://www.iajournals.org/articles/iajef_v3_i10_1_25.pdf"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16</Pages>
  <Words>3277</Words>
  <Characters>18684</Characters>
  <Application>Microsoft Office Word</Application>
  <DocSecurity>0</DocSecurity>
  <Lines>155</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21918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Tudor-Florin Vass</dc:creator>
  <cp:keywords/>
  <dc:description/>
  <cp:lastModifiedBy>Tudor-Florin Vass</cp:lastModifiedBy>
  <cp:revision>4</cp:revision>
  <dcterms:created xsi:type="dcterms:W3CDTF">2026-03-06T16:30:00Z</dcterms:created>
  <dcterms:modified xsi:type="dcterms:W3CDTF">2026-03-06T18:16:00Z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ea5c6316-230e-41ea-bcd3-3b67c66ada5d</vt:lpwstr>
  </property>
</Properties>
</file>