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378285B8" w:rsidR="007C2CCC" w:rsidRDefault="008B05AC">
            <w:pPr>
              <w:rPr>
                <w:rFonts w:asciiTheme="minorHAnsi" w:hAnsiTheme="minorHAnsi" w:cstheme="minorHAnsi"/>
                <w:b/>
                <w:color w:val="000000" w:themeColor="text1"/>
              </w:rPr>
            </w:pPr>
            <w:r w:rsidRPr="008B05AC">
              <w:rPr>
                <w:rFonts w:asciiTheme="minorHAnsi" w:hAnsiTheme="minorHAnsi" w:cstheme="minorHAnsi"/>
                <w:b/>
                <w:color w:val="000000" w:themeColor="text1"/>
              </w:rPr>
              <w:t>Christopher James</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66CA6EC5" w:rsidR="007C2CCC" w:rsidRDefault="006D58D0">
            <w:pPr>
              <w:rPr>
                <w:rFonts w:asciiTheme="minorHAnsi" w:hAnsiTheme="minorHAnsi" w:cstheme="minorHAnsi"/>
                <w:b/>
                <w:color w:val="000000" w:themeColor="text1"/>
              </w:rPr>
            </w:pPr>
            <w:r w:rsidRPr="006D58D0">
              <w:rPr>
                <w:rFonts w:asciiTheme="minorHAnsi" w:hAnsiTheme="minorHAnsi" w:cstheme="minorHAnsi"/>
                <w:b/>
                <w:color w:val="000000" w:themeColor="text1"/>
              </w:rPr>
              <w:t>Upgrade of pneumatic linear actuator on Dane Encapsulator to Servo driven alternative</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6EDD3720" w:rsidR="007C2CCC" w:rsidRDefault="006D58D0">
            <w:pPr>
              <w:rPr>
                <w:rFonts w:asciiTheme="minorHAnsi" w:hAnsiTheme="minorHAnsi" w:cstheme="minorHAnsi"/>
                <w:b/>
                <w:color w:val="000000" w:themeColor="text1"/>
              </w:rPr>
            </w:pPr>
            <w:r>
              <w:rPr>
                <w:rFonts w:asciiTheme="minorHAnsi" w:hAnsiTheme="minorHAnsi" w:cstheme="minorHAnsi"/>
                <w:b/>
                <w:color w:val="000000" w:themeColor="text1"/>
              </w:rPr>
              <w:t>Stalin</w:t>
            </w:r>
            <w:r w:rsidR="00CA5016">
              <w:rPr>
                <w:rFonts w:asciiTheme="minorHAnsi" w:hAnsiTheme="minorHAnsi" w:cstheme="minorHAnsi"/>
                <w:b/>
                <w:color w:val="000000" w:themeColor="text1"/>
              </w:rPr>
              <w:t xml:space="preserve"> Jacob</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6D7CB838" w:rsidR="007C2CCC" w:rsidRDefault="00872A8C">
            <w:pPr>
              <w:rPr>
                <w:rFonts w:asciiTheme="minorHAnsi" w:hAnsiTheme="minorHAnsi" w:cstheme="minorHAnsi"/>
                <w:b/>
                <w:color w:val="000000" w:themeColor="text1"/>
              </w:rPr>
            </w:pPr>
            <w:r>
              <w:rPr>
                <w:rFonts w:asciiTheme="minorHAnsi" w:hAnsiTheme="minorHAnsi" w:cstheme="minorHAnsi"/>
                <w:b/>
                <w:color w:val="000000" w:themeColor="text1"/>
              </w:rPr>
              <w:t>Jenifer</w:t>
            </w:r>
            <w:r w:rsidR="00CA5016">
              <w:rPr>
                <w:rFonts w:asciiTheme="minorHAnsi" w:hAnsiTheme="minorHAnsi" w:cstheme="minorHAnsi"/>
                <w:b/>
                <w:color w:val="000000" w:themeColor="text1"/>
              </w:rPr>
              <w:t xml:space="preserve"> Rosita</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019F6536"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678458770"/>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Applied Computing    </w:t>
            </w:r>
          </w:p>
          <w:p w14:paraId="5AFA7413"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661118918"/>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CNC   </w:t>
            </w:r>
          </w:p>
          <w:p w14:paraId="5543E43B"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878438027"/>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DIS     </w:t>
            </w:r>
          </w:p>
          <w:p w14:paraId="28977CE2"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793433679"/>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Software Dev   </w:t>
            </w:r>
          </w:p>
          <w:p w14:paraId="569EAE96"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740517297"/>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Games Dev    </w:t>
            </w:r>
          </w:p>
          <w:p w14:paraId="209C8B15"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867820565"/>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Web Dev</w:t>
            </w:r>
          </w:p>
          <w:p w14:paraId="547B0023" w14:textId="119C0D6C" w:rsidR="007C2CCC"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879765403"/>
                <w14:checkbox>
                  <w14:checked w14:val="1"/>
                  <w14:checkedState w14:val="2612" w14:font="MS Gothic"/>
                  <w14:uncheckedState w14:val="2610" w14:font="MS Gothic"/>
                </w14:checkbox>
              </w:sdtPr>
              <w:sdtContent>
                <w:r w:rsidR="00872A8C">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Electrical and Electronic</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7AA1E32A" w:rsidR="007C2CCC" w:rsidRDefault="00000000" w:rsidP="009E130B">
            <w:pPr>
              <w:rPr>
                <w:rFonts w:asciiTheme="minorHAnsi" w:hAnsiTheme="minorHAnsi" w:cstheme="minorHAnsi"/>
                <w:b/>
                <w:color w:val="000000" w:themeColor="text1"/>
              </w:rPr>
            </w:pPr>
            <w:sdt>
              <w:sdtPr>
                <w:rPr>
                  <w:rFonts w:asciiTheme="minorHAnsi" w:hAnsiTheme="minorHAnsi" w:cstheme="minorHAnsi"/>
                  <w:b/>
                  <w:color w:val="000000" w:themeColor="text1"/>
                </w:rPr>
                <w:id w:val="-547679708"/>
                <w14:checkbox>
                  <w14:checked w14:val="0"/>
                  <w14:checkedState w14:val="2612" w14:font="MS Gothic"/>
                  <w14:uncheckedState w14:val="2610" w14:font="MS Gothic"/>
                </w14:checkbox>
              </w:sdtPr>
              <w:sdtContent>
                <w:r w:rsidR="00EB2D9F">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Experiment     </w:t>
            </w:r>
            <w:sdt>
              <w:sdtPr>
                <w:rPr>
                  <w:rFonts w:asciiTheme="minorHAnsi" w:hAnsiTheme="minorHAnsi" w:cstheme="minorHAnsi"/>
                  <w:b/>
                  <w:color w:val="000000" w:themeColor="text1"/>
                </w:rPr>
                <w:id w:val="-718512434"/>
                <w14:checkbox>
                  <w14:checked w14:val="1"/>
                  <w14:checkedState w14:val="2612" w14:font="MS Gothic"/>
                  <w14:uncheckedState w14:val="2610" w14:font="MS Gothic"/>
                </w14:checkbox>
              </w:sdtPr>
              <w:sdtContent>
                <w:r w:rsidR="00872A8C">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Development </w:t>
            </w:r>
            <w:r w:rsidR="00E1157B">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5253773D" w:rsidR="004779D1" w:rsidRPr="00266DE7" w:rsidRDefault="004779D1" w:rsidP="00711A55">
            <w:pPr>
              <w:rPr>
                <w:rFonts w:asciiTheme="minorHAnsi" w:hAnsiTheme="minorHAnsi"/>
                <w:bCs/>
                <w:color w:val="000000" w:themeColor="text1"/>
              </w:rPr>
            </w:pPr>
          </w:p>
          <w:p w14:paraId="60E2C073" w14:textId="34C75EF5" w:rsidR="004779D1" w:rsidRPr="00C2152E" w:rsidRDefault="007D04A1" w:rsidP="00711A55">
            <w:pPr>
              <w:rPr>
                <w:rFonts w:asciiTheme="minorHAnsi" w:hAnsiTheme="minorHAnsi"/>
                <w:color w:val="000000" w:themeColor="text1"/>
              </w:rPr>
            </w:pPr>
            <w:r w:rsidRPr="007D04A1">
              <w:rPr>
                <w:rFonts w:asciiTheme="minorHAnsi" w:hAnsiTheme="minorHAnsi"/>
                <w:color w:val="000000" w:themeColor="text1"/>
              </w:rPr>
              <w:t>The report demonstrates solid technical understanding and successful application of automation principles in a real-world setting. Practical skills in PLC programming, HMI development, and SCADA integration are clearly evident. Ethical, safety, and quality management standards are well considered throughout. Reflective practice shows awareness of personal growth and readiness for further engineering responsibilities.</w:t>
            </w:r>
          </w:p>
          <w:p w14:paraId="75FDDFA7" w14:textId="77777777" w:rsidR="004779D1" w:rsidRPr="00C2152E" w:rsidRDefault="004779D1" w:rsidP="00711A55">
            <w:pPr>
              <w:rPr>
                <w:rFonts w:asciiTheme="minorHAnsi" w:hAnsiTheme="minorHAnsi"/>
                <w:color w:val="000000" w:themeColor="text1"/>
              </w:rPr>
            </w:pP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4E0879A" w14:textId="77777777" w:rsidR="004779D1" w:rsidRDefault="004779D1" w:rsidP="00711A55">
            <w:pPr>
              <w:snapToGrid w:val="0"/>
              <w:rPr>
                <w:rFonts w:asciiTheme="minorHAnsi" w:hAnsiTheme="minorHAnsi"/>
                <w:color w:val="000000" w:themeColor="text1"/>
              </w:rPr>
            </w:pPr>
          </w:p>
          <w:p w14:paraId="388F9FEA" w14:textId="77777777" w:rsidR="00872A8C" w:rsidRDefault="00872A8C" w:rsidP="00711A55">
            <w:pPr>
              <w:snapToGrid w:val="0"/>
              <w:rPr>
                <w:rFonts w:asciiTheme="minorHAnsi" w:hAnsiTheme="minorHAnsi"/>
                <w:color w:val="000000" w:themeColor="text1"/>
              </w:rPr>
            </w:pPr>
          </w:p>
          <w:p w14:paraId="10945948" w14:textId="19CF90FC" w:rsidR="00872A8C" w:rsidRPr="00C2152E" w:rsidRDefault="00FB689C" w:rsidP="00711A55">
            <w:pPr>
              <w:snapToGrid w:val="0"/>
              <w:rPr>
                <w:rFonts w:asciiTheme="minorHAnsi" w:hAnsiTheme="minorHAnsi"/>
                <w:color w:val="000000" w:themeColor="text1"/>
              </w:rPr>
            </w:pPr>
            <w:r>
              <w:rPr>
                <w:rFonts w:asciiTheme="minorHAnsi" w:hAnsiTheme="minorHAnsi"/>
                <w:color w:val="000000" w:themeColor="text1"/>
              </w:rPr>
              <w:t>76.5</w:t>
            </w:r>
            <w:r w:rsidR="009C68D4">
              <w:rPr>
                <w:rFonts w:asciiTheme="minorHAnsi" w:hAnsiTheme="minorHAnsi"/>
                <w:color w:val="000000" w:themeColor="text1"/>
              </w:rPr>
              <w:t>5</w:t>
            </w: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4ED392B" w14:textId="77777777" w:rsidR="00064FD0" w:rsidRPr="00266DE7" w:rsidRDefault="00064FD0" w:rsidP="00064FD0">
            <w:pPr>
              <w:snapToGrid w:val="0"/>
              <w:rPr>
                <w:rFonts w:asciiTheme="minorHAnsi" w:hAnsiTheme="minorHAnsi"/>
                <w:bCs/>
                <w:color w:val="000000" w:themeColor="text1"/>
              </w:rPr>
            </w:pPr>
            <w:r w:rsidRPr="006056F2">
              <w:rPr>
                <w:rFonts w:asciiTheme="minorHAnsi" w:hAnsiTheme="minorHAnsi"/>
                <w:bCs/>
                <w:color w:val="000000" w:themeColor="text1"/>
              </w:rPr>
              <w:t>The report is clear and technically sound, with reflection showing awareness of design decisions and areas for improvement. Adding more relevant sources and deeper reflection on challenges and solutions would enhance its depth.</w:t>
            </w:r>
          </w:p>
          <w:p w14:paraId="3725C5BE" w14:textId="1914A461" w:rsidR="004779D1" w:rsidRDefault="004779D1" w:rsidP="00711A55">
            <w:pPr>
              <w:snapToGrid w:val="0"/>
              <w:rPr>
                <w:rFonts w:asciiTheme="minorHAnsi" w:hAnsiTheme="minorHAnsi"/>
                <w:bCs/>
                <w:color w:val="000000" w:themeColor="text1"/>
              </w:rPr>
            </w:pP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135F0BC7" w14:textId="279E2C73" w:rsidR="003B1A50" w:rsidRDefault="003B1A50" w:rsidP="00711A55">
            <w:pPr>
              <w:snapToGrid w:val="0"/>
              <w:rPr>
                <w:rFonts w:asciiTheme="minorHAnsi" w:hAnsiTheme="minorHAnsi"/>
                <w:color w:val="000000" w:themeColor="text1"/>
              </w:rPr>
            </w:pPr>
          </w:p>
          <w:p w14:paraId="00357978" w14:textId="4C3AB476" w:rsidR="004779D1" w:rsidRPr="00C2152E" w:rsidRDefault="00064FD0" w:rsidP="00711A55">
            <w:pPr>
              <w:snapToGrid w:val="0"/>
              <w:rPr>
                <w:rFonts w:asciiTheme="minorHAnsi" w:hAnsiTheme="minorHAnsi"/>
                <w:color w:val="000000" w:themeColor="text1"/>
              </w:rPr>
            </w:pPr>
            <w:r>
              <w:rPr>
                <w:rFonts w:asciiTheme="minorHAnsi" w:hAnsiTheme="minorHAnsi"/>
                <w:color w:val="000000" w:themeColor="text1"/>
              </w:rPr>
              <w:t>77%</w:t>
            </w:r>
          </w:p>
        </w:tc>
      </w:tr>
      <w:tr w:rsidR="00C2152E" w:rsidRPr="00C2152E" w14:paraId="6DD66809" w14:textId="77777777" w:rsidTr="008C75A5">
        <w:trPr>
          <w:trHeight w:val="1573"/>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lastRenderedPageBreak/>
              <w:t>Comment After Consultation With Other Marker &amp; Final Agreed Mark</w:t>
            </w:r>
          </w:p>
          <w:p w14:paraId="25CC8EB0" w14:textId="6EBB1BE0" w:rsidR="00C2152E" w:rsidRPr="00266DE7" w:rsidRDefault="00064FD0" w:rsidP="00711A55">
            <w:pPr>
              <w:snapToGrid w:val="0"/>
              <w:rPr>
                <w:rFonts w:asciiTheme="minorHAnsi" w:hAnsiTheme="minorHAnsi"/>
                <w:bCs/>
                <w:color w:val="000000" w:themeColor="text1"/>
              </w:rPr>
            </w:pPr>
            <w:r>
              <w:rPr>
                <w:rFonts w:asciiTheme="minorHAnsi" w:hAnsiTheme="minorHAnsi"/>
                <w:bCs/>
                <w:color w:val="000000" w:themeColor="text1"/>
              </w:rPr>
              <w:t>Markers are very close. Agree on 77%</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338AC5E3" w14:textId="772DDF0B" w:rsidR="00C2152E" w:rsidRPr="00C2152E" w:rsidRDefault="00064FD0" w:rsidP="00711A55">
            <w:pPr>
              <w:snapToGrid w:val="0"/>
              <w:rPr>
                <w:rFonts w:asciiTheme="minorHAnsi" w:hAnsiTheme="minorHAnsi"/>
                <w:color w:val="000000" w:themeColor="text1"/>
              </w:rPr>
            </w:pPr>
            <w:r>
              <w:rPr>
                <w:rFonts w:asciiTheme="minorHAnsi" w:hAnsiTheme="minorHAnsi"/>
                <w:color w:val="000000" w:themeColor="text1"/>
              </w:rPr>
              <w:t>77%</w:t>
            </w: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3B11DEA7" w:rsidR="002B7AB6" w:rsidRDefault="00BE4F3D" w:rsidP="004779D1">
            <w:pPr>
              <w:rPr>
                <w:rFonts w:asciiTheme="minorHAnsi" w:hAnsiTheme="minorHAnsi"/>
                <w:color w:val="000000" w:themeColor="text1"/>
              </w:rPr>
            </w:pPr>
            <w:r>
              <w:rPr>
                <w:rFonts w:asciiTheme="minorHAnsi" w:hAnsiTheme="minorHAnsi"/>
                <w:color w:val="000000" w:themeColor="text1"/>
              </w:rPr>
              <w:t>Stalin Jacob</w:t>
            </w: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0074C57C" w:rsidR="002B7AB6" w:rsidRDefault="002D4B97" w:rsidP="004779D1">
            <w:pPr>
              <w:rPr>
                <w:rFonts w:asciiTheme="minorHAnsi" w:hAnsiTheme="minorHAnsi"/>
                <w:color w:val="000000" w:themeColor="text1"/>
              </w:rPr>
            </w:pPr>
            <w:r>
              <w:rPr>
                <w:rFonts w:asciiTheme="minorHAnsi" w:hAnsiTheme="minorHAnsi"/>
                <w:color w:val="000000" w:themeColor="text1"/>
              </w:rPr>
              <w:t>31/05/2025</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0B76280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06344D4C"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0F3C3A">
              <w:rPr>
                <w:rFonts w:asciiTheme="minorHAnsi" w:hAnsiTheme="minorHAnsi"/>
                <w:b/>
                <w:color w:val="000000" w:themeColor="text1"/>
                <w:lang w:eastAsia="en-GB"/>
              </w:rPr>
              <w:t>Engagement with Literature 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043E1B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737B2BA" w14:textId="27FA5A3F" w:rsidR="004779D1" w:rsidRPr="00C2152E" w:rsidRDefault="005A069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3.75</w:t>
            </w:r>
            <w:r w:rsidR="00811371" w:rsidRPr="00811371">
              <w:rPr>
                <w:rFonts w:asciiTheme="minorHAnsi" w:hAnsiTheme="minorHAnsi"/>
                <w:color w:val="000000" w:themeColor="text1"/>
                <w:lang w:eastAsia="en-GB"/>
              </w:rPr>
              <w:t>/5</w:t>
            </w:r>
          </w:p>
        </w:tc>
      </w:tr>
      <w:tr w:rsidR="004779D1" w:rsidRPr="00C2152E" w14:paraId="3CD20E1E"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349813E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494024D6" w14:textId="350D36C0" w:rsidR="004779D1" w:rsidRPr="00C2152E" w:rsidRDefault="005A069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10.8</w:t>
            </w:r>
            <w:r w:rsidR="00811371" w:rsidRPr="00811371">
              <w:rPr>
                <w:rFonts w:asciiTheme="minorHAnsi" w:hAnsiTheme="minorHAnsi"/>
                <w:color w:val="000000" w:themeColor="text1"/>
                <w:lang w:eastAsia="en-GB"/>
              </w:rPr>
              <w:t>/15</w:t>
            </w:r>
          </w:p>
        </w:tc>
      </w:tr>
      <w:tr w:rsidR="00782CF2" w:rsidRPr="00C2152E" w14:paraId="399768D9" w14:textId="77777777" w:rsidTr="000F3C3A">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B269120" w14:textId="35895B75" w:rsidR="006D168E" w:rsidRDefault="006D168E">
            <w:pPr>
              <w:rPr>
                <w:rFonts w:asciiTheme="minorHAnsi" w:hAnsiTheme="minorHAnsi"/>
                <w:color w:val="000000" w:themeColor="text1"/>
                <w:lang w:eastAsia="en-GB"/>
              </w:rPr>
            </w:pPr>
          </w:p>
          <w:p w14:paraId="180E0B01" w14:textId="3010E21E" w:rsidR="006C338F" w:rsidRDefault="00AF0096">
            <w:pPr>
              <w:rPr>
                <w:rFonts w:asciiTheme="minorHAnsi" w:hAnsiTheme="minorHAnsi"/>
                <w:color w:val="000000" w:themeColor="text1"/>
                <w:lang w:eastAsia="en-GB"/>
              </w:rPr>
            </w:pPr>
            <w:r>
              <w:rPr>
                <w:rFonts w:asciiTheme="minorHAnsi" w:hAnsiTheme="minorHAnsi"/>
                <w:color w:val="000000" w:themeColor="text1"/>
                <w:lang w:eastAsia="en-GB"/>
              </w:rPr>
              <w:t>Good introduction</w:t>
            </w:r>
            <w:r w:rsidR="00F32236">
              <w:rPr>
                <w:rFonts w:asciiTheme="minorHAnsi" w:hAnsiTheme="minorHAnsi"/>
                <w:color w:val="000000" w:themeColor="text1"/>
                <w:lang w:eastAsia="en-GB"/>
              </w:rPr>
              <w:t>, it</w:t>
            </w:r>
            <w:r>
              <w:rPr>
                <w:rFonts w:asciiTheme="minorHAnsi" w:hAnsiTheme="minorHAnsi"/>
                <w:color w:val="000000" w:themeColor="text1"/>
                <w:lang w:eastAsia="en-GB"/>
              </w:rPr>
              <w:t xml:space="preserve"> </w:t>
            </w:r>
            <w:r w:rsidR="006C338F">
              <w:rPr>
                <w:rFonts w:asciiTheme="minorHAnsi" w:hAnsiTheme="minorHAnsi"/>
                <w:color w:val="000000" w:themeColor="text1"/>
                <w:lang w:eastAsia="en-GB"/>
              </w:rPr>
              <w:t>clearly sets the context by linking industrial trends. The issue is well explained</w:t>
            </w:r>
            <w:r w:rsidR="00147E68">
              <w:rPr>
                <w:rFonts w:asciiTheme="minorHAnsi" w:hAnsiTheme="minorHAnsi"/>
                <w:color w:val="000000" w:themeColor="text1"/>
                <w:lang w:eastAsia="en-GB"/>
              </w:rPr>
              <w:t>, supported by operational and technical insight.</w:t>
            </w:r>
          </w:p>
          <w:p w14:paraId="2A3B1285" w14:textId="72216150" w:rsidR="00581794" w:rsidRDefault="007D3FFC">
            <w:pPr>
              <w:rPr>
                <w:rFonts w:asciiTheme="minorHAnsi" w:hAnsiTheme="minorHAnsi"/>
                <w:color w:val="000000" w:themeColor="text1"/>
                <w:lang w:eastAsia="en-GB"/>
              </w:rPr>
            </w:pPr>
            <w:r>
              <w:rPr>
                <w:rFonts w:asciiTheme="minorHAnsi" w:hAnsiTheme="minorHAnsi"/>
                <w:color w:val="000000" w:themeColor="text1"/>
                <w:lang w:eastAsia="en-GB"/>
              </w:rPr>
              <w:t xml:space="preserve">Report </w:t>
            </w:r>
            <w:r w:rsidR="00581794" w:rsidRPr="00581794">
              <w:rPr>
                <w:rFonts w:asciiTheme="minorHAnsi" w:hAnsiTheme="minorHAnsi"/>
                <w:color w:val="000000" w:themeColor="text1"/>
                <w:lang w:eastAsia="en-GB"/>
              </w:rPr>
              <w:t>covers key areas: pneumatic vs. servo actuators, closed-loop control, applications, and upgrade vs. replace decisions.</w:t>
            </w:r>
            <w:r w:rsidR="00D9561E">
              <w:rPr>
                <w:rFonts w:asciiTheme="minorHAnsi" w:hAnsiTheme="minorHAnsi"/>
                <w:color w:val="000000" w:themeColor="text1"/>
                <w:lang w:eastAsia="en-GB"/>
              </w:rPr>
              <w:t xml:space="preserve"> </w:t>
            </w:r>
            <w:r w:rsidR="00D9561E" w:rsidRPr="00D9561E">
              <w:rPr>
                <w:rFonts w:asciiTheme="minorHAnsi" w:hAnsiTheme="minorHAnsi"/>
                <w:color w:val="000000" w:themeColor="text1"/>
                <w:lang w:eastAsia="en-GB"/>
              </w:rPr>
              <w:t>Excellent use of sub-sections to maintain clarity and flow.</w:t>
            </w:r>
          </w:p>
          <w:p w14:paraId="4AEE78A7" w14:textId="493A9132" w:rsidR="00D9561E" w:rsidRDefault="00D9561E">
            <w:pPr>
              <w:rPr>
                <w:rFonts w:asciiTheme="minorHAnsi" w:hAnsiTheme="minorHAnsi"/>
                <w:color w:val="000000" w:themeColor="text1"/>
                <w:lang w:eastAsia="en-GB"/>
              </w:rPr>
            </w:pPr>
            <w:r>
              <w:rPr>
                <w:rFonts w:asciiTheme="minorHAnsi" w:hAnsiTheme="minorHAnsi"/>
                <w:color w:val="000000" w:themeColor="text1"/>
                <w:lang w:eastAsia="en-GB"/>
              </w:rPr>
              <w:t>Consider referring from peer reviewed journals.</w:t>
            </w:r>
          </w:p>
        </w:tc>
      </w:tr>
      <w:tr w:rsidR="00782CF2" w:rsidRPr="00C2152E" w14:paraId="7D35D5ED"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595959" w:themeFill="text1" w:themeFillTint="A6"/>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595959" w:themeFill="text1" w:themeFillTint="A6"/>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68CC06CF"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 xml:space="preserve">Knowledge and Understanding </w:t>
            </w:r>
            <w:r w:rsidR="000F3C3A">
              <w:rPr>
                <w:rFonts w:asciiTheme="minorHAnsi" w:hAnsiTheme="minorHAnsi"/>
                <w:b/>
                <w:color w:val="000000" w:themeColor="text1"/>
                <w:lang w:eastAsia="en-GB"/>
              </w:rPr>
              <w:t>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0D30B41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0794234" w14:textId="2690EB08" w:rsidR="004779D1" w:rsidRPr="00C2152E" w:rsidRDefault="00C9751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3.75</w:t>
            </w:r>
            <w:r w:rsidR="00811371" w:rsidRPr="00811371">
              <w:rPr>
                <w:rFonts w:asciiTheme="minorHAnsi" w:hAnsiTheme="minorHAnsi"/>
                <w:color w:val="000000" w:themeColor="text1"/>
                <w:lang w:eastAsia="en-GB"/>
              </w:rPr>
              <w:t>/5</w:t>
            </w:r>
          </w:p>
        </w:tc>
      </w:tr>
      <w:tr w:rsidR="004779D1" w:rsidRPr="00C2152E" w14:paraId="3E677464"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0F05A077" w14:textId="392F537A" w:rsidR="004779D1" w:rsidRPr="00C2152E" w:rsidRDefault="00C9751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3.75</w:t>
            </w:r>
            <w:r w:rsidR="00811371" w:rsidRPr="00811371">
              <w:rPr>
                <w:rFonts w:asciiTheme="minorHAnsi" w:hAnsiTheme="minorHAnsi"/>
                <w:color w:val="000000" w:themeColor="text1"/>
                <w:lang w:eastAsia="en-GB"/>
              </w:rPr>
              <w:t>/5</w:t>
            </w:r>
          </w:p>
        </w:tc>
      </w:tr>
      <w:tr w:rsidR="00782CF2" w:rsidRPr="00C2152E" w14:paraId="0C52892C" w14:textId="77777777" w:rsidTr="000F3C3A">
        <w:trPr>
          <w:trHeight w:val="3868"/>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4CABBAAB" w14:textId="6F2BEF54" w:rsidR="00BE7DFA" w:rsidRDefault="00BE7DFA">
            <w:pPr>
              <w:rPr>
                <w:rFonts w:asciiTheme="minorHAnsi" w:hAnsiTheme="minorHAnsi"/>
                <w:color w:val="000000" w:themeColor="text1"/>
                <w:lang w:eastAsia="en-GB"/>
              </w:rPr>
            </w:pPr>
          </w:p>
          <w:p w14:paraId="6C84C563" w14:textId="4F163DD2" w:rsidR="00275949" w:rsidRDefault="009426CC" w:rsidP="00275949">
            <w:pPr>
              <w:rPr>
                <w:rFonts w:asciiTheme="minorHAnsi" w:hAnsiTheme="minorHAnsi"/>
                <w:color w:val="000000" w:themeColor="text1"/>
                <w:lang w:eastAsia="en-GB"/>
              </w:rPr>
            </w:pPr>
            <w:r w:rsidRPr="009426CC">
              <w:rPr>
                <w:rFonts w:asciiTheme="minorHAnsi" w:hAnsiTheme="minorHAnsi"/>
                <w:color w:val="000000" w:themeColor="text1"/>
                <w:lang w:eastAsia="en-GB"/>
              </w:rPr>
              <w:t>Clear planning tools used: mind map, feasibility study, component selection matrix, and Gantt chart</w:t>
            </w:r>
            <w:r w:rsidR="00F35108">
              <w:rPr>
                <w:rFonts w:asciiTheme="minorHAnsi" w:hAnsiTheme="minorHAnsi"/>
                <w:color w:val="000000" w:themeColor="text1"/>
                <w:lang w:eastAsia="en-GB"/>
              </w:rPr>
              <w:t>,</w:t>
            </w:r>
            <w:r w:rsidRPr="009426CC">
              <w:rPr>
                <w:rFonts w:asciiTheme="minorHAnsi" w:hAnsiTheme="minorHAnsi"/>
                <w:color w:val="000000" w:themeColor="text1"/>
                <w:lang w:eastAsia="en-GB"/>
              </w:rPr>
              <w:t xml:space="preserve"> shows structured, professional approach</w:t>
            </w:r>
            <w:r w:rsidR="00771A81">
              <w:rPr>
                <w:rFonts w:asciiTheme="minorHAnsi" w:hAnsiTheme="minorHAnsi"/>
                <w:color w:val="000000" w:themeColor="text1"/>
                <w:lang w:eastAsia="en-GB"/>
              </w:rPr>
              <w:t xml:space="preserve">, </w:t>
            </w:r>
            <w:r w:rsidR="00771A81" w:rsidRPr="00771A81">
              <w:rPr>
                <w:rFonts w:asciiTheme="minorHAnsi" w:hAnsiTheme="minorHAnsi"/>
                <w:color w:val="000000" w:themeColor="text1"/>
                <w:lang w:eastAsia="en-GB"/>
              </w:rPr>
              <w:t>Strong understanding of engineering decision-making</w:t>
            </w:r>
            <w:r w:rsidR="00275949">
              <w:rPr>
                <w:rFonts w:asciiTheme="minorHAnsi" w:hAnsiTheme="minorHAnsi"/>
                <w:color w:val="000000" w:themeColor="text1"/>
                <w:lang w:eastAsia="en-GB"/>
              </w:rPr>
              <w:t>.</w:t>
            </w:r>
          </w:p>
          <w:p w14:paraId="51300E16" w14:textId="1C71E4B8" w:rsidR="00275949" w:rsidRDefault="00275949" w:rsidP="00275949">
            <w:pPr>
              <w:rPr>
                <w:rFonts w:asciiTheme="minorHAnsi" w:hAnsiTheme="minorHAnsi"/>
                <w:color w:val="000000" w:themeColor="text1"/>
                <w:lang w:eastAsia="en-GB"/>
              </w:rPr>
            </w:pPr>
            <w:r w:rsidRPr="00275949">
              <w:rPr>
                <w:rFonts w:asciiTheme="minorHAnsi" w:hAnsiTheme="minorHAnsi"/>
                <w:color w:val="000000" w:themeColor="text1"/>
                <w:lang w:eastAsia="en-GB"/>
              </w:rPr>
              <w:t>precise list of design specifications</w:t>
            </w:r>
            <w:r w:rsidR="008B065B">
              <w:rPr>
                <w:rFonts w:asciiTheme="minorHAnsi" w:hAnsiTheme="minorHAnsi"/>
                <w:color w:val="000000" w:themeColor="text1"/>
                <w:lang w:eastAsia="en-GB"/>
              </w:rPr>
              <w:t xml:space="preserve"> </w:t>
            </w:r>
            <w:r w:rsidRPr="00275949">
              <w:rPr>
                <w:rFonts w:asciiTheme="minorHAnsi" w:hAnsiTheme="minorHAnsi"/>
                <w:color w:val="000000" w:themeColor="text1"/>
                <w:lang w:eastAsia="en-GB"/>
              </w:rPr>
              <w:t xml:space="preserve"> includes performance, precision, cost, safety, and feedback criteria.</w:t>
            </w:r>
            <w:r w:rsidR="008B065B">
              <w:rPr>
                <w:rFonts w:asciiTheme="minorHAnsi" w:hAnsiTheme="minorHAnsi"/>
                <w:color w:val="000000" w:themeColor="text1"/>
                <w:lang w:eastAsia="en-GB"/>
              </w:rPr>
              <w:t xml:space="preserve"> </w:t>
            </w:r>
            <w:r w:rsidR="008B065B" w:rsidRPr="008B065B">
              <w:rPr>
                <w:rFonts w:asciiTheme="minorHAnsi" w:hAnsiTheme="minorHAnsi"/>
                <w:color w:val="000000" w:themeColor="text1"/>
                <w:lang w:eastAsia="en-GB"/>
              </w:rPr>
              <w:t>The electrical drawings, PLC tags, and software settings are highly detailed</w:t>
            </w:r>
          </w:p>
          <w:p w14:paraId="047A3AF7" w14:textId="77777777" w:rsidR="00275949" w:rsidRDefault="00275949" w:rsidP="00275949">
            <w:pPr>
              <w:rPr>
                <w:rFonts w:asciiTheme="minorHAnsi" w:hAnsiTheme="minorHAnsi"/>
                <w:color w:val="000000" w:themeColor="text1"/>
                <w:lang w:eastAsia="en-GB"/>
              </w:rPr>
            </w:pPr>
            <w:r w:rsidRPr="00275949">
              <w:rPr>
                <w:rFonts w:asciiTheme="minorHAnsi" w:hAnsiTheme="minorHAnsi"/>
                <w:color w:val="000000" w:themeColor="text1"/>
                <w:lang w:eastAsia="en-GB"/>
              </w:rPr>
              <w:t>Consider citing specific industry standards or guidelines used during feasibility evaluation</w:t>
            </w:r>
            <w:r w:rsidR="009F45DE">
              <w:rPr>
                <w:rFonts w:asciiTheme="minorHAnsi" w:hAnsiTheme="minorHAnsi"/>
                <w:color w:val="000000" w:themeColor="text1"/>
                <w:lang w:eastAsia="en-GB"/>
              </w:rPr>
              <w:t>.</w:t>
            </w:r>
          </w:p>
          <w:p w14:paraId="52867C11" w14:textId="7AD1450C" w:rsidR="009F45DE" w:rsidRDefault="009F45DE" w:rsidP="00275949">
            <w:pPr>
              <w:rPr>
                <w:rFonts w:asciiTheme="minorHAnsi" w:hAnsiTheme="minorHAnsi"/>
                <w:color w:val="000000" w:themeColor="text1"/>
                <w:lang w:eastAsia="en-GB"/>
              </w:rPr>
            </w:pPr>
          </w:p>
        </w:tc>
      </w:tr>
    </w:tbl>
    <w:p w14:paraId="092A7E07" w14:textId="58910399" w:rsidR="000F3C3A" w:rsidRDefault="000F3C3A"/>
    <w:tbl>
      <w:tblPr>
        <w:tblW w:w="9485" w:type="dxa"/>
        <w:tblInd w:w="91" w:type="dxa"/>
        <w:tblLook w:val="04A0" w:firstRow="1" w:lastRow="0" w:firstColumn="1" w:lastColumn="0" w:noHBand="0" w:noVBand="1"/>
      </w:tblPr>
      <w:tblGrid>
        <w:gridCol w:w="41"/>
        <w:gridCol w:w="3363"/>
        <w:gridCol w:w="1329"/>
        <w:gridCol w:w="1329"/>
        <w:gridCol w:w="1643"/>
        <w:gridCol w:w="1780"/>
      </w:tblGrid>
      <w:tr w:rsidR="00782CF2" w:rsidRPr="00C2152E" w14:paraId="0DD15CD9" w14:textId="77777777" w:rsidTr="002430EF">
        <w:trPr>
          <w:trHeight w:val="422"/>
        </w:trPr>
        <w:tc>
          <w:tcPr>
            <w:tcW w:w="3404" w:type="dxa"/>
            <w:gridSpan w:val="2"/>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ABB9405"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2430EF">
        <w:trPr>
          <w:trHeight w:val="422"/>
        </w:trPr>
        <w:tc>
          <w:tcPr>
            <w:tcW w:w="3404" w:type="dxa"/>
            <w:gridSpan w:val="2"/>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24E88A9F"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0F3C3A">
              <w:rPr>
                <w:rFonts w:asciiTheme="minorHAnsi" w:hAnsiTheme="minorHAnsi"/>
                <w:b/>
                <w:color w:val="000000" w:themeColor="text1"/>
                <w:lang w:eastAsia="en-GB"/>
              </w:rPr>
              <w:t>Cognitive and Intellectual 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2430EF">
        <w:trPr>
          <w:trHeight w:val="422"/>
        </w:trPr>
        <w:tc>
          <w:tcPr>
            <w:tcW w:w="3404" w:type="dxa"/>
            <w:gridSpan w:val="2"/>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48233D6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0AF82437" w14:textId="423D1008" w:rsidR="00782CF2" w:rsidRPr="00C2152E" w:rsidRDefault="00C9751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19.5</w:t>
            </w:r>
            <w:r w:rsidR="00811371" w:rsidRPr="00811371">
              <w:rPr>
                <w:rFonts w:asciiTheme="minorHAnsi" w:hAnsiTheme="minorHAnsi"/>
                <w:color w:val="000000" w:themeColor="text1"/>
                <w:lang w:eastAsia="en-GB"/>
              </w:rPr>
              <w:t>/25</w:t>
            </w:r>
          </w:p>
        </w:tc>
      </w:tr>
      <w:tr w:rsidR="00782CF2" w:rsidRPr="00C2152E" w14:paraId="2DEC2F31" w14:textId="77777777" w:rsidTr="002430EF">
        <w:trPr>
          <w:trHeight w:val="422"/>
        </w:trPr>
        <w:tc>
          <w:tcPr>
            <w:tcW w:w="3404" w:type="dxa"/>
            <w:gridSpan w:val="2"/>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53EBEAE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1C9F7F87" w14:textId="40DF8674" w:rsidR="00782CF2" w:rsidRPr="00C2152E" w:rsidRDefault="0082786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/10</w:t>
            </w:r>
          </w:p>
        </w:tc>
      </w:tr>
      <w:tr w:rsidR="00782CF2" w:rsidRPr="00C2152E" w14:paraId="6D444C00" w14:textId="77777777" w:rsidTr="002430EF">
        <w:trPr>
          <w:trHeight w:val="3723"/>
        </w:trPr>
        <w:tc>
          <w:tcPr>
            <w:tcW w:w="9485" w:type="dxa"/>
            <w:gridSpan w:val="6"/>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1B7055ED" w14:textId="77777777" w:rsidR="006D168E" w:rsidRDefault="00811371" w:rsidP="000D54B4">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491FE01B" w14:textId="77777777" w:rsidR="00471394" w:rsidRDefault="00471394" w:rsidP="000D54B4">
            <w:pPr>
              <w:rPr>
                <w:rFonts w:asciiTheme="minorHAnsi" w:hAnsiTheme="minorHAnsi"/>
                <w:color w:val="000000" w:themeColor="text1"/>
                <w:lang w:eastAsia="en-GB"/>
              </w:rPr>
            </w:pPr>
          </w:p>
          <w:p w14:paraId="707C27A7" w14:textId="77777777" w:rsidR="0033599D" w:rsidRPr="0033599D" w:rsidRDefault="0033599D" w:rsidP="0033599D">
            <w:pPr>
              <w:rPr>
                <w:rFonts w:asciiTheme="minorHAnsi" w:hAnsiTheme="minorHAnsi"/>
                <w:color w:val="000000" w:themeColor="text1"/>
                <w:lang w:eastAsia="en-GB"/>
              </w:rPr>
            </w:pPr>
            <w:r w:rsidRPr="0033599D">
              <w:rPr>
                <w:rFonts w:asciiTheme="minorHAnsi" w:hAnsiTheme="minorHAnsi"/>
                <w:color w:val="000000" w:themeColor="text1"/>
                <w:lang w:eastAsia="en-GB"/>
              </w:rPr>
              <w:t>Improvements in speed, accuracy, and reliability are well supported by real data, including SAP logs and teardown tracking sheets. Briefly noting limitations would provide balance.</w:t>
            </w:r>
          </w:p>
          <w:p w14:paraId="660A1B9D" w14:textId="77777777" w:rsidR="0033599D" w:rsidRPr="0033599D" w:rsidRDefault="0033599D" w:rsidP="0033599D">
            <w:pPr>
              <w:rPr>
                <w:rFonts w:asciiTheme="minorHAnsi" w:hAnsiTheme="minorHAnsi"/>
                <w:color w:val="000000" w:themeColor="text1"/>
                <w:lang w:eastAsia="en-GB"/>
              </w:rPr>
            </w:pPr>
            <w:r w:rsidRPr="0033599D">
              <w:rPr>
                <w:rFonts w:asciiTheme="minorHAnsi" w:hAnsiTheme="minorHAnsi"/>
                <w:color w:val="000000" w:themeColor="text1"/>
                <w:lang w:eastAsia="en-GB"/>
              </w:rPr>
              <w:t>The conclusion effectively summarises how key objectives were met, with strong support from performance and cost data. Safety checks and stakeholder input are clearly reported.</w:t>
            </w:r>
          </w:p>
          <w:p w14:paraId="2CD2503F" w14:textId="77777777" w:rsidR="0033599D" w:rsidRPr="0033599D" w:rsidRDefault="0033599D" w:rsidP="0033599D">
            <w:pPr>
              <w:rPr>
                <w:rFonts w:asciiTheme="minorHAnsi" w:hAnsiTheme="minorHAnsi"/>
                <w:color w:val="000000" w:themeColor="text1"/>
                <w:lang w:eastAsia="en-GB"/>
              </w:rPr>
            </w:pPr>
            <w:r w:rsidRPr="0033599D">
              <w:rPr>
                <w:rFonts w:asciiTheme="minorHAnsi" w:hAnsiTheme="minorHAnsi"/>
                <w:color w:val="000000" w:themeColor="text1"/>
                <w:lang w:eastAsia="en-GB"/>
              </w:rPr>
              <w:t>Recommendations could be better organised by priority or impact for improved clarity.</w:t>
            </w:r>
          </w:p>
          <w:p w14:paraId="7F0EB51A" w14:textId="77777777" w:rsidR="00C67374" w:rsidRDefault="00C67374" w:rsidP="000D54B4">
            <w:pPr>
              <w:rPr>
                <w:rFonts w:asciiTheme="minorHAnsi" w:hAnsiTheme="minorHAnsi"/>
                <w:color w:val="000000" w:themeColor="text1"/>
                <w:lang w:eastAsia="en-GB"/>
              </w:rPr>
            </w:pPr>
          </w:p>
          <w:p w14:paraId="58DB39C6" w14:textId="7FFE6B6E" w:rsidR="00C25AA4" w:rsidRDefault="00C25AA4" w:rsidP="000D54B4">
            <w:pPr>
              <w:rPr>
                <w:rFonts w:asciiTheme="minorHAnsi" w:hAnsiTheme="minorHAnsi"/>
                <w:color w:val="000000" w:themeColor="text1"/>
                <w:lang w:eastAsia="en-GB"/>
              </w:rPr>
            </w:pPr>
          </w:p>
        </w:tc>
      </w:tr>
      <w:tr w:rsidR="00C2152E" w:rsidRPr="00C2152E" w14:paraId="6386C949" w14:textId="77777777" w:rsidTr="002430EF">
        <w:trPr>
          <w:trHeight w:val="422"/>
        </w:trPr>
        <w:tc>
          <w:tcPr>
            <w:tcW w:w="3404" w:type="dxa"/>
            <w:gridSpan w:val="2"/>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2430EF">
        <w:trPr>
          <w:trHeight w:val="422"/>
        </w:trPr>
        <w:tc>
          <w:tcPr>
            <w:tcW w:w="3404" w:type="dxa"/>
            <w:gridSpan w:val="2"/>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10197AB5"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 xml:space="preserve">Practical </w:t>
            </w:r>
            <w:r w:rsidR="000F3C3A">
              <w:rPr>
                <w:rFonts w:asciiTheme="minorHAnsi" w:hAnsiTheme="minorHAnsi"/>
                <w:b/>
                <w:color w:val="000000" w:themeColor="text1"/>
                <w:lang w:eastAsia="en-GB"/>
              </w:rPr>
              <w:t>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2430EF">
        <w:trPr>
          <w:trHeight w:val="422"/>
        </w:trPr>
        <w:tc>
          <w:tcPr>
            <w:tcW w:w="3404" w:type="dxa"/>
            <w:gridSpan w:val="2"/>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5C7429C8" w14:textId="1D10A6A6" w:rsidR="00782CF2" w:rsidRPr="00C2152E" w:rsidRDefault="0082786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11</w:t>
            </w:r>
            <w:r w:rsidR="00B9001B">
              <w:rPr>
                <w:rFonts w:asciiTheme="minorHAnsi" w:hAnsiTheme="minorHAnsi"/>
                <w:color w:val="000000" w:themeColor="text1"/>
                <w:lang w:eastAsia="en-GB"/>
              </w:rPr>
              <w:t>.</w:t>
            </w:r>
            <w:r w:rsidR="009C68D4">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/15</w:t>
            </w:r>
          </w:p>
        </w:tc>
      </w:tr>
      <w:tr w:rsidR="00782CF2" w:rsidRPr="00C2152E" w14:paraId="397E9AB1" w14:textId="77777777" w:rsidTr="002430EF">
        <w:trPr>
          <w:trHeight w:val="422"/>
        </w:trPr>
        <w:tc>
          <w:tcPr>
            <w:tcW w:w="3404" w:type="dxa"/>
            <w:gridSpan w:val="2"/>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43906AF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2430EF">
        <w:trPr>
          <w:trHeight w:val="4743"/>
        </w:trPr>
        <w:tc>
          <w:tcPr>
            <w:tcW w:w="9485" w:type="dxa"/>
            <w:gridSpan w:val="6"/>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3DB85960"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33C5AE49" w14:textId="77777777" w:rsidR="006F4C28" w:rsidRDefault="006F4C28" w:rsidP="00711A55">
            <w:pPr>
              <w:rPr>
                <w:rFonts w:asciiTheme="minorHAnsi" w:hAnsiTheme="minorHAnsi"/>
                <w:color w:val="000000" w:themeColor="text1"/>
                <w:lang w:eastAsia="en-GB"/>
              </w:rPr>
            </w:pPr>
          </w:p>
          <w:p w14:paraId="041EF49D" w14:textId="28384228" w:rsidR="002E3C67" w:rsidRDefault="002E3C67" w:rsidP="00954A6B">
            <w:pPr>
              <w:jc w:val="both"/>
              <w:rPr>
                <w:rFonts w:asciiTheme="minorHAnsi" w:hAnsiTheme="minorHAnsi"/>
                <w:color w:val="000000" w:themeColor="text1"/>
                <w:lang w:eastAsia="en-GB"/>
              </w:rPr>
            </w:pPr>
            <w:r w:rsidRPr="002E3C67">
              <w:rPr>
                <w:rFonts w:asciiTheme="minorHAnsi" w:hAnsiTheme="minorHAnsi"/>
                <w:color w:val="000000" w:themeColor="text1"/>
                <w:lang w:eastAsia="en-GB"/>
              </w:rPr>
              <w:t>Demonstrates strong development in PLC programming, HMI design, and SCADA integration.</w:t>
            </w:r>
            <w:r w:rsidR="002B20B6">
              <w:rPr>
                <w:rFonts w:asciiTheme="minorHAnsi" w:hAnsiTheme="minorHAnsi"/>
                <w:color w:val="000000" w:themeColor="text1"/>
                <w:lang w:eastAsia="en-GB"/>
              </w:rPr>
              <w:t xml:space="preserve"> </w:t>
            </w:r>
            <w:r w:rsidR="002B20B6" w:rsidRPr="002B20B6">
              <w:rPr>
                <w:rFonts w:asciiTheme="minorHAnsi" w:hAnsiTheme="minorHAnsi"/>
                <w:color w:val="000000" w:themeColor="text1"/>
                <w:lang w:eastAsia="en-GB"/>
              </w:rPr>
              <w:t>Hands-on experience with testing and commissioning on a live site builds</w:t>
            </w:r>
            <w:r w:rsidR="002B20B6">
              <w:rPr>
                <w:rFonts w:asciiTheme="minorHAnsi" w:hAnsiTheme="minorHAnsi"/>
                <w:color w:val="000000" w:themeColor="text1"/>
                <w:lang w:eastAsia="en-GB"/>
              </w:rPr>
              <w:t xml:space="preserve">. </w:t>
            </w:r>
            <w:r w:rsidR="002B20B6" w:rsidRPr="002B20B6">
              <w:rPr>
                <w:rFonts w:asciiTheme="minorHAnsi" w:hAnsiTheme="minorHAnsi"/>
                <w:color w:val="000000" w:themeColor="text1"/>
                <w:lang w:eastAsia="en-GB"/>
              </w:rPr>
              <w:t>Application of health and safety standards shows solid understanding of industrial practice.</w:t>
            </w:r>
          </w:p>
          <w:p w14:paraId="28442896" w14:textId="30D83DE3" w:rsidR="00870581" w:rsidRDefault="00870581" w:rsidP="00954A6B">
            <w:pPr>
              <w:jc w:val="both"/>
              <w:rPr>
                <w:rFonts w:asciiTheme="minorHAnsi" w:hAnsiTheme="minorHAnsi"/>
                <w:color w:val="000000" w:themeColor="text1"/>
                <w:lang w:eastAsia="en-GB"/>
              </w:rPr>
            </w:pPr>
            <w:r w:rsidRPr="00870581">
              <w:rPr>
                <w:rFonts w:asciiTheme="minorHAnsi" w:hAnsiTheme="minorHAnsi"/>
                <w:color w:val="000000" w:themeColor="text1"/>
                <w:lang w:eastAsia="en-GB"/>
              </w:rPr>
              <w:t>More detail on how fault conditions were simulated or tested would strengthen the evidence of technical competence.</w:t>
            </w: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2430EF">
        <w:trPr>
          <w:trHeight w:val="422"/>
        </w:trPr>
        <w:tc>
          <w:tcPr>
            <w:tcW w:w="3404"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2430EF">
        <w:trPr>
          <w:trHeight w:val="422"/>
        </w:trPr>
        <w:tc>
          <w:tcPr>
            <w:tcW w:w="3404"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11BDFC49"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0F3C3A">
              <w:rPr>
                <w:rFonts w:asciiTheme="minorHAnsi" w:hAnsiTheme="minorHAnsi"/>
                <w:b/>
                <w:color w:val="000000" w:themeColor="text1"/>
                <w:lang w:eastAsia="en-GB"/>
              </w:rPr>
              <w:t>Transferable Skills for Life and Professional Practice</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2430EF">
        <w:trPr>
          <w:trHeight w:val="422"/>
        </w:trPr>
        <w:tc>
          <w:tcPr>
            <w:tcW w:w="3404" w:type="dxa"/>
            <w:gridSpan w:val="2"/>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4AEBDBE1"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555F2539" w14:textId="72D051E8" w:rsidR="00782CF2" w:rsidRPr="00C2152E" w:rsidRDefault="009C68D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7.8</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2430EF">
        <w:trPr>
          <w:trHeight w:val="422"/>
        </w:trPr>
        <w:tc>
          <w:tcPr>
            <w:tcW w:w="3404" w:type="dxa"/>
            <w:gridSpan w:val="2"/>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03B60FDC"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7A8B28E2" w14:textId="26095CD0" w:rsidR="00782CF2" w:rsidRPr="00C2152E" w:rsidRDefault="009C68D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4C6787">
        <w:trPr>
          <w:trHeight w:val="4198"/>
        </w:trPr>
        <w:tc>
          <w:tcPr>
            <w:tcW w:w="9485" w:type="dxa"/>
            <w:gridSpan w:val="6"/>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7769345E" w14:textId="77777777" w:rsidR="007C2CCC" w:rsidRDefault="007C2CCC" w:rsidP="0038665F">
            <w:pPr>
              <w:rPr>
                <w:rFonts w:asciiTheme="minorHAnsi" w:hAnsiTheme="minorHAnsi"/>
                <w:b/>
                <w:color w:val="000000" w:themeColor="text1"/>
                <w:lang w:eastAsia="en-GB"/>
              </w:rPr>
            </w:pPr>
          </w:p>
          <w:p w14:paraId="2F47C211" w14:textId="77777777" w:rsidR="00872A8C" w:rsidRPr="00872A8C" w:rsidRDefault="00872A8C" w:rsidP="0038665F">
            <w:pPr>
              <w:rPr>
                <w:rFonts w:asciiTheme="minorHAnsi" w:hAnsiTheme="minorHAnsi"/>
                <w:bCs/>
                <w:color w:val="000000" w:themeColor="text1"/>
                <w:lang w:eastAsia="en-GB"/>
              </w:rPr>
            </w:pPr>
          </w:p>
          <w:p w14:paraId="2866E430" w14:textId="77777777" w:rsidR="004C6787" w:rsidRPr="004C6787" w:rsidRDefault="004C6787" w:rsidP="004C6787">
            <w:pPr>
              <w:rPr>
                <w:rFonts w:asciiTheme="minorHAnsi" w:hAnsiTheme="minorHAnsi"/>
                <w:bCs/>
                <w:color w:val="000000" w:themeColor="text1"/>
                <w:lang w:eastAsia="en-GB"/>
              </w:rPr>
            </w:pPr>
            <w:r w:rsidRPr="004C6787">
              <w:rPr>
                <w:rFonts w:asciiTheme="minorHAnsi" w:hAnsiTheme="minorHAnsi"/>
                <w:bCs/>
                <w:color w:val="000000" w:themeColor="text1"/>
                <w:lang w:eastAsia="en-GB"/>
              </w:rPr>
              <w:t>Demonstrates strong self-awareness, with clear insights into personal growth in areas such as technical confidence, communication, and time management. Reflects on both successes and challenges, showing a balanced perspective.</w:t>
            </w:r>
          </w:p>
          <w:p w14:paraId="0E4CC2BB" w14:textId="77777777" w:rsidR="004C6787" w:rsidRPr="004C6787" w:rsidRDefault="004C6787" w:rsidP="004C6787">
            <w:pPr>
              <w:rPr>
                <w:rFonts w:asciiTheme="minorHAnsi" w:hAnsiTheme="minorHAnsi"/>
                <w:bCs/>
                <w:color w:val="000000" w:themeColor="text1"/>
                <w:lang w:eastAsia="en-GB"/>
              </w:rPr>
            </w:pPr>
            <w:r w:rsidRPr="004C6787">
              <w:rPr>
                <w:rFonts w:asciiTheme="minorHAnsi" w:hAnsiTheme="minorHAnsi"/>
                <w:bCs/>
                <w:color w:val="000000" w:themeColor="text1"/>
                <w:lang w:eastAsia="en-GB"/>
              </w:rPr>
              <w:t>The report is well-structured, with clear sectioning, appropriate use of headings, and logical flow.</w:t>
            </w:r>
          </w:p>
          <w:p w14:paraId="31D749BD" w14:textId="62EF2967" w:rsidR="004C6787" w:rsidRPr="004C6787" w:rsidRDefault="004C6787" w:rsidP="004C6787">
            <w:pPr>
              <w:rPr>
                <w:rFonts w:asciiTheme="minorHAnsi" w:hAnsiTheme="minorHAnsi"/>
                <w:bCs/>
                <w:color w:val="000000" w:themeColor="text1"/>
                <w:lang w:eastAsia="en-GB"/>
              </w:rPr>
            </w:pPr>
            <w:r w:rsidRPr="004C6787">
              <w:rPr>
                <w:rFonts w:asciiTheme="minorHAnsi" w:hAnsiTheme="minorHAnsi"/>
                <w:bCs/>
                <w:color w:val="000000" w:themeColor="text1"/>
                <w:lang w:eastAsia="en-GB"/>
              </w:rPr>
              <w:t>Consider explicitly connecting reflection points to module learning outcomes. Ensure consistent formatting across diagrams (e.g., font size, labelling, and placement near relevant text). Some sections could benefit from improved transitions to enhance overall readability.</w:t>
            </w:r>
          </w:p>
          <w:p w14:paraId="1A79F73D" w14:textId="77777777" w:rsidR="003C1AD9" w:rsidRPr="00B16231" w:rsidRDefault="003C1AD9" w:rsidP="00B16231">
            <w:pPr>
              <w:rPr>
                <w:rFonts w:asciiTheme="minorHAnsi" w:hAnsiTheme="minorHAnsi"/>
                <w:bCs/>
                <w:color w:val="000000" w:themeColor="text1"/>
                <w:lang w:eastAsia="en-GB"/>
              </w:rPr>
            </w:pPr>
          </w:p>
          <w:p w14:paraId="0E781FB9" w14:textId="3E18C783" w:rsidR="00067EB2" w:rsidRPr="00067EB2" w:rsidRDefault="00067EB2" w:rsidP="0038665F">
            <w:pPr>
              <w:rPr>
                <w:rFonts w:asciiTheme="minorHAnsi" w:hAnsiTheme="minorHAnsi"/>
                <w:bCs/>
                <w:color w:val="000000" w:themeColor="text1"/>
                <w:lang w:eastAsia="en-GB"/>
              </w:rPr>
            </w:pPr>
          </w:p>
        </w:tc>
      </w:tr>
      <w:tr w:rsidR="002430EF" w:rsidRPr="00C2152E" w14:paraId="64CA7581" w14:textId="77777777" w:rsidTr="002430EF">
        <w:trPr>
          <w:gridBefore w:val="1"/>
          <w:wBefore w:w="41" w:type="dxa"/>
          <w:trHeight w:val="957"/>
        </w:trPr>
        <w:tc>
          <w:tcPr>
            <w:tcW w:w="3363" w:type="dxa"/>
            <w:tcBorders>
              <w:top w:val="nil"/>
              <w:left w:val="single" w:sz="8" w:space="0" w:color="auto"/>
              <w:bottom w:val="single" w:sz="8" w:space="0" w:color="auto"/>
              <w:right w:val="single" w:sz="4" w:space="0" w:color="auto"/>
            </w:tcBorders>
            <w:shd w:val="clear" w:color="auto" w:fill="auto"/>
            <w:noWrap/>
            <w:vAlign w:val="center"/>
            <w:hideMark/>
          </w:tcPr>
          <w:p w14:paraId="4D578BA3" w14:textId="77777777" w:rsidR="002430EF" w:rsidRPr="00C2152E" w:rsidRDefault="002430EF" w:rsidP="00F408E7">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595959" w:themeFill="text1" w:themeFillTint="A6"/>
            <w:noWrap/>
            <w:vAlign w:val="center"/>
            <w:hideMark/>
          </w:tcPr>
          <w:p w14:paraId="3294C78E" w14:textId="77777777" w:rsidR="002430EF" w:rsidRPr="00C2152E" w:rsidRDefault="002430EF" w:rsidP="00F408E7">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595959" w:themeFill="text1" w:themeFillTint="A6"/>
            <w:noWrap/>
            <w:vAlign w:val="center"/>
            <w:hideMark/>
          </w:tcPr>
          <w:p w14:paraId="10B8562D" w14:textId="77777777" w:rsidR="002430EF" w:rsidRPr="00C2152E" w:rsidRDefault="002430EF" w:rsidP="00F408E7">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14:paraId="0ACEA9AF" w14:textId="77777777" w:rsidR="002430EF" w:rsidRPr="00C2152E" w:rsidRDefault="002430EF" w:rsidP="00F408E7">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14:paraId="35504DEE" w14:textId="6537694D" w:rsidR="002430EF" w:rsidRPr="00C2152E" w:rsidRDefault="009C68D4" w:rsidP="00F408E7">
            <w:pPr>
              <w:jc w:val="right"/>
              <w:rPr>
                <w:rFonts w:asciiTheme="minorHAnsi" w:hAnsiTheme="minorHAnsi"/>
                <w:b/>
                <w:color w:val="000000" w:themeColor="text1"/>
                <w:lang w:eastAsia="en-GB"/>
              </w:rPr>
            </w:pPr>
            <w:r>
              <w:rPr>
                <w:rFonts w:asciiTheme="minorHAnsi" w:hAnsiTheme="minorHAnsi"/>
                <w:b/>
                <w:color w:val="000000" w:themeColor="text1"/>
                <w:lang w:eastAsia="en-GB"/>
              </w:rPr>
              <w:t>76.55</w:t>
            </w:r>
            <w:r w:rsidR="002430EF" w:rsidRPr="00811371">
              <w:rPr>
                <w:rFonts w:asciiTheme="minorHAnsi" w:hAnsiTheme="minorHAnsi"/>
                <w:b/>
                <w:color w:val="000000" w:themeColor="text1"/>
                <w:lang w:eastAsia="en-GB"/>
              </w:rPr>
              <w:t>/100</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7E2F37" w14:textId="77777777" w:rsidR="00446D9E" w:rsidRDefault="00446D9E" w:rsidP="002B7AB6">
      <w:r>
        <w:separator/>
      </w:r>
    </w:p>
  </w:endnote>
  <w:endnote w:type="continuationSeparator" w:id="0">
    <w:p w14:paraId="0376D77E" w14:textId="77777777" w:rsidR="00446D9E" w:rsidRDefault="00446D9E"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FA77F" w14:textId="77777777" w:rsidR="00446D9E" w:rsidRDefault="00446D9E" w:rsidP="002B7AB6">
      <w:r>
        <w:separator/>
      </w:r>
    </w:p>
  </w:footnote>
  <w:footnote w:type="continuationSeparator" w:id="0">
    <w:p w14:paraId="04D7DFFC" w14:textId="77777777" w:rsidR="00446D9E" w:rsidRDefault="00446D9E"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0798B"/>
    <w:rsid w:val="00064FD0"/>
    <w:rsid w:val="0006611F"/>
    <w:rsid w:val="00067EB2"/>
    <w:rsid w:val="000D54B4"/>
    <w:rsid w:val="000F3C3A"/>
    <w:rsid w:val="000F7A4A"/>
    <w:rsid w:val="00125730"/>
    <w:rsid w:val="00147E68"/>
    <w:rsid w:val="001A2A84"/>
    <w:rsid w:val="001A5F15"/>
    <w:rsid w:val="001D0DDD"/>
    <w:rsid w:val="00242112"/>
    <w:rsid w:val="002430EF"/>
    <w:rsid w:val="00253402"/>
    <w:rsid w:val="00266DE7"/>
    <w:rsid w:val="002671DC"/>
    <w:rsid w:val="00275949"/>
    <w:rsid w:val="00296CAE"/>
    <w:rsid w:val="002B20B6"/>
    <w:rsid w:val="002B7AB6"/>
    <w:rsid w:val="002D4B97"/>
    <w:rsid w:val="002E3C67"/>
    <w:rsid w:val="0030509D"/>
    <w:rsid w:val="00306E7D"/>
    <w:rsid w:val="0033599D"/>
    <w:rsid w:val="003620A9"/>
    <w:rsid w:val="0038665F"/>
    <w:rsid w:val="003B1A50"/>
    <w:rsid w:val="003C1AD9"/>
    <w:rsid w:val="003E0304"/>
    <w:rsid w:val="003E3951"/>
    <w:rsid w:val="003E5437"/>
    <w:rsid w:val="003F049D"/>
    <w:rsid w:val="00446D9E"/>
    <w:rsid w:val="00461843"/>
    <w:rsid w:val="00471394"/>
    <w:rsid w:val="0047164C"/>
    <w:rsid w:val="004779D1"/>
    <w:rsid w:val="004C6787"/>
    <w:rsid w:val="004D4952"/>
    <w:rsid w:val="004F7694"/>
    <w:rsid w:val="00552D1C"/>
    <w:rsid w:val="0055452A"/>
    <w:rsid w:val="00570E8C"/>
    <w:rsid w:val="00576B2C"/>
    <w:rsid w:val="00581794"/>
    <w:rsid w:val="00587D9B"/>
    <w:rsid w:val="005A0699"/>
    <w:rsid w:val="005A2DA4"/>
    <w:rsid w:val="005C759E"/>
    <w:rsid w:val="005C79DB"/>
    <w:rsid w:val="006056F2"/>
    <w:rsid w:val="006212D6"/>
    <w:rsid w:val="006363DD"/>
    <w:rsid w:val="006530D2"/>
    <w:rsid w:val="006645F5"/>
    <w:rsid w:val="00692B83"/>
    <w:rsid w:val="006A16A8"/>
    <w:rsid w:val="006C338F"/>
    <w:rsid w:val="006D168E"/>
    <w:rsid w:val="006D58D0"/>
    <w:rsid w:val="006F4C28"/>
    <w:rsid w:val="00742812"/>
    <w:rsid w:val="00771A81"/>
    <w:rsid w:val="00782CF2"/>
    <w:rsid w:val="007C2CCC"/>
    <w:rsid w:val="007C5EED"/>
    <w:rsid w:val="007D04A1"/>
    <w:rsid w:val="007D3FFC"/>
    <w:rsid w:val="007E5836"/>
    <w:rsid w:val="00811371"/>
    <w:rsid w:val="00826F79"/>
    <w:rsid w:val="00827868"/>
    <w:rsid w:val="00856730"/>
    <w:rsid w:val="00866E85"/>
    <w:rsid w:val="00870581"/>
    <w:rsid w:val="00872A8C"/>
    <w:rsid w:val="008810D2"/>
    <w:rsid w:val="008B05AC"/>
    <w:rsid w:val="008B05C1"/>
    <w:rsid w:val="008B065B"/>
    <w:rsid w:val="008B67FF"/>
    <w:rsid w:val="008C75A5"/>
    <w:rsid w:val="008D4A65"/>
    <w:rsid w:val="009426CC"/>
    <w:rsid w:val="00954A6B"/>
    <w:rsid w:val="009736D1"/>
    <w:rsid w:val="009C68D4"/>
    <w:rsid w:val="009E130B"/>
    <w:rsid w:val="009F024E"/>
    <w:rsid w:val="009F37CB"/>
    <w:rsid w:val="009F45DE"/>
    <w:rsid w:val="00A151E5"/>
    <w:rsid w:val="00A16A6A"/>
    <w:rsid w:val="00A4064E"/>
    <w:rsid w:val="00A47A6B"/>
    <w:rsid w:val="00A50408"/>
    <w:rsid w:val="00A61D46"/>
    <w:rsid w:val="00A736BA"/>
    <w:rsid w:val="00AB2BB8"/>
    <w:rsid w:val="00AB34FE"/>
    <w:rsid w:val="00AD7E1F"/>
    <w:rsid w:val="00AE054F"/>
    <w:rsid w:val="00AF0096"/>
    <w:rsid w:val="00B04E8B"/>
    <w:rsid w:val="00B16231"/>
    <w:rsid w:val="00B27A16"/>
    <w:rsid w:val="00B75362"/>
    <w:rsid w:val="00B9001B"/>
    <w:rsid w:val="00BD12B1"/>
    <w:rsid w:val="00BE4F3D"/>
    <w:rsid w:val="00BE7DFA"/>
    <w:rsid w:val="00C12394"/>
    <w:rsid w:val="00C16E1C"/>
    <w:rsid w:val="00C2152E"/>
    <w:rsid w:val="00C25AA4"/>
    <w:rsid w:val="00C56121"/>
    <w:rsid w:val="00C60A27"/>
    <w:rsid w:val="00C67374"/>
    <w:rsid w:val="00C70A25"/>
    <w:rsid w:val="00C9751B"/>
    <w:rsid w:val="00CA5016"/>
    <w:rsid w:val="00CC4C41"/>
    <w:rsid w:val="00CD2262"/>
    <w:rsid w:val="00CF3983"/>
    <w:rsid w:val="00D34295"/>
    <w:rsid w:val="00D55294"/>
    <w:rsid w:val="00D87BAB"/>
    <w:rsid w:val="00D9561E"/>
    <w:rsid w:val="00DF4003"/>
    <w:rsid w:val="00E1157B"/>
    <w:rsid w:val="00E31EED"/>
    <w:rsid w:val="00E7241F"/>
    <w:rsid w:val="00E941A3"/>
    <w:rsid w:val="00EB2D9F"/>
    <w:rsid w:val="00EE0FE1"/>
    <w:rsid w:val="00EE4571"/>
    <w:rsid w:val="00F14758"/>
    <w:rsid w:val="00F20A1E"/>
    <w:rsid w:val="00F32236"/>
    <w:rsid w:val="00F35108"/>
    <w:rsid w:val="00F366BA"/>
    <w:rsid w:val="00F6644D"/>
    <w:rsid w:val="00F831D5"/>
    <w:rsid w:val="00F8603F"/>
    <w:rsid w:val="00F97C91"/>
    <w:rsid w:val="00FB68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6690">
      <w:bodyDiv w:val="1"/>
      <w:marLeft w:val="0"/>
      <w:marRight w:val="0"/>
      <w:marTop w:val="0"/>
      <w:marBottom w:val="0"/>
      <w:divBdr>
        <w:top w:val="none" w:sz="0" w:space="0" w:color="auto"/>
        <w:left w:val="none" w:sz="0" w:space="0" w:color="auto"/>
        <w:bottom w:val="none" w:sz="0" w:space="0" w:color="auto"/>
        <w:right w:val="none" w:sz="0" w:space="0" w:color="auto"/>
      </w:divBdr>
    </w:div>
    <w:div w:id="172913805">
      <w:bodyDiv w:val="1"/>
      <w:marLeft w:val="0"/>
      <w:marRight w:val="0"/>
      <w:marTop w:val="0"/>
      <w:marBottom w:val="0"/>
      <w:divBdr>
        <w:top w:val="none" w:sz="0" w:space="0" w:color="auto"/>
        <w:left w:val="none" w:sz="0" w:space="0" w:color="auto"/>
        <w:bottom w:val="none" w:sz="0" w:space="0" w:color="auto"/>
        <w:right w:val="none" w:sz="0" w:space="0" w:color="auto"/>
      </w:divBdr>
    </w:div>
    <w:div w:id="309680398">
      <w:bodyDiv w:val="1"/>
      <w:marLeft w:val="0"/>
      <w:marRight w:val="0"/>
      <w:marTop w:val="0"/>
      <w:marBottom w:val="0"/>
      <w:divBdr>
        <w:top w:val="none" w:sz="0" w:space="0" w:color="auto"/>
        <w:left w:val="none" w:sz="0" w:space="0" w:color="auto"/>
        <w:bottom w:val="none" w:sz="0" w:space="0" w:color="auto"/>
        <w:right w:val="none" w:sz="0" w:space="0" w:color="auto"/>
      </w:divBdr>
    </w:div>
    <w:div w:id="414866466">
      <w:bodyDiv w:val="1"/>
      <w:marLeft w:val="0"/>
      <w:marRight w:val="0"/>
      <w:marTop w:val="0"/>
      <w:marBottom w:val="0"/>
      <w:divBdr>
        <w:top w:val="none" w:sz="0" w:space="0" w:color="auto"/>
        <w:left w:val="none" w:sz="0" w:space="0" w:color="auto"/>
        <w:bottom w:val="none" w:sz="0" w:space="0" w:color="auto"/>
        <w:right w:val="none" w:sz="0" w:space="0" w:color="auto"/>
      </w:divBdr>
    </w:div>
    <w:div w:id="711425776">
      <w:bodyDiv w:val="1"/>
      <w:marLeft w:val="0"/>
      <w:marRight w:val="0"/>
      <w:marTop w:val="0"/>
      <w:marBottom w:val="0"/>
      <w:divBdr>
        <w:top w:val="none" w:sz="0" w:space="0" w:color="auto"/>
        <w:left w:val="none" w:sz="0" w:space="0" w:color="auto"/>
        <w:bottom w:val="none" w:sz="0" w:space="0" w:color="auto"/>
        <w:right w:val="none" w:sz="0" w:space="0" w:color="auto"/>
      </w:divBdr>
    </w:div>
    <w:div w:id="715541074">
      <w:bodyDiv w:val="1"/>
      <w:marLeft w:val="0"/>
      <w:marRight w:val="0"/>
      <w:marTop w:val="0"/>
      <w:marBottom w:val="0"/>
      <w:divBdr>
        <w:top w:val="none" w:sz="0" w:space="0" w:color="auto"/>
        <w:left w:val="none" w:sz="0" w:space="0" w:color="auto"/>
        <w:bottom w:val="none" w:sz="0" w:space="0" w:color="auto"/>
        <w:right w:val="none" w:sz="0" w:space="0" w:color="auto"/>
      </w:divBdr>
    </w:div>
    <w:div w:id="740055219">
      <w:bodyDiv w:val="1"/>
      <w:marLeft w:val="0"/>
      <w:marRight w:val="0"/>
      <w:marTop w:val="0"/>
      <w:marBottom w:val="0"/>
      <w:divBdr>
        <w:top w:val="none" w:sz="0" w:space="0" w:color="auto"/>
        <w:left w:val="none" w:sz="0" w:space="0" w:color="auto"/>
        <w:bottom w:val="none" w:sz="0" w:space="0" w:color="auto"/>
        <w:right w:val="none" w:sz="0" w:space="0" w:color="auto"/>
      </w:divBdr>
    </w:div>
    <w:div w:id="916860710">
      <w:bodyDiv w:val="1"/>
      <w:marLeft w:val="0"/>
      <w:marRight w:val="0"/>
      <w:marTop w:val="0"/>
      <w:marBottom w:val="0"/>
      <w:divBdr>
        <w:top w:val="none" w:sz="0" w:space="0" w:color="auto"/>
        <w:left w:val="none" w:sz="0" w:space="0" w:color="auto"/>
        <w:bottom w:val="none" w:sz="0" w:space="0" w:color="auto"/>
        <w:right w:val="none" w:sz="0" w:space="0" w:color="auto"/>
      </w:divBdr>
    </w:div>
    <w:div w:id="1153453364">
      <w:bodyDiv w:val="1"/>
      <w:marLeft w:val="0"/>
      <w:marRight w:val="0"/>
      <w:marTop w:val="0"/>
      <w:marBottom w:val="0"/>
      <w:divBdr>
        <w:top w:val="none" w:sz="0" w:space="0" w:color="auto"/>
        <w:left w:val="none" w:sz="0" w:space="0" w:color="auto"/>
        <w:bottom w:val="none" w:sz="0" w:space="0" w:color="auto"/>
        <w:right w:val="none" w:sz="0" w:space="0" w:color="auto"/>
      </w:divBdr>
    </w:div>
    <w:div w:id="1788040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688</Words>
  <Characters>3926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40</cp:revision>
  <cp:lastPrinted>2013-09-25T13:22:00Z</cp:lastPrinted>
  <dcterms:created xsi:type="dcterms:W3CDTF">2025-06-01T00:48:00Z</dcterms:created>
  <dcterms:modified xsi:type="dcterms:W3CDTF">2025-06-01T10:11:00Z</dcterms:modified>
</cp:coreProperties>
</file>