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A7427" w14:textId="131E6814" w:rsidR="00BF1762" w:rsidRPr="001E210E" w:rsidRDefault="00BF1762" w:rsidP="00BF1762">
      <w:pPr>
        <w:jc w:val="center"/>
        <w:rPr>
          <w:rFonts w:cstheme="minorHAnsi"/>
          <w:sz w:val="36"/>
          <w:szCs w:val="36"/>
        </w:rPr>
      </w:pPr>
      <w:r w:rsidRPr="001E210E">
        <w:rPr>
          <w:rFonts w:cstheme="minorHAnsi"/>
          <w:sz w:val="36"/>
          <w:szCs w:val="36"/>
        </w:rPr>
        <w:t>ECAD6010</w:t>
      </w:r>
    </w:p>
    <w:p w14:paraId="7552D20D" w14:textId="77777777" w:rsidR="00BF1762" w:rsidRPr="001E210E" w:rsidRDefault="00BF1762">
      <w:pPr>
        <w:rPr>
          <w:rFonts w:cstheme="minorHAnsi"/>
        </w:rPr>
      </w:pPr>
    </w:p>
    <w:p w14:paraId="152009F0" w14:textId="77777777" w:rsidR="00BF1762" w:rsidRPr="001E210E" w:rsidRDefault="00BF1762">
      <w:pPr>
        <w:rPr>
          <w:rFonts w:cstheme="minorHAnsi"/>
        </w:rPr>
      </w:pPr>
    </w:p>
    <w:tbl>
      <w:tblPr>
        <w:tblStyle w:val="TableGrid"/>
        <w:tblpPr w:leftFromText="180" w:rightFromText="180" w:vertAnchor="text" w:horzAnchor="margin" w:tblpY="241"/>
        <w:tblW w:w="9108" w:type="dxa"/>
        <w:tblLook w:val="04A0" w:firstRow="1" w:lastRow="0" w:firstColumn="1" w:lastColumn="0" w:noHBand="0" w:noVBand="1"/>
      </w:tblPr>
      <w:tblGrid>
        <w:gridCol w:w="4554"/>
        <w:gridCol w:w="4554"/>
      </w:tblGrid>
      <w:tr w:rsidR="001E210E" w14:paraId="2DF58B47" w14:textId="77777777" w:rsidTr="006E06E8">
        <w:trPr>
          <w:trHeight w:val="932"/>
        </w:trPr>
        <w:tc>
          <w:tcPr>
            <w:tcW w:w="4554" w:type="dxa"/>
          </w:tcPr>
          <w:p w14:paraId="6F336B30" w14:textId="77777777" w:rsidR="001E210E" w:rsidRDefault="001E210E" w:rsidP="006E06E8">
            <w:pPr>
              <w:spacing w:line="360" w:lineRule="auto"/>
              <w:jc w:val="center"/>
              <w:rPr>
                <w:rFonts w:ascii="Arial" w:hAnsi="Arial" w:cs="Arial"/>
                <w:b/>
                <w:bCs/>
                <w:sz w:val="36"/>
                <w:szCs w:val="36"/>
                <w:u w:val="single"/>
              </w:rPr>
            </w:pPr>
            <w:r>
              <w:rPr>
                <w:rFonts w:ascii="Arial" w:hAnsi="Arial" w:cs="Arial"/>
                <w:b/>
                <w:bCs/>
                <w:sz w:val="36"/>
                <w:szCs w:val="36"/>
                <w:u w:val="single"/>
              </w:rPr>
              <w:t>Target 1</w:t>
            </w:r>
          </w:p>
        </w:tc>
        <w:tc>
          <w:tcPr>
            <w:tcW w:w="4554" w:type="dxa"/>
          </w:tcPr>
          <w:p w14:paraId="7CD4146F" w14:textId="0ADC6FFE" w:rsidR="001E210E" w:rsidRPr="00B84640" w:rsidRDefault="001E210E" w:rsidP="00B84640">
            <w:pPr>
              <w:spacing w:line="360" w:lineRule="auto"/>
              <w:rPr>
                <w:rFonts w:cstheme="minorHAnsi"/>
                <w:color w:val="283041"/>
                <w:sz w:val="20"/>
                <w:szCs w:val="20"/>
                <w:shd w:val="clear" w:color="auto" w:fill="FFFFFF"/>
              </w:rPr>
            </w:pPr>
            <w:r w:rsidRPr="00B84640">
              <w:rPr>
                <w:rFonts w:cstheme="minorHAnsi"/>
                <w:color w:val="283041"/>
                <w:sz w:val="20"/>
                <w:szCs w:val="20"/>
                <w:shd w:val="clear" w:color="auto" w:fill="FFFFFF"/>
              </w:rPr>
              <w:t>Make more use of academic books and journal articles rather than rely on website sources.</w:t>
            </w:r>
          </w:p>
          <w:p w14:paraId="098427BF" w14:textId="2B2C636A" w:rsidR="001E210E" w:rsidRPr="00D3048B" w:rsidRDefault="001E210E" w:rsidP="00B84640">
            <w:pPr>
              <w:spacing w:line="360" w:lineRule="auto"/>
              <w:rPr>
                <w:rFonts w:ascii="Arial" w:hAnsi="Arial" w:cs="Arial"/>
                <w:color w:val="00B050"/>
                <w:sz w:val="36"/>
                <w:szCs w:val="36"/>
              </w:rPr>
            </w:pPr>
            <w:r w:rsidRPr="00B84640">
              <w:rPr>
                <w:rFonts w:cstheme="minorHAnsi"/>
                <w:color w:val="00B050"/>
                <w:sz w:val="20"/>
                <w:szCs w:val="20"/>
                <w:shd w:val="clear" w:color="auto" w:fill="FFFFFF"/>
              </w:rPr>
              <w:t>I have used more academic books and journals throughout this assignment</w:t>
            </w:r>
            <w:r>
              <w:rPr>
                <w:rFonts w:ascii="Roboto" w:hAnsi="Roboto"/>
                <w:color w:val="00B050"/>
                <w:sz w:val="21"/>
                <w:szCs w:val="21"/>
                <w:shd w:val="clear" w:color="auto" w:fill="FFFFFF"/>
              </w:rPr>
              <w:t xml:space="preserve"> </w:t>
            </w:r>
          </w:p>
        </w:tc>
      </w:tr>
      <w:tr w:rsidR="001E210E" w14:paraId="6FFA923F" w14:textId="77777777" w:rsidTr="006E06E8">
        <w:trPr>
          <w:trHeight w:val="953"/>
        </w:trPr>
        <w:tc>
          <w:tcPr>
            <w:tcW w:w="4554" w:type="dxa"/>
          </w:tcPr>
          <w:p w14:paraId="3FECE1CF" w14:textId="77777777" w:rsidR="001E210E" w:rsidRDefault="001E210E" w:rsidP="006E06E8">
            <w:pPr>
              <w:spacing w:line="360" w:lineRule="auto"/>
              <w:jc w:val="center"/>
              <w:rPr>
                <w:rFonts w:ascii="Arial" w:hAnsi="Arial" w:cs="Arial"/>
                <w:b/>
                <w:bCs/>
                <w:sz w:val="36"/>
                <w:szCs w:val="36"/>
                <w:u w:val="single"/>
              </w:rPr>
            </w:pPr>
            <w:r>
              <w:rPr>
                <w:rFonts w:ascii="Arial" w:hAnsi="Arial" w:cs="Arial"/>
                <w:b/>
                <w:bCs/>
                <w:sz w:val="36"/>
                <w:szCs w:val="36"/>
                <w:u w:val="single"/>
              </w:rPr>
              <w:t>Target 2</w:t>
            </w:r>
          </w:p>
        </w:tc>
        <w:tc>
          <w:tcPr>
            <w:tcW w:w="4554" w:type="dxa"/>
          </w:tcPr>
          <w:p w14:paraId="7D9F92D2" w14:textId="2D3C3017" w:rsidR="001E210E" w:rsidRPr="001E210E" w:rsidRDefault="001E210E" w:rsidP="001E210E">
            <w:pPr>
              <w:spacing w:line="360" w:lineRule="auto"/>
              <w:rPr>
                <w:rFonts w:cstheme="minorHAnsi"/>
                <w:color w:val="283041"/>
                <w:sz w:val="20"/>
                <w:szCs w:val="20"/>
                <w:shd w:val="clear" w:color="auto" w:fill="FFFFFF"/>
              </w:rPr>
            </w:pPr>
            <w:r w:rsidRPr="001E210E">
              <w:rPr>
                <w:rFonts w:cstheme="minorHAnsi"/>
                <w:color w:val="283041"/>
                <w:sz w:val="20"/>
                <w:szCs w:val="20"/>
                <w:shd w:val="clear" w:color="auto" w:fill="FFFFFF"/>
              </w:rPr>
              <w:t>Revise the Harvard referencing style for within text citations, i.e. surname only when citing authors within the text (see p.3 &amp; 4) and the reference list (round brackets for websites and no page numbers for books). Please use </w:t>
            </w:r>
            <w:hyperlink r:id="rId8" w:history="1">
              <w:r w:rsidRPr="001E210E">
                <w:rPr>
                  <w:rStyle w:val="Hyperlink"/>
                  <w:rFonts w:cstheme="minorHAnsi"/>
                  <w:color w:val="1E7BBB"/>
                  <w:sz w:val="20"/>
                  <w:szCs w:val="20"/>
                  <w:shd w:val="clear" w:color="auto" w:fill="FFFFFF"/>
                </w:rPr>
                <w:t>Harvard Ref (uwtsd.ac.uk)</w:t>
              </w:r>
            </w:hyperlink>
            <w:r w:rsidRPr="001E210E">
              <w:rPr>
                <w:rFonts w:cstheme="minorHAnsi"/>
                <w:color w:val="283041"/>
                <w:sz w:val="20"/>
                <w:szCs w:val="20"/>
                <w:shd w:val="clear" w:color="auto" w:fill="FFFFFF"/>
              </w:rPr>
              <w:t> for further assignments.</w:t>
            </w:r>
          </w:p>
          <w:p w14:paraId="2CF42500" w14:textId="6DA93B5A" w:rsidR="001E210E" w:rsidRPr="001E210E" w:rsidRDefault="001E210E" w:rsidP="001E210E">
            <w:pPr>
              <w:spacing w:line="360" w:lineRule="auto"/>
              <w:rPr>
                <w:rFonts w:cstheme="minorHAnsi"/>
                <w:color w:val="00B050"/>
                <w:sz w:val="20"/>
                <w:szCs w:val="20"/>
              </w:rPr>
            </w:pPr>
            <w:r w:rsidRPr="001E210E">
              <w:rPr>
                <w:rFonts w:cstheme="minorHAnsi"/>
                <w:color w:val="00B050"/>
                <w:sz w:val="20"/>
                <w:szCs w:val="20"/>
              </w:rPr>
              <w:t>I have referenced alongside the Harvard referencing guide ensuring that only surnames are used in text and have not used page numbers for books in reference list.</w:t>
            </w:r>
          </w:p>
          <w:p w14:paraId="6DD06D36" w14:textId="772B9636" w:rsidR="001E210E" w:rsidRPr="00D3048B" w:rsidRDefault="001E210E" w:rsidP="006E06E8">
            <w:pPr>
              <w:spacing w:line="360" w:lineRule="auto"/>
              <w:jc w:val="center"/>
              <w:rPr>
                <w:rFonts w:ascii="Arial" w:hAnsi="Arial" w:cs="Arial"/>
                <w:color w:val="00B050"/>
              </w:rPr>
            </w:pPr>
          </w:p>
        </w:tc>
      </w:tr>
      <w:tr w:rsidR="001E210E" w14:paraId="7DA1838E" w14:textId="77777777" w:rsidTr="006E06E8">
        <w:trPr>
          <w:trHeight w:val="932"/>
        </w:trPr>
        <w:tc>
          <w:tcPr>
            <w:tcW w:w="4554" w:type="dxa"/>
          </w:tcPr>
          <w:p w14:paraId="7AC96ECC" w14:textId="77777777" w:rsidR="001E210E" w:rsidRDefault="001E210E" w:rsidP="006E06E8">
            <w:pPr>
              <w:spacing w:line="360" w:lineRule="auto"/>
              <w:jc w:val="center"/>
              <w:rPr>
                <w:rFonts w:ascii="Arial" w:hAnsi="Arial" w:cs="Arial"/>
                <w:b/>
                <w:bCs/>
                <w:sz w:val="36"/>
                <w:szCs w:val="36"/>
                <w:u w:val="single"/>
              </w:rPr>
            </w:pPr>
            <w:r>
              <w:rPr>
                <w:rFonts w:ascii="Arial" w:hAnsi="Arial" w:cs="Arial"/>
                <w:b/>
                <w:bCs/>
                <w:sz w:val="36"/>
                <w:szCs w:val="36"/>
                <w:u w:val="single"/>
              </w:rPr>
              <w:t>Target 3</w:t>
            </w:r>
          </w:p>
        </w:tc>
        <w:tc>
          <w:tcPr>
            <w:tcW w:w="4554" w:type="dxa"/>
          </w:tcPr>
          <w:p w14:paraId="1CAC8850" w14:textId="1E744F28" w:rsidR="001E210E" w:rsidRPr="001E210E" w:rsidRDefault="001E210E" w:rsidP="001E210E">
            <w:pPr>
              <w:spacing w:line="360" w:lineRule="auto"/>
              <w:rPr>
                <w:rFonts w:cstheme="minorHAnsi"/>
                <w:color w:val="283041"/>
                <w:sz w:val="20"/>
                <w:szCs w:val="20"/>
                <w:shd w:val="clear" w:color="auto" w:fill="FFFFFF"/>
              </w:rPr>
            </w:pPr>
            <w:r w:rsidRPr="001E210E">
              <w:rPr>
                <w:rStyle w:val="apple-converted-space"/>
                <w:rFonts w:cstheme="minorHAnsi"/>
                <w:color w:val="283041"/>
                <w:sz w:val="20"/>
                <w:szCs w:val="20"/>
                <w:shd w:val="clear" w:color="auto" w:fill="FFFFFF"/>
              </w:rPr>
              <w:t> </w:t>
            </w:r>
            <w:r>
              <w:rPr>
                <w:rStyle w:val="apple-converted-space"/>
                <w:rFonts w:cstheme="minorHAnsi"/>
                <w:color w:val="283041"/>
                <w:sz w:val="20"/>
                <w:szCs w:val="20"/>
                <w:shd w:val="clear" w:color="auto" w:fill="FFFFFF"/>
              </w:rPr>
              <w:t>P</w:t>
            </w:r>
            <w:r w:rsidRPr="001E210E">
              <w:rPr>
                <w:rFonts w:cstheme="minorHAnsi"/>
                <w:color w:val="283041"/>
                <w:sz w:val="20"/>
                <w:szCs w:val="20"/>
                <w:shd w:val="clear" w:color="auto" w:fill="FFFFFF"/>
              </w:rPr>
              <w:t>roof-read your work thoroughly before submitting to improve use of punctuation, i.e. apostrophes and capital letters as well as spelling and sentence structure.</w:t>
            </w:r>
          </w:p>
          <w:p w14:paraId="21F636D0" w14:textId="6DD30889" w:rsidR="001E210E" w:rsidRPr="00D3048B" w:rsidRDefault="001E210E" w:rsidP="001E210E">
            <w:pPr>
              <w:spacing w:line="360" w:lineRule="auto"/>
              <w:rPr>
                <w:rFonts w:ascii="Arial" w:hAnsi="Arial" w:cs="Arial"/>
                <w:color w:val="00B050"/>
              </w:rPr>
            </w:pPr>
            <w:r w:rsidRPr="001E210E">
              <w:rPr>
                <w:rFonts w:cstheme="minorHAnsi"/>
                <w:color w:val="00B050"/>
                <w:sz w:val="20"/>
                <w:szCs w:val="20"/>
              </w:rPr>
              <w:t>I have proofread my work</w:t>
            </w:r>
            <w:r>
              <w:rPr>
                <w:rFonts w:cstheme="minorHAnsi"/>
                <w:color w:val="00B050"/>
                <w:sz w:val="20"/>
                <w:szCs w:val="20"/>
              </w:rPr>
              <w:t xml:space="preserve"> and ensured that there are no errors to my academic writing.</w:t>
            </w:r>
          </w:p>
        </w:tc>
      </w:tr>
    </w:tbl>
    <w:p w14:paraId="2B90DF44" w14:textId="77777777" w:rsidR="00BF1762" w:rsidRPr="001E210E" w:rsidRDefault="00BF1762">
      <w:pPr>
        <w:rPr>
          <w:rFonts w:cstheme="minorHAnsi"/>
        </w:rPr>
      </w:pPr>
    </w:p>
    <w:p w14:paraId="63313AC9" w14:textId="57031B7A" w:rsidR="00BF1762" w:rsidRPr="001E210E" w:rsidRDefault="00BF1762">
      <w:pPr>
        <w:rPr>
          <w:rFonts w:cstheme="minorHAnsi"/>
        </w:rPr>
      </w:pPr>
      <w:r w:rsidRPr="001E210E">
        <w:rPr>
          <w:rFonts w:cstheme="minorHAnsi"/>
        </w:rPr>
        <w:t xml:space="preserve">Part A </w:t>
      </w:r>
      <w:r w:rsidR="000C3A1E" w:rsidRPr="001E210E">
        <w:rPr>
          <w:rFonts w:cstheme="minorHAnsi"/>
        </w:rPr>
        <w:t>–</w:t>
      </w:r>
      <w:r w:rsidRPr="001E210E">
        <w:rPr>
          <w:rFonts w:cstheme="minorHAnsi"/>
        </w:rPr>
        <w:t xml:space="preserve"> </w:t>
      </w:r>
      <w:r w:rsidR="000C3A1E" w:rsidRPr="001E210E">
        <w:rPr>
          <w:rFonts w:cstheme="minorHAnsi"/>
        </w:rPr>
        <w:t>4</w:t>
      </w:r>
      <w:r w:rsidR="00B84640">
        <w:rPr>
          <w:rFonts w:cstheme="minorHAnsi"/>
        </w:rPr>
        <w:t xml:space="preserve">424 </w:t>
      </w:r>
      <w:r w:rsidR="000C3A1E" w:rsidRPr="001E210E">
        <w:rPr>
          <w:rFonts w:cstheme="minorHAnsi"/>
        </w:rPr>
        <w:t>words</w:t>
      </w:r>
    </w:p>
    <w:p w14:paraId="6CCBE16A" w14:textId="77777777" w:rsidR="000C3A1E" w:rsidRPr="001E210E" w:rsidRDefault="000C3A1E">
      <w:pPr>
        <w:rPr>
          <w:rFonts w:cstheme="minorHAnsi"/>
        </w:rPr>
      </w:pPr>
    </w:p>
    <w:p w14:paraId="0B9FBAAF" w14:textId="77777777" w:rsidR="000C3A1E" w:rsidRPr="001E210E" w:rsidRDefault="000C3A1E">
      <w:pPr>
        <w:rPr>
          <w:rFonts w:cstheme="minorHAnsi"/>
        </w:rPr>
      </w:pPr>
    </w:p>
    <w:p w14:paraId="5D0389B5" w14:textId="77777777" w:rsidR="00BF1762" w:rsidRPr="001E210E" w:rsidRDefault="00BF1762">
      <w:pPr>
        <w:rPr>
          <w:rFonts w:cstheme="minorHAnsi"/>
        </w:rPr>
      </w:pPr>
    </w:p>
    <w:p w14:paraId="47646706" w14:textId="77777777" w:rsidR="00BF1762" w:rsidRPr="001E210E" w:rsidRDefault="00BF1762">
      <w:pPr>
        <w:rPr>
          <w:rFonts w:cstheme="minorHAnsi"/>
        </w:rPr>
      </w:pPr>
    </w:p>
    <w:p w14:paraId="7E050C29" w14:textId="77777777" w:rsidR="00BF1762" w:rsidRPr="001E210E" w:rsidRDefault="00BF1762">
      <w:pPr>
        <w:rPr>
          <w:rFonts w:cstheme="minorHAnsi"/>
        </w:rPr>
      </w:pPr>
    </w:p>
    <w:p w14:paraId="6832EF61" w14:textId="77777777" w:rsidR="00BF1762" w:rsidRPr="001E210E" w:rsidRDefault="00BF1762">
      <w:pPr>
        <w:rPr>
          <w:rFonts w:cstheme="minorHAnsi"/>
        </w:rPr>
      </w:pPr>
    </w:p>
    <w:p w14:paraId="42C8F08C" w14:textId="77777777" w:rsidR="00BF1762" w:rsidRPr="001E210E" w:rsidRDefault="00BF1762">
      <w:pPr>
        <w:rPr>
          <w:rFonts w:cstheme="minorHAnsi"/>
        </w:rPr>
      </w:pPr>
    </w:p>
    <w:p w14:paraId="536589A4" w14:textId="77777777" w:rsidR="00BF1762" w:rsidRPr="001E210E" w:rsidRDefault="00BF1762">
      <w:pPr>
        <w:rPr>
          <w:rFonts w:cstheme="minorHAnsi"/>
        </w:rPr>
      </w:pPr>
    </w:p>
    <w:p w14:paraId="2E1A2089" w14:textId="77777777" w:rsidR="00BF1762" w:rsidRPr="001E210E" w:rsidRDefault="00BF1762">
      <w:pPr>
        <w:rPr>
          <w:rFonts w:cstheme="minorHAnsi"/>
        </w:rPr>
      </w:pPr>
    </w:p>
    <w:p w14:paraId="44D965D9" w14:textId="77777777" w:rsidR="00BF1762" w:rsidRPr="001E210E" w:rsidRDefault="00BF1762">
      <w:pPr>
        <w:rPr>
          <w:rFonts w:cstheme="minorHAnsi"/>
        </w:rPr>
      </w:pPr>
    </w:p>
    <w:p w14:paraId="1DFFA05E" w14:textId="77777777" w:rsidR="00BF1762" w:rsidRPr="001E210E" w:rsidRDefault="00BF1762">
      <w:pPr>
        <w:rPr>
          <w:rFonts w:cstheme="minorHAnsi"/>
        </w:rPr>
      </w:pPr>
    </w:p>
    <w:p w14:paraId="180588B5" w14:textId="77777777" w:rsidR="00BF1762" w:rsidRPr="001E210E" w:rsidRDefault="00BF1762">
      <w:pPr>
        <w:rPr>
          <w:rFonts w:cstheme="minorHAnsi"/>
        </w:rPr>
      </w:pPr>
    </w:p>
    <w:p w14:paraId="4F92EA95" w14:textId="77777777" w:rsidR="00BF1762" w:rsidRPr="001E210E" w:rsidRDefault="00BF1762">
      <w:pPr>
        <w:rPr>
          <w:rFonts w:cstheme="minorHAnsi"/>
        </w:rPr>
      </w:pPr>
    </w:p>
    <w:p w14:paraId="7E86961B" w14:textId="76B3691E" w:rsidR="0025127B" w:rsidRPr="001E210E" w:rsidRDefault="00B17374">
      <w:pPr>
        <w:rPr>
          <w:rFonts w:cstheme="minorHAnsi"/>
        </w:rPr>
      </w:pPr>
      <w:r w:rsidRPr="001E210E">
        <w:rPr>
          <w:rFonts w:cstheme="minorHAnsi"/>
        </w:rPr>
        <w:lastRenderedPageBreak/>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7EE6A33F" w14:textId="77777777" w:rsidR="00E37A6B" w:rsidRPr="001E210E" w:rsidRDefault="00E37A6B">
      <w:pPr>
        <w:rPr>
          <w:rFonts w:cstheme="minorHAnsi"/>
        </w:rPr>
      </w:pPr>
    </w:p>
    <w:p w14:paraId="4F757490" w14:textId="5011D51D" w:rsidR="00E37A6B" w:rsidRPr="001E210E" w:rsidRDefault="00BF1762">
      <w:pPr>
        <w:rPr>
          <w:rFonts w:cstheme="minorHAnsi"/>
          <w:color w:val="000000" w:themeColor="text1"/>
        </w:rPr>
      </w:pPr>
      <w:r w:rsidRPr="001E210E">
        <w:rPr>
          <w:rFonts w:cstheme="minorHAnsi"/>
          <w:color w:val="000000" w:themeColor="text1"/>
        </w:rPr>
        <w:t>Leveraging research in education has the potential to enhance the professional growth of researchers while concurrently bolstering the applicability of educational practices to address educational challenges</w:t>
      </w:r>
      <w:r w:rsidR="00E37A6B" w:rsidRPr="001E210E">
        <w:rPr>
          <w:rFonts w:cstheme="minorHAnsi"/>
          <w:color w:val="000000" w:themeColor="text1"/>
        </w:rPr>
        <w:t xml:space="preserve"> (Kerlinger, 1977).  </w:t>
      </w:r>
      <w:r w:rsidR="005D0AE5" w:rsidRPr="001E210E">
        <w:rPr>
          <w:rFonts w:cstheme="minorHAnsi"/>
          <w:color w:val="000000" w:themeColor="text1"/>
        </w:rPr>
        <w:t xml:space="preserve">This essay will critically analyse the research tools used to gather data in schools, </w:t>
      </w:r>
      <w:r w:rsidR="00B242A0" w:rsidRPr="001E210E">
        <w:rPr>
          <w:rFonts w:cstheme="minorHAnsi"/>
          <w:color w:val="000000" w:themeColor="text1"/>
        </w:rPr>
        <w:t xml:space="preserve">in order to gain a deeper understanding of the </w:t>
      </w:r>
      <w:r w:rsidR="005D0AE5" w:rsidRPr="001E210E">
        <w:rPr>
          <w:rFonts w:cstheme="minorHAnsi"/>
          <w:color w:val="000000" w:themeColor="text1"/>
        </w:rPr>
        <w:t xml:space="preserve">strategies teachers use to promote positive behaviour of Additional </w:t>
      </w:r>
      <w:r w:rsidR="001E210E">
        <w:rPr>
          <w:rFonts w:cstheme="minorHAnsi"/>
          <w:color w:val="000000" w:themeColor="text1"/>
        </w:rPr>
        <w:t>L</w:t>
      </w:r>
      <w:r w:rsidR="005D0AE5" w:rsidRPr="001E210E">
        <w:rPr>
          <w:rFonts w:cstheme="minorHAnsi"/>
          <w:color w:val="000000" w:themeColor="text1"/>
        </w:rPr>
        <w:t xml:space="preserve">earning </w:t>
      </w:r>
      <w:r w:rsidR="001E210E">
        <w:rPr>
          <w:rFonts w:cstheme="minorHAnsi"/>
          <w:color w:val="000000" w:themeColor="text1"/>
        </w:rPr>
        <w:t>N</w:t>
      </w:r>
      <w:r w:rsidR="005D0AE5" w:rsidRPr="001E210E">
        <w:rPr>
          <w:rFonts w:cstheme="minorHAnsi"/>
          <w:color w:val="000000" w:themeColor="text1"/>
        </w:rPr>
        <w:t xml:space="preserve">eeds (ALN) learners in the classroom.  </w:t>
      </w:r>
      <w:r w:rsidRPr="001E210E">
        <w:rPr>
          <w:rFonts w:cstheme="minorHAnsi"/>
          <w:color w:val="000000" w:themeColor="text1"/>
        </w:rPr>
        <w:t xml:space="preserve">My keen interest in this subject stems significantly from past experiences. </w:t>
      </w:r>
      <w:r w:rsidR="00DB6605" w:rsidRPr="001E210E">
        <w:rPr>
          <w:rFonts w:cstheme="minorHAnsi"/>
          <w:color w:val="000000" w:themeColor="text1"/>
        </w:rPr>
        <w:t xml:space="preserve"> </w:t>
      </w:r>
      <w:r w:rsidRPr="001E210E">
        <w:rPr>
          <w:rFonts w:cstheme="minorHAnsi"/>
          <w:color w:val="000000" w:themeColor="text1"/>
        </w:rPr>
        <w:t xml:space="preserve">I had previously encountered students with ALN in my classroom, and the school struggled to adequately cater to their needs. </w:t>
      </w:r>
      <w:r w:rsidR="00DB6605" w:rsidRPr="001E210E">
        <w:rPr>
          <w:rFonts w:cstheme="minorHAnsi"/>
          <w:color w:val="000000" w:themeColor="text1"/>
        </w:rPr>
        <w:t xml:space="preserve"> </w:t>
      </w:r>
      <w:r w:rsidRPr="001E210E">
        <w:rPr>
          <w:rFonts w:cstheme="minorHAnsi"/>
          <w:color w:val="000000" w:themeColor="text1"/>
        </w:rPr>
        <w:t>Consequently, I frequently observed these students missing out on crucial learning opportunities</w:t>
      </w:r>
      <w:r w:rsidR="005D0AE5" w:rsidRPr="001E210E">
        <w:rPr>
          <w:rFonts w:cstheme="minorHAnsi"/>
          <w:color w:val="000000" w:themeColor="text1"/>
        </w:rPr>
        <w:t>.</w:t>
      </w:r>
      <w:r w:rsidR="00DB6605" w:rsidRPr="001E210E">
        <w:rPr>
          <w:rFonts w:cstheme="minorHAnsi"/>
          <w:color w:val="000000" w:themeColor="text1"/>
        </w:rPr>
        <w:t xml:space="preserve"> </w:t>
      </w:r>
      <w:r w:rsidR="005D0AE5" w:rsidRPr="001E210E">
        <w:rPr>
          <w:rFonts w:cstheme="minorHAnsi"/>
          <w:color w:val="000000" w:themeColor="text1"/>
        </w:rPr>
        <w:t xml:space="preserve"> </w:t>
      </w:r>
      <w:r w:rsidRPr="001E210E">
        <w:rPr>
          <w:rFonts w:cstheme="minorHAnsi"/>
          <w:color w:val="000000" w:themeColor="text1"/>
        </w:rPr>
        <w:t xml:space="preserve">According to research, insufficient funding has resulted in a lack of resources for Additional Learning Needs Coordinators (ALNCo), hindering their ability to adequately support children with ALN.  Additionally, school staff have </w:t>
      </w:r>
      <w:r w:rsidR="001E210E">
        <w:rPr>
          <w:rFonts w:cstheme="minorHAnsi"/>
          <w:color w:val="000000" w:themeColor="text1"/>
        </w:rPr>
        <w:t xml:space="preserve">also </w:t>
      </w:r>
      <w:r w:rsidRPr="001E210E">
        <w:rPr>
          <w:rFonts w:cstheme="minorHAnsi"/>
          <w:color w:val="000000" w:themeColor="text1"/>
        </w:rPr>
        <w:t xml:space="preserve">faced challenges in enhancing their professional development, impacting their capacity to deliver high-quality teaching to pupils with ALN </w:t>
      </w:r>
      <w:r w:rsidR="005D0AE5" w:rsidRPr="001E210E">
        <w:rPr>
          <w:rFonts w:cstheme="minorHAnsi"/>
          <w:color w:val="000000" w:themeColor="text1"/>
        </w:rPr>
        <w:t xml:space="preserve">(ESTYN, 2023).  </w:t>
      </w:r>
      <w:r w:rsidRPr="001E210E">
        <w:rPr>
          <w:rFonts w:cstheme="minorHAnsi"/>
          <w:color w:val="000000" w:themeColor="text1"/>
        </w:rPr>
        <w:t>Th</w:t>
      </w:r>
      <w:r w:rsidR="001E210E">
        <w:rPr>
          <w:rFonts w:cstheme="minorHAnsi"/>
          <w:color w:val="000000" w:themeColor="text1"/>
        </w:rPr>
        <w:t>is</w:t>
      </w:r>
      <w:r w:rsidRPr="001E210E">
        <w:rPr>
          <w:rFonts w:cstheme="minorHAnsi"/>
          <w:color w:val="000000" w:themeColor="text1"/>
        </w:rPr>
        <w:t xml:space="preserve"> study was conducted in a socioeconomically disadvantaged community school located on the outskirts of Pembrokeshire.</w:t>
      </w:r>
      <w:r w:rsidR="00DB6605" w:rsidRPr="001E210E">
        <w:rPr>
          <w:rFonts w:cstheme="minorHAnsi"/>
          <w:color w:val="000000" w:themeColor="text1"/>
        </w:rPr>
        <w:t xml:space="preserve">  </w:t>
      </w:r>
      <w:r w:rsidR="00306A11" w:rsidRPr="001E210E">
        <w:rPr>
          <w:rFonts w:cstheme="minorHAnsi"/>
          <w:color w:val="000000" w:themeColor="text1"/>
        </w:rPr>
        <w:t>School X</w:t>
      </w:r>
      <w:r w:rsidRPr="001E210E">
        <w:rPr>
          <w:rFonts w:cstheme="minorHAnsi"/>
          <w:color w:val="000000" w:themeColor="text1"/>
        </w:rPr>
        <w:t xml:space="preserve"> accommodates 520 students and includes two full-time nurture provision classes, along with a Learning Resource Centre (LRC). </w:t>
      </w:r>
      <w:r w:rsidR="00DB6605" w:rsidRPr="001E210E">
        <w:rPr>
          <w:rFonts w:cstheme="minorHAnsi"/>
          <w:color w:val="000000" w:themeColor="text1"/>
        </w:rPr>
        <w:t xml:space="preserve"> </w:t>
      </w:r>
      <w:r w:rsidRPr="001E210E">
        <w:rPr>
          <w:rFonts w:cstheme="minorHAnsi"/>
          <w:color w:val="000000" w:themeColor="text1"/>
        </w:rPr>
        <w:t xml:space="preserve">The research specifically took place within the </w:t>
      </w:r>
      <w:r w:rsidR="000551D7" w:rsidRPr="001E210E">
        <w:rPr>
          <w:rFonts w:cstheme="minorHAnsi"/>
          <w:color w:val="000000" w:themeColor="text1"/>
        </w:rPr>
        <w:t>n</w:t>
      </w:r>
      <w:r w:rsidRPr="001E210E">
        <w:rPr>
          <w:rFonts w:cstheme="minorHAnsi"/>
          <w:color w:val="000000" w:themeColor="text1"/>
        </w:rPr>
        <w:t xml:space="preserve">urture wing of the school, designed to offer a secure environment for students dealing with behavioural issues and ALN. </w:t>
      </w:r>
      <w:r w:rsidR="00DB6605" w:rsidRPr="001E210E">
        <w:rPr>
          <w:rFonts w:cstheme="minorHAnsi"/>
          <w:color w:val="000000" w:themeColor="text1"/>
        </w:rPr>
        <w:t xml:space="preserve"> </w:t>
      </w:r>
      <w:r w:rsidRPr="001E210E">
        <w:rPr>
          <w:rFonts w:cstheme="minorHAnsi"/>
          <w:color w:val="000000" w:themeColor="text1"/>
        </w:rPr>
        <w:t xml:space="preserve">The aim was to provide them with a safe space for emotional regulation and learning engagement, aligning with the ALN Code for Wales 2021 </w:t>
      </w:r>
      <w:r w:rsidR="0080486A" w:rsidRPr="001E210E">
        <w:rPr>
          <w:rFonts w:cstheme="minorHAnsi"/>
          <w:color w:val="000000" w:themeColor="text1"/>
        </w:rPr>
        <w:t xml:space="preserve">(Welsh Government, 2021). </w:t>
      </w:r>
      <w:r w:rsidRPr="001E210E">
        <w:rPr>
          <w:rFonts w:cstheme="minorHAnsi"/>
          <w:color w:val="000000" w:themeColor="text1"/>
        </w:rPr>
        <w:t xml:space="preserve"> Engaging in this opportunity has equipped me with substantial evidence to complete a Professional Experience Template (PET), establishing a strong connection with the wider reading and research findings and the professional networks and community components within the Professional Learning Strand aligned with the Qualified Teacher Status (QTS) standards (GOV, 2014).</w:t>
      </w:r>
    </w:p>
    <w:p w14:paraId="163250C7" w14:textId="77777777" w:rsidR="0080486A" w:rsidRPr="001E210E" w:rsidRDefault="0080486A">
      <w:pPr>
        <w:rPr>
          <w:rFonts w:cstheme="minorHAnsi"/>
          <w:color w:val="000000" w:themeColor="text1"/>
        </w:rPr>
      </w:pPr>
    </w:p>
    <w:p w14:paraId="3CC7E9D0" w14:textId="40A14C2C" w:rsidR="00BF1762" w:rsidRPr="001E210E" w:rsidRDefault="00BF1762" w:rsidP="00BF1762">
      <w:pPr>
        <w:rPr>
          <w:rFonts w:cstheme="minorHAnsi"/>
          <w:color w:val="000000" w:themeColor="text1"/>
        </w:rPr>
      </w:pPr>
      <w:r w:rsidRPr="001E210E">
        <w:rPr>
          <w:rFonts w:cstheme="minorHAnsi"/>
          <w:color w:val="000000" w:themeColor="text1"/>
        </w:rPr>
        <w:t xml:space="preserve">Schools commonly employ a single behaviour policy with the expectation that it applies universally to all </w:t>
      </w:r>
      <w:r w:rsidR="00DB6605" w:rsidRPr="001E210E">
        <w:rPr>
          <w:rFonts w:cstheme="minorHAnsi"/>
          <w:color w:val="000000" w:themeColor="text1"/>
        </w:rPr>
        <w:t>learners</w:t>
      </w:r>
      <w:r w:rsidRPr="001E210E">
        <w:rPr>
          <w:rFonts w:cstheme="minorHAnsi"/>
          <w:color w:val="000000" w:themeColor="text1"/>
        </w:rPr>
        <w:t xml:space="preserve">. </w:t>
      </w:r>
      <w:r w:rsidR="00DB6605" w:rsidRPr="001E210E">
        <w:rPr>
          <w:rFonts w:cstheme="minorHAnsi"/>
          <w:color w:val="000000" w:themeColor="text1"/>
        </w:rPr>
        <w:t xml:space="preserve"> </w:t>
      </w:r>
      <w:r w:rsidRPr="001E210E">
        <w:rPr>
          <w:rFonts w:cstheme="minorHAnsi"/>
          <w:color w:val="000000" w:themeColor="text1"/>
        </w:rPr>
        <w:t xml:space="preserve">However, it is unreasonable to anticipate that learners with ALN will conform to the same behaviour policy as their mainstream peers, particularly when their challenges in regulating emotions often result in problematic behaviour.  </w:t>
      </w:r>
      <w:r w:rsidR="0080486A" w:rsidRPr="001E210E">
        <w:rPr>
          <w:rFonts w:cstheme="minorHAnsi"/>
          <w:color w:val="000000" w:themeColor="text1"/>
        </w:rPr>
        <w:t>Dix</w:t>
      </w:r>
      <w:r w:rsidR="00B84640">
        <w:rPr>
          <w:rFonts w:cstheme="minorHAnsi"/>
          <w:color w:val="000000" w:themeColor="text1"/>
        </w:rPr>
        <w:t>,</w:t>
      </w:r>
      <w:r w:rsidR="0080486A" w:rsidRPr="001E210E">
        <w:rPr>
          <w:rFonts w:cstheme="minorHAnsi"/>
          <w:color w:val="000000" w:themeColor="text1"/>
        </w:rPr>
        <w:t xml:space="preserve"> </w:t>
      </w:r>
      <w:r w:rsidRPr="001E210E">
        <w:rPr>
          <w:rFonts w:cstheme="minorHAnsi"/>
          <w:color w:val="000000" w:themeColor="text1"/>
        </w:rPr>
        <w:t xml:space="preserve">a well-known behaviour specialist </w:t>
      </w:r>
      <w:r w:rsidR="0080486A" w:rsidRPr="001E210E">
        <w:rPr>
          <w:rFonts w:cstheme="minorHAnsi"/>
          <w:color w:val="000000" w:themeColor="text1"/>
        </w:rPr>
        <w:t>suggests that in order to see improvement in behaviour we must provide learners with a clear and consistent behaviour policy (Dix</w:t>
      </w:r>
      <w:r w:rsidR="001E210E">
        <w:rPr>
          <w:rFonts w:cstheme="minorHAnsi"/>
          <w:color w:val="000000" w:themeColor="text1"/>
        </w:rPr>
        <w:t>,</w:t>
      </w:r>
      <w:r w:rsidR="0080486A" w:rsidRPr="001E210E">
        <w:rPr>
          <w:rFonts w:cstheme="minorHAnsi"/>
          <w:color w:val="000000" w:themeColor="text1"/>
        </w:rPr>
        <w:t xml:space="preserve"> 2017).</w:t>
      </w:r>
      <w:r w:rsidRPr="001E210E">
        <w:rPr>
          <w:rFonts w:cstheme="minorHAnsi"/>
          <w:color w:val="000000" w:themeColor="text1"/>
        </w:rPr>
        <w:t xml:space="preserve">  </w:t>
      </w:r>
      <w:r w:rsidR="0080486A" w:rsidRPr="001E210E">
        <w:rPr>
          <w:rFonts w:cstheme="minorHAnsi"/>
          <w:color w:val="000000" w:themeColor="text1"/>
        </w:rPr>
        <w:t xml:space="preserve">The use of behaviour charters throughout schools are becoming </w:t>
      </w:r>
      <w:r w:rsidR="001E210E">
        <w:rPr>
          <w:rFonts w:cstheme="minorHAnsi"/>
          <w:color w:val="000000" w:themeColor="text1"/>
        </w:rPr>
        <w:t>increasingly</w:t>
      </w:r>
      <w:r w:rsidR="0080486A" w:rsidRPr="001E210E">
        <w:rPr>
          <w:rFonts w:cstheme="minorHAnsi"/>
          <w:color w:val="000000" w:themeColor="text1"/>
        </w:rPr>
        <w:t xml:space="preserve"> popular, however not one size fits all when it comes to behaviour strategies especially considering our ALN learners</w:t>
      </w:r>
      <w:r w:rsidRPr="001E210E">
        <w:rPr>
          <w:rFonts w:cstheme="minorHAnsi"/>
          <w:color w:val="000000" w:themeColor="text1"/>
        </w:rPr>
        <w:t xml:space="preserve">, </w:t>
      </w:r>
      <w:r w:rsidR="0080486A" w:rsidRPr="001E210E">
        <w:rPr>
          <w:rFonts w:cstheme="minorHAnsi"/>
          <w:color w:val="000000" w:themeColor="text1"/>
        </w:rPr>
        <w:t xml:space="preserve">as it is unfair to penalise these learners when they cannot help their behaviour. </w:t>
      </w:r>
      <w:r w:rsidRPr="001E210E">
        <w:rPr>
          <w:rFonts w:cstheme="minorHAnsi"/>
          <w:color w:val="000000" w:themeColor="text1"/>
        </w:rPr>
        <w:t xml:space="preserve"> Additionally, schools lack the necessary funds to provide adequate training for staff in supporting learners with ALN. </w:t>
      </w:r>
      <w:r w:rsidR="0025219C" w:rsidRPr="001E210E">
        <w:rPr>
          <w:rFonts w:cstheme="minorHAnsi"/>
          <w:color w:val="000000" w:themeColor="text1"/>
        </w:rPr>
        <w:t xml:space="preserve"> </w:t>
      </w:r>
      <w:r w:rsidRPr="001E210E">
        <w:rPr>
          <w:rFonts w:cstheme="minorHAnsi"/>
          <w:color w:val="000000" w:themeColor="text1"/>
        </w:rPr>
        <w:t xml:space="preserve">Furthermore, there is a shortage of resources to offer one-on-one support for certain learners who require such assistance. </w:t>
      </w:r>
      <w:r w:rsidR="0080486A" w:rsidRPr="001E210E">
        <w:rPr>
          <w:rFonts w:cstheme="minorHAnsi"/>
          <w:color w:val="000000" w:themeColor="text1"/>
        </w:rPr>
        <w:t xml:space="preserve"> </w:t>
      </w:r>
      <w:r w:rsidRPr="001E210E">
        <w:rPr>
          <w:rFonts w:cstheme="minorHAnsi"/>
          <w:color w:val="000000" w:themeColor="text1"/>
        </w:rPr>
        <w:t>Considering that, research shows due to a lack of funding the ALNCo</w:t>
      </w:r>
      <w:r w:rsidR="000551D7" w:rsidRPr="001E210E">
        <w:rPr>
          <w:rFonts w:cstheme="minorHAnsi"/>
          <w:color w:val="000000" w:themeColor="text1"/>
        </w:rPr>
        <w:t xml:space="preserve"> </w:t>
      </w:r>
      <w:r w:rsidRPr="001E210E">
        <w:rPr>
          <w:rFonts w:cstheme="minorHAnsi"/>
          <w:color w:val="000000" w:themeColor="text1"/>
        </w:rPr>
        <w:t>haven’t got the sufficient resources to be able to support children with ALN.  Meaning, the school personnel have encountered challenges in broadening their professional development to enhance the delivery of high-quality teaching and support for students with ALN (ESTYN, 2023).  Linking closely to the pyramid model of behaviour</w:t>
      </w:r>
      <w:r w:rsidR="000C3A1E" w:rsidRPr="001E210E">
        <w:rPr>
          <w:rFonts w:cstheme="minorHAnsi"/>
          <w:color w:val="000000" w:themeColor="text1"/>
        </w:rPr>
        <w:t xml:space="preserve"> </w:t>
      </w:r>
      <w:r w:rsidR="000C3A1E" w:rsidRPr="001E210E">
        <w:rPr>
          <w:rFonts w:cstheme="minorHAnsi"/>
          <w:color w:val="000000" w:themeColor="text1"/>
        </w:rPr>
        <w:lastRenderedPageBreak/>
        <w:t>(Appendix 10)</w:t>
      </w:r>
      <w:r w:rsidRPr="001E210E">
        <w:rPr>
          <w:rFonts w:cstheme="minorHAnsi"/>
          <w:color w:val="000000" w:themeColor="text1"/>
        </w:rPr>
        <w:t xml:space="preserve">, implemented by researchers to foster positive behaviour and avert challenging conduct, this approach encourages educators to reflect on their individual classroom settings and expectations while dealing with challenging behaviours.  Throughout the school, a consistent application of rewards, consequences, and diverse behavioural strategies </w:t>
      </w:r>
      <w:r w:rsidR="001E210E">
        <w:rPr>
          <w:rFonts w:cstheme="minorHAnsi"/>
          <w:color w:val="000000" w:themeColor="text1"/>
        </w:rPr>
        <w:t>are</w:t>
      </w:r>
      <w:r w:rsidRPr="001E210E">
        <w:rPr>
          <w:rFonts w:cstheme="minorHAnsi"/>
          <w:color w:val="000000" w:themeColor="text1"/>
        </w:rPr>
        <w:t xml:space="preserve"> employed to encourage learners to concentrate on their studies rather than their behaviour.  However, difficulties arise as students with ALN struggle to comprehend the significance of praise and positive reinforcements in the classroom, making it less likely for them to modify their behaviour when faced with consequences. </w:t>
      </w:r>
      <w:r w:rsidR="00B242A0" w:rsidRPr="001E210E">
        <w:rPr>
          <w:rFonts w:cstheme="minorHAnsi"/>
          <w:color w:val="000000" w:themeColor="text1"/>
        </w:rPr>
        <w:t xml:space="preserve"> </w:t>
      </w:r>
      <w:r w:rsidRPr="001E210E">
        <w:rPr>
          <w:rFonts w:cstheme="minorHAnsi"/>
          <w:color w:val="000000" w:themeColor="text1"/>
        </w:rPr>
        <w:t>Once relevant behavioural strategies are in place the need for intensive interventions is reduced (</w:t>
      </w:r>
      <w:r w:rsidRPr="001E210E">
        <w:rPr>
          <w:rFonts w:cstheme="minorHAnsi"/>
          <w:color w:val="000000" w:themeColor="text1"/>
          <w:shd w:val="clear" w:color="auto" w:fill="FFFFFF"/>
        </w:rPr>
        <w:t>Hemmeter</w:t>
      </w:r>
      <w:r w:rsidR="001E210E">
        <w:rPr>
          <w:rFonts w:cstheme="minorHAnsi"/>
          <w:color w:val="000000" w:themeColor="text1"/>
          <w:shd w:val="clear" w:color="auto" w:fill="FFFFFF"/>
        </w:rPr>
        <w:t>.,</w:t>
      </w:r>
      <w:r w:rsidRPr="001E210E">
        <w:rPr>
          <w:rFonts w:cstheme="minorHAnsi"/>
          <w:color w:val="000000" w:themeColor="text1"/>
          <w:shd w:val="clear" w:color="auto" w:fill="FFFFFF"/>
        </w:rPr>
        <w:t xml:space="preserve"> et al, 2021)</w:t>
      </w:r>
      <w:r w:rsidRPr="001E210E">
        <w:rPr>
          <w:rFonts w:cstheme="minorHAnsi"/>
          <w:color w:val="000000" w:themeColor="text1"/>
        </w:rPr>
        <w:t>.  Furthermore, maintaining a distinct emphasis on behaviour makes it simpler for both educators and students to comprehend the specific behaviours under consideration and the corresponding rewards or consequences they may entail (Canter, 1992</w:t>
      </w:r>
      <w:r w:rsidR="000C3A1E" w:rsidRPr="001E210E">
        <w:rPr>
          <w:rFonts w:cstheme="minorHAnsi"/>
          <w:color w:val="000000" w:themeColor="text1"/>
        </w:rPr>
        <w:t>)</w:t>
      </w:r>
      <w:r w:rsidRPr="001E210E">
        <w:rPr>
          <w:rFonts w:cstheme="minorHAnsi"/>
          <w:color w:val="000000" w:themeColor="text1"/>
        </w:rPr>
        <w:t xml:space="preserve">. </w:t>
      </w:r>
      <w:r w:rsidR="0025219C" w:rsidRPr="001E210E">
        <w:rPr>
          <w:rFonts w:cstheme="minorHAnsi"/>
          <w:color w:val="000000" w:themeColor="text1"/>
        </w:rPr>
        <w:t xml:space="preserve"> </w:t>
      </w:r>
      <w:r w:rsidRPr="001E210E">
        <w:rPr>
          <w:rFonts w:cstheme="minorHAnsi"/>
          <w:color w:val="000000" w:themeColor="text1"/>
        </w:rPr>
        <w:t xml:space="preserve">Similarly, Skinner </w:t>
      </w:r>
      <w:r w:rsidR="001E210E">
        <w:rPr>
          <w:rFonts w:cstheme="minorHAnsi"/>
          <w:color w:val="000000" w:themeColor="text1"/>
        </w:rPr>
        <w:t xml:space="preserve">(1968) </w:t>
      </w:r>
      <w:r w:rsidRPr="001E210E">
        <w:rPr>
          <w:rFonts w:cstheme="minorHAnsi"/>
          <w:color w:val="000000" w:themeColor="text1"/>
        </w:rPr>
        <w:t>suggests that the application of positive reinforcements is closely linked to our behaviour, exemplified by the use of stickers and Dojos in a classroom to encourage positive behaviour</w:t>
      </w:r>
      <w:r w:rsidR="001E210E">
        <w:rPr>
          <w:rFonts w:cstheme="minorHAnsi"/>
          <w:color w:val="000000" w:themeColor="text1"/>
        </w:rPr>
        <w:t xml:space="preserve">.  </w:t>
      </w:r>
      <w:r w:rsidRPr="001E210E">
        <w:rPr>
          <w:rFonts w:cstheme="minorHAnsi"/>
          <w:color w:val="000000" w:themeColor="text1"/>
        </w:rPr>
        <w:t>However, MacLure and Jones (2009) propose that the widespread use of positive praise in schools may diminish the sincerity and authenticity of teachers' commendations.</w:t>
      </w:r>
    </w:p>
    <w:p w14:paraId="56A8A82D" w14:textId="77777777" w:rsidR="00BF1762" w:rsidRPr="001E210E" w:rsidRDefault="00BF1762" w:rsidP="00BF1762">
      <w:pPr>
        <w:rPr>
          <w:rFonts w:cstheme="minorHAnsi"/>
          <w:color w:val="000000" w:themeColor="text1"/>
        </w:rPr>
      </w:pPr>
    </w:p>
    <w:p w14:paraId="7B0D0459" w14:textId="71C9F1A3" w:rsidR="00BF1762" w:rsidRPr="001E210E" w:rsidRDefault="00BF1762">
      <w:pPr>
        <w:rPr>
          <w:rFonts w:cstheme="minorHAnsi"/>
          <w:color w:val="000000" w:themeColor="text1"/>
        </w:rPr>
      </w:pPr>
      <w:r w:rsidRPr="001E210E">
        <w:rPr>
          <w:rFonts w:cstheme="minorHAnsi"/>
          <w:color w:val="000000" w:themeColor="text1"/>
        </w:rPr>
        <w:t>The repercussions of COVID-19 have adversely affected students with ALN.</w:t>
      </w:r>
      <w:r w:rsidR="00B242A0" w:rsidRPr="001E210E">
        <w:rPr>
          <w:rFonts w:cstheme="minorHAnsi"/>
          <w:color w:val="000000" w:themeColor="text1"/>
        </w:rPr>
        <w:t xml:space="preserve">  </w:t>
      </w:r>
      <w:r w:rsidRPr="001E210E">
        <w:rPr>
          <w:rFonts w:cstheme="minorHAnsi"/>
          <w:color w:val="000000" w:themeColor="text1"/>
        </w:rPr>
        <w:t xml:space="preserve">The prolonged disruption to their routines, coupled with the absence of established support strategies, has left them without the means to regulate their emotions effectively.  Consequently, they may resort to negative behaviour as their primary mode of expressing emotions due to the prolonged absence of a structured environment.  According to research findings, nearly 70% of respondents indicated that the behaviour of pupils with ALN has been adversely affected by the COVID-19 pandemic (Team Teach, 2023).  The upheaval caused by COVID-related lockdowns in schools has detrimentally affected the progress of students with ALN, particularly giving rise to behavioural challenges (Economics Observatory, 2020).  After the lockdowns, numerous schools observed a decline in student participation during lessons and a diminished capacity to maintain focus for prolonged durations (ESTYN, 2021).  According to the ALN Act, it is imperative to recognise and consider the desires and emotions of pupils with ALN, along with those of their parents, to ensure we are providing them all with the appropriate support (Welsh Government, 2022).  Research indicates that, post-COVID, as many as 50% of children with disabilities or ALN are not attending school due to issues such as violence and insufficient training for support staff.  Findings imply that to effectively support learners with ALN, staff should establish a rapport with parents. </w:t>
      </w:r>
      <w:r w:rsidR="0025219C" w:rsidRPr="001E210E">
        <w:rPr>
          <w:rFonts w:cstheme="minorHAnsi"/>
          <w:color w:val="000000" w:themeColor="text1"/>
        </w:rPr>
        <w:t xml:space="preserve"> </w:t>
      </w:r>
      <w:r w:rsidRPr="001E210E">
        <w:rPr>
          <w:rFonts w:cstheme="minorHAnsi"/>
          <w:color w:val="000000" w:themeColor="text1"/>
        </w:rPr>
        <w:t>Given that children with ALN may acquire a reputation for challenging behaviour, parents might be hesitant to engage with schools due to concerns about receiving negative updates (Downes</w:t>
      </w:r>
      <w:r w:rsidR="001E210E">
        <w:rPr>
          <w:rFonts w:cstheme="minorHAnsi"/>
          <w:color w:val="000000" w:themeColor="text1"/>
        </w:rPr>
        <w:t>.,</w:t>
      </w:r>
      <w:r w:rsidRPr="001E210E">
        <w:rPr>
          <w:rFonts w:cstheme="minorHAnsi"/>
          <w:color w:val="000000" w:themeColor="text1"/>
        </w:rPr>
        <w:t xml:space="preserve"> et al, 2018).</w:t>
      </w:r>
      <w:r w:rsidR="00B84640">
        <w:rPr>
          <w:rFonts w:cstheme="minorHAnsi"/>
          <w:color w:val="000000" w:themeColor="text1"/>
        </w:rPr>
        <w:t xml:space="preserve"> </w:t>
      </w:r>
      <w:r w:rsidRPr="001E210E">
        <w:rPr>
          <w:rFonts w:cstheme="minorHAnsi"/>
          <w:color w:val="000000" w:themeColor="text1"/>
        </w:rPr>
        <w:t xml:space="preserve"> Dix emphasises that teachers cannot depend solely on parents to instil positive behaviours. </w:t>
      </w:r>
      <w:r w:rsidR="0025219C" w:rsidRPr="001E210E">
        <w:rPr>
          <w:rFonts w:cstheme="minorHAnsi"/>
          <w:color w:val="000000" w:themeColor="text1"/>
        </w:rPr>
        <w:t xml:space="preserve"> </w:t>
      </w:r>
      <w:r w:rsidRPr="001E210E">
        <w:rPr>
          <w:rFonts w:cstheme="minorHAnsi"/>
          <w:color w:val="000000" w:themeColor="text1"/>
        </w:rPr>
        <w:t>Instead, he advocates for actively teaching these behaviours to both students and staff, asserting that it is essential for becoming successful learners (Dix, 2017).  Mordaunt</w:t>
      </w:r>
      <w:r w:rsidR="00B84640">
        <w:rPr>
          <w:rFonts w:cstheme="minorHAnsi"/>
          <w:color w:val="000000" w:themeColor="text1"/>
        </w:rPr>
        <w:t xml:space="preserve"> </w:t>
      </w:r>
      <w:r w:rsidRPr="001E210E">
        <w:rPr>
          <w:rFonts w:cstheme="minorHAnsi"/>
          <w:color w:val="000000" w:themeColor="text1"/>
        </w:rPr>
        <w:t>highlights that in order to boost attendance of pupils with ALN we must invest in good quality teaching who are trained and motivated to support the barriers of ALN pupils (GOV, 2018).</w:t>
      </w:r>
    </w:p>
    <w:p w14:paraId="4B4E4348" w14:textId="77777777" w:rsidR="00BF1762" w:rsidRPr="001E210E" w:rsidRDefault="00BF1762">
      <w:pPr>
        <w:rPr>
          <w:rFonts w:cstheme="minorHAnsi"/>
          <w:color w:val="000000" w:themeColor="text1"/>
        </w:rPr>
      </w:pPr>
    </w:p>
    <w:p w14:paraId="02D42BF1" w14:textId="7AFEFA9A" w:rsidR="00BF1762" w:rsidRPr="001E210E" w:rsidRDefault="00BF1762">
      <w:pPr>
        <w:rPr>
          <w:rFonts w:cstheme="minorHAnsi"/>
          <w:color w:val="000000" w:themeColor="text1"/>
        </w:rPr>
      </w:pPr>
      <w:r w:rsidRPr="001E210E">
        <w:rPr>
          <w:rFonts w:cstheme="minorHAnsi"/>
          <w:color w:val="000000" w:themeColor="text1"/>
        </w:rPr>
        <w:t xml:space="preserve">Following a critical examination of relevant literature on behaviour strategies for ALN students, this process has informed the formulation of the research question centred on fostering positive behaviour in ALN pupils. </w:t>
      </w:r>
      <w:r w:rsidR="0025219C" w:rsidRPr="001E210E">
        <w:rPr>
          <w:rFonts w:cstheme="minorHAnsi"/>
          <w:color w:val="000000" w:themeColor="text1"/>
        </w:rPr>
        <w:t xml:space="preserve"> </w:t>
      </w:r>
      <w:r w:rsidRPr="001E210E">
        <w:rPr>
          <w:rFonts w:cstheme="minorHAnsi"/>
          <w:color w:val="000000" w:themeColor="text1"/>
        </w:rPr>
        <w:t xml:space="preserve">Delving deeper into the role of teachers in supporting the behaviour of learners, the objective is to prevent them from adopting </w:t>
      </w:r>
      <w:r w:rsidRPr="001E210E">
        <w:rPr>
          <w:rFonts w:cstheme="minorHAnsi"/>
          <w:color w:val="000000" w:themeColor="text1"/>
        </w:rPr>
        <w:lastRenderedPageBreak/>
        <w:t>negative trajectories in life and to guide them toward</w:t>
      </w:r>
      <w:r w:rsidR="0025219C" w:rsidRPr="001E210E">
        <w:rPr>
          <w:rFonts w:cstheme="minorHAnsi"/>
          <w:color w:val="000000" w:themeColor="text1"/>
        </w:rPr>
        <w:t xml:space="preserve">s </w:t>
      </w:r>
      <w:r w:rsidRPr="001E210E">
        <w:rPr>
          <w:rFonts w:cstheme="minorHAnsi"/>
          <w:color w:val="000000" w:themeColor="text1"/>
        </w:rPr>
        <w:t>becoming ethically responsible members of the community.</w:t>
      </w:r>
    </w:p>
    <w:p w14:paraId="1AFEA2BB" w14:textId="77777777" w:rsidR="0025219C" w:rsidRPr="001E210E" w:rsidRDefault="0025219C">
      <w:pPr>
        <w:rPr>
          <w:rFonts w:cstheme="minorHAnsi"/>
          <w:color w:val="000000" w:themeColor="text1"/>
        </w:rPr>
      </w:pPr>
    </w:p>
    <w:p w14:paraId="7D0579D9" w14:textId="7D270443" w:rsidR="00190A0B" w:rsidRPr="001E210E" w:rsidRDefault="0025219C">
      <w:pPr>
        <w:rPr>
          <w:rFonts w:cstheme="minorHAnsi"/>
          <w:color w:val="000000" w:themeColor="text1"/>
        </w:rPr>
      </w:pPr>
      <w:r w:rsidRPr="001E210E">
        <w:rPr>
          <w:rFonts w:cstheme="minorHAnsi"/>
          <w:color w:val="000000" w:themeColor="text1"/>
        </w:rPr>
        <w:t xml:space="preserve">The </w:t>
      </w:r>
      <w:r w:rsidR="00DB6605" w:rsidRPr="001E210E">
        <w:rPr>
          <w:rFonts w:cstheme="minorHAnsi"/>
          <w:color w:val="000000" w:themeColor="text1"/>
        </w:rPr>
        <w:t xml:space="preserve">exploratory </w:t>
      </w:r>
      <w:r w:rsidRPr="001E210E">
        <w:rPr>
          <w:rFonts w:cstheme="minorHAnsi"/>
          <w:color w:val="000000" w:themeColor="text1"/>
        </w:rPr>
        <w:t>case study approach is a research method that entails a thorough and detailed investigation of a specific subject, situation, or individual within the context of real</w:t>
      </w:r>
      <w:r w:rsidR="00B242A0" w:rsidRPr="001E210E">
        <w:rPr>
          <w:rFonts w:cstheme="minorHAnsi"/>
          <w:color w:val="000000" w:themeColor="text1"/>
        </w:rPr>
        <w:t xml:space="preserve"> </w:t>
      </w:r>
      <w:r w:rsidRPr="001E210E">
        <w:rPr>
          <w:rFonts w:cstheme="minorHAnsi"/>
          <w:color w:val="000000" w:themeColor="text1"/>
        </w:rPr>
        <w:t xml:space="preserve">life scenarios.  Case studies prove beneficial when researchers seek to delve deeply into particular phenomena, </w:t>
      </w:r>
      <w:r w:rsidR="00B8631E" w:rsidRPr="001E210E">
        <w:rPr>
          <w:rFonts w:cstheme="minorHAnsi"/>
          <w:color w:val="000000" w:themeColor="text1"/>
        </w:rPr>
        <w:t>specifically</w:t>
      </w:r>
      <w:r w:rsidRPr="001E210E">
        <w:rPr>
          <w:rFonts w:cstheme="minorHAnsi"/>
          <w:color w:val="000000" w:themeColor="text1"/>
        </w:rPr>
        <w:t xml:space="preserve"> when the distinctions between the phenomenon and its surrounding context are not readily apparent.  They embody a holistic perspective by capturing participants within their natural settings (</w:t>
      </w:r>
      <w:r w:rsidR="001E210E" w:rsidRPr="001E210E">
        <w:rPr>
          <w:rFonts w:cstheme="minorHAnsi"/>
          <w:kern w:val="0"/>
        </w:rPr>
        <w:t>Anthony</w:t>
      </w:r>
      <w:r w:rsidR="001E210E">
        <w:rPr>
          <w:rFonts w:cstheme="minorHAnsi"/>
          <w:kern w:val="0"/>
        </w:rPr>
        <w:t>, Feagin and Sjoberg</w:t>
      </w:r>
      <w:r w:rsidRPr="001E210E">
        <w:rPr>
          <w:rFonts w:cstheme="minorHAnsi"/>
          <w:color w:val="000000" w:themeColor="text1"/>
        </w:rPr>
        <w:t>, 1991).</w:t>
      </w:r>
      <w:r w:rsidR="00B8631E" w:rsidRPr="001E210E">
        <w:rPr>
          <w:rFonts w:cstheme="minorHAnsi"/>
          <w:color w:val="000000" w:themeColor="text1"/>
        </w:rPr>
        <w:t xml:space="preserve">  The case study approach can be advantageous as it provides a favourable platform for fostering innovation and questioning current theoretical assumptions.  Nonetheless, establishing a robust cause</w:t>
      </w:r>
      <w:r w:rsidR="00B242A0" w:rsidRPr="001E210E">
        <w:rPr>
          <w:rFonts w:cstheme="minorHAnsi"/>
          <w:color w:val="000000" w:themeColor="text1"/>
        </w:rPr>
        <w:t xml:space="preserve"> </w:t>
      </w:r>
      <w:r w:rsidR="00B8631E" w:rsidRPr="001E210E">
        <w:rPr>
          <w:rFonts w:cstheme="minorHAnsi"/>
          <w:color w:val="000000" w:themeColor="text1"/>
        </w:rPr>
        <w:t>and</w:t>
      </w:r>
      <w:r w:rsidR="00B242A0" w:rsidRPr="001E210E">
        <w:rPr>
          <w:rFonts w:cstheme="minorHAnsi"/>
          <w:color w:val="000000" w:themeColor="text1"/>
        </w:rPr>
        <w:t xml:space="preserve"> </w:t>
      </w:r>
      <w:r w:rsidR="00B8631E" w:rsidRPr="001E210E">
        <w:rPr>
          <w:rFonts w:cstheme="minorHAnsi"/>
          <w:color w:val="000000" w:themeColor="text1"/>
        </w:rPr>
        <w:t>effect relationship for definitive conclusions can pose challenges, and the difficulty of generalisation is particularly pronounced when working with a limited number of participants (Queiros</w:t>
      </w:r>
      <w:r w:rsidR="001E210E">
        <w:rPr>
          <w:rFonts w:cstheme="minorHAnsi"/>
          <w:color w:val="000000" w:themeColor="text1"/>
        </w:rPr>
        <w:t xml:space="preserve">, </w:t>
      </w:r>
      <w:r w:rsidR="001E210E" w:rsidRPr="001E210E">
        <w:rPr>
          <w:rFonts w:cstheme="minorHAnsi"/>
          <w:kern w:val="0"/>
        </w:rPr>
        <w:t>Faria and Almedia</w:t>
      </w:r>
      <w:r w:rsidR="001E210E" w:rsidRPr="001E210E">
        <w:rPr>
          <w:rFonts w:cstheme="minorHAnsi"/>
          <w:color w:val="000000" w:themeColor="text1"/>
        </w:rPr>
        <w:t>,</w:t>
      </w:r>
      <w:r w:rsidR="00B8631E" w:rsidRPr="001E210E">
        <w:rPr>
          <w:rFonts w:cstheme="minorHAnsi"/>
          <w:color w:val="000000" w:themeColor="text1"/>
        </w:rPr>
        <w:t xml:space="preserve"> 2017).  Another advantage of case studies lies in their capacity to attain elevated levels of construct validity, allowing for precise measurement of the indicators that most accurately capture the intended theoretical concept (Sprinz and Wolinsky-Nahmias, 2007).</w:t>
      </w:r>
      <w:r w:rsidR="00B242A0" w:rsidRPr="001E210E">
        <w:rPr>
          <w:rFonts w:cstheme="minorHAnsi"/>
          <w:color w:val="000000" w:themeColor="text1"/>
        </w:rPr>
        <w:t xml:space="preserve"> </w:t>
      </w:r>
      <w:r w:rsidR="00B8631E" w:rsidRPr="001E210E">
        <w:rPr>
          <w:rFonts w:cstheme="minorHAnsi"/>
          <w:color w:val="000000" w:themeColor="text1"/>
        </w:rPr>
        <w:t xml:space="preserve"> Starman indicates that case studies may exhibit a predisposition toward verification, as they might lean towards affirming the researcher's pre-existing notions (Starman, 2013).  Yet, case studies</w:t>
      </w:r>
      <w:r w:rsidR="00B242A0" w:rsidRPr="001E210E">
        <w:rPr>
          <w:rFonts w:cstheme="minorHAnsi"/>
          <w:color w:val="000000" w:themeColor="text1"/>
        </w:rPr>
        <w:t xml:space="preserve"> can also</w:t>
      </w:r>
      <w:r w:rsidR="00B8631E" w:rsidRPr="001E210E">
        <w:rPr>
          <w:rFonts w:cstheme="minorHAnsi"/>
          <w:color w:val="000000" w:themeColor="text1"/>
        </w:rPr>
        <w:t xml:space="preserve"> enable the creation of detailed qualitative narratives.</w:t>
      </w:r>
      <w:r w:rsidR="00B242A0" w:rsidRPr="001E210E">
        <w:rPr>
          <w:rFonts w:cstheme="minorHAnsi"/>
          <w:color w:val="000000" w:themeColor="text1"/>
        </w:rPr>
        <w:t xml:space="preserve">  </w:t>
      </w:r>
      <w:r w:rsidR="00B8631E" w:rsidRPr="001E210E">
        <w:rPr>
          <w:rFonts w:cstheme="minorHAnsi"/>
          <w:color w:val="000000" w:themeColor="text1"/>
        </w:rPr>
        <w:t>These narratives not only facilitate exploration and description of data in authentic settings but</w:t>
      </w:r>
      <w:r w:rsidR="00B242A0" w:rsidRPr="001E210E">
        <w:rPr>
          <w:rFonts w:cstheme="minorHAnsi"/>
          <w:color w:val="000000" w:themeColor="text1"/>
        </w:rPr>
        <w:t xml:space="preserve"> can</w:t>
      </w:r>
      <w:r w:rsidR="00B8631E" w:rsidRPr="001E210E">
        <w:rPr>
          <w:rFonts w:cstheme="minorHAnsi"/>
          <w:color w:val="000000" w:themeColor="text1"/>
        </w:rPr>
        <w:t xml:space="preserve"> also provide</w:t>
      </w:r>
      <w:r w:rsidR="00B242A0" w:rsidRPr="001E210E">
        <w:rPr>
          <w:rFonts w:cstheme="minorHAnsi"/>
          <w:color w:val="000000" w:themeColor="text1"/>
        </w:rPr>
        <w:t xml:space="preserve"> an</w:t>
      </w:r>
      <w:r w:rsidR="00B8631E" w:rsidRPr="001E210E">
        <w:rPr>
          <w:rFonts w:cstheme="minorHAnsi"/>
          <w:color w:val="000000" w:themeColor="text1"/>
        </w:rPr>
        <w:t xml:space="preserve"> insight into the intricacies of real</w:t>
      </w:r>
      <w:r w:rsidR="00B242A0" w:rsidRPr="001E210E">
        <w:rPr>
          <w:rFonts w:cstheme="minorHAnsi"/>
          <w:color w:val="000000" w:themeColor="text1"/>
        </w:rPr>
        <w:t xml:space="preserve"> </w:t>
      </w:r>
      <w:r w:rsidR="00B8631E" w:rsidRPr="001E210E">
        <w:rPr>
          <w:rFonts w:cstheme="minorHAnsi"/>
          <w:color w:val="000000" w:themeColor="text1"/>
        </w:rPr>
        <w:t>life situations that may not be adequately captured through alternative research methodologies (Zainal, 2007).  Becker suggests that the lack of stringent planning in case studies is valuable for conducting scientific or educational research.</w:t>
      </w:r>
      <w:r w:rsidR="00B242A0" w:rsidRPr="001E210E">
        <w:rPr>
          <w:rFonts w:cstheme="minorHAnsi"/>
          <w:color w:val="000000" w:themeColor="text1"/>
        </w:rPr>
        <w:t xml:space="preserve">  </w:t>
      </w:r>
      <w:r w:rsidR="00B8631E" w:rsidRPr="001E210E">
        <w:rPr>
          <w:rFonts w:cstheme="minorHAnsi"/>
          <w:color w:val="000000" w:themeColor="text1"/>
        </w:rPr>
        <w:t>The flexibility of case studies within educational settings is beneficial, as it permits adaptability in both observation and analysis (Fidel, 1984).</w:t>
      </w:r>
      <w:r w:rsidR="00B242A0" w:rsidRPr="001E210E">
        <w:rPr>
          <w:rFonts w:cstheme="minorHAnsi"/>
          <w:color w:val="000000" w:themeColor="text1"/>
        </w:rPr>
        <w:t xml:space="preserve">  </w:t>
      </w:r>
    </w:p>
    <w:p w14:paraId="34A657A9" w14:textId="77777777" w:rsidR="00190A0B" w:rsidRPr="001E210E" w:rsidRDefault="00190A0B">
      <w:pPr>
        <w:rPr>
          <w:rFonts w:cstheme="minorHAnsi"/>
          <w:color w:val="000000" w:themeColor="text1"/>
        </w:rPr>
      </w:pPr>
    </w:p>
    <w:p w14:paraId="14DBD2AD" w14:textId="45B46DE2" w:rsidR="0025219C" w:rsidRPr="001E210E" w:rsidRDefault="00B242A0">
      <w:pPr>
        <w:rPr>
          <w:rFonts w:cstheme="minorHAnsi"/>
          <w:color w:val="000000" w:themeColor="text1"/>
        </w:rPr>
      </w:pPr>
      <w:r w:rsidRPr="001E210E">
        <w:rPr>
          <w:rFonts w:cstheme="minorHAnsi"/>
          <w:color w:val="000000" w:themeColor="text1"/>
        </w:rPr>
        <w:t>To optimi</w:t>
      </w:r>
      <w:r w:rsidR="000551D7" w:rsidRPr="001E210E">
        <w:rPr>
          <w:rFonts w:cstheme="minorHAnsi"/>
          <w:color w:val="000000" w:themeColor="text1"/>
        </w:rPr>
        <w:t>s</w:t>
      </w:r>
      <w:r w:rsidRPr="001E210E">
        <w:rPr>
          <w:rFonts w:cstheme="minorHAnsi"/>
          <w:color w:val="000000" w:themeColor="text1"/>
        </w:rPr>
        <w:t>e the quality of data obtained, this study will involve five learners one from a nurture classroom, one from the LRC, and three from a mainstream classroom, all presenting with various forms of ALN.  The adult participants will include nurture staff, LRC staff, and mainstream staff, all actively addressing ALN in their classrooms.  This comprehensive selection aims to gather extensive data on the strategies implemented by teachers to foster positive behaviour in their classrooms.  To choose the participants for this study, a method of stratified purposive sampling was employed.  Various groups were deliberately selected to represent diverse phenomena, specifically nurture children and ALN mainstream children.  This deliberate selection of subgroups allows for meaningful comparisons during the analysis phase (Patton, 2002).  To identify the adult participants for this study, intensity sampling was utilised.  This method involves selecting participants based on their strong representation of the phenomena under investigation.  Given that this study focuses on ALN behaviour, individuals such as nurture provision staff and mainstream teachers dealing with ALN behaviour on a daily basis were purposefully chosen, enabling the researcher to gather comprehensive and insightful data (Maruster</w:t>
      </w:r>
      <w:r w:rsidR="001E210E">
        <w:rPr>
          <w:rFonts w:cstheme="minorHAnsi"/>
          <w:color w:val="000000" w:themeColor="text1"/>
        </w:rPr>
        <w:t xml:space="preserve"> </w:t>
      </w:r>
      <w:r w:rsidRPr="001E210E">
        <w:rPr>
          <w:rFonts w:cstheme="minorHAnsi"/>
          <w:color w:val="000000" w:themeColor="text1"/>
        </w:rPr>
        <w:t xml:space="preserve">and Gijsenberg, 2012).  </w:t>
      </w:r>
    </w:p>
    <w:p w14:paraId="77217D12" w14:textId="77777777" w:rsidR="003C228B" w:rsidRPr="001E210E" w:rsidRDefault="003C228B">
      <w:pPr>
        <w:rPr>
          <w:rFonts w:cstheme="minorHAnsi"/>
          <w:color w:val="000000" w:themeColor="text1"/>
        </w:rPr>
      </w:pPr>
    </w:p>
    <w:p w14:paraId="2EB49E56" w14:textId="2440BEF2" w:rsidR="003C228B" w:rsidRPr="001E210E" w:rsidRDefault="003C228B">
      <w:pPr>
        <w:rPr>
          <w:rFonts w:cstheme="minorHAnsi"/>
          <w:color w:val="000000" w:themeColor="text1"/>
        </w:rPr>
      </w:pPr>
      <w:r w:rsidRPr="001E210E">
        <w:rPr>
          <w:rFonts w:cstheme="minorHAnsi"/>
          <w:color w:val="000000" w:themeColor="text1"/>
        </w:rPr>
        <w:t>To gather pertinent data, a total of</w:t>
      </w:r>
      <w:r w:rsidR="000C3A1E" w:rsidRPr="001E210E">
        <w:rPr>
          <w:rFonts w:cstheme="minorHAnsi"/>
          <w:color w:val="000000" w:themeColor="text1"/>
        </w:rPr>
        <w:t xml:space="preserve"> ten </w:t>
      </w:r>
      <w:r w:rsidRPr="001E210E">
        <w:rPr>
          <w:rFonts w:cstheme="minorHAnsi"/>
          <w:color w:val="000000" w:themeColor="text1"/>
        </w:rPr>
        <w:t xml:space="preserve">interviews were led, five with learners and </w:t>
      </w:r>
      <w:r w:rsidR="000C3A1E" w:rsidRPr="001E210E">
        <w:rPr>
          <w:rFonts w:cstheme="minorHAnsi"/>
          <w:color w:val="000000" w:themeColor="text1"/>
        </w:rPr>
        <w:t>five</w:t>
      </w:r>
      <w:r w:rsidRPr="001E210E">
        <w:rPr>
          <w:rFonts w:cstheme="minorHAnsi"/>
          <w:color w:val="000000" w:themeColor="text1"/>
        </w:rPr>
        <w:t xml:space="preserve"> with staff.  Additionally, questionnaires </w:t>
      </w:r>
      <w:r w:rsidR="000C3A1E" w:rsidRPr="001E210E">
        <w:rPr>
          <w:rFonts w:cstheme="minorHAnsi"/>
          <w:color w:val="000000" w:themeColor="text1"/>
        </w:rPr>
        <w:t xml:space="preserve">(Appendix 9) </w:t>
      </w:r>
      <w:r w:rsidRPr="001E210E">
        <w:rPr>
          <w:rFonts w:cstheme="minorHAnsi"/>
          <w:color w:val="000000" w:themeColor="text1"/>
        </w:rPr>
        <w:t>were distributed to all staff members and an observation</w:t>
      </w:r>
      <w:r w:rsidR="000C3A1E" w:rsidRPr="001E210E">
        <w:rPr>
          <w:rFonts w:cstheme="minorHAnsi"/>
          <w:color w:val="000000" w:themeColor="text1"/>
        </w:rPr>
        <w:t xml:space="preserve"> (Appendix 7)</w:t>
      </w:r>
      <w:r w:rsidRPr="001E210E">
        <w:rPr>
          <w:rFonts w:cstheme="minorHAnsi"/>
          <w:color w:val="000000" w:themeColor="text1"/>
        </w:rPr>
        <w:t xml:space="preserve"> in a n</w:t>
      </w:r>
      <w:r w:rsidR="00DA4282" w:rsidRPr="001E210E">
        <w:rPr>
          <w:rFonts w:cstheme="minorHAnsi"/>
          <w:color w:val="000000" w:themeColor="text1"/>
        </w:rPr>
        <w:t>ur</w:t>
      </w:r>
      <w:r w:rsidRPr="001E210E">
        <w:rPr>
          <w:rFonts w:cstheme="minorHAnsi"/>
          <w:color w:val="000000" w:themeColor="text1"/>
        </w:rPr>
        <w:t xml:space="preserve">ture classroom was conducted. </w:t>
      </w:r>
      <w:r w:rsidR="00DA4282" w:rsidRPr="001E210E">
        <w:rPr>
          <w:rFonts w:cstheme="minorHAnsi"/>
          <w:color w:val="000000" w:themeColor="text1"/>
        </w:rPr>
        <w:t xml:space="preserve"> </w:t>
      </w:r>
      <w:r w:rsidRPr="001E210E">
        <w:rPr>
          <w:rFonts w:cstheme="minorHAnsi"/>
          <w:color w:val="000000" w:themeColor="text1"/>
        </w:rPr>
        <w:t xml:space="preserve">This multifaceted approach aimed to capture both staff and pupil perspectives on the behaviour strategies employed </w:t>
      </w:r>
      <w:r w:rsidRPr="001E210E">
        <w:rPr>
          <w:rFonts w:cstheme="minorHAnsi"/>
          <w:color w:val="000000" w:themeColor="text1"/>
        </w:rPr>
        <w:lastRenderedPageBreak/>
        <w:t xml:space="preserve">throughout the school.  </w:t>
      </w:r>
      <w:r w:rsidR="00190A0B" w:rsidRPr="001E210E">
        <w:rPr>
          <w:rFonts w:cstheme="minorHAnsi"/>
          <w:color w:val="000000" w:themeColor="text1"/>
        </w:rPr>
        <w:t>Triangulation in research entails utilising varied methods to explore a research question. This strategic approach serves to strengthen the validity and credibility of the study's findings (Bhandari, 2022).</w:t>
      </w:r>
    </w:p>
    <w:p w14:paraId="2841B898" w14:textId="77777777" w:rsidR="003C228B" w:rsidRPr="001E210E" w:rsidRDefault="003C228B">
      <w:pPr>
        <w:rPr>
          <w:rFonts w:cstheme="minorHAnsi"/>
          <w:color w:val="000000" w:themeColor="text1"/>
        </w:rPr>
      </w:pPr>
    </w:p>
    <w:p w14:paraId="2BB4F5FF" w14:textId="17D7F8B7" w:rsidR="0087630D" w:rsidRPr="001E210E" w:rsidRDefault="003C228B">
      <w:pPr>
        <w:rPr>
          <w:rFonts w:cstheme="minorHAnsi"/>
          <w:color w:val="000000" w:themeColor="text1"/>
        </w:rPr>
      </w:pPr>
      <w:r w:rsidRPr="001E210E">
        <w:rPr>
          <w:rFonts w:cstheme="minorHAnsi"/>
          <w:color w:val="000000" w:themeColor="text1"/>
        </w:rPr>
        <w:t>Questionnaires are extensively utili</w:t>
      </w:r>
      <w:r w:rsidR="00DA4282" w:rsidRPr="001E210E">
        <w:rPr>
          <w:rFonts w:cstheme="minorHAnsi"/>
          <w:color w:val="000000" w:themeColor="text1"/>
        </w:rPr>
        <w:t>s</w:t>
      </w:r>
      <w:r w:rsidRPr="001E210E">
        <w:rPr>
          <w:rFonts w:cstheme="minorHAnsi"/>
          <w:color w:val="000000" w:themeColor="text1"/>
        </w:rPr>
        <w:t>ed in research, providing a means for the researchers to collect data without the need for direct administration (</w:t>
      </w:r>
      <w:r w:rsidR="00355418" w:rsidRPr="001E210E">
        <w:rPr>
          <w:rFonts w:cstheme="minorHAnsi"/>
          <w:color w:val="000000" w:themeColor="text1"/>
        </w:rPr>
        <w:t>Cohen, Manion</w:t>
      </w:r>
      <w:r w:rsidR="001E210E">
        <w:rPr>
          <w:rFonts w:cstheme="minorHAnsi"/>
          <w:color w:val="000000" w:themeColor="text1"/>
        </w:rPr>
        <w:t xml:space="preserve"> </w:t>
      </w:r>
      <w:r w:rsidR="00355418" w:rsidRPr="001E210E">
        <w:rPr>
          <w:rFonts w:cstheme="minorHAnsi"/>
          <w:color w:val="000000" w:themeColor="text1"/>
        </w:rPr>
        <w:t>and Morrison</w:t>
      </w:r>
      <w:r w:rsidRPr="001E210E">
        <w:rPr>
          <w:rFonts w:cstheme="minorHAnsi"/>
          <w:color w:val="000000" w:themeColor="text1"/>
        </w:rPr>
        <w:t xml:space="preserve">, </w:t>
      </w:r>
      <w:r w:rsidR="00355418" w:rsidRPr="001E210E">
        <w:rPr>
          <w:rFonts w:cstheme="minorHAnsi"/>
          <w:color w:val="000000" w:themeColor="text1"/>
        </w:rPr>
        <w:t>2000</w:t>
      </w:r>
      <w:r w:rsidRPr="001E210E">
        <w:rPr>
          <w:rFonts w:cstheme="minorHAnsi"/>
          <w:color w:val="000000" w:themeColor="text1"/>
        </w:rPr>
        <w:t>).  One benefit of questionnaires is their capacity to be disseminated online through email, thereby incurring no associated costs for distribution (Couper</w:t>
      </w:r>
      <w:r w:rsidR="00DB6605" w:rsidRPr="001E210E">
        <w:rPr>
          <w:rFonts w:cstheme="minorHAnsi"/>
          <w:color w:val="000000" w:themeColor="text1"/>
        </w:rPr>
        <w:t xml:space="preserve"> et al,</w:t>
      </w:r>
      <w:r w:rsidRPr="001E210E">
        <w:rPr>
          <w:rFonts w:cstheme="minorHAnsi"/>
          <w:color w:val="000000" w:themeColor="text1"/>
        </w:rPr>
        <w:t xml:space="preserve"> 1999). </w:t>
      </w:r>
      <w:r w:rsidR="00DB6605" w:rsidRPr="001E210E">
        <w:rPr>
          <w:rFonts w:cstheme="minorHAnsi"/>
          <w:color w:val="000000" w:themeColor="text1"/>
        </w:rPr>
        <w:t xml:space="preserve"> Throughout this study, the utili</w:t>
      </w:r>
      <w:r w:rsidR="00DA4282" w:rsidRPr="001E210E">
        <w:rPr>
          <w:rFonts w:cstheme="minorHAnsi"/>
          <w:color w:val="000000" w:themeColor="text1"/>
        </w:rPr>
        <w:t>s</w:t>
      </w:r>
      <w:r w:rsidR="00DB6605" w:rsidRPr="001E210E">
        <w:rPr>
          <w:rFonts w:cstheme="minorHAnsi"/>
          <w:color w:val="000000" w:themeColor="text1"/>
        </w:rPr>
        <w:t>ation of open</w:t>
      </w:r>
      <w:r w:rsidR="00DA4282" w:rsidRPr="001E210E">
        <w:rPr>
          <w:rFonts w:cstheme="minorHAnsi"/>
          <w:color w:val="000000" w:themeColor="text1"/>
        </w:rPr>
        <w:t xml:space="preserve"> </w:t>
      </w:r>
      <w:r w:rsidR="00DB6605" w:rsidRPr="001E210E">
        <w:rPr>
          <w:rFonts w:cstheme="minorHAnsi"/>
          <w:color w:val="000000" w:themeColor="text1"/>
        </w:rPr>
        <w:t xml:space="preserve">ended questions remained constant </w:t>
      </w:r>
      <w:r w:rsidR="00DA4282" w:rsidRPr="001E210E">
        <w:rPr>
          <w:rFonts w:cstheme="minorHAnsi"/>
          <w:color w:val="000000" w:themeColor="text1"/>
        </w:rPr>
        <w:t>in order</w:t>
      </w:r>
      <w:r w:rsidR="00DB6605" w:rsidRPr="001E210E">
        <w:rPr>
          <w:rFonts w:cstheme="minorHAnsi"/>
          <w:color w:val="000000" w:themeColor="text1"/>
        </w:rPr>
        <w:t xml:space="preserve"> to delve deeper into the participants knowledge of ALN behaviour strategies</w:t>
      </w:r>
      <w:r w:rsidR="00DA4282" w:rsidRPr="001E210E">
        <w:rPr>
          <w:rFonts w:cstheme="minorHAnsi"/>
          <w:color w:val="000000" w:themeColor="text1"/>
        </w:rPr>
        <w:t xml:space="preserve"> (</w:t>
      </w:r>
      <w:r w:rsidR="001E210E">
        <w:rPr>
          <w:rFonts w:cstheme="minorHAnsi"/>
          <w:color w:val="000000" w:themeColor="text1"/>
        </w:rPr>
        <w:t>A</w:t>
      </w:r>
      <w:r w:rsidR="00DA4282" w:rsidRPr="001E210E">
        <w:rPr>
          <w:rFonts w:cstheme="minorHAnsi"/>
          <w:color w:val="000000" w:themeColor="text1"/>
        </w:rPr>
        <w:t>ppendix</w:t>
      </w:r>
      <w:r w:rsidR="001E210E">
        <w:rPr>
          <w:rFonts w:cstheme="minorHAnsi"/>
          <w:color w:val="000000" w:themeColor="text1"/>
        </w:rPr>
        <w:t xml:space="preserve"> 9</w:t>
      </w:r>
      <w:r w:rsidR="00DA4282" w:rsidRPr="001E210E">
        <w:rPr>
          <w:rFonts w:cstheme="minorHAnsi"/>
          <w:color w:val="000000" w:themeColor="text1"/>
        </w:rPr>
        <w:t>)</w:t>
      </w:r>
      <w:r w:rsidR="00DB6605" w:rsidRPr="001E210E">
        <w:rPr>
          <w:rFonts w:cstheme="minorHAnsi"/>
          <w:color w:val="000000" w:themeColor="text1"/>
        </w:rPr>
        <w:t>.</w:t>
      </w:r>
      <w:r w:rsidR="00190A0B" w:rsidRPr="001E210E">
        <w:rPr>
          <w:rFonts w:cstheme="minorHAnsi"/>
          <w:color w:val="000000" w:themeColor="text1"/>
        </w:rPr>
        <w:t xml:space="preserve">  </w:t>
      </w:r>
      <w:r w:rsidR="00DB6605" w:rsidRPr="001E210E">
        <w:rPr>
          <w:rFonts w:cstheme="minorHAnsi"/>
          <w:color w:val="000000" w:themeColor="text1"/>
        </w:rPr>
        <w:t>Open ended questions prove valuable when the potential responses are uncertain, or the survey is in the exploratory phase (Bailey</w:t>
      </w:r>
      <w:r w:rsidR="001E210E">
        <w:rPr>
          <w:rFonts w:cstheme="minorHAnsi"/>
          <w:color w:val="000000" w:themeColor="text1"/>
        </w:rPr>
        <w:t>,</w:t>
      </w:r>
      <w:r w:rsidR="00DB6605" w:rsidRPr="001E210E">
        <w:rPr>
          <w:rFonts w:cstheme="minorHAnsi"/>
          <w:color w:val="000000" w:themeColor="text1"/>
        </w:rPr>
        <w:t xml:space="preserve"> 1994).</w:t>
      </w:r>
      <w:r w:rsidR="00190A0B" w:rsidRPr="001E210E">
        <w:rPr>
          <w:rFonts w:cstheme="minorHAnsi"/>
          <w:color w:val="000000" w:themeColor="text1"/>
        </w:rPr>
        <w:t xml:space="preserve">  </w:t>
      </w:r>
      <w:r w:rsidR="00DB6605" w:rsidRPr="001E210E">
        <w:rPr>
          <w:rFonts w:cstheme="minorHAnsi"/>
          <w:color w:val="000000" w:themeColor="text1"/>
        </w:rPr>
        <w:t xml:space="preserve">Additionally, they are beneficial when the </w:t>
      </w:r>
      <w:r w:rsidR="0087630D" w:rsidRPr="001E210E">
        <w:rPr>
          <w:rFonts w:cstheme="minorHAnsi"/>
          <w:color w:val="000000" w:themeColor="text1"/>
        </w:rPr>
        <w:t>likely</w:t>
      </w:r>
      <w:r w:rsidR="00DB6605" w:rsidRPr="001E210E">
        <w:rPr>
          <w:rFonts w:cstheme="minorHAnsi"/>
          <w:color w:val="000000" w:themeColor="text1"/>
        </w:rPr>
        <w:t xml:space="preserve"> response categories are numerous, making a closed question impractical due to the need for an excessively lengthy list of options (Cohen</w:t>
      </w:r>
      <w:r w:rsidR="001E210E">
        <w:rPr>
          <w:rFonts w:cstheme="minorHAnsi"/>
          <w:color w:val="000000" w:themeColor="text1"/>
        </w:rPr>
        <w:t xml:space="preserve">. </w:t>
      </w:r>
      <w:r w:rsidR="00DB6605" w:rsidRPr="001E210E">
        <w:rPr>
          <w:rFonts w:cstheme="minorHAnsi"/>
          <w:color w:val="000000" w:themeColor="text1"/>
        </w:rPr>
        <w:t>et al, 2007).</w:t>
      </w:r>
      <w:r w:rsidRPr="001E210E">
        <w:rPr>
          <w:rFonts w:cstheme="minorHAnsi"/>
          <w:color w:val="000000" w:themeColor="text1"/>
        </w:rPr>
        <w:t xml:space="preserve"> </w:t>
      </w:r>
      <w:r w:rsidR="00DB6605" w:rsidRPr="001E210E">
        <w:rPr>
          <w:rFonts w:cstheme="minorHAnsi"/>
          <w:color w:val="000000" w:themeColor="text1"/>
        </w:rPr>
        <w:t xml:space="preserve"> Closed ended questions, including multiple-choice and the rating scale (</w:t>
      </w:r>
      <w:r w:rsidR="001E210E">
        <w:rPr>
          <w:rFonts w:cstheme="minorHAnsi"/>
          <w:color w:val="000000" w:themeColor="text1"/>
        </w:rPr>
        <w:t>A</w:t>
      </w:r>
      <w:r w:rsidR="00DB6605" w:rsidRPr="001E210E">
        <w:rPr>
          <w:rFonts w:cstheme="minorHAnsi"/>
          <w:color w:val="000000" w:themeColor="text1"/>
        </w:rPr>
        <w:t>ppendix 3), were employed in this study for their efficiency in terms of quicker completion, increasing the likelihood of obtaining responses (</w:t>
      </w:r>
      <w:r w:rsidR="000C3A1E" w:rsidRPr="001E210E">
        <w:rPr>
          <w:rFonts w:cstheme="minorHAnsi"/>
          <w:color w:val="000000" w:themeColor="text1"/>
        </w:rPr>
        <w:t>Cohen, Manion and Morrison, 2000</w:t>
      </w:r>
      <w:r w:rsidR="00DB6605" w:rsidRPr="001E210E">
        <w:rPr>
          <w:rFonts w:cstheme="minorHAnsi"/>
          <w:color w:val="000000" w:themeColor="text1"/>
        </w:rPr>
        <w:t>).  However, they lack the flexibility for respondents to include remarks or explanations.  Furthermore, there is a</w:t>
      </w:r>
      <w:r w:rsidR="0087630D" w:rsidRPr="001E210E">
        <w:rPr>
          <w:rFonts w:cstheme="minorHAnsi"/>
          <w:color w:val="000000" w:themeColor="text1"/>
        </w:rPr>
        <w:t xml:space="preserve">lso a </w:t>
      </w:r>
      <w:r w:rsidR="00DB6605" w:rsidRPr="001E210E">
        <w:rPr>
          <w:rFonts w:cstheme="minorHAnsi"/>
          <w:color w:val="000000" w:themeColor="text1"/>
        </w:rPr>
        <w:t xml:space="preserve">potential risk of </w:t>
      </w:r>
      <w:r w:rsidR="0087630D" w:rsidRPr="001E210E">
        <w:rPr>
          <w:rFonts w:cstheme="minorHAnsi"/>
          <w:color w:val="000000" w:themeColor="text1"/>
        </w:rPr>
        <w:t xml:space="preserve">incomplete </w:t>
      </w:r>
      <w:r w:rsidR="00DB6605" w:rsidRPr="001E210E">
        <w:rPr>
          <w:rFonts w:cstheme="minorHAnsi"/>
          <w:color w:val="000000" w:themeColor="text1"/>
        </w:rPr>
        <w:t>categories and bias in the options provided (Oppenheim, 1992).</w:t>
      </w:r>
      <w:r w:rsidR="00DA4282" w:rsidRPr="001E210E">
        <w:rPr>
          <w:rFonts w:cstheme="minorHAnsi"/>
          <w:color w:val="000000" w:themeColor="text1"/>
        </w:rPr>
        <w:t xml:space="preserve">  </w:t>
      </w:r>
      <w:r w:rsidR="0087630D" w:rsidRPr="001E210E">
        <w:rPr>
          <w:rFonts w:cstheme="minorHAnsi"/>
          <w:color w:val="000000" w:themeColor="text1"/>
        </w:rPr>
        <w:t>Research findings also indicate that excessive data collection may lead to information overload, adversely affecting researchers' time.  Therefore, it is essential to pose questions that address gaps not covered elsewhere in order to maximi</w:t>
      </w:r>
      <w:r w:rsidR="000551D7" w:rsidRPr="001E210E">
        <w:rPr>
          <w:rFonts w:cstheme="minorHAnsi"/>
          <w:color w:val="000000" w:themeColor="text1"/>
        </w:rPr>
        <w:t>s</w:t>
      </w:r>
      <w:r w:rsidR="0087630D" w:rsidRPr="001E210E">
        <w:rPr>
          <w:rFonts w:cstheme="minorHAnsi"/>
          <w:color w:val="000000" w:themeColor="text1"/>
        </w:rPr>
        <w:t xml:space="preserve">e the utility of </w:t>
      </w:r>
      <w:r w:rsidR="001E210E">
        <w:rPr>
          <w:rFonts w:cstheme="minorHAnsi"/>
          <w:color w:val="000000" w:themeColor="text1"/>
        </w:rPr>
        <w:t>the</w:t>
      </w:r>
      <w:r w:rsidR="0087630D" w:rsidRPr="001E210E">
        <w:rPr>
          <w:rFonts w:cstheme="minorHAnsi"/>
          <w:color w:val="000000" w:themeColor="text1"/>
        </w:rPr>
        <w:t xml:space="preserve"> data (Taylor-Powell, 1996).  </w:t>
      </w:r>
      <w:r w:rsidR="00DA4282" w:rsidRPr="001E210E">
        <w:rPr>
          <w:rFonts w:cstheme="minorHAnsi"/>
          <w:color w:val="000000" w:themeColor="text1"/>
        </w:rPr>
        <w:t>For this study, surveys were distributed to all staff members, recognising that a significant number of classes in School X includes learners with ALN</w:t>
      </w:r>
      <w:r w:rsidR="00342265" w:rsidRPr="001E210E">
        <w:rPr>
          <w:rFonts w:cstheme="minorHAnsi"/>
          <w:color w:val="000000" w:themeColor="text1"/>
        </w:rPr>
        <w:t xml:space="preserve"> (</w:t>
      </w:r>
      <w:r w:rsidR="000C3A1E" w:rsidRPr="001E210E">
        <w:rPr>
          <w:rFonts w:cstheme="minorHAnsi"/>
          <w:color w:val="000000" w:themeColor="text1"/>
        </w:rPr>
        <w:t>Appendix 9)</w:t>
      </w:r>
      <w:r w:rsidR="00DA4282" w:rsidRPr="001E210E">
        <w:rPr>
          <w:rFonts w:cstheme="minorHAnsi"/>
          <w:color w:val="000000" w:themeColor="text1"/>
        </w:rPr>
        <w:t xml:space="preserve">.  The intention was to understand </w:t>
      </w:r>
      <w:r w:rsidR="0087630D" w:rsidRPr="001E210E">
        <w:rPr>
          <w:rFonts w:cstheme="minorHAnsi"/>
          <w:color w:val="000000" w:themeColor="text1"/>
        </w:rPr>
        <w:t xml:space="preserve">what strategies the teachers use as well as </w:t>
      </w:r>
      <w:r w:rsidR="00DA4282" w:rsidRPr="001E210E">
        <w:rPr>
          <w:rFonts w:cstheme="minorHAnsi"/>
          <w:color w:val="000000" w:themeColor="text1"/>
        </w:rPr>
        <w:t xml:space="preserve">how </w:t>
      </w:r>
      <w:r w:rsidR="0087630D" w:rsidRPr="001E210E">
        <w:rPr>
          <w:rFonts w:cstheme="minorHAnsi"/>
          <w:color w:val="000000" w:themeColor="text1"/>
        </w:rPr>
        <w:t xml:space="preserve">the </w:t>
      </w:r>
      <w:r w:rsidR="00DA4282" w:rsidRPr="001E210E">
        <w:rPr>
          <w:rFonts w:cstheme="minorHAnsi"/>
          <w:color w:val="000000" w:themeColor="text1"/>
        </w:rPr>
        <w:t>teachers ad</w:t>
      </w:r>
      <w:r w:rsidR="0087630D" w:rsidRPr="001E210E">
        <w:rPr>
          <w:rFonts w:cstheme="minorHAnsi"/>
          <w:color w:val="000000" w:themeColor="text1"/>
        </w:rPr>
        <w:t>apt</w:t>
      </w:r>
      <w:r w:rsidR="00DA4282" w:rsidRPr="001E210E">
        <w:rPr>
          <w:rFonts w:cstheme="minorHAnsi"/>
          <w:color w:val="000000" w:themeColor="text1"/>
        </w:rPr>
        <w:t xml:space="preserve"> their behaviour strategies in </w:t>
      </w:r>
      <w:r w:rsidR="0087630D" w:rsidRPr="001E210E">
        <w:rPr>
          <w:rFonts w:cstheme="minorHAnsi"/>
          <w:color w:val="000000" w:themeColor="text1"/>
        </w:rPr>
        <w:t>the classroom to be able to meet the need</w:t>
      </w:r>
      <w:r w:rsidR="00DA4282" w:rsidRPr="001E210E">
        <w:rPr>
          <w:rFonts w:cstheme="minorHAnsi"/>
          <w:color w:val="000000" w:themeColor="text1"/>
        </w:rPr>
        <w:t xml:space="preserve"> of </w:t>
      </w:r>
      <w:r w:rsidR="0087630D" w:rsidRPr="001E210E">
        <w:rPr>
          <w:rFonts w:cstheme="minorHAnsi"/>
          <w:color w:val="000000" w:themeColor="text1"/>
        </w:rPr>
        <w:t xml:space="preserve">their </w:t>
      </w:r>
      <w:r w:rsidR="00DA4282" w:rsidRPr="001E210E">
        <w:rPr>
          <w:rFonts w:cstheme="minorHAnsi"/>
          <w:color w:val="000000" w:themeColor="text1"/>
        </w:rPr>
        <w:t>ALN learners.</w:t>
      </w:r>
    </w:p>
    <w:p w14:paraId="15AB5EE7" w14:textId="0ABBE4D5" w:rsidR="0087630D" w:rsidRPr="001E210E" w:rsidRDefault="0087630D" w:rsidP="0087630D">
      <w:pPr>
        <w:pStyle w:val="NormalWeb"/>
        <w:rPr>
          <w:rFonts w:asciiTheme="minorHAnsi" w:hAnsiTheme="minorHAnsi" w:cstheme="minorHAnsi"/>
          <w:color w:val="000000" w:themeColor="text1"/>
        </w:rPr>
      </w:pPr>
      <w:r w:rsidRPr="001E210E">
        <w:rPr>
          <w:rFonts w:asciiTheme="minorHAnsi" w:hAnsiTheme="minorHAnsi" w:cstheme="minorHAnsi"/>
          <w:color w:val="000000" w:themeColor="text1"/>
        </w:rPr>
        <w:t>S</w:t>
      </w:r>
      <w:r w:rsidR="001C0384" w:rsidRPr="001E210E">
        <w:rPr>
          <w:rFonts w:asciiTheme="minorHAnsi" w:hAnsiTheme="minorHAnsi" w:cstheme="minorHAnsi"/>
          <w:color w:val="000000" w:themeColor="text1"/>
        </w:rPr>
        <w:t>emi-s</w:t>
      </w:r>
      <w:r w:rsidRPr="001E210E">
        <w:rPr>
          <w:rFonts w:asciiTheme="minorHAnsi" w:hAnsiTheme="minorHAnsi" w:cstheme="minorHAnsi"/>
          <w:color w:val="000000" w:themeColor="text1"/>
        </w:rPr>
        <w:t>tructured interviews are preferred over unstructured interviews, as they typically involve utilising an interview guide containing specific questions designed to address the research objectives (Omolola</w:t>
      </w:r>
      <w:r w:rsidR="001E210E">
        <w:rPr>
          <w:rFonts w:asciiTheme="minorHAnsi" w:hAnsiTheme="minorHAnsi" w:cstheme="minorHAnsi"/>
          <w:color w:val="000000" w:themeColor="text1"/>
        </w:rPr>
        <w:t xml:space="preserve">., </w:t>
      </w:r>
      <w:r w:rsidRPr="001E210E">
        <w:rPr>
          <w:rFonts w:asciiTheme="minorHAnsi" w:hAnsiTheme="minorHAnsi" w:cstheme="minorHAnsi"/>
          <w:color w:val="000000" w:themeColor="text1"/>
        </w:rPr>
        <w:t xml:space="preserve">et al, 2021).  Typically, the researcher can thoroughly analyse the discussions and diverse initial surface-level responses during </w:t>
      </w:r>
      <w:r w:rsidR="001C0384" w:rsidRPr="001E210E">
        <w:rPr>
          <w:rFonts w:asciiTheme="minorHAnsi" w:hAnsiTheme="minorHAnsi" w:cstheme="minorHAnsi"/>
          <w:color w:val="000000" w:themeColor="text1"/>
        </w:rPr>
        <w:t>s</w:t>
      </w:r>
      <w:r w:rsidRPr="001E210E">
        <w:rPr>
          <w:rFonts w:asciiTheme="minorHAnsi" w:hAnsiTheme="minorHAnsi" w:cstheme="minorHAnsi"/>
          <w:color w:val="000000" w:themeColor="text1"/>
        </w:rPr>
        <w:t>emi-</w:t>
      </w:r>
      <w:r w:rsidR="001C0384" w:rsidRPr="001E210E">
        <w:rPr>
          <w:rFonts w:asciiTheme="minorHAnsi" w:hAnsiTheme="minorHAnsi" w:cstheme="minorHAnsi"/>
          <w:color w:val="000000" w:themeColor="text1"/>
        </w:rPr>
        <w:t>s</w:t>
      </w:r>
      <w:r w:rsidRPr="001E210E">
        <w:rPr>
          <w:rFonts w:asciiTheme="minorHAnsi" w:hAnsiTheme="minorHAnsi" w:cstheme="minorHAnsi"/>
          <w:color w:val="000000" w:themeColor="text1"/>
        </w:rPr>
        <w:t xml:space="preserve">tructured </w:t>
      </w:r>
      <w:r w:rsidR="00342265" w:rsidRPr="001E210E">
        <w:rPr>
          <w:rFonts w:asciiTheme="minorHAnsi" w:hAnsiTheme="minorHAnsi" w:cstheme="minorHAnsi"/>
          <w:color w:val="000000" w:themeColor="text1"/>
        </w:rPr>
        <w:t>i</w:t>
      </w:r>
      <w:r w:rsidRPr="001E210E">
        <w:rPr>
          <w:rFonts w:asciiTheme="minorHAnsi" w:hAnsiTheme="minorHAnsi" w:cstheme="minorHAnsi"/>
          <w:color w:val="000000" w:themeColor="text1"/>
        </w:rPr>
        <w:t xml:space="preserve">nterviews to draw refined conclusions.  The researcher can also frequently probe into all verbal and non-verbal cues, including intuitions, laughter, and silence, to unveil concealed information that could prove valuable in the final data analysis, extracting various themes from the conversation (Ritchie </w:t>
      </w:r>
      <w:r w:rsidR="00DA20AC" w:rsidRPr="001E210E">
        <w:rPr>
          <w:rFonts w:asciiTheme="minorHAnsi" w:hAnsiTheme="minorHAnsi" w:cstheme="minorHAnsi"/>
          <w:color w:val="000000" w:themeColor="text1"/>
        </w:rPr>
        <w:t xml:space="preserve">and </w:t>
      </w:r>
      <w:r w:rsidRPr="001E210E">
        <w:rPr>
          <w:rFonts w:asciiTheme="minorHAnsi" w:hAnsiTheme="minorHAnsi" w:cstheme="minorHAnsi"/>
          <w:color w:val="000000" w:themeColor="text1"/>
        </w:rPr>
        <w:t xml:space="preserve">Lewis, 2003).  </w:t>
      </w:r>
      <w:r w:rsidR="001C0384" w:rsidRPr="001E210E">
        <w:rPr>
          <w:rFonts w:asciiTheme="minorHAnsi" w:hAnsiTheme="minorHAnsi" w:cstheme="minorHAnsi"/>
          <w:color w:val="000000" w:themeColor="text1"/>
        </w:rPr>
        <w:t>A notable advantage of semi-structured interviews is that they allow for a focused approach while affording the interviewer the flexibility to delve into relevant concepts that may arise during the interview, thereby enriching the overall comprehension of the subject matter (Omolola</w:t>
      </w:r>
      <w:r w:rsidR="001E210E">
        <w:rPr>
          <w:rFonts w:asciiTheme="minorHAnsi" w:hAnsiTheme="minorHAnsi" w:cstheme="minorHAnsi"/>
          <w:color w:val="000000" w:themeColor="text1"/>
        </w:rPr>
        <w:t xml:space="preserve">., </w:t>
      </w:r>
      <w:r w:rsidR="001C0384" w:rsidRPr="001E210E">
        <w:rPr>
          <w:rFonts w:asciiTheme="minorHAnsi" w:hAnsiTheme="minorHAnsi" w:cstheme="minorHAnsi"/>
          <w:color w:val="000000" w:themeColor="text1"/>
        </w:rPr>
        <w:t xml:space="preserve">et al, 2021).  </w:t>
      </w:r>
      <w:r w:rsidRPr="001E210E">
        <w:rPr>
          <w:rFonts w:asciiTheme="minorHAnsi" w:hAnsiTheme="minorHAnsi" w:cstheme="minorHAnsi"/>
          <w:color w:val="000000" w:themeColor="text1"/>
        </w:rPr>
        <w:t>A</w:t>
      </w:r>
      <w:r w:rsidR="001C0384" w:rsidRPr="001E210E">
        <w:rPr>
          <w:rFonts w:asciiTheme="minorHAnsi" w:hAnsiTheme="minorHAnsi" w:cstheme="minorHAnsi"/>
          <w:color w:val="000000" w:themeColor="text1"/>
        </w:rPr>
        <w:t>lthough</w:t>
      </w:r>
      <w:r w:rsidR="001E210E">
        <w:rPr>
          <w:rFonts w:asciiTheme="minorHAnsi" w:hAnsiTheme="minorHAnsi" w:cstheme="minorHAnsi"/>
          <w:color w:val="000000" w:themeColor="text1"/>
        </w:rPr>
        <w:t xml:space="preserve">, </w:t>
      </w:r>
      <w:r w:rsidR="001C0384" w:rsidRPr="001E210E">
        <w:rPr>
          <w:rFonts w:asciiTheme="minorHAnsi" w:hAnsiTheme="minorHAnsi" w:cstheme="minorHAnsi"/>
          <w:color w:val="000000" w:themeColor="text1"/>
        </w:rPr>
        <w:t>one</w:t>
      </w:r>
      <w:r w:rsidRPr="001E210E">
        <w:rPr>
          <w:rFonts w:asciiTheme="minorHAnsi" w:hAnsiTheme="minorHAnsi" w:cstheme="minorHAnsi"/>
          <w:color w:val="000000" w:themeColor="text1"/>
        </w:rPr>
        <w:t xml:space="preserve"> drawback of semi-structured interviews </w:t>
      </w:r>
      <w:r w:rsidR="001E210E">
        <w:rPr>
          <w:rFonts w:asciiTheme="minorHAnsi" w:hAnsiTheme="minorHAnsi" w:cstheme="minorHAnsi"/>
          <w:color w:val="000000" w:themeColor="text1"/>
        </w:rPr>
        <w:t xml:space="preserve">is </w:t>
      </w:r>
      <w:r w:rsidR="001C0384" w:rsidRPr="001E210E">
        <w:rPr>
          <w:rFonts w:asciiTheme="minorHAnsi" w:hAnsiTheme="minorHAnsi" w:cstheme="minorHAnsi"/>
          <w:color w:val="000000" w:themeColor="text1"/>
        </w:rPr>
        <w:t>they can provide a higher</w:t>
      </w:r>
      <w:r w:rsidRPr="001E210E">
        <w:rPr>
          <w:rFonts w:asciiTheme="minorHAnsi" w:hAnsiTheme="minorHAnsi" w:cstheme="minorHAnsi"/>
          <w:color w:val="000000" w:themeColor="text1"/>
        </w:rPr>
        <w:t xml:space="preserve"> risk that interviewers might become overly focused on adhering to the interview protocol, potentially neglecting to express the warmth, empathy, and authentic concern needed to establish a therapeutic alliance, particularly in cases where participants might face challenges in expressing themselves openly (Mueller and Segal, 2014</w:t>
      </w:r>
      <w:r w:rsidR="00342265" w:rsidRPr="001E210E">
        <w:rPr>
          <w:rFonts w:asciiTheme="minorHAnsi" w:hAnsiTheme="minorHAnsi" w:cstheme="minorHAnsi"/>
          <w:color w:val="000000" w:themeColor="text1"/>
        </w:rPr>
        <w:t xml:space="preserve">).  An additional drawback of semi-structured interviews is their time-consuming nature, particularly evident in educational settings.  Additionally, there is also a risk of interviewers formulating leading questions, potentially introducing bias into the interview process (Shakespeare, 2013).  Thus, it is crucial for the researcher to conduct a thorough analysis to determine the objectives they aim to achieve </w:t>
      </w:r>
      <w:r w:rsidR="00342265" w:rsidRPr="001E210E">
        <w:rPr>
          <w:rFonts w:asciiTheme="minorHAnsi" w:hAnsiTheme="minorHAnsi" w:cstheme="minorHAnsi"/>
          <w:color w:val="000000" w:themeColor="text1"/>
        </w:rPr>
        <w:lastRenderedPageBreak/>
        <w:t>through the research and assess the appropriateness of the chosen questions.  Interviews were a vital data collection method employed in this study, involving both children and staff.  The focus was to delve more profoundly into teachers understanding of tailoring behaviour strategies for students with ALN in the classroom (</w:t>
      </w:r>
      <w:r w:rsidR="000C3A1E" w:rsidRPr="001E210E">
        <w:rPr>
          <w:rFonts w:asciiTheme="minorHAnsi" w:hAnsiTheme="minorHAnsi" w:cstheme="minorHAnsi"/>
          <w:color w:val="000000" w:themeColor="text1"/>
        </w:rPr>
        <w:t>Appendix 4</w:t>
      </w:r>
      <w:r w:rsidR="00342265" w:rsidRPr="001E210E">
        <w:rPr>
          <w:rFonts w:asciiTheme="minorHAnsi" w:hAnsiTheme="minorHAnsi" w:cstheme="minorHAnsi"/>
          <w:color w:val="000000" w:themeColor="text1"/>
        </w:rPr>
        <w:t>).  Likewise, interviews with children were conducted to capture their perspectives on the implemented strategies (</w:t>
      </w:r>
      <w:r w:rsidR="000C3A1E" w:rsidRPr="001E210E">
        <w:rPr>
          <w:rFonts w:asciiTheme="minorHAnsi" w:hAnsiTheme="minorHAnsi" w:cstheme="minorHAnsi"/>
          <w:color w:val="000000" w:themeColor="text1"/>
        </w:rPr>
        <w:t>A</w:t>
      </w:r>
      <w:r w:rsidR="00342265" w:rsidRPr="001E210E">
        <w:rPr>
          <w:rFonts w:asciiTheme="minorHAnsi" w:hAnsiTheme="minorHAnsi" w:cstheme="minorHAnsi"/>
          <w:color w:val="000000" w:themeColor="text1"/>
        </w:rPr>
        <w:t>ppendix</w:t>
      </w:r>
      <w:r w:rsidR="000C3A1E" w:rsidRPr="001E210E">
        <w:rPr>
          <w:rFonts w:asciiTheme="minorHAnsi" w:hAnsiTheme="minorHAnsi" w:cstheme="minorHAnsi"/>
          <w:color w:val="000000" w:themeColor="text1"/>
        </w:rPr>
        <w:t xml:space="preserve"> 3</w:t>
      </w:r>
      <w:r w:rsidR="00342265" w:rsidRPr="001E210E">
        <w:rPr>
          <w:rFonts w:asciiTheme="minorHAnsi" w:hAnsiTheme="minorHAnsi" w:cstheme="minorHAnsi"/>
          <w:color w:val="000000" w:themeColor="text1"/>
        </w:rPr>
        <w:t>).</w:t>
      </w:r>
    </w:p>
    <w:p w14:paraId="30875898" w14:textId="0EC86C76" w:rsidR="00DA4282" w:rsidRPr="001E210E" w:rsidRDefault="00355418" w:rsidP="00796154">
      <w:pPr>
        <w:pStyle w:val="NormalWeb"/>
        <w:rPr>
          <w:rFonts w:asciiTheme="minorHAnsi" w:hAnsiTheme="minorHAnsi" w:cstheme="minorHAnsi"/>
          <w:color w:val="000000" w:themeColor="text1"/>
        </w:rPr>
      </w:pPr>
      <w:r w:rsidRPr="001E210E">
        <w:rPr>
          <w:rFonts w:asciiTheme="minorHAnsi" w:hAnsiTheme="minorHAnsi" w:cstheme="minorHAnsi"/>
          <w:color w:val="000000" w:themeColor="text1"/>
        </w:rPr>
        <w:t>Observations stand as one of the most widespread and fundamental practices across all contemporary scientific disciplines, showcasing a level of refinement and diversity that sets them apart (Flick, 2014).  Conducting observations demands significant prior knowledge and the disaggregation of already collected data.  Therefore, researchers should be well-prepared, often implementing an observation schedule as part of their methodology.  Observing classroom activities may seem intrusive; hence, it</w:t>
      </w:r>
      <w:r w:rsidR="001E210E">
        <w:rPr>
          <w:rFonts w:asciiTheme="minorHAnsi" w:hAnsiTheme="minorHAnsi" w:cstheme="minorHAnsi"/>
          <w:color w:val="000000" w:themeColor="text1"/>
        </w:rPr>
        <w:t xml:space="preserve"> is</w:t>
      </w:r>
      <w:r w:rsidRPr="001E210E">
        <w:rPr>
          <w:rFonts w:asciiTheme="minorHAnsi" w:hAnsiTheme="minorHAnsi" w:cstheme="minorHAnsi"/>
          <w:color w:val="000000" w:themeColor="text1"/>
        </w:rPr>
        <w:t xml:space="preserve"> beneficial to clarify to the staff that your presence is not meant for criticism but rather to observe their actions in various situations (Schensul, Schensul and LeCompte, 1999).  According to research, observations encompass both visual and oral data.</w:t>
      </w:r>
      <w:r w:rsidR="001E210E">
        <w:rPr>
          <w:rFonts w:asciiTheme="minorHAnsi" w:hAnsiTheme="minorHAnsi" w:cstheme="minorHAnsi"/>
          <w:color w:val="000000" w:themeColor="text1"/>
        </w:rPr>
        <w:t xml:space="preserve">  </w:t>
      </w:r>
      <w:r w:rsidRPr="001E210E">
        <w:rPr>
          <w:rFonts w:asciiTheme="minorHAnsi" w:hAnsiTheme="minorHAnsi" w:cstheme="minorHAnsi"/>
          <w:color w:val="000000" w:themeColor="text1"/>
        </w:rPr>
        <w:t>Therefore, it is recommended to employ audio-visual aids, as relying solely on field notes may lead to errors (Cohen, Manion and Morrison, 2000).  Nevertheless, observations are categorised as the most prevalent and uncomplicated means of data collection, as they do not necessitate extensive technical expertise.  Likewise, observations do not depend on the cooperation of individuals, making it more likely to gather data even without the active involvement or knowledge of the participant (Choudhury, 2023).  Nevertheless, observations can be highly time consuming, rendering them the least practical option for research in the field of education (Singh, 2010).  Observations proved exceptionally valuable in this study, enabling the researcher to gather first hand data on the strategies implemented by teachers in handling challenging behaviour.  The observation centred on comprehending the triggers of behaviour for ALN learners and how the teacher addressed these challenges.  To facilitate this, an observation schedule was devised (</w:t>
      </w:r>
      <w:r w:rsidR="000C3A1E" w:rsidRPr="001E210E">
        <w:rPr>
          <w:rFonts w:asciiTheme="minorHAnsi" w:hAnsiTheme="minorHAnsi" w:cstheme="minorHAnsi"/>
          <w:color w:val="000000" w:themeColor="text1"/>
        </w:rPr>
        <w:t>A</w:t>
      </w:r>
      <w:r w:rsidRPr="001E210E">
        <w:rPr>
          <w:rFonts w:asciiTheme="minorHAnsi" w:hAnsiTheme="minorHAnsi" w:cstheme="minorHAnsi"/>
          <w:color w:val="000000" w:themeColor="text1"/>
        </w:rPr>
        <w:t>ppendix</w:t>
      </w:r>
      <w:r w:rsidR="000C3A1E" w:rsidRPr="001E210E">
        <w:rPr>
          <w:rFonts w:asciiTheme="minorHAnsi" w:hAnsiTheme="minorHAnsi" w:cstheme="minorHAnsi"/>
          <w:color w:val="000000" w:themeColor="text1"/>
        </w:rPr>
        <w:t xml:space="preserve"> 7</w:t>
      </w:r>
      <w:r w:rsidRPr="001E210E">
        <w:rPr>
          <w:rFonts w:asciiTheme="minorHAnsi" w:hAnsiTheme="minorHAnsi" w:cstheme="minorHAnsi"/>
          <w:color w:val="000000" w:themeColor="text1"/>
        </w:rPr>
        <w:t xml:space="preserve">). </w:t>
      </w:r>
    </w:p>
    <w:p w14:paraId="2F23A987" w14:textId="4E4A1489" w:rsidR="00DA20AC" w:rsidRPr="001E210E" w:rsidRDefault="00DA20AC" w:rsidP="00DA20AC">
      <w:pPr>
        <w:pStyle w:val="NormalWeb"/>
        <w:rPr>
          <w:rFonts w:asciiTheme="minorHAnsi" w:hAnsiTheme="minorHAnsi" w:cstheme="minorHAnsi"/>
          <w:b/>
          <w:bCs/>
          <w:color w:val="000000" w:themeColor="text1"/>
        </w:rPr>
      </w:pPr>
      <w:r w:rsidRPr="001E210E">
        <w:rPr>
          <w:rFonts w:asciiTheme="minorHAnsi" w:hAnsiTheme="minorHAnsi" w:cstheme="minorHAnsi"/>
          <w:color w:val="000000" w:themeColor="text1"/>
        </w:rPr>
        <w:t>The data that has been collected will be presented in various ways, including graphs.  Graphs enable readers to grasp the overarching pattern in data and gain an intuitive understanding of the comparative outcomes between multiple participants (Sangseok, 2017).  Nevertheless, extracting precise numerical values can be challenging, particularly when poorly selected axis scales are employed</w:t>
      </w:r>
      <w:r w:rsidR="00190A0B" w:rsidRPr="001E210E">
        <w:rPr>
          <w:rFonts w:asciiTheme="minorHAnsi" w:hAnsiTheme="minorHAnsi" w:cstheme="minorHAnsi"/>
          <w:color w:val="000000" w:themeColor="text1"/>
        </w:rPr>
        <w:t xml:space="preserve"> </w:t>
      </w:r>
      <w:r w:rsidRPr="001E210E">
        <w:rPr>
          <w:rFonts w:asciiTheme="minorHAnsi" w:hAnsiTheme="minorHAnsi" w:cstheme="minorHAnsi"/>
          <w:color w:val="000000" w:themeColor="text1"/>
        </w:rPr>
        <w:t>(Kelly, Jasperse and Westbrooke, 2005).</w:t>
      </w:r>
      <w:r w:rsidR="00190A0B" w:rsidRPr="001E210E">
        <w:rPr>
          <w:rFonts w:asciiTheme="minorHAnsi" w:hAnsiTheme="minorHAnsi" w:cstheme="minorHAnsi"/>
          <w:color w:val="000000" w:themeColor="text1"/>
        </w:rPr>
        <w:t xml:space="preserve">  Bar graphs excel in presenting numerical data, especially for categorical variables and small sample studies.  They are proficient at comparing frequencies or proportions within the variable's different categories (Weissgerber</w:t>
      </w:r>
      <w:r w:rsidR="001E210E">
        <w:rPr>
          <w:rFonts w:asciiTheme="minorHAnsi" w:hAnsiTheme="minorHAnsi" w:cstheme="minorHAnsi"/>
          <w:color w:val="000000" w:themeColor="text1"/>
        </w:rPr>
        <w:t xml:space="preserve">., </w:t>
      </w:r>
      <w:r w:rsidR="00190A0B" w:rsidRPr="001E210E">
        <w:rPr>
          <w:rFonts w:asciiTheme="minorHAnsi" w:hAnsiTheme="minorHAnsi" w:cstheme="minorHAnsi"/>
          <w:color w:val="000000" w:themeColor="text1"/>
        </w:rPr>
        <w:t>et al</w:t>
      </w:r>
      <w:r w:rsidR="001E210E">
        <w:rPr>
          <w:rFonts w:asciiTheme="minorHAnsi" w:hAnsiTheme="minorHAnsi" w:cstheme="minorHAnsi"/>
          <w:color w:val="000000" w:themeColor="text1"/>
        </w:rPr>
        <w:t>.</w:t>
      </w:r>
      <w:r w:rsidR="00190A0B" w:rsidRPr="001E210E">
        <w:rPr>
          <w:rFonts w:asciiTheme="minorHAnsi" w:hAnsiTheme="minorHAnsi" w:cstheme="minorHAnsi"/>
          <w:color w:val="000000" w:themeColor="text1"/>
        </w:rPr>
        <w:t xml:space="preserve"> 2015). </w:t>
      </w:r>
      <w:r w:rsidR="001C0384" w:rsidRPr="001E210E">
        <w:rPr>
          <w:rFonts w:asciiTheme="minorHAnsi" w:hAnsiTheme="minorHAnsi" w:cstheme="minorHAnsi"/>
          <w:color w:val="000000" w:themeColor="text1"/>
        </w:rPr>
        <w:t xml:space="preserve"> This </w:t>
      </w:r>
      <w:r w:rsidR="001E210E">
        <w:rPr>
          <w:rFonts w:asciiTheme="minorHAnsi" w:hAnsiTheme="minorHAnsi" w:cstheme="minorHAnsi"/>
          <w:color w:val="000000" w:themeColor="text1"/>
        </w:rPr>
        <w:t>data</w:t>
      </w:r>
      <w:r w:rsidR="001C0384" w:rsidRPr="001E210E">
        <w:rPr>
          <w:rFonts w:asciiTheme="minorHAnsi" w:hAnsiTheme="minorHAnsi" w:cstheme="minorHAnsi"/>
          <w:color w:val="000000" w:themeColor="text1"/>
        </w:rPr>
        <w:t xml:space="preserve"> was gathered using Microsoft Forms, a platform that enables you to distribute forms to others and subsequently generate diverse graphs based on the collected data, encompassing both qualitative and quantitative aspects.  The use of Microsoft </w:t>
      </w:r>
      <w:r w:rsidR="000551D7" w:rsidRPr="001E210E">
        <w:rPr>
          <w:rFonts w:asciiTheme="minorHAnsi" w:hAnsiTheme="minorHAnsi" w:cstheme="minorHAnsi"/>
          <w:color w:val="000000" w:themeColor="text1"/>
        </w:rPr>
        <w:t>F</w:t>
      </w:r>
      <w:r w:rsidR="001C0384" w:rsidRPr="001E210E">
        <w:rPr>
          <w:rFonts w:asciiTheme="minorHAnsi" w:hAnsiTheme="minorHAnsi" w:cstheme="minorHAnsi"/>
          <w:color w:val="000000" w:themeColor="text1"/>
        </w:rPr>
        <w:t>orms also allows the researcher to easily code the data into suitable themes.</w:t>
      </w:r>
      <w:r w:rsidR="000551D7" w:rsidRPr="001E210E">
        <w:rPr>
          <w:rFonts w:asciiTheme="minorHAnsi" w:hAnsiTheme="minorHAnsi" w:cstheme="minorHAnsi"/>
          <w:color w:val="000000" w:themeColor="text1"/>
        </w:rPr>
        <w:t xml:space="preserve">  Assigning codes to words and phrases in each response aids in categorising the content, facilitating a more thorough analysis and summary of the overall questionnaire findings (Medelyan, 2015).  Critics often point out a drawback in utilising qualitative data, citing concerns about its transparency and standardisation in the coding and analysis process.  Th</w:t>
      </w:r>
      <w:r w:rsidR="00342265" w:rsidRPr="001E210E">
        <w:rPr>
          <w:rFonts w:asciiTheme="minorHAnsi" w:hAnsiTheme="minorHAnsi" w:cstheme="minorHAnsi"/>
          <w:color w:val="000000" w:themeColor="text1"/>
        </w:rPr>
        <w:t>e use of coding</w:t>
      </w:r>
      <w:r w:rsidR="000551D7" w:rsidRPr="001E210E">
        <w:rPr>
          <w:rFonts w:asciiTheme="minorHAnsi" w:hAnsiTheme="minorHAnsi" w:cstheme="minorHAnsi"/>
          <w:color w:val="000000" w:themeColor="text1"/>
        </w:rPr>
        <w:t xml:space="preserve"> </w:t>
      </w:r>
      <w:r w:rsidR="00342265" w:rsidRPr="001E210E">
        <w:rPr>
          <w:rFonts w:asciiTheme="minorHAnsi" w:hAnsiTheme="minorHAnsi" w:cstheme="minorHAnsi"/>
          <w:color w:val="000000" w:themeColor="text1"/>
        </w:rPr>
        <w:t>can also be</w:t>
      </w:r>
      <w:r w:rsidR="000551D7" w:rsidRPr="001E210E">
        <w:rPr>
          <w:rFonts w:asciiTheme="minorHAnsi" w:hAnsiTheme="minorHAnsi" w:cstheme="minorHAnsi"/>
          <w:color w:val="000000" w:themeColor="text1"/>
        </w:rPr>
        <w:t xml:space="preserve"> susceptible to researcher bias, further complicating the interpretation of results (Good, 2023).  To enhance the credibility of the research, triangulation is employed, enabling the </w:t>
      </w:r>
      <w:r w:rsidR="000551D7" w:rsidRPr="001E210E">
        <w:rPr>
          <w:rFonts w:asciiTheme="minorHAnsi" w:hAnsiTheme="minorHAnsi" w:cstheme="minorHAnsi"/>
          <w:color w:val="000000" w:themeColor="text1"/>
        </w:rPr>
        <w:lastRenderedPageBreak/>
        <w:t xml:space="preserve">utilisation of diverse data collection methods.  This approach facilitates the gathering of extensive data from a variety of participants, contributing to a more robust and comprehensive study (Farnsworth, 2023).  </w:t>
      </w:r>
      <w:r w:rsidR="00306A11" w:rsidRPr="001E210E">
        <w:rPr>
          <w:rFonts w:asciiTheme="minorHAnsi" w:hAnsiTheme="minorHAnsi" w:cstheme="minorHAnsi"/>
          <w:color w:val="000000" w:themeColor="text1"/>
        </w:rPr>
        <w:t xml:space="preserve">To </w:t>
      </w:r>
      <w:r w:rsidR="00342265" w:rsidRPr="001E210E">
        <w:rPr>
          <w:rFonts w:asciiTheme="minorHAnsi" w:hAnsiTheme="minorHAnsi" w:cstheme="minorHAnsi"/>
          <w:color w:val="000000" w:themeColor="text1"/>
        </w:rPr>
        <w:t>strengthen</w:t>
      </w:r>
      <w:r w:rsidR="00306A11" w:rsidRPr="001E210E">
        <w:rPr>
          <w:rFonts w:asciiTheme="minorHAnsi" w:hAnsiTheme="minorHAnsi" w:cstheme="minorHAnsi"/>
          <w:color w:val="000000" w:themeColor="text1"/>
        </w:rPr>
        <w:t xml:space="preserve"> credibility, the researcher can aim to acknowledge any biases in sampling and can engage in continuous critical reflection of the research methods used.</w:t>
      </w:r>
      <w:r w:rsidR="00342265" w:rsidRPr="001E210E">
        <w:rPr>
          <w:rFonts w:asciiTheme="minorHAnsi" w:hAnsiTheme="minorHAnsi" w:cstheme="minorHAnsi"/>
          <w:color w:val="000000" w:themeColor="text1"/>
        </w:rPr>
        <w:t xml:space="preserve">  </w:t>
      </w:r>
      <w:r w:rsidR="00306A11" w:rsidRPr="001E210E">
        <w:rPr>
          <w:rFonts w:asciiTheme="minorHAnsi" w:hAnsiTheme="minorHAnsi" w:cstheme="minorHAnsi"/>
          <w:color w:val="000000" w:themeColor="text1"/>
        </w:rPr>
        <w:t xml:space="preserve">This ongoing process ensures the depth and relevance of data collection and analysis (Noble and Smith, 2015).  </w:t>
      </w:r>
      <w:r w:rsidR="00342265" w:rsidRPr="001E210E">
        <w:rPr>
          <w:rFonts w:asciiTheme="minorHAnsi" w:hAnsiTheme="minorHAnsi" w:cstheme="minorHAnsi"/>
          <w:color w:val="000000" w:themeColor="text1"/>
        </w:rPr>
        <w:t>Furthermore, t</w:t>
      </w:r>
      <w:r w:rsidR="000551D7" w:rsidRPr="001E210E">
        <w:rPr>
          <w:rFonts w:asciiTheme="minorHAnsi" w:hAnsiTheme="minorHAnsi" w:cstheme="minorHAnsi"/>
          <w:color w:val="000000" w:themeColor="text1"/>
        </w:rPr>
        <w:t>o ensure the transferability of the conducted research, stratified purposive sampling was employed.  This method ensures the inclusion of a diverse array of participants, each offering distinct perspectives and experiences (Nicolas, 2023).</w:t>
      </w:r>
      <w:r w:rsidR="00306A11" w:rsidRPr="001E210E">
        <w:rPr>
          <w:rFonts w:asciiTheme="minorHAnsi" w:hAnsiTheme="minorHAnsi" w:cstheme="minorHAnsi"/>
          <w:color w:val="000000" w:themeColor="text1"/>
        </w:rPr>
        <w:t xml:space="preserve">  To enhance transferability in research, the qualitative researcher can also provide a detailed description of the research context and explain the central assumptions that underpinned the research study (Williams, 2023).</w:t>
      </w:r>
    </w:p>
    <w:p w14:paraId="119C5EE6" w14:textId="42207BB5" w:rsidR="00DA4282" w:rsidRPr="001E210E" w:rsidRDefault="00DA4282">
      <w:pPr>
        <w:rPr>
          <w:rFonts w:cstheme="minorHAnsi"/>
          <w:color w:val="000000" w:themeColor="text1"/>
        </w:rPr>
      </w:pPr>
      <w:r w:rsidRPr="001E210E">
        <w:rPr>
          <w:rFonts w:cstheme="minorHAnsi"/>
          <w:color w:val="000000" w:themeColor="text1"/>
        </w:rPr>
        <w:t>Consistent with the B</w:t>
      </w:r>
      <w:r w:rsidR="001E210E">
        <w:rPr>
          <w:rFonts w:cstheme="minorHAnsi"/>
          <w:color w:val="000000" w:themeColor="text1"/>
        </w:rPr>
        <w:t>ERA</w:t>
      </w:r>
      <w:r w:rsidR="000551D7" w:rsidRPr="001E210E">
        <w:rPr>
          <w:rFonts w:cstheme="minorHAnsi"/>
          <w:color w:val="000000" w:themeColor="text1"/>
        </w:rPr>
        <w:t xml:space="preserve"> guidelines</w:t>
      </w:r>
      <w:r w:rsidR="00190A0B" w:rsidRPr="001E210E">
        <w:rPr>
          <w:rFonts w:cstheme="minorHAnsi"/>
          <w:color w:val="000000" w:themeColor="text1"/>
        </w:rPr>
        <w:t>,</w:t>
      </w:r>
      <w:r w:rsidRPr="001E210E">
        <w:rPr>
          <w:rFonts w:cstheme="minorHAnsi"/>
          <w:color w:val="000000" w:themeColor="text1"/>
        </w:rPr>
        <w:t xml:space="preserve"> the identities of all study participants, including the school, have been redacted to safeguard the confidentiality of everyone involved in this research</w:t>
      </w:r>
      <w:r w:rsidR="00190A0B" w:rsidRPr="001E210E">
        <w:rPr>
          <w:rFonts w:cstheme="minorHAnsi"/>
          <w:color w:val="000000" w:themeColor="text1"/>
        </w:rPr>
        <w:t xml:space="preserve"> (BERA, 201</w:t>
      </w:r>
      <w:r w:rsidR="000C3A1E" w:rsidRPr="001E210E">
        <w:rPr>
          <w:rFonts w:cstheme="minorHAnsi"/>
          <w:color w:val="000000" w:themeColor="text1"/>
        </w:rPr>
        <w:t>8</w:t>
      </w:r>
      <w:r w:rsidR="00190A0B" w:rsidRPr="001E210E">
        <w:rPr>
          <w:rFonts w:cstheme="minorHAnsi"/>
          <w:color w:val="000000" w:themeColor="text1"/>
        </w:rPr>
        <w:t>)</w:t>
      </w:r>
      <w:r w:rsidRPr="001E210E">
        <w:rPr>
          <w:rFonts w:cstheme="minorHAnsi"/>
          <w:color w:val="000000" w:themeColor="text1"/>
        </w:rPr>
        <w:t xml:space="preserve">.  This research also aligns with the inherent rights of the child, particularly in accordance with Article 14 and 17, underscoring children's entitlement to privacy and the right to be heard (UNICEF, 2018). </w:t>
      </w:r>
      <w:r w:rsidR="0087630D" w:rsidRPr="001E210E">
        <w:rPr>
          <w:rFonts w:cstheme="minorHAnsi"/>
          <w:color w:val="000000" w:themeColor="text1"/>
        </w:rPr>
        <w:t xml:space="preserve"> </w:t>
      </w:r>
      <w:r w:rsidRPr="001E210E">
        <w:rPr>
          <w:rFonts w:cstheme="minorHAnsi"/>
          <w:color w:val="000000" w:themeColor="text1"/>
        </w:rPr>
        <w:t>A consent document was distributed to the parents and guardians of individuals participating in the research, outlining the study's objectives and the participant's responsibilities.  It explicitly conveyed that both the participants and their guardians retained the right to withdraw from the study at any point (</w:t>
      </w:r>
      <w:r w:rsidR="001E210E" w:rsidRPr="001E210E">
        <w:rPr>
          <w:rFonts w:cstheme="minorHAnsi"/>
          <w:color w:val="000000" w:themeColor="text1"/>
        </w:rPr>
        <w:t>Appendix</w:t>
      </w:r>
      <w:r w:rsidR="000C3A1E" w:rsidRPr="001E210E">
        <w:rPr>
          <w:rFonts w:cstheme="minorHAnsi"/>
          <w:color w:val="000000" w:themeColor="text1"/>
        </w:rPr>
        <w:t xml:space="preserve"> 1 and 2</w:t>
      </w:r>
      <w:r w:rsidRPr="001E210E">
        <w:rPr>
          <w:rFonts w:cstheme="minorHAnsi"/>
          <w:color w:val="000000" w:themeColor="text1"/>
        </w:rPr>
        <w:t xml:space="preserve">).  Prior to conducting interviews with children, the researcher </w:t>
      </w:r>
      <w:r w:rsidR="000551D7" w:rsidRPr="001E210E">
        <w:rPr>
          <w:rFonts w:cstheme="minorHAnsi"/>
          <w:color w:val="000000" w:themeColor="text1"/>
        </w:rPr>
        <w:t>clarified</w:t>
      </w:r>
      <w:r w:rsidRPr="001E210E">
        <w:rPr>
          <w:rFonts w:cstheme="minorHAnsi"/>
          <w:color w:val="000000" w:themeColor="text1"/>
        </w:rPr>
        <w:t xml:space="preserve"> the study's objectives and assured confidentiality by using pseudonyms such as "Child ABC" to refer to participants which was also presented in the consent form.</w:t>
      </w:r>
      <w:r w:rsidR="0087630D" w:rsidRPr="001E210E">
        <w:rPr>
          <w:rFonts w:cstheme="minorHAnsi"/>
          <w:color w:val="000000" w:themeColor="text1"/>
        </w:rPr>
        <w:t xml:space="preserve">  </w:t>
      </w:r>
      <w:r w:rsidRPr="001E210E">
        <w:rPr>
          <w:rFonts w:cstheme="minorHAnsi"/>
          <w:color w:val="000000" w:themeColor="text1"/>
        </w:rPr>
        <w:t>The researcher then sought confirmation from each participant regarding their willingness to proceed with the interview (</w:t>
      </w:r>
      <w:r w:rsidR="000C3A1E" w:rsidRPr="001E210E">
        <w:rPr>
          <w:rFonts w:cstheme="minorHAnsi"/>
          <w:color w:val="000000" w:themeColor="text1"/>
        </w:rPr>
        <w:t>Appendix 3</w:t>
      </w:r>
      <w:r w:rsidRPr="001E210E">
        <w:rPr>
          <w:rFonts w:cstheme="minorHAnsi"/>
          <w:color w:val="000000" w:themeColor="text1"/>
        </w:rPr>
        <w:t>).  After concluding the child interviews, the researcher expressed gratitude to the participant for their time and responses.  Then, the researcher reiterated the inquiry about the participants consent for their answers to be incorporated into the research, highlighting that confidentiality would be maintained (</w:t>
      </w:r>
      <w:r w:rsidR="000C3A1E" w:rsidRPr="001E210E">
        <w:rPr>
          <w:rFonts w:cstheme="minorHAnsi"/>
          <w:color w:val="000000" w:themeColor="text1"/>
        </w:rPr>
        <w:t>Appendix 3</w:t>
      </w:r>
      <w:r w:rsidRPr="001E210E">
        <w:rPr>
          <w:rFonts w:cstheme="minorHAnsi"/>
          <w:color w:val="000000" w:themeColor="text1"/>
        </w:rPr>
        <w:t>).  The researcher assured the participant that the data would be stored securely on a password protected laptop and would be promptly destroyed upon completion of the study to provide the participant the option to withdraw following the interview (</w:t>
      </w:r>
      <w:r w:rsidR="000C3A1E" w:rsidRPr="001E210E">
        <w:rPr>
          <w:rFonts w:cstheme="minorHAnsi"/>
          <w:color w:val="000000" w:themeColor="text1"/>
        </w:rPr>
        <w:t>Appendix 2</w:t>
      </w:r>
      <w:r w:rsidRPr="001E210E">
        <w:rPr>
          <w:rFonts w:cstheme="minorHAnsi"/>
          <w:color w:val="000000" w:themeColor="text1"/>
        </w:rPr>
        <w:t xml:space="preserve">).  To mitigate the potential </w:t>
      </w:r>
      <w:r w:rsidR="001E210E">
        <w:rPr>
          <w:rFonts w:cstheme="minorHAnsi"/>
          <w:color w:val="000000" w:themeColor="text1"/>
        </w:rPr>
        <w:t>h</w:t>
      </w:r>
      <w:r w:rsidRPr="001E210E">
        <w:rPr>
          <w:rFonts w:cstheme="minorHAnsi"/>
          <w:color w:val="000000" w:themeColor="text1"/>
        </w:rPr>
        <w:t>arm to the participant, the researcher conducted a proactive risk table outlining possible risks to the participant, the researcher, and the university.  The table also explained strategies for minimi</w:t>
      </w:r>
      <w:r w:rsidR="000551D7" w:rsidRPr="001E210E">
        <w:rPr>
          <w:rFonts w:cstheme="minorHAnsi"/>
          <w:color w:val="000000" w:themeColor="text1"/>
        </w:rPr>
        <w:t>s</w:t>
      </w:r>
      <w:r w:rsidRPr="001E210E">
        <w:rPr>
          <w:rFonts w:cstheme="minorHAnsi"/>
          <w:color w:val="000000" w:themeColor="text1"/>
        </w:rPr>
        <w:t>ing and addressing these risks</w:t>
      </w:r>
      <w:r w:rsidR="000C3A1E" w:rsidRPr="001E210E">
        <w:rPr>
          <w:rFonts w:cstheme="minorHAnsi"/>
          <w:color w:val="000000" w:themeColor="text1"/>
        </w:rPr>
        <w:t xml:space="preserve"> (Appendix 8, Section H)</w:t>
      </w:r>
      <w:r w:rsidRPr="001E210E">
        <w:rPr>
          <w:rFonts w:cstheme="minorHAnsi"/>
          <w:color w:val="000000" w:themeColor="text1"/>
        </w:rPr>
        <w:t>.  Finally, the researcher highlighted that participants had the option to request access to the findings of the study upon their request</w:t>
      </w:r>
      <w:r w:rsidR="000C3A1E" w:rsidRPr="001E210E">
        <w:rPr>
          <w:rFonts w:cstheme="minorHAnsi"/>
          <w:color w:val="000000" w:themeColor="text1"/>
        </w:rPr>
        <w:t xml:space="preserve"> (Appendix 2)</w:t>
      </w:r>
      <w:r w:rsidRPr="001E210E">
        <w:rPr>
          <w:rFonts w:cstheme="minorHAnsi"/>
          <w:color w:val="000000" w:themeColor="text1"/>
        </w:rPr>
        <w:t xml:space="preserve">.  </w:t>
      </w:r>
    </w:p>
    <w:p w14:paraId="3265051D" w14:textId="77777777" w:rsidR="00DA4282" w:rsidRPr="001E210E" w:rsidRDefault="00DA4282">
      <w:pPr>
        <w:rPr>
          <w:rFonts w:cstheme="minorHAnsi"/>
          <w:color w:val="000000" w:themeColor="text1"/>
        </w:rPr>
      </w:pPr>
    </w:p>
    <w:p w14:paraId="61397738" w14:textId="21E19526" w:rsidR="00DA20AC" w:rsidRPr="001E210E" w:rsidRDefault="00DA20AC">
      <w:pPr>
        <w:rPr>
          <w:rFonts w:cstheme="minorHAnsi"/>
          <w:color w:val="000000" w:themeColor="text1"/>
        </w:rPr>
      </w:pPr>
      <w:r w:rsidRPr="001E210E">
        <w:rPr>
          <w:rFonts w:cstheme="minorHAnsi"/>
          <w:color w:val="000000" w:themeColor="text1"/>
        </w:rPr>
        <w:t>As part of this study, the researcher conducted, child interviews, staff questionnaires and interviews and an observation of a nurture PE session (</w:t>
      </w:r>
      <w:r w:rsidR="000C3A1E" w:rsidRPr="001E210E">
        <w:rPr>
          <w:rFonts w:cstheme="minorHAnsi"/>
          <w:color w:val="000000" w:themeColor="text1"/>
        </w:rPr>
        <w:t>Appendices 2, 3, 7 and 9</w:t>
      </w:r>
      <w:r w:rsidRPr="001E210E">
        <w:rPr>
          <w:rFonts w:cstheme="minorHAnsi"/>
          <w:color w:val="000000" w:themeColor="text1"/>
        </w:rPr>
        <w:t xml:space="preserve">). </w:t>
      </w:r>
      <w:r w:rsidR="00355418" w:rsidRPr="001E210E">
        <w:rPr>
          <w:rFonts w:cstheme="minorHAnsi"/>
          <w:color w:val="000000" w:themeColor="text1"/>
        </w:rPr>
        <w:t xml:space="preserve"> In conducting this research, the objective was to explore the diverse behaviour management strategies employed by teachers and examine the perceptions of these strategies from the children's perspective.</w:t>
      </w:r>
    </w:p>
    <w:p w14:paraId="46DA5BB0" w14:textId="77777777" w:rsidR="00355418" w:rsidRPr="001E210E" w:rsidRDefault="00355418">
      <w:pPr>
        <w:rPr>
          <w:rFonts w:cstheme="minorHAnsi"/>
          <w:color w:val="000000" w:themeColor="text1"/>
        </w:rPr>
      </w:pPr>
    </w:p>
    <w:p w14:paraId="78682841" w14:textId="48B494A8" w:rsidR="00355418" w:rsidRPr="001E210E" w:rsidRDefault="00355418">
      <w:pPr>
        <w:rPr>
          <w:rFonts w:cstheme="minorHAnsi"/>
          <w:color w:val="000000" w:themeColor="text1"/>
        </w:rPr>
      </w:pPr>
      <w:r w:rsidRPr="001E210E">
        <w:rPr>
          <w:rFonts w:cstheme="minorHAnsi"/>
          <w:color w:val="000000" w:themeColor="text1"/>
        </w:rPr>
        <w:t xml:space="preserve">Child 3 displayed a hint of enthusiasm when invited to converse with the interviewer. Nevertheless, when questioned about school rules, they exhibited confusion, mirroring the response of Child </w:t>
      </w:r>
      <w:r w:rsidR="001E210E">
        <w:rPr>
          <w:rFonts w:cstheme="minorHAnsi"/>
          <w:color w:val="000000" w:themeColor="text1"/>
        </w:rPr>
        <w:t>2</w:t>
      </w:r>
      <w:r w:rsidRPr="001E210E">
        <w:rPr>
          <w:rFonts w:cstheme="minorHAnsi"/>
          <w:color w:val="000000" w:themeColor="text1"/>
        </w:rPr>
        <w:t xml:space="preserve"> (</w:t>
      </w:r>
      <w:r w:rsidR="000C3A1E" w:rsidRPr="001E210E">
        <w:rPr>
          <w:rFonts w:cstheme="minorHAnsi"/>
          <w:color w:val="000000" w:themeColor="text1"/>
        </w:rPr>
        <w:t>Appendix 5</w:t>
      </w:r>
      <w:r w:rsidRPr="001E210E">
        <w:rPr>
          <w:rFonts w:cstheme="minorHAnsi"/>
          <w:color w:val="000000" w:themeColor="text1"/>
        </w:rPr>
        <w:t xml:space="preserve">).  Through the application of probing questions, the researcher unearthed that both participants refrain from attending assemblies due to the </w:t>
      </w:r>
      <w:r w:rsidRPr="001E210E">
        <w:rPr>
          <w:rFonts w:cstheme="minorHAnsi"/>
          <w:color w:val="000000" w:themeColor="text1"/>
        </w:rPr>
        <w:lastRenderedPageBreak/>
        <w:t>discomfort caused by loud noises, and they have not been informed about the school's rules.  On the contrary, the remaining participants exhibited a confident ability to recall the school rules, and they could articulate the specific actions required to adhere to the established rules (</w:t>
      </w:r>
      <w:r w:rsidR="000C3A1E" w:rsidRPr="001E210E">
        <w:rPr>
          <w:rFonts w:cstheme="minorHAnsi"/>
          <w:color w:val="000000" w:themeColor="text1"/>
        </w:rPr>
        <w:t>Appendix 5</w:t>
      </w:r>
      <w:r w:rsidRPr="001E210E">
        <w:rPr>
          <w:rFonts w:cstheme="minorHAnsi"/>
          <w:color w:val="000000" w:themeColor="text1"/>
        </w:rPr>
        <w:t>).  Delving further into the children's perspectives regarding the strategies, when questioned about the behaviour charter, four out of the five participants indicated that they believe the school's behaviour charter is effective.  They mentioned that their parents can monitor their school behaviour, which motivates them to behave appropriately (</w:t>
      </w:r>
      <w:r w:rsidR="000C3A1E" w:rsidRPr="001E210E">
        <w:rPr>
          <w:rFonts w:cstheme="minorHAnsi"/>
          <w:color w:val="000000" w:themeColor="text1"/>
        </w:rPr>
        <w:t>Appendix 5</w:t>
      </w:r>
      <w:r w:rsidRPr="001E210E">
        <w:rPr>
          <w:rFonts w:cstheme="minorHAnsi"/>
          <w:color w:val="000000" w:themeColor="text1"/>
        </w:rPr>
        <w:t xml:space="preserve">).  In contrast, Child </w:t>
      </w:r>
      <w:r w:rsidR="001E210E">
        <w:rPr>
          <w:rFonts w:cstheme="minorHAnsi"/>
          <w:color w:val="000000" w:themeColor="text1"/>
        </w:rPr>
        <w:t>2</w:t>
      </w:r>
      <w:r w:rsidRPr="001E210E">
        <w:rPr>
          <w:rFonts w:cstheme="minorHAnsi"/>
          <w:color w:val="000000" w:themeColor="text1"/>
        </w:rPr>
        <w:t xml:space="preserve"> expressed a lack of concern for the behaviour charter, asserting that it does not influence their behaviour (</w:t>
      </w:r>
      <w:r w:rsidR="000C3A1E" w:rsidRPr="001E210E">
        <w:rPr>
          <w:rFonts w:cstheme="minorHAnsi"/>
          <w:color w:val="000000" w:themeColor="text1"/>
        </w:rPr>
        <w:t>Appendix 5</w:t>
      </w:r>
      <w:r w:rsidRPr="001E210E">
        <w:rPr>
          <w:rFonts w:cstheme="minorHAnsi"/>
          <w:color w:val="000000" w:themeColor="text1"/>
        </w:rPr>
        <w:t xml:space="preserve">).  During the adult interviews, it was noted that all classrooms are equipped with calm corners. Subsequently, the researcher inquired about these spaces with the children.  Child </w:t>
      </w:r>
      <w:r w:rsidR="001E210E">
        <w:rPr>
          <w:rFonts w:cstheme="minorHAnsi"/>
          <w:color w:val="000000" w:themeColor="text1"/>
        </w:rPr>
        <w:t>3</w:t>
      </w:r>
      <w:r w:rsidRPr="001E210E">
        <w:rPr>
          <w:rFonts w:cstheme="minorHAnsi"/>
          <w:color w:val="000000" w:themeColor="text1"/>
        </w:rPr>
        <w:t xml:space="preserve"> and </w:t>
      </w:r>
      <w:r w:rsidR="001E210E">
        <w:rPr>
          <w:rFonts w:cstheme="minorHAnsi"/>
          <w:color w:val="000000" w:themeColor="text1"/>
        </w:rPr>
        <w:t>4</w:t>
      </w:r>
      <w:r w:rsidRPr="001E210E">
        <w:rPr>
          <w:rFonts w:cstheme="minorHAnsi"/>
          <w:color w:val="000000" w:themeColor="text1"/>
        </w:rPr>
        <w:t xml:space="preserve"> expressed enjoyment in utilising the calm corner, highlighting the presence of fidget toys and books.  They clarified that while there is no need to seek permission to visit, signing in and out is required for the teacher to monitor usage frequency (</w:t>
      </w:r>
      <w:r w:rsidR="000C3A1E" w:rsidRPr="001E210E">
        <w:rPr>
          <w:rFonts w:cstheme="minorHAnsi"/>
          <w:color w:val="000000" w:themeColor="text1"/>
        </w:rPr>
        <w:t>Appendix 5</w:t>
      </w:r>
      <w:r w:rsidRPr="001E210E">
        <w:rPr>
          <w:rFonts w:cstheme="minorHAnsi"/>
          <w:color w:val="000000" w:themeColor="text1"/>
        </w:rPr>
        <w:t xml:space="preserve">).  Conversely, Child </w:t>
      </w:r>
      <w:r w:rsidR="001E210E">
        <w:rPr>
          <w:rFonts w:cstheme="minorHAnsi"/>
          <w:color w:val="000000" w:themeColor="text1"/>
        </w:rPr>
        <w:t>1</w:t>
      </w:r>
      <w:r w:rsidRPr="001E210E">
        <w:rPr>
          <w:rFonts w:cstheme="minorHAnsi"/>
          <w:color w:val="000000" w:themeColor="text1"/>
        </w:rPr>
        <w:t xml:space="preserve"> conveyed a dislike for the calm corner, expressing discomfort with the visibility of their dysregulation to peers and fearing potential judgment for utili</w:t>
      </w:r>
      <w:r w:rsidR="001E210E" w:rsidRPr="001E210E">
        <w:rPr>
          <w:rFonts w:cstheme="minorHAnsi"/>
          <w:color w:val="000000" w:themeColor="text1"/>
        </w:rPr>
        <w:t>s</w:t>
      </w:r>
      <w:r w:rsidRPr="001E210E">
        <w:rPr>
          <w:rFonts w:cstheme="minorHAnsi"/>
          <w:color w:val="000000" w:themeColor="text1"/>
        </w:rPr>
        <w:t xml:space="preserve">ing this resource </w:t>
      </w:r>
      <w:r w:rsidR="000C3A1E" w:rsidRPr="001E210E">
        <w:rPr>
          <w:rFonts w:cstheme="minorHAnsi"/>
          <w:color w:val="000000" w:themeColor="text1"/>
        </w:rPr>
        <w:t>(Appendix 5</w:t>
      </w:r>
      <w:r w:rsidRPr="001E210E">
        <w:rPr>
          <w:rFonts w:cstheme="minorHAnsi"/>
          <w:color w:val="000000" w:themeColor="text1"/>
        </w:rPr>
        <w:t>).</w:t>
      </w:r>
    </w:p>
    <w:p w14:paraId="383796EA" w14:textId="77777777" w:rsidR="00355418" w:rsidRPr="001E210E" w:rsidRDefault="00355418">
      <w:pPr>
        <w:rPr>
          <w:rFonts w:cstheme="minorHAnsi"/>
          <w:color w:val="000000" w:themeColor="text1"/>
        </w:rPr>
      </w:pPr>
    </w:p>
    <w:p w14:paraId="2F01E686" w14:textId="46C88531" w:rsidR="00355418" w:rsidRPr="001E210E" w:rsidRDefault="00355418">
      <w:pPr>
        <w:rPr>
          <w:rFonts w:cstheme="minorHAnsi"/>
          <w:color w:val="000000" w:themeColor="text1"/>
        </w:rPr>
      </w:pPr>
      <w:r w:rsidRPr="001E210E">
        <w:rPr>
          <w:rFonts w:cstheme="minorHAnsi"/>
          <w:color w:val="000000" w:themeColor="text1"/>
        </w:rPr>
        <w:t>During the adult interviews</w:t>
      </w:r>
      <w:r w:rsidR="00796154" w:rsidRPr="001E210E">
        <w:rPr>
          <w:rFonts w:cstheme="minorHAnsi"/>
          <w:color w:val="000000" w:themeColor="text1"/>
        </w:rPr>
        <w:t xml:space="preserve"> and questionnaires</w:t>
      </w:r>
      <w:r w:rsidRPr="001E210E">
        <w:rPr>
          <w:rFonts w:cstheme="minorHAnsi"/>
          <w:color w:val="000000" w:themeColor="text1"/>
        </w:rPr>
        <w:t>, a frequently cited strategy was the lunch club.</w:t>
      </w:r>
      <w:r w:rsidR="001E210E">
        <w:rPr>
          <w:rFonts w:cstheme="minorHAnsi"/>
          <w:color w:val="000000" w:themeColor="text1"/>
        </w:rPr>
        <w:t xml:space="preserve">  </w:t>
      </w:r>
      <w:r w:rsidR="000C3A1E" w:rsidRPr="001E210E">
        <w:rPr>
          <w:rFonts w:cstheme="minorHAnsi"/>
          <w:color w:val="000000" w:themeColor="text1"/>
        </w:rPr>
        <w:t xml:space="preserve">Two </w:t>
      </w:r>
      <w:r w:rsidRPr="001E210E">
        <w:rPr>
          <w:rFonts w:cstheme="minorHAnsi"/>
          <w:color w:val="000000" w:themeColor="text1"/>
        </w:rPr>
        <w:t xml:space="preserve">out of the </w:t>
      </w:r>
      <w:r w:rsidR="000C3A1E" w:rsidRPr="001E210E">
        <w:rPr>
          <w:rFonts w:cstheme="minorHAnsi"/>
          <w:color w:val="000000" w:themeColor="text1"/>
        </w:rPr>
        <w:t>five</w:t>
      </w:r>
      <w:r w:rsidRPr="001E210E">
        <w:rPr>
          <w:rFonts w:cstheme="minorHAnsi"/>
          <w:color w:val="000000" w:themeColor="text1"/>
        </w:rPr>
        <w:t xml:space="preserve"> staff members interviewed indicated that if a child with ALN is facing challenges during breaktimes, they would recommend the lunch club.</w:t>
      </w:r>
      <w:r w:rsidR="001E210E">
        <w:rPr>
          <w:rFonts w:cstheme="minorHAnsi"/>
          <w:color w:val="000000" w:themeColor="text1"/>
        </w:rPr>
        <w:t xml:space="preserve">  </w:t>
      </w:r>
      <w:r w:rsidRPr="001E210E">
        <w:rPr>
          <w:rFonts w:cstheme="minorHAnsi"/>
          <w:color w:val="000000" w:themeColor="text1"/>
        </w:rPr>
        <w:t xml:space="preserve">This option provides a peaceful environment, distinct from the bustling playground, and allows the child the option to eat their food there if necessary </w:t>
      </w:r>
      <w:r w:rsidR="000C3A1E" w:rsidRPr="001E210E">
        <w:rPr>
          <w:rFonts w:cstheme="minorHAnsi"/>
          <w:color w:val="000000" w:themeColor="text1"/>
        </w:rPr>
        <w:t>(Appendix 6</w:t>
      </w:r>
      <w:r w:rsidRPr="001E210E">
        <w:rPr>
          <w:rFonts w:cstheme="minorHAnsi"/>
          <w:color w:val="000000" w:themeColor="text1"/>
        </w:rPr>
        <w:t>).  Another support club consistently mentioned by all participants was the life</w:t>
      </w:r>
      <w:r w:rsidR="000C3A1E" w:rsidRPr="001E210E">
        <w:rPr>
          <w:rFonts w:cstheme="minorHAnsi"/>
          <w:color w:val="000000" w:themeColor="text1"/>
        </w:rPr>
        <w:t xml:space="preserve"> </w:t>
      </w:r>
      <w:r w:rsidRPr="001E210E">
        <w:rPr>
          <w:rFonts w:cstheme="minorHAnsi"/>
          <w:color w:val="000000" w:themeColor="text1"/>
        </w:rPr>
        <w:t>skills club.</w:t>
      </w:r>
      <w:r w:rsidR="001E210E">
        <w:rPr>
          <w:rFonts w:cstheme="minorHAnsi"/>
          <w:color w:val="000000" w:themeColor="text1"/>
        </w:rPr>
        <w:t xml:space="preserve">  </w:t>
      </w:r>
      <w:r w:rsidRPr="001E210E">
        <w:rPr>
          <w:rFonts w:cstheme="minorHAnsi"/>
          <w:color w:val="000000" w:themeColor="text1"/>
        </w:rPr>
        <w:t>This club, conducted at the end of the day, focuses on imparting essential skills to children with ALN, including topics such as using public transport, which might not be covered within the school curriculum (</w:t>
      </w:r>
      <w:r w:rsidR="000C3A1E" w:rsidRPr="001E210E">
        <w:rPr>
          <w:rFonts w:cstheme="minorHAnsi"/>
          <w:color w:val="000000" w:themeColor="text1"/>
        </w:rPr>
        <w:t>Appendix 6</w:t>
      </w:r>
      <w:r w:rsidRPr="001E210E">
        <w:rPr>
          <w:rFonts w:cstheme="minorHAnsi"/>
          <w:color w:val="000000" w:themeColor="text1"/>
        </w:rPr>
        <w:t xml:space="preserve">).  When queried about the strategies employed in the classroom, all </w:t>
      </w:r>
      <w:r w:rsidR="000C3A1E" w:rsidRPr="001E210E">
        <w:rPr>
          <w:rFonts w:cstheme="minorHAnsi"/>
          <w:color w:val="000000" w:themeColor="text1"/>
        </w:rPr>
        <w:t>5</w:t>
      </w:r>
      <w:r w:rsidRPr="001E210E">
        <w:rPr>
          <w:rFonts w:cstheme="minorHAnsi"/>
          <w:color w:val="000000" w:themeColor="text1"/>
        </w:rPr>
        <w:t xml:space="preserve"> participants indicated the utilisation of a form of reward system, such as Class Dojos or gems.</w:t>
      </w:r>
      <w:r w:rsidR="001E210E">
        <w:rPr>
          <w:rFonts w:cstheme="minorHAnsi"/>
          <w:color w:val="000000" w:themeColor="text1"/>
        </w:rPr>
        <w:t xml:space="preserve">  </w:t>
      </w:r>
      <w:r w:rsidRPr="001E210E">
        <w:rPr>
          <w:rFonts w:cstheme="minorHAnsi"/>
          <w:color w:val="000000" w:themeColor="text1"/>
        </w:rPr>
        <w:t>These systems are implemented to acknowledge and reward positive behaviour while also providing a means for the removal of points for undesirable behaviour (</w:t>
      </w:r>
      <w:r w:rsidR="000C3A1E" w:rsidRPr="001E210E">
        <w:rPr>
          <w:rFonts w:cstheme="minorHAnsi"/>
          <w:color w:val="000000" w:themeColor="text1"/>
        </w:rPr>
        <w:t>Appendix 6</w:t>
      </w:r>
      <w:r w:rsidRPr="001E210E">
        <w:rPr>
          <w:rFonts w:cstheme="minorHAnsi"/>
          <w:color w:val="000000" w:themeColor="text1"/>
        </w:rPr>
        <w:t xml:space="preserve">).  Participant </w:t>
      </w:r>
      <w:r w:rsidR="000C3A1E" w:rsidRPr="001E210E">
        <w:rPr>
          <w:rFonts w:cstheme="minorHAnsi"/>
          <w:color w:val="000000" w:themeColor="text1"/>
        </w:rPr>
        <w:t>5</w:t>
      </w:r>
      <w:r w:rsidRPr="001E210E">
        <w:rPr>
          <w:rFonts w:cstheme="minorHAnsi"/>
          <w:color w:val="000000" w:themeColor="text1"/>
        </w:rPr>
        <w:t xml:space="preserve"> also disclosed a strategy employed as a whole-school approach: "reprimand in private, praise in public" (RIP and PIP) (</w:t>
      </w:r>
      <w:r w:rsidR="000C3A1E" w:rsidRPr="001E210E">
        <w:rPr>
          <w:rFonts w:cstheme="minorHAnsi"/>
          <w:color w:val="000000" w:themeColor="text1"/>
        </w:rPr>
        <w:t>Appendix 6</w:t>
      </w:r>
      <w:r w:rsidRPr="001E210E">
        <w:rPr>
          <w:rFonts w:cstheme="minorHAnsi"/>
          <w:color w:val="000000" w:themeColor="text1"/>
        </w:rPr>
        <w:t xml:space="preserve">).  Participant </w:t>
      </w:r>
      <w:r w:rsidR="000C3A1E" w:rsidRPr="001E210E">
        <w:rPr>
          <w:rFonts w:cstheme="minorHAnsi"/>
          <w:color w:val="000000" w:themeColor="text1"/>
        </w:rPr>
        <w:t xml:space="preserve">3 </w:t>
      </w:r>
      <w:r w:rsidRPr="001E210E">
        <w:rPr>
          <w:rFonts w:cstheme="minorHAnsi"/>
          <w:color w:val="000000" w:themeColor="text1"/>
        </w:rPr>
        <w:t>emphasi</w:t>
      </w:r>
      <w:r w:rsidR="000C3A1E" w:rsidRPr="001E210E">
        <w:rPr>
          <w:rFonts w:cstheme="minorHAnsi"/>
          <w:color w:val="000000" w:themeColor="text1"/>
        </w:rPr>
        <w:t>s</w:t>
      </w:r>
      <w:r w:rsidRPr="001E210E">
        <w:rPr>
          <w:rFonts w:cstheme="minorHAnsi"/>
          <w:color w:val="000000" w:themeColor="text1"/>
        </w:rPr>
        <w:t xml:space="preserve">ed that the primary strategy for supporting the behaviour of ALN pupils is differentiation. </w:t>
      </w:r>
      <w:r w:rsidR="001E210E">
        <w:rPr>
          <w:rFonts w:cstheme="minorHAnsi"/>
          <w:color w:val="000000" w:themeColor="text1"/>
        </w:rPr>
        <w:t xml:space="preserve"> </w:t>
      </w:r>
      <w:r w:rsidRPr="001E210E">
        <w:rPr>
          <w:rFonts w:cstheme="minorHAnsi"/>
          <w:color w:val="000000" w:themeColor="text1"/>
        </w:rPr>
        <w:t>Additionally, providing them with a choice of which task they want to do can help to blur the line for ALN students.</w:t>
      </w:r>
      <w:r w:rsidR="000C3A1E" w:rsidRPr="001E210E">
        <w:rPr>
          <w:rFonts w:cstheme="minorHAnsi"/>
          <w:color w:val="000000" w:themeColor="text1"/>
        </w:rPr>
        <w:t xml:space="preserve">  </w:t>
      </w:r>
      <w:r w:rsidRPr="001E210E">
        <w:rPr>
          <w:rFonts w:cstheme="minorHAnsi"/>
          <w:color w:val="000000" w:themeColor="text1"/>
        </w:rPr>
        <w:t>They also underscored the significance of having a "magpie zone," where the teacher models the activity throughout the lesson and offers a drop-in help station for all children (</w:t>
      </w:r>
      <w:r w:rsidR="000C3A1E" w:rsidRPr="001E210E">
        <w:rPr>
          <w:rFonts w:cstheme="minorHAnsi"/>
          <w:color w:val="000000" w:themeColor="text1"/>
        </w:rPr>
        <w:t>Appendix 6)</w:t>
      </w:r>
      <w:r w:rsidRPr="001E210E">
        <w:rPr>
          <w:rFonts w:cstheme="minorHAnsi"/>
          <w:color w:val="000000" w:themeColor="text1"/>
        </w:rPr>
        <w:t>.</w:t>
      </w:r>
      <w:r w:rsidR="00796154" w:rsidRPr="001E210E">
        <w:rPr>
          <w:rFonts w:cstheme="minorHAnsi"/>
          <w:color w:val="000000" w:themeColor="text1"/>
        </w:rPr>
        <w:t xml:space="preserve">  Furthermore, when examining the question regarding the impact of COVID on the behaviour of ALN pupils (</w:t>
      </w:r>
      <w:r w:rsidR="000C3A1E" w:rsidRPr="001E210E">
        <w:rPr>
          <w:rFonts w:cstheme="minorHAnsi"/>
          <w:color w:val="000000" w:themeColor="text1"/>
        </w:rPr>
        <w:t>Appendix 9</w:t>
      </w:r>
      <w:r w:rsidR="00796154" w:rsidRPr="001E210E">
        <w:rPr>
          <w:rFonts w:cstheme="minorHAnsi"/>
          <w:color w:val="000000" w:themeColor="text1"/>
        </w:rPr>
        <w:t>), the majority of participants indicated that COVID has had a detrimental effect on t</w:t>
      </w:r>
      <w:r w:rsidR="001E210E">
        <w:rPr>
          <w:rFonts w:cstheme="minorHAnsi"/>
          <w:color w:val="000000" w:themeColor="text1"/>
        </w:rPr>
        <w:t>he learners</w:t>
      </w:r>
      <w:r w:rsidR="00796154" w:rsidRPr="001E210E">
        <w:rPr>
          <w:rFonts w:cstheme="minorHAnsi"/>
          <w:color w:val="000000" w:themeColor="text1"/>
        </w:rPr>
        <w:t xml:space="preserve"> behaviour.  This aligns with ESTYN reports from multiple schools in Pembrokeshire, highlighting the disruption caused by the pandemic and the resulting impact on students' routines.</w:t>
      </w:r>
    </w:p>
    <w:p w14:paraId="6B51BF3B" w14:textId="77777777" w:rsidR="00796154" w:rsidRPr="001E210E" w:rsidRDefault="00796154">
      <w:pPr>
        <w:rPr>
          <w:rFonts w:cstheme="minorHAnsi"/>
          <w:color w:val="000000" w:themeColor="text1"/>
        </w:rPr>
      </w:pPr>
    </w:p>
    <w:p w14:paraId="23013A0B" w14:textId="1FFA15B5" w:rsidR="00796154" w:rsidRPr="001E210E" w:rsidRDefault="00796154">
      <w:pPr>
        <w:rPr>
          <w:rFonts w:cstheme="minorHAnsi"/>
          <w:color w:val="000000" w:themeColor="text1"/>
        </w:rPr>
      </w:pPr>
      <w:r w:rsidRPr="001E210E">
        <w:rPr>
          <w:rFonts w:cstheme="minorHAnsi"/>
          <w:color w:val="000000" w:themeColor="text1"/>
        </w:rPr>
        <w:t>During the observation of a whole-class physical education session, the researcher noted a prevalent negative behaviour: running off in response to losing the game.  In addressing this behaviour, the teacher employed the strategy of planned ignore.  This approach appeared highly effective, providing the children with the opportunity to regulate their emotions independently and re-join the lesson when they were ready (</w:t>
      </w:r>
      <w:r w:rsidR="000C3A1E" w:rsidRPr="001E210E">
        <w:rPr>
          <w:rFonts w:cstheme="minorHAnsi"/>
          <w:color w:val="000000" w:themeColor="text1"/>
        </w:rPr>
        <w:t>Appendix 7</w:t>
      </w:r>
      <w:r w:rsidRPr="001E210E">
        <w:rPr>
          <w:rFonts w:cstheme="minorHAnsi"/>
          <w:color w:val="000000" w:themeColor="text1"/>
        </w:rPr>
        <w:t xml:space="preserve">).  Nevertheless, it </w:t>
      </w:r>
      <w:r w:rsidRPr="001E210E">
        <w:rPr>
          <w:rFonts w:cstheme="minorHAnsi"/>
          <w:color w:val="000000" w:themeColor="text1"/>
        </w:rPr>
        <w:lastRenderedPageBreak/>
        <w:t>was also noted that when the teaching assistant (TA) tried to interact with the pupil upon leaving the lesson, it had an adverse effect on their behaviour, leading to an escalation in physical actions (</w:t>
      </w:r>
      <w:r w:rsidR="000C3A1E" w:rsidRPr="001E210E">
        <w:rPr>
          <w:rFonts w:cstheme="minorHAnsi"/>
          <w:color w:val="000000" w:themeColor="text1"/>
        </w:rPr>
        <w:t>Appendix 7</w:t>
      </w:r>
      <w:r w:rsidRPr="001E210E">
        <w:rPr>
          <w:rFonts w:cstheme="minorHAnsi"/>
          <w:color w:val="000000" w:themeColor="text1"/>
        </w:rPr>
        <w:t>).</w:t>
      </w:r>
    </w:p>
    <w:p w14:paraId="7BA2F141" w14:textId="77777777" w:rsidR="00796154" w:rsidRPr="001E210E" w:rsidRDefault="00796154">
      <w:pPr>
        <w:rPr>
          <w:rFonts w:cstheme="minorHAnsi"/>
          <w:color w:val="000000" w:themeColor="text1"/>
        </w:rPr>
      </w:pPr>
    </w:p>
    <w:p w14:paraId="3B6D85F5" w14:textId="2B7CDD5A" w:rsidR="00796154" w:rsidRPr="001E210E" w:rsidRDefault="00796154">
      <w:pPr>
        <w:rPr>
          <w:rFonts w:cstheme="minorHAnsi"/>
          <w:color w:val="000000" w:themeColor="text1"/>
        </w:rPr>
      </w:pPr>
      <w:r w:rsidRPr="001E210E">
        <w:rPr>
          <w:rFonts w:cstheme="minorHAnsi"/>
          <w:color w:val="000000" w:themeColor="text1"/>
        </w:rPr>
        <w:t>Finally, the implemented strategies play a crucial role in fostering positive behaviours among ALN pupils.</w:t>
      </w:r>
      <w:r w:rsidR="001E210E">
        <w:rPr>
          <w:rFonts w:cstheme="minorHAnsi"/>
          <w:color w:val="000000" w:themeColor="text1"/>
        </w:rPr>
        <w:t xml:space="preserve">  </w:t>
      </w:r>
      <w:r w:rsidRPr="001E210E">
        <w:rPr>
          <w:rFonts w:cstheme="minorHAnsi"/>
          <w:color w:val="000000" w:themeColor="text1"/>
        </w:rPr>
        <w:t>This is particularly evident in the application of differentiation, aligning with Dix's perspective that the level of challenge in lessons can significantly impact student behaviour (Dix</w:t>
      </w:r>
      <w:r w:rsidR="001E210E">
        <w:rPr>
          <w:rFonts w:cstheme="minorHAnsi"/>
          <w:color w:val="000000" w:themeColor="text1"/>
        </w:rPr>
        <w:t>,</w:t>
      </w:r>
      <w:r w:rsidRPr="001E210E">
        <w:rPr>
          <w:rFonts w:cstheme="minorHAnsi"/>
          <w:color w:val="000000" w:themeColor="text1"/>
        </w:rPr>
        <w:t xml:space="preserve"> 2017).</w:t>
      </w:r>
    </w:p>
    <w:p w14:paraId="58E4C1A5" w14:textId="77777777" w:rsidR="00796154" w:rsidRPr="001E210E" w:rsidRDefault="00796154">
      <w:pPr>
        <w:rPr>
          <w:rFonts w:cstheme="minorHAnsi"/>
          <w:color w:val="000000" w:themeColor="text1"/>
        </w:rPr>
      </w:pPr>
    </w:p>
    <w:p w14:paraId="59EE956D" w14:textId="72EAF2B3" w:rsidR="00DA4282" w:rsidRPr="001E210E" w:rsidRDefault="000C3A1E">
      <w:pPr>
        <w:rPr>
          <w:rFonts w:cstheme="minorHAnsi"/>
          <w:color w:val="000000" w:themeColor="text1"/>
        </w:rPr>
      </w:pPr>
      <w:r w:rsidRPr="001E210E">
        <w:rPr>
          <w:rFonts w:cstheme="minorHAnsi"/>
          <w:color w:val="000000" w:themeColor="text1"/>
        </w:rPr>
        <w:t>In summary, prior to initiating this research, a comprehensive investigation was conducted to determine the most suitable data collection methods for the specific context in which the study was conducted.  Questionnaires were chosen due to their ease of use as a form of data collection, enabling online administration and collection (Cohen, Manion, and Morrison, 2000).  Furthermore, the utilisation of questionnaires contributes to the generation of generalised results by affording participants the time to reflect and articulate their responses thoughtfully.  This approach enables a more in-depth exploration of perspectives, fostering a richer understanding of the subject matter (Nikolopoulou, 2022).  Moreover, interviews were conducted as they are the most appropriate as this study aims to capture the perspectives of both staff and children, and interviews were considered the most credible method for gathering participants' opinions (Omolola</w:t>
      </w:r>
      <w:r w:rsidR="001E210E">
        <w:rPr>
          <w:rFonts w:cstheme="minorHAnsi"/>
          <w:color w:val="000000" w:themeColor="text1"/>
        </w:rPr>
        <w:t xml:space="preserve">., </w:t>
      </w:r>
      <w:r w:rsidRPr="001E210E">
        <w:rPr>
          <w:rFonts w:cstheme="minorHAnsi"/>
          <w:color w:val="000000" w:themeColor="text1"/>
        </w:rPr>
        <w:t>et al, 2021).  The final research metho</w:t>
      </w:r>
      <w:r w:rsidR="001E210E">
        <w:rPr>
          <w:rFonts w:cstheme="minorHAnsi"/>
          <w:color w:val="000000" w:themeColor="text1"/>
        </w:rPr>
        <w:t>d</w:t>
      </w:r>
      <w:r w:rsidRPr="001E210E">
        <w:rPr>
          <w:rFonts w:cstheme="minorHAnsi"/>
          <w:color w:val="000000" w:themeColor="text1"/>
        </w:rPr>
        <w:t xml:space="preserve"> chosen was observations as th</w:t>
      </w:r>
      <w:r w:rsidR="001E210E">
        <w:rPr>
          <w:rFonts w:cstheme="minorHAnsi"/>
          <w:color w:val="000000" w:themeColor="text1"/>
        </w:rPr>
        <w:t>ey</w:t>
      </w:r>
      <w:r w:rsidRPr="001E210E">
        <w:rPr>
          <w:rFonts w:cstheme="minorHAnsi"/>
          <w:color w:val="000000" w:themeColor="text1"/>
        </w:rPr>
        <w:t xml:space="preserve"> allow the research</w:t>
      </w:r>
      <w:r w:rsidR="001E210E">
        <w:rPr>
          <w:rFonts w:cstheme="minorHAnsi"/>
          <w:color w:val="000000" w:themeColor="text1"/>
        </w:rPr>
        <w:t xml:space="preserve">er </w:t>
      </w:r>
      <w:r w:rsidRPr="001E210E">
        <w:rPr>
          <w:rFonts w:cstheme="minorHAnsi"/>
          <w:color w:val="000000" w:themeColor="text1"/>
        </w:rPr>
        <w:t>to see first-hand the strategies that teachers put in place and how the children react to the strategies (Choudhury, 2023).  Nevertheless, it's important to note that observations may lack generalisability to broader populations, as they are inherently reflective of the specific characteristics of the observed group.  Observational findings are context-dependent and may not be universally applicable, emphasising the need for caution when extending conclusions beyond the observed context (Brown, 1999).  In future research endeavours, it may be advantageous to maintain a smaller participant sample.  Handling three different data collection methods with numerous participants can lead to information overload, given the multitude of opinions involved.  A more focused and manageable participant sample could enhance the depth of analysis and interpretation of data, promoting a more thorough and nuanced understanding of the research findings.  This would also link closely to the wider research findings and professional networks and communities standard of the QTS standards (GOV, 2014).</w:t>
      </w:r>
    </w:p>
    <w:p w14:paraId="6161A454" w14:textId="77777777" w:rsidR="00DA4282" w:rsidRPr="001E210E" w:rsidRDefault="00DA4282">
      <w:pPr>
        <w:rPr>
          <w:rFonts w:cstheme="minorHAnsi"/>
          <w:color w:val="000000" w:themeColor="text1"/>
        </w:rPr>
      </w:pPr>
    </w:p>
    <w:p w14:paraId="54DE67CB" w14:textId="3BD58E09" w:rsidR="00DA4282" w:rsidRPr="001E210E" w:rsidRDefault="000C3A1E">
      <w:pPr>
        <w:rPr>
          <w:rFonts w:cstheme="minorHAnsi"/>
          <w:color w:val="000000" w:themeColor="text1"/>
        </w:rPr>
      </w:pPr>
      <w:r w:rsidRPr="001E210E">
        <w:rPr>
          <w:rFonts w:cstheme="minorHAnsi"/>
          <w:color w:val="000000" w:themeColor="text1"/>
        </w:rPr>
        <w:t>Based on the findings of this study, it is recommended to incorporate student input within the school setting.</w:t>
      </w:r>
      <w:r w:rsidR="001E210E">
        <w:rPr>
          <w:rFonts w:cstheme="minorHAnsi"/>
          <w:color w:val="000000" w:themeColor="text1"/>
        </w:rPr>
        <w:t xml:space="preserve">  </w:t>
      </w:r>
      <w:r w:rsidRPr="001E210E">
        <w:rPr>
          <w:rFonts w:cstheme="minorHAnsi"/>
          <w:color w:val="000000" w:themeColor="text1"/>
        </w:rPr>
        <w:t>The predominant response from the children, after gathering their perspectives, indicates a preference for being asked about their preferences regarding what they want to learn.  Connecting to the principles outlined in the rights of the child, where every child possesses the entitlement to express their opinions and the right to be actively listened to (UNICEF, 2018).  Research findings also indicate the importance of not only attending to the explicit voice of the child but also being attuned to their silence.  It underscores the significance of observing how a child responds to the lessons and strategies being implemented, recognising that non-verbal cues and expressions can convey valuable insights (Florian, 2007).  The results of this study could be carried forward to investigate the frequency of pupil voice application in schools and the extent of teacher involvement in facilitating pupil input.</w:t>
      </w:r>
    </w:p>
    <w:p w14:paraId="36686CF4" w14:textId="77777777" w:rsidR="000C3A1E" w:rsidRPr="001E210E" w:rsidRDefault="000C3A1E">
      <w:pPr>
        <w:rPr>
          <w:rFonts w:cstheme="minorHAnsi"/>
          <w:color w:val="000000" w:themeColor="text1"/>
        </w:rPr>
      </w:pPr>
    </w:p>
    <w:p w14:paraId="3206B6B5" w14:textId="59B860B6" w:rsidR="000C3A1E" w:rsidRPr="001E210E" w:rsidRDefault="000C3A1E">
      <w:pPr>
        <w:rPr>
          <w:rFonts w:cstheme="minorHAnsi"/>
          <w:color w:val="000000" w:themeColor="text1"/>
        </w:rPr>
      </w:pPr>
      <w:r w:rsidRPr="001E210E">
        <w:rPr>
          <w:rFonts w:cstheme="minorHAnsi"/>
          <w:color w:val="000000" w:themeColor="text1"/>
        </w:rPr>
        <w:t>References</w:t>
      </w:r>
    </w:p>
    <w:p w14:paraId="1FA5D8CC" w14:textId="77777777" w:rsidR="000C3A1E" w:rsidRPr="001E210E" w:rsidRDefault="000C3A1E">
      <w:pPr>
        <w:rPr>
          <w:rFonts w:cstheme="minorHAnsi"/>
          <w:color w:val="000000" w:themeColor="text1"/>
        </w:rPr>
      </w:pPr>
    </w:p>
    <w:p w14:paraId="027B57CE" w14:textId="7388DFEA" w:rsidR="000C3A1E" w:rsidRPr="001E210E" w:rsidRDefault="000C3A1E" w:rsidP="000C3A1E">
      <w:pPr>
        <w:autoSpaceDE w:val="0"/>
        <w:autoSpaceDN w:val="0"/>
        <w:adjustRightInd w:val="0"/>
        <w:rPr>
          <w:rFonts w:cstheme="minorHAnsi"/>
          <w:kern w:val="0"/>
        </w:rPr>
      </w:pPr>
      <w:r w:rsidRPr="001E210E">
        <w:rPr>
          <w:rFonts w:cstheme="minorHAnsi"/>
          <w:kern w:val="0"/>
        </w:rPr>
        <w:t>Anthony. M.</w:t>
      </w:r>
      <w:r w:rsidR="001E210E">
        <w:rPr>
          <w:rFonts w:cstheme="minorHAnsi"/>
          <w:kern w:val="0"/>
        </w:rPr>
        <w:t>O, Feagin. R.J and Sjoberg. G</w:t>
      </w:r>
      <w:r w:rsidRPr="001E210E">
        <w:rPr>
          <w:rFonts w:cstheme="minorHAnsi"/>
          <w:kern w:val="0"/>
        </w:rPr>
        <w:t xml:space="preserve"> (1991). </w:t>
      </w:r>
      <w:r w:rsidRPr="001E210E">
        <w:rPr>
          <w:rFonts w:cstheme="minorHAnsi"/>
          <w:i/>
          <w:iCs/>
          <w:kern w:val="0"/>
        </w:rPr>
        <w:t>A case for the case study</w:t>
      </w:r>
      <w:r w:rsidRPr="001E210E">
        <w:rPr>
          <w:rFonts w:cstheme="minorHAnsi"/>
          <w:kern w:val="0"/>
        </w:rPr>
        <w:t xml:space="preserve">. [Online]. The University of North Carolina press. Available at: </w:t>
      </w:r>
      <w:hyperlink r:id="rId9" w:history="1">
        <w:r w:rsidRPr="001E210E">
          <w:rPr>
            <w:rStyle w:val="Hyperlink"/>
            <w:rFonts w:cstheme="minorHAnsi"/>
            <w:kern w:val="0"/>
          </w:rPr>
          <w:t>https://books.google.co.uk/books?hl=en&amp;lr=&amp;id=2PTGDwAAQBAJ&amp;oi=fnd&amp;pg=PA1&amp;dq=a+case+study+approach&amp;ots=xWocTg3Nql&amp;sig=8W</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 January 2024</w:t>
      </w:r>
      <w:r w:rsidR="001E210E">
        <w:rPr>
          <w:rFonts w:cstheme="minorHAnsi"/>
          <w:kern w:val="0"/>
        </w:rPr>
        <w:t>)</w:t>
      </w:r>
      <w:r w:rsidRPr="001E210E">
        <w:rPr>
          <w:rFonts w:cstheme="minorHAnsi"/>
          <w:kern w:val="0"/>
        </w:rPr>
        <w:t>.</w:t>
      </w:r>
    </w:p>
    <w:p w14:paraId="48924CBC" w14:textId="77777777" w:rsidR="000C3A1E" w:rsidRPr="001E210E" w:rsidRDefault="000C3A1E">
      <w:pPr>
        <w:rPr>
          <w:rFonts w:cstheme="minorHAnsi"/>
          <w:color w:val="000000" w:themeColor="text1"/>
        </w:rPr>
      </w:pPr>
    </w:p>
    <w:p w14:paraId="598860FD" w14:textId="5FFDAC97" w:rsidR="000C3A1E" w:rsidRPr="001E210E" w:rsidRDefault="000C3A1E">
      <w:pPr>
        <w:rPr>
          <w:rFonts w:cstheme="minorHAnsi"/>
          <w:kern w:val="0"/>
        </w:rPr>
      </w:pPr>
      <w:r w:rsidRPr="001E210E">
        <w:rPr>
          <w:rFonts w:cstheme="minorHAnsi"/>
          <w:kern w:val="0"/>
        </w:rPr>
        <w:t xml:space="preserve">Aubrey. K and Alison. R. (2015). </w:t>
      </w:r>
      <w:r w:rsidRPr="001E210E">
        <w:rPr>
          <w:rFonts w:cstheme="minorHAnsi"/>
          <w:i/>
          <w:iCs/>
          <w:kern w:val="0"/>
        </w:rPr>
        <w:t>Understanding and using educational theories</w:t>
      </w:r>
      <w:r w:rsidRPr="001E210E">
        <w:rPr>
          <w:rFonts w:cstheme="minorHAnsi"/>
          <w:kern w:val="0"/>
        </w:rPr>
        <w:t>. 2nd ed. London: Sage.</w:t>
      </w:r>
    </w:p>
    <w:p w14:paraId="432DDC11" w14:textId="77777777" w:rsidR="000C3A1E" w:rsidRPr="001E210E" w:rsidRDefault="000C3A1E">
      <w:pPr>
        <w:rPr>
          <w:rFonts w:cstheme="minorHAnsi"/>
          <w:color w:val="000000" w:themeColor="text1"/>
        </w:rPr>
      </w:pPr>
    </w:p>
    <w:p w14:paraId="1BE30DC2" w14:textId="0B425C4F" w:rsidR="000C3A1E" w:rsidRPr="001E210E" w:rsidRDefault="000C3A1E" w:rsidP="000C3A1E">
      <w:pPr>
        <w:rPr>
          <w:rFonts w:cstheme="minorHAnsi"/>
        </w:rPr>
      </w:pPr>
      <w:r w:rsidRPr="001E210E">
        <w:rPr>
          <w:rFonts w:cstheme="minorHAnsi"/>
        </w:rPr>
        <w:t xml:space="preserve">BERA. (2018). </w:t>
      </w:r>
      <w:r w:rsidRPr="001E210E">
        <w:rPr>
          <w:rFonts w:cstheme="minorHAnsi"/>
          <w:i/>
          <w:iCs/>
        </w:rPr>
        <w:t>Ethical guidelines for educational research</w:t>
      </w:r>
      <w:r w:rsidRPr="001E210E">
        <w:rPr>
          <w:rFonts w:cstheme="minorHAnsi"/>
        </w:rPr>
        <w:t xml:space="preserve">. Available at: </w:t>
      </w:r>
      <w:hyperlink r:id="rId10" w:history="1">
        <w:r w:rsidRPr="001E210E">
          <w:rPr>
            <w:rStyle w:val="Hyperlink"/>
            <w:rFonts w:cstheme="minorHAnsi"/>
          </w:rPr>
          <w:t>https://www.bera.ac.uk/publication/ethical-guidelines-for-educational-research-2018-online</w:t>
        </w:r>
      </w:hyperlink>
      <w:r w:rsidRPr="001E210E">
        <w:rPr>
          <w:rFonts w:cstheme="minorHAnsi"/>
        </w:rPr>
        <w:t xml:space="preserve"> </w:t>
      </w:r>
      <w:r w:rsidR="001E210E">
        <w:rPr>
          <w:rFonts w:cstheme="minorHAnsi"/>
        </w:rPr>
        <w:t>(</w:t>
      </w:r>
      <w:r w:rsidRPr="001E210E">
        <w:rPr>
          <w:rFonts w:cstheme="minorHAnsi"/>
        </w:rPr>
        <w:t>Accessed</w:t>
      </w:r>
      <w:r w:rsidR="001E210E">
        <w:rPr>
          <w:rFonts w:cstheme="minorHAnsi"/>
        </w:rPr>
        <w:t>:</w:t>
      </w:r>
      <w:r w:rsidRPr="001E210E">
        <w:rPr>
          <w:rFonts w:cstheme="minorHAnsi"/>
        </w:rPr>
        <w:t xml:space="preserve"> 13 December 2023</w:t>
      </w:r>
      <w:r w:rsidR="001E210E">
        <w:rPr>
          <w:rFonts w:cstheme="minorHAnsi"/>
        </w:rPr>
        <w:t>)</w:t>
      </w:r>
      <w:r w:rsidRPr="001E210E">
        <w:rPr>
          <w:rFonts w:cstheme="minorHAnsi"/>
        </w:rPr>
        <w:t>.</w:t>
      </w:r>
    </w:p>
    <w:p w14:paraId="36F3E4BA" w14:textId="77777777" w:rsidR="000C3A1E" w:rsidRPr="001E210E" w:rsidRDefault="000C3A1E" w:rsidP="000C3A1E">
      <w:pPr>
        <w:autoSpaceDE w:val="0"/>
        <w:autoSpaceDN w:val="0"/>
        <w:adjustRightInd w:val="0"/>
        <w:rPr>
          <w:rFonts w:cstheme="minorHAnsi"/>
          <w:kern w:val="0"/>
        </w:rPr>
      </w:pPr>
    </w:p>
    <w:p w14:paraId="7409EA2B" w14:textId="6EF908FA" w:rsidR="000C3A1E" w:rsidRPr="001E210E" w:rsidRDefault="000C3A1E" w:rsidP="000C3A1E">
      <w:pPr>
        <w:rPr>
          <w:rFonts w:cstheme="minorHAnsi"/>
          <w:kern w:val="0"/>
        </w:rPr>
      </w:pPr>
      <w:r w:rsidRPr="001E210E">
        <w:rPr>
          <w:rFonts w:cstheme="minorHAnsi"/>
          <w:kern w:val="0"/>
        </w:rPr>
        <w:t xml:space="preserve">Bhandari. P. (2022). </w:t>
      </w:r>
      <w:r w:rsidRPr="001E210E">
        <w:rPr>
          <w:rFonts w:cstheme="minorHAnsi"/>
          <w:i/>
          <w:iCs/>
          <w:kern w:val="0"/>
        </w:rPr>
        <w:t>Triangulation in research</w:t>
      </w:r>
      <w:r w:rsidRPr="001E210E">
        <w:rPr>
          <w:rFonts w:cstheme="minorHAnsi"/>
          <w:kern w:val="0"/>
        </w:rPr>
        <w:t xml:space="preserve">. Available at: </w:t>
      </w:r>
      <w:hyperlink r:id="rId11" w:history="1">
        <w:r w:rsidRPr="001E210E">
          <w:rPr>
            <w:rStyle w:val="Hyperlink"/>
            <w:rFonts w:cstheme="minorHAnsi"/>
            <w:kern w:val="0"/>
          </w:rPr>
          <w:t>https://www.scribbr.co.uk/research-methods/triangulation-in-research/</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15 December 2023</w:t>
      </w:r>
      <w:r w:rsidR="001E210E">
        <w:rPr>
          <w:rFonts w:cstheme="minorHAnsi"/>
          <w:kern w:val="0"/>
        </w:rPr>
        <w:t>)</w:t>
      </w:r>
      <w:r w:rsidRPr="001E210E">
        <w:rPr>
          <w:rFonts w:cstheme="minorHAnsi"/>
          <w:kern w:val="0"/>
        </w:rPr>
        <w:t>.</w:t>
      </w:r>
    </w:p>
    <w:p w14:paraId="563FC666" w14:textId="77777777" w:rsidR="000C3A1E" w:rsidRPr="001E210E" w:rsidRDefault="000C3A1E" w:rsidP="000C3A1E">
      <w:pPr>
        <w:rPr>
          <w:rFonts w:cstheme="minorHAnsi"/>
          <w:kern w:val="0"/>
        </w:rPr>
      </w:pPr>
    </w:p>
    <w:p w14:paraId="36F04444" w14:textId="2E303A89" w:rsidR="000C3A1E" w:rsidRPr="001E210E" w:rsidRDefault="000C3A1E" w:rsidP="000C3A1E">
      <w:pPr>
        <w:rPr>
          <w:rFonts w:cstheme="minorHAnsi"/>
          <w:kern w:val="0"/>
        </w:rPr>
      </w:pPr>
      <w:r w:rsidRPr="001E210E">
        <w:rPr>
          <w:rFonts w:cstheme="minorHAnsi"/>
          <w:kern w:val="0"/>
        </w:rPr>
        <w:t xml:space="preserve">Brown. L. (1999). </w:t>
      </w:r>
      <w:r w:rsidRPr="001E210E">
        <w:rPr>
          <w:rFonts w:cstheme="minorHAnsi"/>
          <w:i/>
          <w:iCs/>
          <w:kern w:val="0"/>
        </w:rPr>
        <w:t>Observational field research</w:t>
      </w:r>
      <w:r w:rsidRPr="001E210E">
        <w:rPr>
          <w:rFonts w:cstheme="minorHAnsi"/>
          <w:kern w:val="0"/>
        </w:rPr>
        <w:t xml:space="preserve">. Available at: </w:t>
      </w:r>
      <w:hyperlink r:id="rId12" w:history="1">
        <w:r w:rsidRPr="001E210E">
          <w:rPr>
            <w:rStyle w:val="Hyperlink"/>
            <w:rFonts w:cstheme="minorHAnsi"/>
            <w:kern w:val="0"/>
          </w:rPr>
          <w:t>https://faculty.washington.edu/wpratt/MEBI598/Methods/Collecting%20Data%20Through%20Observation.htm</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 January 2024</w:t>
      </w:r>
      <w:r w:rsidR="001E210E">
        <w:rPr>
          <w:rFonts w:cstheme="minorHAnsi"/>
          <w:kern w:val="0"/>
        </w:rPr>
        <w:t>)</w:t>
      </w:r>
      <w:r w:rsidRPr="001E210E">
        <w:rPr>
          <w:rFonts w:cstheme="minorHAnsi"/>
          <w:kern w:val="0"/>
        </w:rPr>
        <w:t>.</w:t>
      </w:r>
    </w:p>
    <w:p w14:paraId="4C3CEFA8" w14:textId="77777777" w:rsidR="000C3A1E" w:rsidRPr="001E210E" w:rsidRDefault="000C3A1E" w:rsidP="000C3A1E">
      <w:pPr>
        <w:rPr>
          <w:rFonts w:cstheme="minorHAnsi"/>
          <w:kern w:val="0"/>
        </w:rPr>
      </w:pPr>
    </w:p>
    <w:p w14:paraId="592FDAA0" w14:textId="7638D65B" w:rsidR="000C3A1E" w:rsidRPr="001E210E" w:rsidRDefault="000C3A1E">
      <w:pPr>
        <w:rPr>
          <w:rFonts w:cstheme="minorHAnsi"/>
          <w:color w:val="000000" w:themeColor="text1"/>
        </w:rPr>
      </w:pPr>
      <w:r w:rsidRPr="001E210E">
        <w:rPr>
          <w:rFonts w:cstheme="minorHAnsi"/>
          <w:kern w:val="0"/>
        </w:rPr>
        <w:t>Catania. C</w:t>
      </w:r>
      <w:r w:rsidR="001E210E">
        <w:rPr>
          <w:rFonts w:cstheme="minorHAnsi"/>
          <w:kern w:val="0"/>
        </w:rPr>
        <w:t>.</w:t>
      </w:r>
      <w:r w:rsidRPr="001E210E">
        <w:rPr>
          <w:rFonts w:cstheme="minorHAnsi"/>
          <w:kern w:val="0"/>
        </w:rPr>
        <w:t xml:space="preserve">A. (2010). </w:t>
      </w:r>
      <w:r w:rsidR="001E210E">
        <w:rPr>
          <w:rFonts w:cstheme="minorHAnsi"/>
          <w:kern w:val="0"/>
        </w:rPr>
        <w:t>‘</w:t>
      </w:r>
      <w:r w:rsidRPr="001E210E">
        <w:rPr>
          <w:rFonts w:cstheme="minorHAnsi"/>
          <w:kern w:val="0"/>
        </w:rPr>
        <w:t xml:space="preserve">The </w:t>
      </w:r>
      <w:r w:rsidR="001E210E" w:rsidRPr="001E210E">
        <w:rPr>
          <w:rFonts w:cstheme="minorHAnsi"/>
          <w:kern w:val="0"/>
        </w:rPr>
        <w:t>O</w:t>
      </w:r>
      <w:r w:rsidRPr="001E210E">
        <w:rPr>
          <w:rFonts w:cstheme="minorHAnsi"/>
          <w:kern w:val="0"/>
        </w:rPr>
        <w:t xml:space="preserve">perant </w:t>
      </w:r>
      <w:r w:rsidR="001E210E" w:rsidRPr="001E210E">
        <w:rPr>
          <w:rFonts w:cstheme="minorHAnsi"/>
          <w:kern w:val="0"/>
        </w:rPr>
        <w:t>B</w:t>
      </w:r>
      <w:r w:rsidRPr="001E210E">
        <w:rPr>
          <w:rFonts w:cstheme="minorHAnsi"/>
          <w:kern w:val="0"/>
        </w:rPr>
        <w:t>ehaviourist of B.F. Skinner</w:t>
      </w:r>
      <w:r w:rsidR="001E210E">
        <w:rPr>
          <w:rFonts w:cstheme="minorHAnsi"/>
          <w:kern w:val="0"/>
        </w:rPr>
        <w:t>’</w:t>
      </w:r>
      <w:r w:rsidRPr="001E210E">
        <w:rPr>
          <w:rFonts w:cstheme="minorHAnsi"/>
          <w:kern w:val="0"/>
        </w:rPr>
        <w:t xml:space="preserve">. </w:t>
      </w:r>
      <w:r w:rsidRPr="001E210E">
        <w:rPr>
          <w:rFonts w:cstheme="minorHAnsi"/>
          <w:i/>
          <w:iCs/>
          <w:kern w:val="0"/>
        </w:rPr>
        <w:t xml:space="preserve">Cambridge </w:t>
      </w:r>
      <w:r w:rsidR="001E210E">
        <w:rPr>
          <w:rFonts w:cstheme="minorHAnsi"/>
          <w:i/>
          <w:iCs/>
          <w:kern w:val="0"/>
        </w:rPr>
        <w:t>C</w:t>
      </w:r>
      <w:r w:rsidRPr="001E210E">
        <w:rPr>
          <w:rFonts w:cstheme="minorHAnsi"/>
          <w:i/>
          <w:iCs/>
          <w:kern w:val="0"/>
        </w:rPr>
        <w:t>ore</w:t>
      </w:r>
      <w:r w:rsidRPr="001E210E">
        <w:rPr>
          <w:rFonts w:cstheme="minorHAnsi"/>
          <w:kern w:val="0"/>
        </w:rPr>
        <w:t xml:space="preserve">. 7(4), pp.473-475. [Online]. Available at: </w:t>
      </w:r>
      <w:hyperlink r:id="rId13" w:history="1">
        <w:r w:rsidRPr="001E210E">
          <w:rPr>
            <w:rStyle w:val="Hyperlink"/>
            <w:rFonts w:cstheme="minorHAnsi"/>
            <w:kern w:val="0"/>
          </w:rPr>
          <w:t>https://www.cambridge.org/core/journals/behavioral-and-brain-sciences/article/abs/operant-behavioris</w:t>
        </w:r>
      </w:hyperlink>
      <w:r w:rsidRPr="001E210E">
        <w:rPr>
          <w:rFonts w:cstheme="minorHAnsi"/>
          <w:kern w:val="0"/>
        </w:rPr>
        <w:t xml:space="preserve"> [Accessed 15 December2023].</w:t>
      </w:r>
    </w:p>
    <w:p w14:paraId="5AE723AA" w14:textId="77777777" w:rsidR="000C3A1E" w:rsidRPr="001E210E" w:rsidRDefault="000C3A1E">
      <w:pPr>
        <w:rPr>
          <w:rFonts w:cstheme="minorHAnsi"/>
          <w:color w:val="000000" w:themeColor="text1"/>
        </w:rPr>
      </w:pPr>
    </w:p>
    <w:p w14:paraId="2C546918" w14:textId="7BF8F54F" w:rsidR="000C3A1E" w:rsidRPr="001E210E" w:rsidRDefault="000C3A1E">
      <w:pPr>
        <w:rPr>
          <w:rFonts w:cstheme="minorHAnsi"/>
          <w:kern w:val="0"/>
        </w:rPr>
      </w:pPr>
      <w:r w:rsidRPr="001E210E">
        <w:rPr>
          <w:rFonts w:cstheme="minorHAnsi"/>
          <w:kern w:val="0"/>
        </w:rPr>
        <w:t xml:space="preserve">Cohen. L, Manion. M and Morrison. K. (2000). </w:t>
      </w:r>
      <w:r w:rsidRPr="001E210E">
        <w:rPr>
          <w:rFonts w:cstheme="minorHAnsi"/>
          <w:i/>
          <w:iCs/>
          <w:kern w:val="0"/>
        </w:rPr>
        <w:t>Research methods in education</w:t>
      </w:r>
      <w:r w:rsidRPr="001E210E">
        <w:rPr>
          <w:rFonts w:cstheme="minorHAnsi"/>
          <w:kern w:val="0"/>
        </w:rPr>
        <w:t>. 5th ed. Oxon: Routledge.</w:t>
      </w:r>
    </w:p>
    <w:p w14:paraId="2FD7F9B6" w14:textId="77777777" w:rsidR="000C3A1E" w:rsidRPr="001E210E" w:rsidRDefault="000C3A1E">
      <w:pPr>
        <w:rPr>
          <w:rFonts w:cstheme="minorHAnsi"/>
          <w:kern w:val="0"/>
        </w:rPr>
      </w:pPr>
    </w:p>
    <w:p w14:paraId="414FA6E0" w14:textId="29E87A0D" w:rsidR="000C3A1E" w:rsidRPr="001E210E" w:rsidRDefault="000C3A1E">
      <w:pPr>
        <w:rPr>
          <w:rFonts w:cstheme="minorHAnsi"/>
          <w:kern w:val="0"/>
        </w:rPr>
      </w:pPr>
      <w:r w:rsidRPr="001E210E">
        <w:rPr>
          <w:rFonts w:cstheme="minorHAnsi"/>
          <w:kern w:val="0"/>
        </w:rPr>
        <w:t xml:space="preserve">Dawson. C. (2019). </w:t>
      </w:r>
      <w:r w:rsidRPr="001E210E">
        <w:rPr>
          <w:rFonts w:cstheme="minorHAnsi"/>
          <w:i/>
          <w:iCs/>
          <w:kern w:val="0"/>
        </w:rPr>
        <w:t>Introduction to research methods</w:t>
      </w:r>
      <w:r w:rsidRPr="001E210E">
        <w:rPr>
          <w:rFonts w:cstheme="minorHAnsi"/>
          <w:kern w:val="0"/>
        </w:rPr>
        <w:t>. 5th ed. Great Britain: Robinson.</w:t>
      </w:r>
    </w:p>
    <w:p w14:paraId="35340A4B" w14:textId="77777777" w:rsidR="000C3A1E" w:rsidRPr="001E210E" w:rsidRDefault="000C3A1E">
      <w:pPr>
        <w:rPr>
          <w:rFonts w:cstheme="minorHAnsi"/>
          <w:kern w:val="0"/>
        </w:rPr>
      </w:pPr>
    </w:p>
    <w:p w14:paraId="7AD022D0" w14:textId="5C64A2D3" w:rsidR="000C3A1E" w:rsidRPr="001E210E" w:rsidRDefault="000C3A1E" w:rsidP="000C3A1E">
      <w:pPr>
        <w:autoSpaceDE w:val="0"/>
        <w:autoSpaceDN w:val="0"/>
        <w:adjustRightInd w:val="0"/>
        <w:rPr>
          <w:rFonts w:cstheme="minorHAnsi"/>
          <w:kern w:val="0"/>
        </w:rPr>
      </w:pPr>
      <w:r w:rsidRPr="001E210E">
        <w:rPr>
          <w:rFonts w:cstheme="minorHAnsi"/>
          <w:kern w:val="0"/>
        </w:rPr>
        <w:t xml:space="preserve">Dix. </w:t>
      </w:r>
      <w:r w:rsidR="001E210E" w:rsidRPr="001E210E">
        <w:rPr>
          <w:rFonts w:cstheme="minorHAnsi"/>
          <w:kern w:val="0"/>
        </w:rPr>
        <w:t>P.</w:t>
      </w:r>
      <w:r w:rsidRPr="001E210E">
        <w:rPr>
          <w:rFonts w:cstheme="minorHAnsi"/>
          <w:kern w:val="0"/>
        </w:rPr>
        <w:t xml:space="preserve"> (2017). </w:t>
      </w:r>
      <w:r w:rsidRPr="001E210E">
        <w:rPr>
          <w:rFonts w:cstheme="minorHAnsi"/>
          <w:i/>
          <w:iCs/>
          <w:kern w:val="0"/>
        </w:rPr>
        <w:t>When the adults change everything changes</w:t>
      </w:r>
      <w:r w:rsidRPr="001E210E">
        <w:rPr>
          <w:rFonts w:cstheme="minorHAnsi"/>
          <w:kern w:val="0"/>
        </w:rPr>
        <w:t xml:space="preserve">. [Online]. Crown house. Available at: </w:t>
      </w:r>
      <w:hyperlink r:id="rId14" w:history="1">
        <w:r w:rsidRPr="001E210E">
          <w:rPr>
            <w:rStyle w:val="Hyperlink"/>
            <w:rFonts w:cstheme="minorHAnsi"/>
            <w:kern w:val="0"/>
          </w:rPr>
          <w:t>https://books.google.co.uk/books?hl=en&amp;lr=&amp;id=31MmDwAAQBAJ&amp;oi=fnd&amp;pg=PT14&amp;dq=Paul+dix&amp;ots=ce-7bYIvM8&amp;sig=nQ0DYgXVkCq2LVc</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 xml:space="preserve">: </w:t>
      </w:r>
      <w:r w:rsidRPr="001E210E">
        <w:rPr>
          <w:rFonts w:cstheme="minorHAnsi"/>
          <w:kern w:val="0"/>
        </w:rPr>
        <w:t>13 December 2023</w:t>
      </w:r>
      <w:r w:rsidR="001E210E">
        <w:rPr>
          <w:rFonts w:cstheme="minorHAnsi"/>
          <w:kern w:val="0"/>
        </w:rPr>
        <w:t>)</w:t>
      </w:r>
      <w:r w:rsidRPr="001E210E">
        <w:rPr>
          <w:rFonts w:cstheme="minorHAnsi"/>
          <w:kern w:val="0"/>
        </w:rPr>
        <w:t>.</w:t>
      </w:r>
    </w:p>
    <w:p w14:paraId="2B19CDF4" w14:textId="77777777" w:rsidR="000C3A1E" w:rsidRPr="001E210E" w:rsidRDefault="000C3A1E" w:rsidP="000C3A1E">
      <w:pPr>
        <w:autoSpaceDE w:val="0"/>
        <w:autoSpaceDN w:val="0"/>
        <w:adjustRightInd w:val="0"/>
        <w:rPr>
          <w:rFonts w:cstheme="minorHAnsi"/>
          <w:kern w:val="0"/>
        </w:rPr>
      </w:pPr>
    </w:p>
    <w:p w14:paraId="09A3CF34" w14:textId="023DF1BB" w:rsidR="000C3A1E" w:rsidRPr="001E210E" w:rsidRDefault="000C3A1E" w:rsidP="000C3A1E">
      <w:pPr>
        <w:autoSpaceDE w:val="0"/>
        <w:autoSpaceDN w:val="0"/>
        <w:adjustRightInd w:val="0"/>
        <w:rPr>
          <w:rFonts w:cstheme="minorHAnsi"/>
          <w:kern w:val="0"/>
        </w:rPr>
      </w:pPr>
      <w:r w:rsidRPr="001E210E">
        <w:rPr>
          <w:rFonts w:cstheme="minorHAnsi"/>
          <w:kern w:val="0"/>
        </w:rPr>
        <w:t xml:space="preserve">Economics observatory. (2020). </w:t>
      </w:r>
      <w:r w:rsidRPr="001E210E">
        <w:rPr>
          <w:rFonts w:cstheme="minorHAnsi"/>
          <w:i/>
          <w:iCs/>
          <w:kern w:val="0"/>
        </w:rPr>
        <w:t>How has lockdown affected children with special educational needs.</w:t>
      </w:r>
      <w:r w:rsidRPr="001E210E">
        <w:rPr>
          <w:rFonts w:cstheme="minorHAnsi"/>
          <w:kern w:val="0"/>
        </w:rPr>
        <w:t xml:space="preserve"> [Online]. Available at: </w:t>
      </w:r>
      <w:hyperlink r:id="rId15" w:history="1">
        <w:r w:rsidRPr="001E210E">
          <w:rPr>
            <w:rStyle w:val="Hyperlink"/>
            <w:rFonts w:cstheme="minorHAnsi"/>
            <w:kern w:val="0"/>
          </w:rPr>
          <w:t>https://www.economicsobservatory.com/how-has-lockdown-affected-children-special-educational-needs</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30 November2023</w:t>
      </w:r>
      <w:r w:rsidR="001E210E">
        <w:rPr>
          <w:rFonts w:cstheme="minorHAnsi"/>
          <w:kern w:val="0"/>
        </w:rPr>
        <w:t>)</w:t>
      </w:r>
      <w:r w:rsidRPr="001E210E">
        <w:rPr>
          <w:rFonts w:cstheme="minorHAnsi"/>
          <w:kern w:val="0"/>
        </w:rPr>
        <w:t>.</w:t>
      </w:r>
    </w:p>
    <w:p w14:paraId="6C50ABF8" w14:textId="77777777" w:rsidR="000C3A1E" w:rsidRPr="001E210E" w:rsidRDefault="000C3A1E" w:rsidP="000C3A1E">
      <w:pPr>
        <w:autoSpaceDE w:val="0"/>
        <w:autoSpaceDN w:val="0"/>
        <w:adjustRightInd w:val="0"/>
        <w:rPr>
          <w:rFonts w:cstheme="minorHAnsi"/>
          <w:kern w:val="0"/>
        </w:rPr>
      </w:pPr>
      <w:r w:rsidRPr="001E210E">
        <w:rPr>
          <w:rFonts w:cstheme="minorHAnsi"/>
          <w:kern w:val="0"/>
        </w:rPr>
        <w:t> </w:t>
      </w:r>
    </w:p>
    <w:p w14:paraId="6DE23E21" w14:textId="1D6F4882" w:rsidR="000C3A1E" w:rsidRPr="001E210E" w:rsidRDefault="000C3A1E" w:rsidP="000C3A1E">
      <w:pPr>
        <w:autoSpaceDE w:val="0"/>
        <w:autoSpaceDN w:val="0"/>
        <w:adjustRightInd w:val="0"/>
        <w:rPr>
          <w:rFonts w:cstheme="minorHAnsi"/>
          <w:kern w:val="0"/>
        </w:rPr>
      </w:pPr>
      <w:r w:rsidRPr="001E210E">
        <w:rPr>
          <w:rFonts w:cstheme="minorHAnsi"/>
          <w:kern w:val="0"/>
        </w:rPr>
        <w:t xml:space="preserve">Estyn. (2021). </w:t>
      </w:r>
      <w:r w:rsidRPr="001E210E">
        <w:rPr>
          <w:rFonts w:cstheme="minorHAnsi"/>
          <w:i/>
          <w:iCs/>
          <w:kern w:val="0"/>
        </w:rPr>
        <w:t>The annual report of her majesty’s chief inspector of education and training in Wales.</w:t>
      </w:r>
      <w:r w:rsidRPr="001E210E">
        <w:rPr>
          <w:rFonts w:cstheme="minorHAnsi"/>
          <w:kern w:val="0"/>
        </w:rPr>
        <w:t xml:space="preserve"> [Online]. Available at:  </w:t>
      </w:r>
      <w:hyperlink r:id="rId16" w:history="1">
        <w:r w:rsidRPr="001E210E">
          <w:rPr>
            <w:rStyle w:val="Hyperlink"/>
            <w:rFonts w:cstheme="minorHAnsi"/>
            <w:kern w:val="0"/>
          </w:rPr>
          <w:t>https://www.estyn.gov.wales/system/files/2022-11/Estyn%20Annual%20Report%202020-2021.pdf</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30 November 2023</w:t>
      </w:r>
      <w:r w:rsidR="001E210E">
        <w:rPr>
          <w:rFonts w:cstheme="minorHAnsi"/>
          <w:kern w:val="0"/>
        </w:rPr>
        <w:t>)</w:t>
      </w:r>
      <w:r w:rsidRPr="001E210E">
        <w:rPr>
          <w:rFonts w:cstheme="minorHAnsi"/>
          <w:kern w:val="0"/>
        </w:rPr>
        <w:t>.</w:t>
      </w:r>
    </w:p>
    <w:p w14:paraId="1B766D8E" w14:textId="77777777" w:rsidR="000C3A1E" w:rsidRPr="001E210E" w:rsidRDefault="000C3A1E" w:rsidP="000C3A1E">
      <w:pPr>
        <w:autoSpaceDE w:val="0"/>
        <w:autoSpaceDN w:val="0"/>
        <w:adjustRightInd w:val="0"/>
        <w:rPr>
          <w:rFonts w:cstheme="minorHAnsi"/>
          <w:kern w:val="0"/>
        </w:rPr>
      </w:pPr>
      <w:r w:rsidRPr="001E210E">
        <w:rPr>
          <w:rFonts w:cstheme="minorHAnsi"/>
          <w:kern w:val="0"/>
        </w:rPr>
        <w:t> </w:t>
      </w:r>
    </w:p>
    <w:p w14:paraId="266CEE3F" w14:textId="3E390642" w:rsidR="000C3A1E" w:rsidRPr="001E210E" w:rsidRDefault="000C3A1E" w:rsidP="000C3A1E">
      <w:pPr>
        <w:autoSpaceDE w:val="0"/>
        <w:autoSpaceDN w:val="0"/>
        <w:adjustRightInd w:val="0"/>
        <w:rPr>
          <w:rFonts w:cstheme="minorHAnsi"/>
          <w:kern w:val="0"/>
        </w:rPr>
      </w:pPr>
      <w:r w:rsidRPr="001E210E">
        <w:rPr>
          <w:rFonts w:cstheme="minorHAnsi"/>
          <w:kern w:val="0"/>
        </w:rPr>
        <w:t xml:space="preserve">Estyn. (2023). </w:t>
      </w:r>
      <w:r w:rsidRPr="001E210E">
        <w:rPr>
          <w:rFonts w:cstheme="minorHAnsi"/>
          <w:i/>
          <w:iCs/>
          <w:kern w:val="0"/>
        </w:rPr>
        <w:t>The new additional learning needs system</w:t>
      </w:r>
      <w:r w:rsidRPr="001E210E">
        <w:rPr>
          <w:rFonts w:cstheme="minorHAnsi"/>
          <w:kern w:val="0"/>
        </w:rPr>
        <w:t xml:space="preserve">. [Online]. Available at: </w:t>
      </w:r>
      <w:hyperlink r:id="rId17" w:history="1">
        <w:r w:rsidRPr="001E210E">
          <w:rPr>
            <w:rStyle w:val="Hyperlink"/>
            <w:rFonts w:cstheme="minorHAnsi"/>
            <w:kern w:val="0"/>
          </w:rPr>
          <w:t>https://www.estyn.gov.wales/system/files/2023-</w:t>
        </w:r>
        <w:r w:rsidRPr="001E210E">
          <w:rPr>
            <w:rStyle w:val="Hyperlink"/>
            <w:rFonts w:cstheme="minorHAnsi"/>
            <w:kern w:val="0"/>
          </w:rPr>
          <w:lastRenderedPageBreak/>
          <w:t>09/The%20new%20additional%20learning%20needs%20system_</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30 November 2023</w:t>
      </w:r>
      <w:r w:rsidR="001E210E">
        <w:rPr>
          <w:rFonts w:cstheme="minorHAnsi"/>
          <w:kern w:val="0"/>
        </w:rPr>
        <w:t>)</w:t>
      </w:r>
      <w:r w:rsidRPr="001E210E">
        <w:rPr>
          <w:rFonts w:cstheme="minorHAnsi"/>
          <w:kern w:val="0"/>
        </w:rPr>
        <w:t>.</w:t>
      </w:r>
    </w:p>
    <w:p w14:paraId="3E29D405" w14:textId="77777777" w:rsidR="000C3A1E" w:rsidRPr="001E210E" w:rsidRDefault="000C3A1E" w:rsidP="000C3A1E">
      <w:pPr>
        <w:autoSpaceDE w:val="0"/>
        <w:autoSpaceDN w:val="0"/>
        <w:adjustRightInd w:val="0"/>
        <w:rPr>
          <w:rFonts w:cstheme="minorHAnsi"/>
          <w:kern w:val="0"/>
        </w:rPr>
      </w:pPr>
    </w:p>
    <w:p w14:paraId="73611149" w14:textId="66F64476" w:rsidR="000C3A1E" w:rsidRPr="001E210E" w:rsidRDefault="000C3A1E" w:rsidP="000C3A1E">
      <w:pPr>
        <w:autoSpaceDE w:val="0"/>
        <w:autoSpaceDN w:val="0"/>
        <w:adjustRightInd w:val="0"/>
        <w:rPr>
          <w:rFonts w:cstheme="minorHAnsi"/>
          <w:kern w:val="0"/>
        </w:rPr>
      </w:pPr>
      <w:r w:rsidRPr="001E210E">
        <w:rPr>
          <w:rFonts w:cstheme="minorHAnsi"/>
          <w:kern w:val="0"/>
        </w:rPr>
        <w:t xml:space="preserve">Farnsworth. B. (2023). </w:t>
      </w:r>
      <w:r w:rsidRPr="001E210E">
        <w:rPr>
          <w:rFonts w:cstheme="minorHAnsi"/>
          <w:i/>
          <w:iCs/>
          <w:kern w:val="0"/>
        </w:rPr>
        <w:t>How to achieve trustworthiness in qualitive research.</w:t>
      </w:r>
      <w:r w:rsidRPr="001E210E">
        <w:rPr>
          <w:rFonts w:cstheme="minorHAnsi"/>
          <w:kern w:val="0"/>
        </w:rPr>
        <w:t xml:space="preserve"> [Online]. Available at: </w:t>
      </w:r>
      <w:hyperlink r:id="rId18" w:history="1">
        <w:r w:rsidRPr="001E210E">
          <w:rPr>
            <w:rStyle w:val="Hyperlink"/>
            <w:rFonts w:cstheme="minorHAnsi"/>
            <w:kern w:val="0"/>
          </w:rPr>
          <w:t>https://www.thefarnsworthgroup.com/blog/trustworthiness-qualitative-research</w:t>
        </w:r>
      </w:hyperlink>
      <w:r w:rsidR="001E210E">
        <w:rPr>
          <w:rFonts w:cstheme="minorHAnsi"/>
          <w:kern w:val="0"/>
        </w:rPr>
        <w:t xml:space="preserve"> (</w:t>
      </w:r>
      <w:r w:rsidRPr="001E210E">
        <w:rPr>
          <w:rFonts w:cstheme="minorHAnsi"/>
          <w:kern w:val="0"/>
        </w:rPr>
        <w:t>Accessed</w:t>
      </w:r>
      <w:r w:rsidR="001E210E">
        <w:rPr>
          <w:rFonts w:cstheme="minorHAnsi"/>
          <w:kern w:val="0"/>
        </w:rPr>
        <w:t>:</w:t>
      </w:r>
      <w:r w:rsidRPr="001E210E">
        <w:rPr>
          <w:rFonts w:cstheme="minorHAnsi"/>
          <w:kern w:val="0"/>
        </w:rPr>
        <w:t xml:space="preserve"> 18 December 2023</w:t>
      </w:r>
      <w:r w:rsidR="001E210E">
        <w:rPr>
          <w:rFonts w:cstheme="minorHAnsi"/>
          <w:kern w:val="0"/>
        </w:rPr>
        <w:t>)</w:t>
      </w:r>
      <w:r w:rsidRPr="001E210E">
        <w:rPr>
          <w:rFonts w:cstheme="minorHAnsi"/>
          <w:kern w:val="0"/>
        </w:rPr>
        <w:t>.</w:t>
      </w:r>
    </w:p>
    <w:p w14:paraId="7F525A85" w14:textId="77777777" w:rsidR="000C3A1E" w:rsidRPr="001E210E" w:rsidRDefault="000C3A1E" w:rsidP="000C3A1E">
      <w:pPr>
        <w:autoSpaceDE w:val="0"/>
        <w:autoSpaceDN w:val="0"/>
        <w:adjustRightInd w:val="0"/>
        <w:rPr>
          <w:rFonts w:cstheme="minorHAnsi"/>
          <w:kern w:val="0"/>
        </w:rPr>
      </w:pPr>
    </w:p>
    <w:p w14:paraId="67EA06A1" w14:textId="02E23D0E" w:rsidR="000C3A1E" w:rsidRPr="001E210E" w:rsidRDefault="000C3A1E" w:rsidP="000C3A1E">
      <w:pPr>
        <w:autoSpaceDE w:val="0"/>
        <w:autoSpaceDN w:val="0"/>
        <w:adjustRightInd w:val="0"/>
        <w:rPr>
          <w:rFonts w:cstheme="minorHAnsi"/>
          <w:kern w:val="0"/>
        </w:rPr>
      </w:pPr>
      <w:r w:rsidRPr="001E210E">
        <w:rPr>
          <w:rFonts w:cstheme="minorHAnsi"/>
          <w:kern w:val="0"/>
        </w:rPr>
        <w:t xml:space="preserve">Flick. U. (2014). </w:t>
      </w:r>
      <w:r w:rsidRPr="001E210E">
        <w:rPr>
          <w:rFonts w:cstheme="minorHAnsi"/>
          <w:i/>
          <w:iCs/>
          <w:kern w:val="0"/>
        </w:rPr>
        <w:t>Qualitative data analysis</w:t>
      </w:r>
      <w:r w:rsidRPr="001E210E">
        <w:rPr>
          <w:rFonts w:cstheme="minorHAnsi"/>
          <w:kern w:val="0"/>
        </w:rPr>
        <w:t xml:space="preserve">. [Online]. SAGE. Available at: </w:t>
      </w:r>
      <w:hyperlink r:id="rId19" w:history="1">
        <w:r w:rsidRPr="001E210E">
          <w:rPr>
            <w:rStyle w:val="Hyperlink"/>
            <w:rFonts w:cstheme="minorHAnsi"/>
            <w:kern w:val="0"/>
          </w:rPr>
          <w:t>https://books.google.co.uk/books?hl=en&amp;lr=&amp;id=R-6GAwAAQBAJ&amp;oi=fnd&amp;pg=PA354&amp;dq=observations+as+research+methods&amp;ots=L71hY</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18 December 2023</w:t>
      </w:r>
      <w:r w:rsidR="001E210E">
        <w:rPr>
          <w:rFonts w:cstheme="minorHAnsi"/>
          <w:kern w:val="0"/>
        </w:rPr>
        <w:t>)</w:t>
      </w:r>
      <w:r w:rsidRPr="001E210E">
        <w:rPr>
          <w:rFonts w:cstheme="minorHAnsi"/>
          <w:kern w:val="0"/>
        </w:rPr>
        <w:t>.</w:t>
      </w:r>
    </w:p>
    <w:p w14:paraId="180D2D80" w14:textId="77777777" w:rsidR="000C3A1E" w:rsidRPr="001E210E" w:rsidRDefault="000C3A1E" w:rsidP="000C3A1E">
      <w:pPr>
        <w:autoSpaceDE w:val="0"/>
        <w:autoSpaceDN w:val="0"/>
        <w:adjustRightInd w:val="0"/>
        <w:rPr>
          <w:rFonts w:cstheme="minorHAnsi"/>
          <w:kern w:val="0"/>
        </w:rPr>
      </w:pPr>
    </w:p>
    <w:p w14:paraId="502527D5" w14:textId="5F073872" w:rsidR="000C3A1E" w:rsidRPr="001E210E" w:rsidRDefault="000C3A1E" w:rsidP="000C3A1E">
      <w:pPr>
        <w:autoSpaceDE w:val="0"/>
        <w:autoSpaceDN w:val="0"/>
        <w:adjustRightInd w:val="0"/>
        <w:rPr>
          <w:rFonts w:cstheme="minorHAnsi"/>
          <w:kern w:val="0"/>
        </w:rPr>
      </w:pPr>
      <w:r w:rsidRPr="001E210E">
        <w:rPr>
          <w:rFonts w:cstheme="minorHAnsi"/>
          <w:kern w:val="0"/>
        </w:rPr>
        <w:t xml:space="preserve">Florian. L. (2007). </w:t>
      </w:r>
      <w:r w:rsidRPr="001E210E">
        <w:rPr>
          <w:rFonts w:cstheme="minorHAnsi"/>
          <w:i/>
          <w:iCs/>
          <w:kern w:val="0"/>
        </w:rPr>
        <w:t>Special education</w:t>
      </w:r>
      <w:r w:rsidRPr="001E210E">
        <w:rPr>
          <w:rFonts w:cstheme="minorHAnsi"/>
          <w:kern w:val="0"/>
        </w:rPr>
        <w:t xml:space="preserve">. [Online]. SAGE. Available at: </w:t>
      </w:r>
      <w:hyperlink r:id="rId20" w:history="1">
        <w:r w:rsidRPr="001E210E">
          <w:rPr>
            <w:rStyle w:val="Hyperlink"/>
            <w:rFonts w:cstheme="minorHAnsi"/>
            <w:kern w:val="0"/>
          </w:rPr>
          <w:t>https://books.google.co.uk/books?hl=en&amp;lr=&amp;id=Htd-yWPuiCQC&amp;oi=fnd&amp;pg=PA222&amp;dq=why+use+pupil+voice&amp;ots=6jDgZJjbYC&amp;sig=jZQ</w:t>
        </w:r>
      </w:hyperlink>
      <w:r w:rsidRPr="001E210E">
        <w:rPr>
          <w:rFonts w:cstheme="minorHAnsi"/>
          <w:kern w:val="0"/>
        </w:rPr>
        <w:t xml:space="preserve"> </w:t>
      </w:r>
      <w:r w:rsidR="001E210E">
        <w:rPr>
          <w:rFonts w:cstheme="minorHAnsi"/>
          <w:kern w:val="0"/>
        </w:rPr>
        <w:t>(</w:t>
      </w:r>
      <w:r w:rsidRPr="001E210E">
        <w:rPr>
          <w:rFonts w:cstheme="minorHAnsi"/>
          <w:kern w:val="0"/>
        </w:rPr>
        <w:t>Accessed 1 January 2024</w:t>
      </w:r>
      <w:r w:rsidR="001E210E">
        <w:rPr>
          <w:rFonts w:cstheme="minorHAnsi"/>
          <w:kern w:val="0"/>
        </w:rPr>
        <w:t>)</w:t>
      </w:r>
      <w:r w:rsidRPr="001E210E">
        <w:rPr>
          <w:rFonts w:cstheme="minorHAnsi"/>
          <w:kern w:val="0"/>
        </w:rPr>
        <w:t>.</w:t>
      </w:r>
    </w:p>
    <w:p w14:paraId="4B8CBFF1" w14:textId="77777777" w:rsidR="000C3A1E" w:rsidRPr="001E210E" w:rsidRDefault="000C3A1E">
      <w:pPr>
        <w:rPr>
          <w:rFonts w:cstheme="minorHAnsi"/>
          <w:color w:val="000000" w:themeColor="text1"/>
        </w:rPr>
      </w:pPr>
    </w:p>
    <w:p w14:paraId="453785E5" w14:textId="20D525F6" w:rsidR="000C3A1E" w:rsidRPr="001E210E" w:rsidRDefault="000C3A1E">
      <w:pPr>
        <w:rPr>
          <w:rFonts w:cstheme="minorHAnsi"/>
          <w:kern w:val="0"/>
        </w:rPr>
      </w:pPr>
      <w:r w:rsidRPr="001E210E">
        <w:rPr>
          <w:rFonts w:cstheme="minorHAnsi"/>
          <w:kern w:val="0"/>
        </w:rPr>
        <w:t>Fricker. D</w:t>
      </w:r>
      <w:r w:rsidR="001E210E">
        <w:rPr>
          <w:rFonts w:cstheme="minorHAnsi"/>
          <w:kern w:val="0"/>
        </w:rPr>
        <w:t>.</w:t>
      </w:r>
      <w:r w:rsidRPr="001E210E">
        <w:rPr>
          <w:rFonts w:cstheme="minorHAnsi"/>
          <w:kern w:val="0"/>
        </w:rPr>
        <w:t xml:space="preserve">R and Schonlau. M. (2002). </w:t>
      </w:r>
      <w:r w:rsidR="001E210E">
        <w:rPr>
          <w:rFonts w:cstheme="minorHAnsi"/>
          <w:kern w:val="0"/>
        </w:rPr>
        <w:t>‘</w:t>
      </w:r>
      <w:r w:rsidRPr="001E210E">
        <w:rPr>
          <w:rFonts w:cstheme="minorHAnsi"/>
          <w:kern w:val="0"/>
        </w:rPr>
        <w:t>Advantages and disadvantages of internet research surveys</w:t>
      </w:r>
      <w:r w:rsidR="001E210E">
        <w:rPr>
          <w:rFonts w:cstheme="minorHAnsi"/>
          <w:kern w:val="0"/>
        </w:rPr>
        <w:t>’</w:t>
      </w:r>
      <w:r w:rsidRPr="001E210E">
        <w:rPr>
          <w:rFonts w:cstheme="minorHAnsi"/>
          <w:kern w:val="0"/>
        </w:rPr>
        <w:t xml:space="preserve">. </w:t>
      </w:r>
      <w:r w:rsidRPr="001E210E">
        <w:rPr>
          <w:rFonts w:cstheme="minorHAnsi"/>
          <w:i/>
          <w:iCs/>
          <w:kern w:val="0"/>
        </w:rPr>
        <w:t xml:space="preserve">Field </w:t>
      </w:r>
      <w:r w:rsidR="001E210E" w:rsidRPr="001E210E">
        <w:rPr>
          <w:rFonts w:cstheme="minorHAnsi"/>
          <w:i/>
          <w:iCs/>
          <w:kern w:val="0"/>
        </w:rPr>
        <w:t>M</w:t>
      </w:r>
      <w:r w:rsidRPr="001E210E">
        <w:rPr>
          <w:rFonts w:cstheme="minorHAnsi"/>
          <w:i/>
          <w:iCs/>
          <w:kern w:val="0"/>
        </w:rPr>
        <w:t>ethods</w:t>
      </w:r>
      <w:r w:rsidRPr="001E210E">
        <w:rPr>
          <w:rFonts w:cstheme="minorHAnsi"/>
          <w:kern w:val="0"/>
        </w:rPr>
        <w:t xml:space="preserve">. 14(4), pp.347-432. [Online]. Available at: </w:t>
      </w:r>
      <w:hyperlink r:id="rId21" w:history="1">
        <w:r w:rsidRPr="001E210E">
          <w:rPr>
            <w:rStyle w:val="Hyperlink"/>
            <w:rFonts w:cstheme="minorHAnsi"/>
            <w:kern w:val="0"/>
          </w:rPr>
          <w:t>https://journals.sagepub.com/doi/epdf/10.1177/152582202237725</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 January 2024</w:t>
      </w:r>
      <w:r w:rsidR="001E210E">
        <w:rPr>
          <w:rFonts w:cstheme="minorHAnsi"/>
          <w:kern w:val="0"/>
        </w:rPr>
        <w:t>)</w:t>
      </w:r>
      <w:r w:rsidRPr="001E210E">
        <w:rPr>
          <w:rFonts w:cstheme="minorHAnsi"/>
          <w:kern w:val="0"/>
        </w:rPr>
        <w:t>.</w:t>
      </w:r>
    </w:p>
    <w:p w14:paraId="43FE9AA2" w14:textId="77777777" w:rsidR="000C3A1E" w:rsidRPr="001E210E" w:rsidRDefault="000C3A1E">
      <w:pPr>
        <w:rPr>
          <w:rFonts w:cstheme="minorHAnsi"/>
          <w:kern w:val="0"/>
        </w:rPr>
      </w:pPr>
    </w:p>
    <w:p w14:paraId="3905D89B" w14:textId="1C24D6AC" w:rsidR="000C3A1E" w:rsidRPr="001E210E" w:rsidRDefault="000C3A1E">
      <w:pPr>
        <w:rPr>
          <w:rFonts w:cstheme="minorHAnsi"/>
          <w:kern w:val="0"/>
        </w:rPr>
      </w:pPr>
      <w:r w:rsidRPr="001E210E">
        <w:rPr>
          <w:rFonts w:cstheme="minorHAnsi"/>
          <w:kern w:val="0"/>
        </w:rPr>
        <w:t xml:space="preserve">Good. H. (2023). </w:t>
      </w:r>
      <w:r w:rsidRPr="001E210E">
        <w:rPr>
          <w:rFonts w:cstheme="minorHAnsi"/>
          <w:i/>
          <w:iCs/>
          <w:kern w:val="0"/>
        </w:rPr>
        <w:t>A guide to coding qualitive research data.</w:t>
      </w:r>
      <w:r w:rsidRPr="001E210E">
        <w:rPr>
          <w:rFonts w:cstheme="minorHAnsi"/>
          <w:kern w:val="0"/>
        </w:rPr>
        <w:t xml:space="preserve"> Available at: </w:t>
      </w:r>
      <w:hyperlink r:id="rId22" w:history="1">
        <w:r w:rsidRPr="001E210E">
          <w:rPr>
            <w:rStyle w:val="Hyperlink"/>
            <w:rFonts w:cstheme="minorHAnsi"/>
            <w:kern w:val="0"/>
          </w:rPr>
          <w:t>https://dovetail.com/research/qualitative-research-coding/</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23 December 2023</w:t>
      </w:r>
      <w:r w:rsidR="001E210E">
        <w:rPr>
          <w:rFonts w:cstheme="minorHAnsi"/>
          <w:kern w:val="0"/>
        </w:rPr>
        <w:t>)</w:t>
      </w:r>
      <w:r w:rsidRPr="001E210E">
        <w:rPr>
          <w:rFonts w:cstheme="minorHAnsi"/>
          <w:kern w:val="0"/>
        </w:rPr>
        <w:t>.</w:t>
      </w:r>
    </w:p>
    <w:p w14:paraId="0593F778" w14:textId="77777777" w:rsidR="000C3A1E" w:rsidRPr="001E210E" w:rsidRDefault="000C3A1E">
      <w:pPr>
        <w:rPr>
          <w:rFonts w:cstheme="minorHAnsi"/>
          <w:kern w:val="0"/>
        </w:rPr>
      </w:pPr>
    </w:p>
    <w:p w14:paraId="688F1F0A" w14:textId="2E9F2B19" w:rsidR="000C3A1E" w:rsidRPr="001E210E" w:rsidRDefault="000C3A1E">
      <w:pPr>
        <w:rPr>
          <w:rFonts w:cstheme="minorHAnsi"/>
          <w:kern w:val="0"/>
        </w:rPr>
      </w:pPr>
      <w:r w:rsidRPr="001E210E">
        <w:rPr>
          <w:rFonts w:cstheme="minorHAnsi"/>
          <w:kern w:val="0"/>
        </w:rPr>
        <w:t xml:space="preserve">Gov. (2014). </w:t>
      </w:r>
      <w:r w:rsidR="001E210E" w:rsidRPr="001E210E">
        <w:rPr>
          <w:rFonts w:cstheme="minorHAnsi"/>
          <w:i/>
          <w:iCs/>
          <w:kern w:val="0"/>
        </w:rPr>
        <w:t>Teacher’s</w:t>
      </w:r>
      <w:r w:rsidRPr="001E210E">
        <w:rPr>
          <w:rFonts w:cstheme="minorHAnsi"/>
          <w:i/>
          <w:iCs/>
          <w:kern w:val="0"/>
        </w:rPr>
        <w:t xml:space="preserve"> standards</w:t>
      </w:r>
      <w:r w:rsidRPr="001E210E">
        <w:rPr>
          <w:rFonts w:cstheme="minorHAnsi"/>
          <w:kern w:val="0"/>
        </w:rPr>
        <w:t>.</w:t>
      </w:r>
      <w:r w:rsidR="001E210E">
        <w:rPr>
          <w:rFonts w:cstheme="minorHAnsi"/>
          <w:kern w:val="0"/>
        </w:rPr>
        <w:t xml:space="preserve"> </w:t>
      </w:r>
      <w:r w:rsidRPr="001E210E">
        <w:rPr>
          <w:rFonts w:cstheme="minorHAnsi"/>
          <w:kern w:val="0"/>
        </w:rPr>
        <w:t xml:space="preserve">Available at: </w:t>
      </w:r>
      <w:hyperlink r:id="rId23" w:history="1">
        <w:r w:rsidRPr="001E210E">
          <w:rPr>
            <w:rStyle w:val="Hyperlink"/>
            <w:rFonts w:cstheme="minorHAnsi"/>
            <w:kern w:val="0"/>
          </w:rPr>
          <w:t>https://www.gov.uk/government/publications/teachers-standards</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8 December 2023</w:t>
      </w:r>
      <w:r w:rsidR="001E210E">
        <w:rPr>
          <w:rFonts w:cstheme="minorHAnsi"/>
          <w:kern w:val="0"/>
        </w:rPr>
        <w:t>)</w:t>
      </w:r>
      <w:r w:rsidRPr="001E210E">
        <w:rPr>
          <w:rFonts w:cstheme="minorHAnsi"/>
          <w:kern w:val="0"/>
        </w:rPr>
        <w:t>.</w:t>
      </w:r>
    </w:p>
    <w:p w14:paraId="21B7AC2F" w14:textId="77777777" w:rsidR="000C3A1E" w:rsidRPr="001E210E" w:rsidRDefault="000C3A1E">
      <w:pPr>
        <w:rPr>
          <w:rFonts w:cstheme="minorHAnsi"/>
          <w:kern w:val="0"/>
        </w:rPr>
      </w:pPr>
    </w:p>
    <w:p w14:paraId="4A575AFE" w14:textId="1E788ED0" w:rsidR="000C3A1E" w:rsidRPr="001E210E" w:rsidRDefault="000C3A1E">
      <w:pPr>
        <w:rPr>
          <w:rFonts w:cstheme="minorHAnsi"/>
          <w:kern w:val="0"/>
        </w:rPr>
      </w:pPr>
      <w:r w:rsidRPr="001E210E">
        <w:rPr>
          <w:rFonts w:cstheme="minorHAnsi"/>
          <w:kern w:val="0"/>
        </w:rPr>
        <w:t xml:space="preserve">Gov. (2018). </w:t>
      </w:r>
      <w:r w:rsidRPr="001E210E">
        <w:rPr>
          <w:rFonts w:cstheme="minorHAnsi"/>
          <w:i/>
          <w:iCs/>
          <w:kern w:val="0"/>
        </w:rPr>
        <w:t>Education policy</w:t>
      </w:r>
      <w:r w:rsidRPr="001E210E">
        <w:rPr>
          <w:rFonts w:cstheme="minorHAnsi"/>
          <w:kern w:val="0"/>
        </w:rPr>
        <w:t xml:space="preserve">. Available at: </w:t>
      </w:r>
      <w:hyperlink r:id="rId24" w:history="1">
        <w:r w:rsidRPr="001E210E">
          <w:rPr>
            <w:rStyle w:val="Hyperlink"/>
            <w:rFonts w:cstheme="minorHAnsi"/>
            <w:kern w:val="0"/>
          </w:rPr>
          <w:t>https://www.gov.uk/government/publications/dfid-education-policy-2018-get-children-learning/dfid-edu</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30 November 2023</w:t>
      </w:r>
      <w:r w:rsidR="001E210E">
        <w:rPr>
          <w:rFonts w:cstheme="minorHAnsi"/>
          <w:kern w:val="0"/>
        </w:rPr>
        <w:t>)</w:t>
      </w:r>
      <w:r w:rsidRPr="001E210E">
        <w:rPr>
          <w:rFonts w:cstheme="minorHAnsi"/>
          <w:kern w:val="0"/>
        </w:rPr>
        <w:t>.</w:t>
      </w:r>
    </w:p>
    <w:p w14:paraId="73D9F6B7" w14:textId="77777777" w:rsidR="000C3A1E" w:rsidRPr="001E210E" w:rsidRDefault="000C3A1E" w:rsidP="000C3A1E">
      <w:pPr>
        <w:autoSpaceDE w:val="0"/>
        <w:autoSpaceDN w:val="0"/>
        <w:adjustRightInd w:val="0"/>
        <w:rPr>
          <w:rFonts w:cstheme="minorHAnsi"/>
          <w:kern w:val="0"/>
        </w:rPr>
      </w:pPr>
    </w:p>
    <w:p w14:paraId="160B93E6" w14:textId="1134C369" w:rsidR="000C3A1E" w:rsidRPr="001E210E" w:rsidRDefault="000C3A1E" w:rsidP="000C3A1E">
      <w:pPr>
        <w:rPr>
          <w:rFonts w:cstheme="minorHAnsi"/>
          <w:kern w:val="0"/>
        </w:rPr>
      </w:pPr>
      <w:r w:rsidRPr="001E210E">
        <w:rPr>
          <w:rFonts w:cstheme="minorHAnsi"/>
          <w:kern w:val="0"/>
        </w:rPr>
        <w:t xml:space="preserve">Gray. C and MacBlain. S. (2015). </w:t>
      </w:r>
      <w:r w:rsidRPr="001E210E">
        <w:rPr>
          <w:rFonts w:cstheme="minorHAnsi"/>
          <w:i/>
          <w:iCs/>
          <w:kern w:val="0"/>
        </w:rPr>
        <w:t>Learning theories in childhood</w:t>
      </w:r>
      <w:r w:rsidRPr="001E210E">
        <w:rPr>
          <w:rFonts w:cstheme="minorHAnsi"/>
          <w:kern w:val="0"/>
        </w:rPr>
        <w:t>. 2nd ed. London: Sage.</w:t>
      </w:r>
    </w:p>
    <w:p w14:paraId="3E834A24" w14:textId="77777777" w:rsidR="000C3A1E" w:rsidRPr="001E210E" w:rsidRDefault="000C3A1E" w:rsidP="000C3A1E">
      <w:pPr>
        <w:autoSpaceDE w:val="0"/>
        <w:autoSpaceDN w:val="0"/>
        <w:adjustRightInd w:val="0"/>
        <w:rPr>
          <w:rFonts w:cstheme="minorHAnsi"/>
          <w:kern w:val="0"/>
        </w:rPr>
      </w:pPr>
    </w:p>
    <w:p w14:paraId="58FD20FC" w14:textId="1D9C4982" w:rsidR="000C3A1E" w:rsidRPr="001E210E" w:rsidRDefault="000C3A1E" w:rsidP="000C3A1E">
      <w:pPr>
        <w:rPr>
          <w:rFonts w:cstheme="minorHAnsi"/>
          <w:kern w:val="0"/>
        </w:rPr>
      </w:pPr>
      <w:r w:rsidRPr="001E210E">
        <w:rPr>
          <w:rFonts w:cstheme="minorHAnsi"/>
          <w:kern w:val="0"/>
        </w:rPr>
        <w:t xml:space="preserve">Head. G. (2005). </w:t>
      </w:r>
      <w:r w:rsidR="001E210E">
        <w:rPr>
          <w:rFonts w:cstheme="minorHAnsi"/>
          <w:kern w:val="0"/>
        </w:rPr>
        <w:t>‘</w:t>
      </w:r>
      <w:r w:rsidRPr="001E210E">
        <w:rPr>
          <w:rFonts w:cstheme="minorHAnsi"/>
          <w:kern w:val="0"/>
        </w:rPr>
        <w:t>Better learning - better behaviour</w:t>
      </w:r>
      <w:r w:rsidR="001E210E">
        <w:rPr>
          <w:rFonts w:cstheme="minorHAnsi"/>
          <w:kern w:val="0"/>
        </w:rPr>
        <w:t>’</w:t>
      </w:r>
      <w:r w:rsidRPr="001E210E">
        <w:rPr>
          <w:rFonts w:cstheme="minorHAnsi"/>
          <w:kern w:val="0"/>
        </w:rPr>
        <w:t xml:space="preserve">. </w:t>
      </w:r>
      <w:r w:rsidRPr="001E210E">
        <w:rPr>
          <w:rFonts w:cstheme="minorHAnsi"/>
          <w:i/>
          <w:iCs/>
          <w:kern w:val="0"/>
        </w:rPr>
        <w:t>Brill</w:t>
      </w:r>
      <w:r w:rsidRPr="001E210E">
        <w:rPr>
          <w:rFonts w:cstheme="minorHAnsi"/>
          <w:kern w:val="0"/>
        </w:rPr>
        <w:t xml:space="preserve">. 37(2), pp.94-103. [Online]. Available at: </w:t>
      </w:r>
      <w:hyperlink r:id="rId25" w:history="1">
        <w:r w:rsidRPr="001E210E">
          <w:rPr>
            <w:rStyle w:val="Hyperlink"/>
            <w:rFonts w:cstheme="minorHAnsi"/>
            <w:kern w:val="0"/>
          </w:rPr>
          <w:t>https://brill.com/view/journals/ser/37/2/article-p94_2.xml?ebody=article%20details</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 January 2024</w:t>
      </w:r>
      <w:r w:rsidR="001E210E">
        <w:rPr>
          <w:rFonts w:cstheme="minorHAnsi"/>
          <w:kern w:val="0"/>
        </w:rPr>
        <w:t>)</w:t>
      </w:r>
      <w:r w:rsidRPr="001E210E">
        <w:rPr>
          <w:rFonts w:cstheme="minorHAnsi"/>
          <w:kern w:val="0"/>
        </w:rPr>
        <w:t>.</w:t>
      </w:r>
    </w:p>
    <w:p w14:paraId="4ADDC184" w14:textId="77777777" w:rsidR="000C3A1E" w:rsidRPr="001E210E" w:rsidRDefault="000C3A1E" w:rsidP="000C3A1E">
      <w:pPr>
        <w:autoSpaceDE w:val="0"/>
        <w:autoSpaceDN w:val="0"/>
        <w:adjustRightInd w:val="0"/>
        <w:rPr>
          <w:rFonts w:cstheme="minorHAnsi"/>
          <w:kern w:val="0"/>
        </w:rPr>
      </w:pPr>
    </w:p>
    <w:p w14:paraId="20027267" w14:textId="6A5A8768" w:rsidR="000C3A1E" w:rsidRPr="001E210E" w:rsidRDefault="000C3A1E" w:rsidP="000C3A1E">
      <w:pPr>
        <w:rPr>
          <w:rFonts w:cstheme="minorHAnsi"/>
          <w:kern w:val="0"/>
        </w:rPr>
      </w:pPr>
      <w:r w:rsidRPr="001E210E">
        <w:rPr>
          <w:rFonts w:cstheme="minorHAnsi"/>
          <w:kern w:val="0"/>
        </w:rPr>
        <w:t xml:space="preserve">Junyong. I and Sangseok. L. (2017). </w:t>
      </w:r>
      <w:r w:rsidR="001E210E">
        <w:rPr>
          <w:rFonts w:cstheme="minorHAnsi"/>
          <w:kern w:val="0"/>
        </w:rPr>
        <w:t>‘</w:t>
      </w:r>
      <w:r w:rsidRPr="001E210E">
        <w:rPr>
          <w:rFonts w:cstheme="minorHAnsi"/>
          <w:kern w:val="0"/>
        </w:rPr>
        <w:t>Statistical data presentation</w:t>
      </w:r>
      <w:r w:rsidR="001E210E">
        <w:rPr>
          <w:rFonts w:cstheme="minorHAnsi"/>
          <w:kern w:val="0"/>
        </w:rPr>
        <w:t>’</w:t>
      </w:r>
      <w:r w:rsidRPr="001E210E">
        <w:rPr>
          <w:rFonts w:cstheme="minorHAnsi"/>
          <w:kern w:val="0"/>
        </w:rPr>
        <w:t xml:space="preserve">. </w:t>
      </w:r>
      <w:r w:rsidRPr="001E210E">
        <w:rPr>
          <w:rFonts w:cstheme="minorHAnsi"/>
          <w:i/>
          <w:iCs/>
          <w:kern w:val="0"/>
        </w:rPr>
        <w:t>Synapse</w:t>
      </w:r>
      <w:r w:rsidRPr="001E210E">
        <w:rPr>
          <w:rFonts w:cstheme="minorHAnsi"/>
          <w:kern w:val="0"/>
        </w:rPr>
        <w:t xml:space="preserve">. 70(3), pp.267-276. [Online]. Available at: </w:t>
      </w:r>
      <w:hyperlink r:id="rId26" w:history="1">
        <w:r w:rsidRPr="001E210E">
          <w:rPr>
            <w:rStyle w:val="Hyperlink"/>
            <w:rFonts w:cstheme="minorHAnsi"/>
            <w:kern w:val="0"/>
          </w:rPr>
          <w:t>https://synapse.koreamed.org/articles/1156689</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 xml:space="preserve">: </w:t>
      </w:r>
      <w:r w:rsidRPr="001E210E">
        <w:rPr>
          <w:rFonts w:cstheme="minorHAnsi"/>
          <w:kern w:val="0"/>
        </w:rPr>
        <w:t>30 December 2023</w:t>
      </w:r>
      <w:r w:rsidR="001E210E">
        <w:rPr>
          <w:rFonts w:cstheme="minorHAnsi"/>
          <w:kern w:val="0"/>
        </w:rPr>
        <w:t>)</w:t>
      </w:r>
      <w:r w:rsidRPr="001E210E">
        <w:rPr>
          <w:rFonts w:cstheme="minorHAnsi"/>
          <w:kern w:val="0"/>
        </w:rPr>
        <w:t>.</w:t>
      </w:r>
    </w:p>
    <w:p w14:paraId="2145A8B4" w14:textId="77777777" w:rsidR="000C3A1E" w:rsidRPr="001E210E" w:rsidRDefault="000C3A1E" w:rsidP="000C3A1E">
      <w:pPr>
        <w:rPr>
          <w:rFonts w:cstheme="minorHAnsi"/>
          <w:kern w:val="0"/>
        </w:rPr>
      </w:pPr>
    </w:p>
    <w:p w14:paraId="37216A98" w14:textId="6EB5F989" w:rsidR="000C3A1E" w:rsidRPr="001E210E" w:rsidRDefault="000C3A1E" w:rsidP="000C3A1E">
      <w:pPr>
        <w:autoSpaceDE w:val="0"/>
        <w:autoSpaceDN w:val="0"/>
        <w:adjustRightInd w:val="0"/>
        <w:rPr>
          <w:rFonts w:cstheme="minorHAnsi"/>
          <w:kern w:val="0"/>
        </w:rPr>
      </w:pPr>
      <w:r w:rsidRPr="001E210E">
        <w:rPr>
          <w:rFonts w:cstheme="minorHAnsi"/>
          <w:kern w:val="0"/>
        </w:rPr>
        <w:t xml:space="preserve">Kelly. D Jasperse. J and Westbrooke. I. (2005). </w:t>
      </w:r>
      <w:r w:rsidRPr="001E210E">
        <w:rPr>
          <w:rFonts w:cstheme="minorHAnsi"/>
          <w:i/>
          <w:iCs/>
          <w:kern w:val="0"/>
        </w:rPr>
        <w:t>Designing science graphs for data analysis and presentation.</w:t>
      </w:r>
      <w:r w:rsidRPr="001E210E">
        <w:rPr>
          <w:rFonts w:cstheme="minorHAnsi"/>
          <w:kern w:val="0"/>
        </w:rPr>
        <w:t xml:space="preserve"> Available at: </w:t>
      </w:r>
      <w:hyperlink r:id="rId27" w:history="1">
        <w:r w:rsidRPr="001E210E">
          <w:rPr>
            <w:rStyle w:val="Hyperlink"/>
            <w:rFonts w:cstheme="minorHAnsi"/>
            <w:kern w:val="0"/>
          </w:rPr>
          <w:t>https://www.doc.govt.nz/globalassets/documents/science-and-technical/docts32entire.pdf</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30 December 2023</w:t>
      </w:r>
      <w:r w:rsidR="001E210E">
        <w:rPr>
          <w:rFonts w:cstheme="minorHAnsi"/>
          <w:kern w:val="0"/>
        </w:rPr>
        <w:t>)</w:t>
      </w:r>
      <w:r w:rsidRPr="001E210E">
        <w:rPr>
          <w:rFonts w:cstheme="minorHAnsi"/>
          <w:kern w:val="0"/>
        </w:rPr>
        <w:t>.</w:t>
      </w:r>
    </w:p>
    <w:p w14:paraId="53E9F372" w14:textId="77777777" w:rsidR="000C3A1E" w:rsidRPr="001E210E" w:rsidRDefault="000C3A1E" w:rsidP="000C3A1E">
      <w:pPr>
        <w:autoSpaceDE w:val="0"/>
        <w:autoSpaceDN w:val="0"/>
        <w:adjustRightInd w:val="0"/>
        <w:rPr>
          <w:rFonts w:cstheme="minorHAnsi"/>
          <w:kern w:val="0"/>
        </w:rPr>
      </w:pPr>
    </w:p>
    <w:p w14:paraId="195481F4" w14:textId="7B67C125" w:rsidR="000C3A1E" w:rsidRPr="001E210E" w:rsidRDefault="000C3A1E" w:rsidP="000C3A1E">
      <w:pPr>
        <w:rPr>
          <w:rFonts w:cstheme="minorHAnsi"/>
          <w:kern w:val="0"/>
        </w:rPr>
      </w:pPr>
      <w:r w:rsidRPr="001E210E">
        <w:rPr>
          <w:rFonts w:cstheme="minorHAnsi"/>
          <w:kern w:val="0"/>
        </w:rPr>
        <w:lastRenderedPageBreak/>
        <w:t>Kerlinger. N</w:t>
      </w:r>
      <w:r w:rsidR="001E210E">
        <w:rPr>
          <w:rFonts w:cstheme="minorHAnsi"/>
          <w:kern w:val="0"/>
        </w:rPr>
        <w:t>.</w:t>
      </w:r>
      <w:r w:rsidRPr="001E210E">
        <w:rPr>
          <w:rFonts w:cstheme="minorHAnsi"/>
          <w:kern w:val="0"/>
        </w:rPr>
        <w:t xml:space="preserve">F. (1977). </w:t>
      </w:r>
      <w:r w:rsidR="001E210E">
        <w:rPr>
          <w:rFonts w:cstheme="minorHAnsi"/>
          <w:kern w:val="0"/>
        </w:rPr>
        <w:t>‘</w:t>
      </w:r>
      <w:r w:rsidRPr="001E210E">
        <w:rPr>
          <w:rFonts w:cstheme="minorHAnsi"/>
          <w:kern w:val="0"/>
        </w:rPr>
        <w:t>The influence of research on education practice</w:t>
      </w:r>
      <w:r w:rsidR="001E210E">
        <w:rPr>
          <w:rFonts w:cstheme="minorHAnsi"/>
          <w:kern w:val="0"/>
        </w:rPr>
        <w:t>’</w:t>
      </w:r>
      <w:r w:rsidRPr="001E210E">
        <w:rPr>
          <w:rFonts w:cstheme="minorHAnsi"/>
          <w:kern w:val="0"/>
        </w:rPr>
        <w:t xml:space="preserve">. </w:t>
      </w:r>
      <w:r w:rsidRPr="001E210E">
        <w:rPr>
          <w:rFonts w:cstheme="minorHAnsi"/>
          <w:i/>
          <w:iCs/>
          <w:kern w:val="0"/>
        </w:rPr>
        <w:t xml:space="preserve">Educational </w:t>
      </w:r>
      <w:r w:rsidR="001E210E">
        <w:rPr>
          <w:rFonts w:cstheme="minorHAnsi"/>
          <w:i/>
          <w:iCs/>
          <w:kern w:val="0"/>
        </w:rPr>
        <w:t>R</w:t>
      </w:r>
      <w:r w:rsidRPr="001E210E">
        <w:rPr>
          <w:rFonts w:cstheme="minorHAnsi"/>
          <w:i/>
          <w:iCs/>
          <w:kern w:val="0"/>
        </w:rPr>
        <w:t>esearcher</w:t>
      </w:r>
      <w:r w:rsidRPr="001E210E">
        <w:rPr>
          <w:rFonts w:cstheme="minorHAnsi"/>
          <w:kern w:val="0"/>
        </w:rPr>
        <w:t xml:space="preserve">. 6(8), p.5. [Online]. Available at: </w:t>
      </w:r>
      <w:hyperlink r:id="rId28" w:history="1">
        <w:r w:rsidRPr="001E210E">
          <w:rPr>
            <w:rStyle w:val="Hyperlink"/>
            <w:rFonts w:cstheme="minorHAnsi"/>
            <w:kern w:val="0"/>
          </w:rPr>
          <w:t>https://journals.sagepub.com/doi/abs/10.3102/0013189X006008005</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 xml:space="preserve">: </w:t>
      </w:r>
      <w:r w:rsidRPr="001E210E">
        <w:rPr>
          <w:rFonts w:cstheme="minorHAnsi"/>
          <w:kern w:val="0"/>
        </w:rPr>
        <w:t>1 January 2024</w:t>
      </w:r>
      <w:r w:rsidR="001E210E">
        <w:rPr>
          <w:rFonts w:cstheme="minorHAnsi"/>
          <w:kern w:val="0"/>
        </w:rPr>
        <w:t>)</w:t>
      </w:r>
      <w:r w:rsidRPr="001E210E">
        <w:rPr>
          <w:rFonts w:cstheme="minorHAnsi"/>
          <w:kern w:val="0"/>
        </w:rPr>
        <w:t>.</w:t>
      </w:r>
    </w:p>
    <w:p w14:paraId="4A966869" w14:textId="77777777" w:rsidR="000C3A1E" w:rsidRPr="001E210E" w:rsidRDefault="000C3A1E" w:rsidP="000C3A1E">
      <w:pPr>
        <w:autoSpaceDE w:val="0"/>
        <w:autoSpaceDN w:val="0"/>
        <w:adjustRightInd w:val="0"/>
        <w:ind w:firstLine="720"/>
        <w:rPr>
          <w:rFonts w:cstheme="minorHAnsi"/>
          <w:kern w:val="0"/>
        </w:rPr>
      </w:pPr>
    </w:p>
    <w:p w14:paraId="112FBEA1" w14:textId="26576259" w:rsidR="000C3A1E" w:rsidRPr="001E210E" w:rsidRDefault="000C3A1E" w:rsidP="000C3A1E">
      <w:pPr>
        <w:autoSpaceDE w:val="0"/>
        <w:autoSpaceDN w:val="0"/>
        <w:adjustRightInd w:val="0"/>
        <w:rPr>
          <w:rFonts w:cstheme="minorHAnsi"/>
          <w:kern w:val="0"/>
        </w:rPr>
      </w:pPr>
      <w:r w:rsidRPr="001E210E">
        <w:rPr>
          <w:rFonts w:cstheme="minorHAnsi"/>
          <w:kern w:val="0"/>
        </w:rPr>
        <w:t>Maruster. L and Gijsenberg. J</w:t>
      </w:r>
      <w:r w:rsidR="001E210E">
        <w:rPr>
          <w:rFonts w:cstheme="minorHAnsi"/>
          <w:kern w:val="0"/>
        </w:rPr>
        <w:t>.</w:t>
      </w:r>
      <w:r w:rsidRPr="001E210E">
        <w:rPr>
          <w:rFonts w:cstheme="minorHAnsi"/>
          <w:kern w:val="0"/>
        </w:rPr>
        <w:t xml:space="preserve">M. (2012). </w:t>
      </w:r>
      <w:r w:rsidRPr="001E210E">
        <w:rPr>
          <w:rFonts w:cstheme="minorHAnsi"/>
          <w:i/>
          <w:iCs/>
          <w:kern w:val="0"/>
        </w:rPr>
        <w:t>Qualitive research methods</w:t>
      </w:r>
      <w:r w:rsidRPr="001E210E">
        <w:rPr>
          <w:rFonts w:cstheme="minorHAnsi"/>
          <w:kern w:val="0"/>
        </w:rPr>
        <w:t xml:space="preserve">. [Online]. SAGE. Available at: </w:t>
      </w:r>
      <w:hyperlink r:id="rId29" w:history="1">
        <w:r w:rsidRPr="001E210E">
          <w:rPr>
            <w:rStyle w:val="Hyperlink"/>
            <w:rFonts w:cstheme="minorHAnsi"/>
            <w:kern w:val="0"/>
          </w:rPr>
          <w:t>https://books.google.co.uk/books?hl=en&amp;lr=&amp;id=KdneDQAAQBAJ&amp;oi=fnd&amp;pg=PA79&amp;dq=research+samples&amp;ots=gPLnztz8eU&amp;sig=6v8IBi</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14 December 2023</w:t>
      </w:r>
      <w:r w:rsidR="001E210E">
        <w:rPr>
          <w:rFonts w:cstheme="minorHAnsi"/>
          <w:kern w:val="0"/>
        </w:rPr>
        <w:t>)</w:t>
      </w:r>
      <w:r w:rsidRPr="001E210E">
        <w:rPr>
          <w:rFonts w:cstheme="minorHAnsi"/>
          <w:kern w:val="0"/>
        </w:rPr>
        <w:t>.</w:t>
      </w:r>
    </w:p>
    <w:p w14:paraId="4AD72222" w14:textId="77777777" w:rsidR="000C3A1E" w:rsidRPr="001E210E" w:rsidRDefault="000C3A1E" w:rsidP="000C3A1E">
      <w:pPr>
        <w:autoSpaceDE w:val="0"/>
        <w:autoSpaceDN w:val="0"/>
        <w:adjustRightInd w:val="0"/>
        <w:rPr>
          <w:rFonts w:cstheme="minorHAnsi"/>
          <w:kern w:val="0"/>
        </w:rPr>
      </w:pPr>
    </w:p>
    <w:p w14:paraId="5B886D7F" w14:textId="3DC9CBAA" w:rsidR="000C3A1E" w:rsidRPr="001E210E" w:rsidRDefault="000C3A1E" w:rsidP="000C3A1E">
      <w:pPr>
        <w:rPr>
          <w:rFonts w:cstheme="minorHAnsi"/>
          <w:kern w:val="0"/>
        </w:rPr>
      </w:pPr>
      <w:r w:rsidRPr="001E210E">
        <w:rPr>
          <w:rFonts w:cstheme="minorHAnsi"/>
          <w:kern w:val="0"/>
        </w:rPr>
        <w:t xml:space="preserve">Medelyan. A. (2015). </w:t>
      </w:r>
      <w:r w:rsidRPr="001E210E">
        <w:rPr>
          <w:rFonts w:cstheme="minorHAnsi"/>
          <w:i/>
          <w:iCs/>
          <w:kern w:val="0"/>
        </w:rPr>
        <w:t>Coding qualitative data</w:t>
      </w:r>
      <w:r w:rsidRPr="001E210E">
        <w:rPr>
          <w:rFonts w:cstheme="minorHAnsi"/>
          <w:kern w:val="0"/>
        </w:rPr>
        <w:t>.</w:t>
      </w:r>
      <w:r w:rsidR="001E210E">
        <w:rPr>
          <w:rFonts w:cstheme="minorHAnsi"/>
          <w:kern w:val="0"/>
        </w:rPr>
        <w:t xml:space="preserve"> </w:t>
      </w:r>
      <w:r w:rsidRPr="001E210E">
        <w:rPr>
          <w:rFonts w:cstheme="minorHAnsi"/>
          <w:kern w:val="0"/>
        </w:rPr>
        <w:t xml:space="preserve">Available at: </w:t>
      </w:r>
      <w:hyperlink r:id="rId30" w:history="1">
        <w:r w:rsidRPr="001E210E">
          <w:rPr>
            <w:rStyle w:val="Hyperlink"/>
            <w:rFonts w:cstheme="minorHAnsi"/>
            <w:kern w:val="0"/>
          </w:rPr>
          <w:t>https://getthematic.com/insights/coding-qualitative-data/</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20 December 2023</w:t>
      </w:r>
      <w:r w:rsidR="001E210E">
        <w:rPr>
          <w:rFonts w:cstheme="minorHAnsi"/>
          <w:kern w:val="0"/>
        </w:rPr>
        <w:t>)</w:t>
      </w:r>
      <w:r w:rsidRPr="001E210E">
        <w:rPr>
          <w:rFonts w:cstheme="minorHAnsi"/>
          <w:kern w:val="0"/>
        </w:rPr>
        <w:t>.</w:t>
      </w:r>
    </w:p>
    <w:p w14:paraId="6775C4C8" w14:textId="77777777" w:rsidR="000C3A1E" w:rsidRPr="001E210E" w:rsidRDefault="000C3A1E" w:rsidP="000C3A1E">
      <w:pPr>
        <w:autoSpaceDE w:val="0"/>
        <w:autoSpaceDN w:val="0"/>
        <w:adjustRightInd w:val="0"/>
        <w:rPr>
          <w:rFonts w:cstheme="minorHAnsi"/>
          <w:kern w:val="0"/>
        </w:rPr>
      </w:pPr>
    </w:p>
    <w:p w14:paraId="122F26F4" w14:textId="43DC764F" w:rsidR="000C3A1E" w:rsidRPr="001E210E" w:rsidRDefault="000C3A1E" w:rsidP="000C3A1E">
      <w:pPr>
        <w:rPr>
          <w:rFonts w:cstheme="minorHAnsi"/>
          <w:kern w:val="0"/>
        </w:rPr>
      </w:pPr>
      <w:r w:rsidRPr="001E210E">
        <w:rPr>
          <w:rFonts w:cstheme="minorHAnsi"/>
          <w:kern w:val="0"/>
        </w:rPr>
        <w:t>Morse. M</w:t>
      </w:r>
      <w:r w:rsidR="001E210E">
        <w:rPr>
          <w:rFonts w:cstheme="minorHAnsi"/>
          <w:kern w:val="0"/>
        </w:rPr>
        <w:t>.</w:t>
      </w:r>
      <w:r w:rsidRPr="001E210E">
        <w:rPr>
          <w:rFonts w:cstheme="minorHAnsi"/>
          <w:kern w:val="0"/>
        </w:rPr>
        <w:t xml:space="preserve">J. (1994). Qualitive research methods. [Online]. SAGE. Available at: </w:t>
      </w:r>
      <w:hyperlink r:id="rId31" w:history="1">
        <w:r w:rsidRPr="001E210E">
          <w:rPr>
            <w:rStyle w:val="Hyperlink"/>
            <w:rFonts w:cstheme="minorHAnsi"/>
            <w:kern w:val="0"/>
          </w:rPr>
          <w:t>https://books.google.co.uk/books?hl=en&amp;lr=&amp;id=3ZlrPlpU1oAC&amp;oi=fnd&amp;pg=PP12&amp;dq=research+methods+in+schools&amp;ots=yROkSF5SgL</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17 December 2023</w:t>
      </w:r>
      <w:r w:rsidR="001E210E">
        <w:rPr>
          <w:rFonts w:cstheme="minorHAnsi"/>
          <w:kern w:val="0"/>
        </w:rPr>
        <w:t>)</w:t>
      </w:r>
      <w:r w:rsidRPr="001E210E">
        <w:rPr>
          <w:rFonts w:cstheme="minorHAnsi"/>
          <w:kern w:val="0"/>
        </w:rPr>
        <w:t>.</w:t>
      </w:r>
    </w:p>
    <w:p w14:paraId="18314FC6" w14:textId="77777777" w:rsidR="000C3A1E" w:rsidRPr="001E210E" w:rsidRDefault="000C3A1E" w:rsidP="000C3A1E">
      <w:pPr>
        <w:rPr>
          <w:rFonts w:cstheme="minorHAnsi"/>
          <w:kern w:val="0"/>
        </w:rPr>
      </w:pPr>
    </w:p>
    <w:p w14:paraId="1D14B564" w14:textId="19588449" w:rsidR="000C3A1E" w:rsidRPr="001E210E" w:rsidRDefault="000C3A1E" w:rsidP="000C3A1E">
      <w:pPr>
        <w:rPr>
          <w:rFonts w:cstheme="minorHAnsi"/>
          <w:kern w:val="0"/>
        </w:rPr>
      </w:pPr>
      <w:r w:rsidRPr="001E210E">
        <w:rPr>
          <w:rFonts w:cstheme="minorHAnsi"/>
          <w:kern w:val="0"/>
        </w:rPr>
        <w:t xml:space="preserve">Nicolas. A. (2021). </w:t>
      </w:r>
      <w:r w:rsidRPr="001E210E">
        <w:rPr>
          <w:rFonts w:cstheme="minorHAnsi"/>
          <w:i/>
          <w:iCs/>
          <w:kern w:val="0"/>
        </w:rPr>
        <w:t>Transferability in research</w:t>
      </w:r>
      <w:r w:rsidRPr="001E210E">
        <w:rPr>
          <w:rFonts w:cstheme="minorHAnsi"/>
          <w:kern w:val="0"/>
        </w:rPr>
        <w:t xml:space="preserve">. Available at: </w:t>
      </w:r>
      <w:hyperlink r:id="rId32" w:history="1">
        <w:r w:rsidRPr="001E210E">
          <w:rPr>
            <w:rStyle w:val="Hyperlink"/>
            <w:rFonts w:cstheme="minorHAnsi"/>
            <w:kern w:val="0"/>
          </w:rPr>
          <w:t>https://www.researchprospect.com/transferability-in-qualitative-research/</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 January 2024</w:t>
      </w:r>
      <w:r w:rsidR="001E210E">
        <w:rPr>
          <w:rFonts w:cstheme="minorHAnsi"/>
          <w:kern w:val="0"/>
        </w:rPr>
        <w:t>)</w:t>
      </w:r>
      <w:r w:rsidRPr="001E210E">
        <w:rPr>
          <w:rFonts w:cstheme="minorHAnsi"/>
          <w:kern w:val="0"/>
        </w:rPr>
        <w:t>.</w:t>
      </w:r>
    </w:p>
    <w:p w14:paraId="6E5BEC8D" w14:textId="77777777" w:rsidR="000C3A1E" w:rsidRPr="001E210E" w:rsidRDefault="000C3A1E" w:rsidP="000C3A1E">
      <w:pPr>
        <w:autoSpaceDE w:val="0"/>
        <w:autoSpaceDN w:val="0"/>
        <w:adjustRightInd w:val="0"/>
        <w:rPr>
          <w:rFonts w:cstheme="minorHAnsi"/>
          <w:kern w:val="0"/>
        </w:rPr>
      </w:pPr>
    </w:p>
    <w:p w14:paraId="69CB6416" w14:textId="73D7A8DA" w:rsidR="000C3A1E" w:rsidRPr="001E210E" w:rsidRDefault="000C3A1E" w:rsidP="000C3A1E">
      <w:pPr>
        <w:rPr>
          <w:rFonts w:cstheme="minorHAnsi"/>
          <w:kern w:val="0"/>
        </w:rPr>
      </w:pPr>
      <w:r w:rsidRPr="001E210E">
        <w:rPr>
          <w:rFonts w:cstheme="minorHAnsi"/>
          <w:kern w:val="0"/>
        </w:rPr>
        <w:t xml:space="preserve">Nikolopoulou. K. (2022). </w:t>
      </w:r>
      <w:r w:rsidRPr="001E210E">
        <w:rPr>
          <w:rFonts w:cstheme="minorHAnsi"/>
          <w:i/>
          <w:iCs/>
          <w:kern w:val="0"/>
        </w:rPr>
        <w:t xml:space="preserve">What is </w:t>
      </w:r>
      <w:r w:rsidR="001E210E" w:rsidRPr="001E210E">
        <w:rPr>
          <w:rFonts w:cstheme="minorHAnsi"/>
          <w:i/>
          <w:iCs/>
          <w:kern w:val="0"/>
        </w:rPr>
        <w:t>generalisability?</w:t>
      </w:r>
      <w:r w:rsidRPr="001E210E">
        <w:rPr>
          <w:rFonts w:cstheme="minorHAnsi"/>
          <w:kern w:val="0"/>
        </w:rPr>
        <w:t xml:space="preserve"> Available at: </w:t>
      </w:r>
      <w:hyperlink r:id="rId33" w:history="1">
        <w:r w:rsidRPr="001E210E">
          <w:rPr>
            <w:rStyle w:val="Hyperlink"/>
            <w:rFonts w:cstheme="minorHAnsi"/>
            <w:kern w:val="0"/>
          </w:rPr>
          <w:t>https://www.scribbr.co.uk/bias-in-research/generalisability/</w:t>
        </w:r>
      </w:hyperlink>
      <w:r w:rsidRPr="001E210E">
        <w:rPr>
          <w:rFonts w:cstheme="minorHAnsi"/>
          <w:kern w:val="0"/>
        </w:rPr>
        <w:t xml:space="preserve"> </w:t>
      </w:r>
      <w:r w:rsidR="001E210E">
        <w:rPr>
          <w:rFonts w:cstheme="minorHAnsi"/>
          <w:kern w:val="0"/>
        </w:rPr>
        <w:t>(</w:t>
      </w:r>
      <w:r w:rsidRPr="001E210E">
        <w:rPr>
          <w:rFonts w:cstheme="minorHAnsi"/>
          <w:kern w:val="0"/>
        </w:rPr>
        <w:t>Accessed 1 January 2024</w:t>
      </w:r>
      <w:r w:rsidR="001E210E">
        <w:rPr>
          <w:rFonts w:cstheme="minorHAnsi"/>
          <w:kern w:val="0"/>
        </w:rPr>
        <w:t>)</w:t>
      </w:r>
      <w:r w:rsidRPr="001E210E">
        <w:rPr>
          <w:rFonts w:cstheme="minorHAnsi"/>
          <w:kern w:val="0"/>
        </w:rPr>
        <w:t>.</w:t>
      </w:r>
    </w:p>
    <w:p w14:paraId="11BEDF62" w14:textId="77777777" w:rsidR="000C3A1E" w:rsidRPr="001E210E" w:rsidRDefault="000C3A1E" w:rsidP="000C3A1E">
      <w:pPr>
        <w:rPr>
          <w:rFonts w:cstheme="minorHAnsi"/>
          <w:kern w:val="0"/>
        </w:rPr>
      </w:pPr>
    </w:p>
    <w:p w14:paraId="2C7DA180" w14:textId="7A52B7D0" w:rsidR="000C3A1E" w:rsidRPr="001E210E" w:rsidRDefault="000C3A1E" w:rsidP="000C3A1E">
      <w:pPr>
        <w:rPr>
          <w:rFonts w:cstheme="minorHAnsi"/>
          <w:kern w:val="0"/>
        </w:rPr>
      </w:pPr>
      <w:r w:rsidRPr="001E210E">
        <w:rPr>
          <w:rFonts w:cstheme="minorHAnsi"/>
          <w:kern w:val="0"/>
        </w:rPr>
        <w:t xml:space="preserve">Noble. H and Smith. J. (2015). </w:t>
      </w:r>
      <w:r w:rsidR="001E210E">
        <w:rPr>
          <w:rFonts w:cstheme="minorHAnsi"/>
          <w:kern w:val="0"/>
        </w:rPr>
        <w:t>‘</w:t>
      </w:r>
      <w:r w:rsidRPr="001E210E">
        <w:rPr>
          <w:rFonts w:cstheme="minorHAnsi"/>
          <w:kern w:val="0"/>
        </w:rPr>
        <w:t>Issues of validity and reliability in qualitative research</w:t>
      </w:r>
      <w:r w:rsidR="001E210E">
        <w:rPr>
          <w:rFonts w:cstheme="minorHAnsi"/>
          <w:kern w:val="0"/>
        </w:rPr>
        <w:t>’</w:t>
      </w:r>
      <w:r w:rsidRPr="001E210E">
        <w:rPr>
          <w:rFonts w:cstheme="minorHAnsi"/>
          <w:kern w:val="0"/>
        </w:rPr>
        <w:t xml:space="preserve">. </w:t>
      </w:r>
      <w:r w:rsidRPr="001E210E">
        <w:rPr>
          <w:rFonts w:cstheme="minorHAnsi"/>
          <w:i/>
          <w:iCs/>
          <w:kern w:val="0"/>
        </w:rPr>
        <w:t xml:space="preserve">BMJ </w:t>
      </w:r>
      <w:r w:rsidR="001E210E">
        <w:rPr>
          <w:rFonts w:cstheme="minorHAnsi"/>
          <w:i/>
          <w:iCs/>
          <w:kern w:val="0"/>
        </w:rPr>
        <w:t>J</w:t>
      </w:r>
      <w:r w:rsidRPr="001E210E">
        <w:rPr>
          <w:rFonts w:cstheme="minorHAnsi"/>
          <w:i/>
          <w:iCs/>
          <w:kern w:val="0"/>
        </w:rPr>
        <w:t>ournals</w:t>
      </w:r>
      <w:r w:rsidRPr="001E210E">
        <w:rPr>
          <w:rFonts w:cstheme="minorHAnsi"/>
          <w:kern w:val="0"/>
        </w:rPr>
        <w:t xml:space="preserve">. 18(2), pp.34-35. [Online]. Available at: </w:t>
      </w:r>
      <w:hyperlink r:id="rId34" w:history="1">
        <w:r w:rsidRPr="001E210E">
          <w:rPr>
            <w:rStyle w:val="Hyperlink"/>
            <w:rFonts w:cstheme="minorHAnsi"/>
            <w:kern w:val="0"/>
          </w:rPr>
          <w:t>https://ebn.bmj.com/content/18/2/34</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15 December 2023</w:t>
      </w:r>
      <w:r w:rsidR="001E210E">
        <w:rPr>
          <w:rFonts w:cstheme="minorHAnsi"/>
          <w:kern w:val="0"/>
        </w:rPr>
        <w:t>)</w:t>
      </w:r>
      <w:r w:rsidRPr="001E210E">
        <w:rPr>
          <w:rFonts w:cstheme="minorHAnsi"/>
          <w:kern w:val="0"/>
        </w:rPr>
        <w:t>.</w:t>
      </w:r>
    </w:p>
    <w:p w14:paraId="498A5824" w14:textId="77777777" w:rsidR="000C3A1E" w:rsidRPr="001E210E" w:rsidRDefault="000C3A1E" w:rsidP="000C3A1E">
      <w:pPr>
        <w:rPr>
          <w:rFonts w:cstheme="minorHAnsi"/>
          <w:kern w:val="0"/>
        </w:rPr>
      </w:pPr>
    </w:p>
    <w:p w14:paraId="311CAA34" w14:textId="4898F77C" w:rsidR="000C3A1E" w:rsidRPr="001E210E" w:rsidRDefault="000C3A1E" w:rsidP="000C3A1E">
      <w:pPr>
        <w:rPr>
          <w:rFonts w:cstheme="minorHAnsi"/>
          <w:kern w:val="0"/>
        </w:rPr>
      </w:pPr>
      <w:r w:rsidRPr="001E210E">
        <w:rPr>
          <w:rFonts w:cstheme="minorHAnsi"/>
          <w:kern w:val="0"/>
        </w:rPr>
        <w:t>O'Grady. E</w:t>
      </w:r>
      <w:r w:rsidR="001E210E">
        <w:rPr>
          <w:rFonts w:cstheme="minorHAnsi"/>
          <w:kern w:val="0"/>
        </w:rPr>
        <w:t>.</w:t>
      </w:r>
      <w:r w:rsidRPr="001E210E">
        <w:rPr>
          <w:rFonts w:cstheme="minorHAnsi"/>
          <w:kern w:val="0"/>
        </w:rPr>
        <w:t>C and Ostroky. M</w:t>
      </w:r>
      <w:r w:rsidR="001E210E">
        <w:rPr>
          <w:rFonts w:cstheme="minorHAnsi"/>
          <w:kern w:val="0"/>
        </w:rPr>
        <w:t>.</w:t>
      </w:r>
      <w:r w:rsidRPr="001E210E">
        <w:rPr>
          <w:rFonts w:cstheme="minorHAnsi"/>
          <w:kern w:val="0"/>
        </w:rPr>
        <w:t xml:space="preserve">M. (2022). </w:t>
      </w:r>
      <w:r w:rsidRPr="001E210E">
        <w:rPr>
          <w:rFonts w:cstheme="minorHAnsi"/>
          <w:i/>
          <w:iCs/>
          <w:kern w:val="0"/>
        </w:rPr>
        <w:t>The pyramid model.</w:t>
      </w:r>
      <w:r w:rsidR="001E210E">
        <w:rPr>
          <w:rFonts w:cstheme="minorHAnsi"/>
          <w:kern w:val="0"/>
        </w:rPr>
        <w:t xml:space="preserve"> </w:t>
      </w:r>
      <w:r w:rsidRPr="001E210E">
        <w:rPr>
          <w:rFonts w:cstheme="minorHAnsi"/>
          <w:kern w:val="0"/>
        </w:rPr>
        <w:t xml:space="preserve">Available at: </w:t>
      </w:r>
      <w:hyperlink r:id="rId35" w:history="1">
        <w:r w:rsidRPr="001E210E">
          <w:rPr>
            <w:rStyle w:val="Hyperlink"/>
            <w:rFonts w:cstheme="minorHAnsi"/>
            <w:kern w:val="0"/>
          </w:rPr>
          <w:t>https://www.communityplaythings.co.uk/learning-library/articles/the-pyramid-model</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13 December 2023</w:t>
      </w:r>
      <w:r w:rsidR="001E210E">
        <w:rPr>
          <w:rFonts w:cstheme="minorHAnsi"/>
          <w:kern w:val="0"/>
        </w:rPr>
        <w:t>)</w:t>
      </w:r>
      <w:r w:rsidRPr="001E210E">
        <w:rPr>
          <w:rFonts w:cstheme="minorHAnsi"/>
          <w:kern w:val="0"/>
        </w:rPr>
        <w:t>.</w:t>
      </w:r>
    </w:p>
    <w:p w14:paraId="3DDD6448" w14:textId="77777777" w:rsidR="000C3A1E" w:rsidRPr="001E210E" w:rsidRDefault="000C3A1E" w:rsidP="000C3A1E">
      <w:pPr>
        <w:rPr>
          <w:rFonts w:cstheme="minorHAnsi"/>
          <w:kern w:val="0"/>
        </w:rPr>
      </w:pPr>
    </w:p>
    <w:p w14:paraId="2CAD4A13" w14:textId="65136A41" w:rsidR="001E210E" w:rsidRDefault="000C3A1E" w:rsidP="000C3A1E">
      <w:pPr>
        <w:rPr>
          <w:rFonts w:cstheme="minorHAnsi"/>
          <w:kern w:val="0"/>
        </w:rPr>
      </w:pPr>
      <w:r w:rsidRPr="001E210E">
        <w:rPr>
          <w:rFonts w:cstheme="minorHAnsi"/>
          <w:kern w:val="0"/>
        </w:rPr>
        <w:t>Omolola. A</w:t>
      </w:r>
      <w:r w:rsidR="001E210E">
        <w:rPr>
          <w:rFonts w:cstheme="minorHAnsi"/>
          <w:kern w:val="0"/>
        </w:rPr>
        <w:t xml:space="preserve">, </w:t>
      </w:r>
      <w:r w:rsidR="001E210E">
        <w:t xml:space="preserve">Adeoye-Olatunde. D, Nicole. L and Olenik Pharm. D. </w:t>
      </w:r>
      <w:r w:rsidRPr="001E210E">
        <w:rPr>
          <w:rFonts w:cstheme="minorHAnsi"/>
          <w:kern w:val="0"/>
        </w:rPr>
        <w:t xml:space="preserve">(2021). </w:t>
      </w:r>
      <w:r w:rsidR="001E210E">
        <w:rPr>
          <w:rFonts w:cstheme="minorHAnsi"/>
          <w:kern w:val="0"/>
        </w:rPr>
        <w:t>‘</w:t>
      </w:r>
      <w:r w:rsidRPr="001E210E">
        <w:rPr>
          <w:rFonts w:cstheme="minorHAnsi"/>
          <w:kern w:val="0"/>
        </w:rPr>
        <w:t>Research and scholarly methods: semi structured interviews</w:t>
      </w:r>
      <w:r w:rsidR="001E210E">
        <w:rPr>
          <w:rFonts w:cstheme="minorHAnsi"/>
          <w:kern w:val="0"/>
        </w:rPr>
        <w:t>’</w:t>
      </w:r>
      <w:r w:rsidRPr="001E210E">
        <w:rPr>
          <w:rFonts w:cstheme="minorHAnsi"/>
          <w:kern w:val="0"/>
        </w:rPr>
        <w:t xml:space="preserve">. </w:t>
      </w:r>
      <w:r w:rsidRPr="001E210E">
        <w:rPr>
          <w:rFonts w:cstheme="minorHAnsi"/>
          <w:i/>
          <w:iCs/>
          <w:kern w:val="0"/>
        </w:rPr>
        <w:t>Research and scholarly methods</w:t>
      </w:r>
      <w:r w:rsidRPr="001E210E">
        <w:rPr>
          <w:rFonts w:cstheme="minorHAnsi"/>
          <w:kern w:val="0"/>
        </w:rPr>
        <w:t>. 4</w:t>
      </w:r>
      <w:r w:rsidR="001E210E">
        <w:rPr>
          <w:rFonts w:cstheme="minorHAnsi"/>
          <w:kern w:val="0"/>
        </w:rPr>
        <w:t>(10),</w:t>
      </w:r>
    </w:p>
    <w:p w14:paraId="1355A955" w14:textId="3AE9BE07" w:rsidR="000C3A1E" w:rsidRPr="001E210E" w:rsidRDefault="001E210E" w:rsidP="000C3A1E">
      <w:pPr>
        <w:rPr>
          <w:rFonts w:cstheme="minorHAnsi"/>
          <w:kern w:val="0"/>
        </w:rPr>
      </w:pPr>
      <w:r>
        <w:rPr>
          <w:rFonts w:cstheme="minorHAnsi"/>
          <w:kern w:val="0"/>
        </w:rPr>
        <w:t xml:space="preserve">pp. </w:t>
      </w:r>
      <w:r w:rsidR="000C3A1E" w:rsidRPr="001E210E">
        <w:rPr>
          <w:rFonts w:cstheme="minorHAnsi"/>
          <w:kern w:val="0"/>
        </w:rPr>
        <w:t>1</w:t>
      </w:r>
      <w:r>
        <w:rPr>
          <w:rFonts w:cstheme="minorHAnsi"/>
          <w:kern w:val="0"/>
        </w:rPr>
        <w:t>3</w:t>
      </w:r>
      <w:r w:rsidR="000C3A1E" w:rsidRPr="001E210E">
        <w:rPr>
          <w:rFonts w:cstheme="minorHAnsi"/>
          <w:kern w:val="0"/>
        </w:rPr>
        <w:t>8</w:t>
      </w:r>
      <w:r>
        <w:rPr>
          <w:rFonts w:cstheme="minorHAnsi"/>
          <w:kern w:val="0"/>
        </w:rPr>
        <w:t>7</w:t>
      </w:r>
      <w:r w:rsidR="000C3A1E" w:rsidRPr="001E210E">
        <w:rPr>
          <w:rFonts w:cstheme="minorHAnsi"/>
          <w:kern w:val="0"/>
        </w:rPr>
        <w:t>-1</w:t>
      </w:r>
      <w:r>
        <w:rPr>
          <w:rFonts w:cstheme="minorHAnsi"/>
          <w:kern w:val="0"/>
        </w:rPr>
        <w:t>858</w:t>
      </w:r>
      <w:r w:rsidR="000C3A1E" w:rsidRPr="001E210E">
        <w:rPr>
          <w:rFonts w:cstheme="minorHAnsi"/>
          <w:kern w:val="0"/>
        </w:rPr>
        <w:t xml:space="preserve">. [Online]. Available at: </w:t>
      </w:r>
      <w:hyperlink r:id="rId36" w:history="1">
        <w:r w:rsidR="000C3A1E" w:rsidRPr="001E210E">
          <w:rPr>
            <w:rStyle w:val="Hyperlink"/>
            <w:rFonts w:cstheme="minorHAnsi"/>
            <w:kern w:val="0"/>
          </w:rPr>
          <w:t>https://accpjournals.onlinelibrary.wiley.com/doi/full/10.1002/jac5.1441?casa_token=4qssouDhT80AAAAA%</w:t>
        </w:r>
      </w:hyperlink>
      <w:r w:rsidR="000C3A1E" w:rsidRPr="001E210E">
        <w:rPr>
          <w:rFonts w:cstheme="minorHAnsi"/>
          <w:kern w:val="0"/>
        </w:rPr>
        <w:t xml:space="preserve"> </w:t>
      </w:r>
      <w:r>
        <w:rPr>
          <w:rFonts w:cstheme="minorHAnsi"/>
          <w:kern w:val="0"/>
        </w:rPr>
        <w:t>(</w:t>
      </w:r>
      <w:r w:rsidR="000C3A1E" w:rsidRPr="001E210E">
        <w:rPr>
          <w:rFonts w:cstheme="minorHAnsi"/>
          <w:kern w:val="0"/>
        </w:rPr>
        <w:t>Accessed</w:t>
      </w:r>
      <w:r>
        <w:rPr>
          <w:rFonts w:cstheme="minorHAnsi"/>
          <w:kern w:val="0"/>
        </w:rPr>
        <w:t xml:space="preserve">: </w:t>
      </w:r>
      <w:r w:rsidR="000C3A1E" w:rsidRPr="001E210E">
        <w:rPr>
          <w:rFonts w:cstheme="minorHAnsi"/>
          <w:kern w:val="0"/>
        </w:rPr>
        <w:t>30 December 2023</w:t>
      </w:r>
      <w:r>
        <w:rPr>
          <w:rFonts w:cstheme="minorHAnsi"/>
          <w:kern w:val="0"/>
        </w:rPr>
        <w:t>)</w:t>
      </w:r>
      <w:r w:rsidR="000C3A1E" w:rsidRPr="001E210E">
        <w:rPr>
          <w:rFonts w:cstheme="minorHAnsi"/>
          <w:kern w:val="0"/>
        </w:rPr>
        <w:t>.</w:t>
      </w:r>
    </w:p>
    <w:p w14:paraId="3ADB5284" w14:textId="77777777" w:rsidR="000C3A1E" w:rsidRPr="001E210E" w:rsidRDefault="000C3A1E" w:rsidP="000C3A1E">
      <w:pPr>
        <w:rPr>
          <w:rFonts w:cstheme="minorHAnsi"/>
          <w:kern w:val="0"/>
        </w:rPr>
      </w:pPr>
    </w:p>
    <w:p w14:paraId="1BD7715F" w14:textId="2F5B2B16" w:rsidR="000C3A1E" w:rsidRPr="001E210E" w:rsidRDefault="000C3A1E" w:rsidP="000C3A1E">
      <w:pPr>
        <w:rPr>
          <w:rFonts w:cstheme="minorHAnsi"/>
          <w:kern w:val="0"/>
        </w:rPr>
      </w:pPr>
      <w:r w:rsidRPr="001E210E">
        <w:rPr>
          <w:rFonts w:cstheme="minorHAnsi"/>
          <w:kern w:val="0"/>
        </w:rPr>
        <w:t>Powell. H</w:t>
      </w:r>
      <w:r w:rsidR="001E210E">
        <w:rPr>
          <w:rFonts w:cstheme="minorHAnsi"/>
          <w:kern w:val="0"/>
        </w:rPr>
        <w:t>, Mihalas. S, Onwuegbuzie. J.A, Suldo. S and Daley. E.C</w:t>
      </w:r>
      <w:r w:rsidRPr="001E210E">
        <w:rPr>
          <w:rFonts w:cstheme="minorHAnsi"/>
          <w:kern w:val="0"/>
        </w:rPr>
        <w:t xml:space="preserve">. (2008). </w:t>
      </w:r>
      <w:r w:rsidRPr="001E210E">
        <w:rPr>
          <w:rFonts w:cstheme="minorHAnsi"/>
          <w:i/>
          <w:iCs/>
          <w:kern w:val="0"/>
        </w:rPr>
        <w:t>Mixed methods research in school psychology</w:t>
      </w:r>
      <w:r w:rsidRPr="001E210E">
        <w:rPr>
          <w:rFonts w:cstheme="minorHAnsi"/>
          <w:kern w:val="0"/>
        </w:rPr>
        <w:t xml:space="preserve">. Available at: </w:t>
      </w:r>
      <w:hyperlink r:id="rId37" w:history="1">
        <w:r w:rsidRPr="001E210E">
          <w:rPr>
            <w:rStyle w:val="Hyperlink"/>
            <w:rFonts w:cstheme="minorHAnsi"/>
            <w:kern w:val="0"/>
          </w:rPr>
          <w:t>https://onlinelibrary.wiley.com/doi/abs/10.1002/pits.20296</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17 December 2023</w:t>
      </w:r>
      <w:r w:rsidR="001E210E">
        <w:rPr>
          <w:rFonts w:cstheme="minorHAnsi"/>
          <w:kern w:val="0"/>
        </w:rPr>
        <w:t>)</w:t>
      </w:r>
      <w:r w:rsidRPr="001E210E">
        <w:rPr>
          <w:rFonts w:cstheme="minorHAnsi"/>
          <w:kern w:val="0"/>
        </w:rPr>
        <w:t>.</w:t>
      </w:r>
    </w:p>
    <w:p w14:paraId="15CDE260" w14:textId="77777777" w:rsidR="000C3A1E" w:rsidRPr="001E210E" w:rsidRDefault="000C3A1E" w:rsidP="000C3A1E">
      <w:pPr>
        <w:rPr>
          <w:rFonts w:cstheme="minorHAnsi"/>
          <w:kern w:val="0"/>
        </w:rPr>
      </w:pPr>
    </w:p>
    <w:p w14:paraId="3537440F" w14:textId="57894BED" w:rsidR="000C3A1E" w:rsidRPr="001E210E" w:rsidRDefault="000C3A1E" w:rsidP="000C3A1E">
      <w:pPr>
        <w:rPr>
          <w:rFonts w:cstheme="minorHAnsi"/>
          <w:kern w:val="0"/>
        </w:rPr>
      </w:pPr>
      <w:r w:rsidRPr="001E210E">
        <w:rPr>
          <w:rFonts w:cstheme="minorHAnsi"/>
          <w:kern w:val="0"/>
        </w:rPr>
        <w:t xml:space="preserve">Prasanna. (2023). </w:t>
      </w:r>
      <w:r w:rsidRPr="001E210E">
        <w:rPr>
          <w:rFonts w:cstheme="minorHAnsi"/>
          <w:i/>
          <w:iCs/>
          <w:kern w:val="0"/>
        </w:rPr>
        <w:t>Advantaged and disadvantages of observation method</w:t>
      </w:r>
      <w:r w:rsidRPr="001E210E">
        <w:rPr>
          <w:rFonts w:cstheme="minorHAnsi"/>
          <w:kern w:val="0"/>
        </w:rPr>
        <w:t xml:space="preserve">. Available at: </w:t>
      </w:r>
      <w:hyperlink r:id="rId38" w:history="1">
        <w:r w:rsidRPr="001E210E">
          <w:rPr>
            <w:rStyle w:val="Hyperlink"/>
            <w:rFonts w:cstheme="minorHAnsi"/>
            <w:kern w:val="0"/>
          </w:rPr>
          <w:t>https://www.aplustopper.com/advantages-and-disadvantages-of-observation-method/</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15 December 2023</w:t>
      </w:r>
      <w:r w:rsidR="001E210E">
        <w:rPr>
          <w:rFonts w:cstheme="minorHAnsi"/>
          <w:kern w:val="0"/>
        </w:rPr>
        <w:t>)</w:t>
      </w:r>
      <w:r w:rsidRPr="001E210E">
        <w:rPr>
          <w:rFonts w:cstheme="minorHAnsi"/>
          <w:kern w:val="0"/>
        </w:rPr>
        <w:t>.</w:t>
      </w:r>
    </w:p>
    <w:p w14:paraId="0D2F5806" w14:textId="77777777" w:rsidR="000C3A1E" w:rsidRPr="001E210E" w:rsidRDefault="000C3A1E" w:rsidP="000C3A1E">
      <w:pPr>
        <w:rPr>
          <w:rFonts w:cstheme="minorHAnsi"/>
          <w:kern w:val="0"/>
        </w:rPr>
      </w:pPr>
    </w:p>
    <w:p w14:paraId="6AF63FEF" w14:textId="6F6AC052" w:rsidR="000C3A1E" w:rsidRPr="001E210E" w:rsidRDefault="001E210E" w:rsidP="000C3A1E">
      <w:pPr>
        <w:rPr>
          <w:rFonts w:cstheme="minorHAnsi"/>
          <w:kern w:val="0"/>
        </w:rPr>
      </w:pPr>
      <w:r w:rsidRPr="001E210E">
        <w:rPr>
          <w:rFonts w:cstheme="minorHAnsi"/>
          <w:kern w:val="0"/>
        </w:rPr>
        <w:lastRenderedPageBreak/>
        <w:t>Queiros</w:t>
      </w:r>
      <w:r w:rsidR="000C3A1E" w:rsidRPr="001E210E">
        <w:rPr>
          <w:rFonts w:cstheme="minorHAnsi"/>
          <w:kern w:val="0"/>
        </w:rPr>
        <w:t xml:space="preserve">. A, Faria. D and Almedia. F. (2017). </w:t>
      </w:r>
      <w:r>
        <w:rPr>
          <w:rFonts w:cstheme="minorHAnsi"/>
          <w:kern w:val="0"/>
        </w:rPr>
        <w:t>‘</w:t>
      </w:r>
      <w:r w:rsidR="000C3A1E" w:rsidRPr="001E210E">
        <w:rPr>
          <w:rFonts w:cstheme="minorHAnsi"/>
          <w:kern w:val="0"/>
        </w:rPr>
        <w:t>Strengths and limitations of qualitative and quantitative research methods</w:t>
      </w:r>
      <w:r>
        <w:rPr>
          <w:rFonts w:cstheme="minorHAnsi"/>
          <w:kern w:val="0"/>
        </w:rPr>
        <w:t>’</w:t>
      </w:r>
      <w:r w:rsidR="000C3A1E" w:rsidRPr="001E210E">
        <w:rPr>
          <w:rFonts w:cstheme="minorHAnsi"/>
          <w:kern w:val="0"/>
        </w:rPr>
        <w:t>.</w:t>
      </w:r>
      <w:r>
        <w:rPr>
          <w:rFonts w:cstheme="minorHAnsi"/>
          <w:i/>
          <w:iCs/>
          <w:kern w:val="0"/>
        </w:rPr>
        <w:t xml:space="preserve"> Calameo.</w:t>
      </w:r>
      <w:r w:rsidR="000C3A1E" w:rsidRPr="001E210E">
        <w:rPr>
          <w:rFonts w:cstheme="minorHAnsi"/>
          <w:kern w:val="0"/>
        </w:rPr>
        <w:t xml:space="preserve"> 3(9), pp.369-387. [Online]. Available at: </w:t>
      </w:r>
      <w:hyperlink r:id="rId39" w:history="1">
        <w:r w:rsidR="000C3A1E" w:rsidRPr="001E210E">
          <w:rPr>
            <w:rStyle w:val="Hyperlink"/>
            <w:rFonts w:cstheme="minorHAnsi"/>
            <w:kern w:val="0"/>
          </w:rPr>
          <w:t>https://www.calameo.com/read/004705816d2c2e2577576</w:t>
        </w:r>
      </w:hyperlink>
      <w:r w:rsidR="000C3A1E" w:rsidRPr="001E210E">
        <w:rPr>
          <w:rFonts w:cstheme="minorHAnsi"/>
          <w:kern w:val="0"/>
        </w:rPr>
        <w:t xml:space="preserve"> </w:t>
      </w:r>
      <w:r>
        <w:rPr>
          <w:rFonts w:cstheme="minorHAnsi"/>
          <w:kern w:val="0"/>
        </w:rPr>
        <w:t>(</w:t>
      </w:r>
      <w:r w:rsidR="000C3A1E" w:rsidRPr="001E210E">
        <w:rPr>
          <w:rFonts w:cstheme="minorHAnsi"/>
          <w:kern w:val="0"/>
        </w:rPr>
        <w:t>Accessed</w:t>
      </w:r>
      <w:r>
        <w:rPr>
          <w:rFonts w:cstheme="minorHAnsi"/>
          <w:kern w:val="0"/>
        </w:rPr>
        <w:t>:</w:t>
      </w:r>
      <w:r w:rsidR="000C3A1E" w:rsidRPr="001E210E">
        <w:rPr>
          <w:rFonts w:cstheme="minorHAnsi"/>
          <w:kern w:val="0"/>
        </w:rPr>
        <w:t xml:space="preserve"> 17 December 2023</w:t>
      </w:r>
      <w:r>
        <w:rPr>
          <w:rFonts w:cstheme="minorHAnsi"/>
          <w:kern w:val="0"/>
        </w:rPr>
        <w:t>)</w:t>
      </w:r>
      <w:r w:rsidR="000C3A1E" w:rsidRPr="001E210E">
        <w:rPr>
          <w:rFonts w:cstheme="minorHAnsi"/>
          <w:kern w:val="0"/>
        </w:rPr>
        <w:t>.</w:t>
      </w:r>
    </w:p>
    <w:p w14:paraId="5FFB6507" w14:textId="77777777" w:rsidR="000C3A1E" w:rsidRPr="001E210E" w:rsidRDefault="000C3A1E" w:rsidP="000C3A1E">
      <w:pPr>
        <w:rPr>
          <w:rFonts w:cstheme="minorHAnsi"/>
          <w:kern w:val="0"/>
        </w:rPr>
      </w:pPr>
    </w:p>
    <w:p w14:paraId="534D3919" w14:textId="35FD91E3" w:rsidR="000C3A1E" w:rsidRPr="001E210E" w:rsidRDefault="000C3A1E" w:rsidP="000C3A1E">
      <w:pPr>
        <w:rPr>
          <w:rFonts w:cstheme="minorHAnsi"/>
          <w:kern w:val="0"/>
        </w:rPr>
      </w:pPr>
      <w:r w:rsidRPr="001E210E">
        <w:rPr>
          <w:rFonts w:cstheme="minorHAnsi"/>
          <w:kern w:val="0"/>
        </w:rPr>
        <w:t>Reboij. B</w:t>
      </w:r>
      <w:r w:rsidR="001E210E">
        <w:rPr>
          <w:rFonts w:cstheme="minorHAnsi"/>
          <w:kern w:val="0"/>
        </w:rPr>
        <w:t>.</w:t>
      </w:r>
      <w:r w:rsidRPr="001E210E">
        <w:rPr>
          <w:rFonts w:cstheme="minorHAnsi"/>
          <w:kern w:val="0"/>
        </w:rPr>
        <w:t xml:space="preserve">A. (2013). </w:t>
      </w:r>
      <w:r w:rsidRPr="001E210E">
        <w:rPr>
          <w:rFonts w:cstheme="minorHAnsi"/>
          <w:i/>
          <w:iCs/>
          <w:kern w:val="0"/>
        </w:rPr>
        <w:t>The case study as a type of qualitive research</w:t>
      </w:r>
      <w:r w:rsidRPr="001E210E">
        <w:rPr>
          <w:rFonts w:cstheme="minorHAnsi"/>
          <w:kern w:val="0"/>
        </w:rPr>
        <w:t xml:space="preserve">. Available at: </w:t>
      </w:r>
      <w:hyperlink r:id="rId40" w:history="1">
        <w:r w:rsidRPr="001E210E">
          <w:rPr>
            <w:rStyle w:val="Hyperlink"/>
            <w:rFonts w:cstheme="minorHAnsi"/>
            <w:kern w:val="0"/>
          </w:rPr>
          <w:t>https://www.researchgate.net/profile/A-Biba-Rebolj-2/publication/265682891_The_case_study_as_a_type</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16 December 2023</w:t>
      </w:r>
      <w:r w:rsidR="001E210E">
        <w:rPr>
          <w:rFonts w:cstheme="minorHAnsi"/>
          <w:kern w:val="0"/>
        </w:rPr>
        <w:t>)</w:t>
      </w:r>
      <w:r w:rsidRPr="001E210E">
        <w:rPr>
          <w:rFonts w:cstheme="minorHAnsi"/>
          <w:kern w:val="0"/>
        </w:rPr>
        <w:t>.</w:t>
      </w:r>
    </w:p>
    <w:p w14:paraId="455847E3" w14:textId="77777777" w:rsidR="000C3A1E" w:rsidRPr="001E210E" w:rsidRDefault="000C3A1E" w:rsidP="000C3A1E">
      <w:pPr>
        <w:autoSpaceDE w:val="0"/>
        <w:autoSpaceDN w:val="0"/>
        <w:adjustRightInd w:val="0"/>
        <w:rPr>
          <w:rFonts w:cstheme="minorHAnsi"/>
          <w:kern w:val="0"/>
        </w:rPr>
      </w:pPr>
    </w:p>
    <w:p w14:paraId="5DCADF05" w14:textId="347100F4" w:rsidR="000C3A1E" w:rsidRPr="001E210E" w:rsidRDefault="000C3A1E" w:rsidP="000C3A1E">
      <w:pPr>
        <w:rPr>
          <w:rFonts w:cstheme="minorHAnsi"/>
          <w:kern w:val="0"/>
        </w:rPr>
      </w:pPr>
      <w:r w:rsidRPr="001E210E">
        <w:rPr>
          <w:rFonts w:cstheme="minorHAnsi"/>
          <w:kern w:val="0"/>
        </w:rPr>
        <w:t>Schensul. L</w:t>
      </w:r>
      <w:r w:rsidR="001E210E">
        <w:rPr>
          <w:rFonts w:cstheme="minorHAnsi"/>
          <w:kern w:val="0"/>
        </w:rPr>
        <w:t>.</w:t>
      </w:r>
      <w:r w:rsidRPr="001E210E">
        <w:rPr>
          <w:rFonts w:cstheme="minorHAnsi"/>
          <w:kern w:val="0"/>
        </w:rPr>
        <w:t>S, Schensul. J</w:t>
      </w:r>
      <w:r w:rsidR="001E210E">
        <w:rPr>
          <w:rFonts w:cstheme="minorHAnsi"/>
          <w:kern w:val="0"/>
        </w:rPr>
        <w:t>.</w:t>
      </w:r>
      <w:r w:rsidRPr="001E210E">
        <w:rPr>
          <w:rFonts w:cstheme="minorHAnsi"/>
          <w:kern w:val="0"/>
        </w:rPr>
        <w:t>J an</w:t>
      </w:r>
      <w:r w:rsidR="001E210E" w:rsidRPr="001E210E">
        <w:rPr>
          <w:rFonts w:cstheme="minorHAnsi"/>
          <w:kern w:val="0"/>
        </w:rPr>
        <w:t>d</w:t>
      </w:r>
      <w:r w:rsidRPr="001E210E">
        <w:rPr>
          <w:rFonts w:cstheme="minorHAnsi"/>
          <w:kern w:val="0"/>
        </w:rPr>
        <w:t xml:space="preserve"> LeCompte. D</w:t>
      </w:r>
      <w:r w:rsidR="001E210E">
        <w:rPr>
          <w:rFonts w:cstheme="minorHAnsi"/>
          <w:kern w:val="0"/>
        </w:rPr>
        <w:t>.</w:t>
      </w:r>
      <w:r w:rsidRPr="001E210E">
        <w:rPr>
          <w:rFonts w:cstheme="minorHAnsi"/>
          <w:kern w:val="0"/>
        </w:rPr>
        <w:t xml:space="preserve">M. (1999). </w:t>
      </w:r>
      <w:r w:rsidRPr="001E210E">
        <w:rPr>
          <w:rFonts w:cstheme="minorHAnsi"/>
          <w:i/>
          <w:iCs/>
          <w:kern w:val="0"/>
        </w:rPr>
        <w:t>Essential ethnographic methods.</w:t>
      </w:r>
      <w:r w:rsidRPr="001E210E">
        <w:rPr>
          <w:rFonts w:cstheme="minorHAnsi"/>
          <w:kern w:val="0"/>
        </w:rPr>
        <w:t xml:space="preserve"> Available at: </w:t>
      </w:r>
      <w:hyperlink r:id="rId41" w:history="1">
        <w:r w:rsidRPr="001E210E">
          <w:rPr>
            <w:rStyle w:val="Hyperlink"/>
            <w:rFonts w:cstheme="minorHAnsi"/>
            <w:kern w:val="0"/>
          </w:rPr>
          <w:t>https://books.google.co.uk/books?hl=en&amp;lr=&amp;id=-QNKT0RJO8kC&amp;oi=fnd&amp;pg=PR8&amp;dq=observations+as+research+methods&amp;ots=DVgzQMe</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 xml:space="preserve">: </w:t>
      </w:r>
      <w:r w:rsidRPr="001E210E">
        <w:rPr>
          <w:rFonts w:cstheme="minorHAnsi"/>
          <w:kern w:val="0"/>
        </w:rPr>
        <w:t>27 December 2023</w:t>
      </w:r>
      <w:r w:rsidR="001E210E">
        <w:rPr>
          <w:rFonts w:cstheme="minorHAnsi"/>
          <w:kern w:val="0"/>
        </w:rPr>
        <w:t>)</w:t>
      </w:r>
      <w:r w:rsidRPr="001E210E">
        <w:rPr>
          <w:rFonts w:cstheme="minorHAnsi"/>
          <w:kern w:val="0"/>
        </w:rPr>
        <w:t>.</w:t>
      </w:r>
    </w:p>
    <w:p w14:paraId="15AF01EE" w14:textId="77777777" w:rsidR="000C3A1E" w:rsidRPr="001E210E" w:rsidRDefault="000C3A1E" w:rsidP="000C3A1E">
      <w:pPr>
        <w:rPr>
          <w:rFonts w:cstheme="minorHAnsi"/>
          <w:kern w:val="0"/>
        </w:rPr>
      </w:pPr>
    </w:p>
    <w:p w14:paraId="2613B410" w14:textId="26EC8BCC" w:rsidR="000C3A1E" w:rsidRPr="001E210E" w:rsidRDefault="000C3A1E" w:rsidP="000C3A1E">
      <w:pPr>
        <w:rPr>
          <w:rFonts w:cstheme="minorHAnsi"/>
          <w:kern w:val="0"/>
        </w:rPr>
      </w:pPr>
      <w:r w:rsidRPr="001E210E">
        <w:rPr>
          <w:rFonts w:cstheme="minorHAnsi"/>
          <w:kern w:val="0"/>
        </w:rPr>
        <w:t xml:space="preserve">Shakespeare. V. (2013). </w:t>
      </w:r>
      <w:r w:rsidRPr="001E210E">
        <w:rPr>
          <w:rFonts w:cstheme="minorHAnsi"/>
          <w:i/>
          <w:iCs/>
          <w:kern w:val="0"/>
        </w:rPr>
        <w:t>A quick guide to semi-structures interviews</w:t>
      </w:r>
      <w:r w:rsidRPr="001E210E">
        <w:rPr>
          <w:rFonts w:cstheme="minorHAnsi"/>
          <w:kern w:val="0"/>
        </w:rPr>
        <w:t xml:space="preserve">. Available at: </w:t>
      </w:r>
      <w:hyperlink r:id="rId42" w:history="1">
        <w:r w:rsidR="001E210E" w:rsidRPr="000F6A82">
          <w:rPr>
            <w:rStyle w:val="Hyperlink"/>
            <w:rFonts w:cstheme="minorHAnsi"/>
            <w:kern w:val="0"/>
          </w:rPr>
          <w:t>https://fuelcycle.com/blog/a-quick-guide-to-semi-structured-interviews/</w:t>
        </w:r>
      </w:hyperlink>
      <w:r w:rsidR="001E210E">
        <w:rPr>
          <w:rFonts w:cstheme="minorHAnsi"/>
          <w:kern w:val="0"/>
        </w:rPr>
        <w:t xml:space="preserve"> (</w:t>
      </w:r>
      <w:r w:rsidRPr="001E210E">
        <w:rPr>
          <w:rFonts w:cstheme="minorHAnsi"/>
          <w:kern w:val="0"/>
        </w:rPr>
        <w:t>Accessed</w:t>
      </w:r>
      <w:r w:rsidR="001E210E">
        <w:rPr>
          <w:rFonts w:cstheme="minorHAnsi"/>
          <w:kern w:val="0"/>
        </w:rPr>
        <w:t xml:space="preserve">: </w:t>
      </w:r>
      <w:r w:rsidRPr="001E210E">
        <w:rPr>
          <w:rFonts w:cstheme="minorHAnsi"/>
          <w:kern w:val="0"/>
        </w:rPr>
        <w:t>27 December 2023</w:t>
      </w:r>
      <w:r w:rsidR="001E210E">
        <w:rPr>
          <w:rFonts w:cstheme="minorHAnsi"/>
          <w:kern w:val="0"/>
        </w:rPr>
        <w:t>)</w:t>
      </w:r>
      <w:r w:rsidRPr="001E210E">
        <w:rPr>
          <w:rFonts w:cstheme="minorHAnsi"/>
          <w:kern w:val="0"/>
        </w:rPr>
        <w:t>.</w:t>
      </w:r>
    </w:p>
    <w:p w14:paraId="1335F46C" w14:textId="77777777" w:rsidR="000C3A1E" w:rsidRPr="001E210E" w:rsidRDefault="000C3A1E" w:rsidP="000C3A1E">
      <w:pPr>
        <w:rPr>
          <w:rFonts w:cstheme="minorHAnsi"/>
          <w:kern w:val="0"/>
        </w:rPr>
      </w:pPr>
    </w:p>
    <w:p w14:paraId="412F283A" w14:textId="0E3C5641" w:rsidR="000C3A1E" w:rsidRPr="001E210E" w:rsidRDefault="000C3A1E" w:rsidP="000C3A1E">
      <w:pPr>
        <w:rPr>
          <w:rFonts w:cstheme="minorHAnsi"/>
          <w:kern w:val="0"/>
        </w:rPr>
      </w:pPr>
      <w:r w:rsidRPr="001E210E">
        <w:rPr>
          <w:rFonts w:cstheme="minorHAnsi"/>
          <w:kern w:val="0"/>
        </w:rPr>
        <w:t>Sprinz. F</w:t>
      </w:r>
      <w:r w:rsidR="001E210E">
        <w:rPr>
          <w:rFonts w:cstheme="minorHAnsi"/>
          <w:kern w:val="0"/>
        </w:rPr>
        <w:t>.</w:t>
      </w:r>
      <w:r w:rsidRPr="001E210E">
        <w:rPr>
          <w:rFonts w:cstheme="minorHAnsi"/>
          <w:kern w:val="0"/>
        </w:rPr>
        <w:t>D and Wolinsky-</w:t>
      </w:r>
      <w:r w:rsidR="001E210E" w:rsidRPr="001E210E">
        <w:rPr>
          <w:rFonts w:cstheme="minorHAnsi"/>
          <w:kern w:val="0"/>
        </w:rPr>
        <w:t>Nahmias</w:t>
      </w:r>
      <w:r w:rsidRPr="001E210E">
        <w:rPr>
          <w:rFonts w:cstheme="minorHAnsi"/>
          <w:kern w:val="0"/>
        </w:rPr>
        <w:t xml:space="preserve">. </w:t>
      </w:r>
      <w:r w:rsidR="001E210E" w:rsidRPr="001E210E">
        <w:rPr>
          <w:rFonts w:cstheme="minorHAnsi"/>
          <w:kern w:val="0"/>
        </w:rPr>
        <w:t>Y.</w:t>
      </w:r>
      <w:r w:rsidRPr="001E210E">
        <w:rPr>
          <w:rFonts w:cstheme="minorHAnsi"/>
          <w:kern w:val="0"/>
        </w:rPr>
        <w:t xml:space="preserve"> (2007). </w:t>
      </w:r>
      <w:r w:rsidRPr="001E210E">
        <w:rPr>
          <w:rFonts w:cstheme="minorHAnsi"/>
          <w:i/>
          <w:iCs/>
          <w:kern w:val="0"/>
        </w:rPr>
        <w:t>Models, Numbers and cases</w:t>
      </w:r>
      <w:r w:rsidRPr="001E210E">
        <w:rPr>
          <w:rFonts w:cstheme="minorHAnsi"/>
          <w:kern w:val="0"/>
        </w:rPr>
        <w:t xml:space="preserve">. [Online]. The university of Michigan press. Available at: </w:t>
      </w:r>
      <w:hyperlink r:id="rId43" w:history="1">
        <w:r w:rsidRPr="001E210E">
          <w:rPr>
            <w:rStyle w:val="Hyperlink"/>
            <w:rFonts w:cstheme="minorHAnsi"/>
            <w:kern w:val="0"/>
          </w:rPr>
          <w:t>https://books.google.co.uk/books?hl=en&amp;lr=&amp;id=o0iOOrN3DQIC&amp;oi=fnd&amp;pg=PA19&amp;dq=strengths+and+limitations+of+case+studies&amp;o</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13 December 2023</w:t>
      </w:r>
      <w:r w:rsidR="001E210E">
        <w:rPr>
          <w:rFonts w:cstheme="minorHAnsi"/>
          <w:kern w:val="0"/>
        </w:rPr>
        <w:t>)</w:t>
      </w:r>
      <w:r w:rsidRPr="001E210E">
        <w:rPr>
          <w:rFonts w:cstheme="minorHAnsi"/>
          <w:kern w:val="0"/>
        </w:rPr>
        <w:t>.</w:t>
      </w:r>
    </w:p>
    <w:p w14:paraId="7DD4B5E5" w14:textId="77777777" w:rsidR="000C3A1E" w:rsidRPr="001E210E" w:rsidRDefault="000C3A1E" w:rsidP="000C3A1E">
      <w:pPr>
        <w:rPr>
          <w:rFonts w:cstheme="minorHAnsi"/>
          <w:kern w:val="0"/>
        </w:rPr>
      </w:pPr>
    </w:p>
    <w:p w14:paraId="638ACC20" w14:textId="7816742A" w:rsidR="000C3A1E" w:rsidRPr="001E210E" w:rsidRDefault="000C3A1E" w:rsidP="000C3A1E">
      <w:pPr>
        <w:rPr>
          <w:rFonts w:cstheme="minorHAnsi"/>
          <w:kern w:val="0"/>
        </w:rPr>
      </w:pPr>
      <w:r w:rsidRPr="001E210E">
        <w:rPr>
          <w:rFonts w:cstheme="minorHAnsi"/>
          <w:kern w:val="0"/>
        </w:rPr>
        <w:t>Swansea council. (2023).</w:t>
      </w:r>
      <w:r w:rsidR="001E210E">
        <w:rPr>
          <w:rFonts w:cstheme="minorHAnsi"/>
          <w:i/>
          <w:iCs/>
          <w:kern w:val="0"/>
        </w:rPr>
        <w:t xml:space="preserve"> Additional Learning needs</w:t>
      </w:r>
      <w:r w:rsidRPr="001E210E">
        <w:rPr>
          <w:rFonts w:cstheme="minorHAnsi"/>
          <w:kern w:val="0"/>
        </w:rPr>
        <w:t xml:space="preserve"> </w:t>
      </w:r>
      <w:r w:rsidR="001E210E">
        <w:rPr>
          <w:rFonts w:cstheme="minorHAnsi"/>
          <w:kern w:val="0"/>
        </w:rPr>
        <w:t>(</w:t>
      </w:r>
      <w:r w:rsidRPr="001E210E">
        <w:rPr>
          <w:rFonts w:cstheme="minorHAnsi"/>
          <w:i/>
          <w:iCs/>
          <w:kern w:val="0"/>
        </w:rPr>
        <w:t>ALN</w:t>
      </w:r>
      <w:r w:rsidR="001E210E">
        <w:rPr>
          <w:rFonts w:cstheme="minorHAnsi"/>
          <w:i/>
          <w:iCs/>
          <w:kern w:val="0"/>
        </w:rPr>
        <w:t>)</w:t>
      </w:r>
      <w:r w:rsidRPr="001E210E">
        <w:rPr>
          <w:rFonts w:cstheme="minorHAnsi"/>
          <w:kern w:val="0"/>
        </w:rPr>
        <w:t xml:space="preserve">. Available at: </w:t>
      </w:r>
      <w:hyperlink r:id="rId44" w:history="1">
        <w:r w:rsidRPr="001E210E">
          <w:rPr>
            <w:rStyle w:val="Hyperlink"/>
            <w:rFonts w:cstheme="minorHAnsi"/>
            <w:kern w:val="0"/>
          </w:rPr>
          <w:t>https://www.swansea.gov.uk/article/1965/ALN---Definition-of-ALN</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 xml:space="preserve">: </w:t>
      </w:r>
      <w:r w:rsidRPr="001E210E">
        <w:rPr>
          <w:rFonts w:cstheme="minorHAnsi"/>
          <w:kern w:val="0"/>
        </w:rPr>
        <w:t>30 November 2023</w:t>
      </w:r>
      <w:r w:rsidR="001E210E">
        <w:rPr>
          <w:rFonts w:cstheme="minorHAnsi"/>
          <w:kern w:val="0"/>
        </w:rPr>
        <w:t>)</w:t>
      </w:r>
      <w:r w:rsidRPr="001E210E">
        <w:rPr>
          <w:rFonts w:cstheme="minorHAnsi"/>
          <w:kern w:val="0"/>
        </w:rPr>
        <w:t>.</w:t>
      </w:r>
    </w:p>
    <w:p w14:paraId="7DB20719" w14:textId="77777777" w:rsidR="000C3A1E" w:rsidRPr="001E210E" w:rsidRDefault="000C3A1E" w:rsidP="000C3A1E">
      <w:pPr>
        <w:rPr>
          <w:rFonts w:cstheme="minorHAnsi"/>
          <w:kern w:val="0"/>
        </w:rPr>
      </w:pPr>
    </w:p>
    <w:p w14:paraId="477C2D0B" w14:textId="10737455" w:rsidR="000C3A1E" w:rsidRPr="001E210E" w:rsidRDefault="000C3A1E" w:rsidP="000C3A1E">
      <w:pPr>
        <w:rPr>
          <w:rFonts w:cstheme="minorHAnsi"/>
          <w:kern w:val="0"/>
        </w:rPr>
      </w:pPr>
      <w:r w:rsidRPr="001E210E">
        <w:rPr>
          <w:rFonts w:cstheme="minorHAnsi"/>
          <w:kern w:val="0"/>
        </w:rPr>
        <w:t xml:space="preserve">Taylor-Powell. E. (1998). </w:t>
      </w:r>
      <w:r w:rsidRPr="001E210E">
        <w:rPr>
          <w:rFonts w:cstheme="minorHAnsi"/>
          <w:i/>
          <w:iCs/>
          <w:kern w:val="0"/>
        </w:rPr>
        <w:t>Questionnaire design: asking questions with a purpose</w:t>
      </w:r>
      <w:r w:rsidRPr="001E210E">
        <w:rPr>
          <w:rFonts w:cstheme="minorHAnsi"/>
          <w:kern w:val="0"/>
        </w:rPr>
        <w:t xml:space="preserve">. Available at: </w:t>
      </w:r>
      <w:hyperlink r:id="rId45" w:history="1">
        <w:r w:rsidRPr="001E210E">
          <w:rPr>
            <w:rStyle w:val="Hyperlink"/>
            <w:rFonts w:cstheme="minorHAnsi"/>
            <w:kern w:val="0"/>
          </w:rPr>
          <w:t>https://www.ndhealth.gov/injury/nd_prevention_tool_kit/docs/Questionnaire_Design_Asking_questions_w</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20 December 2023</w:t>
      </w:r>
      <w:r w:rsidR="001E210E">
        <w:rPr>
          <w:rFonts w:cstheme="minorHAnsi"/>
          <w:kern w:val="0"/>
        </w:rPr>
        <w:t>)</w:t>
      </w:r>
      <w:r w:rsidRPr="001E210E">
        <w:rPr>
          <w:rFonts w:cstheme="minorHAnsi"/>
          <w:kern w:val="0"/>
        </w:rPr>
        <w:t>.</w:t>
      </w:r>
    </w:p>
    <w:p w14:paraId="57BE8864" w14:textId="77777777" w:rsidR="000C3A1E" w:rsidRPr="001E210E" w:rsidRDefault="000C3A1E" w:rsidP="000C3A1E">
      <w:pPr>
        <w:rPr>
          <w:rFonts w:cstheme="minorHAnsi"/>
          <w:kern w:val="0"/>
        </w:rPr>
      </w:pPr>
    </w:p>
    <w:p w14:paraId="1EE0532E" w14:textId="69017717" w:rsidR="000C3A1E" w:rsidRPr="001E210E" w:rsidRDefault="000C3A1E" w:rsidP="000C3A1E">
      <w:pPr>
        <w:rPr>
          <w:rFonts w:cstheme="minorHAnsi"/>
          <w:kern w:val="0"/>
        </w:rPr>
      </w:pPr>
      <w:r w:rsidRPr="001E210E">
        <w:rPr>
          <w:rFonts w:cstheme="minorHAnsi"/>
          <w:kern w:val="0"/>
        </w:rPr>
        <w:t xml:space="preserve">Team teach. (2023). </w:t>
      </w:r>
      <w:r w:rsidRPr="001E210E">
        <w:rPr>
          <w:rFonts w:cstheme="minorHAnsi"/>
          <w:i/>
          <w:iCs/>
          <w:kern w:val="0"/>
        </w:rPr>
        <w:t>Hidden educational challenges during the pandemic.</w:t>
      </w:r>
      <w:r w:rsidR="001E210E">
        <w:rPr>
          <w:rFonts w:cstheme="minorHAnsi"/>
          <w:kern w:val="0"/>
        </w:rPr>
        <w:t xml:space="preserve"> </w:t>
      </w:r>
      <w:r w:rsidRPr="001E210E">
        <w:rPr>
          <w:rFonts w:cstheme="minorHAnsi"/>
          <w:kern w:val="0"/>
        </w:rPr>
        <w:t xml:space="preserve">Available at: </w:t>
      </w:r>
      <w:hyperlink r:id="rId46" w:history="1">
        <w:r w:rsidRPr="001E210E">
          <w:rPr>
            <w:rStyle w:val="Hyperlink"/>
            <w:rFonts w:cstheme="minorHAnsi"/>
            <w:kern w:val="0"/>
          </w:rPr>
          <w:t>https://www.teamteach.com/hidden-educational-challenges-during-the-pandemic-the-impact-of-covid-19-on-pupil-behaviour/</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30 November 2023</w:t>
      </w:r>
      <w:r w:rsidR="001E210E">
        <w:rPr>
          <w:rFonts w:cstheme="minorHAnsi"/>
          <w:kern w:val="0"/>
        </w:rPr>
        <w:t>)</w:t>
      </w:r>
      <w:r w:rsidRPr="001E210E">
        <w:rPr>
          <w:rFonts w:cstheme="minorHAnsi"/>
          <w:kern w:val="0"/>
        </w:rPr>
        <w:t>.</w:t>
      </w:r>
    </w:p>
    <w:p w14:paraId="393ED11D" w14:textId="77777777" w:rsidR="000C3A1E" w:rsidRPr="001E210E" w:rsidRDefault="000C3A1E" w:rsidP="000C3A1E">
      <w:pPr>
        <w:rPr>
          <w:rFonts w:cstheme="minorHAnsi"/>
          <w:kern w:val="0"/>
        </w:rPr>
      </w:pPr>
    </w:p>
    <w:p w14:paraId="1139EF37" w14:textId="77777777" w:rsidR="000C3A1E" w:rsidRPr="001E210E" w:rsidRDefault="000C3A1E" w:rsidP="000C3A1E">
      <w:pPr>
        <w:autoSpaceDE w:val="0"/>
        <w:autoSpaceDN w:val="0"/>
        <w:adjustRightInd w:val="0"/>
        <w:rPr>
          <w:rFonts w:cstheme="minorHAnsi"/>
          <w:kern w:val="0"/>
        </w:rPr>
      </w:pPr>
    </w:p>
    <w:p w14:paraId="0365CAA1" w14:textId="6CEF7DBB" w:rsidR="000C3A1E" w:rsidRPr="001E210E" w:rsidRDefault="000C3A1E" w:rsidP="000C3A1E">
      <w:pPr>
        <w:autoSpaceDE w:val="0"/>
        <w:autoSpaceDN w:val="0"/>
        <w:adjustRightInd w:val="0"/>
        <w:rPr>
          <w:rFonts w:cstheme="minorHAnsi"/>
          <w:kern w:val="0"/>
        </w:rPr>
      </w:pPr>
      <w:r w:rsidRPr="001E210E">
        <w:rPr>
          <w:rFonts w:cstheme="minorHAnsi"/>
          <w:kern w:val="0"/>
        </w:rPr>
        <w:t xml:space="preserve">UNICEF. (2018). </w:t>
      </w:r>
      <w:r w:rsidRPr="001E210E">
        <w:rPr>
          <w:rFonts w:cstheme="minorHAnsi"/>
          <w:i/>
          <w:iCs/>
          <w:kern w:val="0"/>
        </w:rPr>
        <w:t>How we protect children rights</w:t>
      </w:r>
      <w:r w:rsidRPr="001E210E">
        <w:rPr>
          <w:rFonts w:cstheme="minorHAnsi"/>
          <w:kern w:val="0"/>
        </w:rPr>
        <w:t xml:space="preserve">. Available at: </w:t>
      </w:r>
      <w:hyperlink r:id="rId47" w:history="1">
        <w:r w:rsidRPr="001E210E">
          <w:rPr>
            <w:rStyle w:val="Hyperlink"/>
            <w:rFonts w:cstheme="minorHAnsi"/>
            <w:kern w:val="0"/>
          </w:rPr>
          <w:t>https://www.unicef.org.uk/what-we-do/un-convention-child-rights/</w:t>
        </w:r>
      </w:hyperlink>
    </w:p>
    <w:p w14:paraId="769ABC36" w14:textId="316C1307" w:rsidR="000C3A1E" w:rsidRPr="001E210E" w:rsidRDefault="001E210E" w:rsidP="000C3A1E">
      <w:pPr>
        <w:autoSpaceDE w:val="0"/>
        <w:autoSpaceDN w:val="0"/>
        <w:adjustRightInd w:val="0"/>
        <w:rPr>
          <w:rFonts w:cstheme="minorHAnsi"/>
          <w:kern w:val="0"/>
        </w:rPr>
      </w:pPr>
      <w:r>
        <w:rPr>
          <w:rFonts w:cstheme="minorHAnsi"/>
          <w:kern w:val="0"/>
        </w:rPr>
        <w:t>(</w:t>
      </w:r>
      <w:r w:rsidR="000C3A1E" w:rsidRPr="001E210E">
        <w:rPr>
          <w:rFonts w:cstheme="minorHAnsi"/>
          <w:kern w:val="0"/>
        </w:rPr>
        <w:t>Accessed</w:t>
      </w:r>
      <w:r>
        <w:rPr>
          <w:rFonts w:cstheme="minorHAnsi"/>
          <w:kern w:val="0"/>
        </w:rPr>
        <w:t>:</w:t>
      </w:r>
      <w:r w:rsidR="000C3A1E" w:rsidRPr="001E210E">
        <w:rPr>
          <w:rFonts w:cstheme="minorHAnsi"/>
          <w:kern w:val="0"/>
        </w:rPr>
        <w:t xml:space="preserve"> 27 December 2023</w:t>
      </w:r>
      <w:r>
        <w:rPr>
          <w:rFonts w:cstheme="minorHAnsi"/>
          <w:kern w:val="0"/>
        </w:rPr>
        <w:t>)</w:t>
      </w:r>
      <w:r w:rsidR="000C3A1E" w:rsidRPr="001E210E">
        <w:rPr>
          <w:rFonts w:cstheme="minorHAnsi"/>
          <w:kern w:val="0"/>
        </w:rPr>
        <w:t>.</w:t>
      </w:r>
    </w:p>
    <w:p w14:paraId="40512CF1" w14:textId="77777777" w:rsidR="000C3A1E" w:rsidRPr="001E210E" w:rsidRDefault="000C3A1E" w:rsidP="000C3A1E">
      <w:pPr>
        <w:rPr>
          <w:rFonts w:cstheme="minorHAnsi"/>
          <w:kern w:val="0"/>
        </w:rPr>
      </w:pPr>
    </w:p>
    <w:p w14:paraId="5E4CFF5A" w14:textId="70B425B7" w:rsidR="000C3A1E" w:rsidRPr="001E210E" w:rsidRDefault="000C3A1E" w:rsidP="000C3A1E">
      <w:pPr>
        <w:rPr>
          <w:rFonts w:cstheme="minorHAnsi"/>
          <w:kern w:val="0"/>
        </w:rPr>
      </w:pPr>
      <w:r w:rsidRPr="001E210E">
        <w:rPr>
          <w:rFonts w:cstheme="minorHAnsi"/>
          <w:kern w:val="0"/>
        </w:rPr>
        <w:t>Weissgerber. L</w:t>
      </w:r>
      <w:r w:rsidR="001E210E">
        <w:rPr>
          <w:rFonts w:cstheme="minorHAnsi"/>
          <w:kern w:val="0"/>
        </w:rPr>
        <w:t>.</w:t>
      </w:r>
      <w:r w:rsidRPr="001E210E">
        <w:rPr>
          <w:rFonts w:cstheme="minorHAnsi"/>
          <w:kern w:val="0"/>
        </w:rPr>
        <w:t>T</w:t>
      </w:r>
      <w:r w:rsidR="001E210E">
        <w:rPr>
          <w:rFonts w:cstheme="minorHAnsi"/>
          <w:kern w:val="0"/>
        </w:rPr>
        <w:t>, Milic. M.N, Winham. J.S and Garovic. D.V</w:t>
      </w:r>
      <w:r w:rsidRPr="001E210E">
        <w:rPr>
          <w:rFonts w:cstheme="minorHAnsi"/>
          <w:kern w:val="0"/>
        </w:rPr>
        <w:t xml:space="preserve">. (2015). </w:t>
      </w:r>
      <w:r w:rsidR="001E210E">
        <w:rPr>
          <w:rFonts w:cstheme="minorHAnsi"/>
          <w:kern w:val="0"/>
        </w:rPr>
        <w:t>‘</w:t>
      </w:r>
      <w:r w:rsidRPr="001E210E">
        <w:rPr>
          <w:rFonts w:cstheme="minorHAnsi"/>
          <w:kern w:val="0"/>
        </w:rPr>
        <w:t>Beyond bar graphs and line graphs</w:t>
      </w:r>
      <w:r w:rsidR="001E210E">
        <w:rPr>
          <w:rFonts w:cstheme="minorHAnsi"/>
          <w:kern w:val="0"/>
        </w:rPr>
        <w:t>’</w:t>
      </w:r>
      <w:r w:rsidRPr="001E210E">
        <w:rPr>
          <w:rFonts w:cstheme="minorHAnsi"/>
          <w:kern w:val="0"/>
        </w:rPr>
        <w:t xml:space="preserve">. </w:t>
      </w:r>
      <w:r w:rsidRPr="001E210E">
        <w:rPr>
          <w:rFonts w:cstheme="minorHAnsi"/>
          <w:i/>
          <w:iCs/>
          <w:kern w:val="0"/>
        </w:rPr>
        <w:t>PLOS biology</w:t>
      </w:r>
      <w:r w:rsidRPr="001E210E">
        <w:rPr>
          <w:rFonts w:cstheme="minorHAnsi"/>
          <w:kern w:val="0"/>
        </w:rPr>
        <w:t xml:space="preserve">. 13(4), p.50. [Online]. Available at: </w:t>
      </w:r>
      <w:hyperlink r:id="rId48" w:history="1">
        <w:r w:rsidRPr="001E210E">
          <w:rPr>
            <w:rStyle w:val="Hyperlink"/>
            <w:rFonts w:cstheme="minorHAnsi"/>
            <w:kern w:val="0"/>
          </w:rPr>
          <w:t>https://journals.plos.org/plosbiology/article?id=10.1371/journal.pbio.1002128&amp;ref=https://githubhelp</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30 December 2023</w:t>
      </w:r>
      <w:r w:rsidR="001E210E">
        <w:rPr>
          <w:rFonts w:cstheme="minorHAnsi"/>
          <w:kern w:val="0"/>
        </w:rPr>
        <w:t>)</w:t>
      </w:r>
      <w:r w:rsidRPr="001E210E">
        <w:rPr>
          <w:rFonts w:cstheme="minorHAnsi"/>
          <w:kern w:val="0"/>
        </w:rPr>
        <w:t>.</w:t>
      </w:r>
    </w:p>
    <w:p w14:paraId="32D921A4" w14:textId="77777777" w:rsidR="000C3A1E" w:rsidRPr="001E210E" w:rsidRDefault="000C3A1E" w:rsidP="000C3A1E">
      <w:pPr>
        <w:rPr>
          <w:rFonts w:cstheme="minorHAnsi"/>
          <w:kern w:val="0"/>
        </w:rPr>
      </w:pPr>
    </w:p>
    <w:p w14:paraId="075B02AD" w14:textId="77777777" w:rsidR="000C3A1E" w:rsidRPr="001E210E" w:rsidRDefault="000C3A1E" w:rsidP="000C3A1E">
      <w:pPr>
        <w:autoSpaceDE w:val="0"/>
        <w:autoSpaceDN w:val="0"/>
        <w:adjustRightInd w:val="0"/>
        <w:rPr>
          <w:rFonts w:cstheme="minorHAnsi"/>
          <w:kern w:val="0"/>
        </w:rPr>
      </w:pPr>
    </w:p>
    <w:p w14:paraId="5DB2E870" w14:textId="2943AE11" w:rsidR="000C3A1E" w:rsidRPr="001E210E" w:rsidRDefault="000C3A1E" w:rsidP="000C3A1E">
      <w:pPr>
        <w:rPr>
          <w:rFonts w:cstheme="minorHAnsi"/>
          <w:kern w:val="0"/>
        </w:rPr>
      </w:pPr>
      <w:r w:rsidRPr="001E210E">
        <w:rPr>
          <w:rFonts w:cstheme="minorHAnsi"/>
          <w:kern w:val="0"/>
        </w:rPr>
        <w:lastRenderedPageBreak/>
        <w:t xml:space="preserve">Welsh Government. (2020). </w:t>
      </w:r>
      <w:r w:rsidRPr="001E210E">
        <w:rPr>
          <w:rFonts w:cstheme="minorHAnsi"/>
          <w:i/>
          <w:iCs/>
          <w:kern w:val="0"/>
        </w:rPr>
        <w:t>The additional learning needs transformation programme</w:t>
      </w:r>
      <w:r w:rsidRPr="001E210E">
        <w:rPr>
          <w:rFonts w:cstheme="minorHAnsi"/>
          <w:kern w:val="0"/>
        </w:rPr>
        <w:t xml:space="preserve">. Last Updated: 11 May 2022. Available at: </w:t>
      </w:r>
      <w:hyperlink r:id="rId49" w:history="1">
        <w:r w:rsidRPr="001E210E">
          <w:rPr>
            <w:rStyle w:val="Hyperlink"/>
            <w:rFonts w:cstheme="minorHAnsi"/>
            <w:kern w:val="0"/>
          </w:rPr>
          <w:t>https://www.gov.wales/additional-learning-needs-transformation-programme-frequently-asked-questions-</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w:t>
      </w:r>
      <w:r w:rsidRPr="001E210E">
        <w:rPr>
          <w:rFonts w:cstheme="minorHAnsi"/>
          <w:kern w:val="0"/>
        </w:rPr>
        <w:t xml:space="preserve"> 30 November 2023</w:t>
      </w:r>
      <w:r w:rsidR="001E210E">
        <w:rPr>
          <w:rFonts w:cstheme="minorHAnsi"/>
          <w:kern w:val="0"/>
        </w:rPr>
        <w:t>)</w:t>
      </w:r>
      <w:r w:rsidRPr="001E210E">
        <w:rPr>
          <w:rFonts w:cstheme="minorHAnsi"/>
          <w:kern w:val="0"/>
        </w:rPr>
        <w:t>.</w:t>
      </w:r>
    </w:p>
    <w:p w14:paraId="3C6DB02E" w14:textId="77777777" w:rsidR="000C3A1E" w:rsidRPr="001E210E" w:rsidRDefault="000C3A1E" w:rsidP="000C3A1E">
      <w:pPr>
        <w:autoSpaceDE w:val="0"/>
        <w:autoSpaceDN w:val="0"/>
        <w:adjustRightInd w:val="0"/>
        <w:rPr>
          <w:rFonts w:cstheme="minorHAnsi"/>
          <w:kern w:val="0"/>
        </w:rPr>
      </w:pPr>
    </w:p>
    <w:p w14:paraId="3461BF58" w14:textId="24799B31" w:rsidR="000C3A1E" w:rsidRPr="001E210E" w:rsidRDefault="000C3A1E" w:rsidP="000C3A1E">
      <w:pPr>
        <w:rPr>
          <w:rFonts w:cstheme="minorHAnsi"/>
          <w:kern w:val="0"/>
        </w:rPr>
      </w:pPr>
      <w:r w:rsidRPr="001E210E">
        <w:rPr>
          <w:rFonts w:cstheme="minorHAnsi"/>
          <w:kern w:val="0"/>
        </w:rPr>
        <w:t xml:space="preserve">Welsh Government. (2021). </w:t>
      </w:r>
      <w:r w:rsidRPr="001E210E">
        <w:rPr>
          <w:rFonts w:cstheme="minorHAnsi"/>
          <w:i/>
          <w:iCs/>
          <w:kern w:val="0"/>
        </w:rPr>
        <w:t>The additional learning needs code for Wales</w:t>
      </w:r>
      <w:r w:rsidRPr="001E210E">
        <w:rPr>
          <w:rFonts w:cstheme="minorHAnsi"/>
          <w:kern w:val="0"/>
        </w:rPr>
        <w:t xml:space="preserve">. Available at: </w:t>
      </w:r>
      <w:hyperlink r:id="rId50" w:history="1">
        <w:r w:rsidRPr="001E210E">
          <w:rPr>
            <w:rStyle w:val="Hyperlink"/>
            <w:rFonts w:cstheme="minorHAnsi"/>
            <w:kern w:val="0"/>
          </w:rPr>
          <w:t>https://www.gov.wales/sites/default/files/publications/2022-06/220622-the-additional-learning-needs-</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 xml:space="preserve">: </w:t>
      </w:r>
      <w:r w:rsidRPr="001E210E">
        <w:rPr>
          <w:rFonts w:cstheme="minorHAnsi"/>
          <w:kern w:val="0"/>
        </w:rPr>
        <w:t>20 December 2023</w:t>
      </w:r>
      <w:r w:rsidR="001E210E">
        <w:rPr>
          <w:rFonts w:cstheme="minorHAnsi"/>
          <w:kern w:val="0"/>
        </w:rPr>
        <w:t>)</w:t>
      </w:r>
      <w:r w:rsidRPr="001E210E">
        <w:rPr>
          <w:rFonts w:cstheme="minorHAnsi"/>
          <w:kern w:val="0"/>
        </w:rPr>
        <w:t>.</w:t>
      </w:r>
    </w:p>
    <w:p w14:paraId="5A379E77" w14:textId="77777777" w:rsidR="000C3A1E" w:rsidRPr="001E210E" w:rsidRDefault="000C3A1E" w:rsidP="000C3A1E">
      <w:pPr>
        <w:autoSpaceDE w:val="0"/>
        <w:autoSpaceDN w:val="0"/>
        <w:adjustRightInd w:val="0"/>
        <w:rPr>
          <w:rFonts w:cstheme="minorHAnsi"/>
          <w:kern w:val="0"/>
        </w:rPr>
      </w:pPr>
    </w:p>
    <w:p w14:paraId="248A5041" w14:textId="6843788C" w:rsidR="000C3A1E" w:rsidRPr="001E210E" w:rsidRDefault="000C3A1E" w:rsidP="000C3A1E">
      <w:pPr>
        <w:rPr>
          <w:rFonts w:cstheme="minorHAnsi"/>
          <w:kern w:val="0"/>
        </w:rPr>
      </w:pPr>
      <w:r w:rsidRPr="001E210E">
        <w:rPr>
          <w:rFonts w:cstheme="minorHAnsi"/>
          <w:kern w:val="0"/>
        </w:rPr>
        <w:t>William. M</w:t>
      </w:r>
      <w:r w:rsidR="001E210E">
        <w:rPr>
          <w:rFonts w:cstheme="minorHAnsi"/>
          <w:kern w:val="0"/>
        </w:rPr>
        <w:t>.</w:t>
      </w:r>
      <w:r w:rsidRPr="001E210E">
        <w:rPr>
          <w:rFonts w:cstheme="minorHAnsi"/>
          <w:kern w:val="0"/>
        </w:rPr>
        <w:t xml:space="preserve">K. (2023). </w:t>
      </w:r>
      <w:r w:rsidRPr="001E210E">
        <w:rPr>
          <w:rFonts w:cstheme="minorHAnsi"/>
          <w:i/>
          <w:iCs/>
          <w:kern w:val="0"/>
        </w:rPr>
        <w:t>Qualitative validity</w:t>
      </w:r>
      <w:r w:rsidRPr="001E210E">
        <w:rPr>
          <w:rFonts w:cstheme="minorHAnsi"/>
          <w:kern w:val="0"/>
        </w:rPr>
        <w:t xml:space="preserve">. Available at: </w:t>
      </w:r>
      <w:hyperlink r:id="rId51" w:history="1">
        <w:r w:rsidRPr="001E210E">
          <w:rPr>
            <w:rStyle w:val="Hyperlink"/>
            <w:rFonts w:cstheme="minorHAnsi"/>
            <w:kern w:val="0"/>
          </w:rPr>
          <w:t>https://conjointly.com/kb/qualitative-validity/</w:t>
        </w:r>
      </w:hyperlink>
      <w:r w:rsidRPr="001E210E">
        <w:rPr>
          <w:rFonts w:cstheme="minorHAnsi"/>
          <w:kern w:val="0"/>
        </w:rPr>
        <w:t xml:space="preserve"> </w:t>
      </w:r>
      <w:r w:rsidR="001E210E">
        <w:rPr>
          <w:rFonts w:cstheme="minorHAnsi"/>
          <w:kern w:val="0"/>
        </w:rPr>
        <w:t>(</w:t>
      </w:r>
      <w:r w:rsidRPr="001E210E">
        <w:rPr>
          <w:rFonts w:cstheme="minorHAnsi"/>
          <w:kern w:val="0"/>
        </w:rPr>
        <w:t>Accessed</w:t>
      </w:r>
      <w:r w:rsidR="001E210E">
        <w:rPr>
          <w:rFonts w:cstheme="minorHAnsi"/>
          <w:kern w:val="0"/>
        </w:rPr>
        <w:t xml:space="preserve">: </w:t>
      </w:r>
      <w:r w:rsidRPr="001E210E">
        <w:rPr>
          <w:rFonts w:cstheme="minorHAnsi"/>
          <w:kern w:val="0"/>
        </w:rPr>
        <w:t>1 January 2024</w:t>
      </w:r>
      <w:r w:rsidR="001E210E">
        <w:rPr>
          <w:rFonts w:cstheme="minorHAnsi"/>
          <w:kern w:val="0"/>
        </w:rPr>
        <w:t>)</w:t>
      </w:r>
      <w:r w:rsidRPr="001E210E">
        <w:rPr>
          <w:rFonts w:cstheme="minorHAnsi"/>
          <w:kern w:val="0"/>
        </w:rPr>
        <w:t>.</w:t>
      </w:r>
    </w:p>
    <w:p w14:paraId="604331B1" w14:textId="77777777" w:rsidR="000C3A1E" w:rsidRPr="001E210E" w:rsidRDefault="000C3A1E" w:rsidP="000C3A1E">
      <w:pPr>
        <w:autoSpaceDE w:val="0"/>
        <w:autoSpaceDN w:val="0"/>
        <w:adjustRightInd w:val="0"/>
        <w:rPr>
          <w:rFonts w:cstheme="minorHAnsi"/>
          <w:kern w:val="0"/>
        </w:rPr>
      </w:pPr>
    </w:p>
    <w:p w14:paraId="31D5B05D" w14:textId="3174F573" w:rsidR="000C3A1E" w:rsidRPr="001E210E" w:rsidRDefault="000C3A1E" w:rsidP="000C3A1E">
      <w:pPr>
        <w:autoSpaceDE w:val="0"/>
        <w:autoSpaceDN w:val="0"/>
        <w:adjustRightInd w:val="0"/>
        <w:rPr>
          <w:rFonts w:cstheme="minorHAnsi"/>
          <w:kern w:val="0"/>
        </w:rPr>
      </w:pPr>
      <w:r w:rsidRPr="001E210E">
        <w:rPr>
          <w:rFonts w:cstheme="minorHAnsi"/>
          <w:kern w:val="0"/>
        </w:rPr>
        <w:t xml:space="preserve">Zainal. Z. (2007). </w:t>
      </w:r>
      <w:r w:rsidRPr="001E210E">
        <w:rPr>
          <w:rFonts w:cstheme="minorHAnsi"/>
          <w:i/>
          <w:iCs/>
          <w:kern w:val="0"/>
        </w:rPr>
        <w:t>Case study as a research method</w:t>
      </w:r>
      <w:r w:rsidRPr="001E210E">
        <w:rPr>
          <w:rFonts w:cstheme="minorHAnsi"/>
          <w:kern w:val="0"/>
        </w:rPr>
        <w:t xml:space="preserve">. Available at: </w:t>
      </w:r>
      <w:hyperlink r:id="rId52" w:history="1">
        <w:r w:rsidRPr="001E210E">
          <w:rPr>
            <w:rStyle w:val="Hyperlink"/>
            <w:rFonts w:cstheme="minorHAnsi"/>
            <w:kern w:val="0"/>
          </w:rPr>
          <w:t>https://jurnalkemanusiaan.utm.my/index.php/kemanusiaan/article/view/165/158</w:t>
        </w:r>
      </w:hyperlink>
    </w:p>
    <w:p w14:paraId="6935941E" w14:textId="716812A4" w:rsidR="000C3A1E" w:rsidRPr="001E210E" w:rsidRDefault="001E210E" w:rsidP="000C3A1E">
      <w:pPr>
        <w:autoSpaceDE w:val="0"/>
        <w:autoSpaceDN w:val="0"/>
        <w:adjustRightInd w:val="0"/>
        <w:rPr>
          <w:rFonts w:cstheme="minorHAnsi"/>
          <w:kern w:val="0"/>
        </w:rPr>
      </w:pPr>
      <w:r>
        <w:rPr>
          <w:rFonts w:cstheme="minorHAnsi"/>
          <w:kern w:val="0"/>
        </w:rPr>
        <w:t>(</w:t>
      </w:r>
      <w:r w:rsidR="000C3A1E" w:rsidRPr="001E210E">
        <w:rPr>
          <w:rFonts w:cstheme="minorHAnsi"/>
          <w:kern w:val="0"/>
        </w:rPr>
        <w:t>Accessed</w:t>
      </w:r>
      <w:r>
        <w:rPr>
          <w:rFonts w:cstheme="minorHAnsi"/>
          <w:kern w:val="0"/>
        </w:rPr>
        <w:t>:</w:t>
      </w:r>
      <w:r w:rsidR="000C3A1E" w:rsidRPr="001E210E">
        <w:rPr>
          <w:rFonts w:cstheme="minorHAnsi"/>
          <w:kern w:val="0"/>
        </w:rPr>
        <w:t xml:space="preserve"> 1 January 2024</w:t>
      </w:r>
      <w:r>
        <w:rPr>
          <w:rFonts w:cstheme="minorHAnsi"/>
          <w:kern w:val="0"/>
        </w:rPr>
        <w:t>)</w:t>
      </w:r>
      <w:r w:rsidR="000C3A1E" w:rsidRPr="001E210E">
        <w:rPr>
          <w:rFonts w:cstheme="minorHAnsi"/>
          <w:kern w:val="0"/>
        </w:rPr>
        <w:t>.</w:t>
      </w:r>
    </w:p>
    <w:p w14:paraId="06D9411B" w14:textId="77777777" w:rsidR="000C3A1E" w:rsidRPr="000C3A1E" w:rsidRDefault="000C3A1E" w:rsidP="000C3A1E">
      <w:pPr>
        <w:rPr>
          <w:rFonts w:cstheme="minorHAnsi"/>
          <w:kern w:val="0"/>
          <w:sz w:val="26"/>
          <w:szCs w:val="26"/>
        </w:rPr>
      </w:pPr>
    </w:p>
    <w:p w14:paraId="02E1BD8E" w14:textId="77777777" w:rsidR="000C3A1E" w:rsidRPr="000C3A1E" w:rsidRDefault="000C3A1E" w:rsidP="000C3A1E">
      <w:pPr>
        <w:rPr>
          <w:rFonts w:cstheme="minorHAnsi"/>
          <w:kern w:val="0"/>
          <w:sz w:val="26"/>
          <w:szCs w:val="26"/>
        </w:rPr>
      </w:pPr>
    </w:p>
    <w:p w14:paraId="16BCF66C" w14:textId="77777777" w:rsidR="000C3A1E" w:rsidRDefault="000C3A1E" w:rsidP="000C3A1E">
      <w:pPr>
        <w:rPr>
          <w:rFonts w:cstheme="minorHAnsi"/>
          <w:kern w:val="0"/>
          <w:sz w:val="26"/>
          <w:szCs w:val="26"/>
        </w:rPr>
      </w:pPr>
    </w:p>
    <w:p w14:paraId="62DEC7D4" w14:textId="77777777" w:rsidR="001E210E" w:rsidRPr="000C3A1E" w:rsidRDefault="001E210E" w:rsidP="000C3A1E">
      <w:pPr>
        <w:rPr>
          <w:rFonts w:cstheme="minorHAnsi"/>
          <w:kern w:val="0"/>
          <w:sz w:val="26"/>
          <w:szCs w:val="26"/>
        </w:rPr>
      </w:pPr>
    </w:p>
    <w:p w14:paraId="161AC5C2" w14:textId="3C23B5E1" w:rsidR="000C3A1E" w:rsidRDefault="000C3A1E" w:rsidP="000C3A1E">
      <w:pPr>
        <w:tabs>
          <w:tab w:val="left" w:pos="5288"/>
        </w:tabs>
        <w:rPr>
          <w:rFonts w:cstheme="minorHAnsi"/>
        </w:rPr>
      </w:pPr>
    </w:p>
    <w:p w14:paraId="49FCD32D" w14:textId="34E7068A" w:rsidR="000C3A1E" w:rsidRDefault="000C3A1E" w:rsidP="000C3A1E">
      <w:pPr>
        <w:tabs>
          <w:tab w:val="left" w:pos="5288"/>
        </w:tabs>
        <w:rPr>
          <w:rFonts w:cstheme="minorHAnsi"/>
        </w:rPr>
      </w:pPr>
    </w:p>
    <w:p w14:paraId="08E7E523" w14:textId="331170F5" w:rsidR="000C3A1E" w:rsidRDefault="000C3A1E" w:rsidP="000C3A1E">
      <w:pPr>
        <w:tabs>
          <w:tab w:val="left" w:pos="5288"/>
        </w:tabs>
        <w:rPr>
          <w:rFonts w:cstheme="minorHAnsi"/>
        </w:rPr>
      </w:pPr>
    </w:p>
    <w:p w14:paraId="2555F23D" w14:textId="7D136E4E" w:rsidR="000C3A1E" w:rsidRDefault="000C3A1E" w:rsidP="000C3A1E">
      <w:pPr>
        <w:tabs>
          <w:tab w:val="left" w:pos="5288"/>
        </w:tabs>
        <w:rPr>
          <w:rFonts w:cstheme="minorHAnsi"/>
        </w:rPr>
      </w:pPr>
    </w:p>
    <w:p w14:paraId="058774D6" w14:textId="18832E43" w:rsidR="000C3A1E" w:rsidRDefault="000C3A1E" w:rsidP="000C3A1E">
      <w:pPr>
        <w:tabs>
          <w:tab w:val="left" w:pos="5288"/>
        </w:tabs>
        <w:rPr>
          <w:rFonts w:cstheme="minorHAnsi"/>
          <w:noProof/>
        </w:rPr>
      </w:pPr>
    </w:p>
    <w:p w14:paraId="27CACED6" w14:textId="17B66036" w:rsidR="000C3A1E" w:rsidRPr="000C3A1E" w:rsidRDefault="000C3A1E" w:rsidP="000C3A1E">
      <w:pPr>
        <w:rPr>
          <w:rFonts w:cstheme="minorHAnsi"/>
        </w:rPr>
      </w:pPr>
    </w:p>
    <w:p w14:paraId="0071BCC8" w14:textId="6E7C02C6" w:rsidR="000C3A1E" w:rsidRDefault="000C3A1E" w:rsidP="000C3A1E">
      <w:pPr>
        <w:rPr>
          <w:rFonts w:cstheme="minorHAnsi"/>
          <w:noProof/>
        </w:rPr>
      </w:pPr>
    </w:p>
    <w:p w14:paraId="636F8AD1" w14:textId="69A3B6F8" w:rsidR="000C3A1E" w:rsidRPr="000C3A1E" w:rsidRDefault="000C3A1E" w:rsidP="000C3A1E">
      <w:pPr>
        <w:tabs>
          <w:tab w:val="left" w:pos="5833"/>
        </w:tabs>
        <w:rPr>
          <w:rFonts w:cstheme="minorHAnsi"/>
        </w:rPr>
      </w:pPr>
      <w:r>
        <w:rPr>
          <w:rFonts w:cstheme="minorHAnsi"/>
        </w:rPr>
        <w:tab/>
      </w:r>
    </w:p>
    <w:sectPr w:rsidR="000C3A1E" w:rsidRPr="000C3A1E">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C797F" w14:textId="77777777" w:rsidR="000D0BC0" w:rsidRDefault="000D0BC0" w:rsidP="00BF1762">
      <w:r>
        <w:separator/>
      </w:r>
    </w:p>
  </w:endnote>
  <w:endnote w:type="continuationSeparator" w:id="0">
    <w:p w14:paraId="7FEB7492" w14:textId="77777777" w:rsidR="000D0BC0" w:rsidRDefault="000D0BC0" w:rsidP="00BF1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318D3" w14:textId="77777777" w:rsidR="000D0BC0" w:rsidRDefault="000D0BC0" w:rsidP="00BF1762">
      <w:r>
        <w:separator/>
      </w:r>
    </w:p>
  </w:footnote>
  <w:footnote w:type="continuationSeparator" w:id="0">
    <w:p w14:paraId="3FA6DB19" w14:textId="77777777" w:rsidR="000D0BC0" w:rsidRDefault="000D0BC0" w:rsidP="00BF17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A739" w14:textId="5E39E74D" w:rsidR="00BF1762" w:rsidRDefault="00BF1762">
    <w:pPr>
      <w:pStyle w:val="Header"/>
    </w:pPr>
    <w:r>
      <w:t xml:space="preserve">Lily-May Newton </w:t>
    </w:r>
    <w:r w:rsidR="00B84640">
      <w:t>ECAD6010</w:t>
    </w:r>
    <w:r>
      <w:t xml:space="preserve">                        </w:t>
    </w:r>
    <w:r w:rsidR="00B84640">
      <w:t xml:space="preserve"> </w:t>
    </w:r>
    <w:r>
      <w:t xml:space="preserve">                                                                       2106147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F4873"/>
    <w:multiLevelType w:val="hybridMultilevel"/>
    <w:tmpl w:val="B1709016"/>
    <w:lvl w:ilvl="0" w:tplc="A2F637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74110"/>
    <w:multiLevelType w:val="hybridMultilevel"/>
    <w:tmpl w:val="F636FE48"/>
    <w:lvl w:ilvl="0" w:tplc="F92CACB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3BB6C0B"/>
    <w:multiLevelType w:val="multilevel"/>
    <w:tmpl w:val="7206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BF5FD5"/>
    <w:multiLevelType w:val="hybridMultilevel"/>
    <w:tmpl w:val="59F8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3C3417"/>
    <w:multiLevelType w:val="hybridMultilevel"/>
    <w:tmpl w:val="0F0A6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345DE9"/>
    <w:multiLevelType w:val="hybridMultilevel"/>
    <w:tmpl w:val="3CAA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0042EE"/>
    <w:multiLevelType w:val="hybridMultilevel"/>
    <w:tmpl w:val="BD3E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F3B89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F92694"/>
    <w:multiLevelType w:val="hybridMultilevel"/>
    <w:tmpl w:val="9202CE82"/>
    <w:lvl w:ilvl="0" w:tplc="7CE4BFF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9464629">
    <w:abstractNumId w:val="4"/>
  </w:num>
  <w:num w:numId="2" w16cid:durableId="928536893">
    <w:abstractNumId w:val="0"/>
  </w:num>
  <w:num w:numId="3" w16cid:durableId="39482623">
    <w:abstractNumId w:val="33"/>
  </w:num>
  <w:num w:numId="4" w16cid:durableId="850493201">
    <w:abstractNumId w:val="14"/>
  </w:num>
  <w:num w:numId="5" w16cid:durableId="1418014885">
    <w:abstractNumId w:val="26"/>
  </w:num>
  <w:num w:numId="6" w16cid:durableId="1351489909">
    <w:abstractNumId w:val="5"/>
  </w:num>
  <w:num w:numId="7" w16cid:durableId="996802858">
    <w:abstractNumId w:val="31"/>
  </w:num>
  <w:num w:numId="8"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6"/>
  </w:num>
  <w:num w:numId="12" w16cid:durableId="465201546">
    <w:abstractNumId w:val="11"/>
  </w:num>
  <w:num w:numId="13" w16cid:durableId="801313199">
    <w:abstractNumId w:val="12"/>
  </w:num>
  <w:num w:numId="14" w16cid:durableId="1932622472">
    <w:abstractNumId w:val="29"/>
  </w:num>
  <w:num w:numId="15" w16cid:durableId="803698313">
    <w:abstractNumId w:val="27"/>
  </w:num>
  <w:num w:numId="16" w16cid:durableId="1870216879">
    <w:abstractNumId w:val="28"/>
  </w:num>
  <w:num w:numId="17" w16cid:durableId="100340676">
    <w:abstractNumId w:val="1"/>
  </w:num>
  <w:num w:numId="18" w16cid:durableId="1557625305">
    <w:abstractNumId w:val="9"/>
  </w:num>
  <w:num w:numId="19" w16cid:durableId="1281380168">
    <w:abstractNumId w:val="10"/>
  </w:num>
  <w:num w:numId="20" w16cid:durableId="1244143853">
    <w:abstractNumId w:val="15"/>
  </w:num>
  <w:num w:numId="21" w16cid:durableId="131824218">
    <w:abstractNumId w:val="19"/>
  </w:num>
  <w:num w:numId="22" w16cid:durableId="395248324">
    <w:abstractNumId w:val="30"/>
  </w:num>
  <w:num w:numId="23" w16cid:durableId="267927197">
    <w:abstractNumId w:val="8"/>
  </w:num>
  <w:num w:numId="24" w16cid:durableId="48654765">
    <w:abstractNumId w:val="21"/>
  </w:num>
  <w:num w:numId="25" w16cid:durableId="1337196786">
    <w:abstractNumId w:val="25"/>
  </w:num>
  <w:num w:numId="26" w16cid:durableId="1755130753">
    <w:abstractNumId w:val="2"/>
  </w:num>
  <w:num w:numId="27" w16cid:durableId="726926220">
    <w:abstractNumId w:val="13"/>
  </w:num>
  <w:num w:numId="28" w16cid:durableId="2083483834">
    <w:abstractNumId w:val="18"/>
  </w:num>
  <w:num w:numId="29" w16cid:durableId="2097245557">
    <w:abstractNumId w:val="32"/>
  </w:num>
  <w:num w:numId="30" w16cid:durableId="475149258">
    <w:abstractNumId w:val="24"/>
  </w:num>
  <w:num w:numId="31" w16cid:durableId="1620919435">
    <w:abstractNumId w:val="16"/>
  </w:num>
  <w:num w:numId="32" w16cid:durableId="993067859">
    <w:abstractNumId w:val="17"/>
  </w:num>
  <w:num w:numId="33" w16cid:durableId="1762070370">
    <w:abstractNumId w:val="20"/>
  </w:num>
  <w:num w:numId="34" w16cid:durableId="46029080">
    <w:abstractNumId w:val="7"/>
  </w:num>
  <w:num w:numId="35" w16cid:durableId="7715100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74"/>
    <w:rsid w:val="000550F0"/>
    <w:rsid w:val="000551D7"/>
    <w:rsid w:val="0006619F"/>
    <w:rsid w:val="0009334D"/>
    <w:rsid w:val="000C3A1E"/>
    <w:rsid w:val="000D0BC0"/>
    <w:rsid w:val="000D7E87"/>
    <w:rsid w:val="00111192"/>
    <w:rsid w:val="00133B67"/>
    <w:rsid w:val="00154BA6"/>
    <w:rsid w:val="00190A0B"/>
    <w:rsid w:val="001A7660"/>
    <w:rsid w:val="001C0384"/>
    <w:rsid w:val="001E210E"/>
    <w:rsid w:val="0025127B"/>
    <w:rsid w:val="0025219C"/>
    <w:rsid w:val="002647C1"/>
    <w:rsid w:val="00306A11"/>
    <w:rsid w:val="00342265"/>
    <w:rsid w:val="00355418"/>
    <w:rsid w:val="00374DA4"/>
    <w:rsid w:val="003C228B"/>
    <w:rsid w:val="00437582"/>
    <w:rsid w:val="00457309"/>
    <w:rsid w:val="00516E8F"/>
    <w:rsid w:val="0059400E"/>
    <w:rsid w:val="005D0AE5"/>
    <w:rsid w:val="005E3A27"/>
    <w:rsid w:val="006D0733"/>
    <w:rsid w:val="0070240A"/>
    <w:rsid w:val="00792CD9"/>
    <w:rsid w:val="00796154"/>
    <w:rsid w:val="0080486A"/>
    <w:rsid w:val="008666F5"/>
    <w:rsid w:val="0087630D"/>
    <w:rsid w:val="008813B6"/>
    <w:rsid w:val="00891C3B"/>
    <w:rsid w:val="008A731B"/>
    <w:rsid w:val="009223B2"/>
    <w:rsid w:val="009E6BFD"/>
    <w:rsid w:val="00AF035B"/>
    <w:rsid w:val="00B17374"/>
    <w:rsid w:val="00B242A0"/>
    <w:rsid w:val="00B84640"/>
    <w:rsid w:val="00B85E64"/>
    <w:rsid w:val="00B8631E"/>
    <w:rsid w:val="00BF1762"/>
    <w:rsid w:val="00CA0758"/>
    <w:rsid w:val="00D80CD2"/>
    <w:rsid w:val="00DA20AC"/>
    <w:rsid w:val="00DA4282"/>
    <w:rsid w:val="00DB6605"/>
    <w:rsid w:val="00DF15E0"/>
    <w:rsid w:val="00E37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EA7F"/>
  <w15:chartTrackingRefBased/>
  <w15:docId w15:val="{10DD4D1A-4EBB-C34F-823F-3C8ABB4C4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C3A1E"/>
    <w:pPr>
      <w:keepNext/>
      <w:outlineLvl w:val="0"/>
    </w:pPr>
    <w:rPr>
      <w:rFonts w:ascii="Cambria" w:eastAsia="Times New Roman" w:hAnsi="Cambria" w:cs="Times New Roman"/>
      <w:b/>
      <w:bCs/>
      <w:kern w:val="0"/>
      <w:sz w:val="28"/>
      <w:lang w:eastAsia="x-none"/>
      <w14:ligatures w14:val="none"/>
    </w:rPr>
  </w:style>
  <w:style w:type="paragraph" w:styleId="Heading4">
    <w:name w:val="heading 4"/>
    <w:basedOn w:val="Normal"/>
    <w:next w:val="Normal"/>
    <w:link w:val="Heading4Char"/>
    <w:uiPriority w:val="99"/>
    <w:qFormat/>
    <w:rsid w:val="000C3A1E"/>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F1762"/>
  </w:style>
  <w:style w:type="character" w:customStyle="1" w:styleId="spellingerror">
    <w:name w:val="spellingerror"/>
    <w:basedOn w:val="DefaultParagraphFont"/>
    <w:rsid w:val="00BF1762"/>
  </w:style>
  <w:style w:type="paragraph" w:styleId="Header">
    <w:name w:val="header"/>
    <w:basedOn w:val="Normal"/>
    <w:link w:val="HeaderChar"/>
    <w:uiPriority w:val="99"/>
    <w:unhideWhenUsed/>
    <w:rsid w:val="00BF1762"/>
    <w:pPr>
      <w:tabs>
        <w:tab w:val="center" w:pos="4513"/>
        <w:tab w:val="right" w:pos="9026"/>
      </w:tabs>
    </w:pPr>
  </w:style>
  <w:style w:type="character" w:customStyle="1" w:styleId="HeaderChar">
    <w:name w:val="Header Char"/>
    <w:basedOn w:val="DefaultParagraphFont"/>
    <w:link w:val="Header"/>
    <w:uiPriority w:val="99"/>
    <w:rsid w:val="00BF1762"/>
  </w:style>
  <w:style w:type="paragraph" w:styleId="Footer">
    <w:name w:val="footer"/>
    <w:basedOn w:val="Normal"/>
    <w:link w:val="FooterChar"/>
    <w:uiPriority w:val="99"/>
    <w:unhideWhenUsed/>
    <w:rsid w:val="00BF1762"/>
    <w:pPr>
      <w:tabs>
        <w:tab w:val="center" w:pos="4513"/>
        <w:tab w:val="right" w:pos="9026"/>
      </w:tabs>
    </w:pPr>
  </w:style>
  <w:style w:type="character" w:customStyle="1" w:styleId="FooterChar">
    <w:name w:val="Footer Char"/>
    <w:basedOn w:val="DefaultParagraphFont"/>
    <w:link w:val="Footer"/>
    <w:uiPriority w:val="99"/>
    <w:rsid w:val="00BF1762"/>
  </w:style>
  <w:style w:type="paragraph" w:styleId="Revision">
    <w:name w:val="Revision"/>
    <w:hidden/>
    <w:uiPriority w:val="99"/>
    <w:semiHidden/>
    <w:rsid w:val="00DB6605"/>
  </w:style>
  <w:style w:type="paragraph" w:styleId="NormalWeb">
    <w:name w:val="Normal (Web)"/>
    <w:basedOn w:val="Normal"/>
    <w:uiPriority w:val="99"/>
    <w:unhideWhenUsed/>
    <w:rsid w:val="0087630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C3A1E"/>
    <w:rPr>
      <w:color w:val="0563C1" w:themeColor="hyperlink"/>
      <w:u w:val="single"/>
    </w:rPr>
  </w:style>
  <w:style w:type="character" w:styleId="UnresolvedMention">
    <w:name w:val="Unresolved Mention"/>
    <w:basedOn w:val="DefaultParagraphFont"/>
    <w:uiPriority w:val="99"/>
    <w:semiHidden/>
    <w:unhideWhenUsed/>
    <w:rsid w:val="000C3A1E"/>
    <w:rPr>
      <w:color w:val="605E5C"/>
      <w:shd w:val="clear" w:color="auto" w:fill="E1DFDD"/>
    </w:rPr>
  </w:style>
  <w:style w:type="character" w:customStyle="1" w:styleId="Heading1Char">
    <w:name w:val="Heading 1 Char"/>
    <w:basedOn w:val="DefaultParagraphFont"/>
    <w:link w:val="Heading1"/>
    <w:uiPriority w:val="99"/>
    <w:rsid w:val="000C3A1E"/>
    <w:rPr>
      <w:rFonts w:ascii="Cambria" w:eastAsia="Times New Roman" w:hAnsi="Cambria" w:cs="Times New Roman"/>
      <w:b/>
      <w:bCs/>
      <w:kern w:val="0"/>
      <w:sz w:val="28"/>
      <w:lang w:eastAsia="x-none"/>
      <w14:ligatures w14:val="none"/>
    </w:rPr>
  </w:style>
  <w:style w:type="character" w:customStyle="1" w:styleId="apple-style-span">
    <w:name w:val="apple-style-span"/>
    <w:rsid w:val="000C3A1E"/>
  </w:style>
  <w:style w:type="paragraph" w:styleId="ListParagraph">
    <w:name w:val="List Paragraph"/>
    <w:basedOn w:val="Normal"/>
    <w:uiPriority w:val="34"/>
    <w:qFormat/>
    <w:rsid w:val="000C3A1E"/>
    <w:pPr>
      <w:ind w:left="720"/>
      <w:contextualSpacing/>
    </w:pPr>
    <w:rPr>
      <w:rFonts w:ascii="Times New Roman" w:eastAsia="Times New Roman" w:hAnsi="Times New Roman" w:cs="Times New Roman"/>
      <w:kern w:val="0"/>
      <w14:ligatures w14:val="none"/>
    </w:rPr>
  </w:style>
  <w:style w:type="paragraph" w:customStyle="1" w:styleId="NormalWeb1">
    <w:name w:val="Normal (Web)1"/>
    <w:basedOn w:val="Normal"/>
    <w:uiPriority w:val="99"/>
    <w:rsid w:val="000C3A1E"/>
    <w:rPr>
      <w:rFonts w:ascii="Times New Roman" w:eastAsia="Calibri" w:hAnsi="Times New Roman" w:cs="Times New Roman"/>
      <w:kern w:val="0"/>
      <w:lang w:eastAsia="en-GB"/>
      <w14:ligatures w14:val="none"/>
    </w:rPr>
  </w:style>
  <w:style w:type="character" w:customStyle="1" w:styleId="nw1">
    <w:name w:val="nw1"/>
    <w:uiPriority w:val="99"/>
    <w:rsid w:val="000C3A1E"/>
  </w:style>
  <w:style w:type="table" w:styleId="TableGrid">
    <w:name w:val="Table Grid"/>
    <w:basedOn w:val="TableNormal"/>
    <w:uiPriority w:val="39"/>
    <w:rsid w:val="000C3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0C3A1E"/>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0C3A1E"/>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0C3A1E"/>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0C3A1E"/>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0C3A1E"/>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0C3A1E"/>
    <w:rPr>
      <w:rFonts w:ascii="Tahoma" w:eastAsia="Times New Roman" w:hAnsi="Tahoma" w:cs="Tahoma"/>
      <w:kern w:val="0"/>
      <w:sz w:val="16"/>
      <w:szCs w:val="16"/>
      <w14:ligatures w14:val="none"/>
    </w:rPr>
  </w:style>
  <w:style w:type="character" w:styleId="FollowedHyperlink">
    <w:name w:val="FollowedHyperlink"/>
    <w:uiPriority w:val="99"/>
    <w:semiHidden/>
    <w:rsid w:val="000C3A1E"/>
    <w:rPr>
      <w:color w:val="800080"/>
      <w:u w:val="single"/>
    </w:rPr>
  </w:style>
  <w:style w:type="character" w:customStyle="1" w:styleId="Hyperlink1">
    <w:name w:val="Hyperlink1"/>
    <w:uiPriority w:val="99"/>
    <w:rsid w:val="000C3A1E"/>
    <w:rPr>
      <w:color w:val="535353"/>
      <w:u w:val="single"/>
      <w:effect w:val="none"/>
    </w:rPr>
  </w:style>
  <w:style w:type="character" w:styleId="PageNumber">
    <w:name w:val="page number"/>
    <w:basedOn w:val="DefaultParagraphFont"/>
    <w:uiPriority w:val="99"/>
    <w:rsid w:val="000C3A1E"/>
  </w:style>
  <w:style w:type="character" w:styleId="CommentReference">
    <w:name w:val="annotation reference"/>
    <w:uiPriority w:val="99"/>
    <w:semiHidden/>
    <w:unhideWhenUsed/>
    <w:rsid w:val="000C3A1E"/>
    <w:rPr>
      <w:sz w:val="16"/>
      <w:szCs w:val="16"/>
    </w:rPr>
  </w:style>
  <w:style w:type="paragraph" w:styleId="CommentText">
    <w:name w:val="annotation text"/>
    <w:basedOn w:val="Normal"/>
    <w:link w:val="CommentTextChar"/>
    <w:uiPriority w:val="99"/>
    <w:semiHidden/>
    <w:unhideWhenUsed/>
    <w:rsid w:val="000C3A1E"/>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0C3A1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C3A1E"/>
    <w:rPr>
      <w:b/>
      <w:bCs/>
    </w:rPr>
  </w:style>
  <w:style w:type="character" w:customStyle="1" w:styleId="CommentSubjectChar">
    <w:name w:val="Comment Subject Char"/>
    <w:basedOn w:val="CommentTextChar"/>
    <w:link w:val="CommentSubject"/>
    <w:uiPriority w:val="99"/>
    <w:semiHidden/>
    <w:rsid w:val="000C3A1E"/>
    <w:rPr>
      <w:rFonts w:ascii="Times New Roman" w:eastAsia="Times New Roman" w:hAnsi="Times New Roman" w:cs="Times New Roman"/>
      <w:b/>
      <w:bCs/>
      <w:kern w:val="0"/>
      <w:sz w:val="20"/>
      <w:szCs w:val="20"/>
      <w14:ligatures w14:val="none"/>
    </w:rPr>
  </w:style>
  <w:style w:type="character" w:styleId="Strong">
    <w:name w:val="Strong"/>
    <w:uiPriority w:val="22"/>
    <w:qFormat/>
    <w:rsid w:val="000C3A1E"/>
    <w:rPr>
      <w:b/>
      <w:bCs/>
    </w:rPr>
  </w:style>
  <w:style w:type="character" w:customStyle="1" w:styleId="apple-converted-space">
    <w:name w:val="apple-converted-space"/>
    <w:basedOn w:val="DefaultParagraphFont"/>
    <w:rsid w:val="001E2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369804">
      <w:bodyDiv w:val="1"/>
      <w:marLeft w:val="0"/>
      <w:marRight w:val="0"/>
      <w:marTop w:val="0"/>
      <w:marBottom w:val="0"/>
      <w:divBdr>
        <w:top w:val="none" w:sz="0" w:space="0" w:color="auto"/>
        <w:left w:val="none" w:sz="0" w:space="0" w:color="auto"/>
        <w:bottom w:val="none" w:sz="0" w:space="0" w:color="auto"/>
        <w:right w:val="none" w:sz="0" w:space="0" w:color="auto"/>
      </w:divBdr>
      <w:divsChild>
        <w:div w:id="621033998">
          <w:marLeft w:val="0"/>
          <w:marRight w:val="0"/>
          <w:marTop w:val="0"/>
          <w:marBottom w:val="0"/>
          <w:divBdr>
            <w:top w:val="single" w:sz="2" w:space="0" w:color="D9D9E3"/>
            <w:left w:val="single" w:sz="2" w:space="0" w:color="D9D9E3"/>
            <w:bottom w:val="single" w:sz="2" w:space="0" w:color="D9D9E3"/>
            <w:right w:val="single" w:sz="2" w:space="0" w:color="D9D9E3"/>
          </w:divBdr>
          <w:divsChild>
            <w:div w:id="1426421329">
              <w:marLeft w:val="0"/>
              <w:marRight w:val="0"/>
              <w:marTop w:val="0"/>
              <w:marBottom w:val="0"/>
              <w:divBdr>
                <w:top w:val="single" w:sz="2" w:space="0" w:color="D9D9E3"/>
                <w:left w:val="single" w:sz="2" w:space="0" w:color="D9D9E3"/>
                <w:bottom w:val="single" w:sz="2" w:space="0" w:color="D9D9E3"/>
                <w:right w:val="single" w:sz="2" w:space="0" w:color="D9D9E3"/>
              </w:divBdr>
              <w:divsChild>
                <w:div w:id="1642539924">
                  <w:marLeft w:val="0"/>
                  <w:marRight w:val="0"/>
                  <w:marTop w:val="0"/>
                  <w:marBottom w:val="0"/>
                  <w:divBdr>
                    <w:top w:val="single" w:sz="2" w:space="0" w:color="D9D9E3"/>
                    <w:left w:val="single" w:sz="2" w:space="0" w:color="D9D9E3"/>
                    <w:bottom w:val="single" w:sz="2" w:space="0" w:color="D9D9E3"/>
                    <w:right w:val="single" w:sz="2" w:space="0" w:color="D9D9E3"/>
                  </w:divBdr>
                  <w:divsChild>
                    <w:div w:id="122698281">
                      <w:marLeft w:val="0"/>
                      <w:marRight w:val="0"/>
                      <w:marTop w:val="0"/>
                      <w:marBottom w:val="0"/>
                      <w:divBdr>
                        <w:top w:val="single" w:sz="2" w:space="0" w:color="D9D9E3"/>
                        <w:left w:val="single" w:sz="2" w:space="0" w:color="D9D9E3"/>
                        <w:bottom w:val="single" w:sz="2" w:space="0" w:color="D9D9E3"/>
                        <w:right w:val="single" w:sz="2" w:space="0" w:color="D9D9E3"/>
                      </w:divBdr>
                      <w:divsChild>
                        <w:div w:id="6234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26060830">
          <w:marLeft w:val="0"/>
          <w:marRight w:val="0"/>
          <w:marTop w:val="0"/>
          <w:marBottom w:val="0"/>
          <w:divBdr>
            <w:top w:val="single" w:sz="2" w:space="0" w:color="D9D9E3"/>
            <w:left w:val="single" w:sz="2" w:space="0" w:color="D9D9E3"/>
            <w:bottom w:val="single" w:sz="2" w:space="0" w:color="D9D9E3"/>
            <w:right w:val="single" w:sz="2" w:space="0" w:color="D9D9E3"/>
          </w:divBdr>
          <w:divsChild>
            <w:div w:id="1281450415">
              <w:marLeft w:val="0"/>
              <w:marRight w:val="0"/>
              <w:marTop w:val="0"/>
              <w:marBottom w:val="0"/>
              <w:divBdr>
                <w:top w:val="single" w:sz="2" w:space="0" w:color="D9D9E3"/>
                <w:left w:val="single" w:sz="2" w:space="0" w:color="D9D9E3"/>
                <w:bottom w:val="single" w:sz="2" w:space="0" w:color="D9D9E3"/>
                <w:right w:val="single" w:sz="2" w:space="0" w:color="D9D9E3"/>
              </w:divBdr>
            </w:div>
            <w:div w:id="1616672698">
              <w:marLeft w:val="0"/>
              <w:marRight w:val="0"/>
              <w:marTop w:val="0"/>
              <w:marBottom w:val="0"/>
              <w:divBdr>
                <w:top w:val="single" w:sz="2" w:space="0" w:color="D9D9E3"/>
                <w:left w:val="single" w:sz="2" w:space="0" w:color="D9D9E3"/>
                <w:bottom w:val="single" w:sz="2" w:space="0" w:color="D9D9E3"/>
                <w:right w:val="single" w:sz="2" w:space="0" w:color="D9D9E3"/>
              </w:divBdr>
              <w:divsChild>
                <w:div w:id="1336347841">
                  <w:marLeft w:val="0"/>
                  <w:marRight w:val="0"/>
                  <w:marTop w:val="0"/>
                  <w:marBottom w:val="0"/>
                  <w:divBdr>
                    <w:top w:val="single" w:sz="2" w:space="0" w:color="D9D9E3"/>
                    <w:left w:val="single" w:sz="2" w:space="0" w:color="D9D9E3"/>
                    <w:bottom w:val="single" w:sz="2" w:space="0" w:color="D9D9E3"/>
                    <w:right w:val="single" w:sz="2" w:space="0" w:color="D9D9E3"/>
                  </w:divBdr>
                  <w:divsChild>
                    <w:div w:id="1162041425">
                      <w:marLeft w:val="0"/>
                      <w:marRight w:val="0"/>
                      <w:marTop w:val="0"/>
                      <w:marBottom w:val="0"/>
                      <w:divBdr>
                        <w:top w:val="single" w:sz="2" w:space="0" w:color="D9D9E3"/>
                        <w:left w:val="single" w:sz="2" w:space="0" w:color="D9D9E3"/>
                        <w:bottom w:val="single" w:sz="2" w:space="0" w:color="D9D9E3"/>
                        <w:right w:val="single" w:sz="2" w:space="0" w:color="D9D9E3"/>
                      </w:divBdr>
                      <w:divsChild>
                        <w:div w:id="67850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8174839">
      <w:bodyDiv w:val="1"/>
      <w:marLeft w:val="0"/>
      <w:marRight w:val="0"/>
      <w:marTop w:val="0"/>
      <w:marBottom w:val="0"/>
      <w:divBdr>
        <w:top w:val="none" w:sz="0" w:space="0" w:color="auto"/>
        <w:left w:val="none" w:sz="0" w:space="0" w:color="auto"/>
        <w:bottom w:val="none" w:sz="0" w:space="0" w:color="auto"/>
        <w:right w:val="none" w:sz="0" w:space="0" w:color="auto"/>
      </w:divBdr>
      <w:divsChild>
        <w:div w:id="1517191074">
          <w:marLeft w:val="0"/>
          <w:marRight w:val="0"/>
          <w:marTop w:val="0"/>
          <w:marBottom w:val="0"/>
          <w:divBdr>
            <w:top w:val="single" w:sz="2" w:space="0" w:color="D9D9E3"/>
            <w:left w:val="single" w:sz="2" w:space="0" w:color="D9D9E3"/>
            <w:bottom w:val="single" w:sz="2" w:space="0" w:color="D9D9E3"/>
            <w:right w:val="single" w:sz="2" w:space="0" w:color="D9D9E3"/>
          </w:divBdr>
          <w:divsChild>
            <w:div w:id="1247959319">
              <w:marLeft w:val="0"/>
              <w:marRight w:val="0"/>
              <w:marTop w:val="0"/>
              <w:marBottom w:val="0"/>
              <w:divBdr>
                <w:top w:val="single" w:sz="2" w:space="0" w:color="D9D9E3"/>
                <w:left w:val="single" w:sz="2" w:space="0" w:color="D9D9E3"/>
                <w:bottom w:val="single" w:sz="2" w:space="0" w:color="D9D9E3"/>
                <w:right w:val="single" w:sz="2" w:space="0" w:color="D9D9E3"/>
              </w:divBdr>
              <w:divsChild>
                <w:div w:id="1501770881">
                  <w:marLeft w:val="0"/>
                  <w:marRight w:val="0"/>
                  <w:marTop w:val="0"/>
                  <w:marBottom w:val="0"/>
                  <w:divBdr>
                    <w:top w:val="single" w:sz="2" w:space="0" w:color="D9D9E3"/>
                    <w:left w:val="single" w:sz="2" w:space="0" w:color="D9D9E3"/>
                    <w:bottom w:val="single" w:sz="2" w:space="0" w:color="D9D9E3"/>
                    <w:right w:val="single" w:sz="2" w:space="0" w:color="D9D9E3"/>
                  </w:divBdr>
                  <w:divsChild>
                    <w:div w:id="1507013334">
                      <w:marLeft w:val="0"/>
                      <w:marRight w:val="0"/>
                      <w:marTop w:val="0"/>
                      <w:marBottom w:val="0"/>
                      <w:divBdr>
                        <w:top w:val="single" w:sz="2" w:space="0" w:color="D9D9E3"/>
                        <w:left w:val="single" w:sz="2" w:space="0" w:color="D9D9E3"/>
                        <w:bottom w:val="single" w:sz="2" w:space="0" w:color="D9D9E3"/>
                        <w:right w:val="single" w:sz="2" w:space="0" w:color="D9D9E3"/>
                      </w:divBdr>
                      <w:divsChild>
                        <w:div w:id="2001427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31573237">
          <w:marLeft w:val="0"/>
          <w:marRight w:val="0"/>
          <w:marTop w:val="0"/>
          <w:marBottom w:val="0"/>
          <w:divBdr>
            <w:top w:val="single" w:sz="2" w:space="0" w:color="D9D9E3"/>
            <w:left w:val="single" w:sz="2" w:space="0" w:color="D9D9E3"/>
            <w:bottom w:val="single" w:sz="2" w:space="0" w:color="D9D9E3"/>
            <w:right w:val="single" w:sz="2" w:space="0" w:color="D9D9E3"/>
          </w:divBdr>
          <w:divsChild>
            <w:div w:id="170922317">
              <w:marLeft w:val="0"/>
              <w:marRight w:val="0"/>
              <w:marTop w:val="0"/>
              <w:marBottom w:val="0"/>
              <w:divBdr>
                <w:top w:val="single" w:sz="2" w:space="0" w:color="D9D9E3"/>
                <w:left w:val="single" w:sz="2" w:space="0" w:color="D9D9E3"/>
                <w:bottom w:val="single" w:sz="2" w:space="0" w:color="D9D9E3"/>
                <w:right w:val="single" w:sz="2" w:space="0" w:color="D9D9E3"/>
              </w:divBdr>
            </w:div>
            <w:div w:id="1851069092">
              <w:marLeft w:val="0"/>
              <w:marRight w:val="0"/>
              <w:marTop w:val="0"/>
              <w:marBottom w:val="0"/>
              <w:divBdr>
                <w:top w:val="single" w:sz="2" w:space="0" w:color="D9D9E3"/>
                <w:left w:val="single" w:sz="2" w:space="0" w:color="D9D9E3"/>
                <w:bottom w:val="single" w:sz="2" w:space="0" w:color="D9D9E3"/>
                <w:right w:val="single" w:sz="2" w:space="0" w:color="D9D9E3"/>
              </w:divBdr>
              <w:divsChild>
                <w:div w:id="2050714381">
                  <w:marLeft w:val="0"/>
                  <w:marRight w:val="0"/>
                  <w:marTop w:val="0"/>
                  <w:marBottom w:val="0"/>
                  <w:divBdr>
                    <w:top w:val="single" w:sz="2" w:space="0" w:color="D9D9E3"/>
                    <w:left w:val="single" w:sz="2" w:space="0" w:color="D9D9E3"/>
                    <w:bottom w:val="single" w:sz="2" w:space="0" w:color="D9D9E3"/>
                    <w:right w:val="single" w:sz="2" w:space="0" w:color="D9D9E3"/>
                  </w:divBdr>
                  <w:divsChild>
                    <w:div w:id="101338951">
                      <w:marLeft w:val="0"/>
                      <w:marRight w:val="0"/>
                      <w:marTop w:val="0"/>
                      <w:marBottom w:val="0"/>
                      <w:divBdr>
                        <w:top w:val="single" w:sz="2" w:space="0" w:color="D9D9E3"/>
                        <w:left w:val="single" w:sz="2" w:space="0" w:color="D9D9E3"/>
                        <w:bottom w:val="single" w:sz="2" w:space="0" w:color="D9D9E3"/>
                        <w:right w:val="single" w:sz="2" w:space="0" w:color="D9D9E3"/>
                      </w:divBdr>
                      <w:divsChild>
                        <w:div w:id="1392344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4187332">
      <w:bodyDiv w:val="1"/>
      <w:marLeft w:val="0"/>
      <w:marRight w:val="0"/>
      <w:marTop w:val="0"/>
      <w:marBottom w:val="0"/>
      <w:divBdr>
        <w:top w:val="none" w:sz="0" w:space="0" w:color="auto"/>
        <w:left w:val="none" w:sz="0" w:space="0" w:color="auto"/>
        <w:bottom w:val="none" w:sz="0" w:space="0" w:color="auto"/>
        <w:right w:val="none" w:sz="0" w:space="0" w:color="auto"/>
      </w:divBdr>
      <w:divsChild>
        <w:div w:id="1832258572">
          <w:marLeft w:val="0"/>
          <w:marRight w:val="0"/>
          <w:marTop w:val="0"/>
          <w:marBottom w:val="0"/>
          <w:divBdr>
            <w:top w:val="none" w:sz="0" w:space="0" w:color="auto"/>
            <w:left w:val="none" w:sz="0" w:space="0" w:color="auto"/>
            <w:bottom w:val="none" w:sz="0" w:space="0" w:color="auto"/>
            <w:right w:val="none" w:sz="0" w:space="0" w:color="auto"/>
          </w:divBdr>
          <w:divsChild>
            <w:div w:id="1006052421">
              <w:marLeft w:val="0"/>
              <w:marRight w:val="0"/>
              <w:marTop w:val="0"/>
              <w:marBottom w:val="0"/>
              <w:divBdr>
                <w:top w:val="none" w:sz="0" w:space="0" w:color="auto"/>
                <w:left w:val="none" w:sz="0" w:space="0" w:color="auto"/>
                <w:bottom w:val="none" w:sz="0" w:space="0" w:color="auto"/>
                <w:right w:val="none" w:sz="0" w:space="0" w:color="auto"/>
              </w:divBdr>
              <w:divsChild>
                <w:div w:id="80852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674720">
      <w:bodyDiv w:val="1"/>
      <w:marLeft w:val="0"/>
      <w:marRight w:val="0"/>
      <w:marTop w:val="0"/>
      <w:marBottom w:val="0"/>
      <w:divBdr>
        <w:top w:val="none" w:sz="0" w:space="0" w:color="auto"/>
        <w:left w:val="none" w:sz="0" w:space="0" w:color="auto"/>
        <w:bottom w:val="none" w:sz="0" w:space="0" w:color="auto"/>
        <w:right w:val="none" w:sz="0" w:space="0" w:color="auto"/>
      </w:divBdr>
      <w:divsChild>
        <w:div w:id="121267813">
          <w:marLeft w:val="0"/>
          <w:marRight w:val="0"/>
          <w:marTop w:val="0"/>
          <w:marBottom w:val="0"/>
          <w:divBdr>
            <w:top w:val="single" w:sz="2" w:space="0" w:color="D9D9E3"/>
            <w:left w:val="single" w:sz="2" w:space="0" w:color="D9D9E3"/>
            <w:bottom w:val="single" w:sz="2" w:space="0" w:color="D9D9E3"/>
            <w:right w:val="single" w:sz="2" w:space="0" w:color="D9D9E3"/>
          </w:divBdr>
          <w:divsChild>
            <w:div w:id="579483498">
              <w:marLeft w:val="0"/>
              <w:marRight w:val="0"/>
              <w:marTop w:val="0"/>
              <w:marBottom w:val="0"/>
              <w:divBdr>
                <w:top w:val="single" w:sz="2" w:space="0" w:color="D9D9E3"/>
                <w:left w:val="single" w:sz="2" w:space="0" w:color="D9D9E3"/>
                <w:bottom w:val="single" w:sz="2" w:space="0" w:color="D9D9E3"/>
                <w:right w:val="single" w:sz="2" w:space="0" w:color="D9D9E3"/>
              </w:divBdr>
              <w:divsChild>
                <w:div w:id="1845321495">
                  <w:marLeft w:val="0"/>
                  <w:marRight w:val="0"/>
                  <w:marTop w:val="0"/>
                  <w:marBottom w:val="0"/>
                  <w:divBdr>
                    <w:top w:val="single" w:sz="2" w:space="0" w:color="D9D9E3"/>
                    <w:left w:val="single" w:sz="2" w:space="0" w:color="D9D9E3"/>
                    <w:bottom w:val="single" w:sz="2" w:space="0" w:color="D9D9E3"/>
                    <w:right w:val="single" w:sz="2" w:space="0" w:color="D9D9E3"/>
                  </w:divBdr>
                  <w:divsChild>
                    <w:div w:id="935293">
                      <w:marLeft w:val="0"/>
                      <w:marRight w:val="0"/>
                      <w:marTop w:val="0"/>
                      <w:marBottom w:val="0"/>
                      <w:divBdr>
                        <w:top w:val="single" w:sz="2" w:space="0" w:color="D9D9E3"/>
                        <w:left w:val="single" w:sz="2" w:space="0" w:color="D9D9E3"/>
                        <w:bottom w:val="single" w:sz="2" w:space="0" w:color="D9D9E3"/>
                        <w:right w:val="single" w:sz="2" w:space="0" w:color="D9D9E3"/>
                      </w:divBdr>
                      <w:divsChild>
                        <w:div w:id="744574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45841126">
          <w:marLeft w:val="0"/>
          <w:marRight w:val="0"/>
          <w:marTop w:val="0"/>
          <w:marBottom w:val="0"/>
          <w:divBdr>
            <w:top w:val="single" w:sz="2" w:space="0" w:color="D9D9E3"/>
            <w:left w:val="single" w:sz="2" w:space="0" w:color="D9D9E3"/>
            <w:bottom w:val="single" w:sz="2" w:space="0" w:color="D9D9E3"/>
            <w:right w:val="single" w:sz="2" w:space="0" w:color="D9D9E3"/>
          </w:divBdr>
          <w:divsChild>
            <w:div w:id="1472290263">
              <w:marLeft w:val="0"/>
              <w:marRight w:val="0"/>
              <w:marTop w:val="0"/>
              <w:marBottom w:val="0"/>
              <w:divBdr>
                <w:top w:val="single" w:sz="2" w:space="0" w:color="D9D9E3"/>
                <w:left w:val="single" w:sz="2" w:space="0" w:color="D9D9E3"/>
                <w:bottom w:val="single" w:sz="2" w:space="0" w:color="D9D9E3"/>
                <w:right w:val="single" w:sz="2" w:space="0" w:color="D9D9E3"/>
              </w:divBdr>
            </w:div>
            <w:div w:id="2004359032">
              <w:marLeft w:val="0"/>
              <w:marRight w:val="0"/>
              <w:marTop w:val="0"/>
              <w:marBottom w:val="0"/>
              <w:divBdr>
                <w:top w:val="single" w:sz="2" w:space="0" w:color="D9D9E3"/>
                <w:left w:val="single" w:sz="2" w:space="0" w:color="D9D9E3"/>
                <w:bottom w:val="single" w:sz="2" w:space="0" w:color="D9D9E3"/>
                <w:right w:val="single" w:sz="2" w:space="0" w:color="D9D9E3"/>
              </w:divBdr>
              <w:divsChild>
                <w:div w:id="975912374">
                  <w:marLeft w:val="0"/>
                  <w:marRight w:val="0"/>
                  <w:marTop w:val="0"/>
                  <w:marBottom w:val="0"/>
                  <w:divBdr>
                    <w:top w:val="single" w:sz="2" w:space="0" w:color="D9D9E3"/>
                    <w:left w:val="single" w:sz="2" w:space="0" w:color="D9D9E3"/>
                    <w:bottom w:val="single" w:sz="2" w:space="0" w:color="D9D9E3"/>
                    <w:right w:val="single" w:sz="2" w:space="0" w:color="D9D9E3"/>
                  </w:divBdr>
                  <w:divsChild>
                    <w:div w:id="1257246239">
                      <w:marLeft w:val="0"/>
                      <w:marRight w:val="0"/>
                      <w:marTop w:val="0"/>
                      <w:marBottom w:val="0"/>
                      <w:divBdr>
                        <w:top w:val="single" w:sz="2" w:space="0" w:color="D9D9E3"/>
                        <w:left w:val="single" w:sz="2" w:space="0" w:color="D9D9E3"/>
                        <w:bottom w:val="single" w:sz="2" w:space="0" w:color="D9D9E3"/>
                        <w:right w:val="single" w:sz="2" w:space="0" w:color="D9D9E3"/>
                      </w:divBdr>
                      <w:divsChild>
                        <w:div w:id="306595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72375643">
      <w:bodyDiv w:val="1"/>
      <w:marLeft w:val="0"/>
      <w:marRight w:val="0"/>
      <w:marTop w:val="0"/>
      <w:marBottom w:val="0"/>
      <w:divBdr>
        <w:top w:val="none" w:sz="0" w:space="0" w:color="auto"/>
        <w:left w:val="none" w:sz="0" w:space="0" w:color="auto"/>
        <w:bottom w:val="none" w:sz="0" w:space="0" w:color="auto"/>
        <w:right w:val="none" w:sz="0" w:space="0" w:color="auto"/>
      </w:divBdr>
      <w:divsChild>
        <w:div w:id="1669214428">
          <w:marLeft w:val="0"/>
          <w:marRight w:val="0"/>
          <w:marTop w:val="0"/>
          <w:marBottom w:val="0"/>
          <w:divBdr>
            <w:top w:val="none" w:sz="0" w:space="0" w:color="auto"/>
            <w:left w:val="none" w:sz="0" w:space="0" w:color="auto"/>
            <w:bottom w:val="none" w:sz="0" w:space="0" w:color="auto"/>
            <w:right w:val="none" w:sz="0" w:space="0" w:color="auto"/>
          </w:divBdr>
          <w:divsChild>
            <w:div w:id="85661193">
              <w:marLeft w:val="0"/>
              <w:marRight w:val="0"/>
              <w:marTop w:val="0"/>
              <w:marBottom w:val="0"/>
              <w:divBdr>
                <w:top w:val="none" w:sz="0" w:space="0" w:color="auto"/>
                <w:left w:val="none" w:sz="0" w:space="0" w:color="auto"/>
                <w:bottom w:val="none" w:sz="0" w:space="0" w:color="auto"/>
                <w:right w:val="none" w:sz="0" w:space="0" w:color="auto"/>
              </w:divBdr>
              <w:divsChild>
                <w:div w:id="208352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org/core/journals/behavioral-and-brain-sciences/article/abs/operant-behavioris" TargetMode="External"/><Relationship Id="rId18" Type="http://schemas.openxmlformats.org/officeDocument/2006/relationships/hyperlink" Target="https://www.thefarnsworthgroup.com/blog/trustworthiness-qualitative-research" TargetMode="External"/><Relationship Id="rId26" Type="http://schemas.openxmlformats.org/officeDocument/2006/relationships/hyperlink" Target="https://synapse.koreamed.org/articles/1156689" TargetMode="External"/><Relationship Id="rId39" Type="http://schemas.openxmlformats.org/officeDocument/2006/relationships/hyperlink" Target="https://www.calameo.com/read/004705816d2c2e2577576" TargetMode="External"/><Relationship Id="rId21" Type="http://schemas.openxmlformats.org/officeDocument/2006/relationships/hyperlink" Target="https://journals.sagepub.com/doi/epdf/10.1177/152582202237725" TargetMode="External"/><Relationship Id="rId34" Type="http://schemas.openxmlformats.org/officeDocument/2006/relationships/hyperlink" Target="https://ebn.bmj.com/content/18/2/34" TargetMode="External"/><Relationship Id="rId42" Type="http://schemas.openxmlformats.org/officeDocument/2006/relationships/hyperlink" Target="https://fuelcycle.com/blog/a-quick-guide-to-semi-structured-interviews/" TargetMode="External"/><Relationship Id="rId47" Type="http://schemas.openxmlformats.org/officeDocument/2006/relationships/hyperlink" Target="https://www.unicef.org.uk/what-we-do/un-convention-child-rights/" TargetMode="External"/><Relationship Id="rId50" Type="http://schemas.openxmlformats.org/officeDocument/2006/relationships/hyperlink" Target="https://www.gov.wales/sites/default/files/publications/2022-06/220622-the-additional-learning-needs-"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styn.gov.wales/system/files/2022-11/Estyn%20Annual%20Report%202020-2021.pdf" TargetMode="External"/><Relationship Id="rId29" Type="http://schemas.openxmlformats.org/officeDocument/2006/relationships/hyperlink" Target="https://books.google.co.uk/books?hl=en&amp;lr=&amp;id=KdneDQAAQBAJ&amp;oi=fnd&amp;pg=PA79&amp;dq=research+samples&amp;ots=gPLnztz8eU&amp;sig=6v8IBi" TargetMode="External"/><Relationship Id="rId11" Type="http://schemas.openxmlformats.org/officeDocument/2006/relationships/hyperlink" Target="https://www.scribbr.co.uk/research-methods/triangulation-in-research/" TargetMode="External"/><Relationship Id="rId24" Type="http://schemas.openxmlformats.org/officeDocument/2006/relationships/hyperlink" Target="https://www.gov.uk/government/publications/dfid-education-policy-2018-get-children-learning/dfid-edu" TargetMode="External"/><Relationship Id="rId32" Type="http://schemas.openxmlformats.org/officeDocument/2006/relationships/hyperlink" Target="https://www.researchprospect.com/transferability-in-qualitative-research/" TargetMode="External"/><Relationship Id="rId37" Type="http://schemas.openxmlformats.org/officeDocument/2006/relationships/hyperlink" Target="https://onlinelibrary.wiley.com/doi/abs/10.1002/pits.20296" TargetMode="External"/><Relationship Id="rId40" Type="http://schemas.openxmlformats.org/officeDocument/2006/relationships/hyperlink" Target="https://www.researchgate.net/profile/A-Biba-Rebolj-2/publication/265682891_The_case_study_as_a_type" TargetMode="External"/><Relationship Id="rId45" Type="http://schemas.openxmlformats.org/officeDocument/2006/relationships/hyperlink" Target="https://www.ndhealth.gov/injury/nd_prevention_tool_kit/docs/Questionnaire_Design_Asking_questions_w"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books.google.co.uk/books?hl=en&amp;lr=&amp;id=R-6GAwAAQBAJ&amp;oi=fnd&amp;pg=PA354&amp;dq=observations+as+research+methods&amp;ots=L71hY" TargetMode="External"/><Relationship Id="rId31" Type="http://schemas.openxmlformats.org/officeDocument/2006/relationships/hyperlink" Target="https://books.google.co.uk/books?hl=en&amp;lr=&amp;id=3ZlrPlpU1oAC&amp;oi=fnd&amp;pg=PP12&amp;dq=research+methods+in+schools&amp;ots=yROkSF5SgL" TargetMode="External"/><Relationship Id="rId44" Type="http://schemas.openxmlformats.org/officeDocument/2006/relationships/hyperlink" Target="https://www.swansea.gov.uk/article/1965/ALN---Definition-of-ALN" TargetMode="External"/><Relationship Id="rId52" Type="http://schemas.openxmlformats.org/officeDocument/2006/relationships/hyperlink" Target="https://jurnalkemanusiaan.utm.my/index.php/kemanusiaan/article/view/165/158" TargetMode="External"/><Relationship Id="rId4" Type="http://schemas.openxmlformats.org/officeDocument/2006/relationships/settings" Target="settings.xml"/><Relationship Id="rId9" Type="http://schemas.openxmlformats.org/officeDocument/2006/relationships/hyperlink" Target="https://books.google.co.uk/books?hl=en&amp;lr=&amp;id=2PTGDwAAQBAJ&amp;oi=fnd&amp;pg=PA1&amp;dq=a+case+study+approach&amp;ots=xWocTg3Nql&amp;sig=8W" TargetMode="External"/><Relationship Id="rId14" Type="http://schemas.openxmlformats.org/officeDocument/2006/relationships/hyperlink" Target="https://books.google.co.uk/books?hl=en&amp;lr=&amp;id=31MmDwAAQBAJ&amp;oi=fnd&amp;pg=PT14&amp;dq=Paul+dix&amp;ots=ce-7bYIvM8&amp;sig=nQ0DYgXVkCq2LVc" TargetMode="External"/><Relationship Id="rId22" Type="http://schemas.openxmlformats.org/officeDocument/2006/relationships/hyperlink" Target="https://dovetail.com/research/qualitative-research-coding/" TargetMode="External"/><Relationship Id="rId27" Type="http://schemas.openxmlformats.org/officeDocument/2006/relationships/hyperlink" Target="https://www.doc.govt.nz/globalassets/documents/science-and-technical/docts32entire.pdf" TargetMode="External"/><Relationship Id="rId30" Type="http://schemas.openxmlformats.org/officeDocument/2006/relationships/hyperlink" Target="https://getthematic.com/insights/coding-qualitative-data/" TargetMode="External"/><Relationship Id="rId35" Type="http://schemas.openxmlformats.org/officeDocument/2006/relationships/hyperlink" Target="https://www.communityplaythings.co.uk/learning-library/articles/the-pyramid-model" TargetMode="External"/><Relationship Id="rId43" Type="http://schemas.openxmlformats.org/officeDocument/2006/relationships/hyperlink" Target="https://books.google.co.uk/books?hl=en&amp;lr=&amp;id=o0iOOrN3DQIC&amp;oi=fnd&amp;pg=PA19&amp;dq=strengths+and+limitations+of+case+studies&amp;o" TargetMode="External"/><Relationship Id="rId48" Type="http://schemas.openxmlformats.org/officeDocument/2006/relationships/hyperlink" Target="https://journals.plos.org/plosbiology/article?id=10.1371/journal.pbio.1002128&amp;ref=https://githubhelp" TargetMode="External"/><Relationship Id="rId8" Type="http://schemas.openxmlformats.org/officeDocument/2006/relationships/hyperlink" Target="https://www.uwtsd.ac.uk/media/uwtsd-website/content-assets/documents/library-and-learning-resources/Harvard-en_v.1.3-(V6).pdf" TargetMode="External"/><Relationship Id="rId51" Type="http://schemas.openxmlformats.org/officeDocument/2006/relationships/hyperlink" Target="https://conjointly.com/kb/qualitative-validity/" TargetMode="External"/><Relationship Id="rId3" Type="http://schemas.openxmlformats.org/officeDocument/2006/relationships/styles" Target="styles.xml"/><Relationship Id="rId12" Type="http://schemas.openxmlformats.org/officeDocument/2006/relationships/hyperlink" Target="https://faculty.washington.edu/wpratt/MEBI598/Methods/Collecting%20Data%20Through%20Observation.htm" TargetMode="External"/><Relationship Id="rId17" Type="http://schemas.openxmlformats.org/officeDocument/2006/relationships/hyperlink" Target="https://www.estyn.gov.wales/system/files/2023-09/The%20new%20additional%20learning%20needs%20system_" TargetMode="External"/><Relationship Id="rId25" Type="http://schemas.openxmlformats.org/officeDocument/2006/relationships/hyperlink" Target="https://brill.com/view/journals/ser/37/2/article-p94_2.xml?ebody=article%20details" TargetMode="External"/><Relationship Id="rId33" Type="http://schemas.openxmlformats.org/officeDocument/2006/relationships/hyperlink" Target="https://www.scribbr.co.uk/bias-in-research/generalisability/" TargetMode="External"/><Relationship Id="rId38" Type="http://schemas.openxmlformats.org/officeDocument/2006/relationships/hyperlink" Target="https://www.aplustopper.com/advantages-and-disadvantages-of-observation-method/" TargetMode="External"/><Relationship Id="rId46" Type="http://schemas.openxmlformats.org/officeDocument/2006/relationships/hyperlink" Target="https://www.teamteach.com/hidden-educational-challenges-during-the-pandemic-the-impact-of-covid-19-on-pupil-behaviour/" TargetMode="External"/><Relationship Id="rId20" Type="http://schemas.openxmlformats.org/officeDocument/2006/relationships/hyperlink" Target="https://books.google.co.uk/books?hl=en&amp;lr=&amp;id=Htd-yWPuiCQC&amp;oi=fnd&amp;pg=PA222&amp;dq=why+use+pupil+voice&amp;ots=6jDgZJjbYC&amp;sig=jZQ" TargetMode="External"/><Relationship Id="rId41" Type="http://schemas.openxmlformats.org/officeDocument/2006/relationships/hyperlink" Target="https://books.google.co.uk/books?hl=en&amp;lr=&amp;id=-QNKT0RJO8kC&amp;oi=fnd&amp;pg=PR8&amp;dq=observations+as+research+methods&amp;ots=DVgzQM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conomicsobservatory.com/how-has-lockdown-affected-children-special-educational-needs" TargetMode="External"/><Relationship Id="rId23" Type="http://schemas.openxmlformats.org/officeDocument/2006/relationships/hyperlink" Target="https://www.gov.uk/government/publications/teachers-standards" TargetMode="External"/><Relationship Id="rId28" Type="http://schemas.openxmlformats.org/officeDocument/2006/relationships/hyperlink" Target="https://journals.sagepub.com/doi/abs/10.3102/0013189X006008005" TargetMode="External"/><Relationship Id="rId36" Type="http://schemas.openxmlformats.org/officeDocument/2006/relationships/hyperlink" Target="https://accpjournals.onlinelibrary.wiley.com/doi/full/10.1002/jac5.1441?casa_token=4qssouDhT80AAAAA%25" TargetMode="External"/><Relationship Id="rId49" Type="http://schemas.openxmlformats.org/officeDocument/2006/relationships/hyperlink" Target="https://www.gov.wales/additional-learning-needs-transformation-programme-frequently-asked-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37426-32D6-4C42-B854-416C66791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14</Pages>
  <Words>6710</Words>
  <Characters>39793</Characters>
  <Application>Microsoft Office Word</Application>
  <DocSecurity>0</DocSecurity>
  <Lines>736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Lily-May Newton (2106147)</dc:creator>
  <cp:keywords/>
  <dc:description/>
  <cp:lastModifiedBy>Lily-May Newton (2106147)</cp:lastModifiedBy>
  <cp:revision>5</cp:revision>
  <dcterms:created xsi:type="dcterms:W3CDTF">2024-01-01T23:58:00Z</dcterms:created>
  <dcterms:modified xsi:type="dcterms:W3CDTF">2024-01-02T15:17:00Z</dcterms:modified>
</cp:coreProperties>
</file>