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2D13D" w14:textId="77777777" w:rsidR="00654102" w:rsidRDefault="00654102" w:rsidP="00AD780E">
      <w:pPr>
        <w:spacing w:line="480" w:lineRule="auto"/>
        <w:rPr>
          <w:u w:val="single"/>
        </w:rPr>
      </w:pPr>
    </w:p>
    <w:p w14:paraId="37F3FFFD" w14:textId="77777777" w:rsidR="00654102" w:rsidRDefault="00654102" w:rsidP="00AD780E">
      <w:pPr>
        <w:spacing w:line="480" w:lineRule="auto"/>
        <w:rPr>
          <w:u w:val="single"/>
        </w:rPr>
      </w:pPr>
    </w:p>
    <w:p w14:paraId="59233CC1" w14:textId="77777777" w:rsidR="00654102" w:rsidRDefault="00654102" w:rsidP="00AD780E">
      <w:pPr>
        <w:spacing w:line="480" w:lineRule="auto"/>
        <w:rPr>
          <w:u w:val="single"/>
        </w:rPr>
      </w:pPr>
    </w:p>
    <w:p w14:paraId="751E3AEF" w14:textId="77777777" w:rsidR="00654102" w:rsidRDefault="00654102" w:rsidP="00AD780E">
      <w:pPr>
        <w:spacing w:line="480" w:lineRule="auto"/>
        <w:rPr>
          <w:u w:val="single"/>
        </w:rPr>
      </w:pPr>
    </w:p>
    <w:p w14:paraId="794AB303" w14:textId="77777777" w:rsidR="00654102" w:rsidRDefault="00654102" w:rsidP="00AD780E">
      <w:pPr>
        <w:spacing w:line="480" w:lineRule="auto"/>
        <w:rPr>
          <w:u w:val="single"/>
        </w:rPr>
      </w:pPr>
    </w:p>
    <w:p w14:paraId="5DD7559C" w14:textId="77777777" w:rsidR="00654102" w:rsidRDefault="00654102" w:rsidP="00AD780E">
      <w:pPr>
        <w:spacing w:line="480" w:lineRule="auto"/>
        <w:rPr>
          <w:u w:val="single"/>
        </w:rPr>
      </w:pPr>
    </w:p>
    <w:p w14:paraId="6ED732CC" w14:textId="77777777" w:rsidR="00654102" w:rsidRDefault="00654102" w:rsidP="00AD780E">
      <w:pPr>
        <w:spacing w:line="480" w:lineRule="auto"/>
        <w:jc w:val="center"/>
        <w:rPr>
          <w:u w:val="single"/>
        </w:rPr>
      </w:pPr>
    </w:p>
    <w:p w14:paraId="1FAB69F5" w14:textId="0B2F420B" w:rsidR="00D22D53" w:rsidRDefault="00D22D53" w:rsidP="00AD780E">
      <w:pPr>
        <w:spacing w:line="480" w:lineRule="auto"/>
        <w:jc w:val="center"/>
        <w:rPr>
          <w:u w:val="single"/>
        </w:rPr>
      </w:pPr>
      <w:r w:rsidRPr="00D22D53">
        <w:rPr>
          <w:u w:val="single"/>
        </w:rPr>
        <w:t>Develop a critical case study report choosing one of the simulated scenarios below and applying only one of the following New Cognitive Approaches.</w:t>
      </w:r>
    </w:p>
    <w:p w14:paraId="59D98D60" w14:textId="2F055F50" w:rsidR="00D22D53" w:rsidRDefault="00D22D53" w:rsidP="00AD780E">
      <w:pPr>
        <w:spacing w:line="480" w:lineRule="auto"/>
        <w:jc w:val="center"/>
        <w:rPr>
          <w:u w:val="single"/>
        </w:rPr>
      </w:pPr>
      <w:r>
        <w:rPr>
          <w:u w:val="single"/>
        </w:rPr>
        <w:t>Dialectical Behaviour therapy – personality disorder.</w:t>
      </w:r>
    </w:p>
    <w:p w14:paraId="2FFEEDCD" w14:textId="77777777" w:rsidR="00D22D53" w:rsidRDefault="00D22D53" w:rsidP="00AD780E">
      <w:pPr>
        <w:spacing w:line="480" w:lineRule="auto"/>
        <w:jc w:val="center"/>
        <w:rPr>
          <w:u w:val="single"/>
        </w:rPr>
      </w:pPr>
    </w:p>
    <w:p w14:paraId="20256F79" w14:textId="77777777" w:rsidR="00D22D53" w:rsidRDefault="00D22D53" w:rsidP="00AD780E">
      <w:pPr>
        <w:spacing w:line="480" w:lineRule="auto"/>
        <w:jc w:val="center"/>
        <w:rPr>
          <w:u w:val="single"/>
        </w:rPr>
      </w:pPr>
    </w:p>
    <w:p w14:paraId="33998BF2" w14:textId="77777777" w:rsidR="00654102" w:rsidRDefault="00654102" w:rsidP="00AD780E">
      <w:pPr>
        <w:spacing w:line="480" w:lineRule="auto"/>
        <w:jc w:val="center"/>
        <w:rPr>
          <w:u w:val="single"/>
        </w:rPr>
      </w:pPr>
    </w:p>
    <w:p w14:paraId="5B17A2CD" w14:textId="77777777" w:rsidR="00654102" w:rsidRDefault="00654102" w:rsidP="00AD780E">
      <w:pPr>
        <w:spacing w:line="480" w:lineRule="auto"/>
        <w:rPr>
          <w:u w:val="single"/>
        </w:rPr>
      </w:pPr>
    </w:p>
    <w:p w14:paraId="48D4FE52" w14:textId="77777777" w:rsidR="00654102" w:rsidRDefault="00654102" w:rsidP="00AD780E">
      <w:pPr>
        <w:spacing w:line="480" w:lineRule="auto"/>
        <w:rPr>
          <w:u w:val="single"/>
        </w:rPr>
      </w:pPr>
    </w:p>
    <w:p w14:paraId="1D5CECA1" w14:textId="77777777" w:rsidR="00654102" w:rsidRDefault="00654102" w:rsidP="00AD780E">
      <w:pPr>
        <w:spacing w:line="480" w:lineRule="auto"/>
        <w:rPr>
          <w:u w:val="single"/>
        </w:rPr>
      </w:pPr>
    </w:p>
    <w:p w14:paraId="2FCD1216" w14:textId="77777777" w:rsidR="00654102" w:rsidRDefault="00654102" w:rsidP="00AD780E">
      <w:pPr>
        <w:spacing w:line="480" w:lineRule="auto"/>
        <w:rPr>
          <w:u w:val="single"/>
        </w:rPr>
      </w:pPr>
    </w:p>
    <w:p w14:paraId="31179896" w14:textId="77777777" w:rsidR="00654102" w:rsidRDefault="00654102" w:rsidP="00AD780E">
      <w:pPr>
        <w:spacing w:line="480" w:lineRule="auto"/>
        <w:rPr>
          <w:u w:val="single"/>
        </w:rPr>
      </w:pPr>
    </w:p>
    <w:p w14:paraId="0F2B39E4" w14:textId="77777777" w:rsidR="00A1467E" w:rsidRDefault="00A1467E" w:rsidP="00AD780E">
      <w:pPr>
        <w:spacing w:line="480" w:lineRule="auto"/>
        <w:rPr>
          <w:u w:val="single"/>
        </w:rPr>
      </w:pPr>
    </w:p>
    <w:p w14:paraId="3B73CE6B" w14:textId="6718CAA1" w:rsidR="00D22D53" w:rsidRDefault="00D22D53" w:rsidP="00AD780E">
      <w:pPr>
        <w:spacing w:line="480" w:lineRule="auto"/>
        <w:rPr>
          <w:u w:val="single"/>
        </w:rPr>
      </w:pPr>
      <w:r>
        <w:rPr>
          <w:u w:val="single"/>
        </w:rPr>
        <w:lastRenderedPageBreak/>
        <w:t>Table of contents</w:t>
      </w:r>
    </w:p>
    <w:p w14:paraId="2848BC67" w14:textId="235CC68D" w:rsidR="00A541D6" w:rsidRDefault="00A541D6" w:rsidP="00A541D6">
      <w:pPr>
        <w:spacing w:line="480" w:lineRule="auto"/>
      </w:pPr>
      <w:r>
        <w:t>Abstract…………………………………………………………………………………………………………</w:t>
      </w:r>
      <w:r w:rsidR="00F05572">
        <w:t>1</w:t>
      </w:r>
    </w:p>
    <w:p w14:paraId="2907E1D4" w14:textId="2837EA43" w:rsidR="00A541D6" w:rsidRDefault="00A541D6" w:rsidP="00A541D6">
      <w:pPr>
        <w:spacing w:line="480" w:lineRule="auto"/>
      </w:pPr>
      <w:r>
        <w:t>Introduction…………………………………………………………………………………………………</w:t>
      </w:r>
      <w:proofErr w:type="gramStart"/>
      <w:r>
        <w:t>…</w:t>
      </w:r>
      <w:r w:rsidR="00F05572">
        <w:t>..</w:t>
      </w:r>
      <w:proofErr w:type="gramEnd"/>
      <w:r w:rsidR="00F05572">
        <w:t>2</w:t>
      </w:r>
    </w:p>
    <w:p w14:paraId="29F2DB41" w14:textId="49F6839B" w:rsidR="00A541D6" w:rsidRDefault="00A541D6" w:rsidP="00A541D6">
      <w:pPr>
        <w:spacing w:line="480" w:lineRule="auto"/>
      </w:pPr>
      <w:r>
        <w:t>Main body………………………………………………………………………………………………………</w:t>
      </w:r>
      <w:r w:rsidR="00F05572">
        <w:t>4</w:t>
      </w:r>
    </w:p>
    <w:p w14:paraId="4F8960AB" w14:textId="77777777" w:rsidR="00B1678E" w:rsidRDefault="007C4923" w:rsidP="00A541D6">
      <w:pPr>
        <w:spacing w:line="480" w:lineRule="auto"/>
      </w:pPr>
      <w:r>
        <w:t xml:space="preserve">Consideration of underlying processes and mediators of the therapeutic </w:t>
      </w:r>
    </w:p>
    <w:p w14:paraId="61E91352" w14:textId="3F25FD59" w:rsidR="00A541D6" w:rsidRDefault="007C4923" w:rsidP="00A541D6">
      <w:pPr>
        <w:spacing w:line="480" w:lineRule="auto"/>
      </w:pPr>
      <w:r>
        <w:t>components</w:t>
      </w:r>
      <w:r w:rsidR="00B1678E">
        <w:t>………………………………………………………………………………………………….…4</w:t>
      </w:r>
    </w:p>
    <w:p w14:paraId="44666795" w14:textId="0512DC67" w:rsidR="007C4923" w:rsidRDefault="007C4923" w:rsidP="00A541D6">
      <w:pPr>
        <w:spacing w:line="480" w:lineRule="auto"/>
      </w:pPr>
      <w:r>
        <w:t>Knowledge of underlying processes and mediators of the therapeutic components…….</w:t>
      </w:r>
      <w:r w:rsidR="00B1678E">
        <w:t>5</w:t>
      </w:r>
    </w:p>
    <w:p w14:paraId="5157AAAE" w14:textId="6FEBFBB0" w:rsidR="007C4923" w:rsidRPr="00A541D6" w:rsidRDefault="007C4923" w:rsidP="007C4923">
      <w:pPr>
        <w:spacing w:line="480" w:lineRule="auto"/>
      </w:pPr>
      <w:r>
        <w:t>Application of the approach with the case study……………………………………………………</w:t>
      </w:r>
      <w:r w:rsidR="00586FC7">
        <w:t>.6</w:t>
      </w:r>
    </w:p>
    <w:p w14:paraId="76E13B08" w14:textId="4CFB9BF0" w:rsidR="007C4923" w:rsidRDefault="007C4923" w:rsidP="007C4923">
      <w:pPr>
        <w:spacing w:line="480" w:lineRule="auto"/>
      </w:pPr>
      <w:r>
        <w:t>Critiques of the approach…………………………………………………………………………………</w:t>
      </w:r>
      <w:r w:rsidR="00586FC7">
        <w:t>8</w:t>
      </w:r>
    </w:p>
    <w:p w14:paraId="64C94AD1" w14:textId="114A4F8C" w:rsidR="007C4923" w:rsidRPr="00A541D6" w:rsidRDefault="007C4923" w:rsidP="007C4923">
      <w:pPr>
        <w:spacing w:line="480" w:lineRule="auto"/>
      </w:pPr>
      <w:r>
        <w:t>Current research………………………………………………………………………………………………</w:t>
      </w:r>
      <w:r w:rsidR="00586FC7">
        <w:t>9</w:t>
      </w:r>
    </w:p>
    <w:p w14:paraId="45D0F048" w14:textId="1C5B13B1" w:rsidR="007C4923" w:rsidRDefault="007C4923" w:rsidP="007C4923">
      <w:pPr>
        <w:spacing w:line="480" w:lineRule="auto"/>
      </w:pPr>
      <w:r>
        <w:t>Recommendations or implications of the approach for the scenario………………………</w:t>
      </w:r>
      <w:r w:rsidR="00586FC7">
        <w:t>.10</w:t>
      </w:r>
    </w:p>
    <w:p w14:paraId="6BEE6713" w14:textId="642A9282" w:rsidR="007C4923" w:rsidRPr="00A541D6" w:rsidRDefault="007C4923" w:rsidP="007C4923">
      <w:pPr>
        <w:spacing w:line="480" w:lineRule="auto"/>
      </w:pPr>
      <w:r>
        <w:t>Conclusion………………………………………………………………………………</w:t>
      </w:r>
      <w:proofErr w:type="gramStart"/>
      <w:r>
        <w:t>…..</w:t>
      </w:r>
      <w:proofErr w:type="gramEnd"/>
      <w:r>
        <w:t>………………</w:t>
      </w:r>
      <w:r w:rsidR="00586FC7">
        <w:t>11</w:t>
      </w:r>
    </w:p>
    <w:p w14:paraId="336B9EA6" w14:textId="6D62B452" w:rsidR="007C4923" w:rsidRPr="00A541D6" w:rsidRDefault="007C4923" w:rsidP="007C4923">
      <w:pPr>
        <w:spacing w:line="480" w:lineRule="auto"/>
      </w:pPr>
      <w:r>
        <w:t>References……………………………………………………………………………………………………</w:t>
      </w:r>
      <w:r w:rsidR="00586FC7">
        <w:t>..13</w:t>
      </w:r>
    </w:p>
    <w:p w14:paraId="0CEBCA40" w14:textId="42B22324" w:rsidR="007C4923" w:rsidRPr="00A541D6" w:rsidRDefault="007C4923" w:rsidP="007C4923">
      <w:pPr>
        <w:spacing w:line="480" w:lineRule="auto"/>
      </w:pPr>
    </w:p>
    <w:p w14:paraId="12EB0A75" w14:textId="4CBAAFA6" w:rsidR="007C4923" w:rsidRPr="00A541D6" w:rsidRDefault="007C4923" w:rsidP="007C4923">
      <w:pPr>
        <w:spacing w:line="480" w:lineRule="auto"/>
      </w:pPr>
    </w:p>
    <w:p w14:paraId="35192B1C" w14:textId="5DFCE82B" w:rsidR="007C4923" w:rsidRPr="00A541D6" w:rsidRDefault="007C4923" w:rsidP="007C4923">
      <w:pPr>
        <w:spacing w:line="480" w:lineRule="auto"/>
      </w:pPr>
    </w:p>
    <w:p w14:paraId="5BF411FC" w14:textId="2197985B" w:rsidR="007C4923" w:rsidRPr="00A541D6" w:rsidRDefault="007C4923" w:rsidP="007C4923">
      <w:pPr>
        <w:spacing w:line="480" w:lineRule="auto"/>
      </w:pPr>
    </w:p>
    <w:p w14:paraId="5BA524CE" w14:textId="77777777" w:rsidR="00AD780E" w:rsidRDefault="00AD780E" w:rsidP="00AD780E">
      <w:pPr>
        <w:spacing w:line="480" w:lineRule="auto"/>
      </w:pPr>
    </w:p>
    <w:p w14:paraId="3D116413" w14:textId="77777777" w:rsidR="008A1517" w:rsidRDefault="008A1517" w:rsidP="00AD780E">
      <w:pPr>
        <w:spacing w:line="480" w:lineRule="auto"/>
        <w:rPr>
          <w:u w:val="single"/>
        </w:rPr>
        <w:sectPr w:rsidR="008A1517">
          <w:headerReference w:type="even" r:id="rId7"/>
          <w:headerReference w:type="default" r:id="rId8"/>
          <w:pgSz w:w="11906" w:h="16838"/>
          <w:pgMar w:top="1440" w:right="1440" w:bottom="1440" w:left="1440" w:header="708" w:footer="708" w:gutter="0"/>
          <w:cols w:space="708"/>
          <w:docGrid w:linePitch="360"/>
        </w:sectPr>
      </w:pPr>
    </w:p>
    <w:p w14:paraId="5D614216" w14:textId="77777777" w:rsidR="00976D75" w:rsidRDefault="00976D75" w:rsidP="00AD780E">
      <w:pPr>
        <w:spacing w:line="480" w:lineRule="auto"/>
        <w:rPr>
          <w:u w:val="single"/>
        </w:rPr>
      </w:pPr>
    </w:p>
    <w:p w14:paraId="5109413A" w14:textId="39E9F2F2" w:rsidR="00D22D53" w:rsidRDefault="00AD780E" w:rsidP="007E38E4">
      <w:pPr>
        <w:spacing w:line="480" w:lineRule="auto"/>
        <w:jc w:val="center"/>
        <w:rPr>
          <w:u w:val="single"/>
        </w:rPr>
      </w:pPr>
      <w:r>
        <w:rPr>
          <w:u w:val="single"/>
        </w:rPr>
        <w:t>A</w:t>
      </w:r>
      <w:r w:rsidR="00D22D53">
        <w:rPr>
          <w:u w:val="single"/>
        </w:rPr>
        <w:t>bstract</w:t>
      </w:r>
    </w:p>
    <w:p w14:paraId="62849743" w14:textId="12F1477D" w:rsidR="00A1467E" w:rsidRPr="00AB6301" w:rsidRDefault="00AB6301" w:rsidP="007E38E4">
      <w:pPr>
        <w:spacing w:line="480" w:lineRule="auto"/>
        <w:jc w:val="center"/>
      </w:pPr>
      <w:r>
        <w:t>This case study focuses on V, a young adult diagnosed with Emotionally Unstable Personality Disorder, who struggles with self-harming, impulsivity, and emotional dysregulation</w:t>
      </w:r>
      <w:r w:rsidR="00F06CD3">
        <w:t xml:space="preserve">. The aim of this case study is to assess the effectiveness of Dialectical Behaviour Therapy (DBT) as an intervention for managing V’s symptoms. Through a review of relevant research </w:t>
      </w:r>
      <w:r w:rsidR="00BD7AF0">
        <w:t xml:space="preserve">and DBT’s core components, including individual psychotherapy, skills training, and distress tolerance techniques, this study </w:t>
      </w:r>
      <w:r w:rsidR="000931D2">
        <w:t xml:space="preserve">explores the potential for DBT to reduce harmful behaviours and improve emotional regulation. Findings suggests that DBT could provide V with the necessary tools to regulate her emotions, adopt healthier coping mechanisms, </w:t>
      </w:r>
      <w:r w:rsidR="007E38E4">
        <w:t>and improve her overall well-being.</w:t>
      </w:r>
    </w:p>
    <w:p w14:paraId="418F79D4" w14:textId="77777777" w:rsidR="00A1467E" w:rsidRDefault="00A1467E" w:rsidP="00AD780E">
      <w:pPr>
        <w:spacing w:line="480" w:lineRule="auto"/>
        <w:rPr>
          <w:u w:val="single"/>
        </w:rPr>
      </w:pPr>
    </w:p>
    <w:p w14:paraId="458A58F9" w14:textId="77777777" w:rsidR="00A1467E" w:rsidRDefault="00A1467E" w:rsidP="00AD780E">
      <w:pPr>
        <w:spacing w:line="480" w:lineRule="auto"/>
        <w:rPr>
          <w:u w:val="single"/>
        </w:rPr>
      </w:pPr>
    </w:p>
    <w:p w14:paraId="547D7FC3" w14:textId="77777777" w:rsidR="00A1467E" w:rsidRDefault="00A1467E" w:rsidP="00AD780E">
      <w:pPr>
        <w:spacing w:line="480" w:lineRule="auto"/>
        <w:rPr>
          <w:u w:val="single"/>
        </w:rPr>
      </w:pPr>
    </w:p>
    <w:p w14:paraId="76F6DF6A" w14:textId="77777777" w:rsidR="00A1467E" w:rsidRDefault="00A1467E" w:rsidP="00AD780E">
      <w:pPr>
        <w:spacing w:line="480" w:lineRule="auto"/>
        <w:rPr>
          <w:u w:val="single"/>
        </w:rPr>
      </w:pPr>
    </w:p>
    <w:p w14:paraId="4776E236" w14:textId="77777777" w:rsidR="00A1467E" w:rsidRDefault="00A1467E" w:rsidP="00AD780E">
      <w:pPr>
        <w:spacing w:line="480" w:lineRule="auto"/>
        <w:rPr>
          <w:u w:val="single"/>
        </w:rPr>
      </w:pPr>
    </w:p>
    <w:p w14:paraId="0DFECA2D" w14:textId="77777777" w:rsidR="00A1467E" w:rsidRDefault="00A1467E" w:rsidP="00AD780E">
      <w:pPr>
        <w:spacing w:line="480" w:lineRule="auto"/>
        <w:rPr>
          <w:u w:val="single"/>
        </w:rPr>
      </w:pPr>
    </w:p>
    <w:p w14:paraId="25393468" w14:textId="77777777" w:rsidR="00A1467E" w:rsidRDefault="00A1467E" w:rsidP="00AD780E">
      <w:pPr>
        <w:spacing w:line="480" w:lineRule="auto"/>
        <w:rPr>
          <w:u w:val="single"/>
        </w:rPr>
      </w:pPr>
    </w:p>
    <w:p w14:paraId="6E29E478" w14:textId="77777777" w:rsidR="00A1467E" w:rsidRDefault="00A1467E" w:rsidP="00AD780E">
      <w:pPr>
        <w:spacing w:line="480" w:lineRule="auto"/>
        <w:rPr>
          <w:u w:val="single"/>
        </w:rPr>
      </w:pPr>
    </w:p>
    <w:p w14:paraId="6224A34F" w14:textId="77777777" w:rsidR="00AD780E" w:rsidRDefault="00AD780E" w:rsidP="00AD780E">
      <w:pPr>
        <w:spacing w:line="480" w:lineRule="auto"/>
        <w:rPr>
          <w:u w:val="single"/>
        </w:rPr>
      </w:pPr>
    </w:p>
    <w:p w14:paraId="5F4C859E" w14:textId="77777777" w:rsidR="00F05572" w:rsidRDefault="00F05572" w:rsidP="00AD780E">
      <w:pPr>
        <w:spacing w:line="480" w:lineRule="auto"/>
        <w:rPr>
          <w:u w:val="single"/>
        </w:rPr>
      </w:pPr>
    </w:p>
    <w:p w14:paraId="1B71C848" w14:textId="453FFCD0" w:rsidR="00D22D53" w:rsidRPr="00B75454" w:rsidRDefault="00D22D53" w:rsidP="00AD780E">
      <w:pPr>
        <w:pStyle w:val="ListParagraph"/>
        <w:numPr>
          <w:ilvl w:val="0"/>
          <w:numId w:val="2"/>
        </w:numPr>
        <w:spacing w:line="480" w:lineRule="auto"/>
        <w:jc w:val="center"/>
        <w:rPr>
          <w:u w:val="single"/>
        </w:rPr>
      </w:pPr>
      <w:r w:rsidRPr="00B75454">
        <w:rPr>
          <w:u w:val="single"/>
        </w:rPr>
        <w:lastRenderedPageBreak/>
        <w:t>Introduction</w:t>
      </w:r>
    </w:p>
    <w:p w14:paraId="3CCD5B7C" w14:textId="77777777" w:rsidR="00B75454" w:rsidRDefault="00B75454" w:rsidP="00AD780E">
      <w:pPr>
        <w:spacing w:line="480" w:lineRule="auto"/>
        <w:jc w:val="center"/>
        <w:rPr>
          <w:u w:val="single"/>
        </w:rPr>
      </w:pPr>
    </w:p>
    <w:p w14:paraId="65D5AC2F" w14:textId="796F90AC" w:rsidR="00885142" w:rsidRDefault="00C5317A" w:rsidP="00AD780E">
      <w:pPr>
        <w:spacing w:line="480" w:lineRule="auto"/>
        <w:ind w:firstLine="360"/>
      </w:pPr>
      <w:r>
        <w:t>This case study examines V, a young adult diagnosed with Emotionally Unstable Personality Disorder (EUPD</w:t>
      </w:r>
      <w:r w:rsidR="00F67F56">
        <w:t>), who demonstrates a persistent</w:t>
      </w:r>
      <w:r>
        <w:t xml:space="preserve"> reliance on harmful coping mechanisms</w:t>
      </w:r>
      <w:r w:rsidR="00FC051E">
        <w:t xml:space="preserve">, </w:t>
      </w:r>
      <w:r w:rsidR="007A0527">
        <w:t>including</w:t>
      </w:r>
      <w:r w:rsidR="00FC051E">
        <w:t xml:space="preserve"> self-harm, </w:t>
      </w:r>
      <w:r w:rsidR="00DB0985">
        <w:t>comfort eating</w:t>
      </w:r>
      <w:r w:rsidR="00B95080">
        <w:t>,</w:t>
      </w:r>
      <w:r w:rsidR="00343F99">
        <w:t xml:space="preserve"> impulsive</w:t>
      </w:r>
      <w:r w:rsidR="00FC051E">
        <w:t xml:space="preserve"> s</w:t>
      </w:r>
      <w:r w:rsidR="007A0527">
        <w:t>pending</w:t>
      </w:r>
      <w:r>
        <w:t>,</w:t>
      </w:r>
      <w:r w:rsidR="00B95080">
        <w:t xml:space="preserve"> and in</w:t>
      </w:r>
      <w:r>
        <w:t xml:space="preserve"> </w:t>
      </w:r>
      <w:r w:rsidR="00670BDD">
        <w:t xml:space="preserve">more severe instances, intentional overdoses. These maladaptive coping strategies </w:t>
      </w:r>
      <w:r>
        <w:t xml:space="preserve">serve as temporary distractions from </w:t>
      </w:r>
      <w:r w:rsidR="00C40A26">
        <w:t>her severe mood fluctuations</w:t>
      </w:r>
      <w:r w:rsidR="001F577F">
        <w:t xml:space="preserve"> and suicidal </w:t>
      </w:r>
      <w:r w:rsidR="00531B7C">
        <w:t>ideation but</w:t>
      </w:r>
      <w:r w:rsidR="0013016A">
        <w:t xml:space="preserve"> ultimately exacerbate her emotional instability</w:t>
      </w:r>
      <w:r w:rsidR="00C40A26">
        <w:t xml:space="preserve">. These impulsive and self-destructive behaviours are typically followed by intense feelings of guilt and shame, creating a detrimental cycle of emotional dysregulation and harmful coping. This persistent pattern </w:t>
      </w:r>
      <w:r w:rsidR="00531B7C">
        <w:t xml:space="preserve">appears to have originated </w:t>
      </w:r>
      <w:r w:rsidR="00F779A3">
        <w:t xml:space="preserve">in </w:t>
      </w:r>
      <w:r w:rsidR="00531B7C">
        <w:t xml:space="preserve">early </w:t>
      </w:r>
      <w:r w:rsidR="00F779A3">
        <w:t>childhood</w:t>
      </w:r>
      <w:r w:rsidR="00531B7C">
        <w:t xml:space="preserve"> during her time</w:t>
      </w:r>
      <w:r w:rsidR="00F779A3">
        <w:t xml:space="preserve"> in foster </w:t>
      </w:r>
      <w:r w:rsidR="0029016F">
        <w:t>care, and</w:t>
      </w:r>
      <w:r w:rsidR="003C33A6">
        <w:t xml:space="preserve"> she is yet to identify an effective treatment that enables her to regulate her emotions and adopt healthier coping strategies. </w:t>
      </w:r>
      <w:r w:rsidR="00D04B1B">
        <w:t xml:space="preserve">Therefore, this case study </w:t>
      </w:r>
      <w:r w:rsidR="00A94414">
        <w:t xml:space="preserve">aims to critically evaluate the suitability and effectiveness </w:t>
      </w:r>
      <w:r w:rsidR="00ED2BD0">
        <w:t xml:space="preserve">of Dialectical Behaviour Therapy (DBT) as a therapeutic intervention to support V in managing her symptoms, developing healthier coping strategies, and enhancing emotional regulation. </w:t>
      </w:r>
    </w:p>
    <w:p w14:paraId="61414CF0" w14:textId="1827035B" w:rsidR="00F76CF6" w:rsidRDefault="00885142" w:rsidP="00AD780E">
      <w:pPr>
        <w:spacing w:line="480" w:lineRule="auto"/>
        <w:ind w:firstLine="360"/>
      </w:pPr>
      <w:r>
        <w:t xml:space="preserve">Dialectical Behaviour Therapy (DBT) is a structured psychotherapeutic intervention commonly used in the treatment of individuals diagnosed with </w:t>
      </w:r>
      <w:r w:rsidR="009A0BA7">
        <w:t>borderline personality disorder</w:t>
      </w:r>
      <w:r>
        <w:t xml:space="preserve"> (BDP) and those experiencing severe suicidal ideation (Gillespie et al., 2022). This approach was developed based on Bandura’s (1969) Social Learning Theory, which proposes that behaviours are learned through observation and imitation of others and maintained through reinforcement (Linehan &amp; Wilks, 2015; Shorey et al., 2008). Marsha </w:t>
      </w:r>
      <w:r w:rsidRPr="007F07CC">
        <w:t>Linehan (</w:t>
      </w:r>
      <w:proofErr w:type="gramStart"/>
      <w:r w:rsidR="007F07CC" w:rsidRPr="007F07CC">
        <w:t>1993</w:t>
      </w:r>
      <w:r w:rsidRPr="007F07CC">
        <w:t xml:space="preserve"> )</w:t>
      </w:r>
      <w:proofErr w:type="gramEnd"/>
      <w:r w:rsidRPr="007F07CC">
        <w:t xml:space="preserve"> developed DBT from cognitive-behavioural principles as a targeted</w:t>
      </w:r>
      <w:r>
        <w:t xml:space="preserve"> </w:t>
      </w:r>
      <w:r>
        <w:lastRenderedPageBreak/>
        <w:t xml:space="preserve">intervention for parasuicidal behaviours, defined as intentional, acute self-harming acts that may occur with or without suicidal intent (May et al., 2016). The DBT framework addresses these symptoms by promoting the replacement of harmful behaviours with </w:t>
      </w:r>
      <w:r w:rsidR="003E46B3">
        <w:t>healthier coping s</w:t>
      </w:r>
      <w:r w:rsidR="00143068">
        <w:t>kills</w:t>
      </w:r>
      <w:r w:rsidR="003E46B3">
        <w:t xml:space="preserve">, such as </w:t>
      </w:r>
      <w:r w:rsidR="00143068">
        <w:t xml:space="preserve">emotional regulation, distress tolerance, and mindfulness (May et al., 2016). </w:t>
      </w:r>
      <w:r w:rsidR="00685EAB">
        <w:t>DBT consists of individual psychotherapy sessions, in which a hierarchy of treatment is established, and behavioural interventions, such as</w:t>
      </w:r>
      <w:r w:rsidR="00FF2A68">
        <w:t xml:space="preserve"> diary cards, behavioural analysis, and the rehearsal of skills are introduced. In addition to individual therapy, patients participate in group skills training, where they can learn from one another, practice newly acquired </w:t>
      </w:r>
      <w:r w:rsidR="00331CCC">
        <w:t>skills and</w:t>
      </w:r>
      <w:r w:rsidR="00FF2A68">
        <w:t xml:space="preserve"> engage in mindfulness exercises. DBT also incorporates telephone </w:t>
      </w:r>
      <w:r w:rsidR="00331CCC">
        <w:t>coaching</w:t>
      </w:r>
      <w:r w:rsidR="00FF2A68">
        <w:t>, which supports patients in applying these skills to real-</w:t>
      </w:r>
      <w:r w:rsidR="00331CCC">
        <w:t>l</w:t>
      </w:r>
      <w:r w:rsidR="00FF2A68">
        <w:t xml:space="preserve">ife situations in place of harmful behaviours. However, to avoid reinforcing </w:t>
      </w:r>
      <w:r w:rsidR="00331CCC">
        <w:t>harmful responses, patients are not allowed to contact their therapist for 24 hours following incidents of extreme self-harm (</w:t>
      </w:r>
      <w:r w:rsidR="001621A3">
        <w:t xml:space="preserve">Tan et al., </w:t>
      </w:r>
      <w:r w:rsidR="00D80BDC">
        <w:t>2022).</w:t>
      </w:r>
      <w:r w:rsidR="0079069F">
        <w:t xml:space="preserve"> The standard duration of DBT treatment is approximately one year, however, this may vary depending on the individual needs and progress of each patient. </w:t>
      </w:r>
    </w:p>
    <w:p w14:paraId="476C35E9" w14:textId="77777777" w:rsidR="00AD780E" w:rsidRDefault="00F76CF6" w:rsidP="00AD780E">
      <w:pPr>
        <w:spacing w:line="480" w:lineRule="auto"/>
        <w:ind w:firstLine="360"/>
      </w:pPr>
      <w:r>
        <w:t>DBT was selected</w:t>
      </w:r>
      <w:r w:rsidR="00E076DC">
        <w:t xml:space="preserve"> as a potentially suitable intervention</w:t>
      </w:r>
      <w:r>
        <w:t xml:space="preserve"> </w:t>
      </w:r>
      <w:r w:rsidR="00BF2D95">
        <w:t>for V</w:t>
      </w:r>
      <w:r w:rsidR="00E076DC">
        <w:t xml:space="preserve">, given the nature of her current coping strategies and emotional difficulties. </w:t>
      </w:r>
      <w:r w:rsidR="00BF2D95">
        <w:t xml:space="preserve">Her history of suicidal </w:t>
      </w:r>
      <w:r w:rsidR="00292DC0">
        <w:t>ideation</w:t>
      </w:r>
      <w:r w:rsidR="00BF2D95">
        <w:t xml:space="preserve">, overdose attempts, and ongoing self-harming behaviours suggests that she is a suitable candidate for DBT, </w:t>
      </w:r>
      <w:r w:rsidR="00292DC0">
        <w:t>provided</w:t>
      </w:r>
      <w:r w:rsidR="00BF2D95">
        <w:t xml:space="preserve"> she is willing to engage with the </w:t>
      </w:r>
      <w:r w:rsidR="00292DC0">
        <w:t>acceptance-based</w:t>
      </w:r>
      <w:r w:rsidR="00BF2D95">
        <w:t xml:space="preserve"> components and commit to developing healthier coping strategies. </w:t>
      </w:r>
      <w:r w:rsidR="00292DC0">
        <w:t xml:space="preserve">This case study will examine the therapeutic components of DBT in greater depth, applying them to V’s experiences, and critically evaluating the suitability of the approach. It will also </w:t>
      </w:r>
      <w:r w:rsidR="00E076DC">
        <w:t>incorporate</w:t>
      </w:r>
      <w:r w:rsidR="007408EB">
        <w:t xml:space="preserve"> a</w:t>
      </w:r>
      <w:r w:rsidR="00292DC0">
        <w:t xml:space="preserve"> critique</w:t>
      </w:r>
      <w:r w:rsidR="007408EB">
        <w:t xml:space="preserve"> of the approach, examine supporting empirical evidence, and provide relevant recommendations. </w:t>
      </w:r>
    </w:p>
    <w:p w14:paraId="5F28D765" w14:textId="53FE0606" w:rsidR="009705DE" w:rsidRPr="00AD780E" w:rsidRDefault="00B75454" w:rsidP="00AD780E">
      <w:pPr>
        <w:pStyle w:val="ListParagraph"/>
        <w:numPr>
          <w:ilvl w:val="0"/>
          <w:numId w:val="2"/>
        </w:numPr>
        <w:spacing w:line="480" w:lineRule="auto"/>
        <w:jc w:val="center"/>
      </w:pPr>
      <w:r w:rsidRPr="00AD780E">
        <w:rPr>
          <w:u w:val="single"/>
        </w:rPr>
        <w:lastRenderedPageBreak/>
        <w:t>Main body</w:t>
      </w:r>
    </w:p>
    <w:p w14:paraId="3B7D0FF1" w14:textId="77777777" w:rsidR="00B75454" w:rsidRDefault="00B75454" w:rsidP="00AD780E">
      <w:pPr>
        <w:spacing w:line="480" w:lineRule="auto"/>
        <w:jc w:val="center"/>
        <w:rPr>
          <w:u w:val="single"/>
        </w:rPr>
      </w:pPr>
    </w:p>
    <w:p w14:paraId="32210ED5" w14:textId="609A89F0" w:rsidR="004C0960" w:rsidRDefault="00B75454" w:rsidP="00AD780E">
      <w:pPr>
        <w:spacing w:line="480" w:lineRule="auto"/>
        <w:jc w:val="center"/>
        <w:rPr>
          <w:u w:val="single"/>
        </w:rPr>
      </w:pPr>
      <w:r>
        <w:rPr>
          <w:u w:val="single"/>
        </w:rPr>
        <w:t xml:space="preserve">2.1 </w:t>
      </w:r>
      <w:r w:rsidR="004C0960">
        <w:rPr>
          <w:u w:val="single"/>
        </w:rPr>
        <w:t>Consideration of underlying processes and mediators of the therapeutic components</w:t>
      </w:r>
    </w:p>
    <w:p w14:paraId="49F3603B" w14:textId="65F7C11C" w:rsidR="009C4D13" w:rsidRPr="0033577C" w:rsidRDefault="009C4D13" w:rsidP="00AD780E">
      <w:pPr>
        <w:spacing w:line="480" w:lineRule="auto"/>
        <w:ind w:firstLine="360"/>
      </w:pPr>
      <w:r>
        <w:t xml:space="preserve">V's frequent </w:t>
      </w:r>
      <w:r w:rsidR="006F4CB2">
        <w:t xml:space="preserve">engagement </w:t>
      </w:r>
      <w:r>
        <w:t xml:space="preserve">self-harm and impulsive behaviours </w:t>
      </w:r>
      <w:r w:rsidR="006F4CB2">
        <w:t xml:space="preserve">is consistent with the clinical presentation </w:t>
      </w:r>
      <w:r>
        <w:t xml:space="preserve">of borderline personality disorder, </w:t>
      </w:r>
      <w:r w:rsidR="006F4CB2">
        <w:t>with research indicating that roughly</w:t>
      </w:r>
      <w:r>
        <w:t xml:space="preserve"> 90% of adults with BPD engage in nonsuicidal self-injury (NNSI), </w:t>
      </w:r>
      <w:r w:rsidR="00C9399B">
        <w:t xml:space="preserve">compared </w:t>
      </w:r>
      <w:r>
        <w:t xml:space="preserve">to only 6% of the general adult population (Reichl &amp; Kaess, 2021). Impulsivity, a core feature of borderline personality disorder, is </w:t>
      </w:r>
      <w:r w:rsidR="00C9399B">
        <w:t xml:space="preserve">strongly </w:t>
      </w:r>
      <w:r>
        <w:t xml:space="preserve">associated with self-harm and suicidal behaviours, as well as other </w:t>
      </w:r>
      <w:r w:rsidR="00C9399B">
        <w:t xml:space="preserve">maladaptive </w:t>
      </w:r>
      <w:r>
        <w:t>coping mechanisms such as impulsive spending and disordered eating,</w:t>
      </w:r>
      <w:r w:rsidR="00C9399B">
        <w:t xml:space="preserve"> all of which are present in V’s case</w:t>
      </w:r>
      <w:r>
        <w:t xml:space="preserve">. Deliberate self-harm is understood to serve as an emotional regulation function, </w:t>
      </w:r>
      <w:r w:rsidR="00A4189F">
        <w:t xml:space="preserve">typically </w:t>
      </w:r>
      <w:r>
        <w:t>emerging in response to underlying emotional dysregulation (Terzi et al., 2017). V</w:t>
      </w:r>
      <w:r w:rsidR="00A4189F">
        <w:t xml:space="preserve">'s case reflects significant emotional instability, </w:t>
      </w:r>
      <w:r>
        <w:t>characterised by her poor coping</w:t>
      </w:r>
      <w:r w:rsidR="00F23F90">
        <w:t xml:space="preserve"> </w:t>
      </w:r>
      <w:r w:rsidR="00F51D0B">
        <w:t>mechanisms,</w:t>
      </w:r>
      <w:r>
        <w:t xml:space="preserve"> emotional dysregulation, and unpredictable mood fluctuations. Given the severity of her symptoms, </w:t>
      </w:r>
      <w:r w:rsidR="00F23F90">
        <w:t>pharmacological treatment alone is unlikely to provide sufficient therapeutic benefit. T</w:t>
      </w:r>
      <w:r>
        <w:t>herefore</w:t>
      </w:r>
      <w:r w:rsidR="009D7656">
        <w:t xml:space="preserve">, a structured and evidence-based psychological intervention such as Dialectical Behaviour Therapy (DBT) is essential to support her emotional regulation, enhance behaviour control, and promote overall psychological well-being. </w:t>
      </w:r>
      <w:r>
        <w:t xml:space="preserve"> </w:t>
      </w:r>
    </w:p>
    <w:p w14:paraId="18556411" w14:textId="77777777" w:rsidR="009D60D4" w:rsidRDefault="009D60D4" w:rsidP="00AD780E">
      <w:pPr>
        <w:spacing w:line="480" w:lineRule="auto"/>
        <w:rPr>
          <w:b/>
          <w:bCs/>
          <w:u w:val="single"/>
        </w:rPr>
      </w:pPr>
    </w:p>
    <w:p w14:paraId="391A2CC1" w14:textId="77777777" w:rsidR="00B1678E" w:rsidRDefault="00B1678E" w:rsidP="00AD780E">
      <w:pPr>
        <w:spacing w:line="480" w:lineRule="auto"/>
        <w:rPr>
          <w:b/>
          <w:bCs/>
          <w:u w:val="single"/>
        </w:rPr>
      </w:pPr>
    </w:p>
    <w:p w14:paraId="246364FE" w14:textId="5EFBF203" w:rsidR="00400317" w:rsidRPr="00400317" w:rsidRDefault="00B75454" w:rsidP="00AD780E">
      <w:pPr>
        <w:spacing w:line="480" w:lineRule="auto"/>
        <w:jc w:val="center"/>
        <w:rPr>
          <w:u w:val="single"/>
        </w:rPr>
      </w:pPr>
      <w:r>
        <w:rPr>
          <w:u w:val="single"/>
        </w:rPr>
        <w:lastRenderedPageBreak/>
        <w:t xml:space="preserve">2.2 </w:t>
      </w:r>
      <w:r w:rsidR="00400317">
        <w:rPr>
          <w:u w:val="single"/>
        </w:rPr>
        <w:t>Knowledge of presenting issues and theoretical approach.</w:t>
      </w:r>
    </w:p>
    <w:p w14:paraId="7ABC4BCF" w14:textId="77777777" w:rsidR="00243543" w:rsidRDefault="0033577C" w:rsidP="00AD780E">
      <w:pPr>
        <w:spacing w:line="480" w:lineRule="auto"/>
        <w:ind w:firstLine="360"/>
      </w:pPr>
      <w:r>
        <w:t xml:space="preserve">V experiences significant mood fluctuations, which have </w:t>
      </w:r>
      <w:r w:rsidR="004471C1">
        <w:t>resulted</w:t>
      </w:r>
      <w:r>
        <w:t xml:space="preserve"> to multiple hospitalisations over the past year. She engages in frequent self-harming behaviours, episodes of binge or comfort eating, impulsive spending, and has</w:t>
      </w:r>
      <w:r w:rsidR="004471C1">
        <w:t xml:space="preserve"> a history of</w:t>
      </w:r>
      <w:r w:rsidR="00321789">
        <w:t xml:space="preserve"> </w:t>
      </w:r>
      <w:proofErr w:type="gramStart"/>
      <w:r w:rsidR="00321789">
        <w:t xml:space="preserve">multiple </w:t>
      </w:r>
      <w:r>
        <w:t xml:space="preserve"> overdose</w:t>
      </w:r>
      <w:proofErr w:type="gramEnd"/>
      <w:r w:rsidR="00321789">
        <w:t xml:space="preserve"> attempts</w:t>
      </w:r>
      <w:r>
        <w:t xml:space="preserve">. </w:t>
      </w:r>
      <w:r w:rsidR="00321789">
        <w:t xml:space="preserve">V has been diagnosed with </w:t>
      </w:r>
      <w:r>
        <w:t xml:space="preserve">Emotionally Unstable Personality Disorder (EUPD), also known as </w:t>
      </w:r>
      <w:r w:rsidR="00566FEB">
        <w:t>borderline personality disorder</w:t>
      </w:r>
      <w:r>
        <w:t xml:space="preserve"> (BDP). According to NHS guidelines, EUPD/BPD is characterised by emotional instability (affective dysfunction), disturbances in thinking or perception, impulsive behaviour, and intense yet unstable interpersonal relationships</w:t>
      </w:r>
      <w:r w:rsidR="00243543">
        <w:t xml:space="preserve"> (NHS, 2022)</w:t>
      </w:r>
      <w:r>
        <w:t xml:space="preserve">. Individuals with this diagnosis </w:t>
      </w:r>
      <w:r w:rsidR="00243543">
        <w:t xml:space="preserve">often </w:t>
      </w:r>
      <w:r>
        <w:t xml:space="preserve">experience rapid mood shifts, which </w:t>
      </w:r>
      <w:r w:rsidR="00566FEB">
        <w:t>can result in suicidal thoughts (NHS, 202</w:t>
      </w:r>
      <w:r w:rsidR="006B6802">
        <w:t>2</w:t>
      </w:r>
      <w:r w:rsidR="00566FEB">
        <w:t>)</w:t>
      </w:r>
      <w:r w:rsidR="00271358">
        <w:t>.</w:t>
      </w:r>
    </w:p>
    <w:p w14:paraId="70DD51B3" w14:textId="77777777" w:rsidR="00E6354A" w:rsidRDefault="00271358" w:rsidP="00AD780E">
      <w:pPr>
        <w:spacing w:line="480" w:lineRule="auto"/>
        <w:ind w:firstLine="360"/>
      </w:pPr>
      <w:r>
        <w:t xml:space="preserve"> </w:t>
      </w:r>
      <w:r w:rsidR="006E3813">
        <w:t xml:space="preserve">Borderline </w:t>
      </w:r>
      <w:r w:rsidR="004F44E6">
        <w:t xml:space="preserve">personality disorder is believed to result from </w:t>
      </w:r>
      <w:r w:rsidR="00243543">
        <w:t>the</w:t>
      </w:r>
      <w:r w:rsidR="004F44E6">
        <w:t xml:space="preserve"> interaction </w:t>
      </w:r>
      <w:r w:rsidR="00243543">
        <w:t xml:space="preserve">of </w:t>
      </w:r>
      <w:r w:rsidR="004F44E6">
        <w:t xml:space="preserve">genetic predispositions </w:t>
      </w:r>
      <w:r w:rsidR="00553E26">
        <w:t>and environmental factors, particularly</w:t>
      </w:r>
      <w:r w:rsidR="004F44E6">
        <w:t xml:space="preserve"> adverse childhood experiences (ACEs)</w:t>
      </w:r>
      <w:r w:rsidR="00553E26">
        <w:t>.</w:t>
      </w:r>
      <w:r w:rsidR="006F47DC">
        <w:t xml:space="preserve"> Studies</w:t>
      </w:r>
      <w:r w:rsidR="00FD287C">
        <w:t xml:space="preserve"> </w:t>
      </w:r>
      <w:r w:rsidR="006F47DC">
        <w:t>suggest</w:t>
      </w:r>
      <w:r w:rsidR="00FD287C">
        <w:t xml:space="preserve"> that personality disorders, </w:t>
      </w:r>
      <w:r w:rsidR="004E046C">
        <w:t xml:space="preserve">including </w:t>
      </w:r>
      <w:r w:rsidR="00FD287C">
        <w:t xml:space="preserve">BPD, have an estimated hereditability </w:t>
      </w:r>
      <w:r w:rsidR="00AF6C4C">
        <w:t>of approximately 40%</w:t>
      </w:r>
      <w:r w:rsidR="007E5D94">
        <w:t xml:space="preserve"> (Chapman et al., 2024). H</w:t>
      </w:r>
      <w:r w:rsidR="00AF6C4C">
        <w:t>owever, V’s family history remains unknown</w:t>
      </w:r>
      <w:r w:rsidR="001554E1">
        <w:t>, though her</w:t>
      </w:r>
      <w:r w:rsidR="00AF6C4C">
        <w:t xml:space="preserve"> </w:t>
      </w:r>
      <w:r w:rsidR="009F2FF7">
        <w:t xml:space="preserve">upbringing </w:t>
      </w:r>
      <w:r w:rsidR="00AF6C4C">
        <w:t xml:space="preserve">in foster care suggests </w:t>
      </w:r>
      <w:r w:rsidR="001554E1">
        <w:t xml:space="preserve">an increased </w:t>
      </w:r>
      <w:r w:rsidR="00AF6C4C">
        <w:t xml:space="preserve">likelihood of exposure to ACEs, which </w:t>
      </w:r>
      <w:r w:rsidR="001554E1">
        <w:t>could</w:t>
      </w:r>
      <w:r w:rsidR="00AF6C4C">
        <w:t xml:space="preserve"> have significantly </w:t>
      </w:r>
      <w:r w:rsidR="001554E1">
        <w:t>impacted</w:t>
      </w:r>
      <w:r w:rsidR="00AF6C4C">
        <w:t xml:space="preserve"> her emotional and social development (</w:t>
      </w:r>
      <w:r w:rsidR="009F2FF7">
        <w:t>Chapman et al., 2024</w:t>
      </w:r>
      <w:r w:rsidR="00AF6C4C">
        <w:t>). ACEs include factors such as parental loss, family separation or incarceration, poverty, abuse (emotional, physical or sexual), neglect, or exposure to traumatic events such as domestic violence (</w:t>
      </w:r>
      <w:r w:rsidR="009352D0">
        <w:t xml:space="preserve">Schulze et al., 2022). </w:t>
      </w:r>
      <w:r w:rsidR="00607FBB">
        <w:t xml:space="preserve"> </w:t>
      </w:r>
      <w:r w:rsidR="0047225D">
        <w:t xml:space="preserve">A </w:t>
      </w:r>
      <w:r w:rsidR="00130853">
        <w:t xml:space="preserve">national </w:t>
      </w:r>
      <w:r w:rsidR="0047225D">
        <w:t>study from</w:t>
      </w:r>
      <w:r w:rsidR="00381DE7">
        <w:t xml:space="preserve"> the</w:t>
      </w:r>
      <w:r w:rsidR="0047225D">
        <w:t xml:space="preserve"> 2011-2012 National Survey of Children’s Health found that children in foster care are </w:t>
      </w:r>
      <w:r w:rsidR="00AA5C1D">
        <w:t xml:space="preserve">more </w:t>
      </w:r>
      <w:r w:rsidR="00457B7A">
        <w:t xml:space="preserve">likely </w:t>
      </w:r>
      <w:r w:rsidR="00AA5C1D">
        <w:t xml:space="preserve">exposed to </w:t>
      </w:r>
      <w:r w:rsidR="00457B7A">
        <w:t xml:space="preserve">be exposed to </w:t>
      </w:r>
      <w:r w:rsidR="00AA5C1D">
        <w:t>adverse childhood compared to their peers not in foster care</w:t>
      </w:r>
      <w:r w:rsidR="00E6354A">
        <w:t>, further indicating the importance of these factors in shaping emotional outcomes</w:t>
      </w:r>
      <w:r w:rsidR="00AA5C1D">
        <w:t xml:space="preserve"> (Turney &amp; Wildeman, 2017). </w:t>
      </w:r>
    </w:p>
    <w:p w14:paraId="4D8E835B" w14:textId="7569269E" w:rsidR="00407B69" w:rsidRDefault="00E6354A" w:rsidP="00AD780E">
      <w:pPr>
        <w:spacing w:line="480" w:lineRule="auto"/>
        <w:ind w:firstLine="360"/>
      </w:pPr>
      <w:r>
        <w:lastRenderedPageBreak/>
        <w:t>In addition to ACEs,</w:t>
      </w:r>
      <w:r w:rsidR="00F2094E">
        <w:t xml:space="preserve"> environmental factors </w:t>
      </w:r>
      <w:r>
        <w:t>such as prolonged</w:t>
      </w:r>
      <w:r w:rsidR="00F2094E">
        <w:t xml:space="preserve"> </w:t>
      </w:r>
      <w:r w:rsidR="005D0D47">
        <w:t>exposure to fear</w:t>
      </w:r>
      <w:r>
        <w:t xml:space="preserve">, distress, neglect, </w:t>
      </w:r>
      <w:r w:rsidR="003B28C7">
        <w:t xml:space="preserve">and unmet </w:t>
      </w:r>
      <w:r w:rsidR="005D0D47">
        <w:t>emotional or physical needs</w:t>
      </w:r>
      <w:r w:rsidR="003B28C7">
        <w:t xml:space="preserve"> are commonly associated with the development of BPD</w:t>
      </w:r>
      <w:r w:rsidR="005D0D47">
        <w:t xml:space="preserve"> (</w:t>
      </w:r>
      <w:r w:rsidR="00C43407">
        <w:t>NHS</w:t>
      </w:r>
      <w:r w:rsidR="003B2F00">
        <w:t>, 2022</w:t>
      </w:r>
      <w:r w:rsidR="005D0D47">
        <w:t>).</w:t>
      </w:r>
      <w:r w:rsidR="003B28C7">
        <w:t xml:space="preserve"> Furthermore,</w:t>
      </w:r>
      <w:r w:rsidR="005D0D47">
        <w:t xml:space="preserve"> </w:t>
      </w:r>
      <w:r w:rsidR="003B28C7">
        <w:t xml:space="preserve">the </w:t>
      </w:r>
      <w:r w:rsidR="005D0D47">
        <w:t>lack of</w:t>
      </w:r>
      <w:r w:rsidR="003B28C7">
        <w:t xml:space="preserve"> consistent</w:t>
      </w:r>
      <w:r w:rsidR="005D0D47">
        <w:t xml:space="preserve"> social support, trust, and interaction with primary caregivers, </w:t>
      </w:r>
      <w:r w:rsidR="003B28C7">
        <w:t xml:space="preserve">common in foster care </w:t>
      </w:r>
      <w:r w:rsidR="005D0D47">
        <w:t>settings, can contribute to the development of insecure attachment patterns</w:t>
      </w:r>
      <w:r w:rsidR="003B28C7">
        <w:t xml:space="preserve">, which may underlie relational difficulties observed in BPD </w:t>
      </w:r>
      <w:r w:rsidR="005D0D47">
        <w:t>(</w:t>
      </w:r>
      <w:r w:rsidR="00FE41C8">
        <w:t xml:space="preserve">Fisher &amp; Kim, 2008). </w:t>
      </w:r>
    </w:p>
    <w:p w14:paraId="441F641F" w14:textId="77777777" w:rsidR="001D39A4" w:rsidRPr="00AD780E" w:rsidRDefault="001D39A4" w:rsidP="00AD780E">
      <w:pPr>
        <w:spacing w:line="480" w:lineRule="auto"/>
        <w:ind w:firstLine="360"/>
        <w:jc w:val="center"/>
        <w:rPr>
          <w:u w:val="single"/>
        </w:rPr>
      </w:pPr>
    </w:p>
    <w:p w14:paraId="6F990C67" w14:textId="0023DC9C" w:rsidR="00560570" w:rsidRPr="00AD780E" w:rsidRDefault="00B75454" w:rsidP="00AD780E">
      <w:pPr>
        <w:spacing w:line="480" w:lineRule="auto"/>
        <w:jc w:val="center"/>
        <w:rPr>
          <w:u w:val="single"/>
        </w:rPr>
      </w:pPr>
      <w:r w:rsidRPr="00AD780E">
        <w:rPr>
          <w:u w:val="single"/>
        </w:rPr>
        <w:t xml:space="preserve">2.3 </w:t>
      </w:r>
      <w:r w:rsidR="00560570" w:rsidRPr="00AD780E">
        <w:rPr>
          <w:u w:val="single"/>
        </w:rPr>
        <w:t>Application of the approach with the case study.</w:t>
      </w:r>
    </w:p>
    <w:p w14:paraId="419FDBFE" w14:textId="6F70A778" w:rsidR="00560570" w:rsidRDefault="003142CD" w:rsidP="00AD780E">
      <w:pPr>
        <w:spacing w:line="480" w:lineRule="auto"/>
        <w:ind w:firstLine="720"/>
      </w:pPr>
      <w:r>
        <w:t>Dialectical behaviour therapy consis</w:t>
      </w:r>
      <w:r w:rsidR="001E61D6">
        <w:t>ts</w:t>
      </w:r>
      <w:r>
        <w:t xml:space="preserve"> of four core components: Skill training groups, individual psychotherapy, telephone coaching, and the therapist consultation team.</w:t>
      </w:r>
      <w:r w:rsidR="00171042">
        <w:t xml:space="preserve"> The skills training group </w:t>
      </w:r>
      <w:r w:rsidR="001E61D6">
        <w:t xml:space="preserve">addresses </w:t>
      </w:r>
      <w:r w:rsidR="00171042">
        <w:t>behavioural deficits commonly associated with BPD, such as fear of abandonment, emotional liability, impulsivity, and an unstable sense of self (</w:t>
      </w:r>
      <w:r w:rsidR="00362A08">
        <w:t>May et al., 2016</w:t>
      </w:r>
      <w:r w:rsidR="00746918">
        <w:t>; Tan et al., 2022</w:t>
      </w:r>
      <w:r w:rsidR="00171042">
        <w:t xml:space="preserve">). This </w:t>
      </w:r>
      <w:r w:rsidR="00746918">
        <w:t>group-based</w:t>
      </w:r>
      <w:r w:rsidR="00171042">
        <w:t xml:space="preserve"> </w:t>
      </w:r>
      <w:r w:rsidR="00B56CBB">
        <w:t>intervention focuses on four key modules: mindfulness, interpersonal effectiveness, emotional regulation, and distress tolerance</w:t>
      </w:r>
      <w:r w:rsidR="0080460D">
        <w:t>. The mindfulness module develop</w:t>
      </w:r>
      <w:r w:rsidR="000A43F4">
        <w:t>s</w:t>
      </w:r>
      <w:r w:rsidR="0080460D">
        <w:t xml:space="preserve"> present-moment awareness, encourage single task focus, and </w:t>
      </w:r>
      <w:r w:rsidR="00817650">
        <w:t xml:space="preserve">fosters </w:t>
      </w:r>
      <w:r w:rsidR="0080460D">
        <w:t xml:space="preserve">a non-judgemental and accepting attitude. The interpersonal effectiveness module </w:t>
      </w:r>
      <w:r w:rsidR="00817650">
        <w:t xml:space="preserve">aims to </w:t>
      </w:r>
      <w:r w:rsidR="00F17709">
        <w:t>teaching essential social skills that ma</w:t>
      </w:r>
      <w:r w:rsidR="00362A08">
        <w:t>y</w:t>
      </w:r>
      <w:r w:rsidR="00F17709">
        <w:t xml:space="preserve"> have been underdeveloped due to</w:t>
      </w:r>
      <w:r w:rsidR="00817650">
        <w:t xml:space="preserve"> early</w:t>
      </w:r>
      <w:r w:rsidR="00F17709">
        <w:t xml:space="preserve"> attachments</w:t>
      </w:r>
      <w:r w:rsidR="004536CB">
        <w:t xml:space="preserve"> </w:t>
      </w:r>
      <w:r w:rsidR="00817650">
        <w:t>disruptions</w:t>
      </w:r>
      <w:r w:rsidR="00F17709">
        <w:t xml:space="preserve">. </w:t>
      </w:r>
      <w:r w:rsidR="004536CB">
        <w:t>T</w:t>
      </w:r>
      <w:r w:rsidR="00C44605">
        <w:t>his includes managing</w:t>
      </w:r>
      <w:r w:rsidR="00F17709">
        <w:t xml:space="preserve"> interpersonal conflict and maintaining</w:t>
      </w:r>
      <w:r w:rsidR="00C44605">
        <w:t xml:space="preserve"> healthy, reciprocal</w:t>
      </w:r>
      <w:r w:rsidR="00F17709">
        <w:t xml:space="preserve"> relationships. The emotion regulation module provides </w:t>
      </w:r>
      <w:r w:rsidR="0009500B">
        <w:t xml:space="preserve">individuals </w:t>
      </w:r>
      <w:r w:rsidR="00F17709">
        <w:t xml:space="preserve">with strategies to identify, understand, and manage their emotional responses while </w:t>
      </w:r>
      <w:r w:rsidR="0009500B">
        <w:t xml:space="preserve">encouraging the adoption </w:t>
      </w:r>
      <w:r w:rsidR="00F17709">
        <w:t xml:space="preserve">of safe and adaptive coping mechanisms. </w:t>
      </w:r>
      <w:r w:rsidR="0009500B">
        <w:t>T</w:t>
      </w:r>
      <w:r w:rsidR="00F17709">
        <w:t xml:space="preserve">he distress tolerance module, particularly relevant in V’s case, equips </w:t>
      </w:r>
      <w:r w:rsidR="00C03DF6">
        <w:t>individuals with t</w:t>
      </w:r>
      <w:r w:rsidR="0009500B">
        <w:t>echniques</w:t>
      </w:r>
      <w:r w:rsidR="00C03DF6">
        <w:t xml:space="preserve"> </w:t>
      </w:r>
      <w:r w:rsidR="00573AD7">
        <w:t>for</w:t>
      </w:r>
      <w:r w:rsidR="00C03DF6">
        <w:t xml:space="preserve"> endure emotional crises without </w:t>
      </w:r>
      <w:r w:rsidR="00C03DF6">
        <w:lastRenderedPageBreak/>
        <w:t xml:space="preserve">resorting to their usual </w:t>
      </w:r>
      <w:r w:rsidR="00573AD7">
        <w:t xml:space="preserve">maladaptive </w:t>
      </w:r>
      <w:r w:rsidR="00C03DF6">
        <w:t>behaviours. Th</w:t>
      </w:r>
      <w:r w:rsidR="00573AD7">
        <w:t xml:space="preserve">ese </w:t>
      </w:r>
      <w:r w:rsidR="00C03DF6">
        <w:t>include self-soothing strategies, distraction techniques, and cognitive reframing to promote more rational and balanced thinking during times of acute distress (</w:t>
      </w:r>
      <w:r w:rsidR="00362A08">
        <w:t>May et al., 2016</w:t>
      </w:r>
      <w:r w:rsidR="00746918">
        <w:t>; Tan et al., 2022</w:t>
      </w:r>
      <w:r w:rsidR="00362A08">
        <w:t xml:space="preserve">). </w:t>
      </w:r>
      <w:r w:rsidR="00696F21">
        <w:t xml:space="preserve">Given </w:t>
      </w:r>
      <w:r w:rsidR="00FF72A1">
        <w:t>V’s</w:t>
      </w:r>
      <w:r w:rsidR="00696F21">
        <w:t xml:space="preserve"> background</w:t>
      </w:r>
      <w:r w:rsidR="00FF72A1">
        <w:t xml:space="preserve">, it is likely that she has </w:t>
      </w:r>
      <w:r w:rsidR="009B2396">
        <w:t xml:space="preserve">lacked </w:t>
      </w:r>
      <w:r w:rsidR="00FF72A1">
        <w:t xml:space="preserve">consistent role models who demonstrate healthy </w:t>
      </w:r>
      <w:r w:rsidR="0097384F">
        <w:t>emotional behaviours</w:t>
      </w:r>
      <w:r w:rsidR="009B2396">
        <w:t xml:space="preserve"> or </w:t>
      </w:r>
      <w:r w:rsidR="0097384F">
        <w:t xml:space="preserve">reliable sources of support or guidance during times of need. </w:t>
      </w:r>
    </w:p>
    <w:p w14:paraId="623FFB2D" w14:textId="77777777" w:rsidR="00B2797B" w:rsidRDefault="007B7C90" w:rsidP="00AD780E">
      <w:pPr>
        <w:spacing w:line="480" w:lineRule="auto"/>
      </w:pPr>
      <w:r>
        <w:tab/>
        <w:t>The individual psychotherapy sessions are a critical component of DBT</w:t>
      </w:r>
      <w:r w:rsidR="002E35AA">
        <w:t>,</w:t>
      </w:r>
      <w:r w:rsidR="004C4BF9">
        <w:t xml:space="preserve"> especially for V. These sessions offer a stable </w:t>
      </w:r>
      <w:r>
        <w:t xml:space="preserve">therapeutic relationship </w:t>
      </w:r>
      <w:r w:rsidR="004C4BF9">
        <w:t>with</w:t>
      </w:r>
      <w:r>
        <w:t>in which she can</w:t>
      </w:r>
      <w:r w:rsidR="004C4BF9">
        <w:t xml:space="preserve"> explore strategies to manage</w:t>
      </w:r>
      <w:r>
        <w:t xml:space="preserve"> </w:t>
      </w:r>
      <w:r w:rsidR="00B644F8">
        <w:t xml:space="preserve">suicidal ideation and self-harming behaviours. </w:t>
      </w:r>
      <w:r w:rsidR="002546A8">
        <w:t xml:space="preserve">Individual therapy also </w:t>
      </w:r>
      <w:r w:rsidR="00B644F8">
        <w:t>target</w:t>
      </w:r>
      <w:r w:rsidR="002546A8">
        <w:t>s</w:t>
      </w:r>
      <w:r w:rsidR="00B644F8">
        <w:t xml:space="preserve"> </w:t>
      </w:r>
      <w:r w:rsidR="0056750E">
        <w:t xml:space="preserve">therapy-interfering behaviours </w:t>
      </w:r>
      <w:r w:rsidR="00C46BD3">
        <w:t>and unresolved trauma that</w:t>
      </w:r>
      <w:r w:rsidR="0056750E">
        <w:t xml:space="preserve"> </w:t>
      </w:r>
      <w:r w:rsidR="00C46BD3">
        <w:t xml:space="preserve">may influence </w:t>
      </w:r>
      <w:r w:rsidR="00DC0337">
        <w:t>current emotional responses</w:t>
      </w:r>
      <w:r w:rsidR="00331CA8">
        <w:t xml:space="preserve">. However, the effectiveness </w:t>
      </w:r>
      <w:r w:rsidR="00DC0337">
        <w:t xml:space="preserve">depends on </w:t>
      </w:r>
      <w:r w:rsidR="00445936">
        <w:t xml:space="preserve">V’s active </w:t>
      </w:r>
      <w:r w:rsidR="00B2797B">
        <w:t xml:space="preserve">participation and </w:t>
      </w:r>
      <w:r w:rsidR="00445936">
        <w:t>commit</w:t>
      </w:r>
      <w:r w:rsidR="00B2797B">
        <w:t>ment</w:t>
      </w:r>
      <w:r w:rsidR="00445936">
        <w:t xml:space="preserve"> to behavioural change. </w:t>
      </w:r>
    </w:p>
    <w:p w14:paraId="4579B026" w14:textId="718D0790" w:rsidR="002D38D7" w:rsidRDefault="00B2797B" w:rsidP="00AD780E">
      <w:pPr>
        <w:spacing w:line="480" w:lineRule="auto"/>
      </w:pPr>
      <w:r>
        <w:t>T</w:t>
      </w:r>
      <w:r w:rsidR="002634E0">
        <w:t>he t</w:t>
      </w:r>
      <w:r w:rsidR="00445936">
        <w:t xml:space="preserve">elephone coaching </w:t>
      </w:r>
      <w:r w:rsidR="002634E0">
        <w:t xml:space="preserve">component provides </w:t>
      </w:r>
      <w:r w:rsidR="00445936">
        <w:t xml:space="preserve">real-time support during </w:t>
      </w:r>
      <w:r w:rsidR="002634E0">
        <w:t xml:space="preserve">emotionally intense situations, helping V apply DBT skills in moments of distress. </w:t>
      </w:r>
      <w:r w:rsidR="00AE67E6">
        <w:t xml:space="preserve">This </w:t>
      </w:r>
      <w:r w:rsidR="003F06EA">
        <w:t>support allows the therapist to validate her experiences and offer immediate guidance</w:t>
      </w:r>
      <w:r w:rsidR="009E02AB">
        <w:t>.</w:t>
      </w:r>
      <w:r w:rsidR="00AE67E6">
        <w:t xml:space="preserve"> However, </w:t>
      </w:r>
      <w:r w:rsidR="003F06EA">
        <w:t xml:space="preserve">access to </w:t>
      </w:r>
      <w:r w:rsidR="00AE67E6">
        <w:t>this support is only available if V has not already engaged in any parasuicidal behaviour</w:t>
      </w:r>
      <w:r w:rsidR="00164658">
        <w:t xml:space="preserve"> to </w:t>
      </w:r>
      <w:r w:rsidR="009E02AB">
        <w:t xml:space="preserve">avoid </w:t>
      </w:r>
      <w:r w:rsidR="00164658">
        <w:t>reinforce</w:t>
      </w:r>
      <w:r w:rsidR="009E02AB">
        <w:t xml:space="preserve">ment of those actions </w:t>
      </w:r>
      <w:r w:rsidR="00D26019">
        <w:t xml:space="preserve">(May et al., 2016). </w:t>
      </w:r>
    </w:p>
    <w:p w14:paraId="5553051A" w14:textId="33FFD8DE" w:rsidR="00826970" w:rsidRDefault="009E02AB" w:rsidP="00AD780E">
      <w:pPr>
        <w:spacing w:line="480" w:lineRule="auto"/>
        <w:ind w:firstLine="720"/>
      </w:pPr>
      <w:r>
        <w:t xml:space="preserve">The therapeutic process is structured through a collaboratively developed treatment hierarchy </w:t>
      </w:r>
      <w:r w:rsidR="00262AD1">
        <w:t>(</w:t>
      </w:r>
      <w:r w:rsidR="00FA0C6E">
        <w:t>Linehan &amp; Wilks, 2015</w:t>
      </w:r>
      <w:r w:rsidR="00262AD1">
        <w:t xml:space="preserve">). </w:t>
      </w:r>
      <w:r>
        <w:t xml:space="preserve">For </w:t>
      </w:r>
      <w:r w:rsidR="00B55DB4">
        <w:t xml:space="preserve">V’s, stage 1 would focus on </w:t>
      </w:r>
      <w:r>
        <w:t>stabilisation</w:t>
      </w:r>
      <w:r w:rsidR="00A746A1">
        <w:t xml:space="preserve"> by </w:t>
      </w:r>
      <w:r w:rsidR="00B55DB4">
        <w:t>identifying emotional triggers</w:t>
      </w:r>
      <w:r w:rsidR="00A746A1">
        <w:t xml:space="preserve"> for</w:t>
      </w:r>
      <w:r w:rsidR="00B55DB4">
        <w:t xml:space="preserve"> </w:t>
      </w:r>
      <w:r w:rsidR="00015B7A">
        <w:t>self-</w:t>
      </w:r>
      <w:r w:rsidR="00B55DB4">
        <w:t>harming behaviour</w:t>
      </w:r>
      <w:r w:rsidR="00A746A1">
        <w:t>s</w:t>
      </w:r>
      <w:r w:rsidR="00B55DB4">
        <w:t>, increasing emotional awareness</w:t>
      </w:r>
      <w:r w:rsidR="00CB56ED">
        <w:t>, and</w:t>
      </w:r>
      <w:r w:rsidR="00D662B7">
        <w:t xml:space="preserve"> regaining behavioural control</w:t>
      </w:r>
      <w:r w:rsidR="00CB56ED">
        <w:t xml:space="preserve">. The aim is to support V in gradually reduce maladaptive behaviours </w:t>
      </w:r>
      <w:r w:rsidR="000710A3">
        <w:t>such as self-harm and impulse spending</w:t>
      </w:r>
      <w:r w:rsidR="00B91BE6">
        <w:t xml:space="preserve">. </w:t>
      </w:r>
      <w:r w:rsidR="00BD5279">
        <w:t>Expecting</w:t>
      </w:r>
      <w:r w:rsidR="008B5C1F">
        <w:t xml:space="preserve"> </w:t>
      </w:r>
      <w:r w:rsidR="00BD5279">
        <w:t>V</w:t>
      </w:r>
      <w:r w:rsidR="008B5C1F">
        <w:t xml:space="preserve"> to stop these behaviours immediately </w:t>
      </w:r>
      <w:r w:rsidR="00BD5279">
        <w:t xml:space="preserve">may </w:t>
      </w:r>
      <w:r w:rsidR="008B5C1F">
        <w:t xml:space="preserve">increase the risk of relapse </w:t>
      </w:r>
      <w:r w:rsidR="00B3744E">
        <w:t>or</w:t>
      </w:r>
      <w:r w:rsidR="008B5C1F">
        <w:t xml:space="preserve"> </w:t>
      </w:r>
      <w:r w:rsidR="008B5C1F">
        <w:lastRenderedPageBreak/>
        <w:t xml:space="preserve">feelings of failure. </w:t>
      </w:r>
      <w:r w:rsidR="009E3E04">
        <w:t xml:space="preserve">Stage 2, often </w:t>
      </w:r>
      <w:r w:rsidR="00B3744E">
        <w:t>termed the</w:t>
      </w:r>
      <w:r w:rsidR="009E3E04">
        <w:t xml:space="preserve"> “</w:t>
      </w:r>
      <w:r w:rsidR="00AA1A41">
        <w:t>quiet</w:t>
      </w:r>
      <w:r w:rsidR="009E3E04">
        <w:t xml:space="preserve"> desperation”, </w:t>
      </w:r>
      <w:r w:rsidR="00B3744E">
        <w:t>encourages the full experience of emotions, which may bring unresolved trauma to the surface</w:t>
      </w:r>
      <w:r w:rsidR="009E3E04">
        <w:t xml:space="preserve">. </w:t>
      </w:r>
      <w:r w:rsidR="00B3744E">
        <w:t xml:space="preserve"> At this stage, V would have </w:t>
      </w:r>
      <w:r w:rsidR="009E3E04">
        <w:t>already be</w:t>
      </w:r>
      <w:r w:rsidR="006612F9">
        <w:t xml:space="preserve">gun </w:t>
      </w:r>
      <w:r w:rsidR="009E3E04">
        <w:t>implementing healthier coping mechanisms</w:t>
      </w:r>
      <w:r w:rsidR="006612F9">
        <w:t xml:space="preserve">. </w:t>
      </w:r>
      <w:r w:rsidR="005E3C48">
        <w:t xml:space="preserve">Stage 3 targets the reduction </w:t>
      </w:r>
      <w:r w:rsidR="00AA1A41">
        <w:t>of general life problems that interfere with everyday functionin</w:t>
      </w:r>
      <w:r w:rsidR="00015B7A">
        <w:t xml:space="preserve">g, while stage 4 </w:t>
      </w:r>
      <w:r w:rsidR="006612F9">
        <w:t>promotes</w:t>
      </w:r>
      <w:r w:rsidR="00015B7A">
        <w:t xml:space="preserve"> a sense of fulfilment</w:t>
      </w:r>
      <w:r w:rsidR="006612F9">
        <w:t xml:space="preserve"> and</w:t>
      </w:r>
      <w:r w:rsidR="00015B7A">
        <w:t xml:space="preserve"> emotional completeness</w:t>
      </w:r>
      <w:r w:rsidR="006612F9">
        <w:t xml:space="preserve">, enabling V to engage more fully with her life and relationships </w:t>
      </w:r>
      <w:r w:rsidR="00015B7A">
        <w:t>(</w:t>
      </w:r>
      <w:r w:rsidR="00FA0C6E">
        <w:t xml:space="preserve">Linehan &amp; Wilks, 2015). </w:t>
      </w:r>
    </w:p>
    <w:p w14:paraId="07F2A683" w14:textId="77777777" w:rsidR="00B305BF" w:rsidRDefault="00B305BF" w:rsidP="00AD780E">
      <w:pPr>
        <w:spacing w:line="480" w:lineRule="auto"/>
        <w:ind w:firstLine="720"/>
      </w:pPr>
    </w:p>
    <w:p w14:paraId="4428E81C" w14:textId="53D276DB" w:rsidR="00B305BF" w:rsidRDefault="00B75454" w:rsidP="00AD780E">
      <w:pPr>
        <w:spacing w:line="480" w:lineRule="auto"/>
        <w:jc w:val="center"/>
        <w:rPr>
          <w:u w:val="single"/>
        </w:rPr>
      </w:pPr>
      <w:r>
        <w:rPr>
          <w:u w:val="single"/>
        </w:rPr>
        <w:t xml:space="preserve">2.4 </w:t>
      </w:r>
      <w:r w:rsidR="00B305BF">
        <w:rPr>
          <w:u w:val="single"/>
        </w:rPr>
        <w:t>Critiques of the approach.</w:t>
      </w:r>
    </w:p>
    <w:p w14:paraId="4F45B6AC" w14:textId="64A26E9A" w:rsidR="001167BB" w:rsidRDefault="00E1445F" w:rsidP="00AD780E">
      <w:pPr>
        <w:spacing w:line="480" w:lineRule="auto"/>
        <w:ind w:firstLine="720"/>
      </w:pPr>
      <w:r>
        <w:t xml:space="preserve">Dialectical behaviour therapy </w:t>
      </w:r>
      <w:r w:rsidR="00B47086">
        <w:t>is a</w:t>
      </w:r>
      <w:r w:rsidR="001F1D07">
        <w:t xml:space="preserve"> high-intensity and demanding </w:t>
      </w:r>
      <w:r w:rsidR="005C5B27">
        <w:t>intervention</w:t>
      </w:r>
      <w:r w:rsidR="001F1D07">
        <w:t>,</w:t>
      </w:r>
      <w:r w:rsidR="005C5B27">
        <w:t xml:space="preserve"> that places substantial pressure on</w:t>
      </w:r>
      <w:r w:rsidR="001F1D07">
        <w:t xml:space="preserve"> both patient</w:t>
      </w:r>
      <w:r w:rsidR="005C5B27">
        <w:t>s</w:t>
      </w:r>
      <w:r w:rsidR="001F1D07">
        <w:t xml:space="preserve"> and</w:t>
      </w:r>
      <w:r w:rsidR="005C5B27">
        <w:t xml:space="preserve"> </w:t>
      </w:r>
      <w:r w:rsidR="001F1D07">
        <w:t>therapist</w:t>
      </w:r>
      <w:r w:rsidR="005C5B27">
        <w:t>s</w:t>
      </w:r>
      <w:r w:rsidR="001F1D07">
        <w:t>. The standard DBT programme</w:t>
      </w:r>
      <w:r w:rsidR="004667EA">
        <w:t xml:space="preserve"> typically involves</w:t>
      </w:r>
      <w:r w:rsidR="001F1D07">
        <w:t xml:space="preserve"> </w:t>
      </w:r>
      <w:r w:rsidR="004667EA">
        <w:t xml:space="preserve">participation in </w:t>
      </w:r>
      <w:r w:rsidR="001F1D07">
        <w:t>two sessions per week, which can be particularly challenging for individuals with BPD</w:t>
      </w:r>
      <w:r w:rsidR="00D30F9D">
        <w:t xml:space="preserve"> due to the characteristic emotional instability, impulsivity and mood fluctuations</w:t>
      </w:r>
      <w:r w:rsidR="001F1D07">
        <w:t xml:space="preserve"> (</w:t>
      </w:r>
      <w:r w:rsidR="00385FCE">
        <w:t>Reddy &amp; Vijay, 2017</w:t>
      </w:r>
      <w:r w:rsidR="001F1D07">
        <w:t>).</w:t>
      </w:r>
      <w:r w:rsidR="00D30F9D">
        <w:t xml:space="preserve"> Sustaining this</w:t>
      </w:r>
      <w:r w:rsidR="001F1D07">
        <w:t xml:space="preserve"> </w:t>
      </w:r>
      <w:r w:rsidR="00823F7A">
        <w:t xml:space="preserve">level of </w:t>
      </w:r>
      <w:r w:rsidR="00F0410F">
        <w:t xml:space="preserve">engagement over the course of a year </w:t>
      </w:r>
      <w:r w:rsidR="00823F7A">
        <w:t xml:space="preserve">may be unrealistic for </w:t>
      </w:r>
      <w:r w:rsidR="00F0410F">
        <w:t>many</w:t>
      </w:r>
      <w:r w:rsidR="00823F7A">
        <w:t xml:space="preserve"> individuals, especially when balanced against other personal responsibilities. </w:t>
      </w:r>
    </w:p>
    <w:p w14:paraId="25CEB561" w14:textId="6897F260" w:rsidR="00B305BF" w:rsidRDefault="001167BB" w:rsidP="00AD780E">
      <w:pPr>
        <w:spacing w:line="480" w:lineRule="auto"/>
        <w:ind w:firstLine="720"/>
      </w:pPr>
      <w:r>
        <w:t xml:space="preserve">From a clinical perspective, DBT’s structure also imposes significant challenges. Therapists often have </w:t>
      </w:r>
      <w:r w:rsidR="008C4438">
        <w:t>multiple DBT</w:t>
      </w:r>
      <w:r>
        <w:t xml:space="preserve"> cases, and the expectation of 24-hour availability for telephone coaching can lead to increased workload pressure and a heightened risk of burnout</w:t>
      </w:r>
      <w:r w:rsidR="009A722C">
        <w:t xml:space="preserve"> (Reddy &amp; Vijay, 2017)</w:t>
      </w:r>
      <w:r w:rsidR="008C4438">
        <w:t xml:space="preserve">. </w:t>
      </w:r>
      <w:r w:rsidR="009A722C">
        <w:t>This model of care, while supportive to patients, may reduce overall service capacity and strain</w:t>
      </w:r>
      <w:r w:rsidR="00E421F8">
        <w:t xml:space="preserve"> the already limited mental health resources. </w:t>
      </w:r>
    </w:p>
    <w:p w14:paraId="6E71162C" w14:textId="2811F492" w:rsidR="00F7423A" w:rsidRDefault="00A352DF" w:rsidP="00AD780E">
      <w:pPr>
        <w:spacing w:line="480" w:lineRule="auto"/>
      </w:pPr>
      <w:r>
        <w:t xml:space="preserve">Access to DBT remains a major barrier. It is </w:t>
      </w:r>
      <w:r w:rsidR="00B47086">
        <w:t>not typically</w:t>
      </w:r>
      <w:r>
        <w:t xml:space="preserve"> available through public healthcare services, leading to</w:t>
      </w:r>
      <w:r w:rsidR="003460D5">
        <w:t xml:space="preserve"> those</w:t>
      </w:r>
      <w:r>
        <w:t xml:space="preserve"> seeking treatment </w:t>
      </w:r>
      <w:r w:rsidR="003460D5">
        <w:t xml:space="preserve">having to rely on private </w:t>
      </w:r>
      <w:r w:rsidR="003460D5">
        <w:lastRenderedPageBreak/>
        <w:t>organisations, which can be financially impossible for many. T</w:t>
      </w:r>
      <w:r w:rsidR="00360E52">
        <w:t xml:space="preserve">he limited number of DBT professionals </w:t>
      </w:r>
      <w:r w:rsidR="006752B5">
        <w:t xml:space="preserve">and available clinics make it difficult to provide such services. Carmel et al. (2015) reported that DBT clinicians often feel unsupported by mental health services, and the intervention is often overlooked in favour of more commonly used treatments that require fewer resources. </w:t>
      </w:r>
    </w:p>
    <w:p w14:paraId="5D4C4175" w14:textId="77777777" w:rsidR="00B47086" w:rsidRDefault="00B47086" w:rsidP="00AD780E">
      <w:pPr>
        <w:spacing w:line="480" w:lineRule="auto"/>
        <w:jc w:val="center"/>
      </w:pPr>
    </w:p>
    <w:p w14:paraId="0AA4A6C2" w14:textId="6E854755" w:rsidR="0031072D" w:rsidRDefault="00B75454" w:rsidP="00AD780E">
      <w:pPr>
        <w:spacing w:line="480" w:lineRule="auto"/>
        <w:jc w:val="center"/>
        <w:rPr>
          <w:u w:val="single"/>
        </w:rPr>
      </w:pPr>
      <w:r>
        <w:rPr>
          <w:u w:val="single"/>
        </w:rPr>
        <w:t xml:space="preserve">2.5 </w:t>
      </w:r>
      <w:r w:rsidR="0031072D">
        <w:rPr>
          <w:u w:val="single"/>
        </w:rPr>
        <w:t>Current research</w:t>
      </w:r>
    </w:p>
    <w:p w14:paraId="33B6B03F" w14:textId="77777777" w:rsidR="005A6CE1" w:rsidRDefault="008725EA" w:rsidP="00AD780E">
      <w:pPr>
        <w:spacing w:line="480" w:lineRule="auto"/>
      </w:pPr>
      <w:r>
        <w:tab/>
      </w:r>
      <w:r w:rsidR="00F45565">
        <w:t>Despite some criti</w:t>
      </w:r>
      <w:r w:rsidR="000257B3">
        <w:t>cisms</w:t>
      </w:r>
      <w:r w:rsidR="00F45565">
        <w:t xml:space="preserve"> of DB</w:t>
      </w:r>
      <w:r w:rsidR="00DE7C1D">
        <w:t>T</w:t>
      </w:r>
      <w:r w:rsidR="00F45565">
        <w:t xml:space="preserve">, </w:t>
      </w:r>
      <w:r w:rsidR="00DE7C1D">
        <w:t xml:space="preserve">a growing body of </w:t>
      </w:r>
      <w:r w:rsidR="0064255C">
        <w:t>research support</w:t>
      </w:r>
      <w:r w:rsidR="00DE7C1D">
        <w:t>s</w:t>
      </w:r>
      <w:r w:rsidR="0064255C">
        <w:t xml:space="preserve"> </w:t>
      </w:r>
      <w:r w:rsidR="00671992">
        <w:t>its</w:t>
      </w:r>
      <w:r w:rsidR="0064255C">
        <w:t xml:space="preserve"> effectiveness </w:t>
      </w:r>
      <w:r w:rsidR="00671992">
        <w:t xml:space="preserve">for individuals like V </w:t>
      </w:r>
      <w:r w:rsidR="0064255C">
        <w:t xml:space="preserve">who experience self-harming behaviours, mood disorders, and borderline personality disorder. </w:t>
      </w:r>
      <w:r w:rsidR="00671992">
        <w:t xml:space="preserve">A systematic review by </w:t>
      </w:r>
      <w:r w:rsidR="00731229">
        <w:t>Hernandez-Bustamante et al. (2024)</w:t>
      </w:r>
      <w:r w:rsidR="0064255C">
        <w:t>,</w:t>
      </w:r>
      <w:r w:rsidR="00671992">
        <w:t xml:space="preserve"> which analysed data from </w:t>
      </w:r>
      <w:r w:rsidR="0064255C">
        <w:t>over 18 randomised controlled trials, in</w:t>
      </w:r>
      <w:r w:rsidR="00671992">
        <w:t>volving</w:t>
      </w:r>
      <w:r w:rsidR="0064255C">
        <w:t xml:space="preserve"> 1,755 participants</w:t>
      </w:r>
      <w:r w:rsidR="00671992">
        <w:t xml:space="preserve">, found that DBT </w:t>
      </w:r>
      <w:r w:rsidR="0064255C">
        <w:t>significantly reduce</w:t>
      </w:r>
      <w:r w:rsidR="005C665F">
        <w:t>d</w:t>
      </w:r>
      <w:r w:rsidR="0064255C">
        <w:t xml:space="preserve"> suicidal ideation and self-harm in individuals </w:t>
      </w:r>
      <w:r w:rsidR="005C665F">
        <w:t xml:space="preserve">with </w:t>
      </w:r>
      <w:r w:rsidR="0064255C">
        <w:t>BPD</w:t>
      </w:r>
      <w:r w:rsidR="00F67AEC">
        <w:t xml:space="preserve">. </w:t>
      </w:r>
      <w:r w:rsidR="005C665F">
        <w:t>P</w:t>
      </w:r>
      <w:r w:rsidR="00F67AEC">
        <w:t xml:space="preserve">articipants </w:t>
      </w:r>
      <w:r w:rsidR="005A6CE1">
        <w:t xml:space="preserve">also </w:t>
      </w:r>
      <w:r w:rsidR="00F67AEC">
        <w:t xml:space="preserve">reported a </w:t>
      </w:r>
      <w:r w:rsidR="005A6CE1">
        <w:t>decrease</w:t>
      </w:r>
      <w:r w:rsidR="00F67AEC">
        <w:t xml:space="preserve"> in depressive symptoms</w:t>
      </w:r>
      <w:r w:rsidR="005A6CE1">
        <w:t xml:space="preserve">, impulsivity, mood instability and </w:t>
      </w:r>
      <w:r w:rsidR="0071303A">
        <w:t>hospitalisation rates</w:t>
      </w:r>
      <w:r w:rsidR="00731229">
        <w:t xml:space="preserve"> </w:t>
      </w:r>
      <w:r w:rsidR="005A6CE1">
        <w:t xml:space="preserve">over time </w:t>
      </w:r>
      <w:r w:rsidR="00731229">
        <w:t xml:space="preserve">(Hernandez-Bustamante et al., 2024). </w:t>
      </w:r>
    </w:p>
    <w:p w14:paraId="22F55F6D" w14:textId="13FC87BB" w:rsidR="00B305BF" w:rsidRDefault="0063134B" w:rsidP="00AD780E">
      <w:pPr>
        <w:spacing w:line="480" w:lineRule="auto"/>
      </w:pPr>
      <w:r>
        <w:t xml:space="preserve">Similarly, Davenport et al. (2010) conducted a study comparing </w:t>
      </w:r>
      <w:r w:rsidR="000A70E7">
        <w:t xml:space="preserve">individuals </w:t>
      </w:r>
      <w:r>
        <w:t xml:space="preserve">before and after </w:t>
      </w:r>
      <w:r w:rsidR="000A70E7">
        <w:t>undergoing</w:t>
      </w:r>
      <w:r>
        <w:t xml:space="preserve"> DBT </w:t>
      </w:r>
      <w:r w:rsidR="000A70E7">
        <w:t xml:space="preserve">to examine </w:t>
      </w:r>
      <w:r>
        <w:t>behavioural</w:t>
      </w:r>
      <w:r w:rsidR="000A70E7">
        <w:t xml:space="preserve"> changes and </w:t>
      </w:r>
      <w:r w:rsidR="000871EB">
        <w:t xml:space="preserve">the underlying mechanisms of the intervention. Using </w:t>
      </w:r>
      <w:r>
        <w:t xml:space="preserve">self-report questionnaires, the </w:t>
      </w:r>
      <w:r w:rsidR="00D227AF">
        <w:t>researchers</w:t>
      </w:r>
      <w:r>
        <w:t xml:space="preserve"> found that </w:t>
      </w:r>
      <w:r w:rsidR="00D227AF">
        <w:t xml:space="preserve">participants </w:t>
      </w:r>
      <w:r>
        <w:t xml:space="preserve">in the pre-treatment group </w:t>
      </w:r>
      <w:r w:rsidR="00D227AF">
        <w:t xml:space="preserve">scored </w:t>
      </w:r>
      <w:r>
        <w:t xml:space="preserve">significantly lower </w:t>
      </w:r>
      <w:r w:rsidR="00D227AF">
        <w:t xml:space="preserve">on measures of </w:t>
      </w:r>
      <w:r>
        <w:t>agreeableness, conscientiousness, and self-control compared to those in the post-treatment group</w:t>
      </w:r>
      <w:r w:rsidR="00D227AF">
        <w:t>. These findings suggest</w:t>
      </w:r>
      <w:r w:rsidR="00E7299F">
        <w:t xml:space="preserve"> that DBT is associated with improvements in key areas of psychological functioning. </w:t>
      </w:r>
    </w:p>
    <w:p w14:paraId="2102B770" w14:textId="17D7871E" w:rsidR="00374E1E" w:rsidRDefault="008425AE" w:rsidP="00AD780E">
      <w:pPr>
        <w:spacing w:line="480" w:lineRule="auto"/>
      </w:pPr>
      <w:r>
        <w:lastRenderedPageBreak/>
        <w:tab/>
      </w:r>
      <w:r w:rsidR="00E7299F">
        <w:t xml:space="preserve">Further evidence of </w:t>
      </w:r>
      <w:r w:rsidR="00E3084D">
        <w:t xml:space="preserve">DBT’s long-term effectiveness comes from </w:t>
      </w:r>
      <w:r>
        <w:t xml:space="preserve">Bosch et al. (2005) </w:t>
      </w:r>
      <w:r w:rsidR="00E3084D">
        <w:t xml:space="preserve">who </w:t>
      </w:r>
      <w:r>
        <w:t xml:space="preserve">conducted a follow-up assessment six months after participants completed a 52-week DBT programme. Participants were </w:t>
      </w:r>
      <w:r w:rsidR="00E3084D">
        <w:t>divided into</w:t>
      </w:r>
      <w:r>
        <w:t xml:space="preserve"> </w:t>
      </w:r>
      <w:r w:rsidR="00E3084D">
        <w:t xml:space="preserve">a </w:t>
      </w:r>
      <w:r>
        <w:t xml:space="preserve">DBT group or a treatment-as-usual (TAU) group. </w:t>
      </w:r>
      <w:r w:rsidR="00E3084D">
        <w:t>Results showed t</w:t>
      </w:r>
      <w:r>
        <w:t>hat</w:t>
      </w:r>
      <w:r w:rsidR="001E0C47">
        <w:t xml:space="preserve"> the DBT group maintained lower levels of </w:t>
      </w:r>
      <w:r w:rsidR="006E7213">
        <w:t>impulsive and self-harming behaviours compared to those in the TAU group</w:t>
      </w:r>
      <w:r w:rsidR="001E0C47">
        <w:t xml:space="preserve"> at the six-month follow-up</w:t>
      </w:r>
      <w:r w:rsidR="006E7213">
        <w:t xml:space="preserve">. </w:t>
      </w:r>
      <w:r w:rsidR="001E0C47">
        <w:t xml:space="preserve">At </w:t>
      </w:r>
      <w:r w:rsidR="006E7213">
        <w:t xml:space="preserve">an 18-month follow-up, the DBT group showed no </w:t>
      </w:r>
      <w:r w:rsidR="00374E1E">
        <w:t>signs</w:t>
      </w:r>
      <w:r w:rsidR="006E7213">
        <w:t xml:space="preserve"> of behavioural relapse and</w:t>
      </w:r>
      <w:r w:rsidR="00374E1E">
        <w:t xml:space="preserve"> continued to demonstrate</w:t>
      </w:r>
      <w:r w:rsidR="006E7213">
        <w:t xml:space="preserve"> </w:t>
      </w:r>
      <w:r w:rsidR="001518C6">
        <w:t>greater reduction in alcohol use</w:t>
      </w:r>
      <w:r w:rsidR="00374E1E">
        <w:t xml:space="preserve"> compared to the TAU group. </w:t>
      </w:r>
    </w:p>
    <w:p w14:paraId="3AD9A444" w14:textId="38105FC7" w:rsidR="008425AE" w:rsidRPr="003142CD" w:rsidRDefault="001518C6" w:rsidP="00AD780E">
      <w:pPr>
        <w:spacing w:line="480" w:lineRule="auto"/>
      </w:pPr>
      <w:r>
        <w:t xml:space="preserve">These </w:t>
      </w:r>
      <w:r w:rsidR="00374E1E">
        <w:t xml:space="preserve">outcomes </w:t>
      </w:r>
      <w:r>
        <w:t xml:space="preserve">support the </w:t>
      </w:r>
      <w:r w:rsidR="00374E1E">
        <w:t xml:space="preserve">lasting benefits </w:t>
      </w:r>
      <w:r>
        <w:t xml:space="preserve">of DBT in </w:t>
      </w:r>
      <w:r w:rsidR="00374E1E">
        <w:t xml:space="preserve">managing a wide </w:t>
      </w:r>
      <w:r>
        <w:t xml:space="preserve">range of behavioural and emotional </w:t>
      </w:r>
      <w:r w:rsidR="009D5310">
        <w:t xml:space="preserve">challenges. </w:t>
      </w:r>
    </w:p>
    <w:p w14:paraId="46E8DA41" w14:textId="77777777" w:rsidR="00560570" w:rsidRDefault="00560570" w:rsidP="00AD780E">
      <w:pPr>
        <w:spacing w:line="480" w:lineRule="auto"/>
        <w:jc w:val="center"/>
        <w:rPr>
          <w:b/>
          <w:bCs/>
        </w:rPr>
      </w:pPr>
    </w:p>
    <w:p w14:paraId="3525024B" w14:textId="2CD5BAE3" w:rsidR="00F51EE3" w:rsidRDefault="00B75454" w:rsidP="00AD780E">
      <w:pPr>
        <w:spacing w:line="480" w:lineRule="auto"/>
        <w:jc w:val="center"/>
        <w:rPr>
          <w:u w:val="single"/>
        </w:rPr>
      </w:pPr>
      <w:r>
        <w:rPr>
          <w:u w:val="single"/>
        </w:rPr>
        <w:t xml:space="preserve">2.6 </w:t>
      </w:r>
      <w:r w:rsidR="00F51EE3">
        <w:rPr>
          <w:u w:val="single"/>
        </w:rPr>
        <w:t>Recommendations or implications of the approach for the scenario.</w:t>
      </w:r>
    </w:p>
    <w:p w14:paraId="1BDEBE38" w14:textId="77777777" w:rsidR="00481EB8" w:rsidRDefault="00237F13" w:rsidP="00AD780E">
      <w:pPr>
        <w:spacing w:line="480" w:lineRule="auto"/>
      </w:pPr>
      <w:r>
        <w:rPr>
          <w:b/>
          <w:bCs/>
        </w:rPr>
        <w:tab/>
      </w:r>
      <w:r>
        <w:t>Given V’s current psychological difficulties and</w:t>
      </w:r>
      <w:r w:rsidR="0061118C">
        <w:t xml:space="preserve"> presenting</w:t>
      </w:r>
      <w:r>
        <w:t xml:space="preserve"> symptoms, initiating DBT </w:t>
      </w:r>
      <w:r w:rsidR="0061118C">
        <w:t xml:space="preserve">has the potential </w:t>
      </w:r>
      <w:r w:rsidR="00090247">
        <w:t xml:space="preserve">to significantly improve emotional stability and overall </w:t>
      </w:r>
      <w:r>
        <w:t xml:space="preserve">quality of life. </w:t>
      </w:r>
      <w:r w:rsidR="00090247">
        <w:t>Although the demanding nature of DBT may pose challenges</w:t>
      </w:r>
      <w:r w:rsidR="00C534F6">
        <w:t>, particularly for individuals with emotional dysregulation, the structure and consistency it offers could be valuable for V</w:t>
      </w:r>
      <w:r w:rsidR="00481EB8">
        <w:t xml:space="preserve">. Additionally, the group component of the therapy may help V feel less isolated, offering opportunities to connect with others experiencing similar struggles and develop a sense of shared understanding. </w:t>
      </w:r>
    </w:p>
    <w:p w14:paraId="18EF780F" w14:textId="77777777" w:rsidR="00BE18EA" w:rsidRDefault="00D561B1" w:rsidP="00AD780E">
      <w:pPr>
        <w:spacing w:line="480" w:lineRule="auto"/>
        <w:ind w:firstLine="720"/>
      </w:pPr>
      <w:r>
        <w:t xml:space="preserve">V </w:t>
      </w:r>
      <w:r w:rsidR="00D6075F">
        <w:t xml:space="preserve">is currently </w:t>
      </w:r>
      <w:r>
        <w:t xml:space="preserve">prescribed antidepressants, which, when combined with DBT, may offer </w:t>
      </w:r>
      <w:r w:rsidR="002654E8">
        <w:t>a</w:t>
      </w:r>
      <w:r w:rsidR="00D6075F">
        <w:t xml:space="preserve"> more comprehensive</w:t>
      </w:r>
      <w:r w:rsidR="002654E8">
        <w:t xml:space="preserve"> approach </w:t>
      </w:r>
      <w:r w:rsidR="000320EA">
        <w:t>to managing the emotional intensity of</w:t>
      </w:r>
      <w:r w:rsidR="00D6075F">
        <w:t xml:space="preserve"> therapy</w:t>
      </w:r>
      <w:r w:rsidR="000320EA">
        <w:t xml:space="preserve">. However, the </w:t>
      </w:r>
      <w:r w:rsidR="004F0C83">
        <w:t xml:space="preserve">success of this intervention </w:t>
      </w:r>
      <w:r w:rsidR="000320EA">
        <w:t>depend</w:t>
      </w:r>
      <w:r w:rsidR="004F0C83">
        <w:t xml:space="preserve">s </w:t>
      </w:r>
      <w:r w:rsidR="000320EA">
        <w:t xml:space="preserve">on the </w:t>
      </w:r>
      <w:r w:rsidR="004F0C83">
        <w:t>V’s</w:t>
      </w:r>
      <w:r w:rsidR="000320EA">
        <w:t xml:space="preserve"> willingness to </w:t>
      </w:r>
      <w:r w:rsidR="004F0C83">
        <w:t xml:space="preserve">actively </w:t>
      </w:r>
      <w:r w:rsidR="004F0C83">
        <w:lastRenderedPageBreak/>
        <w:t xml:space="preserve">participate </w:t>
      </w:r>
      <w:r w:rsidR="005F3041">
        <w:t xml:space="preserve">and commit to long-term behavioural change. </w:t>
      </w:r>
      <w:r w:rsidR="00F45C8E">
        <w:t xml:space="preserve">While barriers such as accessibility, financial cost, and the length of treatment are important considerations, the </w:t>
      </w:r>
      <w:r w:rsidR="00BE18EA">
        <w:t>benefits</w:t>
      </w:r>
      <w:r w:rsidR="00F45C8E">
        <w:t xml:space="preserve"> of DBT appear to outweigh these limitations in V’s case. </w:t>
      </w:r>
    </w:p>
    <w:p w14:paraId="26449B59" w14:textId="308F252E" w:rsidR="00560570" w:rsidRDefault="00BE18EA" w:rsidP="00AD780E">
      <w:pPr>
        <w:spacing w:line="480" w:lineRule="auto"/>
        <w:ind w:firstLine="720"/>
      </w:pPr>
      <w:r>
        <w:t xml:space="preserve">Research consistently highlights DBT’s effectiveness for individuals with borderline personality disorder and suicidal ideation, showing reductions in impulsivity and low relapse rates following treatment. </w:t>
      </w:r>
      <w:r w:rsidR="0071383F">
        <w:t xml:space="preserve">Therefore, DBT </w:t>
      </w:r>
      <w:r w:rsidR="009E4E75">
        <w:t xml:space="preserve">represents a highly appropriate and evidence-based option for addressing V’s current challenges and fostering meaningful personal growth. </w:t>
      </w:r>
    </w:p>
    <w:p w14:paraId="6C0532D4" w14:textId="77777777" w:rsidR="009E4E75" w:rsidRPr="009E4E75" w:rsidRDefault="009E4E75" w:rsidP="00AD780E">
      <w:pPr>
        <w:spacing w:line="480" w:lineRule="auto"/>
        <w:ind w:firstLine="720"/>
      </w:pPr>
    </w:p>
    <w:p w14:paraId="5D0781BD" w14:textId="64F9F6E4" w:rsidR="00D22D53" w:rsidRPr="00B75454" w:rsidRDefault="00D22D53" w:rsidP="00AD780E">
      <w:pPr>
        <w:pStyle w:val="ListParagraph"/>
        <w:numPr>
          <w:ilvl w:val="0"/>
          <w:numId w:val="2"/>
        </w:numPr>
        <w:spacing w:line="480" w:lineRule="auto"/>
        <w:jc w:val="center"/>
        <w:rPr>
          <w:u w:val="single"/>
        </w:rPr>
      </w:pPr>
      <w:r w:rsidRPr="00B75454">
        <w:rPr>
          <w:u w:val="single"/>
        </w:rPr>
        <w:t>Conclusion</w:t>
      </w:r>
    </w:p>
    <w:p w14:paraId="43C7BF8C" w14:textId="7F91949F" w:rsidR="009B4892" w:rsidRPr="00D46217" w:rsidRDefault="00D46217" w:rsidP="00AD780E">
      <w:pPr>
        <w:spacing w:line="480" w:lineRule="auto"/>
        <w:ind w:firstLine="720"/>
      </w:pPr>
      <w:r>
        <w:t>V is a young adult diagnosed with Emotionally Unstable Personality Disorder (EUPD</w:t>
      </w:r>
      <w:r w:rsidR="00031864">
        <w:t>),</w:t>
      </w:r>
      <w:r>
        <w:t xml:space="preserve"> also referred to as </w:t>
      </w:r>
      <w:proofErr w:type="gramStart"/>
      <w:r>
        <w:t>Borderline Personality Disorder</w:t>
      </w:r>
      <w:proofErr w:type="gramEnd"/>
      <w:r>
        <w:t xml:space="preserve"> (BPD). She </w:t>
      </w:r>
      <w:r w:rsidR="00031864">
        <w:t>presents with</w:t>
      </w:r>
      <w:r>
        <w:t xml:space="preserve"> a range of </w:t>
      </w:r>
      <w:r w:rsidR="00270125">
        <w:t xml:space="preserve">high-risk </w:t>
      </w:r>
      <w:r>
        <w:t xml:space="preserve">behaviours, including self-injury, impulsive spending, and </w:t>
      </w:r>
      <w:r w:rsidR="00270125">
        <w:t xml:space="preserve">multiple </w:t>
      </w:r>
      <w:r>
        <w:t xml:space="preserve">intentional overdoses. This case study aimed to evaluate the </w:t>
      </w:r>
      <w:r w:rsidR="00270125">
        <w:t xml:space="preserve">suitability and effectiveness of </w:t>
      </w:r>
      <w:r>
        <w:t xml:space="preserve">a therapeutic intervention </w:t>
      </w:r>
      <w:r w:rsidR="00B10F77">
        <w:t>tailored</w:t>
      </w:r>
      <w:r>
        <w:t xml:space="preserve"> to address her </w:t>
      </w:r>
      <w:r w:rsidR="00B10F77">
        <w:t xml:space="preserve">complex </w:t>
      </w:r>
      <w:r>
        <w:t xml:space="preserve">symptoms. Dialectical </w:t>
      </w:r>
      <w:r w:rsidR="00FB3CBC">
        <w:t>behaviour</w:t>
      </w:r>
      <w:r>
        <w:t xml:space="preserve"> Therapy (DBT) was selected </w:t>
      </w:r>
      <w:r w:rsidR="00B10F77">
        <w:t xml:space="preserve">due to </w:t>
      </w:r>
      <w:r>
        <w:t>its structured</w:t>
      </w:r>
      <w:r w:rsidR="00B10F77">
        <w:t xml:space="preserve">, evidence-based </w:t>
      </w:r>
      <w:r>
        <w:t xml:space="preserve">framework </w:t>
      </w:r>
      <w:r w:rsidR="00B10F77">
        <w:t>aimed at</w:t>
      </w:r>
      <w:r>
        <w:t xml:space="preserve"> reduc</w:t>
      </w:r>
      <w:r w:rsidR="00B10F77">
        <w:t>ing</w:t>
      </w:r>
      <w:r>
        <w:t xml:space="preserve"> </w:t>
      </w:r>
      <w:r w:rsidR="00DD3191">
        <w:t xml:space="preserve">harmful </w:t>
      </w:r>
      <w:r>
        <w:t xml:space="preserve">behaviours </w:t>
      </w:r>
      <w:r w:rsidR="00DD3191">
        <w:t xml:space="preserve">and promoting the development of more adaptive coping strategies </w:t>
      </w:r>
      <w:r w:rsidR="004056A5">
        <w:t>(May et al., 2016). DBT</w:t>
      </w:r>
      <w:r w:rsidR="00DD3191">
        <w:t xml:space="preserve"> supports individuals in </w:t>
      </w:r>
      <w:r w:rsidR="004056A5">
        <w:t>develop</w:t>
      </w:r>
      <w:r w:rsidR="00DD3191">
        <w:t>ing core skills</w:t>
      </w:r>
      <w:r w:rsidR="00254C31">
        <w:t xml:space="preserve"> in emotional </w:t>
      </w:r>
      <w:r w:rsidR="004056A5">
        <w:t xml:space="preserve">regulation, distress tolerance, and cognitive restructuring, to equip individuals like V with the skills necessary to manage challenging emotional experiences and navigate </w:t>
      </w:r>
      <w:r w:rsidR="006430A7">
        <w:t xml:space="preserve">real-world challenges more effectively. </w:t>
      </w:r>
      <w:r w:rsidR="009B4892">
        <w:t xml:space="preserve">Considering V’s history and presenting challenges, DBT appears to offer a promising </w:t>
      </w:r>
      <w:r w:rsidR="009B4892">
        <w:lastRenderedPageBreak/>
        <w:t xml:space="preserve">intervention that could significantly contribute to her emotional stability and overall-wellbeing. </w:t>
      </w:r>
    </w:p>
    <w:p w14:paraId="51450E34" w14:textId="77777777" w:rsidR="006A5733" w:rsidRDefault="006A5733" w:rsidP="00AD780E">
      <w:pPr>
        <w:spacing w:line="480" w:lineRule="auto"/>
        <w:rPr>
          <w:u w:val="single"/>
        </w:rPr>
      </w:pPr>
    </w:p>
    <w:p w14:paraId="42657D60" w14:textId="77777777" w:rsidR="006A5733" w:rsidRDefault="006A5733" w:rsidP="00AD780E">
      <w:pPr>
        <w:spacing w:line="480" w:lineRule="auto"/>
        <w:rPr>
          <w:u w:val="single"/>
        </w:rPr>
      </w:pPr>
    </w:p>
    <w:p w14:paraId="2C48E242" w14:textId="77777777" w:rsidR="00693EFB" w:rsidRDefault="00693EFB" w:rsidP="00AD780E">
      <w:pPr>
        <w:spacing w:line="480" w:lineRule="auto"/>
        <w:rPr>
          <w:u w:val="single"/>
        </w:rPr>
      </w:pPr>
    </w:p>
    <w:p w14:paraId="0317AF8B" w14:textId="77777777" w:rsidR="00693EFB" w:rsidRDefault="00693EFB" w:rsidP="00AD780E">
      <w:pPr>
        <w:spacing w:line="480" w:lineRule="auto"/>
        <w:rPr>
          <w:u w:val="single"/>
        </w:rPr>
      </w:pPr>
    </w:p>
    <w:p w14:paraId="6B8EC71E" w14:textId="77777777" w:rsidR="00693EFB" w:rsidRDefault="00693EFB" w:rsidP="00AD780E">
      <w:pPr>
        <w:spacing w:line="480" w:lineRule="auto"/>
        <w:rPr>
          <w:u w:val="single"/>
        </w:rPr>
      </w:pPr>
    </w:p>
    <w:p w14:paraId="59D30CAA" w14:textId="77777777" w:rsidR="00693EFB" w:rsidRDefault="00693EFB" w:rsidP="00AD780E">
      <w:pPr>
        <w:spacing w:line="480" w:lineRule="auto"/>
        <w:rPr>
          <w:u w:val="single"/>
        </w:rPr>
      </w:pPr>
    </w:p>
    <w:p w14:paraId="6B8097A0" w14:textId="77777777" w:rsidR="00B75454" w:rsidRDefault="00B75454" w:rsidP="00AD780E">
      <w:pPr>
        <w:spacing w:line="480" w:lineRule="auto"/>
        <w:rPr>
          <w:u w:val="single"/>
        </w:rPr>
      </w:pPr>
    </w:p>
    <w:p w14:paraId="719D914C" w14:textId="77777777" w:rsidR="00B75454" w:rsidRDefault="00B75454" w:rsidP="00AD780E">
      <w:pPr>
        <w:spacing w:line="480" w:lineRule="auto"/>
        <w:rPr>
          <w:u w:val="single"/>
        </w:rPr>
      </w:pPr>
    </w:p>
    <w:p w14:paraId="46E00B84" w14:textId="77777777" w:rsidR="00B75454" w:rsidRDefault="00B75454" w:rsidP="00AD780E">
      <w:pPr>
        <w:spacing w:line="480" w:lineRule="auto"/>
        <w:rPr>
          <w:u w:val="single"/>
        </w:rPr>
      </w:pPr>
    </w:p>
    <w:p w14:paraId="1323E434" w14:textId="77777777" w:rsidR="00B75454" w:rsidRDefault="00B75454" w:rsidP="00AD780E">
      <w:pPr>
        <w:spacing w:line="480" w:lineRule="auto"/>
        <w:rPr>
          <w:u w:val="single"/>
        </w:rPr>
      </w:pPr>
    </w:p>
    <w:p w14:paraId="1EFF0F1B" w14:textId="77777777" w:rsidR="00B75454" w:rsidRDefault="00B75454" w:rsidP="00AD780E">
      <w:pPr>
        <w:spacing w:line="480" w:lineRule="auto"/>
        <w:rPr>
          <w:u w:val="single"/>
        </w:rPr>
      </w:pPr>
    </w:p>
    <w:p w14:paraId="4612DBB2" w14:textId="77777777" w:rsidR="00B75454" w:rsidRDefault="00B75454" w:rsidP="00AD780E">
      <w:pPr>
        <w:spacing w:line="480" w:lineRule="auto"/>
        <w:rPr>
          <w:u w:val="single"/>
        </w:rPr>
      </w:pPr>
    </w:p>
    <w:p w14:paraId="2A2ABB11" w14:textId="77777777" w:rsidR="00B75454" w:rsidRDefault="00B75454" w:rsidP="00AD780E">
      <w:pPr>
        <w:spacing w:line="480" w:lineRule="auto"/>
        <w:rPr>
          <w:u w:val="single"/>
        </w:rPr>
      </w:pPr>
    </w:p>
    <w:p w14:paraId="60D92080" w14:textId="77777777" w:rsidR="00B75454" w:rsidRDefault="00B75454" w:rsidP="00AD780E">
      <w:pPr>
        <w:spacing w:line="480" w:lineRule="auto"/>
        <w:rPr>
          <w:u w:val="single"/>
        </w:rPr>
      </w:pPr>
    </w:p>
    <w:p w14:paraId="67E2D8B2" w14:textId="77777777" w:rsidR="00B75454" w:rsidRDefault="00B75454" w:rsidP="00AD780E">
      <w:pPr>
        <w:spacing w:line="480" w:lineRule="auto"/>
        <w:rPr>
          <w:u w:val="single"/>
        </w:rPr>
      </w:pPr>
    </w:p>
    <w:p w14:paraId="3FCB7F80" w14:textId="77777777" w:rsidR="00AD780E" w:rsidRDefault="00AD780E" w:rsidP="00AD780E">
      <w:pPr>
        <w:spacing w:line="480" w:lineRule="auto"/>
        <w:rPr>
          <w:u w:val="single"/>
        </w:rPr>
      </w:pPr>
    </w:p>
    <w:p w14:paraId="09CDE2B6" w14:textId="77777777" w:rsidR="00B75454" w:rsidRPr="004429AE" w:rsidRDefault="00B75454" w:rsidP="00AD780E">
      <w:pPr>
        <w:spacing w:line="480" w:lineRule="auto"/>
        <w:rPr>
          <w:u w:val="single"/>
        </w:rPr>
      </w:pPr>
    </w:p>
    <w:p w14:paraId="412179E7" w14:textId="166DD892" w:rsidR="000A64C5" w:rsidRPr="00586FC7" w:rsidRDefault="00D22D53" w:rsidP="00AD780E">
      <w:pPr>
        <w:spacing w:line="480" w:lineRule="auto"/>
        <w:rPr>
          <w:rFonts w:ascii="Arial" w:hAnsi="Arial" w:cs="Arial"/>
        </w:rPr>
      </w:pPr>
      <w:r w:rsidRPr="00586FC7">
        <w:rPr>
          <w:rFonts w:ascii="Arial" w:hAnsi="Arial" w:cs="Arial"/>
        </w:rPr>
        <w:lastRenderedPageBreak/>
        <w:t xml:space="preserve">Reference list </w:t>
      </w:r>
    </w:p>
    <w:p w14:paraId="4283F16C"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Carmel, A., Rose, M., &amp; Fruzzetti, A.E. (2015). Barriers and solutions to implementing dialectical behaviour therapy in a public behavioural health system. </w:t>
      </w:r>
      <w:r w:rsidRPr="00AD780E">
        <w:rPr>
          <w:rFonts w:ascii="Arial" w:hAnsi="Arial" w:cs="Arial"/>
          <w:i/>
          <w:iCs/>
        </w:rPr>
        <w:t>Administration and Policy in Mental Health, 41(</w:t>
      </w:r>
      <w:r w:rsidRPr="00693EFB">
        <w:rPr>
          <w:rFonts w:ascii="Arial" w:hAnsi="Arial" w:cs="Arial"/>
        </w:rPr>
        <w:t xml:space="preserve">5), P.508-614. </w:t>
      </w:r>
      <w:hyperlink r:id="rId9" w:history="1">
        <w:r w:rsidRPr="00693EFB">
          <w:rPr>
            <w:rStyle w:val="Hyperlink"/>
            <w:rFonts w:ascii="Arial" w:hAnsi="Arial" w:cs="Arial"/>
          </w:rPr>
          <w:t>https://doi.org/10.1007/s10488-013-0504-6</w:t>
        </w:r>
      </w:hyperlink>
    </w:p>
    <w:p w14:paraId="5AD1A5A8"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Causes – </w:t>
      </w:r>
      <w:proofErr w:type="gramStart"/>
      <w:r w:rsidRPr="00693EFB">
        <w:rPr>
          <w:rFonts w:ascii="Arial" w:hAnsi="Arial" w:cs="Arial"/>
        </w:rPr>
        <w:t>Borderline personality disorder</w:t>
      </w:r>
      <w:proofErr w:type="gramEnd"/>
      <w:r w:rsidRPr="00693EFB">
        <w:rPr>
          <w:rFonts w:ascii="Arial" w:hAnsi="Arial" w:cs="Arial"/>
        </w:rPr>
        <w:t xml:space="preserve">. (2022).  </w:t>
      </w:r>
      <w:r w:rsidRPr="00AD780E">
        <w:rPr>
          <w:rFonts w:ascii="Arial" w:hAnsi="Arial" w:cs="Arial"/>
          <w:i/>
          <w:iCs/>
        </w:rPr>
        <w:t>NHS.</w:t>
      </w:r>
      <w:r w:rsidRPr="00693EFB">
        <w:rPr>
          <w:rFonts w:ascii="Arial" w:hAnsi="Arial" w:cs="Arial"/>
        </w:rPr>
        <w:t xml:space="preserve"> </w:t>
      </w:r>
      <w:hyperlink r:id="rId10" w:history="1">
        <w:r w:rsidRPr="00693EFB">
          <w:rPr>
            <w:rStyle w:val="Hyperlink"/>
            <w:rFonts w:ascii="Arial" w:hAnsi="Arial" w:cs="Arial"/>
          </w:rPr>
          <w:t>https://www.nhs.uk/mental-health/conditions/borderline-personality-disorder/causes/</w:t>
        </w:r>
      </w:hyperlink>
    </w:p>
    <w:p w14:paraId="37CD0DAD" w14:textId="77777777" w:rsidR="00AD780E" w:rsidRPr="00693EFB" w:rsidRDefault="00AD780E" w:rsidP="00AD780E">
      <w:pPr>
        <w:spacing w:line="480" w:lineRule="auto"/>
        <w:ind w:left="720" w:hanging="720"/>
        <w:rPr>
          <w:rFonts w:ascii="Arial" w:hAnsi="Arial" w:cs="Arial"/>
          <w:color w:val="222222"/>
          <w:shd w:val="clear" w:color="auto" w:fill="FFFFFF"/>
        </w:rPr>
      </w:pPr>
      <w:r w:rsidRPr="00693EFB">
        <w:rPr>
          <w:rFonts w:ascii="Arial" w:hAnsi="Arial" w:cs="Arial"/>
        </w:rPr>
        <w:t xml:space="preserve">Chapman, J., Jamil, R.T., Fleshier, C., &amp; Torrico, T.J. (2024). Borderline personality disorder.  </w:t>
      </w:r>
      <w:proofErr w:type="spellStart"/>
      <w:r w:rsidRPr="00AD780E">
        <w:rPr>
          <w:rFonts w:ascii="Arial" w:hAnsi="Arial" w:cs="Arial"/>
          <w:i/>
          <w:iCs/>
        </w:rPr>
        <w:t>StatPearls</w:t>
      </w:r>
      <w:proofErr w:type="spellEnd"/>
      <w:r w:rsidRPr="00693EFB">
        <w:rPr>
          <w:rFonts w:ascii="Arial" w:hAnsi="Arial" w:cs="Arial"/>
        </w:rPr>
        <w:t xml:space="preserve">. </w:t>
      </w:r>
      <w:hyperlink r:id="rId11" w:history="1">
        <w:r w:rsidRPr="00693EFB">
          <w:rPr>
            <w:rStyle w:val="Hyperlink"/>
            <w:rFonts w:ascii="Arial" w:hAnsi="Arial" w:cs="Arial"/>
            <w:shd w:val="clear" w:color="auto" w:fill="FFFFFF"/>
          </w:rPr>
          <w:t>https://www.ncbi.nlm.nih.gov/books/NBK430883/</w:t>
        </w:r>
      </w:hyperlink>
    </w:p>
    <w:p w14:paraId="5092720D"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Fisher, P.A., &amp; Kim, H. (2008). Intervention effects on foster preschoolers’ attachment-related behaviours from a randomised trial. </w:t>
      </w:r>
      <w:r w:rsidRPr="00AD780E">
        <w:rPr>
          <w:rFonts w:ascii="Arial" w:hAnsi="Arial" w:cs="Arial"/>
          <w:i/>
          <w:iCs/>
        </w:rPr>
        <w:t>Author Manuscript, 8(</w:t>
      </w:r>
      <w:r w:rsidRPr="00693EFB">
        <w:rPr>
          <w:rFonts w:ascii="Arial" w:hAnsi="Arial" w:cs="Arial"/>
        </w:rPr>
        <w:t xml:space="preserve">2), p.161-170. </w:t>
      </w:r>
      <w:hyperlink r:id="rId12" w:history="1">
        <w:r w:rsidRPr="00693EFB">
          <w:rPr>
            <w:rStyle w:val="Hyperlink"/>
            <w:rFonts w:ascii="Arial" w:hAnsi="Arial" w:cs="Arial"/>
          </w:rPr>
          <w:t>https://doi.org/10.1007/s11121-007-0066-5</w:t>
        </w:r>
      </w:hyperlink>
    </w:p>
    <w:p w14:paraId="1D2E2C26"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Gillespie, C., Murphy, M., Kells, M., &amp; Flynn, D. (2022). Individuals who report having benefitted from dialectical behaviour therapy (DBT): A quantitative exploration of processes and experiences at long-term follow-up. </w:t>
      </w:r>
      <w:r w:rsidRPr="00AD780E">
        <w:rPr>
          <w:rFonts w:ascii="Arial" w:hAnsi="Arial" w:cs="Arial"/>
          <w:i/>
          <w:iCs/>
        </w:rPr>
        <w:t>Borderline Personality Disorder and Emotional Dysregulation, 1.</w:t>
      </w:r>
      <w:r w:rsidRPr="00693EFB">
        <w:rPr>
          <w:rFonts w:ascii="Arial" w:hAnsi="Arial" w:cs="Arial"/>
        </w:rPr>
        <w:t xml:space="preserve"> </w:t>
      </w:r>
      <w:hyperlink r:id="rId13" w:history="1">
        <w:r w:rsidRPr="00693EFB">
          <w:rPr>
            <w:rStyle w:val="Hyperlink"/>
            <w:rFonts w:ascii="Arial" w:hAnsi="Arial" w:cs="Arial"/>
          </w:rPr>
          <w:t>https://doi.org/10.1186/s40479-022-00179-9</w:t>
        </w:r>
      </w:hyperlink>
      <w:r w:rsidRPr="00693EFB">
        <w:rPr>
          <w:rFonts w:ascii="Arial" w:hAnsi="Arial" w:cs="Arial"/>
        </w:rPr>
        <w:t xml:space="preserve"> </w:t>
      </w:r>
    </w:p>
    <w:p w14:paraId="0F6075F7"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Hernandez-Bustamante, M., </w:t>
      </w:r>
      <w:proofErr w:type="spellStart"/>
      <w:r w:rsidRPr="00693EFB">
        <w:rPr>
          <w:rFonts w:ascii="Arial" w:hAnsi="Arial" w:cs="Arial"/>
        </w:rPr>
        <w:t>Cjuno</w:t>
      </w:r>
      <w:proofErr w:type="spellEnd"/>
      <w:r w:rsidRPr="00693EFB">
        <w:rPr>
          <w:rFonts w:ascii="Arial" w:hAnsi="Arial" w:cs="Arial"/>
        </w:rPr>
        <w:t xml:space="preserve">, J., Hernandez, R.M., &amp; Ponce-Meza, J. (2024). Efficacy of dialectical behaviour therapy in the treatment of borderline personality disorder: A systematic review of randomised controlled trials. </w:t>
      </w:r>
      <w:r w:rsidRPr="00AD780E">
        <w:rPr>
          <w:rFonts w:ascii="Arial" w:hAnsi="Arial" w:cs="Arial"/>
          <w:i/>
          <w:iCs/>
        </w:rPr>
        <w:t>Iranian Journal of Psychiatry, 19</w:t>
      </w:r>
      <w:r w:rsidRPr="00693EFB">
        <w:rPr>
          <w:rFonts w:ascii="Arial" w:hAnsi="Arial" w:cs="Arial"/>
        </w:rPr>
        <w:t xml:space="preserve">(1), p.119-129. </w:t>
      </w:r>
      <w:hyperlink r:id="rId14" w:history="1">
        <w:r w:rsidRPr="00693EFB">
          <w:rPr>
            <w:rStyle w:val="Hyperlink"/>
            <w:rFonts w:ascii="Arial" w:hAnsi="Arial" w:cs="Arial"/>
          </w:rPr>
          <w:t>https://doi.org/10.18502/ijps.v19i1.14347</w:t>
        </w:r>
      </w:hyperlink>
    </w:p>
    <w:p w14:paraId="029A3523" w14:textId="77777777" w:rsidR="00AD780E" w:rsidRPr="00693EFB" w:rsidRDefault="00AD780E" w:rsidP="00AD780E">
      <w:pPr>
        <w:spacing w:line="480" w:lineRule="auto"/>
        <w:ind w:left="720" w:hanging="720"/>
        <w:rPr>
          <w:rFonts w:ascii="Arial" w:hAnsi="Arial" w:cs="Arial"/>
        </w:rPr>
      </w:pPr>
      <w:r w:rsidRPr="00693EFB">
        <w:rPr>
          <w:rFonts w:ascii="Arial" w:hAnsi="Arial" w:cs="Arial"/>
        </w:rPr>
        <w:lastRenderedPageBreak/>
        <w:t xml:space="preserve">Linehan, M. (2015). DBT Skills training manual, 2. </w:t>
      </w:r>
      <w:r w:rsidRPr="00AD780E">
        <w:rPr>
          <w:rFonts w:ascii="Arial" w:hAnsi="Arial" w:cs="Arial"/>
          <w:i/>
          <w:iCs/>
        </w:rPr>
        <w:t>The Guilford Press</w:t>
      </w:r>
      <w:r w:rsidRPr="00693EFB">
        <w:rPr>
          <w:rFonts w:ascii="Arial" w:hAnsi="Arial" w:cs="Arial"/>
        </w:rPr>
        <w:t xml:space="preserve">. </w:t>
      </w:r>
      <w:hyperlink r:id="rId15" w:history="1">
        <w:r w:rsidRPr="00693EFB">
          <w:rPr>
            <w:rStyle w:val="Hyperlink"/>
            <w:rFonts w:ascii="Arial" w:hAnsi="Arial" w:cs="Arial"/>
          </w:rPr>
          <w:t>https://psycnet.apa.org/record/2015-05780-000</w:t>
        </w:r>
      </w:hyperlink>
    </w:p>
    <w:p w14:paraId="70F5403A"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Linehan, M.M., &amp; Wilks, C.R. (2015). The course and evolution of dialectical behaviour therapy. </w:t>
      </w:r>
      <w:r w:rsidRPr="00AD780E">
        <w:rPr>
          <w:rFonts w:ascii="Arial" w:hAnsi="Arial" w:cs="Arial"/>
          <w:i/>
          <w:iCs/>
        </w:rPr>
        <w:t>American Journal of Psychotherapy, 69</w:t>
      </w:r>
      <w:r w:rsidRPr="00693EFB">
        <w:rPr>
          <w:rFonts w:ascii="Arial" w:hAnsi="Arial" w:cs="Arial"/>
        </w:rPr>
        <w:t xml:space="preserve">(2). </w:t>
      </w:r>
      <w:hyperlink r:id="rId16" w:history="1">
        <w:r w:rsidRPr="00693EFB">
          <w:rPr>
            <w:rStyle w:val="Hyperlink"/>
            <w:rFonts w:ascii="Arial" w:hAnsi="Arial" w:cs="Arial"/>
          </w:rPr>
          <w:t>https://doi.org/10.1176/appi.psychotherapy.2015.69.2.97</w:t>
        </w:r>
      </w:hyperlink>
      <w:r w:rsidRPr="00693EFB">
        <w:rPr>
          <w:rFonts w:ascii="Arial" w:hAnsi="Arial" w:cs="Arial"/>
        </w:rPr>
        <w:t xml:space="preserve"> </w:t>
      </w:r>
    </w:p>
    <w:p w14:paraId="0BADD9FA"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May, J.M., &amp; Richardi, T.M., &amp; Barth, K.S. (2016). Dialectical behaviour therapy as treatment for borderline personality disorder. </w:t>
      </w:r>
      <w:r w:rsidRPr="00AD780E">
        <w:rPr>
          <w:rFonts w:ascii="Arial" w:hAnsi="Arial" w:cs="Arial"/>
          <w:i/>
          <w:iCs/>
        </w:rPr>
        <w:t>The Mental health clinician, 6</w:t>
      </w:r>
      <w:r w:rsidRPr="00693EFB">
        <w:rPr>
          <w:rFonts w:ascii="Arial" w:hAnsi="Arial" w:cs="Arial"/>
        </w:rPr>
        <w:t xml:space="preserve">(2), p.62-67. </w:t>
      </w:r>
      <w:hyperlink r:id="rId17" w:history="1">
        <w:r w:rsidRPr="00693EFB">
          <w:rPr>
            <w:rStyle w:val="Hyperlink"/>
            <w:rFonts w:ascii="Arial" w:hAnsi="Arial" w:cs="Arial"/>
          </w:rPr>
          <w:t>https://doi.org/10.9740/mhc.2016.03.62</w:t>
        </w:r>
      </w:hyperlink>
    </w:p>
    <w:p w14:paraId="278FFB67"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Reddy, M.S., &amp; Vijay, M.S. (2017). Empirical reality of dialectical behavioural therapy in borderline personality. </w:t>
      </w:r>
      <w:r w:rsidRPr="00AD780E">
        <w:rPr>
          <w:rFonts w:ascii="Arial" w:hAnsi="Arial" w:cs="Arial"/>
          <w:i/>
          <w:iCs/>
        </w:rPr>
        <w:t>Indian Journal of Psychological Medicine, 39(</w:t>
      </w:r>
      <w:r w:rsidRPr="00693EFB">
        <w:rPr>
          <w:rFonts w:ascii="Arial" w:hAnsi="Arial" w:cs="Arial"/>
        </w:rPr>
        <w:t xml:space="preserve">2), p.105-108. </w:t>
      </w:r>
      <w:hyperlink r:id="rId18" w:history="1">
        <w:r w:rsidRPr="00693EFB">
          <w:rPr>
            <w:rStyle w:val="Hyperlink"/>
            <w:rFonts w:ascii="Arial" w:hAnsi="Arial" w:cs="Arial"/>
          </w:rPr>
          <w:t>https://doi.org/10.4103/IJPSYM.IJPSYM_132_17</w:t>
        </w:r>
      </w:hyperlink>
    </w:p>
    <w:p w14:paraId="59AC5F01"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Reichl, C., &amp; Kaess, M. (2021). Self-harm in the context of borderline personality disorder. </w:t>
      </w:r>
      <w:r w:rsidRPr="00AD780E">
        <w:rPr>
          <w:rFonts w:ascii="Arial" w:hAnsi="Arial" w:cs="Arial"/>
          <w:i/>
          <w:iCs/>
        </w:rPr>
        <w:t>Current Opinion in Psychology, 37</w:t>
      </w:r>
      <w:r w:rsidRPr="00693EFB">
        <w:rPr>
          <w:rFonts w:ascii="Arial" w:hAnsi="Arial" w:cs="Arial"/>
        </w:rPr>
        <w:t xml:space="preserve">, p.139-144. </w:t>
      </w:r>
      <w:hyperlink r:id="rId19" w:history="1">
        <w:r w:rsidRPr="00693EFB">
          <w:rPr>
            <w:rStyle w:val="Hyperlink"/>
            <w:rFonts w:ascii="Arial" w:hAnsi="Arial" w:cs="Arial"/>
          </w:rPr>
          <w:t>https://doi.org/10.1016/j.copsyc.2020.12.007</w:t>
        </w:r>
      </w:hyperlink>
    </w:p>
    <w:p w14:paraId="44C5993B" w14:textId="77777777" w:rsidR="00AD780E" w:rsidRPr="00693EFB" w:rsidRDefault="00AD780E" w:rsidP="00AD780E">
      <w:pPr>
        <w:spacing w:line="480" w:lineRule="auto"/>
        <w:ind w:left="720" w:hanging="720"/>
        <w:rPr>
          <w:rFonts w:ascii="Arial" w:hAnsi="Arial" w:cs="Arial"/>
          <w:color w:val="333333"/>
          <w:shd w:val="clear" w:color="auto" w:fill="FFFFFF"/>
        </w:rPr>
      </w:pPr>
      <w:r w:rsidRPr="00693EFB">
        <w:rPr>
          <w:rFonts w:ascii="Arial" w:hAnsi="Arial" w:cs="Arial"/>
        </w:rPr>
        <w:t xml:space="preserve">Schulze, A., Cloos, L., </w:t>
      </w:r>
      <w:proofErr w:type="spellStart"/>
      <w:r w:rsidRPr="00693EFB">
        <w:rPr>
          <w:rFonts w:ascii="Arial" w:hAnsi="Arial" w:cs="Arial"/>
        </w:rPr>
        <w:t>Zdravkovic</w:t>
      </w:r>
      <w:proofErr w:type="spellEnd"/>
      <w:r w:rsidRPr="00693EFB">
        <w:rPr>
          <w:rFonts w:ascii="Arial" w:hAnsi="Arial" w:cs="Arial"/>
        </w:rPr>
        <w:t xml:space="preserve">, M., Lis, S., &amp; Krause-Utz, A. (2022). On the interplay of borderline personality features, childhood trauma severity, attachment types, and social support. </w:t>
      </w:r>
      <w:r w:rsidRPr="00AD780E">
        <w:rPr>
          <w:rFonts w:ascii="Arial" w:hAnsi="Arial" w:cs="Arial"/>
          <w:i/>
          <w:iCs/>
        </w:rPr>
        <w:t>Borderline Personality Disorder and Emotion Dysregulation, 9</w:t>
      </w:r>
      <w:r w:rsidRPr="00693EFB">
        <w:rPr>
          <w:rFonts w:ascii="Arial" w:hAnsi="Arial" w:cs="Arial"/>
        </w:rPr>
        <w:t xml:space="preserve">, </w:t>
      </w:r>
      <w:r w:rsidRPr="00693EFB">
        <w:rPr>
          <w:rStyle w:val="apple-converted-space"/>
          <w:rFonts w:ascii="Arial" w:hAnsi="Arial" w:cs="Arial"/>
          <w:color w:val="333333"/>
          <w:shd w:val="clear" w:color="auto" w:fill="FFFFFF"/>
        </w:rPr>
        <w:t> </w:t>
      </w:r>
      <w:hyperlink r:id="rId20" w:history="1">
        <w:r w:rsidRPr="00693EFB">
          <w:rPr>
            <w:rStyle w:val="Hyperlink"/>
            <w:rFonts w:ascii="Arial" w:hAnsi="Arial" w:cs="Arial"/>
            <w:shd w:val="clear" w:color="auto" w:fill="FFFFFF"/>
          </w:rPr>
          <w:t>https://doi.org/10.1186/s40479-022-00206-9</w:t>
        </w:r>
      </w:hyperlink>
    </w:p>
    <w:p w14:paraId="6B944D8A"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Shorey, R.C., Cornelius, T.L., &amp; Bell, K.M. (2008). A critical review of theoretical frameworks for dating violence: Comparing the dating and marital fields. </w:t>
      </w:r>
      <w:r w:rsidRPr="00AD780E">
        <w:rPr>
          <w:rFonts w:ascii="Arial" w:hAnsi="Arial" w:cs="Arial"/>
          <w:i/>
          <w:iCs/>
        </w:rPr>
        <w:t>Aggression and Violent Behaviour, 13</w:t>
      </w:r>
      <w:r w:rsidRPr="00693EFB">
        <w:rPr>
          <w:rFonts w:ascii="Arial" w:hAnsi="Arial" w:cs="Arial"/>
        </w:rPr>
        <w:t xml:space="preserve">(3). </w:t>
      </w:r>
      <w:hyperlink r:id="rId21" w:history="1">
        <w:r w:rsidRPr="00693EFB">
          <w:rPr>
            <w:rStyle w:val="Hyperlink"/>
            <w:rFonts w:ascii="Arial" w:hAnsi="Arial" w:cs="Arial"/>
          </w:rPr>
          <w:t>https://doi.org/10.1016/j.avb.2008.03.003</w:t>
        </w:r>
      </w:hyperlink>
    </w:p>
    <w:p w14:paraId="336F908F" w14:textId="77777777" w:rsidR="00AD780E" w:rsidRPr="00693EFB" w:rsidRDefault="00AD780E" w:rsidP="00AD780E">
      <w:pPr>
        <w:spacing w:line="480" w:lineRule="auto"/>
        <w:ind w:left="720" w:hanging="720"/>
        <w:rPr>
          <w:rFonts w:ascii="Arial" w:hAnsi="Arial" w:cs="Arial"/>
        </w:rPr>
      </w:pPr>
      <w:r w:rsidRPr="00693EFB">
        <w:rPr>
          <w:rFonts w:ascii="Arial" w:hAnsi="Arial" w:cs="Arial"/>
        </w:rPr>
        <w:lastRenderedPageBreak/>
        <w:t xml:space="preserve">Symptoms – </w:t>
      </w:r>
      <w:proofErr w:type="gramStart"/>
      <w:r w:rsidRPr="00693EFB">
        <w:rPr>
          <w:rFonts w:ascii="Arial" w:hAnsi="Arial" w:cs="Arial"/>
        </w:rPr>
        <w:t>Borderline personality disorder</w:t>
      </w:r>
      <w:proofErr w:type="gramEnd"/>
      <w:r w:rsidRPr="00693EFB">
        <w:rPr>
          <w:rFonts w:ascii="Arial" w:hAnsi="Arial" w:cs="Arial"/>
        </w:rPr>
        <w:t xml:space="preserve">. (2022). </w:t>
      </w:r>
      <w:r w:rsidRPr="00AD780E">
        <w:rPr>
          <w:rFonts w:ascii="Arial" w:hAnsi="Arial" w:cs="Arial"/>
          <w:i/>
          <w:iCs/>
        </w:rPr>
        <w:t>NHS</w:t>
      </w:r>
      <w:r w:rsidRPr="00693EFB">
        <w:rPr>
          <w:rFonts w:ascii="Arial" w:hAnsi="Arial" w:cs="Arial"/>
        </w:rPr>
        <w:t xml:space="preserve">. </w:t>
      </w:r>
      <w:hyperlink r:id="rId22" w:history="1">
        <w:r w:rsidRPr="00693EFB">
          <w:rPr>
            <w:rStyle w:val="Hyperlink"/>
            <w:rFonts w:ascii="Arial" w:hAnsi="Arial" w:cs="Arial"/>
          </w:rPr>
          <w:t>https://www.nhs.uk/mental-health/conditions/borderline-personality-disorder/symptoms/</w:t>
        </w:r>
      </w:hyperlink>
    </w:p>
    <w:p w14:paraId="5A09874E"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Tan, M.Y.L., McConnell, B., &amp; Barlas, J. (2022). Application of Dialectical behaviour therapy in treating common psychiatric disorders: Study protocol for scoping review. </w:t>
      </w:r>
      <w:r w:rsidRPr="00AD780E">
        <w:rPr>
          <w:rFonts w:ascii="Arial" w:hAnsi="Arial" w:cs="Arial"/>
          <w:i/>
          <w:iCs/>
        </w:rPr>
        <w:t>BMJ Open, 12</w:t>
      </w:r>
      <w:r w:rsidRPr="00693EFB">
        <w:rPr>
          <w:rFonts w:ascii="Arial" w:hAnsi="Arial" w:cs="Arial"/>
        </w:rPr>
        <w:t xml:space="preserve">(9), </w:t>
      </w:r>
      <w:hyperlink r:id="rId23" w:history="1">
        <w:r w:rsidRPr="00693EFB">
          <w:rPr>
            <w:rStyle w:val="Hyperlink"/>
            <w:rFonts w:ascii="Arial" w:hAnsi="Arial" w:cs="Arial"/>
          </w:rPr>
          <w:t>doi:</w:t>
        </w:r>
        <w:r w:rsidRPr="00693EFB">
          <w:rPr>
            <w:rStyle w:val="Hyperlink"/>
            <w:rFonts w:ascii="Arial" w:hAnsi="Arial" w:cs="Arial"/>
            <w:shd w:val="clear" w:color="auto" w:fill="FFFFFF"/>
          </w:rPr>
          <w:t>10.1136/bmjopen-2021-058565</w:t>
        </w:r>
      </w:hyperlink>
      <w:r w:rsidRPr="00693EFB">
        <w:rPr>
          <w:rFonts w:ascii="Arial" w:hAnsi="Arial" w:cs="Arial"/>
          <w:color w:val="333333"/>
          <w:shd w:val="clear" w:color="auto" w:fill="FFFFFF"/>
        </w:rPr>
        <w:t xml:space="preserve"> </w:t>
      </w:r>
    </w:p>
    <w:p w14:paraId="3A988E82"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Terzi, L., Martino, F., Berardi, D., Bortolotti, B., </w:t>
      </w:r>
      <w:proofErr w:type="spellStart"/>
      <w:r w:rsidRPr="00693EFB">
        <w:rPr>
          <w:rFonts w:ascii="Arial" w:hAnsi="Arial" w:cs="Arial"/>
        </w:rPr>
        <w:t>Sasdelli</w:t>
      </w:r>
      <w:proofErr w:type="spellEnd"/>
      <w:r w:rsidRPr="00693EFB">
        <w:rPr>
          <w:rFonts w:ascii="Arial" w:hAnsi="Arial" w:cs="Arial"/>
        </w:rPr>
        <w:t xml:space="preserve">, A., &amp; </w:t>
      </w:r>
      <w:proofErr w:type="spellStart"/>
      <w:r w:rsidRPr="00693EFB">
        <w:rPr>
          <w:rFonts w:ascii="Arial" w:hAnsi="Arial" w:cs="Arial"/>
        </w:rPr>
        <w:t>Menchetti</w:t>
      </w:r>
      <w:proofErr w:type="spellEnd"/>
      <w:r w:rsidRPr="00693EFB">
        <w:rPr>
          <w:rFonts w:ascii="Arial" w:hAnsi="Arial" w:cs="Arial"/>
        </w:rPr>
        <w:t xml:space="preserve">, M. (2017). Aggressive behaviour and self-harm in borderline personality disorder: The role of impulsivity and emotion dysregulation in a sample of outpatients. </w:t>
      </w:r>
      <w:r w:rsidRPr="00AD780E">
        <w:rPr>
          <w:rFonts w:ascii="Arial" w:hAnsi="Arial" w:cs="Arial"/>
          <w:i/>
          <w:iCs/>
        </w:rPr>
        <w:t>Psychiatry Research</w:t>
      </w:r>
      <w:r w:rsidRPr="00693EFB">
        <w:rPr>
          <w:rFonts w:ascii="Arial" w:hAnsi="Arial" w:cs="Arial"/>
        </w:rPr>
        <w:t xml:space="preserve">, p.321-326. </w:t>
      </w:r>
      <w:hyperlink r:id="rId24" w:history="1">
        <w:r w:rsidRPr="00693EFB">
          <w:rPr>
            <w:rStyle w:val="Hyperlink"/>
            <w:rFonts w:ascii="Arial" w:hAnsi="Arial" w:cs="Arial"/>
          </w:rPr>
          <w:t>https://doi.org/10.1016/j.psychres.2017.01.011</w:t>
        </w:r>
      </w:hyperlink>
    </w:p>
    <w:p w14:paraId="099FDC88"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Turney, K., &amp; Wildeman, C. (2017). Adverse childhood experiences among children placed in and adopted from foster care: Evidence from a nationally representative survey. </w:t>
      </w:r>
      <w:r w:rsidRPr="00AD780E">
        <w:rPr>
          <w:rFonts w:ascii="Arial" w:hAnsi="Arial" w:cs="Arial"/>
          <w:i/>
          <w:iCs/>
        </w:rPr>
        <w:t>Child abuse &amp; Neglect, 64</w:t>
      </w:r>
      <w:r w:rsidRPr="00693EFB">
        <w:rPr>
          <w:rFonts w:ascii="Arial" w:hAnsi="Arial" w:cs="Arial"/>
        </w:rPr>
        <w:t xml:space="preserve">, p.117-129. </w:t>
      </w:r>
      <w:hyperlink r:id="rId25" w:history="1">
        <w:r w:rsidRPr="00693EFB">
          <w:rPr>
            <w:rStyle w:val="Hyperlink"/>
            <w:rFonts w:ascii="Arial" w:hAnsi="Arial" w:cs="Arial"/>
          </w:rPr>
          <w:t>https://doi.org/10.1016/j.chiabu.2016.12.009</w:t>
        </w:r>
      </w:hyperlink>
    </w:p>
    <w:p w14:paraId="54DC15F0" w14:textId="77777777" w:rsidR="00AD780E" w:rsidRPr="00693EFB" w:rsidRDefault="00AD780E" w:rsidP="00AD780E">
      <w:pPr>
        <w:spacing w:line="480" w:lineRule="auto"/>
        <w:ind w:left="720" w:hanging="720"/>
        <w:rPr>
          <w:rFonts w:ascii="Arial" w:hAnsi="Arial" w:cs="Arial"/>
        </w:rPr>
      </w:pPr>
      <w:r w:rsidRPr="00693EFB">
        <w:rPr>
          <w:rFonts w:ascii="Arial" w:hAnsi="Arial" w:cs="Arial"/>
        </w:rPr>
        <w:t xml:space="preserve">Van Den Bosch, L., </w:t>
      </w:r>
      <w:proofErr w:type="spellStart"/>
      <w:r w:rsidRPr="00693EFB">
        <w:rPr>
          <w:rFonts w:ascii="Arial" w:hAnsi="Arial" w:cs="Arial"/>
        </w:rPr>
        <w:t>Koeter</w:t>
      </w:r>
      <w:proofErr w:type="spellEnd"/>
      <w:r w:rsidRPr="00693EFB">
        <w:rPr>
          <w:rFonts w:ascii="Arial" w:hAnsi="Arial" w:cs="Arial"/>
        </w:rPr>
        <w:t xml:space="preserve">, M.W.J., </w:t>
      </w:r>
      <w:proofErr w:type="spellStart"/>
      <w:r w:rsidRPr="00693EFB">
        <w:rPr>
          <w:rFonts w:ascii="Arial" w:hAnsi="Arial" w:cs="Arial"/>
        </w:rPr>
        <w:t>Stijnen</w:t>
      </w:r>
      <w:proofErr w:type="spellEnd"/>
      <w:r w:rsidRPr="00693EFB">
        <w:rPr>
          <w:rFonts w:ascii="Arial" w:hAnsi="Arial" w:cs="Arial"/>
        </w:rPr>
        <w:t xml:space="preserve">, T., Verheul, R., Van Den Brink, W. (2005). Sustained efficacy of dialectical behaviour therapy for borderline personality disorder. </w:t>
      </w:r>
      <w:r w:rsidRPr="00AD780E">
        <w:rPr>
          <w:rFonts w:ascii="Arial" w:hAnsi="Arial" w:cs="Arial"/>
          <w:i/>
          <w:iCs/>
        </w:rPr>
        <w:t>Behaviour Research and Therapy, 43</w:t>
      </w:r>
      <w:r w:rsidRPr="00693EFB">
        <w:rPr>
          <w:rFonts w:ascii="Arial" w:hAnsi="Arial" w:cs="Arial"/>
        </w:rPr>
        <w:t xml:space="preserve">(9), p.1231-1241. </w:t>
      </w:r>
      <w:hyperlink r:id="rId26" w:history="1">
        <w:r w:rsidRPr="00693EFB">
          <w:rPr>
            <w:rStyle w:val="Hyperlink"/>
            <w:rFonts w:ascii="Arial" w:hAnsi="Arial" w:cs="Arial"/>
          </w:rPr>
          <w:t>https://doi.org/10.1016/j.brat.2004.09.008</w:t>
        </w:r>
      </w:hyperlink>
    </w:p>
    <w:p w14:paraId="3732088C" w14:textId="77777777" w:rsidR="005C2925" w:rsidRPr="00693EFB" w:rsidRDefault="005C2925" w:rsidP="00D22D53">
      <w:pPr>
        <w:rPr>
          <w:rFonts w:ascii="Arial" w:hAnsi="Arial" w:cs="Arial"/>
        </w:rPr>
      </w:pPr>
    </w:p>
    <w:sectPr w:rsidR="005C2925" w:rsidRPr="00693EFB" w:rsidSect="003729DE">
      <w:headerReference w:type="first" r:id="rId2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AC635" w14:textId="77777777" w:rsidR="00B11249" w:rsidRDefault="00B11249" w:rsidP="003729DE">
      <w:pPr>
        <w:spacing w:after="0" w:line="240" w:lineRule="auto"/>
      </w:pPr>
      <w:r>
        <w:separator/>
      </w:r>
    </w:p>
  </w:endnote>
  <w:endnote w:type="continuationSeparator" w:id="0">
    <w:p w14:paraId="6AB7318D" w14:textId="77777777" w:rsidR="00B11249" w:rsidRDefault="00B11249" w:rsidP="00372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6E630" w14:textId="77777777" w:rsidR="00B11249" w:rsidRDefault="00B11249" w:rsidP="003729DE">
      <w:pPr>
        <w:spacing w:after="0" w:line="240" w:lineRule="auto"/>
      </w:pPr>
      <w:r>
        <w:separator/>
      </w:r>
    </w:p>
  </w:footnote>
  <w:footnote w:type="continuationSeparator" w:id="0">
    <w:p w14:paraId="2D203C2F" w14:textId="77777777" w:rsidR="00B11249" w:rsidRDefault="00B11249" w:rsidP="003729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8890760"/>
      <w:docPartObj>
        <w:docPartGallery w:val="Page Numbers (Top of Page)"/>
        <w:docPartUnique/>
      </w:docPartObj>
    </w:sdtPr>
    <w:sdtEndPr>
      <w:rPr>
        <w:rStyle w:val="PageNumber"/>
      </w:rPr>
    </w:sdtEndPr>
    <w:sdtContent>
      <w:p w14:paraId="526D2DAF" w14:textId="2D2B4C7D" w:rsidR="003729DE" w:rsidRDefault="003729DE" w:rsidP="006070E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747859" w14:textId="77777777" w:rsidR="003729DE" w:rsidRDefault="003729DE" w:rsidP="003729D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9949803"/>
      <w:docPartObj>
        <w:docPartGallery w:val="Page Numbers (Top of Page)"/>
        <w:docPartUnique/>
      </w:docPartObj>
    </w:sdtPr>
    <w:sdtEndPr>
      <w:rPr>
        <w:rStyle w:val="PageNumber"/>
      </w:rPr>
    </w:sdtEndPr>
    <w:sdtContent>
      <w:p w14:paraId="4DD1A914" w14:textId="25FEA636" w:rsidR="003729DE" w:rsidRDefault="003729DE" w:rsidP="006070E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E64477" w14:textId="77777777" w:rsidR="003729DE" w:rsidRDefault="003729DE" w:rsidP="003729D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3118759"/>
      <w:docPartObj>
        <w:docPartGallery w:val="Page Numbers (Top of Page)"/>
        <w:docPartUnique/>
      </w:docPartObj>
    </w:sdtPr>
    <w:sdtEndPr>
      <w:rPr>
        <w:rStyle w:val="PageNumber"/>
      </w:rPr>
    </w:sdtEndPr>
    <w:sdtContent>
      <w:p w14:paraId="057E65C9" w14:textId="04584745" w:rsidR="00AE6079" w:rsidRDefault="00AE6079" w:rsidP="006070E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F44A87" w14:textId="77777777" w:rsidR="00AE6079" w:rsidRDefault="00AE6079" w:rsidP="00AE6079">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C522FA"/>
    <w:multiLevelType w:val="hybridMultilevel"/>
    <w:tmpl w:val="40B6D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B31831"/>
    <w:multiLevelType w:val="hybridMultilevel"/>
    <w:tmpl w:val="113A39EA"/>
    <w:lvl w:ilvl="0" w:tplc="40C4E92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9748059">
    <w:abstractNumId w:val="1"/>
  </w:num>
  <w:num w:numId="2" w16cid:durableId="1510177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D53"/>
    <w:rsid w:val="00003296"/>
    <w:rsid w:val="00014F30"/>
    <w:rsid w:val="00015B7A"/>
    <w:rsid w:val="000167EE"/>
    <w:rsid w:val="000257B3"/>
    <w:rsid w:val="00031864"/>
    <w:rsid w:val="000320EA"/>
    <w:rsid w:val="00037879"/>
    <w:rsid w:val="00044078"/>
    <w:rsid w:val="00057D35"/>
    <w:rsid w:val="000710A3"/>
    <w:rsid w:val="0007689E"/>
    <w:rsid w:val="000829C0"/>
    <w:rsid w:val="000871EB"/>
    <w:rsid w:val="00090247"/>
    <w:rsid w:val="000931D2"/>
    <w:rsid w:val="0009500B"/>
    <w:rsid w:val="000A43F4"/>
    <w:rsid w:val="000A64C5"/>
    <w:rsid w:val="000A70E7"/>
    <w:rsid w:val="000A7361"/>
    <w:rsid w:val="000F2652"/>
    <w:rsid w:val="00110B65"/>
    <w:rsid w:val="001167BB"/>
    <w:rsid w:val="0013016A"/>
    <w:rsid w:val="00130853"/>
    <w:rsid w:val="00143068"/>
    <w:rsid w:val="001518C6"/>
    <w:rsid w:val="001554E1"/>
    <w:rsid w:val="001621A3"/>
    <w:rsid w:val="00164658"/>
    <w:rsid w:val="001649D4"/>
    <w:rsid w:val="001652A9"/>
    <w:rsid w:val="00166FAA"/>
    <w:rsid w:val="00171042"/>
    <w:rsid w:val="00175778"/>
    <w:rsid w:val="0017625C"/>
    <w:rsid w:val="00194B36"/>
    <w:rsid w:val="001A2534"/>
    <w:rsid w:val="001D39A4"/>
    <w:rsid w:val="001E0C47"/>
    <w:rsid w:val="001E61D6"/>
    <w:rsid w:val="001F1D07"/>
    <w:rsid w:val="001F577F"/>
    <w:rsid w:val="00210527"/>
    <w:rsid w:val="00227F3F"/>
    <w:rsid w:val="00232F42"/>
    <w:rsid w:val="0023309F"/>
    <w:rsid w:val="00236A4E"/>
    <w:rsid w:val="00237F13"/>
    <w:rsid w:val="00243543"/>
    <w:rsid w:val="00250575"/>
    <w:rsid w:val="002546A8"/>
    <w:rsid w:val="00254C31"/>
    <w:rsid w:val="00262AD1"/>
    <w:rsid w:val="002634E0"/>
    <w:rsid w:val="002654E8"/>
    <w:rsid w:val="002667FE"/>
    <w:rsid w:val="00270125"/>
    <w:rsid w:val="00271358"/>
    <w:rsid w:val="0029016F"/>
    <w:rsid w:val="00292DC0"/>
    <w:rsid w:val="002C410C"/>
    <w:rsid w:val="002D38D7"/>
    <w:rsid w:val="002E35AA"/>
    <w:rsid w:val="002E6E5B"/>
    <w:rsid w:val="0031072D"/>
    <w:rsid w:val="003142CD"/>
    <w:rsid w:val="00321789"/>
    <w:rsid w:val="00331CA8"/>
    <w:rsid w:val="00331CCC"/>
    <w:rsid w:val="0033577C"/>
    <w:rsid w:val="00343F99"/>
    <w:rsid w:val="003460D5"/>
    <w:rsid w:val="00347ACF"/>
    <w:rsid w:val="00360E52"/>
    <w:rsid w:val="00362A08"/>
    <w:rsid w:val="003729DE"/>
    <w:rsid w:val="00374E1E"/>
    <w:rsid w:val="00381DE7"/>
    <w:rsid w:val="00385FCE"/>
    <w:rsid w:val="003B0F7B"/>
    <w:rsid w:val="003B23B6"/>
    <w:rsid w:val="003B28C7"/>
    <w:rsid w:val="003B2F00"/>
    <w:rsid w:val="003B3B1E"/>
    <w:rsid w:val="003C33A6"/>
    <w:rsid w:val="003E1771"/>
    <w:rsid w:val="003E46B3"/>
    <w:rsid w:val="003F06EA"/>
    <w:rsid w:val="00400317"/>
    <w:rsid w:val="004056A5"/>
    <w:rsid w:val="00407B69"/>
    <w:rsid w:val="004429AE"/>
    <w:rsid w:val="00445936"/>
    <w:rsid w:val="004471C1"/>
    <w:rsid w:val="004536CB"/>
    <w:rsid w:val="00457B7A"/>
    <w:rsid w:val="004615CD"/>
    <w:rsid w:val="004667EA"/>
    <w:rsid w:val="0047225D"/>
    <w:rsid w:val="00481EB8"/>
    <w:rsid w:val="004B3BC9"/>
    <w:rsid w:val="004C0960"/>
    <w:rsid w:val="004C4BF9"/>
    <w:rsid w:val="004C6919"/>
    <w:rsid w:val="004E046C"/>
    <w:rsid w:val="004E4550"/>
    <w:rsid w:val="004E68CB"/>
    <w:rsid w:val="004F0C83"/>
    <w:rsid w:val="004F44E6"/>
    <w:rsid w:val="00531B7C"/>
    <w:rsid w:val="00553E26"/>
    <w:rsid w:val="00557B4D"/>
    <w:rsid w:val="00560570"/>
    <w:rsid w:val="00566FEB"/>
    <w:rsid w:val="0056750E"/>
    <w:rsid w:val="00573AD7"/>
    <w:rsid w:val="00586FC7"/>
    <w:rsid w:val="005A3BC8"/>
    <w:rsid w:val="005A6CE1"/>
    <w:rsid w:val="005C2925"/>
    <w:rsid w:val="005C3DC4"/>
    <w:rsid w:val="005C5B27"/>
    <w:rsid w:val="005C665F"/>
    <w:rsid w:val="005D0D47"/>
    <w:rsid w:val="005E3C48"/>
    <w:rsid w:val="005F3041"/>
    <w:rsid w:val="00607FBB"/>
    <w:rsid w:val="0061118C"/>
    <w:rsid w:val="0063134B"/>
    <w:rsid w:val="0064255C"/>
    <w:rsid w:val="006430A7"/>
    <w:rsid w:val="00643C43"/>
    <w:rsid w:val="00654102"/>
    <w:rsid w:val="006612F9"/>
    <w:rsid w:val="006662FB"/>
    <w:rsid w:val="00670BDD"/>
    <w:rsid w:val="00671992"/>
    <w:rsid w:val="00672B26"/>
    <w:rsid w:val="006752B5"/>
    <w:rsid w:val="00685EAB"/>
    <w:rsid w:val="006904D4"/>
    <w:rsid w:val="00693EFB"/>
    <w:rsid w:val="00696F21"/>
    <w:rsid w:val="006A5733"/>
    <w:rsid w:val="006B6802"/>
    <w:rsid w:val="006B6A6E"/>
    <w:rsid w:val="006D2019"/>
    <w:rsid w:val="006E3813"/>
    <w:rsid w:val="006E7213"/>
    <w:rsid w:val="006F47DC"/>
    <w:rsid w:val="006F4CB2"/>
    <w:rsid w:val="0071303A"/>
    <w:rsid w:val="0071383F"/>
    <w:rsid w:val="00731229"/>
    <w:rsid w:val="007408EB"/>
    <w:rsid w:val="00746918"/>
    <w:rsid w:val="007568BB"/>
    <w:rsid w:val="0079069F"/>
    <w:rsid w:val="007A0527"/>
    <w:rsid w:val="007B7C90"/>
    <w:rsid w:val="007C1020"/>
    <w:rsid w:val="007C4923"/>
    <w:rsid w:val="007D5E9D"/>
    <w:rsid w:val="007E38E4"/>
    <w:rsid w:val="007E5D94"/>
    <w:rsid w:val="007F07CC"/>
    <w:rsid w:val="0080460D"/>
    <w:rsid w:val="00806ADB"/>
    <w:rsid w:val="00817650"/>
    <w:rsid w:val="00823F7A"/>
    <w:rsid w:val="00826970"/>
    <w:rsid w:val="00836835"/>
    <w:rsid w:val="00841426"/>
    <w:rsid w:val="008425AE"/>
    <w:rsid w:val="0087180A"/>
    <w:rsid w:val="008725EA"/>
    <w:rsid w:val="00876575"/>
    <w:rsid w:val="00885142"/>
    <w:rsid w:val="008852F2"/>
    <w:rsid w:val="00886015"/>
    <w:rsid w:val="008A1517"/>
    <w:rsid w:val="008B5C1F"/>
    <w:rsid w:val="008C0D8E"/>
    <w:rsid w:val="008C4438"/>
    <w:rsid w:val="008F32BE"/>
    <w:rsid w:val="00910173"/>
    <w:rsid w:val="00925DC9"/>
    <w:rsid w:val="009352D0"/>
    <w:rsid w:val="009538F0"/>
    <w:rsid w:val="0095645C"/>
    <w:rsid w:val="009662E5"/>
    <w:rsid w:val="009705DE"/>
    <w:rsid w:val="0097384F"/>
    <w:rsid w:val="00976D75"/>
    <w:rsid w:val="009A0BA7"/>
    <w:rsid w:val="009A722C"/>
    <w:rsid w:val="009B2396"/>
    <w:rsid w:val="009B4892"/>
    <w:rsid w:val="009C4D13"/>
    <w:rsid w:val="009C4D8E"/>
    <w:rsid w:val="009D5310"/>
    <w:rsid w:val="009D60D4"/>
    <w:rsid w:val="009D7656"/>
    <w:rsid w:val="009E02AB"/>
    <w:rsid w:val="009E3E04"/>
    <w:rsid w:val="009E4E75"/>
    <w:rsid w:val="009F2FF7"/>
    <w:rsid w:val="00A1467E"/>
    <w:rsid w:val="00A31430"/>
    <w:rsid w:val="00A352DF"/>
    <w:rsid w:val="00A4189F"/>
    <w:rsid w:val="00A541D6"/>
    <w:rsid w:val="00A72B0D"/>
    <w:rsid w:val="00A746A1"/>
    <w:rsid w:val="00A754FE"/>
    <w:rsid w:val="00A94414"/>
    <w:rsid w:val="00AA1A41"/>
    <w:rsid w:val="00AA5C1D"/>
    <w:rsid w:val="00AA7A30"/>
    <w:rsid w:val="00AB6301"/>
    <w:rsid w:val="00AD1326"/>
    <w:rsid w:val="00AD780E"/>
    <w:rsid w:val="00AE6079"/>
    <w:rsid w:val="00AE67E6"/>
    <w:rsid w:val="00AF6C4C"/>
    <w:rsid w:val="00B10F77"/>
    <w:rsid w:val="00B11249"/>
    <w:rsid w:val="00B1678E"/>
    <w:rsid w:val="00B2797B"/>
    <w:rsid w:val="00B305BF"/>
    <w:rsid w:val="00B35E23"/>
    <w:rsid w:val="00B3744E"/>
    <w:rsid w:val="00B47086"/>
    <w:rsid w:val="00B55DB4"/>
    <w:rsid w:val="00B56CBB"/>
    <w:rsid w:val="00B644F8"/>
    <w:rsid w:val="00B70D08"/>
    <w:rsid w:val="00B75454"/>
    <w:rsid w:val="00B91BE6"/>
    <w:rsid w:val="00B95080"/>
    <w:rsid w:val="00BA3A7D"/>
    <w:rsid w:val="00BD5279"/>
    <w:rsid w:val="00BD7AF0"/>
    <w:rsid w:val="00BE18EA"/>
    <w:rsid w:val="00BF2D95"/>
    <w:rsid w:val="00BF3B97"/>
    <w:rsid w:val="00C03DF6"/>
    <w:rsid w:val="00C23EE7"/>
    <w:rsid w:val="00C40A26"/>
    <w:rsid w:val="00C43407"/>
    <w:rsid w:val="00C44605"/>
    <w:rsid w:val="00C46BD3"/>
    <w:rsid w:val="00C5317A"/>
    <w:rsid w:val="00C534F6"/>
    <w:rsid w:val="00C9399B"/>
    <w:rsid w:val="00C95BFA"/>
    <w:rsid w:val="00C972F4"/>
    <w:rsid w:val="00CA3AC8"/>
    <w:rsid w:val="00CB56ED"/>
    <w:rsid w:val="00CF1BF4"/>
    <w:rsid w:val="00D04B1B"/>
    <w:rsid w:val="00D227AF"/>
    <w:rsid w:val="00D22D53"/>
    <w:rsid w:val="00D26019"/>
    <w:rsid w:val="00D30F9D"/>
    <w:rsid w:val="00D46217"/>
    <w:rsid w:val="00D561B1"/>
    <w:rsid w:val="00D6075F"/>
    <w:rsid w:val="00D611EE"/>
    <w:rsid w:val="00D662B7"/>
    <w:rsid w:val="00D70950"/>
    <w:rsid w:val="00D80BDC"/>
    <w:rsid w:val="00D8501D"/>
    <w:rsid w:val="00D94435"/>
    <w:rsid w:val="00D969F7"/>
    <w:rsid w:val="00DB0985"/>
    <w:rsid w:val="00DC0337"/>
    <w:rsid w:val="00DD3191"/>
    <w:rsid w:val="00DD4A1E"/>
    <w:rsid w:val="00DE7C1D"/>
    <w:rsid w:val="00E076DC"/>
    <w:rsid w:val="00E1445F"/>
    <w:rsid w:val="00E22FCA"/>
    <w:rsid w:val="00E3084D"/>
    <w:rsid w:val="00E421F8"/>
    <w:rsid w:val="00E6354A"/>
    <w:rsid w:val="00E66E0C"/>
    <w:rsid w:val="00E7299F"/>
    <w:rsid w:val="00E8074E"/>
    <w:rsid w:val="00EA0D08"/>
    <w:rsid w:val="00EC2312"/>
    <w:rsid w:val="00ED2BD0"/>
    <w:rsid w:val="00F0410F"/>
    <w:rsid w:val="00F05572"/>
    <w:rsid w:val="00F06CD3"/>
    <w:rsid w:val="00F17709"/>
    <w:rsid w:val="00F2094E"/>
    <w:rsid w:val="00F23F90"/>
    <w:rsid w:val="00F32E94"/>
    <w:rsid w:val="00F45565"/>
    <w:rsid w:val="00F45C8E"/>
    <w:rsid w:val="00F51D0B"/>
    <w:rsid w:val="00F51EE3"/>
    <w:rsid w:val="00F562E1"/>
    <w:rsid w:val="00F67AEC"/>
    <w:rsid w:val="00F67F10"/>
    <w:rsid w:val="00F67F56"/>
    <w:rsid w:val="00F73927"/>
    <w:rsid w:val="00F7423A"/>
    <w:rsid w:val="00F76CF6"/>
    <w:rsid w:val="00F779A3"/>
    <w:rsid w:val="00F81308"/>
    <w:rsid w:val="00FA0C6E"/>
    <w:rsid w:val="00FB3CBC"/>
    <w:rsid w:val="00FC051E"/>
    <w:rsid w:val="00FD287C"/>
    <w:rsid w:val="00FE41C8"/>
    <w:rsid w:val="00FE5C26"/>
    <w:rsid w:val="00FF2A68"/>
    <w:rsid w:val="00FF7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49F6F9"/>
  <w15:chartTrackingRefBased/>
  <w15:docId w15:val="{5BB2927C-6686-3241-BC28-3DFAA7683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570"/>
  </w:style>
  <w:style w:type="paragraph" w:styleId="Heading1">
    <w:name w:val="heading 1"/>
    <w:basedOn w:val="Normal"/>
    <w:next w:val="Normal"/>
    <w:link w:val="Heading1Char"/>
    <w:uiPriority w:val="9"/>
    <w:qFormat/>
    <w:rsid w:val="00D22D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D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2D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D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D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D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D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D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D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D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D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2D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D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D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D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D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D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D53"/>
    <w:rPr>
      <w:rFonts w:eastAsiaTheme="majorEastAsia" w:cstheme="majorBidi"/>
      <w:color w:val="272727" w:themeColor="text1" w:themeTint="D8"/>
    </w:rPr>
  </w:style>
  <w:style w:type="paragraph" w:styleId="Title">
    <w:name w:val="Title"/>
    <w:basedOn w:val="Normal"/>
    <w:next w:val="Normal"/>
    <w:link w:val="TitleChar"/>
    <w:uiPriority w:val="10"/>
    <w:qFormat/>
    <w:rsid w:val="00D22D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D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D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D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D53"/>
    <w:pPr>
      <w:spacing w:before="160"/>
      <w:jc w:val="center"/>
    </w:pPr>
    <w:rPr>
      <w:i/>
      <w:iCs/>
      <w:color w:val="404040" w:themeColor="text1" w:themeTint="BF"/>
    </w:rPr>
  </w:style>
  <w:style w:type="character" w:customStyle="1" w:styleId="QuoteChar">
    <w:name w:val="Quote Char"/>
    <w:basedOn w:val="DefaultParagraphFont"/>
    <w:link w:val="Quote"/>
    <w:uiPriority w:val="29"/>
    <w:rsid w:val="00D22D53"/>
    <w:rPr>
      <w:i/>
      <w:iCs/>
      <w:color w:val="404040" w:themeColor="text1" w:themeTint="BF"/>
    </w:rPr>
  </w:style>
  <w:style w:type="paragraph" w:styleId="ListParagraph">
    <w:name w:val="List Paragraph"/>
    <w:basedOn w:val="Normal"/>
    <w:uiPriority w:val="34"/>
    <w:qFormat/>
    <w:rsid w:val="00D22D53"/>
    <w:pPr>
      <w:ind w:left="720"/>
      <w:contextualSpacing/>
    </w:pPr>
  </w:style>
  <w:style w:type="character" w:styleId="IntenseEmphasis">
    <w:name w:val="Intense Emphasis"/>
    <w:basedOn w:val="DefaultParagraphFont"/>
    <w:uiPriority w:val="21"/>
    <w:qFormat/>
    <w:rsid w:val="00D22D53"/>
    <w:rPr>
      <w:i/>
      <w:iCs/>
      <w:color w:val="0F4761" w:themeColor="accent1" w:themeShade="BF"/>
    </w:rPr>
  </w:style>
  <w:style w:type="paragraph" w:styleId="IntenseQuote">
    <w:name w:val="Intense Quote"/>
    <w:basedOn w:val="Normal"/>
    <w:next w:val="Normal"/>
    <w:link w:val="IntenseQuoteChar"/>
    <w:uiPriority w:val="30"/>
    <w:qFormat/>
    <w:rsid w:val="00D22D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D53"/>
    <w:rPr>
      <w:i/>
      <w:iCs/>
      <w:color w:val="0F4761" w:themeColor="accent1" w:themeShade="BF"/>
    </w:rPr>
  </w:style>
  <w:style w:type="character" w:styleId="IntenseReference">
    <w:name w:val="Intense Reference"/>
    <w:basedOn w:val="DefaultParagraphFont"/>
    <w:uiPriority w:val="32"/>
    <w:qFormat/>
    <w:rsid w:val="00D22D53"/>
    <w:rPr>
      <w:b/>
      <w:bCs/>
      <w:smallCaps/>
      <w:color w:val="0F4761" w:themeColor="accent1" w:themeShade="BF"/>
      <w:spacing w:val="5"/>
    </w:rPr>
  </w:style>
  <w:style w:type="character" w:styleId="Hyperlink">
    <w:name w:val="Hyperlink"/>
    <w:basedOn w:val="DefaultParagraphFont"/>
    <w:uiPriority w:val="99"/>
    <w:unhideWhenUsed/>
    <w:rsid w:val="00B70D08"/>
    <w:rPr>
      <w:color w:val="467886" w:themeColor="hyperlink"/>
      <w:u w:val="single"/>
    </w:rPr>
  </w:style>
  <w:style w:type="character" w:styleId="UnresolvedMention">
    <w:name w:val="Unresolved Mention"/>
    <w:basedOn w:val="DefaultParagraphFont"/>
    <w:uiPriority w:val="99"/>
    <w:semiHidden/>
    <w:unhideWhenUsed/>
    <w:rsid w:val="00B70D08"/>
    <w:rPr>
      <w:color w:val="605E5C"/>
      <w:shd w:val="clear" w:color="auto" w:fill="E1DFDD"/>
    </w:rPr>
  </w:style>
  <w:style w:type="character" w:customStyle="1" w:styleId="label">
    <w:name w:val="label"/>
    <w:basedOn w:val="DefaultParagraphFont"/>
    <w:rsid w:val="00A31430"/>
  </w:style>
  <w:style w:type="character" w:customStyle="1" w:styleId="apple-converted-space">
    <w:name w:val="apple-converted-space"/>
    <w:basedOn w:val="DefaultParagraphFont"/>
    <w:rsid w:val="001649D4"/>
  </w:style>
  <w:style w:type="paragraph" w:styleId="Header">
    <w:name w:val="header"/>
    <w:basedOn w:val="Normal"/>
    <w:link w:val="HeaderChar"/>
    <w:uiPriority w:val="99"/>
    <w:unhideWhenUsed/>
    <w:rsid w:val="00372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9DE"/>
  </w:style>
  <w:style w:type="paragraph" w:styleId="Footer">
    <w:name w:val="footer"/>
    <w:basedOn w:val="Normal"/>
    <w:link w:val="FooterChar"/>
    <w:uiPriority w:val="99"/>
    <w:unhideWhenUsed/>
    <w:rsid w:val="00372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9DE"/>
  </w:style>
  <w:style w:type="character" w:styleId="PageNumber">
    <w:name w:val="page number"/>
    <w:basedOn w:val="DefaultParagraphFont"/>
    <w:uiPriority w:val="99"/>
    <w:semiHidden/>
    <w:unhideWhenUsed/>
    <w:rsid w:val="00372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doi.org/10.1186/s40479-022-00179-9" TargetMode="External"/><Relationship Id="rId18" Type="http://schemas.openxmlformats.org/officeDocument/2006/relationships/hyperlink" Target="https://doi.org/10.4103/IJPSYM.IJPSYM_132_17" TargetMode="External"/><Relationship Id="rId26" Type="http://schemas.openxmlformats.org/officeDocument/2006/relationships/hyperlink" Target="https://doi.org/10.1016/j.brat.2004.09.008" TargetMode="External"/><Relationship Id="rId3" Type="http://schemas.openxmlformats.org/officeDocument/2006/relationships/settings" Target="settings.xml"/><Relationship Id="rId21" Type="http://schemas.openxmlformats.org/officeDocument/2006/relationships/hyperlink" Target="https://doi.org/10.1016/j.avb.2008.03.003" TargetMode="External"/><Relationship Id="rId7" Type="http://schemas.openxmlformats.org/officeDocument/2006/relationships/header" Target="header1.xml"/><Relationship Id="rId12" Type="http://schemas.openxmlformats.org/officeDocument/2006/relationships/hyperlink" Target="https://doi.org/10.1007/s11121-007-0066-5" TargetMode="External"/><Relationship Id="rId17" Type="http://schemas.openxmlformats.org/officeDocument/2006/relationships/hyperlink" Target="https://doi.org/10.9740/mhc.2016.03.62" TargetMode="External"/><Relationship Id="rId25" Type="http://schemas.openxmlformats.org/officeDocument/2006/relationships/hyperlink" Target="https://doi.org/10.1016/j.chiabu.2016.12.009" TargetMode="External"/><Relationship Id="rId2" Type="http://schemas.openxmlformats.org/officeDocument/2006/relationships/styles" Target="styles.xml"/><Relationship Id="rId16" Type="http://schemas.openxmlformats.org/officeDocument/2006/relationships/hyperlink" Target="https://doi.org/10.1176/appi.psychotherapy.2015.69.2.97" TargetMode="External"/><Relationship Id="rId20" Type="http://schemas.openxmlformats.org/officeDocument/2006/relationships/hyperlink" Target="https://doi.org/10.1186/s40479-022-00206-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430883/" TargetMode="External"/><Relationship Id="rId24" Type="http://schemas.openxmlformats.org/officeDocument/2006/relationships/hyperlink" Target="https://doi.org/10.1016/j.psychres.2017.01.011" TargetMode="External"/><Relationship Id="rId5" Type="http://schemas.openxmlformats.org/officeDocument/2006/relationships/footnotes" Target="footnotes.xml"/><Relationship Id="rId15" Type="http://schemas.openxmlformats.org/officeDocument/2006/relationships/hyperlink" Target="https://psycnet.apa.org/record/2015-05780-000" TargetMode="External"/><Relationship Id="rId23" Type="http://schemas.openxmlformats.org/officeDocument/2006/relationships/hyperlink" Target="doi:%2010.1136/bmjopen-2021-058565" TargetMode="External"/><Relationship Id="rId28" Type="http://schemas.openxmlformats.org/officeDocument/2006/relationships/fontTable" Target="fontTable.xml"/><Relationship Id="rId10" Type="http://schemas.openxmlformats.org/officeDocument/2006/relationships/hyperlink" Target="https://www.nhs.uk/mental-health/conditions/borderline-personality-disorder/causes/" TargetMode="External"/><Relationship Id="rId19" Type="http://schemas.openxmlformats.org/officeDocument/2006/relationships/hyperlink" Target="https://doi.org/10.1016/j.copsyc.2020.12.007" TargetMode="External"/><Relationship Id="rId4" Type="http://schemas.openxmlformats.org/officeDocument/2006/relationships/webSettings" Target="webSettings.xml"/><Relationship Id="rId9" Type="http://schemas.openxmlformats.org/officeDocument/2006/relationships/hyperlink" Target="https://doi.org/10.1007/s10488-013-0504-6" TargetMode="External"/><Relationship Id="rId14" Type="http://schemas.openxmlformats.org/officeDocument/2006/relationships/hyperlink" Target="https://doi.org/10.18502/ijps.v19i1.14347" TargetMode="External"/><Relationship Id="rId22" Type="http://schemas.openxmlformats.org/officeDocument/2006/relationships/hyperlink" Target="https://www.nhs.uk/mental-health/conditions/borderline-personality-disorder/symptoms/" TargetMode="External"/><Relationship Id="rId27"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3607</Words>
  <Characters>20565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2025-05-08T12:49:00Z</dcterms:created>
  <dcterms:modified xsi:type="dcterms:W3CDTF">2025-05-08T12:49:00Z</dcterms:modified>
</cp:coreProperties>
</file>